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56F3B" w14:textId="1544D52C" w:rsidR="006305D7" w:rsidRPr="007B71FE" w:rsidRDefault="006305D7" w:rsidP="00B6411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bookmarkStart w:id="0" w:name="_Hlk23323012"/>
      <w:r w:rsidRPr="007B71FE">
        <w:rPr>
          <w:rFonts w:asciiTheme="minorHAnsi" w:hAnsiTheme="minorHAnsi" w:cstheme="minorHAnsi"/>
          <w:b/>
          <w:bCs/>
          <w:color w:val="auto"/>
        </w:rPr>
        <w:t>TITLE:</w:t>
      </w:r>
      <w:r w:rsidRPr="007B71FE">
        <w:rPr>
          <w:rFonts w:asciiTheme="minorHAnsi" w:hAnsiTheme="minorHAnsi" w:cstheme="minorHAnsi"/>
          <w:color w:val="auto"/>
        </w:rPr>
        <w:t xml:space="preserve"> </w:t>
      </w:r>
    </w:p>
    <w:p w14:paraId="73A91FFE" w14:textId="548CF225" w:rsidR="007A4DD6" w:rsidRPr="00D9284A" w:rsidRDefault="00127EA1" w:rsidP="00B64112">
      <w:pPr>
        <w:rPr>
          <w:rFonts w:asciiTheme="minorHAnsi" w:hAnsiTheme="minorHAnsi" w:cstheme="minorHAnsi"/>
          <w:color w:val="auto"/>
        </w:rPr>
      </w:pPr>
      <w:r w:rsidRPr="00D9284A">
        <w:rPr>
          <w:rFonts w:asciiTheme="minorHAnsi" w:hAnsiTheme="minorHAnsi" w:cstheme="minorHAnsi"/>
          <w:color w:val="auto"/>
        </w:rPr>
        <w:t xml:space="preserve">Measuring and </w:t>
      </w:r>
      <w:r w:rsidR="001B18F9" w:rsidRPr="00D9284A">
        <w:rPr>
          <w:rFonts w:asciiTheme="minorHAnsi" w:hAnsiTheme="minorHAnsi" w:cstheme="minorHAnsi"/>
          <w:color w:val="auto"/>
        </w:rPr>
        <w:t xml:space="preserve">Manipulating Functionally Specific Neural Pathways </w:t>
      </w:r>
      <w:r w:rsidRPr="00D9284A">
        <w:rPr>
          <w:rFonts w:asciiTheme="minorHAnsi" w:hAnsiTheme="minorHAnsi" w:cstheme="minorHAnsi"/>
          <w:color w:val="auto"/>
        </w:rPr>
        <w:t xml:space="preserve">in the </w:t>
      </w:r>
      <w:r w:rsidR="001B18F9" w:rsidRPr="00D9284A">
        <w:rPr>
          <w:rFonts w:asciiTheme="minorHAnsi" w:hAnsiTheme="minorHAnsi" w:cstheme="minorHAnsi"/>
          <w:color w:val="auto"/>
        </w:rPr>
        <w:t xml:space="preserve">Human Motor System </w:t>
      </w:r>
      <w:r w:rsidRPr="00D9284A">
        <w:rPr>
          <w:rFonts w:asciiTheme="minorHAnsi" w:hAnsiTheme="minorHAnsi" w:cstheme="minorHAnsi"/>
          <w:color w:val="auto"/>
        </w:rPr>
        <w:t xml:space="preserve">with </w:t>
      </w:r>
      <w:r w:rsidR="001B18F9" w:rsidRPr="00D9284A">
        <w:rPr>
          <w:rFonts w:asciiTheme="minorHAnsi" w:hAnsiTheme="minorHAnsi" w:cstheme="minorHAnsi"/>
          <w:color w:val="auto"/>
        </w:rPr>
        <w:t xml:space="preserve">Transcranial Magnetic Stimulation </w:t>
      </w:r>
    </w:p>
    <w:p w14:paraId="3A3D5340" w14:textId="77777777" w:rsidR="007A4DD6" w:rsidRPr="007B71FE" w:rsidRDefault="007A4DD6" w:rsidP="00B64112">
      <w:pPr>
        <w:rPr>
          <w:rFonts w:asciiTheme="minorHAnsi" w:hAnsiTheme="minorHAnsi" w:cstheme="minorHAnsi"/>
          <w:b/>
          <w:bCs/>
          <w:color w:val="auto"/>
        </w:rPr>
      </w:pPr>
    </w:p>
    <w:p w14:paraId="5DAFA161" w14:textId="77777777" w:rsidR="006305D7" w:rsidRPr="007B71FE" w:rsidRDefault="006305D7" w:rsidP="00B64112">
      <w:pPr>
        <w:rPr>
          <w:rFonts w:asciiTheme="minorHAnsi" w:hAnsiTheme="minorHAnsi" w:cstheme="minorHAnsi"/>
          <w:color w:val="auto"/>
        </w:rPr>
      </w:pPr>
      <w:r w:rsidRPr="007B71FE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7B71FE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7B71FE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B662E" w:rsidRPr="007B71FE">
        <w:rPr>
          <w:rFonts w:asciiTheme="minorHAnsi" w:hAnsiTheme="minorHAnsi" w:cstheme="minorHAnsi"/>
          <w:b/>
          <w:bCs/>
          <w:color w:val="auto"/>
        </w:rPr>
        <w:t>AFFILIATIONS</w:t>
      </w:r>
      <w:r w:rsidRPr="007B71FE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5E403C60" w14:textId="0A3E6228" w:rsidR="000B7FBF" w:rsidRDefault="000B7FBF" w:rsidP="00B64112">
      <w:pPr>
        <w:rPr>
          <w:rFonts w:asciiTheme="minorHAnsi" w:hAnsiTheme="minorHAnsi" w:cstheme="minorHAnsi"/>
          <w:bCs/>
          <w:color w:val="auto"/>
          <w:vertAlign w:val="superscript"/>
        </w:rPr>
      </w:pPr>
      <w:proofErr w:type="spellStart"/>
      <w:r w:rsidRPr="007B71FE">
        <w:rPr>
          <w:rFonts w:asciiTheme="minorHAnsi" w:hAnsiTheme="minorHAnsi" w:cstheme="minorHAnsi"/>
          <w:bCs/>
          <w:color w:val="auto"/>
        </w:rPr>
        <w:t>Elana</w:t>
      </w:r>
      <w:proofErr w:type="spellEnd"/>
      <w:r w:rsidRPr="007B71FE">
        <w:rPr>
          <w:rFonts w:asciiTheme="minorHAnsi" w:hAnsiTheme="minorHAnsi" w:cstheme="minorHAnsi"/>
          <w:bCs/>
          <w:color w:val="auto"/>
        </w:rPr>
        <w:t xml:space="preserve"> R. Goldenkoff</w:t>
      </w:r>
      <w:r w:rsidR="006F5511" w:rsidRPr="006F5511">
        <w:rPr>
          <w:rFonts w:cstheme="minorHAnsi"/>
          <w:bCs/>
          <w:color w:val="auto"/>
          <w:vertAlign w:val="superscript"/>
        </w:rPr>
        <w:t>1</w:t>
      </w:r>
      <w:r w:rsidRPr="007B71FE">
        <w:rPr>
          <w:rFonts w:asciiTheme="minorHAnsi" w:hAnsiTheme="minorHAnsi" w:cstheme="minorHAnsi"/>
          <w:bCs/>
          <w:color w:val="auto"/>
        </w:rPr>
        <w:t>, Amir Mashni</w:t>
      </w:r>
      <w:r w:rsidR="006F5511" w:rsidRPr="006F5511">
        <w:rPr>
          <w:rFonts w:cstheme="minorHAnsi"/>
          <w:bCs/>
          <w:color w:val="auto"/>
          <w:vertAlign w:val="superscript"/>
        </w:rPr>
        <w:t>1</w:t>
      </w:r>
      <w:r w:rsidRPr="007B71FE">
        <w:rPr>
          <w:rFonts w:asciiTheme="minorHAnsi" w:hAnsiTheme="minorHAnsi" w:cstheme="minorHAnsi"/>
          <w:bCs/>
          <w:color w:val="auto"/>
        </w:rPr>
        <w:t xml:space="preserve">, </w:t>
      </w:r>
      <w:r w:rsidR="00B67D25" w:rsidRPr="007B71FE">
        <w:rPr>
          <w:rFonts w:asciiTheme="minorHAnsi" w:hAnsiTheme="minorHAnsi" w:cstheme="minorHAnsi"/>
          <w:bCs/>
          <w:color w:val="auto"/>
        </w:rPr>
        <w:t xml:space="preserve">Katherine </w:t>
      </w:r>
      <w:r w:rsidR="004F248A" w:rsidRPr="007B71FE">
        <w:rPr>
          <w:rFonts w:asciiTheme="minorHAnsi" w:hAnsiTheme="minorHAnsi" w:cstheme="minorHAnsi"/>
          <w:bCs/>
          <w:color w:val="auto"/>
        </w:rPr>
        <w:t>J. Michon</w:t>
      </w:r>
      <w:r w:rsidR="006F5511" w:rsidRPr="006F5511">
        <w:rPr>
          <w:rFonts w:cstheme="minorHAnsi"/>
          <w:bCs/>
          <w:color w:val="auto"/>
          <w:vertAlign w:val="superscript"/>
        </w:rPr>
        <w:t>1</w:t>
      </w:r>
      <w:r w:rsidR="004F248A" w:rsidRPr="007B71FE">
        <w:rPr>
          <w:rFonts w:asciiTheme="minorHAnsi" w:hAnsiTheme="minorHAnsi" w:cstheme="minorHAnsi"/>
          <w:bCs/>
          <w:color w:val="auto"/>
        </w:rPr>
        <w:t xml:space="preserve">, </w:t>
      </w:r>
      <w:r w:rsidR="00646C11" w:rsidRPr="007B71FE">
        <w:rPr>
          <w:rFonts w:asciiTheme="minorHAnsi" w:hAnsiTheme="minorHAnsi" w:cstheme="minorHAnsi"/>
          <w:bCs/>
          <w:color w:val="auto"/>
        </w:rPr>
        <w:t>Hannah Lavis</w:t>
      </w:r>
      <w:r w:rsidR="006F5511" w:rsidRPr="006F5511">
        <w:rPr>
          <w:rFonts w:cstheme="minorHAnsi"/>
          <w:bCs/>
          <w:color w:val="auto"/>
          <w:vertAlign w:val="superscript"/>
        </w:rPr>
        <w:t>1</w:t>
      </w:r>
      <w:r w:rsidR="00646C11" w:rsidRPr="007B71FE">
        <w:rPr>
          <w:rFonts w:asciiTheme="minorHAnsi" w:hAnsiTheme="minorHAnsi" w:cstheme="minorHAnsi"/>
          <w:bCs/>
          <w:color w:val="auto"/>
        </w:rPr>
        <w:t>, M</w:t>
      </w:r>
      <w:r w:rsidRPr="007B71FE">
        <w:rPr>
          <w:rFonts w:asciiTheme="minorHAnsi" w:hAnsiTheme="minorHAnsi" w:cstheme="minorHAnsi"/>
          <w:bCs/>
          <w:color w:val="auto"/>
        </w:rPr>
        <w:t>ichael Vesia</w:t>
      </w:r>
      <w:r w:rsidR="006F5511" w:rsidRPr="006F5511">
        <w:rPr>
          <w:rFonts w:cstheme="minorHAnsi"/>
          <w:bCs/>
          <w:color w:val="auto"/>
          <w:vertAlign w:val="superscript"/>
        </w:rPr>
        <w:t>1</w:t>
      </w:r>
    </w:p>
    <w:p w14:paraId="56E1FA55" w14:textId="77777777" w:rsidR="001B18F9" w:rsidRPr="007B71FE" w:rsidRDefault="001B18F9" w:rsidP="00B64112">
      <w:pPr>
        <w:rPr>
          <w:rFonts w:asciiTheme="minorHAnsi" w:hAnsiTheme="minorHAnsi" w:cstheme="minorHAnsi"/>
          <w:bCs/>
          <w:color w:val="auto"/>
        </w:rPr>
      </w:pPr>
    </w:p>
    <w:p w14:paraId="61590531" w14:textId="164844BE" w:rsidR="000B7FBF" w:rsidRPr="007B71FE" w:rsidRDefault="006F5511" w:rsidP="00B64112">
      <w:pPr>
        <w:rPr>
          <w:rFonts w:asciiTheme="minorHAnsi" w:hAnsiTheme="minorHAnsi" w:cstheme="minorHAnsi"/>
          <w:bCs/>
          <w:color w:val="auto"/>
        </w:rPr>
      </w:pPr>
      <w:r w:rsidRPr="006F5511">
        <w:rPr>
          <w:rFonts w:cstheme="minorHAnsi"/>
          <w:bCs/>
          <w:color w:val="auto"/>
          <w:vertAlign w:val="superscript"/>
        </w:rPr>
        <w:t>1</w:t>
      </w:r>
      <w:r w:rsidR="000B7FBF" w:rsidRPr="007B71FE">
        <w:rPr>
          <w:rFonts w:asciiTheme="minorHAnsi" w:hAnsiTheme="minorHAnsi" w:cstheme="minorHAnsi"/>
          <w:bCs/>
          <w:color w:val="auto"/>
        </w:rPr>
        <w:t xml:space="preserve">School of Kinesiology, </w:t>
      </w:r>
      <w:r w:rsidR="00DD374D" w:rsidRPr="007B71FE">
        <w:rPr>
          <w:rFonts w:asciiTheme="minorHAnsi" w:hAnsiTheme="minorHAnsi" w:cstheme="minorHAnsi"/>
          <w:bCs/>
          <w:color w:val="auto"/>
        </w:rPr>
        <w:t xml:space="preserve">Brain Behavior Laboratory, </w:t>
      </w:r>
      <w:r w:rsidR="000B7FBF" w:rsidRPr="007B71FE">
        <w:rPr>
          <w:rFonts w:asciiTheme="minorHAnsi" w:hAnsiTheme="minorHAnsi" w:cstheme="minorHAnsi"/>
          <w:bCs/>
          <w:color w:val="auto"/>
        </w:rPr>
        <w:t xml:space="preserve">University of Michigan, Ann </w:t>
      </w:r>
      <w:r w:rsidR="00FB5DB8" w:rsidRPr="007B71FE">
        <w:rPr>
          <w:rFonts w:asciiTheme="minorHAnsi" w:hAnsiTheme="minorHAnsi" w:cstheme="minorHAnsi"/>
          <w:bCs/>
          <w:color w:val="auto"/>
        </w:rPr>
        <w:t>A</w:t>
      </w:r>
      <w:r w:rsidR="000B7FBF" w:rsidRPr="007B71FE">
        <w:rPr>
          <w:rFonts w:asciiTheme="minorHAnsi" w:hAnsiTheme="minorHAnsi" w:cstheme="minorHAnsi"/>
          <w:bCs/>
          <w:color w:val="auto"/>
        </w:rPr>
        <w:t>rbor, MI, USA</w:t>
      </w:r>
    </w:p>
    <w:p w14:paraId="11729097" w14:textId="77777777" w:rsidR="001B18F9" w:rsidRDefault="001B18F9" w:rsidP="001B18F9">
      <w:pPr>
        <w:rPr>
          <w:rFonts w:asciiTheme="minorHAnsi" w:hAnsiTheme="minorHAnsi" w:cstheme="minorHAnsi"/>
          <w:bCs/>
          <w:color w:val="auto"/>
        </w:rPr>
      </w:pPr>
    </w:p>
    <w:p w14:paraId="449D8A73" w14:textId="5E5ADE77" w:rsidR="001B18F9" w:rsidRPr="00D9284A" w:rsidRDefault="001B18F9" w:rsidP="001B18F9">
      <w:pPr>
        <w:rPr>
          <w:rFonts w:asciiTheme="minorHAnsi" w:hAnsiTheme="minorHAnsi" w:cstheme="minorHAnsi"/>
          <w:b/>
          <w:color w:val="auto"/>
        </w:rPr>
      </w:pPr>
      <w:r w:rsidRPr="00D9284A">
        <w:rPr>
          <w:rFonts w:asciiTheme="minorHAnsi" w:hAnsiTheme="minorHAnsi" w:cstheme="minorHAnsi"/>
          <w:b/>
          <w:color w:val="auto"/>
        </w:rPr>
        <w:t xml:space="preserve">Corresponding Author: </w:t>
      </w:r>
    </w:p>
    <w:p w14:paraId="6AD536F1" w14:textId="3978AEA2" w:rsidR="001B18F9" w:rsidRPr="007B71FE" w:rsidRDefault="001B18F9" w:rsidP="001B18F9">
      <w:pPr>
        <w:rPr>
          <w:rFonts w:cs="Arial"/>
          <w:bCs/>
          <w:color w:val="auto"/>
        </w:rPr>
      </w:pPr>
      <w:r w:rsidRPr="007B71FE">
        <w:rPr>
          <w:rFonts w:asciiTheme="minorHAnsi" w:hAnsiTheme="minorHAnsi" w:cstheme="minorHAnsi"/>
          <w:bCs/>
          <w:color w:val="auto"/>
        </w:rPr>
        <w:t xml:space="preserve">Michael </w:t>
      </w:r>
      <w:proofErr w:type="spellStart"/>
      <w:r w:rsidRPr="007B71FE">
        <w:rPr>
          <w:rFonts w:asciiTheme="minorHAnsi" w:hAnsiTheme="minorHAnsi" w:cstheme="minorHAnsi"/>
          <w:bCs/>
          <w:color w:val="auto"/>
        </w:rPr>
        <w:t>Vesia</w:t>
      </w:r>
      <w:proofErr w:type="spellEnd"/>
      <w:r w:rsidRPr="007B71FE"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  <w:bCs/>
          <w:color w:val="auto"/>
        </w:rPr>
        <w:tab/>
      </w:r>
      <w:r w:rsidRPr="007B71FE">
        <w:rPr>
          <w:rFonts w:asciiTheme="minorHAnsi" w:hAnsiTheme="minorHAnsi" w:cstheme="minorHAnsi"/>
          <w:bCs/>
          <w:color w:val="auto"/>
        </w:rPr>
        <w:t>(</w:t>
      </w:r>
      <w:r w:rsidRPr="00910568">
        <w:rPr>
          <w:rFonts w:asciiTheme="minorHAnsi" w:hAnsiTheme="minorHAnsi" w:cstheme="minorHAnsi"/>
          <w:bCs/>
        </w:rPr>
        <w:t>mvesia@</w:t>
      </w:r>
      <w:r w:rsidRPr="00910568">
        <w:rPr>
          <w:rFonts w:cs="Arial"/>
          <w:bCs/>
        </w:rPr>
        <w:t>umich.edu</w:t>
      </w:r>
      <w:r w:rsidRPr="007B71FE">
        <w:rPr>
          <w:rFonts w:cs="Arial"/>
          <w:bCs/>
          <w:color w:val="auto"/>
        </w:rPr>
        <w:t>)</w:t>
      </w:r>
    </w:p>
    <w:p w14:paraId="06A2EDE0" w14:textId="77777777" w:rsidR="001B18F9" w:rsidRDefault="001B18F9" w:rsidP="00B64112">
      <w:pPr>
        <w:rPr>
          <w:rFonts w:asciiTheme="minorHAnsi" w:hAnsiTheme="minorHAnsi" w:cstheme="minorHAnsi"/>
          <w:bCs/>
          <w:color w:val="auto"/>
        </w:rPr>
      </w:pPr>
    </w:p>
    <w:p w14:paraId="54C70EB2" w14:textId="5FF7769E" w:rsidR="000B7FBF" w:rsidRPr="00D9284A" w:rsidRDefault="000B7FBF" w:rsidP="00B64112">
      <w:pPr>
        <w:rPr>
          <w:rFonts w:asciiTheme="minorHAnsi" w:hAnsiTheme="minorHAnsi" w:cstheme="minorHAnsi"/>
          <w:b/>
          <w:color w:val="auto"/>
        </w:rPr>
      </w:pPr>
      <w:r w:rsidRPr="00D9284A">
        <w:rPr>
          <w:rFonts w:asciiTheme="minorHAnsi" w:hAnsiTheme="minorHAnsi" w:cstheme="minorHAnsi"/>
          <w:b/>
          <w:color w:val="auto"/>
        </w:rPr>
        <w:t xml:space="preserve">Email </w:t>
      </w:r>
      <w:r w:rsidR="001B18F9" w:rsidRPr="00D9284A">
        <w:rPr>
          <w:rFonts w:asciiTheme="minorHAnsi" w:hAnsiTheme="minorHAnsi" w:cstheme="minorHAnsi"/>
          <w:b/>
          <w:color w:val="auto"/>
        </w:rPr>
        <w:t xml:space="preserve">Addresses </w:t>
      </w:r>
      <w:r w:rsidRPr="00D9284A">
        <w:rPr>
          <w:rFonts w:asciiTheme="minorHAnsi" w:hAnsiTheme="minorHAnsi" w:cstheme="minorHAnsi"/>
          <w:b/>
          <w:color w:val="auto"/>
        </w:rPr>
        <w:t xml:space="preserve">of </w:t>
      </w:r>
      <w:r w:rsidR="001B18F9" w:rsidRPr="00D9284A">
        <w:rPr>
          <w:rFonts w:asciiTheme="minorHAnsi" w:hAnsiTheme="minorHAnsi" w:cstheme="minorHAnsi"/>
          <w:b/>
          <w:color w:val="auto"/>
        </w:rPr>
        <w:t>Co</w:t>
      </w:r>
      <w:r w:rsidRPr="00D9284A">
        <w:rPr>
          <w:rFonts w:asciiTheme="minorHAnsi" w:hAnsiTheme="minorHAnsi" w:cstheme="minorHAnsi"/>
          <w:b/>
          <w:color w:val="auto"/>
        </w:rPr>
        <w:t>-authors:</w:t>
      </w:r>
    </w:p>
    <w:p w14:paraId="738BA5A4" w14:textId="4A42015F" w:rsidR="000B7FBF" w:rsidRPr="007B71FE" w:rsidRDefault="000B7FBF" w:rsidP="00B64112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proofErr w:type="spellStart"/>
      <w:r w:rsidRPr="007B71FE">
        <w:rPr>
          <w:rFonts w:asciiTheme="minorHAnsi" w:hAnsiTheme="minorHAnsi" w:cstheme="minorHAnsi"/>
          <w:bCs/>
          <w:color w:val="auto"/>
        </w:rPr>
        <w:t>Elana</w:t>
      </w:r>
      <w:proofErr w:type="spellEnd"/>
      <w:r w:rsidRPr="007B71FE">
        <w:rPr>
          <w:rFonts w:asciiTheme="minorHAnsi" w:hAnsiTheme="minorHAnsi" w:cstheme="minorHAnsi"/>
          <w:bCs/>
          <w:color w:val="auto"/>
        </w:rPr>
        <w:t xml:space="preserve"> R. </w:t>
      </w:r>
      <w:proofErr w:type="spellStart"/>
      <w:r w:rsidRPr="007B71FE">
        <w:rPr>
          <w:rFonts w:asciiTheme="minorHAnsi" w:hAnsiTheme="minorHAnsi" w:cstheme="minorHAnsi"/>
          <w:bCs/>
          <w:color w:val="auto"/>
        </w:rPr>
        <w:t>Goldenkoff</w:t>
      </w:r>
      <w:proofErr w:type="spellEnd"/>
      <w:r w:rsidRPr="007B71FE">
        <w:rPr>
          <w:rFonts w:cs="Arial"/>
          <w:bCs/>
          <w:color w:val="auto"/>
        </w:rPr>
        <w:tab/>
        <w:t>(</w:t>
      </w:r>
      <w:r w:rsidR="00D37657" w:rsidRPr="00910568">
        <w:rPr>
          <w:rFonts w:cs="Arial"/>
          <w:bCs/>
        </w:rPr>
        <w:t>egolden@umich.edu</w:t>
      </w:r>
      <w:r w:rsidRPr="007B71FE">
        <w:rPr>
          <w:rFonts w:cs="Arial"/>
          <w:bCs/>
          <w:color w:val="auto"/>
        </w:rPr>
        <w:t>)</w:t>
      </w:r>
    </w:p>
    <w:p w14:paraId="4F5E82C2" w14:textId="61943A75" w:rsidR="000B7FBF" w:rsidRPr="007B71FE" w:rsidRDefault="000B7FBF" w:rsidP="00B6411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val="fr-CA"/>
        </w:rPr>
      </w:pPr>
      <w:r w:rsidRPr="007B71FE">
        <w:rPr>
          <w:rFonts w:asciiTheme="minorHAnsi" w:hAnsiTheme="minorHAnsi" w:cstheme="minorHAnsi"/>
          <w:bCs/>
          <w:color w:val="auto"/>
          <w:lang w:val="fr-CA"/>
        </w:rPr>
        <w:t>Amir Mashni</w:t>
      </w:r>
      <w:r w:rsidRPr="007B71FE">
        <w:rPr>
          <w:rFonts w:asciiTheme="minorHAnsi" w:hAnsiTheme="minorHAnsi" w:cstheme="minorHAnsi"/>
          <w:bCs/>
          <w:color w:val="auto"/>
          <w:lang w:val="fr-CA"/>
        </w:rPr>
        <w:tab/>
      </w:r>
      <w:r w:rsidRPr="007B71FE">
        <w:rPr>
          <w:rFonts w:asciiTheme="minorHAnsi" w:hAnsiTheme="minorHAnsi" w:cstheme="minorHAnsi"/>
          <w:bCs/>
          <w:color w:val="auto"/>
          <w:lang w:val="fr-CA"/>
        </w:rPr>
        <w:tab/>
        <w:t>(</w:t>
      </w:r>
      <w:r w:rsidR="00D37657" w:rsidRPr="00910568">
        <w:rPr>
          <w:rFonts w:asciiTheme="minorHAnsi" w:hAnsiTheme="minorHAnsi" w:cstheme="minorHAnsi"/>
          <w:bCs/>
          <w:lang w:val="fr-CA"/>
        </w:rPr>
        <w:t>amashni@umich.edu</w:t>
      </w:r>
      <w:r w:rsidRPr="007B71FE">
        <w:rPr>
          <w:rFonts w:asciiTheme="minorHAnsi" w:hAnsiTheme="minorHAnsi" w:cstheme="minorHAnsi"/>
          <w:bCs/>
          <w:color w:val="auto"/>
          <w:lang w:val="fr-CA"/>
        </w:rPr>
        <w:t>)</w:t>
      </w:r>
    </w:p>
    <w:p w14:paraId="77CB21D1" w14:textId="1EDC4A42" w:rsidR="004F248A" w:rsidRPr="007B71FE" w:rsidRDefault="004F248A" w:rsidP="00B6411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7B71FE">
        <w:rPr>
          <w:rFonts w:asciiTheme="minorHAnsi" w:hAnsiTheme="minorHAnsi" w:cstheme="minorHAnsi"/>
          <w:bCs/>
          <w:color w:val="auto"/>
        </w:rPr>
        <w:t xml:space="preserve">Katherine J. </w:t>
      </w:r>
      <w:proofErr w:type="spellStart"/>
      <w:r w:rsidRPr="007B71FE">
        <w:rPr>
          <w:rFonts w:asciiTheme="minorHAnsi" w:hAnsiTheme="minorHAnsi" w:cstheme="minorHAnsi"/>
          <w:bCs/>
          <w:color w:val="auto"/>
        </w:rPr>
        <w:t>Michon</w:t>
      </w:r>
      <w:proofErr w:type="spellEnd"/>
      <w:r w:rsidRPr="007B71FE">
        <w:rPr>
          <w:rFonts w:asciiTheme="minorHAnsi" w:hAnsiTheme="minorHAnsi" w:cstheme="minorHAnsi"/>
          <w:bCs/>
          <w:color w:val="auto"/>
        </w:rPr>
        <w:tab/>
        <w:t>(</w:t>
      </w:r>
      <w:r w:rsidRPr="00910568">
        <w:rPr>
          <w:rFonts w:asciiTheme="minorHAnsi" w:hAnsiTheme="minorHAnsi" w:cstheme="minorHAnsi"/>
          <w:bCs/>
        </w:rPr>
        <w:t>katmich@umich.edu</w:t>
      </w:r>
      <w:r w:rsidRPr="007B71FE">
        <w:rPr>
          <w:rFonts w:asciiTheme="minorHAnsi" w:hAnsiTheme="minorHAnsi" w:cstheme="minorHAnsi"/>
          <w:bCs/>
          <w:color w:val="auto"/>
        </w:rPr>
        <w:t>)</w:t>
      </w:r>
    </w:p>
    <w:p w14:paraId="46DD4ADB" w14:textId="7E5EFAC4" w:rsidR="00F26983" w:rsidRPr="007B71FE" w:rsidRDefault="00F26983" w:rsidP="00B6411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7B71FE">
        <w:rPr>
          <w:rFonts w:asciiTheme="minorHAnsi" w:hAnsiTheme="minorHAnsi" w:cstheme="minorHAnsi"/>
          <w:bCs/>
          <w:color w:val="auto"/>
        </w:rPr>
        <w:t xml:space="preserve">Hannah </w:t>
      </w:r>
      <w:proofErr w:type="spellStart"/>
      <w:r w:rsidRPr="007B71FE">
        <w:rPr>
          <w:rFonts w:asciiTheme="minorHAnsi" w:hAnsiTheme="minorHAnsi" w:cstheme="minorHAnsi"/>
          <w:bCs/>
          <w:color w:val="auto"/>
        </w:rPr>
        <w:t>Lavis</w:t>
      </w:r>
      <w:proofErr w:type="spellEnd"/>
      <w:r w:rsidR="00761F8E" w:rsidRPr="007B71FE">
        <w:rPr>
          <w:rFonts w:asciiTheme="minorHAnsi" w:hAnsiTheme="minorHAnsi" w:cstheme="minorHAnsi"/>
          <w:bCs/>
          <w:color w:val="auto"/>
        </w:rPr>
        <w:tab/>
      </w:r>
      <w:r w:rsidR="00761F8E" w:rsidRPr="007B71FE">
        <w:rPr>
          <w:rFonts w:asciiTheme="minorHAnsi" w:hAnsiTheme="minorHAnsi" w:cstheme="minorHAnsi"/>
          <w:bCs/>
          <w:color w:val="auto"/>
        </w:rPr>
        <w:tab/>
        <w:t>(</w:t>
      </w:r>
      <w:r w:rsidR="00761F8E" w:rsidRPr="00910568">
        <w:rPr>
          <w:rFonts w:asciiTheme="minorHAnsi" w:hAnsiTheme="minorHAnsi" w:cstheme="minorHAnsi"/>
          <w:bCs/>
        </w:rPr>
        <w:t>hlavis@umich.edu</w:t>
      </w:r>
      <w:r w:rsidR="00761F8E" w:rsidRPr="007B71FE">
        <w:rPr>
          <w:rFonts w:asciiTheme="minorHAnsi" w:hAnsiTheme="minorHAnsi" w:cstheme="minorHAnsi"/>
          <w:bCs/>
          <w:color w:val="auto"/>
        </w:rPr>
        <w:t xml:space="preserve">). </w:t>
      </w:r>
    </w:p>
    <w:p w14:paraId="0670DCC8" w14:textId="77777777" w:rsidR="009B619D" w:rsidRPr="007B71FE" w:rsidRDefault="009B619D" w:rsidP="00B64112">
      <w:pPr>
        <w:rPr>
          <w:rFonts w:asciiTheme="minorHAnsi" w:hAnsiTheme="minorHAnsi" w:cstheme="minorHAnsi"/>
          <w:bCs/>
          <w:color w:val="auto"/>
        </w:rPr>
      </w:pPr>
    </w:p>
    <w:p w14:paraId="3B1D6934" w14:textId="77777777" w:rsidR="009B619D" w:rsidRPr="007B71FE" w:rsidRDefault="009B619D" w:rsidP="00B6411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03138779" w14:textId="52FC7B92" w:rsidR="00B155EC" w:rsidRPr="007B71FE" w:rsidRDefault="00291990" w:rsidP="00B6411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B71FE">
        <w:rPr>
          <w:rFonts w:asciiTheme="minorHAnsi" w:hAnsiTheme="minorHAnsi" w:cstheme="minorHAnsi"/>
          <w:b/>
          <w:bCs/>
          <w:color w:val="auto"/>
        </w:rPr>
        <w:t>KEYWORDS:</w:t>
      </w:r>
      <w:r w:rsidRPr="007B71FE">
        <w:rPr>
          <w:rFonts w:asciiTheme="minorHAnsi" w:hAnsiTheme="minorHAnsi" w:cstheme="minorHAnsi"/>
          <w:color w:val="auto"/>
        </w:rPr>
        <w:t xml:space="preserve"> </w:t>
      </w:r>
    </w:p>
    <w:p w14:paraId="1F40DC17" w14:textId="77777777" w:rsidR="00291990" w:rsidRPr="007B71FE" w:rsidRDefault="001F5656" w:rsidP="00B6411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B71FE">
        <w:rPr>
          <w:rFonts w:asciiTheme="minorHAnsi" w:hAnsiTheme="minorHAnsi" w:cstheme="minorHAnsi"/>
          <w:color w:val="auto"/>
        </w:rPr>
        <w:t xml:space="preserve">transcranial magnetic stimulation, cortico-cortical connections, </w:t>
      </w:r>
      <w:r w:rsidR="009B35A0" w:rsidRPr="007B71FE">
        <w:rPr>
          <w:rFonts w:asciiTheme="minorHAnsi" w:hAnsiTheme="minorHAnsi" w:cstheme="minorHAnsi"/>
          <w:color w:val="auto"/>
        </w:rPr>
        <w:t>paired associative stimulation,</w:t>
      </w:r>
      <w:r w:rsidRPr="007B71FE">
        <w:rPr>
          <w:rFonts w:asciiTheme="minorHAnsi" w:hAnsiTheme="minorHAnsi" w:cstheme="minorHAnsi"/>
          <w:color w:val="auto"/>
        </w:rPr>
        <w:t xml:space="preserve"> motor cortex, cortical excitability, motor control, </w:t>
      </w:r>
      <w:r w:rsidR="00BC132B" w:rsidRPr="007B71FE">
        <w:rPr>
          <w:rFonts w:asciiTheme="minorHAnsi" w:hAnsiTheme="minorHAnsi" w:cstheme="minorHAnsi"/>
          <w:color w:val="auto"/>
        </w:rPr>
        <w:t>goal-directed behavior</w:t>
      </w:r>
    </w:p>
    <w:p w14:paraId="16481B81" w14:textId="77777777" w:rsidR="006305D7" w:rsidRPr="007B71FE" w:rsidRDefault="006305D7" w:rsidP="00B6411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753D05E" w14:textId="77777777" w:rsidR="00291990" w:rsidRPr="007B71FE" w:rsidRDefault="00291990" w:rsidP="00B64112">
      <w:pPr>
        <w:rPr>
          <w:rFonts w:asciiTheme="minorHAnsi" w:hAnsiTheme="minorHAnsi" w:cstheme="minorHAnsi"/>
          <w:color w:val="auto"/>
        </w:rPr>
      </w:pPr>
      <w:r w:rsidRPr="007B71FE">
        <w:rPr>
          <w:rFonts w:asciiTheme="minorHAnsi" w:hAnsiTheme="minorHAnsi" w:cstheme="minorHAnsi"/>
          <w:b/>
          <w:bCs/>
          <w:color w:val="auto"/>
        </w:rPr>
        <w:t>SUMMARY:</w:t>
      </w:r>
      <w:r w:rsidRPr="007B71FE">
        <w:rPr>
          <w:rFonts w:asciiTheme="minorHAnsi" w:hAnsiTheme="minorHAnsi" w:cstheme="minorHAnsi"/>
          <w:color w:val="auto"/>
        </w:rPr>
        <w:t xml:space="preserve"> </w:t>
      </w:r>
    </w:p>
    <w:p w14:paraId="156DA24F" w14:textId="61232F4B" w:rsidR="006305D7" w:rsidRPr="007B71FE" w:rsidRDefault="003D52C5" w:rsidP="00B64112">
      <w:pPr>
        <w:rPr>
          <w:rFonts w:asciiTheme="minorHAnsi" w:hAnsiTheme="minorHAnsi" w:cstheme="minorHAnsi"/>
          <w:color w:val="auto"/>
        </w:rPr>
      </w:pPr>
      <w:r w:rsidRPr="007B71FE">
        <w:rPr>
          <w:rFonts w:asciiTheme="minorHAnsi" w:hAnsiTheme="minorHAnsi" w:cstheme="minorHAnsi"/>
          <w:color w:val="auto"/>
        </w:rPr>
        <w:t xml:space="preserve">This article describes new approaches </w:t>
      </w:r>
      <w:r w:rsidR="00983E6E" w:rsidRPr="007B71FE">
        <w:rPr>
          <w:rFonts w:asciiTheme="minorHAnsi" w:hAnsiTheme="minorHAnsi" w:cstheme="minorHAnsi"/>
          <w:color w:val="auto"/>
        </w:rPr>
        <w:t>to</w:t>
      </w:r>
      <w:r w:rsidRPr="007B71FE">
        <w:rPr>
          <w:rFonts w:asciiTheme="minorHAnsi" w:hAnsiTheme="minorHAnsi" w:cstheme="minorHAnsi"/>
          <w:color w:val="auto"/>
        </w:rPr>
        <w:t xml:space="preserve"> measure and strengthen functionally specific neural pathways with transcranial magnetic stimulation.</w:t>
      </w:r>
      <w:r w:rsidR="00E40598">
        <w:rPr>
          <w:rFonts w:asciiTheme="minorHAnsi" w:hAnsiTheme="minorHAnsi" w:cstheme="minorHAnsi"/>
          <w:color w:val="auto"/>
        </w:rPr>
        <w:t xml:space="preserve"> </w:t>
      </w:r>
      <w:r w:rsidRPr="007B71FE">
        <w:rPr>
          <w:rFonts w:asciiTheme="minorHAnsi" w:hAnsiTheme="minorHAnsi" w:cstheme="minorHAnsi"/>
          <w:color w:val="auto"/>
        </w:rPr>
        <w:t xml:space="preserve">These advanced </w:t>
      </w:r>
      <w:r w:rsidR="00983E6E" w:rsidRPr="007B71FE">
        <w:rPr>
          <w:rFonts w:asciiTheme="minorHAnsi" w:hAnsiTheme="minorHAnsi" w:cstheme="minorHAnsi"/>
          <w:color w:val="auto"/>
        </w:rPr>
        <w:t xml:space="preserve">noninvasive brain stimulation </w:t>
      </w:r>
      <w:r w:rsidRPr="007B71FE">
        <w:rPr>
          <w:rFonts w:asciiTheme="minorHAnsi" w:hAnsiTheme="minorHAnsi" w:cstheme="minorHAnsi"/>
          <w:color w:val="auto"/>
        </w:rPr>
        <w:t xml:space="preserve">methodologies can provide new opportunities for the </w:t>
      </w:r>
      <w:r w:rsidR="00FE47AE" w:rsidRPr="007B71FE">
        <w:rPr>
          <w:rFonts w:asciiTheme="minorHAnsi" w:hAnsiTheme="minorHAnsi" w:cstheme="minorHAnsi"/>
          <w:color w:val="auto"/>
        </w:rPr>
        <w:t xml:space="preserve">understanding of brain-behavior relations and </w:t>
      </w:r>
      <w:r w:rsidRPr="007B71FE">
        <w:rPr>
          <w:rFonts w:asciiTheme="minorHAnsi" w:hAnsiTheme="minorHAnsi" w:cstheme="minorHAnsi"/>
          <w:color w:val="auto"/>
        </w:rPr>
        <w:t xml:space="preserve">development of new therapies to treat brain disorders. </w:t>
      </w:r>
    </w:p>
    <w:p w14:paraId="29F8635A" w14:textId="77777777" w:rsidR="00291990" w:rsidRPr="007B71FE" w:rsidRDefault="00291990" w:rsidP="00B64112">
      <w:pPr>
        <w:rPr>
          <w:rFonts w:asciiTheme="minorHAnsi" w:hAnsiTheme="minorHAnsi" w:cstheme="minorHAnsi"/>
          <w:color w:val="auto"/>
        </w:rPr>
      </w:pPr>
    </w:p>
    <w:p w14:paraId="39084571" w14:textId="77777777" w:rsidR="006305D7" w:rsidRPr="007B71FE" w:rsidRDefault="006305D7" w:rsidP="00B64112">
      <w:pPr>
        <w:rPr>
          <w:rFonts w:asciiTheme="minorHAnsi" w:hAnsiTheme="minorHAnsi" w:cstheme="minorHAnsi"/>
          <w:color w:val="auto"/>
        </w:rPr>
      </w:pPr>
      <w:r w:rsidRPr="007B71FE">
        <w:rPr>
          <w:rFonts w:asciiTheme="minorHAnsi" w:hAnsiTheme="minorHAnsi" w:cstheme="minorHAnsi"/>
          <w:b/>
          <w:bCs/>
          <w:color w:val="auto"/>
        </w:rPr>
        <w:t>ABSTRACT:</w:t>
      </w:r>
      <w:r w:rsidRPr="007B71FE">
        <w:rPr>
          <w:rFonts w:asciiTheme="minorHAnsi" w:hAnsiTheme="minorHAnsi" w:cstheme="minorHAnsi"/>
          <w:color w:val="auto"/>
        </w:rPr>
        <w:t xml:space="preserve"> </w:t>
      </w:r>
    </w:p>
    <w:p w14:paraId="0D5CE069" w14:textId="0641C5DE" w:rsidR="00291990" w:rsidRPr="007B71FE" w:rsidRDefault="00291990" w:rsidP="00B64112">
      <w:pPr>
        <w:rPr>
          <w:rFonts w:eastAsia="Calibri"/>
          <w:color w:val="auto"/>
        </w:rPr>
      </w:pPr>
      <w:r w:rsidRPr="007B71FE">
        <w:rPr>
          <w:rFonts w:eastAsia="Calibri"/>
          <w:color w:val="auto"/>
        </w:rPr>
        <w:t>Understanding interactions between brain areas is important for the study of goal-directed behavior. Functional neuroimaging of brain connectivity has provided important insights into fundamental processes of the brain like cognition, learning</w:t>
      </w:r>
      <w:r w:rsidR="001B18F9">
        <w:rPr>
          <w:rFonts w:eastAsia="Calibri"/>
          <w:color w:val="auto"/>
        </w:rPr>
        <w:t>,</w:t>
      </w:r>
      <w:r w:rsidRPr="007B71FE">
        <w:rPr>
          <w:rFonts w:eastAsia="Calibri"/>
          <w:color w:val="auto"/>
        </w:rPr>
        <w:t xml:space="preserve"> and motor control. </w:t>
      </w:r>
      <w:r w:rsidR="00C47AA9" w:rsidRPr="007B71FE">
        <w:rPr>
          <w:rFonts w:eastAsia="Calibri"/>
          <w:color w:val="auto"/>
        </w:rPr>
        <w:t xml:space="preserve">However, </w:t>
      </w:r>
      <w:r w:rsidRPr="007B71FE">
        <w:rPr>
          <w:rFonts w:eastAsia="Calibri"/>
          <w:color w:val="auto"/>
        </w:rPr>
        <w:t xml:space="preserve">this approach cannot provide causal evidence for the involvement of brain areas of interest. Transcranial magnetic stimulation (TMS) is a powerful, noninvasive tool for studying the human brain that can overcome this limitation by transiently modifying brain activity. Here, </w:t>
      </w:r>
      <w:r w:rsidR="00026203" w:rsidRPr="007B71FE">
        <w:rPr>
          <w:rFonts w:eastAsia="Calibri"/>
          <w:color w:val="auto"/>
        </w:rPr>
        <w:t xml:space="preserve">we highlight </w:t>
      </w:r>
      <w:r w:rsidRPr="007B71FE">
        <w:rPr>
          <w:rFonts w:eastAsia="Calibri"/>
          <w:color w:val="auto"/>
        </w:rPr>
        <w:t xml:space="preserve">recent advances using a paired-pulse, dual-site TMS method with two coils </w:t>
      </w:r>
      <w:r w:rsidR="00026203" w:rsidRPr="007B71FE">
        <w:rPr>
          <w:rFonts w:eastAsia="Calibri"/>
          <w:color w:val="auto"/>
        </w:rPr>
        <w:t xml:space="preserve">that </w:t>
      </w:r>
      <w:r w:rsidRPr="007B71FE">
        <w:rPr>
          <w:rFonts w:eastAsia="Calibri"/>
          <w:color w:val="auto"/>
        </w:rPr>
        <w:t>causally probe</w:t>
      </w:r>
      <w:r w:rsidR="00026203" w:rsidRPr="007B71FE">
        <w:rPr>
          <w:rFonts w:eastAsia="Calibri"/>
          <w:color w:val="auto"/>
        </w:rPr>
        <w:t>s</w:t>
      </w:r>
      <w:r w:rsidRPr="007B71FE">
        <w:rPr>
          <w:rFonts w:eastAsia="Calibri"/>
          <w:color w:val="auto"/>
        </w:rPr>
        <w:t xml:space="preserve"> cortico-cortical interactions in the human motor system during different task contexts. Additionally, </w:t>
      </w:r>
      <w:r w:rsidR="00E40598">
        <w:rPr>
          <w:rFonts w:eastAsia="Calibri"/>
          <w:color w:val="auto"/>
        </w:rPr>
        <w:t xml:space="preserve">we </w:t>
      </w:r>
      <w:r w:rsidR="00E40598" w:rsidRPr="007B71FE">
        <w:rPr>
          <w:rFonts w:eastAsia="Calibri"/>
          <w:color w:val="auto"/>
        </w:rPr>
        <w:t xml:space="preserve">describe </w:t>
      </w:r>
      <w:r w:rsidRPr="007B71FE">
        <w:rPr>
          <w:rFonts w:eastAsia="Calibri"/>
          <w:color w:val="auto"/>
        </w:rPr>
        <w:t>a dual-site TMS protocol based on cortical paired associative stimulation (</w:t>
      </w:r>
      <w:proofErr w:type="spellStart"/>
      <w:r w:rsidRPr="007B71FE">
        <w:rPr>
          <w:rFonts w:eastAsia="Calibri"/>
          <w:color w:val="auto"/>
        </w:rPr>
        <w:t>cPAS</w:t>
      </w:r>
      <w:proofErr w:type="spellEnd"/>
      <w:r w:rsidRPr="007B71FE">
        <w:rPr>
          <w:rFonts w:eastAsia="Calibri"/>
          <w:color w:val="auto"/>
        </w:rPr>
        <w:t xml:space="preserve">) that transiently enhances synaptic efficiency in two interconnected brain </w:t>
      </w:r>
      <w:r w:rsidR="00B4114F" w:rsidRPr="007B71FE">
        <w:rPr>
          <w:rFonts w:eastAsia="Calibri"/>
          <w:color w:val="auto"/>
        </w:rPr>
        <w:t>areas</w:t>
      </w:r>
      <w:r w:rsidRPr="007B71FE">
        <w:rPr>
          <w:rFonts w:eastAsia="Calibri"/>
          <w:color w:val="auto"/>
        </w:rPr>
        <w:t xml:space="preserve"> by applying repe</w:t>
      </w:r>
      <w:r w:rsidR="008A3100" w:rsidRPr="007B71FE">
        <w:rPr>
          <w:rFonts w:eastAsia="Calibri"/>
          <w:color w:val="auto"/>
        </w:rPr>
        <w:t>ated</w:t>
      </w:r>
      <w:r w:rsidRPr="007B71FE">
        <w:rPr>
          <w:rFonts w:eastAsia="Calibri"/>
          <w:color w:val="auto"/>
        </w:rPr>
        <w:t xml:space="preserve"> pairs of cortical stimuli with two coils.</w:t>
      </w:r>
      <w:r w:rsidR="00E40598">
        <w:rPr>
          <w:rFonts w:eastAsia="Calibri"/>
          <w:color w:val="auto"/>
        </w:rPr>
        <w:t xml:space="preserve"> </w:t>
      </w:r>
      <w:r w:rsidRPr="007B71FE">
        <w:rPr>
          <w:rFonts w:eastAsia="Calibri"/>
          <w:color w:val="auto"/>
        </w:rPr>
        <w:t>These methods can provide a better understanding of the mechanisms underlying cognitive-motor function as well as a new perspective on manipulating specific neural pathways in a targeted fashion to modulate brain circuits and improve behavior.</w:t>
      </w:r>
      <w:r w:rsidR="00E40598">
        <w:rPr>
          <w:rFonts w:eastAsia="Calibri"/>
          <w:color w:val="auto"/>
        </w:rPr>
        <w:t xml:space="preserve"> </w:t>
      </w:r>
      <w:r w:rsidRPr="007B71FE">
        <w:rPr>
          <w:rFonts w:eastAsia="Calibri"/>
          <w:color w:val="auto"/>
        </w:rPr>
        <w:t xml:space="preserve">This approach may prove to be an effective tool </w:t>
      </w:r>
      <w:r w:rsidRPr="007B71FE">
        <w:rPr>
          <w:rFonts w:asciiTheme="minorHAnsi" w:hAnsiTheme="minorHAnsi" w:cstheme="minorHAnsi"/>
          <w:color w:val="auto"/>
        </w:rPr>
        <w:t xml:space="preserve">to develop more </w:t>
      </w:r>
      <w:r w:rsidRPr="007B71FE">
        <w:rPr>
          <w:rFonts w:asciiTheme="minorHAnsi" w:hAnsiTheme="minorHAnsi" w:cstheme="minorHAnsi"/>
          <w:color w:val="auto"/>
        </w:rPr>
        <w:lastRenderedPageBreak/>
        <w:t>sophisticated models of brain-behavior relations</w:t>
      </w:r>
      <w:r w:rsidRPr="007B71FE">
        <w:rPr>
          <w:rFonts w:eastAsia="Calibri"/>
          <w:color w:val="auto"/>
        </w:rPr>
        <w:t xml:space="preserve"> and improve diagnosis and treatment of many </w:t>
      </w:r>
      <w:r w:rsidR="0073656E" w:rsidRPr="007B71FE">
        <w:rPr>
          <w:rFonts w:eastAsia="Calibri"/>
          <w:color w:val="auto"/>
        </w:rPr>
        <w:t>neurological and psychiatric</w:t>
      </w:r>
      <w:r w:rsidRPr="007B71FE">
        <w:rPr>
          <w:rFonts w:eastAsia="Calibri"/>
          <w:color w:val="auto"/>
        </w:rPr>
        <w:t xml:space="preserve"> disorders.</w:t>
      </w:r>
    </w:p>
    <w:p w14:paraId="559B56BC" w14:textId="77777777" w:rsidR="009B619D" w:rsidRPr="007B71FE" w:rsidRDefault="009B619D" w:rsidP="00B64112">
      <w:pPr>
        <w:rPr>
          <w:rFonts w:asciiTheme="minorHAnsi" w:hAnsiTheme="minorHAnsi" w:cstheme="minorHAnsi"/>
          <w:b/>
          <w:color w:val="auto"/>
        </w:rPr>
      </w:pPr>
    </w:p>
    <w:p w14:paraId="3F19E640" w14:textId="56C81A07" w:rsidR="006305D7" w:rsidRPr="007B71FE" w:rsidRDefault="006305D7" w:rsidP="00B64112">
      <w:pPr>
        <w:rPr>
          <w:rFonts w:asciiTheme="minorHAnsi" w:hAnsiTheme="minorHAnsi" w:cstheme="minorHAnsi"/>
          <w:color w:val="auto"/>
        </w:rPr>
      </w:pPr>
      <w:r w:rsidRPr="007B71FE">
        <w:rPr>
          <w:rFonts w:asciiTheme="minorHAnsi" w:hAnsiTheme="minorHAnsi" w:cstheme="minorHAnsi"/>
          <w:b/>
          <w:color w:val="auto"/>
        </w:rPr>
        <w:t>INTRODUCTION</w:t>
      </w:r>
      <w:r w:rsidRPr="007B71FE">
        <w:rPr>
          <w:rFonts w:asciiTheme="minorHAnsi" w:hAnsiTheme="minorHAnsi" w:cstheme="minorHAnsi"/>
          <w:b/>
          <w:bCs/>
          <w:color w:val="auto"/>
        </w:rPr>
        <w:t>:</w:t>
      </w:r>
      <w:r w:rsidRPr="007B71FE">
        <w:rPr>
          <w:rFonts w:asciiTheme="minorHAnsi" w:hAnsiTheme="minorHAnsi" w:cstheme="minorHAnsi"/>
          <w:color w:val="auto"/>
        </w:rPr>
        <w:t xml:space="preserve"> </w:t>
      </w:r>
    </w:p>
    <w:p w14:paraId="5FA2F160" w14:textId="721EDDFB" w:rsidR="00291990" w:rsidRPr="007B71FE" w:rsidRDefault="00291990" w:rsidP="00B64112">
      <w:pPr>
        <w:tabs>
          <w:tab w:val="left" w:pos="270"/>
        </w:tabs>
        <w:rPr>
          <w:rFonts w:asciiTheme="minorHAnsi" w:hAnsiTheme="minorHAnsi" w:cstheme="minorHAnsi"/>
          <w:color w:val="auto"/>
        </w:rPr>
      </w:pPr>
      <w:r w:rsidRPr="007B71FE">
        <w:rPr>
          <w:rFonts w:asciiTheme="minorHAnsi" w:hAnsiTheme="minorHAnsi" w:cstheme="minorHAnsi"/>
          <w:color w:val="auto"/>
        </w:rPr>
        <w:t xml:space="preserve">Noninvasive brain stimulation is a promising </w:t>
      </w:r>
      <w:r w:rsidR="00345FB2" w:rsidRPr="007B71FE">
        <w:rPr>
          <w:rFonts w:asciiTheme="minorHAnsi" w:hAnsiTheme="minorHAnsi" w:cstheme="minorHAnsi"/>
          <w:color w:val="auto"/>
        </w:rPr>
        <w:t>assessment</w:t>
      </w:r>
      <w:r w:rsidR="004B2F76" w:rsidRPr="007B71FE">
        <w:rPr>
          <w:rFonts w:asciiTheme="minorHAnsi" w:hAnsiTheme="minorHAnsi" w:cstheme="minorHAnsi"/>
          <w:color w:val="auto"/>
        </w:rPr>
        <w:t xml:space="preserve"> tool</w:t>
      </w:r>
      <w:r w:rsidR="00345FB2" w:rsidRPr="007B71FE">
        <w:rPr>
          <w:rFonts w:asciiTheme="minorHAnsi" w:hAnsiTheme="minorHAnsi" w:cstheme="minorHAnsi"/>
          <w:color w:val="auto"/>
        </w:rPr>
        <w:t xml:space="preserve"> and </w:t>
      </w:r>
      <w:r w:rsidRPr="007B71FE">
        <w:rPr>
          <w:rFonts w:asciiTheme="minorHAnsi" w:hAnsiTheme="minorHAnsi" w:cstheme="minorHAnsi"/>
          <w:color w:val="auto"/>
        </w:rPr>
        <w:t>treatment for many neurological disorders</w:t>
      </w:r>
      <w:r w:rsidR="006F5511">
        <w:rPr>
          <w:rFonts w:asciiTheme="minorHAnsi" w:hAnsiTheme="minorHAnsi" w:cstheme="minorHAnsi"/>
          <w:color w:val="auto"/>
        </w:rPr>
        <w:t>,</w:t>
      </w:r>
      <w:r w:rsidRPr="007B71FE">
        <w:rPr>
          <w:rFonts w:asciiTheme="minorHAnsi" w:hAnsiTheme="minorHAnsi" w:cstheme="minorHAnsi"/>
          <w:color w:val="auto"/>
        </w:rPr>
        <w:t xml:space="preserve"> such as Parkinson’s disease, Alzheimer’s disease</w:t>
      </w:r>
      <w:r w:rsidR="006F5511">
        <w:rPr>
          <w:rFonts w:asciiTheme="minorHAnsi" w:hAnsiTheme="minorHAnsi" w:cstheme="minorHAnsi"/>
          <w:color w:val="auto"/>
        </w:rPr>
        <w:t>,</w:t>
      </w:r>
      <w:r w:rsidRPr="007B71FE">
        <w:rPr>
          <w:rFonts w:asciiTheme="minorHAnsi" w:hAnsiTheme="minorHAnsi" w:cstheme="minorHAnsi"/>
          <w:color w:val="auto"/>
        </w:rPr>
        <w:t xml:space="preserve"> and stroke</w:t>
      </w:r>
      <w:r w:rsidR="006F5511" w:rsidRPr="006F5511">
        <w:rPr>
          <w:rFonts w:cs="Helvetica"/>
          <w:color w:val="auto"/>
          <w:vertAlign w:val="superscript"/>
        </w:rPr>
        <w:t>1</w:t>
      </w:r>
      <w:r w:rsidR="006F5511" w:rsidRPr="006F5511">
        <w:rPr>
          <w:rFonts w:ascii="Helvetica" w:hAnsi="Helvetica" w:cs="Helvetica"/>
          <w:color w:val="auto"/>
          <w:vertAlign w:val="superscript"/>
        </w:rPr>
        <w:t>–</w:t>
      </w:r>
      <w:r w:rsidR="006F5511" w:rsidRPr="006F5511">
        <w:rPr>
          <w:rFonts w:cs="Helvetica"/>
          <w:color w:val="auto"/>
          <w:vertAlign w:val="superscript"/>
        </w:rPr>
        <w:t>4</w:t>
      </w:r>
      <w:r w:rsidRPr="007B71FE">
        <w:rPr>
          <w:rFonts w:asciiTheme="minorHAnsi" w:hAnsiTheme="minorHAnsi" w:cstheme="minorHAnsi"/>
          <w:color w:val="auto"/>
        </w:rPr>
        <w:t>.</w:t>
      </w:r>
      <w:r w:rsidR="004B2F76" w:rsidRPr="007B71FE">
        <w:rPr>
          <w:rFonts w:asciiTheme="minorHAnsi" w:hAnsiTheme="minorHAnsi" w:cstheme="minorHAnsi"/>
          <w:color w:val="auto"/>
        </w:rPr>
        <w:t xml:space="preserve"> </w:t>
      </w:r>
      <w:r w:rsidRPr="007B71FE">
        <w:rPr>
          <w:rFonts w:asciiTheme="minorHAnsi" w:hAnsiTheme="minorHAnsi" w:cstheme="minorHAnsi"/>
          <w:color w:val="auto"/>
        </w:rPr>
        <w:t>There is accumulating evidence establishing the relationship between the behavioral manifestations of neurological diseases and abnormalities of cortical excitability</w:t>
      </w:r>
      <w:r w:rsidR="00DE3102" w:rsidRPr="007B71FE">
        <w:rPr>
          <w:rFonts w:asciiTheme="minorHAnsi" w:hAnsiTheme="minorHAnsi" w:cstheme="minorHAnsi"/>
          <w:color w:val="auto"/>
        </w:rPr>
        <w:t xml:space="preserve">, </w:t>
      </w:r>
      <w:r w:rsidR="00723AB9" w:rsidRPr="007B71FE">
        <w:rPr>
          <w:rFonts w:asciiTheme="minorHAnsi" w:hAnsiTheme="minorHAnsi" w:cstheme="minorHAnsi"/>
          <w:color w:val="auto"/>
        </w:rPr>
        <w:t xml:space="preserve">neuroplasticity, </w:t>
      </w:r>
      <w:r w:rsidRPr="007B71FE">
        <w:rPr>
          <w:rFonts w:asciiTheme="minorHAnsi" w:hAnsiTheme="minorHAnsi" w:cstheme="minorHAnsi"/>
          <w:color w:val="auto"/>
        </w:rPr>
        <w:t xml:space="preserve">cortico-cortical </w:t>
      </w:r>
      <w:r w:rsidR="00DE3102" w:rsidRPr="007B71FE">
        <w:rPr>
          <w:rFonts w:asciiTheme="minorHAnsi" w:hAnsiTheme="minorHAnsi" w:cstheme="minorHAnsi"/>
          <w:color w:val="auto"/>
        </w:rPr>
        <w:t xml:space="preserve">and cortico-subcortical </w:t>
      </w:r>
      <w:r w:rsidRPr="007B71FE">
        <w:rPr>
          <w:rFonts w:asciiTheme="minorHAnsi" w:hAnsiTheme="minorHAnsi" w:cstheme="minorHAnsi"/>
          <w:color w:val="auto"/>
        </w:rPr>
        <w:t>connectivity</w:t>
      </w:r>
      <w:r w:rsidR="006F5511" w:rsidRPr="006F5511">
        <w:rPr>
          <w:rFonts w:cs="Helvetica"/>
          <w:color w:val="auto"/>
          <w:vertAlign w:val="superscript"/>
        </w:rPr>
        <w:t>5</w:t>
      </w:r>
      <w:r w:rsidR="00F01254" w:rsidRPr="007B71FE">
        <w:rPr>
          <w:rFonts w:ascii="Helvetica" w:hAnsi="Helvetica" w:cs="Helvetica"/>
          <w:color w:val="auto"/>
          <w:vertAlign w:val="superscript"/>
        </w:rPr>
        <w:t>,</w:t>
      </w:r>
      <w:r w:rsidR="006F5511" w:rsidRPr="006F5511">
        <w:rPr>
          <w:rFonts w:cs="Helvetica"/>
          <w:color w:val="auto"/>
          <w:vertAlign w:val="superscript"/>
        </w:rPr>
        <w:t>6</w:t>
      </w:r>
      <w:r w:rsidR="000D4F08" w:rsidRPr="007B71FE">
        <w:rPr>
          <w:rFonts w:asciiTheme="minorHAnsi" w:hAnsiTheme="minorHAnsi" w:cstheme="minorHAnsi"/>
          <w:color w:val="auto"/>
        </w:rPr>
        <w:t>.</w:t>
      </w:r>
      <w:r w:rsidRPr="007B71FE">
        <w:rPr>
          <w:rFonts w:asciiTheme="minorHAnsi" w:hAnsiTheme="minorHAnsi" w:cstheme="minorHAnsi"/>
          <w:color w:val="auto"/>
        </w:rPr>
        <w:t xml:space="preserve"> Therefore, basic knowledge about brain network dynamics and plasticity in neurological conditions can provide invaluable insight into </w:t>
      </w:r>
      <w:r w:rsidR="006F5511" w:rsidRPr="007B71FE">
        <w:rPr>
          <w:rFonts w:asciiTheme="minorHAnsi" w:hAnsiTheme="minorHAnsi" w:cstheme="minorHAnsi"/>
          <w:color w:val="auto"/>
        </w:rPr>
        <w:t xml:space="preserve">disease </w:t>
      </w:r>
      <w:r w:rsidRPr="007B71FE">
        <w:rPr>
          <w:rFonts w:asciiTheme="minorHAnsi" w:hAnsiTheme="minorHAnsi" w:cstheme="minorHAnsi"/>
          <w:color w:val="auto"/>
        </w:rPr>
        <w:t>diagnosis, progression</w:t>
      </w:r>
      <w:r w:rsidR="0065365A" w:rsidRPr="007B71FE">
        <w:rPr>
          <w:rFonts w:asciiTheme="minorHAnsi" w:hAnsiTheme="minorHAnsi" w:cstheme="minorHAnsi"/>
          <w:color w:val="auto"/>
        </w:rPr>
        <w:t>,</w:t>
      </w:r>
      <w:r w:rsidRPr="007B71FE">
        <w:rPr>
          <w:rFonts w:asciiTheme="minorHAnsi" w:hAnsiTheme="minorHAnsi" w:cstheme="minorHAnsi"/>
          <w:color w:val="auto"/>
        </w:rPr>
        <w:t xml:space="preserve"> and response to therapy. </w:t>
      </w:r>
      <w:r w:rsidR="008A67FD" w:rsidRPr="007B71FE">
        <w:rPr>
          <w:rFonts w:asciiTheme="minorHAnsi" w:hAnsiTheme="minorHAnsi" w:cstheme="minorHAnsi"/>
          <w:color w:val="auto"/>
        </w:rPr>
        <w:t>F</w:t>
      </w:r>
      <w:r w:rsidRPr="007B71FE">
        <w:rPr>
          <w:rFonts w:asciiTheme="minorHAnsi" w:hAnsiTheme="minorHAnsi" w:cstheme="minorHAnsi"/>
          <w:color w:val="auto"/>
        </w:rPr>
        <w:t>unctional magnetic resonance imaging (</w:t>
      </w:r>
      <w:r w:rsidRPr="007B71FE">
        <w:rPr>
          <w:rFonts w:asciiTheme="minorHAnsi" w:hAnsiTheme="minorHAnsi" w:cstheme="minorHAnsi"/>
          <w:i/>
          <w:color w:val="auto"/>
        </w:rPr>
        <w:t>f</w:t>
      </w:r>
      <w:r w:rsidRPr="007B71FE">
        <w:rPr>
          <w:rFonts w:asciiTheme="minorHAnsi" w:hAnsiTheme="minorHAnsi" w:cstheme="minorHAnsi"/>
          <w:color w:val="auto"/>
        </w:rPr>
        <w:t xml:space="preserve">MRI) </w:t>
      </w:r>
      <w:r w:rsidR="008D49CA" w:rsidRPr="007B71FE">
        <w:rPr>
          <w:rFonts w:asciiTheme="minorHAnsi" w:hAnsiTheme="minorHAnsi" w:cstheme="minorHAnsi"/>
          <w:color w:val="auto"/>
        </w:rPr>
        <w:t>is</w:t>
      </w:r>
      <w:r w:rsidR="00723AB9" w:rsidRPr="007B71FE">
        <w:rPr>
          <w:rFonts w:asciiTheme="minorHAnsi" w:hAnsiTheme="minorHAnsi" w:cstheme="minorHAnsi"/>
          <w:color w:val="auto"/>
        </w:rPr>
        <w:t xml:space="preserve"> </w:t>
      </w:r>
      <w:r w:rsidRPr="007B71FE">
        <w:rPr>
          <w:rFonts w:asciiTheme="minorHAnsi" w:hAnsiTheme="minorHAnsi" w:cstheme="minorHAnsi"/>
          <w:color w:val="auto"/>
        </w:rPr>
        <w:t xml:space="preserve">a useful tool to understand the </w:t>
      </w:r>
      <w:r w:rsidR="00723AB9" w:rsidRPr="007B71FE">
        <w:rPr>
          <w:rFonts w:asciiTheme="minorHAnsi" w:hAnsiTheme="minorHAnsi" w:cstheme="minorHAnsi"/>
          <w:color w:val="auto"/>
        </w:rPr>
        <w:t>complex relations between brain</w:t>
      </w:r>
      <w:r w:rsidR="008D49CA" w:rsidRPr="007B71FE">
        <w:rPr>
          <w:rFonts w:asciiTheme="minorHAnsi" w:hAnsiTheme="minorHAnsi" w:cstheme="minorHAnsi"/>
          <w:color w:val="auto"/>
        </w:rPr>
        <w:t xml:space="preserve"> </w:t>
      </w:r>
      <w:r w:rsidR="00723AB9" w:rsidRPr="007B71FE">
        <w:rPr>
          <w:rFonts w:asciiTheme="minorHAnsi" w:hAnsiTheme="minorHAnsi" w:cstheme="minorHAnsi"/>
          <w:color w:val="auto"/>
        </w:rPr>
        <w:t>and behavior in both healthy and diseased brain</w:t>
      </w:r>
      <w:r w:rsidR="008D49CA" w:rsidRPr="007B71FE">
        <w:rPr>
          <w:rFonts w:asciiTheme="minorHAnsi" w:hAnsiTheme="minorHAnsi" w:cstheme="minorHAnsi"/>
          <w:color w:val="auto"/>
        </w:rPr>
        <w:t xml:space="preserve"> network</w:t>
      </w:r>
      <w:r w:rsidR="00723AB9" w:rsidRPr="007B71FE">
        <w:rPr>
          <w:rFonts w:asciiTheme="minorHAnsi" w:hAnsiTheme="minorHAnsi" w:cstheme="minorHAnsi"/>
          <w:color w:val="auto"/>
        </w:rPr>
        <w:t>s</w:t>
      </w:r>
      <w:r w:rsidRPr="007B71FE">
        <w:rPr>
          <w:rFonts w:asciiTheme="minorHAnsi" w:hAnsiTheme="minorHAnsi" w:cstheme="minorHAnsi"/>
          <w:color w:val="auto"/>
        </w:rPr>
        <w:t xml:space="preserve"> and has </w:t>
      </w:r>
      <w:r w:rsidR="0065365A" w:rsidRPr="007B71FE">
        <w:rPr>
          <w:rFonts w:asciiTheme="minorHAnsi" w:hAnsiTheme="minorHAnsi" w:cstheme="minorHAnsi"/>
          <w:color w:val="auto"/>
        </w:rPr>
        <w:t xml:space="preserve">the </w:t>
      </w:r>
      <w:r w:rsidRPr="007B71FE">
        <w:rPr>
          <w:rFonts w:asciiTheme="minorHAnsi" w:hAnsiTheme="minorHAnsi" w:cstheme="minorHAnsi"/>
          <w:color w:val="auto"/>
        </w:rPr>
        <w:t>potential to improve treatment based on a network perspective</w:t>
      </w:r>
      <w:r w:rsidR="006F5511" w:rsidRPr="006F5511">
        <w:rPr>
          <w:rFonts w:cs="Helvetica"/>
          <w:color w:val="auto"/>
          <w:vertAlign w:val="superscript"/>
        </w:rPr>
        <w:t>7</w:t>
      </w:r>
      <w:r w:rsidR="006F5511" w:rsidRPr="006F5511">
        <w:rPr>
          <w:rFonts w:ascii="Helvetica" w:hAnsi="Helvetica" w:cs="Helvetica"/>
          <w:color w:val="auto"/>
          <w:vertAlign w:val="superscript"/>
        </w:rPr>
        <w:t>–</w:t>
      </w:r>
      <w:r w:rsidR="006F5511" w:rsidRPr="006F5511">
        <w:rPr>
          <w:rFonts w:cs="Helvetica"/>
          <w:color w:val="auto"/>
          <w:vertAlign w:val="superscript"/>
        </w:rPr>
        <w:t>9</w:t>
      </w:r>
      <w:r w:rsidRPr="007B71FE">
        <w:rPr>
          <w:rFonts w:asciiTheme="minorHAnsi" w:hAnsiTheme="minorHAnsi" w:cstheme="minorHAnsi"/>
          <w:color w:val="auto"/>
        </w:rPr>
        <w:t>.</w:t>
      </w:r>
      <w:r w:rsidR="00E40598">
        <w:rPr>
          <w:rFonts w:asciiTheme="minorHAnsi" w:hAnsiTheme="minorHAnsi" w:cstheme="minorHAnsi"/>
          <w:color w:val="auto"/>
        </w:rPr>
        <w:t xml:space="preserve"> </w:t>
      </w:r>
      <w:r w:rsidRPr="007B71FE">
        <w:rPr>
          <w:rFonts w:asciiTheme="minorHAnsi" w:hAnsiTheme="minorHAnsi" w:cstheme="minorHAnsi"/>
          <w:color w:val="auto"/>
        </w:rPr>
        <w:t xml:space="preserve">However, </w:t>
      </w:r>
      <w:r w:rsidRPr="007B71FE">
        <w:rPr>
          <w:rFonts w:asciiTheme="minorHAnsi" w:hAnsiTheme="minorHAnsi" w:cstheme="minorHAnsi"/>
          <w:i/>
          <w:color w:val="auto"/>
        </w:rPr>
        <w:t>f</w:t>
      </w:r>
      <w:r w:rsidRPr="007B71FE">
        <w:rPr>
          <w:rFonts w:asciiTheme="minorHAnsi" w:hAnsiTheme="minorHAnsi" w:cstheme="minorHAnsi"/>
          <w:color w:val="auto"/>
        </w:rPr>
        <w:t>MRI is correlational in nature and cannot provide a causal link between brain function and behavior, nor manipulate functional connectivity to restore abnormal neural circuits associated with behavioral impairments in patients</w:t>
      </w:r>
      <w:r w:rsidR="006F5511" w:rsidRPr="006F5511">
        <w:rPr>
          <w:rFonts w:cs="Helvetica"/>
          <w:color w:val="auto"/>
          <w:vertAlign w:val="superscript"/>
        </w:rPr>
        <w:t>10</w:t>
      </w:r>
      <w:r w:rsidR="006F5511" w:rsidRPr="006F5511">
        <w:rPr>
          <w:rFonts w:ascii="Helvetica" w:hAnsi="Helvetica" w:cs="Helvetica"/>
          <w:color w:val="auto"/>
          <w:vertAlign w:val="superscript"/>
        </w:rPr>
        <w:t>–</w:t>
      </w:r>
      <w:r w:rsidR="006F5511" w:rsidRPr="006F5511">
        <w:rPr>
          <w:rFonts w:cs="Helvetica"/>
          <w:color w:val="auto"/>
          <w:vertAlign w:val="superscript"/>
        </w:rPr>
        <w:t>12</w:t>
      </w:r>
      <w:r w:rsidRPr="007B71FE">
        <w:rPr>
          <w:rFonts w:asciiTheme="minorHAnsi" w:hAnsiTheme="minorHAnsi" w:cstheme="minorHAnsi"/>
          <w:color w:val="auto"/>
        </w:rPr>
        <w:t xml:space="preserve">. Transcranial magnetic stimulation (TMS) can both causally measure and modulate human brain function </w:t>
      </w:r>
      <w:r w:rsidR="00DE3102" w:rsidRPr="007B71FE">
        <w:rPr>
          <w:rFonts w:asciiTheme="minorHAnsi" w:hAnsiTheme="minorHAnsi" w:cstheme="minorHAnsi"/>
          <w:color w:val="auto"/>
        </w:rPr>
        <w:t xml:space="preserve">and behavior </w:t>
      </w:r>
      <w:r w:rsidRPr="007B71FE">
        <w:rPr>
          <w:rFonts w:asciiTheme="minorHAnsi" w:hAnsiTheme="minorHAnsi" w:cstheme="minorHAnsi"/>
          <w:color w:val="auto"/>
        </w:rPr>
        <w:t>in health and disease</w:t>
      </w:r>
      <w:r w:rsidR="006F5511" w:rsidRPr="006F5511">
        <w:rPr>
          <w:rFonts w:cs="Helvetica"/>
          <w:color w:val="auto"/>
          <w:vertAlign w:val="superscript"/>
        </w:rPr>
        <w:t>3</w:t>
      </w:r>
      <w:r w:rsidR="00F01254" w:rsidRPr="007B71FE">
        <w:rPr>
          <w:rFonts w:ascii="Helvetica" w:hAnsi="Helvetica" w:cs="Helvetica"/>
          <w:color w:val="auto"/>
          <w:vertAlign w:val="superscript"/>
        </w:rPr>
        <w:t>,</w:t>
      </w:r>
      <w:r w:rsidR="006F5511" w:rsidRPr="006F5511">
        <w:rPr>
          <w:rFonts w:cs="Helvetica"/>
          <w:color w:val="auto"/>
          <w:vertAlign w:val="superscript"/>
        </w:rPr>
        <w:t>13</w:t>
      </w:r>
      <w:r w:rsidR="006F5511" w:rsidRPr="006F5511">
        <w:rPr>
          <w:rFonts w:ascii="Helvetica" w:hAnsi="Helvetica" w:cs="Helvetica"/>
          <w:color w:val="auto"/>
          <w:vertAlign w:val="superscript"/>
        </w:rPr>
        <w:t>–</w:t>
      </w:r>
      <w:r w:rsidR="006F5511" w:rsidRPr="006F5511">
        <w:rPr>
          <w:rFonts w:cs="Helvetica"/>
          <w:color w:val="auto"/>
          <w:vertAlign w:val="superscript"/>
        </w:rPr>
        <w:t>15</w:t>
      </w:r>
      <w:r w:rsidR="00872120" w:rsidRPr="007B71FE">
        <w:rPr>
          <w:rFonts w:asciiTheme="minorHAnsi" w:hAnsiTheme="minorHAnsi" w:cstheme="minorHAnsi"/>
          <w:color w:val="auto"/>
        </w:rPr>
        <w:t>.</w:t>
      </w:r>
      <w:r w:rsidR="00FC355F" w:rsidRPr="007B71FE">
        <w:rPr>
          <w:rFonts w:asciiTheme="minorHAnsi" w:hAnsiTheme="minorHAnsi" w:cstheme="minorHAnsi"/>
          <w:color w:val="auto"/>
        </w:rPr>
        <w:t xml:space="preserve"> </w:t>
      </w:r>
    </w:p>
    <w:p w14:paraId="5FC23936" w14:textId="77777777" w:rsidR="009B619D" w:rsidRPr="007B71FE" w:rsidRDefault="009B619D" w:rsidP="00B64112">
      <w:pPr>
        <w:tabs>
          <w:tab w:val="left" w:pos="270"/>
        </w:tabs>
        <w:rPr>
          <w:rFonts w:asciiTheme="minorHAnsi" w:hAnsiTheme="minorHAnsi" w:cstheme="minorHAnsi"/>
          <w:color w:val="auto"/>
        </w:rPr>
      </w:pPr>
    </w:p>
    <w:p w14:paraId="0912DEB3" w14:textId="34025D77" w:rsidR="00291990" w:rsidRPr="007B71FE" w:rsidRDefault="00291990" w:rsidP="00B64112">
      <w:pPr>
        <w:tabs>
          <w:tab w:val="left" w:pos="270"/>
        </w:tabs>
        <w:rPr>
          <w:rFonts w:asciiTheme="minorHAnsi" w:hAnsiTheme="minorHAnsi" w:cstheme="minorHAnsi"/>
          <w:color w:val="auto"/>
        </w:rPr>
      </w:pPr>
      <w:r w:rsidRPr="007B71FE">
        <w:rPr>
          <w:rFonts w:asciiTheme="minorHAnsi" w:hAnsiTheme="minorHAnsi" w:cstheme="minorHAnsi"/>
          <w:color w:val="auto"/>
        </w:rPr>
        <w:t xml:space="preserve">TMS is a safe, noninvasive method to stimulate the </w:t>
      </w:r>
      <w:r w:rsidR="006F5511" w:rsidRPr="007B71FE">
        <w:rPr>
          <w:rFonts w:asciiTheme="minorHAnsi" w:hAnsiTheme="minorHAnsi" w:cstheme="minorHAnsi"/>
          <w:color w:val="auto"/>
        </w:rPr>
        <w:t xml:space="preserve">human </w:t>
      </w:r>
      <w:r w:rsidRPr="007B71FE">
        <w:rPr>
          <w:rFonts w:asciiTheme="minorHAnsi" w:hAnsiTheme="minorHAnsi" w:cstheme="minorHAnsi"/>
          <w:color w:val="auto"/>
        </w:rPr>
        <w:t>brain</w:t>
      </w:r>
      <w:r w:rsidR="006F5511" w:rsidRPr="006F5511">
        <w:rPr>
          <w:rFonts w:cs="Helvetica"/>
          <w:color w:val="auto"/>
          <w:vertAlign w:val="superscript"/>
        </w:rPr>
        <w:t>16</w:t>
      </w:r>
      <w:r w:rsidR="00F01254" w:rsidRPr="007B71FE">
        <w:rPr>
          <w:rFonts w:ascii="Helvetica" w:hAnsi="Helvetica" w:cs="Helvetica"/>
          <w:color w:val="auto"/>
          <w:vertAlign w:val="superscript"/>
        </w:rPr>
        <w:t>,</w:t>
      </w:r>
      <w:r w:rsidR="006F5511" w:rsidRPr="006F5511">
        <w:rPr>
          <w:rFonts w:cs="Helvetica"/>
          <w:color w:val="auto"/>
          <w:vertAlign w:val="superscript"/>
        </w:rPr>
        <w:t>17</w:t>
      </w:r>
      <w:r w:rsidR="006F5511">
        <w:rPr>
          <w:rFonts w:asciiTheme="minorHAnsi" w:hAnsiTheme="minorHAnsi" w:cstheme="minorHAnsi"/>
          <w:color w:val="auto"/>
        </w:rPr>
        <w:t xml:space="preserve"> </w:t>
      </w:r>
      <w:r w:rsidR="00345FB2" w:rsidRPr="007B71FE">
        <w:rPr>
          <w:rFonts w:asciiTheme="minorHAnsi" w:hAnsiTheme="minorHAnsi" w:cstheme="minorHAnsi"/>
          <w:color w:val="auto"/>
        </w:rPr>
        <w:t>and can be used to induce and measure plasticity</w:t>
      </w:r>
      <w:r w:rsidR="006F5511" w:rsidRPr="006F5511">
        <w:rPr>
          <w:rFonts w:cs="Helvetica"/>
          <w:color w:val="auto"/>
          <w:vertAlign w:val="superscript"/>
        </w:rPr>
        <w:t>18</w:t>
      </w:r>
      <w:r w:rsidRPr="007B71FE">
        <w:rPr>
          <w:rFonts w:asciiTheme="minorHAnsi" w:hAnsiTheme="minorHAnsi" w:cstheme="minorHAnsi"/>
          <w:color w:val="auto"/>
        </w:rPr>
        <w:t xml:space="preserve">. This method can advance our understanding of causal relationships between individual brain </w:t>
      </w:r>
      <w:r w:rsidR="00B4114F" w:rsidRPr="007B71FE">
        <w:rPr>
          <w:rFonts w:asciiTheme="minorHAnsi" w:hAnsiTheme="minorHAnsi" w:cstheme="minorHAnsi"/>
          <w:color w:val="auto"/>
        </w:rPr>
        <w:t>areas</w:t>
      </w:r>
      <w:r w:rsidRPr="007B71FE">
        <w:rPr>
          <w:rFonts w:asciiTheme="minorHAnsi" w:hAnsiTheme="minorHAnsi" w:cstheme="minorHAnsi"/>
          <w:color w:val="auto"/>
        </w:rPr>
        <w:t xml:space="preserve"> and behavior</w:t>
      </w:r>
      <w:r w:rsidR="006F5511" w:rsidRPr="006F5511">
        <w:rPr>
          <w:rFonts w:cs="Helvetica"/>
          <w:color w:val="auto"/>
          <w:vertAlign w:val="superscript"/>
        </w:rPr>
        <w:t>10</w:t>
      </w:r>
      <w:r w:rsidR="006F5511" w:rsidRPr="006F5511">
        <w:rPr>
          <w:rFonts w:ascii="Helvetica" w:hAnsi="Helvetica" w:cs="Helvetica"/>
          <w:color w:val="auto"/>
          <w:vertAlign w:val="superscript"/>
        </w:rPr>
        <w:t>–</w:t>
      </w:r>
      <w:r w:rsidR="006F5511" w:rsidRPr="006F5511">
        <w:rPr>
          <w:rFonts w:cs="Helvetica"/>
          <w:color w:val="auto"/>
          <w:vertAlign w:val="superscript"/>
        </w:rPr>
        <w:t>12</w:t>
      </w:r>
      <w:r w:rsidR="00F01254" w:rsidRPr="007B71FE">
        <w:rPr>
          <w:rFonts w:ascii="Helvetica" w:hAnsi="Helvetica" w:cs="Helvetica"/>
          <w:color w:val="auto"/>
          <w:vertAlign w:val="superscript"/>
        </w:rPr>
        <w:t>,</w:t>
      </w:r>
      <w:r w:rsidR="006F5511" w:rsidRPr="006F5511">
        <w:rPr>
          <w:rFonts w:cs="Helvetica"/>
          <w:color w:val="auto"/>
          <w:vertAlign w:val="superscript"/>
        </w:rPr>
        <w:t>19</w:t>
      </w:r>
      <w:r w:rsidRPr="007B71FE">
        <w:rPr>
          <w:rFonts w:asciiTheme="minorHAnsi" w:hAnsiTheme="minorHAnsi" w:cstheme="minorHAnsi"/>
          <w:color w:val="auto"/>
        </w:rPr>
        <w:t xml:space="preserve"> and their specific functional interactions with other nodes of a brain network</w:t>
      </w:r>
      <w:r w:rsidR="006F5511" w:rsidRPr="006F5511">
        <w:rPr>
          <w:rFonts w:cs="Helvetica"/>
          <w:color w:val="auto"/>
          <w:vertAlign w:val="superscript"/>
        </w:rPr>
        <w:t>20</w:t>
      </w:r>
      <w:r w:rsidR="006F5511" w:rsidRPr="006F5511">
        <w:rPr>
          <w:rFonts w:ascii="Helvetica" w:hAnsi="Helvetica" w:cs="Helvetica"/>
          <w:color w:val="auto"/>
          <w:vertAlign w:val="superscript"/>
        </w:rPr>
        <w:t>–</w:t>
      </w:r>
      <w:r w:rsidR="006F5511" w:rsidRPr="006F5511">
        <w:rPr>
          <w:rFonts w:cs="Helvetica"/>
          <w:color w:val="auto"/>
          <w:vertAlign w:val="superscript"/>
        </w:rPr>
        <w:t>23</w:t>
      </w:r>
      <w:r w:rsidRPr="007B71FE">
        <w:rPr>
          <w:rFonts w:asciiTheme="minorHAnsi" w:hAnsiTheme="minorHAnsi" w:cstheme="minorHAnsi"/>
          <w:color w:val="auto"/>
        </w:rPr>
        <w:t>.</w:t>
      </w:r>
      <w:r w:rsidR="00E40598">
        <w:rPr>
          <w:rFonts w:asciiTheme="minorHAnsi" w:hAnsiTheme="minorHAnsi" w:cstheme="minorHAnsi"/>
          <w:color w:val="auto"/>
        </w:rPr>
        <w:t xml:space="preserve"> </w:t>
      </w:r>
      <w:r w:rsidRPr="007B71FE">
        <w:rPr>
          <w:rFonts w:asciiTheme="minorHAnsi" w:hAnsiTheme="minorHAnsi" w:cstheme="minorHAnsi"/>
          <w:color w:val="auto"/>
        </w:rPr>
        <w:t xml:space="preserve">To date, most studies have focused on the human motor system, given that TMS to the hand area of the motor cortex (M1) can produce </w:t>
      </w:r>
      <w:r w:rsidRPr="006F5511">
        <w:rPr>
          <w:rFonts w:asciiTheme="minorHAnsi" w:hAnsiTheme="minorHAnsi" w:cstheme="minorHAnsi"/>
          <w:color w:val="auto"/>
        </w:rPr>
        <w:t>motor</w:t>
      </w:r>
      <w:r w:rsidR="006F5511">
        <w:rPr>
          <w:rFonts w:asciiTheme="minorHAnsi" w:hAnsiTheme="minorHAnsi" w:cstheme="minorHAnsi"/>
          <w:color w:val="auto"/>
        </w:rPr>
        <w:t xml:space="preserve"> </w:t>
      </w:r>
      <w:r w:rsidRPr="007B71FE">
        <w:rPr>
          <w:rFonts w:asciiTheme="minorHAnsi" w:hAnsiTheme="minorHAnsi" w:cstheme="minorHAnsi"/>
          <w:color w:val="auto"/>
        </w:rPr>
        <w:t>evoked</w:t>
      </w:r>
      <w:r w:rsidR="006F5511">
        <w:rPr>
          <w:rFonts w:asciiTheme="minorHAnsi" w:hAnsiTheme="minorHAnsi" w:cstheme="minorHAnsi"/>
          <w:color w:val="auto"/>
        </w:rPr>
        <w:t xml:space="preserve"> </w:t>
      </w:r>
      <w:r w:rsidRPr="007B71FE">
        <w:rPr>
          <w:rFonts w:asciiTheme="minorHAnsi" w:hAnsiTheme="minorHAnsi" w:cstheme="minorHAnsi"/>
          <w:color w:val="auto"/>
        </w:rPr>
        <w:t>potentials (MEPs) as physiological readouts for changes associated with motor behavior</w:t>
      </w:r>
      <w:r w:rsidR="006F5511" w:rsidRPr="006F5511">
        <w:rPr>
          <w:rFonts w:cs="Helvetica"/>
          <w:color w:val="auto"/>
          <w:vertAlign w:val="superscript"/>
        </w:rPr>
        <w:t>24</w:t>
      </w:r>
      <w:r w:rsidR="003D086C" w:rsidRPr="007B71FE">
        <w:rPr>
          <w:rFonts w:asciiTheme="minorHAnsi" w:hAnsiTheme="minorHAnsi" w:cstheme="minorHAnsi"/>
          <w:color w:val="auto"/>
        </w:rPr>
        <w:t xml:space="preserve">, </w:t>
      </w:r>
      <w:r w:rsidRPr="007B71FE">
        <w:rPr>
          <w:rFonts w:asciiTheme="minorHAnsi" w:hAnsiTheme="minorHAnsi" w:cstheme="minorHAnsi"/>
          <w:color w:val="auto"/>
        </w:rPr>
        <w:t>allowing examination of different inhibitory and excitatory circuits at the system level in the human brain</w:t>
      </w:r>
      <w:r w:rsidR="006F5511" w:rsidRPr="006F5511">
        <w:rPr>
          <w:rFonts w:cs="Helvetica"/>
          <w:color w:val="auto"/>
          <w:vertAlign w:val="superscript"/>
        </w:rPr>
        <w:t>25</w:t>
      </w:r>
      <w:r w:rsidRPr="007B71FE">
        <w:rPr>
          <w:rFonts w:asciiTheme="minorHAnsi" w:hAnsiTheme="minorHAnsi" w:cstheme="minorHAnsi"/>
          <w:color w:val="auto"/>
        </w:rPr>
        <w:t>.</w:t>
      </w:r>
      <w:r w:rsidR="00E40598">
        <w:rPr>
          <w:rFonts w:asciiTheme="minorHAnsi" w:hAnsiTheme="minorHAnsi" w:cstheme="minorHAnsi"/>
          <w:color w:val="auto"/>
        </w:rPr>
        <w:t xml:space="preserve"> </w:t>
      </w:r>
      <w:r w:rsidRPr="007B71FE">
        <w:rPr>
          <w:rFonts w:asciiTheme="minorHAnsi" w:hAnsiTheme="minorHAnsi" w:cstheme="minorHAnsi"/>
          <w:color w:val="auto"/>
        </w:rPr>
        <w:t>Recent advances using a conditioning</w:t>
      </w:r>
      <w:r w:rsidR="006F5511">
        <w:rPr>
          <w:rFonts w:asciiTheme="minorHAnsi" w:hAnsiTheme="minorHAnsi" w:cstheme="minorHAnsi"/>
          <w:color w:val="auto"/>
        </w:rPr>
        <w:t xml:space="preserve"> </w:t>
      </w:r>
      <w:r w:rsidRPr="007B71FE">
        <w:rPr>
          <w:rFonts w:asciiTheme="minorHAnsi" w:hAnsiTheme="minorHAnsi" w:cstheme="minorHAnsi"/>
          <w:color w:val="auto"/>
        </w:rPr>
        <w:t>test TMS approach with two coils show that it is possible to measure functional interactions between different cortical areas.</w:t>
      </w:r>
      <w:r w:rsidR="00E40598">
        <w:rPr>
          <w:rFonts w:asciiTheme="minorHAnsi" w:hAnsiTheme="minorHAnsi" w:cstheme="minorHAnsi"/>
          <w:color w:val="auto"/>
        </w:rPr>
        <w:t xml:space="preserve"> </w:t>
      </w:r>
      <w:r w:rsidRPr="007B71FE">
        <w:rPr>
          <w:rFonts w:asciiTheme="minorHAnsi" w:hAnsiTheme="minorHAnsi" w:cstheme="minorHAnsi"/>
          <w:color w:val="auto"/>
        </w:rPr>
        <w:t>In the motor system, dual-site TMS experiments show that inputs from cortical areas interconnected with M1 can change with task</w:t>
      </w:r>
      <w:r w:rsidR="006F5511">
        <w:rPr>
          <w:rFonts w:asciiTheme="minorHAnsi" w:hAnsiTheme="minorHAnsi" w:cstheme="minorHAnsi"/>
          <w:color w:val="auto"/>
        </w:rPr>
        <w:t xml:space="preserve"> </w:t>
      </w:r>
      <w:r w:rsidRPr="007B71FE">
        <w:rPr>
          <w:rFonts w:asciiTheme="minorHAnsi" w:hAnsiTheme="minorHAnsi" w:cstheme="minorHAnsi"/>
          <w:color w:val="auto"/>
        </w:rPr>
        <w:t>demands, age, or disease</w:t>
      </w:r>
      <w:r w:rsidR="006F5511" w:rsidRPr="00D9284A">
        <w:rPr>
          <w:rFonts w:cs="Helvetica"/>
          <w:color w:val="auto"/>
          <w:vertAlign w:val="superscript"/>
        </w:rPr>
        <w:t>14</w:t>
      </w:r>
      <w:r w:rsidR="00F01254" w:rsidRPr="007B71FE">
        <w:rPr>
          <w:rFonts w:ascii="Helvetica" w:hAnsi="Helvetica" w:cs="Helvetica"/>
          <w:color w:val="auto"/>
          <w:vertAlign w:val="superscript"/>
        </w:rPr>
        <w:t>,</w:t>
      </w:r>
      <w:r w:rsidR="006F5511" w:rsidRPr="00D9284A">
        <w:rPr>
          <w:rFonts w:cs="Helvetica"/>
          <w:color w:val="auto"/>
          <w:vertAlign w:val="superscript"/>
        </w:rPr>
        <w:t>26</w:t>
      </w:r>
      <w:r w:rsidRPr="007B71FE">
        <w:rPr>
          <w:rFonts w:asciiTheme="minorHAnsi" w:hAnsiTheme="minorHAnsi" w:cstheme="minorHAnsi"/>
          <w:color w:val="auto"/>
        </w:rPr>
        <w:t xml:space="preserve">. </w:t>
      </w:r>
      <w:r w:rsidR="00617B11" w:rsidRPr="007B71FE">
        <w:rPr>
          <w:rFonts w:asciiTheme="minorHAnsi" w:hAnsiTheme="minorHAnsi" w:cstheme="minorHAnsi"/>
          <w:color w:val="auto"/>
        </w:rPr>
        <w:t xml:space="preserve">Seminal work by </w:t>
      </w:r>
      <w:proofErr w:type="spellStart"/>
      <w:r w:rsidR="00617B11" w:rsidRPr="007B71FE">
        <w:rPr>
          <w:rFonts w:asciiTheme="minorHAnsi" w:hAnsiTheme="minorHAnsi" w:cstheme="minorHAnsi"/>
          <w:color w:val="auto"/>
        </w:rPr>
        <w:t>Ferbert</w:t>
      </w:r>
      <w:proofErr w:type="spellEnd"/>
      <w:r w:rsidR="00617B11" w:rsidRPr="007B71FE">
        <w:rPr>
          <w:rFonts w:asciiTheme="minorHAnsi" w:hAnsiTheme="minorHAnsi" w:cstheme="minorHAnsi"/>
          <w:color w:val="auto"/>
        </w:rPr>
        <w:t xml:space="preserve"> and colleagues has found that applying a conditioning stimulus to M1 prior to a test stimulus of the other M1 can result in inhibition of the MEP amplitude, a phenomenon known as short interval interhemispheric inhibition (SIHI)</w:t>
      </w:r>
      <w:r w:rsidR="006F5511" w:rsidRPr="006F5511">
        <w:rPr>
          <w:rFonts w:cstheme="minorHAnsi"/>
          <w:color w:val="auto"/>
          <w:vertAlign w:val="superscript"/>
        </w:rPr>
        <w:t>28</w:t>
      </w:r>
      <w:r w:rsidR="006F5511">
        <w:rPr>
          <w:rFonts w:asciiTheme="minorHAnsi" w:hAnsiTheme="minorHAnsi" w:cstheme="minorHAnsi"/>
          <w:color w:val="auto"/>
        </w:rPr>
        <w:t>.</w:t>
      </w:r>
      <w:r w:rsidR="00617B11" w:rsidRPr="007B71FE">
        <w:rPr>
          <w:rFonts w:asciiTheme="minorHAnsi" w:hAnsiTheme="minorHAnsi" w:cstheme="minorHAnsi"/>
          <w:color w:val="auto"/>
        </w:rPr>
        <w:t xml:space="preserve"> A</w:t>
      </w:r>
      <w:r w:rsidRPr="007B71FE">
        <w:rPr>
          <w:rFonts w:asciiTheme="minorHAnsi" w:hAnsiTheme="minorHAnsi" w:cstheme="minorHAnsi"/>
          <w:color w:val="auto"/>
        </w:rPr>
        <w:t xml:space="preserve"> number of TMS studies using this approach </w:t>
      </w:r>
      <w:r w:rsidR="00617B11" w:rsidRPr="007B71FE">
        <w:rPr>
          <w:rFonts w:asciiTheme="minorHAnsi" w:hAnsiTheme="minorHAnsi" w:cstheme="minorHAnsi"/>
          <w:color w:val="auto"/>
        </w:rPr>
        <w:t xml:space="preserve">have also </w:t>
      </w:r>
      <w:r w:rsidRPr="007B71FE">
        <w:rPr>
          <w:rFonts w:asciiTheme="minorHAnsi" w:hAnsiTheme="minorHAnsi" w:cstheme="minorHAnsi"/>
          <w:color w:val="auto"/>
        </w:rPr>
        <w:t>show</w:t>
      </w:r>
      <w:r w:rsidR="00617B11" w:rsidRPr="007B71FE">
        <w:rPr>
          <w:rFonts w:asciiTheme="minorHAnsi" w:hAnsiTheme="minorHAnsi" w:cstheme="minorHAnsi"/>
          <w:color w:val="auto"/>
        </w:rPr>
        <w:t>n</w:t>
      </w:r>
      <w:r w:rsidRPr="007B71FE">
        <w:rPr>
          <w:rFonts w:asciiTheme="minorHAnsi" w:hAnsiTheme="minorHAnsi" w:cstheme="minorHAnsi"/>
          <w:color w:val="auto"/>
        </w:rPr>
        <w:t xml:space="preserve"> that M1 is strongly interconnected with </w:t>
      </w:r>
      <w:r w:rsidR="007648DA">
        <w:rPr>
          <w:rFonts w:asciiTheme="minorHAnsi" w:hAnsiTheme="minorHAnsi" w:cstheme="minorHAnsi"/>
          <w:color w:val="auto"/>
        </w:rPr>
        <w:t xml:space="preserve">the </w:t>
      </w:r>
      <w:r w:rsidRPr="007B71FE">
        <w:rPr>
          <w:rFonts w:asciiTheme="minorHAnsi" w:hAnsiTheme="minorHAnsi" w:cstheme="minorHAnsi"/>
          <w:color w:val="auto"/>
        </w:rPr>
        <w:t>contralateral M1, ventral premotor cortex (</w:t>
      </w:r>
      <w:proofErr w:type="spellStart"/>
      <w:r w:rsidRPr="007B71FE">
        <w:rPr>
          <w:rFonts w:asciiTheme="minorHAnsi" w:hAnsiTheme="minorHAnsi" w:cstheme="minorHAnsi"/>
          <w:color w:val="auto"/>
        </w:rPr>
        <w:t>PM</w:t>
      </w:r>
      <w:r w:rsidR="00A804F9" w:rsidRPr="007B71FE">
        <w:rPr>
          <w:rFonts w:asciiTheme="minorHAnsi" w:hAnsiTheme="minorHAnsi" w:cstheme="minorHAnsi"/>
          <w:color w:val="auto"/>
        </w:rPr>
        <w:t>v</w:t>
      </w:r>
      <w:proofErr w:type="spellEnd"/>
      <w:r w:rsidR="00A804F9" w:rsidRPr="007B71FE">
        <w:rPr>
          <w:rFonts w:asciiTheme="minorHAnsi" w:hAnsiTheme="minorHAnsi" w:cstheme="minorHAnsi"/>
          <w:color w:val="auto"/>
        </w:rPr>
        <w:t>)</w:t>
      </w:r>
      <w:r w:rsidRPr="007B71FE">
        <w:rPr>
          <w:rFonts w:asciiTheme="minorHAnsi" w:hAnsiTheme="minorHAnsi" w:cstheme="minorHAnsi"/>
          <w:color w:val="auto"/>
        </w:rPr>
        <w:t>, dorsal premotor cortex (</w:t>
      </w:r>
      <w:proofErr w:type="spellStart"/>
      <w:r w:rsidRPr="007B71FE">
        <w:rPr>
          <w:rFonts w:asciiTheme="minorHAnsi" w:hAnsiTheme="minorHAnsi" w:cstheme="minorHAnsi"/>
          <w:color w:val="auto"/>
        </w:rPr>
        <w:t>PMd</w:t>
      </w:r>
      <w:proofErr w:type="spellEnd"/>
      <w:r w:rsidRPr="007B71FE">
        <w:rPr>
          <w:rFonts w:asciiTheme="minorHAnsi" w:hAnsiTheme="minorHAnsi" w:cstheme="minorHAnsi"/>
          <w:color w:val="auto"/>
        </w:rPr>
        <w:t>), supplementary motor area (SMA), pre-SMA, primary sensory cortex (S1)</w:t>
      </w:r>
      <w:r w:rsidR="003306E5" w:rsidRPr="007B71FE">
        <w:rPr>
          <w:rFonts w:ascii="Helvetica" w:hAnsi="Helvetica" w:cs="Helvetica"/>
          <w:color w:val="auto"/>
        </w:rPr>
        <w:t xml:space="preserve">, </w:t>
      </w:r>
      <w:r w:rsidRPr="007B71FE">
        <w:rPr>
          <w:rFonts w:asciiTheme="minorHAnsi" w:hAnsiTheme="minorHAnsi" w:cstheme="minorHAnsi"/>
          <w:color w:val="auto"/>
        </w:rPr>
        <w:t>dorsolateral prefrontal cortex (DLPFC)</w:t>
      </w:r>
      <w:r w:rsidR="007648DA">
        <w:rPr>
          <w:rFonts w:asciiTheme="minorHAnsi" w:hAnsiTheme="minorHAnsi" w:cstheme="minorHAnsi"/>
          <w:color w:val="auto"/>
        </w:rPr>
        <w:t>,</w:t>
      </w:r>
      <w:r w:rsidRPr="007B71FE">
        <w:rPr>
          <w:rFonts w:asciiTheme="minorHAnsi" w:hAnsiTheme="minorHAnsi" w:cstheme="minorHAnsi"/>
          <w:color w:val="auto"/>
        </w:rPr>
        <w:t xml:space="preserve"> and posterior parietal cortex (PPC) at rest</w:t>
      </w:r>
      <w:r w:rsidR="006F5511" w:rsidRPr="006F5511">
        <w:rPr>
          <w:rFonts w:cs="Helvetica"/>
          <w:color w:val="auto"/>
          <w:vertAlign w:val="superscript"/>
        </w:rPr>
        <w:t>27</w:t>
      </w:r>
      <w:r w:rsidR="006F5511" w:rsidRPr="006F5511">
        <w:rPr>
          <w:rFonts w:ascii="Helvetica" w:hAnsi="Helvetica" w:cs="Helvetica"/>
          <w:color w:val="auto"/>
          <w:vertAlign w:val="superscript"/>
        </w:rPr>
        <w:t>–</w:t>
      </w:r>
      <w:r w:rsidR="006F5511" w:rsidRPr="006F5511">
        <w:rPr>
          <w:rFonts w:cs="Helvetica"/>
          <w:color w:val="auto"/>
          <w:vertAlign w:val="superscript"/>
        </w:rPr>
        <w:t>42</w:t>
      </w:r>
      <w:r w:rsidRPr="007B71FE">
        <w:rPr>
          <w:rFonts w:asciiTheme="minorHAnsi" w:hAnsiTheme="minorHAnsi" w:cstheme="minorHAnsi"/>
          <w:color w:val="auto"/>
        </w:rPr>
        <w:t>. Interestingly, the effect of stimulation from these cortical areas on motor cortical excitability are anatomically, temporally</w:t>
      </w:r>
      <w:r w:rsidR="007648DA">
        <w:rPr>
          <w:rFonts w:asciiTheme="minorHAnsi" w:hAnsiTheme="minorHAnsi" w:cstheme="minorHAnsi"/>
          <w:color w:val="auto"/>
        </w:rPr>
        <w:t>,</w:t>
      </w:r>
      <w:r w:rsidRPr="007B71FE">
        <w:rPr>
          <w:rFonts w:asciiTheme="minorHAnsi" w:hAnsiTheme="minorHAnsi" w:cstheme="minorHAnsi"/>
          <w:color w:val="auto"/>
        </w:rPr>
        <w:t xml:space="preserve"> and functionally specific to the ongoing brain activity during the preparation of a movement (state-</w:t>
      </w:r>
      <w:r w:rsidR="00551BD1" w:rsidRPr="007B71FE">
        <w:rPr>
          <w:rFonts w:asciiTheme="minorHAnsi" w:hAnsiTheme="minorHAnsi" w:cstheme="minorHAnsi"/>
          <w:color w:val="auto"/>
        </w:rPr>
        <w:t xml:space="preserve"> and context-</w:t>
      </w:r>
      <w:r w:rsidRPr="00D9284A">
        <w:rPr>
          <w:rFonts w:cstheme="minorHAnsi"/>
          <w:color w:val="auto"/>
        </w:rPr>
        <w:t>dependent</w:t>
      </w:r>
      <w:r w:rsidR="006F5511" w:rsidRPr="00D9284A">
        <w:rPr>
          <w:rFonts w:cs="Helvetica"/>
          <w:color w:val="auto"/>
          <w:vertAlign w:val="superscript"/>
        </w:rPr>
        <w:t>43–67</w:t>
      </w:r>
      <w:r w:rsidR="003A74C2" w:rsidRPr="00D9284A">
        <w:rPr>
          <w:rFonts w:cs="Helvetica"/>
          <w:color w:val="auto"/>
          <w:vertAlign w:val="superscript"/>
        </w:rPr>
        <w:t>,</w:t>
      </w:r>
      <w:r w:rsidR="006F5511" w:rsidRPr="00D9284A">
        <w:rPr>
          <w:rFonts w:cs="Helvetica"/>
          <w:color w:val="auto"/>
          <w:vertAlign w:val="superscript"/>
        </w:rPr>
        <w:t>69</w:t>
      </w:r>
      <w:r w:rsidRPr="007B71FE">
        <w:rPr>
          <w:rFonts w:asciiTheme="minorHAnsi" w:hAnsiTheme="minorHAnsi" w:cstheme="minorHAnsi"/>
          <w:color w:val="auto"/>
        </w:rPr>
        <w:t>). However, very few studies using dual-site TMS have characterized patterns of functional cortico-cortical connectivity with motor and cognitive impairments in patients with brain disorders</w:t>
      </w:r>
      <w:r w:rsidR="006F5511" w:rsidRPr="00D9284A">
        <w:rPr>
          <w:rFonts w:cs="Helvetica"/>
          <w:color w:val="auto"/>
          <w:vertAlign w:val="superscript"/>
        </w:rPr>
        <w:t>70</w:t>
      </w:r>
      <w:r w:rsidR="006F5511" w:rsidRPr="00D9284A">
        <w:rPr>
          <w:rFonts w:asciiTheme="minorHAnsi" w:hAnsiTheme="minorHAnsi" w:cs="Helvetica"/>
          <w:color w:val="auto"/>
          <w:vertAlign w:val="superscript"/>
        </w:rPr>
        <w:t>–</w:t>
      </w:r>
      <w:r w:rsidR="006F5511" w:rsidRPr="00D9284A">
        <w:rPr>
          <w:rFonts w:cs="Helvetica"/>
          <w:color w:val="auto"/>
          <w:vertAlign w:val="superscript"/>
        </w:rPr>
        <w:t>72</w:t>
      </w:r>
      <w:r w:rsidRPr="007B71FE">
        <w:rPr>
          <w:rFonts w:asciiTheme="minorHAnsi" w:hAnsiTheme="minorHAnsi" w:cstheme="minorHAnsi"/>
          <w:color w:val="auto"/>
        </w:rPr>
        <w:t>. This affords opportunities to develop new methods for assessing and treating motor and cognitive disorders</w:t>
      </w:r>
      <w:r w:rsidR="00C16288" w:rsidRPr="007B71FE">
        <w:rPr>
          <w:rFonts w:asciiTheme="minorHAnsi" w:hAnsiTheme="minorHAnsi" w:cstheme="minorHAnsi"/>
          <w:color w:val="auto"/>
        </w:rPr>
        <w:t>.</w:t>
      </w:r>
    </w:p>
    <w:p w14:paraId="104D1235" w14:textId="77777777" w:rsidR="009B619D" w:rsidRPr="007B71FE" w:rsidRDefault="009B619D" w:rsidP="00B64112">
      <w:pPr>
        <w:tabs>
          <w:tab w:val="left" w:pos="270"/>
        </w:tabs>
        <w:rPr>
          <w:rFonts w:asciiTheme="minorHAnsi" w:hAnsiTheme="minorHAnsi" w:cstheme="minorHAnsi"/>
          <w:color w:val="auto"/>
        </w:rPr>
      </w:pPr>
    </w:p>
    <w:p w14:paraId="33F61EF1" w14:textId="1ADDDA47" w:rsidR="00291990" w:rsidRPr="007B71FE" w:rsidRDefault="00291990" w:rsidP="00B64112">
      <w:pPr>
        <w:tabs>
          <w:tab w:val="left" w:pos="270"/>
        </w:tabs>
        <w:rPr>
          <w:rFonts w:asciiTheme="minorHAnsi" w:hAnsiTheme="minorHAnsi" w:cstheme="minorHAnsi"/>
          <w:color w:val="auto"/>
        </w:rPr>
      </w:pPr>
      <w:r w:rsidRPr="007B71FE">
        <w:rPr>
          <w:rFonts w:asciiTheme="minorHAnsi" w:hAnsiTheme="minorHAnsi" w:cstheme="minorHAnsi"/>
          <w:color w:val="auto"/>
        </w:rPr>
        <w:t>Using this technique, it also has been found that repe</w:t>
      </w:r>
      <w:r w:rsidR="00551BD1" w:rsidRPr="007B71FE">
        <w:rPr>
          <w:rFonts w:asciiTheme="minorHAnsi" w:hAnsiTheme="minorHAnsi" w:cstheme="minorHAnsi"/>
          <w:color w:val="auto"/>
        </w:rPr>
        <w:t>ated</w:t>
      </w:r>
      <w:r w:rsidRPr="007B71FE">
        <w:rPr>
          <w:rFonts w:asciiTheme="minorHAnsi" w:hAnsiTheme="minorHAnsi" w:cstheme="minorHAnsi"/>
          <w:color w:val="auto"/>
        </w:rPr>
        <w:t xml:space="preserve"> pairs of cortical TMS applied to cortical </w:t>
      </w:r>
      <w:r w:rsidRPr="007B71FE">
        <w:rPr>
          <w:rFonts w:asciiTheme="minorHAnsi" w:hAnsiTheme="minorHAnsi" w:cstheme="minorHAnsi"/>
          <w:color w:val="auto"/>
        </w:rPr>
        <w:lastRenderedPageBreak/>
        <w:t>areas interconnected with M1 such as contralateral M1</w:t>
      </w:r>
      <w:r w:rsidR="006F5511" w:rsidRPr="006F5511">
        <w:rPr>
          <w:rFonts w:cs="Helvetica"/>
          <w:color w:val="auto"/>
          <w:vertAlign w:val="superscript"/>
        </w:rPr>
        <w:t>68</w:t>
      </w:r>
      <w:r w:rsidR="006F5511" w:rsidRPr="006F5511">
        <w:rPr>
          <w:rFonts w:ascii="Helvetica" w:hAnsi="Helvetica" w:cs="Helvetica"/>
          <w:color w:val="auto"/>
          <w:vertAlign w:val="superscript"/>
        </w:rPr>
        <w:t>–</w:t>
      </w:r>
      <w:r w:rsidR="006F5511" w:rsidRPr="006F5511">
        <w:rPr>
          <w:rFonts w:cs="Helvetica"/>
          <w:color w:val="auto"/>
          <w:vertAlign w:val="superscript"/>
        </w:rPr>
        <w:t>70</w:t>
      </w:r>
      <w:r w:rsidRPr="007B71FE">
        <w:rPr>
          <w:rFonts w:asciiTheme="minorHAnsi" w:hAnsiTheme="minorHAnsi" w:cstheme="minorHAnsi"/>
          <w:color w:val="auto"/>
        </w:rPr>
        <w:t xml:space="preserve">, </w:t>
      </w:r>
      <w:r w:rsidR="009132A1" w:rsidRPr="007B71FE">
        <w:rPr>
          <w:rFonts w:asciiTheme="minorHAnsi" w:hAnsiTheme="minorHAnsi" w:cstheme="minorHAnsi"/>
          <w:color w:val="auto"/>
        </w:rPr>
        <w:t>PMv</w:t>
      </w:r>
      <w:r w:rsidR="006F5511" w:rsidRPr="006F5511">
        <w:rPr>
          <w:rFonts w:cs="Helvetica"/>
          <w:color w:val="auto"/>
          <w:vertAlign w:val="superscript"/>
        </w:rPr>
        <w:t>76</w:t>
      </w:r>
      <w:r w:rsidR="006F5511" w:rsidRPr="006F5511">
        <w:rPr>
          <w:rFonts w:ascii="Helvetica" w:hAnsi="Helvetica" w:cs="Helvetica"/>
          <w:color w:val="auto"/>
          <w:vertAlign w:val="superscript"/>
        </w:rPr>
        <w:t>–</w:t>
      </w:r>
      <w:r w:rsidR="006F5511" w:rsidRPr="006F5511">
        <w:rPr>
          <w:rFonts w:cs="Helvetica"/>
          <w:color w:val="auto"/>
          <w:vertAlign w:val="superscript"/>
        </w:rPr>
        <w:t>78</w:t>
      </w:r>
      <w:r w:rsidRPr="007B71FE">
        <w:rPr>
          <w:rFonts w:asciiTheme="minorHAnsi" w:hAnsiTheme="minorHAnsi" w:cstheme="minorHAnsi"/>
          <w:color w:val="auto"/>
        </w:rPr>
        <w:t>, SMA</w:t>
      </w:r>
      <w:r w:rsidR="006F5511" w:rsidRPr="006F5511">
        <w:rPr>
          <w:rFonts w:cs="Helvetica"/>
          <w:color w:val="auto"/>
          <w:vertAlign w:val="superscript"/>
        </w:rPr>
        <w:t>71</w:t>
      </w:r>
      <w:r w:rsidR="007648DA">
        <w:rPr>
          <w:rFonts w:asciiTheme="minorHAnsi" w:hAnsiTheme="minorHAnsi" w:cstheme="minorHAnsi"/>
          <w:color w:val="auto"/>
        </w:rPr>
        <w:t xml:space="preserve">, </w:t>
      </w:r>
      <w:r w:rsidRPr="007B71FE">
        <w:rPr>
          <w:rFonts w:asciiTheme="minorHAnsi" w:hAnsiTheme="minorHAnsi" w:cstheme="minorHAnsi"/>
          <w:color w:val="auto"/>
        </w:rPr>
        <w:t xml:space="preserve">and </w:t>
      </w:r>
      <w:r w:rsidR="009132A1" w:rsidRPr="007B71FE">
        <w:rPr>
          <w:rFonts w:asciiTheme="minorHAnsi" w:hAnsiTheme="minorHAnsi" w:cstheme="minorHAnsi"/>
          <w:color w:val="auto"/>
        </w:rPr>
        <w:t>PPC</w:t>
      </w:r>
      <w:r w:rsidR="006F5511" w:rsidRPr="006F5511">
        <w:rPr>
          <w:rFonts w:cs="Helvetica"/>
          <w:color w:val="auto"/>
          <w:vertAlign w:val="superscript"/>
        </w:rPr>
        <w:t>80</w:t>
      </w:r>
      <w:r w:rsidR="006F5511" w:rsidRPr="006F5511">
        <w:rPr>
          <w:rFonts w:ascii="Helvetica" w:hAnsi="Helvetica" w:cs="Helvetica"/>
          <w:color w:val="auto"/>
          <w:vertAlign w:val="superscript"/>
        </w:rPr>
        <w:t>–</w:t>
      </w:r>
      <w:r w:rsidR="006F5511" w:rsidRPr="006F5511">
        <w:rPr>
          <w:rFonts w:cs="Helvetica"/>
          <w:color w:val="auto"/>
          <w:vertAlign w:val="superscript"/>
        </w:rPr>
        <w:t>82</w:t>
      </w:r>
      <w:r w:rsidRPr="007B71FE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Pr="007B71FE">
        <w:rPr>
          <w:rFonts w:asciiTheme="minorHAnsi" w:hAnsiTheme="minorHAnsi" w:cstheme="minorHAnsi"/>
          <w:color w:val="auto"/>
        </w:rPr>
        <w:t xml:space="preserve">can induce changes in synaptic efficiency in specific neural pathways based on the Hebbian principle of associative </w:t>
      </w:r>
      <w:r w:rsidR="009132A1" w:rsidRPr="007B71FE">
        <w:rPr>
          <w:rFonts w:asciiTheme="minorHAnsi" w:hAnsiTheme="minorHAnsi" w:cstheme="minorHAnsi"/>
          <w:color w:val="auto"/>
        </w:rPr>
        <w:t>plasticity</w:t>
      </w:r>
      <w:r w:rsidR="006F5511" w:rsidRPr="006F5511">
        <w:rPr>
          <w:rFonts w:cs="Helvetica"/>
          <w:color w:val="auto"/>
          <w:vertAlign w:val="superscript"/>
        </w:rPr>
        <w:t>83</w:t>
      </w:r>
      <w:r w:rsidR="006F5511" w:rsidRPr="006F5511">
        <w:rPr>
          <w:rFonts w:ascii="Helvetica" w:hAnsi="Helvetica" w:cs="Helvetica"/>
          <w:color w:val="auto"/>
          <w:vertAlign w:val="superscript"/>
        </w:rPr>
        <w:t>–</w:t>
      </w:r>
      <w:r w:rsidR="006F5511" w:rsidRPr="006F5511">
        <w:rPr>
          <w:rFonts w:cs="Helvetica"/>
          <w:color w:val="auto"/>
          <w:vertAlign w:val="superscript"/>
        </w:rPr>
        <w:t>86</w:t>
      </w:r>
      <w:r w:rsidRPr="007B71FE">
        <w:rPr>
          <w:rFonts w:asciiTheme="minorHAnsi" w:hAnsiTheme="minorHAnsi" w:cstheme="minorHAnsi"/>
          <w:color w:val="auto"/>
        </w:rPr>
        <w:t xml:space="preserve"> and enhance behavioral performance</w:t>
      </w:r>
      <w:r w:rsidR="006F5511" w:rsidRPr="006F5511">
        <w:rPr>
          <w:rFonts w:cs="Helvetica"/>
          <w:color w:val="auto"/>
          <w:vertAlign w:val="superscript"/>
        </w:rPr>
        <w:t>72</w:t>
      </w:r>
      <w:r w:rsidR="006F5511" w:rsidRPr="006F5511">
        <w:rPr>
          <w:rFonts w:ascii="Helvetica" w:hAnsi="Helvetica" w:cs="Helvetica"/>
          <w:color w:val="auto"/>
          <w:vertAlign w:val="superscript"/>
        </w:rPr>
        <w:t>–</w:t>
      </w:r>
      <w:r w:rsidR="006F5511" w:rsidRPr="006F5511">
        <w:rPr>
          <w:rFonts w:cs="Helvetica"/>
          <w:color w:val="auto"/>
          <w:vertAlign w:val="superscript"/>
        </w:rPr>
        <w:t>74</w:t>
      </w:r>
      <w:r w:rsidRPr="007B71FE">
        <w:rPr>
          <w:rFonts w:asciiTheme="minorHAnsi" w:hAnsiTheme="minorHAnsi" w:cstheme="minorHAnsi"/>
          <w:color w:val="auto"/>
        </w:rPr>
        <w:t>.</w:t>
      </w:r>
      <w:r w:rsidR="00E40598">
        <w:rPr>
          <w:rFonts w:asciiTheme="minorHAnsi" w:hAnsiTheme="minorHAnsi" w:cstheme="minorHAnsi"/>
          <w:color w:val="auto"/>
        </w:rPr>
        <w:t xml:space="preserve"> </w:t>
      </w:r>
      <w:r w:rsidR="0065365A" w:rsidRPr="007B71FE">
        <w:rPr>
          <w:rFonts w:asciiTheme="minorHAnsi" w:hAnsiTheme="minorHAnsi" w:cstheme="minorHAnsi"/>
          <w:color w:val="auto"/>
        </w:rPr>
        <w:t>Still</w:t>
      </w:r>
      <w:r w:rsidRPr="007B71FE">
        <w:rPr>
          <w:rFonts w:asciiTheme="minorHAnsi" w:hAnsiTheme="minorHAnsi" w:cstheme="minorHAnsi"/>
          <w:color w:val="auto"/>
        </w:rPr>
        <w:t xml:space="preserve">, </w:t>
      </w:r>
      <w:r w:rsidR="007648DA">
        <w:rPr>
          <w:rFonts w:asciiTheme="minorHAnsi" w:hAnsiTheme="minorHAnsi" w:cstheme="minorHAnsi"/>
          <w:color w:val="auto"/>
        </w:rPr>
        <w:t>few</w:t>
      </w:r>
      <w:r w:rsidRPr="007B71FE">
        <w:rPr>
          <w:rFonts w:asciiTheme="minorHAnsi" w:hAnsiTheme="minorHAnsi" w:cstheme="minorHAnsi"/>
          <w:color w:val="auto"/>
        </w:rPr>
        <w:t xml:space="preserve"> studies have used this approach to study circuit and plasticity dysfunction in neurological disorders</w:t>
      </w:r>
      <w:r w:rsidR="006F5511" w:rsidRPr="006F5511">
        <w:rPr>
          <w:rFonts w:cs="Helvetica"/>
          <w:color w:val="auto"/>
          <w:vertAlign w:val="superscript"/>
        </w:rPr>
        <w:t>2</w:t>
      </w:r>
      <w:r w:rsidR="0023532C" w:rsidRPr="007B71FE">
        <w:rPr>
          <w:rFonts w:ascii="Helvetica" w:hAnsi="Helvetica" w:cs="Helvetica"/>
          <w:color w:val="auto"/>
          <w:vertAlign w:val="superscript"/>
        </w:rPr>
        <w:t>,</w:t>
      </w:r>
      <w:r w:rsidR="006F5511" w:rsidRPr="006F5511">
        <w:rPr>
          <w:rFonts w:cs="Helvetica"/>
          <w:color w:val="auto"/>
          <w:vertAlign w:val="superscript"/>
        </w:rPr>
        <w:t>75</w:t>
      </w:r>
      <w:r w:rsidR="006F5511" w:rsidRPr="006F5511">
        <w:rPr>
          <w:rFonts w:ascii="Helvetica" w:hAnsi="Helvetica" w:cs="Helvetica"/>
          <w:color w:val="auto"/>
          <w:vertAlign w:val="superscript"/>
        </w:rPr>
        <w:t>–</w:t>
      </w:r>
      <w:r w:rsidR="006F5511" w:rsidRPr="006F5511">
        <w:rPr>
          <w:rFonts w:cs="Helvetica"/>
          <w:color w:val="auto"/>
          <w:vertAlign w:val="superscript"/>
        </w:rPr>
        <w:t>84</w:t>
      </w:r>
      <w:r w:rsidR="00BF7464" w:rsidRPr="007B71FE">
        <w:rPr>
          <w:rFonts w:ascii="Helvetica" w:hAnsi="Helvetica" w:cs="Helvetica"/>
          <w:color w:val="auto"/>
          <w:vertAlign w:val="superscript"/>
        </w:rPr>
        <w:t>,</w:t>
      </w:r>
      <w:r w:rsidR="006F5511" w:rsidRPr="006F5511">
        <w:rPr>
          <w:rFonts w:cs="Helvetica"/>
          <w:color w:val="auto"/>
          <w:vertAlign w:val="superscript"/>
        </w:rPr>
        <w:t>90</w:t>
      </w:r>
      <w:r w:rsidR="006F5511" w:rsidRPr="006F5511">
        <w:rPr>
          <w:rFonts w:ascii="Helvetica" w:hAnsi="Helvetica" w:cs="Helvetica"/>
          <w:color w:val="auto"/>
          <w:vertAlign w:val="superscript"/>
        </w:rPr>
        <w:t>–</w:t>
      </w:r>
      <w:r w:rsidR="006F5511" w:rsidRPr="006F5511">
        <w:rPr>
          <w:rFonts w:cs="Helvetica"/>
          <w:color w:val="auto"/>
          <w:vertAlign w:val="superscript"/>
        </w:rPr>
        <w:t>96</w:t>
      </w:r>
      <w:r w:rsidRPr="007B71FE">
        <w:rPr>
          <w:rFonts w:asciiTheme="minorHAnsi" w:hAnsiTheme="minorHAnsi" w:cstheme="minorHAnsi"/>
          <w:color w:val="auto"/>
        </w:rPr>
        <w:t xml:space="preserve">. </w:t>
      </w:r>
      <w:r w:rsidR="00C70DB5" w:rsidRPr="007B71FE">
        <w:rPr>
          <w:rFonts w:asciiTheme="minorHAnsi" w:hAnsiTheme="minorHAnsi" w:cstheme="minorHAnsi"/>
          <w:color w:val="auto"/>
        </w:rPr>
        <w:t>I</w:t>
      </w:r>
      <w:r w:rsidR="00132E1C" w:rsidRPr="007B71FE">
        <w:rPr>
          <w:rFonts w:asciiTheme="minorHAnsi" w:hAnsiTheme="minorHAnsi" w:cstheme="minorHAnsi"/>
          <w:color w:val="auto"/>
        </w:rPr>
        <w:t xml:space="preserve">t remains to be </w:t>
      </w:r>
      <w:r w:rsidR="007A67AF" w:rsidRPr="007B71FE">
        <w:rPr>
          <w:rFonts w:asciiTheme="minorHAnsi" w:hAnsiTheme="minorHAnsi" w:cstheme="minorHAnsi"/>
          <w:color w:val="auto"/>
        </w:rPr>
        <w:t>shown</w:t>
      </w:r>
      <w:r w:rsidR="00132E1C" w:rsidRPr="007B71FE">
        <w:rPr>
          <w:rFonts w:asciiTheme="minorHAnsi" w:hAnsiTheme="minorHAnsi" w:cstheme="minorHAnsi"/>
          <w:color w:val="auto"/>
        </w:rPr>
        <w:t xml:space="preserve"> </w:t>
      </w:r>
      <w:r w:rsidRPr="007B71FE">
        <w:rPr>
          <w:rFonts w:asciiTheme="minorHAnsi" w:hAnsiTheme="minorHAnsi" w:cstheme="minorHAnsi"/>
          <w:color w:val="auto"/>
        </w:rPr>
        <w:t xml:space="preserve">whether strengthening functionally specific neural pathways with TMS </w:t>
      </w:r>
      <w:r w:rsidR="002035C5" w:rsidRPr="007B71FE">
        <w:rPr>
          <w:rFonts w:asciiTheme="minorHAnsi" w:hAnsiTheme="minorHAnsi" w:cstheme="minorHAnsi"/>
          <w:color w:val="auto"/>
        </w:rPr>
        <w:t>can restore activity</w:t>
      </w:r>
      <w:r w:rsidR="00013238" w:rsidRPr="007B71FE">
        <w:rPr>
          <w:rFonts w:asciiTheme="minorHAnsi" w:hAnsiTheme="minorHAnsi" w:cstheme="minorHAnsi"/>
          <w:color w:val="auto"/>
        </w:rPr>
        <w:t xml:space="preserve"> </w:t>
      </w:r>
      <w:r w:rsidR="00C70DB5" w:rsidRPr="007B71FE">
        <w:rPr>
          <w:rFonts w:asciiTheme="minorHAnsi" w:hAnsiTheme="minorHAnsi" w:cstheme="minorHAnsi"/>
          <w:color w:val="auto"/>
        </w:rPr>
        <w:t>in dysfunctional circuits</w:t>
      </w:r>
      <w:r w:rsidR="002440D0" w:rsidRPr="007B71FE">
        <w:rPr>
          <w:rFonts w:asciiTheme="minorHAnsi" w:hAnsiTheme="minorHAnsi" w:cstheme="minorHAnsi"/>
          <w:color w:val="auto"/>
        </w:rPr>
        <w:t>,</w:t>
      </w:r>
      <w:r w:rsidR="002035C5" w:rsidRPr="007B71FE">
        <w:rPr>
          <w:rFonts w:asciiTheme="minorHAnsi" w:hAnsiTheme="minorHAnsi" w:cstheme="minorHAnsi"/>
          <w:color w:val="auto"/>
        </w:rPr>
        <w:t xml:space="preserve"> or </w:t>
      </w:r>
      <w:r w:rsidR="00132E1C" w:rsidRPr="007B71FE">
        <w:rPr>
          <w:rFonts w:asciiTheme="minorHAnsi" w:hAnsiTheme="minorHAnsi" w:cstheme="minorHAnsi"/>
          <w:color w:val="auto"/>
        </w:rPr>
        <w:t xml:space="preserve">whether the prospective strengthening of </w:t>
      </w:r>
      <w:r w:rsidR="002035C5" w:rsidRPr="007B71FE">
        <w:rPr>
          <w:rFonts w:asciiTheme="minorHAnsi" w:hAnsiTheme="minorHAnsi" w:cstheme="minorHAnsi"/>
          <w:color w:val="auto"/>
        </w:rPr>
        <w:t>intact circuity</w:t>
      </w:r>
      <w:r w:rsidR="00132E1C" w:rsidRPr="007B71FE">
        <w:rPr>
          <w:rFonts w:asciiTheme="minorHAnsi" w:hAnsiTheme="minorHAnsi" w:cstheme="minorHAnsi"/>
          <w:color w:val="auto"/>
        </w:rPr>
        <w:t xml:space="preserve"> can augment </w:t>
      </w:r>
      <w:r w:rsidR="009132A1" w:rsidRPr="007B71FE">
        <w:rPr>
          <w:rFonts w:asciiTheme="minorHAnsi" w:hAnsiTheme="minorHAnsi" w:cstheme="minorHAnsi"/>
          <w:color w:val="auto"/>
        </w:rPr>
        <w:t>resilience</w:t>
      </w:r>
      <w:r w:rsidR="006F5511" w:rsidRPr="006F5511">
        <w:rPr>
          <w:rFonts w:cs="Helvetica"/>
          <w:color w:val="auto"/>
          <w:vertAlign w:val="superscript"/>
        </w:rPr>
        <w:t>97</w:t>
      </w:r>
      <w:r w:rsidR="009132A1" w:rsidRPr="007B71FE">
        <w:rPr>
          <w:rFonts w:asciiTheme="minorHAnsi" w:hAnsiTheme="minorHAnsi" w:cstheme="minorHAnsi"/>
          <w:color w:val="auto"/>
        </w:rPr>
        <w:t xml:space="preserve"> </w:t>
      </w:r>
      <w:r w:rsidRPr="007B71FE">
        <w:rPr>
          <w:rFonts w:asciiTheme="minorHAnsi" w:hAnsiTheme="minorHAnsi" w:cstheme="minorHAnsi"/>
          <w:color w:val="auto"/>
        </w:rPr>
        <w:t>in brain networks supporting motor and cognitive function across the lifespan and in disease.</w:t>
      </w:r>
      <w:r w:rsidR="00132E1C" w:rsidRPr="007B71FE">
        <w:rPr>
          <w:rFonts w:asciiTheme="minorHAnsi" w:hAnsiTheme="minorHAnsi" w:cstheme="minorHAnsi"/>
          <w:color w:val="auto"/>
        </w:rPr>
        <w:t xml:space="preserve"> </w:t>
      </w:r>
      <w:r w:rsidR="00C70DB5" w:rsidRPr="007B71FE">
        <w:rPr>
          <w:rFonts w:asciiTheme="minorHAnsi" w:hAnsiTheme="minorHAnsi" w:cstheme="minorHAnsi"/>
          <w:color w:val="auto"/>
        </w:rPr>
        <w:t>T</w:t>
      </w:r>
      <w:r w:rsidRPr="007B71FE">
        <w:rPr>
          <w:rFonts w:asciiTheme="minorHAnsi" w:hAnsiTheme="minorHAnsi" w:cstheme="minorHAnsi"/>
          <w:color w:val="auto"/>
        </w:rPr>
        <w:t xml:space="preserve">he lack of fundamental understanding of the neural mechanisms underlying neurological disorders and effects of stimulation on interconnected dysfunctional brain networks limits current treatment. </w:t>
      </w:r>
    </w:p>
    <w:p w14:paraId="29D523A0" w14:textId="77777777" w:rsidR="00B64112" w:rsidRPr="007B71FE" w:rsidRDefault="00B64112" w:rsidP="00B64112">
      <w:pPr>
        <w:tabs>
          <w:tab w:val="left" w:pos="270"/>
        </w:tabs>
        <w:rPr>
          <w:rFonts w:asciiTheme="minorHAnsi" w:hAnsiTheme="minorHAnsi" w:cstheme="minorHAnsi"/>
          <w:color w:val="auto"/>
        </w:rPr>
      </w:pPr>
    </w:p>
    <w:p w14:paraId="040DD9F2" w14:textId="5F6A1934" w:rsidR="00291990" w:rsidRPr="007B71FE" w:rsidRDefault="00291990" w:rsidP="00B64112">
      <w:pPr>
        <w:tabs>
          <w:tab w:val="left" w:pos="270"/>
        </w:tabs>
        <w:rPr>
          <w:rFonts w:asciiTheme="minorHAnsi" w:hAnsiTheme="minorHAnsi" w:cstheme="minorHAnsi"/>
          <w:color w:val="auto"/>
        </w:rPr>
      </w:pPr>
      <w:r w:rsidRPr="007B71FE">
        <w:rPr>
          <w:rFonts w:asciiTheme="minorHAnsi" w:hAnsiTheme="minorHAnsi" w:cstheme="minorHAnsi"/>
          <w:color w:val="auto"/>
        </w:rPr>
        <w:t>Despite its capability, TMS ha</w:t>
      </w:r>
      <w:r w:rsidR="00097FB2">
        <w:rPr>
          <w:rFonts w:asciiTheme="minorHAnsi" w:hAnsiTheme="minorHAnsi" w:cstheme="minorHAnsi"/>
          <w:color w:val="auto"/>
        </w:rPr>
        <w:t>s</w:t>
      </w:r>
      <w:r w:rsidRPr="007B71FE">
        <w:rPr>
          <w:rFonts w:asciiTheme="minorHAnsi" w:hAnsiTheme="minorHAnsi" w:cstheme="minorHAnsi"/>
          <w:color w:val="auto"/>
        </w:rPr>
        <w:t xml:space="preserve"> yet to become a standard part of the armamentarium of neuroscience and clinical tools for understanding brain-behavior relations, pathophysiology of brain disorders</w:t>
      </w:r>
      <w:r w:rsidR="00C70DB5" w:rsidRPr="007B71FE">
        <w:rPr>
          <w:rFonts w:asciiTheme="minorHAnsi" w:hAnsiTheme="minorHAnsi" w:cstheme="minorHAnsi"/>
          <w:color w:val="auto"/>
        </w:rPr>
        <w:t>,</w:t>
      </w:r>
      <w:r w:rsidRPr="007B71FE">
        <w:rPr>
          <w:rFonts w:asciiTheme="minorHAnsi" w:hAnsiTheme="minorHAnsi" w:cstheme="minorHAnsi"/>
          <w:color w:val="auto"/>
        </w:rPr>
        <w:t xml:space="preserve"> and the effect</w:t>
      </w:r>
      <w:r w:rsidR="008C6A7F" w:rsidRPr="007B71FE">
        <w:rPr>
          <w:rFonts w:asciiTheme="minorHAnsi" w:hAnsiTheme="minorHAnsi" w:cstheme="minorHAnsi"/>
          <w:color w:val="auto"/>
        </w:rPr>
        <w:t>iveness</w:t>
      </w:r>
      <w:r w:rsidRPr="007B71FE">
        <w:rPr>
          <w:rFonts w:asciiTheme="minorHAnsi" w:hAnsiTheme="minorHAnsi" w:cstheme="minorHAnsi"/>
          <w:color w:val="auto"/>
        </w:rPr>
        <w:t xml:space="preserve"> of treatment. Therefore, to realize its potential and support its large-scale application, standardizing TMS methods is important because it is more likely to increase the rigor of future TMS experiments and reproducibility across </w:t>
      </w:r>
      <w:r w:rsidR="009F2332" w:rsidRPr="007B71FE">
        <w:rPr>
          <w:rFonts w:asciiTheme="minorHAnsi" w:hAnsiTheme="minorHAnsi" w:cstheme="minorHAnsi"/>
          <w:color w:val="auto"/>
        </w:rPr>
        <w:t>independent</w:t>
      </w:r>
      <w:r w:rsidRPr="007B71FE">
        <w:rPr>
          <w:rFonts w:asciiTheme="minorHAnsi" w:hAnsiTheme="minorHAnsi" w:cstheme="minorHAnsi"/>
          <w:color w:val="auto"/>
        </w:rPr>
        <w:t xml:space="preserve"> laboratories.</w:t>
      </w:r>
      <w:r w:rsidR="00E40598">
        <w:rPr>
          <w:rFonts w:asciiTheme="minorHAnsi" w:hAnsiTheme="minorHAnsi" w:cstheme="minorHAnsi"/>
          <w:color w:val="auto"/>
        </w:rPr>
        <w:t xml:space="preserve"> </w:t>
      </w:r>
      <w:r w:rsidRPr="007B71FE">
        <w:rPr>
          <w:rFonts w:asciiTheme="minorHAnsi" w:hAnsiTheme="minorHAnsi" w:cstheme="minorHAnsi"/>
          <w:color w:val="auto"/>
        </w:rPr>
        <w:t>This article outlines how TMS can be used to both measure and manipulate functional interactions.</w:t>
      </w:r>
      <w:r w:rsidR="00E40598">
        <w:rPr>
          <w:rFonts w:asciiTheme="minorHAnsi" w:hAnsiTheme="minorHAnsi" w:cstheme="minorHAnsi"/>
          <w:color w:val="auto"/>
        </w:rPr>
        <w:t xml:space="preserve"> </w:t>
      </w:r>
      <w:r w:rsidR="00C70DB5" w:rsidRPr="007B71FE">
        <w:rPr>
          <w:rFonts w:asciiTheme="minorHAnsi" w:hAnsiTheme="minorHAnsi" w:cstheme="minorHAnsi"/>
          <w:color w:val="auto"/>
        </w:rPr>
        <w:t>Here</w:t>
      </w:r>
      <w:r w:rsidRPr="007B71FE">
        <w:rPr>
          <w:rFonts w:asciiTheme="minorHAnsi" w:hAnsiTheme="minorHAnsi" w:cstheme="minorHAnsi"/>
          <w:color w:val="auto"/>
        </w:rPr>
        <w:t>, we describe this technique in the motor system (e.g., parieto-motor pathway</w:t>
      </w:r>
      <w:r w:rsidR="006F5511" w:rsidRPr="006F5511">
        <w:rPr>
          <w:rFonts w:cs="Helvetica"/>
          <w:color w:val="auto"/>
          <w:vertAlign w:val="superscript"/>
        </w:rPr>
        <w:t>44</w:t>
      </w:r>
      <w:r w:rsidRPr="007B71FE">
        <w:rPr>
          <w:rFonts w:asciiTheme="minorHAnsi" w:hAnsiTheme="minorHAnsi" w:cstheme="minorHAnsi"/>
          <w:color w:val="auto"/>
        </w:rPr>
        <w:t xml:space="preserve">) by measuring TMS-based output measures (e.g., MEPs), where </w:t>
      </w:r>
      <w:r w:rsidR="00097FB2">
        <w:rPr>
          <w:rFonts w:asciiTheme="minorHAnsi" w:hAnsiTheme="minorHAnsi" w:cstheme="minorHAnsi"/>
          <w:color w:val="auto"/>
        </w:rPr>
        <w:t>the method</w:t>
      </w:r>
      <w:r w:rsidR="00097FB2" w:rsidRPr="007B71FE">
        <w:rPr>
          <w:rFonts w:asciiTheme="minorHAnsi" w:hAnsiTheme="minorHAnsi" w:cstheme="minorHAnsi"/>
          <w:color w:val="auto"/>
        </w:rPr>
        <w:t xml:space="preserve"> </w:t>
      </w:r>
      <w:r w:rsidRPr="007B71FE">
        <w:rPr>
          <w:rFonts w:asciiTheme="minorHAnsi" w:hAnsiTheme="minorHAnsi" w:cstheme="minorHAnsi"/>
          <w:color w:val="auto"/>
        </w:rPr>
        <w:t xml:space="preserve">is best understood. </w:t>
      </w:r>
      <w:r w:rsidR="00C13BEA" w:rsidRPr="007B71FE">
        <w:rPr>
          <w:rFonts w:asciiTheme="minorHAnsi" w:hAnsiTheme="minorHAnsi" w:cstheme="minorHAnsi"/>
          <w:color w:val="auto"/>
        </w:rPr>
        <w:t>However</w:t>
      </w:r>
      <w:r w:rsidRPr="007B71FE">
        <w:rPr>
          <w:rFonts w:asciiTheme="minorHAnsi" w:hAnsiTheme="minorHAnsi" w:cstheme="minorHAnsi"/>
          <w:color w:val="auto"/>
        </w:rPr>
        <w:t xml:space="preserve">, </w:t>
      </w:r>
      <w:r w:rsidR="00C13BEA" w:rsidRPr="007B71FE">
        <w:rPr>
          <w:rFonts w:asciiTheme="minorHAnsi" w:hAnsiTheme="minorHAnsi" w:cstheme="minorHAnsi"/>
          <w:color w:val="auto"/>
        </w:rPr>
        <w:t xml:space="preserve">it is important to note that </w:t>
      </w:r>
      <w:r w:rsidRPr="007B71FE">
        <w:rPr>
          <w:rFonts w:asciiTheme="minorHAnsi" w:hAnsiTheme="minorHAnsi" w:cstheme="minorHAnsi"/>
          <w:color w:val="auto"/>
        </w:rPr>
        <w:t xml:space="preserve">this protocol </w:t>
      </w:r>
      <w:r w:rsidR="006E3FCA" w:rsidRPr="007B71FE">
        <w:rPr>
          <w:rFonts w:asciiTheme="minorHAnsi" w:hAnsiTheme="minorHAnsi" w:cstheme="minorHAnsi"/>
          <w:color w:val="auto"/>
        </w:rPr>
        <w:t xml:space="preserve">also </w:t>
      </w:r>
      <w:r w:rsidRPr="007B71FE">
        <w:rPr>
          <w:rFonts w:asciiTheme="minorHAnsi" w:hAnsiTheme="minorHAnsi" w:cstheme="minorHAnsi"/>
          <w:color w:val="auto"/>
        </w:rPr>
        <w:t xml:space="preserve">can be adapted to target functional coupling of other </w:t>
      </w:r>
      <w:r w:rsidR="00D46988" w:rsidRPr="007B71FE">
        <w:rPr>
          <w:rFonts w:asciiTheme="minorHAnsi" w:hAnsiTheme="minorHAnsi" w:cstheme="minorHAnsi"/>
          <w:color w:val="auto"/>
        </w:rPr>
        <w:t>subcortical</w:t>
      </w:r>
      <w:r w:rsidR="006F5511" w:rsidRPr="006F5511">
        <w:rPr>
          <w:rFonts w:cs="Helvetica"/>
          <w:color w:val="auto"/>
          <w:vertAlign w:val="superscript"/>
        </w:rPr>
        <w:t>85</w:t>
      </w:r>
      <w:r w:rsidR="00C13BEA" w:rsidRPr="007B71FE">
        <w:rPr>
          <w:rFonts w:asciiTheme="minorHAnsi" w:hAnsiTheme="minorHAnsi" w:cstheme="minorHAnsi"/>
          <w:color w:val="auto"/>
        </w:rPr>
        <w:t>, cerebellar</w:t>
      </w:r>
      <w:r w:rsidR="006F5511" w:rsidRPr="006F5511">
        <w:rPr>
          <w:rFonts w:cs="Helvetica"/>
          <w:color w:val="auto"/>
          <w:vertAlign w:val="superscript"/>
        </w:rPr>
        <w:t>86</w:t>
      </w:r>
      <w:r w:rsidR="0023532C" w:rsidRPr="007B71FE">
        <w:rPr>
          <w:rFonts w:ascii="Helvetica" w:hAnsi="Helvetica" w:cs="Helvetica"/>
          <w:color w:val="auto"/>
          <w:vertAlign w:val="superscript"/>
        </w:rPr>
        <w:t>,</w:t>
      </w:r>
      <w:r w:rsidR="006F5511" w:rsidRPr="006F5511">
        <w:rPr>
          <w:rFonts w:cs="Helvetica"/>
          <w:color w:val="auto"/>
          <w:vertAlign w:val="superscript"/>
        </w:rPr>
        <w:t>87</w:t>
      </w:r>
      <w:r w:rsidR="00C13BEA" w:rsidRPr="007B71FE">
        <w:rPr>
          <w:rFonts w:asciiTheme="minorHAnsi" w:hAnsiTheme="minorHAnsi" w:cstheme="minorHAnsi"/>
          <w:color w:val="auto"/>
        </w:rPr>
        <w:t xml:space="preserve">, </w:t>
      </w:r>
      <w:r w:rsidR="00D46988" w:rsidRPr="007B71FE">
        <w:rPr>
          <w:rFonts w:asciiTheme="minorHAnsi" w:hAnsiTheme="minorHAnsi" w:cstheme="minorHAnsi"/>
          <w:color w:val="auto"/>
        </w:rPr>
        <w:t xml:space="preserve">and </w:t>
      </w:r>
      <w:r w:rsidRPr="007B71FE">
        <w:rPr>
          <w:rFonts w:asciiTheme="minorHAnsi" w:hAnsiTheme="minorHAnsi" w:cstheme="minorHAnsi"/>
          <w:color w:val="auto"/>
        </w:rPr>
        <w:t>cortical areas</w:t>
      </w:r>
      <w:r w:rsidR="00814AA6" w:rsidRPr="007B71FE">
        <w:rPr>
          <w:rFonts w:asciiTheme="minorHAnsi" w:hAnsiTheme="minorHAnsi" w:cstheme="minorHAnsi"/>
          <w:color w:val="auto"/>
        </w:rPr>
        <w:t>.</w:t>
      </w:r>
      <w:r w:rsidR="006F5511" w:rsidRPr="006F5511">
        <w:rPr>
          <w:rFonts w:cs="Helvetica"/>
          <w:color w:val="auto"/>
          <w:vertAlign w:val="superscript"/>
        </w:rPr>
        <w:t>73</w:t>
      </w:r>
      <w:r w:rsidR="0023532C" w:rsidRPr="007B71FE">
        <w:rPr>
          <w:rFonts w:ascii="Helvetica" w:hAnsi="Helvetica" w:cs="Helvetica"/>
          <w:color w:val="auto"/>
          <w:vertAlign w:val="superscript"/>
        </w:rPr>
        <w:t>,</w:t>
      </w:r>
      <w:r w:rsidR="006F5511" w:rsidRPr="006F5511">
        <w:rPr>
          <w:rFonts w:cs="Helvetica"/>
          <w:color w:val="auto"/>
          <w:vertAlign w:val="superscript"/>
        </w:rPr>
        <w:t>74</w:t>
      </w:r>
      <w:r w:rsidR="0023532C" w:rsidRPr="007B71FE">
        <w:rPr>
          <w:rFonts w:ascii="Helvetica" w:hAnsi="Helvetica" w:cs="Helvetica"/>
          <w:color w:val="auto"/>
          <w:vertAlign w:val="superscript"/>
        </w:rPr>
        <w:t>,</w:t>
      </w:r>
      <w:r w:rsidR="006F5511" w:rsidRPr="006F5511">
        <w:rPr>
          <w:rFonts w:cs="Helvetica"/>
          <w:color w:val="auto"/>
          <w:vertAlign w:val="superscript"/>
        </w:rPr>
        <w:t>88</w:t>
      </w:r>
      <w:r w:rsidR="006E3FCA" w:rsidRPr="007B71FE">
        <w:rPr>
          <w:rFonts w:asciiTheme="minorHAnsi" w:hAnsiTheme="minorHAnsi" w:cstheme="minorHAnsi"/>
          <w:color w:val="auto"/>
        </w:rPr>
        <w:t xml:space="preserve"> In addition, neuroimaging techniques such as EEG</w:t>
      </w:r>
      <w:r w:rsidR="006F5511" w:rsidRPr="006F5511">
        <w:rPr>
          <w:rFonts w:cs="Helvetica"/>
          <w:color w:val="auto"/>
          <w:vertAlign w:val="superscript"/>
        </w:rPr>
        <w:t>89</w:t>
      </w:r>
      <w:r w:rsidR="006F5511" w:rsidRPr="006F5511">
        <w:rPr>
          <w:rFonts w:ascii="Helvetica" w:hAnsi="Helvetica" w:cs="Helvetica"/>
          <w:color w:val="auto"/>
          <w:vertAlign w:val="superscript"/>
        </w:rPr>
        <w:t>–</w:t>
      </w:r>
      <w:r w:rsidR="006F5511" w:rsidRPr="006F5511">
        <w:rPr>
          <w:rFonts w:cs="Helvetica"/>
          <w:color w:val="auto"/>
          <w:vertAlign w:val="superscript"/>
        </w:rPr>
        <w:t>91</w:t>
      </w:r>
      <w:r w:rsidR="006E3FCA" w:rsidRPr="007B71FE">
        <w:rPr>
          <w:rFonts w:asciiTheme="minorHAnsi" w:hAnsiTheme="minorHAnsi" w:cstheme="minorHAnsi"/>
          <w:color w:val="auto"/>
        </w:rPr>
        <w:t xml:space="preserve"> and fMRI</w:t>
      </w:r>
      <w:r w:rsidR="006F5511" w:rsidRPr="006F5511">
        <w:rPr>
          <w:rFonts w:cs="Helvetica"/>
          <w:color w:val="auto"/>
          <w:vertAlign w:val="superscript"/>
        </w:rPr>
        <w:t>92</w:t>
      </w:r>
      <w:r w:rsidR="0023532C" w:rsidRPr="007B71FE">
        <w:rPr>
          <w:rFonts w:ascii="Helvetica" w:hAnsi="Helvetica" w:cs="Helvetica"/>
          <w:color w:val="auto"/>
          <w:vertAlign w:val="superscript"/>
        </w:rPr>
        <w:t>,</w:t>
      </w:r>
      <w:r w:rsidR="006F5511" w:rsidRPr="006F5511">
        <w:rPr>
          <w:rFonts w:cs="Helvetica"/>
          <w:color w:val="auto"/>
          <w:vertAlign w:val="superscript"/>
        </w:rPr>
        <w:t>93</w:t>
      </w:r>
      <w:r w:rsidR="00E40598">
        <w:rPr>
          <w:rFonts w:asciiTheme="minorHAnsi" w:hAnsiTheme="minorHAnsi" w:cstheme="minorHAnsi"/>
          <w:color w:val="auto"/>
        </w:rPr>
        <w:t xml:space="preserve"> </w:t>
      </w:r>
      <w:r w:rsidR="006E3FCA" w:rsidRPr="007B71FE">
        <w:rPr>
          <w:rFonts w:asciiTheme="minorHAnsi" w:hAnsiTheme="minorHAnsi" w:cstheme="minorHAnsi"/>
          <w:color w:val="auto"/>
        </w:rPr>
        <w:t>can be used to assess the TMS-induced changes in activity and connectivity</w:t>
      </w:r>
      <w:r w:rsidR="006F5511" w:rsidRPr="006F5511">
        <w:rPr>
          <w:rFonts w:cs="Helvetica"/>
          <w:color w:val="auto"/>
          <w:vertAlign w:val="superscript"/>
        </w:rPr>
        <w:t>26</w:t>
      </w:r>
      <w:r w:rsidR="0023532C" w:rsidRPr="007B71FE">
        <w:rPr>
          <w:rFonts w:ascii="Helvetica" w:hAnsi="Helvetica" w:cs="Helvetica"/>
          <w:color w:val="auto"/>
          <w:vertAlign w:val="superscript"/>
        </w:rPr>
        <w:t>,</w:t>
      </w:r>
      <w:r w:rsidR="006F5511" w:rsidRPr="006F5511">
        <w:rPr>
          <w:rFonts w:cs="Helvetica"/>
          <w:color w:val="auto"/>
          <w:vertAlign w:val="superscript"/>
        </w:rPr>
        <w:t>94</w:t>
      </w:r>
      <w:r w:rsidR="007648DA">
        <w:rPr>
          <w:rFonts w:asciiTheme="minorHAnsi" w:hAnsiTheme="minorHAnsi" w:cstheme="minorHAnsi"/>
          <w:color w:val="auto"/>
        </w:rPr>
        <w:t>.</w:t>
      </w:r>
      <w:r w:rsidR="006E3FCA" w:rsidRPr="007B71FE">
        <w:rPr>
          <w:rFonts w:asciiTheme="minorHAnsi" w:hAnsiTheme="minorHAnsi" w:cstheme="minorHAnsi"/>
          <w:color w:val="auto"/>
        </w:rPr>
        <w:t xml:space="preserve"> </w:t>
      </w:r>
      <w:r w:rsidRPr="007B71FE">
        <w:rPr>
          <w:rFonts w:asciiTheme="minorHAnsi" w:hAnsiTheme="minorHAnsi" w:cstheme="minorHAnsi"/>
          <w:color w:val="auto"/>
        </w:rPr>
        <w:t xml:space="preserve">We conclude by proposing </w:t>
      </w:r>
      <w:r w:rsidR="00C70DB5" w:rsidRPr="007B71FE">
        <w:rPr>
          <w:rFonts w:asciiTheme="minorHAnsi" w:hAnsiTheme="minorHAnsi" w:cstheme="minorHAnsi"/>
          <w:color w:val="auto"/>
        </w:rPr>
        <w:t>that the</w:t>
      </w:r>
      <w:r w:rsidRPr="007B71FE">
        <w:rPr>
          <w:rFonts w:asciiTheme="minorHAnsi" w:hAnsiTheme="minorHAnsi" w:cstheme="minorHAnsi"/>
          <w:color w:val="auto"/>
        </w:rPr>
        <w:t xml:space="preserve"> study</w:t>
      </w:r>
      <w:r w:rsidR="00C70DB5" w:rsidRPr="007B71FE">
        <w:rPr>
          <w:rFonts w:asciiTheme="minorHAnsi" w:hAnsiTheme="minorHAnsi" w:cstheme="minorHAnsi"/>
          <w:color w:val="auto"/>
        </w:rPr>
        <w:t xml:space="preserve"> of </w:t>
      </w:r>
      <w:r w:rsidRPr="007B71FE">
        <w:rPr>
          <w:rFonts w:asciiTheme="minorHAnsi" w:hAnsiTheme="minorHAnsi" w:cstheme="minorHAnsi"/>
          <w:color w:val="auto"/>
        </w:rPr>
        <w:t xml:space="preserve">the </w:t>
      </w:r>
      <w:r w:rsidR="00EC632C" w:rsidRPr="007B71FE">
        <w:rPr>
          <w:rFonts w:asciiTheme="minorHAnsi" w:hAnsiTheme="minorHAnsi" w:cstheme="minorHAnsi"/>
          <w:color w:val="auto"/>
        </w:rPr>
        <w:t xml:space="preserve">functional </w:t>
      </w:r>
      <w:r w:rsidRPr="007B71FE">
        <w:rPr>
          <w:rFonts w:asciiTheme="minorHAnsi" w:hAnsiTheme="minorHAnsi" w:cstheme="minorHAnsi"/>
          <w:color w:val="auto"/>
        </w:rPr>
        <w:t xml:space="preserve">involvement of circuit-level </w:t>
      </w:r>
      <w:r w:rsidR="00005538" w:rsidRPr="007B71FE">
        <w:rPr>
          <w:rFonts w:asciiTheme="minorHAnsi" w:hAnsiTheme="minorHAnsi" w:cstheme="minorHAnsi"/>
          <w:color w:val="auto"/>
        </w:rPr>
        <w:t xml:space="preserve">cortical </w:t>
      </w:r>
      <w:r w:rsidRPr="007B71FE">
        <w:rPr>
          <w:rFonts w:asciiTheme="minorHAnsi" w:hAnsiTheme="minorHAnsi" w:cstheme="minorHAnsi"/>
          <w:color w:val="auto"/>
        </w:rPr>
        <w:t xml:space="preserve">connectivity with these TMS methods in both health and disease </w:t>
      </w:r>
      <w:r w:rsidR="00097FB2">
        <w:rPr>
          <w:rFonts w:asciiTheme="minorHAnsi" w:hAnsiTheme="minorHAnsi" w:cstheme="minorHAnsi"/>
          <w:color w:val="auto"/>
        </w:rPr>
        <w:t>makes it possible</w:t>
      </w:r>
      <w:r w:rsidRPr="007B71FE">
        <w:rPr>
          <w:rFonts w:asciiTheme="minorHAnsi" w:hAnsiTheme="minorHAnsi" w:cstheme="minorHAnsi"/>
          <w:color w:val="auto"/>
        </w:rPr>
        <w:t xml:space="preserve"> to develop targeted diagnos</w:t>
      </w:r>
      <w:r w:rsidR="00097FB2">
        <w:rPr>
          <w:rFonts w:asciiTheme="minorHAnsi" w:hAnsiTheme="minorHAnsi" w:cstheme="minorHAnsi"/>
          <w:color w:val="auto"/>
        </w:rPr>
        <w:t>e</w:t>
      </w:r>
      <w:r w:rsidRPr="007B71FE">
        <w:rPr>
          <w:rFonts w:asciiTheme="minorHAnsi" w:hAnsiTheme="minorHAnsi" w:cstheme="minorHAnsi"/>
          <w:color w:val="auto"/>
        </w:rPr>
        <w:t>s and innovative therapies</w:t>
      </w:r>
      <w:r w:rsidR="00AF074A" w:rsidRPr="007B71FE">
        <w:rPr>
          <w:rFonts w:asciiTheme="minorHAnsi" w:hAnsiTheme="minorHAnsi" w:cstheme="minorHAnsi"/>
          <w:color w:val="auto"/>
        </w:rPr>
        <w:t xml:space="preserve"> based on more sophisticated </w:t>
      </w:r>
      <w:r w:rsidR="00EC632C" w:rsidRPr="007B71FE">
        <w:rPr>
          <w:rFonts w:asciiTheme="minorHAnsi" w:hAnsiTheme="minorHAnsi" w:cstheme="minorHAnsi"/>
          <w:color w:val="auto"/>
        </w:rPr>
        <w:t xml:space="preserve">network </w:t>
      </w:r>
      <w:r w:rsidR="00AF074A" w:rsidRPr="007B71FE">
        <w:rPr>
          <w:rFonts w:asciiTheme="minorHAnsi" w:hAnsiTheme="minorHAnsi" w:cstheme="minorHAnsi"/>
          <w:color w:val="auto"/>
        </w:rPr>
        <w:t>models of brain-behavior relations</w:t>
      </w:r>
      <w:r w:rsidRPr="007B71FE">
        <w:rPr>
          <w:rFonts w:asciiTheme="minorHAnsi" w:hAnsiTheme="minorHAnsi" w:cstheme="minorHAnsi"/>
          <w:color w:val="auto"/>
        </w:rPr>
        <w:t xml:space="preserve">. </w:t>
      </w:r>
    </w:p>
    <w:p w14:paraId="226EDCF3" w14:textId="77777777" w:rsidR="00D15131" w:rsidRPr="007B71FE" w:rsidRDefault="00D15131" w:rsidP="00B64112">
      <w:pPr>
        <w:rPr>
          <w:rFonts w:asciiTheme="minorHAnsi" w:hAnsiTheme="minorHAnsi" w:cstheme="minorHAnsi"/>
          <w:b/>
          <w:color w:val="auto"/>
        </w:rPr>
      </w:pPr>
    </w:p>
    <w:p w14:paraId="511E453A" w14:textId="093050BE" w:rsidR="00291990" w:rsidRPr="007B71FE" w:rsidRDefault="006305D7" w:rsidP="00B64112">
      <w:pPr>
        <w:rPr>
          <w:rFonts w:asciiTheme="minorHAnsi" w:hAnsiTheme="minorHAnsi" w:cstheme="minorHAnsi"/>
          <w:color w:val="auto"/>
        </w:rPr>
      </w:pPr>
      <w:r w:rsidRPr="007B71FE">
        <w:rPr>
          <w:rFonts w:asciiTheme="minorHAnsi" w:hAnsiTheme="minorHAnsi" w:cstheme="minorHAnsi"/>
          <w:b/>
          <w:color w:val="auto"/>
        </w:rPr>
        <w:t>PROTOCOL:</w:t>
      </w:r>
      <w:r w:rsidRPr="007B71FE">
        <w:rPr>
          <w:rFonts w:asciiTheme="minorHAnsi" w:hAnsiTheme="minorHAnsi" w:cstheme="minorHAnsi"/>
          <w:color w:val="auto"/>
        </w:rPr>
        <w:t xml:space="preserve"> </w:t>
      </w:r>
    </w:p>
    <w:p w14:paraId="450EC923" w14:textId="77777777" w:rsidR="00097FB2" w:rsidRDefault="00097FB2" w:rsidP="00B64112">
      <w:pPr>
        <w:rPr>
          <w:rFonts w:eastAsia="Calibri"/>
          <w:color w:val="auto"/>
        </w:rPr>
      </w:pPr>
    </w:p>
    <w:p w14:paraId="1152965E" w14:textId="2437C3ED" w:rsidR="00291990" w:rsidRPr="007B71FE" w:rsidRDefault="00291990" w:rsidP="00B64112">
      <w:pPr>
        <w:rPr>
          <w:rFonts w:eastAsia="Calibri"/>
          <w:color w:val="auto"/>
        </w:rPr>
      </w:pPr>
      <w:r w:rsidRPr="007B71FE">
        <w:rPr>
          <w:rFonts w:eastAsia="Calibri"/>
          <w:color w:val="auto"/>
        </w:rPr>
        <w:t xml:space="preserve">The following three TMS methods are described below. First, two methods are described to </w:t>
      </w:r>
      <w:r w:rsidRPr="00D9284A">
        <w:rPr>
          <w:rFonts w:eastAsia="Calibri"/>
          <w:bCs/>
          <w:color w:val="auto"/>
        </w:rPr>
        <w:t>measure</w:t>
      </w:r>
      <w:r w:rsidRPr="00BC6771">
        <w:rPr>
          <w:rFonts w:eastAsia="Calibri"/>
          <w:bCs/>
          <w:color w:val="auto"/>
        </w:rPr>
        <w:t xml:space="preserve"> cortico-cortical connectivity using dual-site transcranial magnetic stimulation (</w:t>
      </w:r>
      <w:proofErr w:type="spellStart"/>
      <w:r w:rsidRPr="00BC6771">
        <w:rPr>
          <w:rFonts w:eastAsia="Calibri"/>
          <w:bCs/>
          <w:color w:val="auto"/>
        </w:rPr>
        <w:t>ds</w:t>
      </w:r>
      <w:r w:rsidRPr="00D9284A">
        <w:rPr>
          <w:rFonts w:eastAsia="Calibri"/>
          <w:bCs/>
          <w:color w:val="auto"/>
        </w:rPr>
        <w:t>TMS</w:t>
      </w:r>
      <w:proofErr w:type="spellEnd"/>
      <w:r w:rsidRPr="00D9284A">
        <w:rPr>
          <w:rFonts w:eastAsia="Calibri"/>
          <w:bCs/>
          <w:color w:val="auto"/>
        </w:rPr>
        <w:t xml:space="preserve">) while participants are either </w:t>
      </w:r>
      <w:r w:rsidR="007648DA" w:rsidRPr="00D9284A">
        <w:rPr>
          <w:rFonts w:eastAsia="Calibri"/>
          <w:bCs/>
          <w:color w:val="auto"/>
        </w:rPr>
        <w:t>1</w:t>
      </w:r>
      <w:r w:rsidRPr="00D9284A">
        <w:rPr>
          <w:rFonts w:eastAsia="Calibri"/>
          <w:bCs/>
          <w:color w:val="auto"/>
        </w:rPr>
        <w:t>) at rest (resting</w:t>
      </w:r>
      <w:r w:rsidR="00A36E6B" w:rsidRPr="00D9284A">
        <w:rPr>
          <w:rFonts w:eastAsia="Calibri"/>
          <w:bCs/>
          <w:color w:val="auto"/>
        </w:rPr>
        <w:t xml:space="preserve"> </w:t>
      </w:r>
      <w:r w:rsidRPr="00D9284A">
        <w:rPr>
          <w:rFonts w:eastAsia="Calibri"/>
          <w:bCs/>
          <w:color w:val="auto"/>
        </w:rPr>
        <w:t>state</w:t>
      </w:r>
      <w:r w:rsidRPr="00BC6771">
        <w:rPr>
          <w:rFonts w:eastAsia="Calibri"/>
          <w:bCs/>
          <w:color w:val="auto"/>
        </w:rPr>
        <w:t xml:space="preserve">) or </w:t>
      </w:r>
      <w:r w:rsidR="007648DA" w:rsidRPr="00C1778E">
        <w:rPr>
          <w:rFonts w:eastAsia="Calibri"/>
          <w:bCs/>
          <w:color w:val="auto"/>
        </w:rPr>
        <w:t>2</w:t>
      </w:r>
      <w:r w:rsidRPr="00D9284A">
        <w:rPr>
          <w:rFonts w:eastAsia="Calibri"/>
          <w:bCs/>
          <w:color w:val="auto"/>
        </w:rPr>
        <w:t>) performing an object-directed reach-to-grasp movement (task-dependent</w:t>
      </w:r>
      <w:r w:rsidRPr="00BC6771">
        <w:rPr>
          <w:rFonts w:eastAsia="Calibri"/>
          <w:bCs/>
          <w:color w:val="auto"/>
        </w:rPr>
        <w:t>). Second, a cortical paired associative stimulation (</w:t>
      </w:r>
      <w:proofErr w:type="spellStart"/>
      <w:r w:rsidRPr="00BC6771">
        <w:rPr>
          <w:rFonts w:eastAsia="Calibri"/>
          <w:bCs/>
          <w:color w:val="auto"/>
        </w:rPr>
        <w:t>cPAS</w:t>
      </w:r>
      <w:proofErr w:type="spellEnd"/>
      <w:r w:rsidRPr="00BC6771">
        <w:rPr>
          <w:rFonts w:eastAsia="Calibri"/>
          <w:bCs/>
          <w:color w:val="auto"/>
        </w:rPr>
        <w:t xml:space="preserve">) method is described to </w:t>
      </w:r>
      <w:r w:rsidRPr="00D9284A">
        <w:rPr>
          <w:rFonts w:eastAsia="Calibri"/>
          <w:bCs/>
          <w:color w:val="auto"/>
        </w:rPr>
        <w:t>modulate</w:t>
      </w:r>
      <w:r w:rsidRPr="007B71FE">
        <w:rPr>
          <w:rFonts w:eastAsia="Calibri"/>
          <w:color w:val="auto"/>
        </w:rPr>
        <w:t xml:space="preserve"> the interplay between two brain </w:t>
      </w:r>
      <w:r w:rsidR="00B4114F" w:rsidRPr="007B71FE">
        <w:rPr>
          <w:rFonts w:eastAsia="Calibri"/>
          <w:color w:val="auto"/>
        </w:rPr>
        <w:t>areas</w:t>
      </w:r>
      <w:r w:rsidRPr="007B71FE">
        <w:rPr>
          <w:rFonts w:eastAsia="Calibri"/>
          <w:color w:val="auto"/>
        </w:rPr>
        <w:t xml:space="preserve"> in a controlled manner by pairing cortical stimuli (e.g., posterior parietal</w:t>
      </w:r>
      <w:r w:rsidR="002F3C1B" w:rsidRPr="007B71FE">
        <w:rPr>
          <w:rFonts w:eastAsia="Calibri"/>
          <w:color w:val="auto"/>
        </w:rPr>
        <w:t xml:space="preserve"> </w:t>
      </w:r>
      <w:r w:rsidRPr="007B71FE">
        <w:rPr>
          <w:rFonts w:eastAsia="Calibri"/>
          <w:color w:val="auto"/>
        </w:rPr>
        <w:t>and primary motor cortices) to strengthen functional specific neural pathways with TMS and induce changes in cortical excitability. A representative data set is provided for each method.</w:t>
      </w:r>
      <w:r w:rsidR="00E40598">
        <w:rPr>
          <w:rFonts w:eastAsia="Calibri"/>
          <w:color w:val="auto"/>
        </w:rPr>
        <w:t xml:space="preserve"> </w:t>
      </w:r>
      <w:r w:rsidRPr="007B71FE">
        <w:rPr>
          <w:rFonts w:eastAsia="Calibri"/>
          <w:color w:val="auto"/>
        </w:rPr>
        <w:t>All the methods described in this protocol were approved by the University of Michigan Institutional Review Board in accordance with the Declaration of Helsinki.</w:t>
      </w:r>
    </w:p>
    <w:p w14:paraId="285F54E3" w14:textId="77777777" w:rsidR="00291990" w:rsidRPr="007B71FE" w:rsidRDefault="00291990" w:rsidP="00B64112">
      <w:pPr>
        <w:rPr>
          <w:rFonts w:eastAsia="Calibri"/>
          <w:b/>
          <w:color w:val="auto"/>
        </w:rPr>
      </w:pPr>
    </w:p>
    <w:p w14:paraId="6C485FE7" w14:textId="77777777" w:rsidR="00291990" w:rsidRPr="004C58FE" w:rsidRDefault="00291990" w:rsidP="00B64112">
      <w:pPr>
        <w:widowControl/>
        <w:numPr>
          <w:ilvl w:val="0"/>
          <w:numId w:val="29"/>
        </w:numPr>
        <w:autoSpaceDE/>
        <w:autoSpaceDN/>
        <w:adjustRightInd/>
        <w:jc w:val="left"/>
        <w:rPr>
          <w:rFonts w:eastAsia="Calibri"/>
          <w:b/>
          <w:color w:val="auto"/>
          <w:highlight w:val="yellow"/>
        </w:rPr>
      </w:pPr>
      <w:r w:rsidRPr="004C58FE">
        <w:rPr>
          <w:rFonts w:eastAsia="Calibri"/>
          <w:b/>
          <w:color w:val="auto"/>
          <w:highlight w:val="yellow"/>
        </w:rPr>
        <w:t>Participant recruitment</w:t>
      </w:r>
    </w:p>
    <w:p w14:paraId="2F942026" w14:textId="77777777" w:rsidR="00291990" w:rsidRPr="007B71FE" w:rsidRDefault="00291990" w:rsidP="00B64112">
      <w:pPr>
        <w:rPr>
          <w:rFonts w:eastAsia="Calibri"/>
          <w:b/>
          <w:color w:val="auto"/>
        </w:rPr>
      </w:pPr>
      <w:bookmarkStart w:id="1" w:name="_Hlk22974322"/>
    </w:p>
    <w:p w14:paraId="60A215C3" w14:textId="46C00FC1" w:rsidR="00291990" w:rsidRPr="00F44135" w:rsidRDefault="00291990" w:rsidP="00B64112">
      <w:pPr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color w:val="auto"/>
          <w:highlight w:val="yellow"/>
        </w:rPr>
      </w:pPr>
      <w:bookmarkStart w:id="2" w:name="_Hlk22866045"/>
      <w:r w:rsidRPr="00F44135">
        <w:rPr>
          <w:rFonts w:eastAsia="Calibri"/>
          <w:color w:val="auto"/>
          <w:highlight w:val="yellow"/>
        </w:rPr>
        <w:lastRenderedPageBreak/>
        <w:t xml:space="preserve">Screen all participants for any contraindications to </w:t>
      </w:r>
      <w:r w:rsidR="007648DA">
        <w:rPr>
          <w:rFonts w:eastAsia="Calibri"/>
          <w:color w:val="auto"/>
          <w:highlight w:val="yellow"/>
        </w:rPr>
        <w:t>TMS</w:t>
      </w:r>
      <w:r w:rsidR="006F5511" w:rsidRPr="006F5511">
        <w:rPr>
          <w:rFonts w:cs="Helvetica"/>
          <w:color w:val="auto"/>
          <w:highlight w:val="yellow"/>
          <w:vertAlign w:val="superscript"/>
        </w:rPr>
        <w:t>95</w:t>
      </w:r>
      <w:r w:rsidR="006F5511" w:rsidRPr="006F5511">
        <w:rPr>
          <w:rFonts w:ascii="Helvetica" w:hAnsi="Helvetica" w:cs="Helvetica"/>
          <w:color w:val="auto"/>
          <w:highlight w:val="yellow"/>
          <w:vertAlign w:val="superscript"/>
        </w:rPr>
        <w:t>–</w:t>
      </w:r>
      <w:r w:rsidR="006F5511" w:rsidRPr="006F5511">
        <w:rPr>
          <w:rFonts w:cs="Helvetica"/>
          <w:color w:val="auto"/>
          <w:highlight w:val="yellow"/>
          <w:vertAlign w:val="superscript"/>
        </w:rPr>
        <w:t>100</w:t>
      </w:r>
      <w:r w:rsidRPr="00F44135">
        <w:rPr>
          <w:rFonts w:eastAsia="Calibri"/>
          <w:color w:val="auto"/>
          <w:highlight w:val="yellow"/>
        </w:rPr>
        <w:t xml:space="preserve"> and magnetic resonance imaging (MRI) prior to recruitment. Recruit right-handed participants</w:t>
      </w:r>
      <w:r w:rsidR="006F5511" w:rsidRPr="006F5511">
        <w:rPr>
          <w:rFonts w:cs="Helvetica"/>
          <w:color w:val="auto"/>
          <w:highlight w:val="yellow"/>
          <w:vertAlign w:val="superscript"/>
        </w:rPr>
        <w:t>101</w:t>
      </w:r>
      <w:r w:rsidRPr="00F44135">
        <w:rPr>
          <w:rFonts w:eastAsia="Calibri"/>
          <w:color w:val="auto"/>
          <w:highlight w:val="yellow"/>
        </w:rPr>
        <w:t xml:space="preserve"> for </w:t>
      </w:r>
      <w:r w:rsidR="00B46F8E" w:rsidRPr="00F44135">
        <w:rPr>
          <w:rFonts w:eastAsia="Calibri"/>
          <w:color w:val="auto"/>
          <w:highlight w:val="yellow"/>
        </w:rPr>
        <w:t>experiments investigating functional connectivity</w:t>
      </w:r>
      <w:r w:rsidRPr="00F44135">
        <w:rPr>
          <w:rFonts w:eastAsia="Calibri"/>
          <w:color w:val="auto"/>
          <w:highlight w:val="yellow"/>
        </w:rPr>
        <w:t xml:space="preserve"> in the motor system.</w:t>
      </w:r>
    </w:p>
    <w:p w14:paraId="4529D060" w14:textId="77777777" w:rsidR="00291990" w:rsidRPr="007B71FE" w:rsidRDefault="00291990" w:rsidP="00B64112">
      <w:pPr>
        <w:rPr>
          <w:rFonts w:eastAsia="Calibri"/>
          <w:color w:val="auto"/>
        </w:rPr>
      </w:pPr>
    </w:p>
    <w:p w14:paraId="702BDA59" w14:textId="512932E2" w:rsidR="00291990" w:rsidRPr="00F44135" w:rsidRDefault="00291990" w:rsidP="00B64112">
      <w:pPr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color w:val="auto"/>
          <w:highlight w:val="yellow"/>
        </w:rPr>
      </w:pPr>
      <w:r w:rsidRPr="00F44135">
        <w:rPr>
          <w:rFonts w:eastAsia="Calibri"/>
          <w:color w:val="auto"/>
          <w:highlight w:val="yellow"/>
        </w:rPr>
        <w:t>Inform each participant about the study objectives, procedures</w:t>
      </w:r>
      <w:r w:rsidR="007648DA">
        <w:rPr>
          <w:rFonts w:eastAsia="Calibri"/>
          <w:color w:val="auto"/>
          <w:highlight w:val="yellow"/>
        </w:rPr>
        <w:t>,</w:t>
      </w:r>
      <w:r w:rsidRPr="00F44135">
        <w:rPr>
          <w:rFonts w:eastAsia="Calibri"/>
          <w:color w:val="auto"/>
          <w:highlight w:val="yellow"/>
        </w:rPr>
        <w:t xml:space="preserve"> and risks approved by the local institutional review board.</w:t>
      </w:r>
      <w:r w:rsidR="00E40598">
        <w:rPr>
          <w:rFonts w:eastAsia="Calibri"/>
          <w:color w:val="auto"/>
          <w:highlight w:val="yellow"/>
        </w:rPr>
        <w:t xml:space="preserve"> </w:t>
      </w:r>
      <w:r w:rsidRPr="00F44135">
        <w:rPr>
          <w:rFonts w:eastAsia="Calibri"/>
          <w:color w:val="auto"/>
          <w:highlight w:val="yellow"/>
        </w:rPr>
        <w:t xml:space="preserve">Obtain written consent before allowing the individual to participate in the study. </w:t>
      </w:r>
    </w:p>
    <w:p w14:paraId="5D64829D" w14:textId="77777777" w:rsidR="00291990" w:rsidRPr="007B71FE" w:rsidRDefault="00291990" w:rsidP="00B64112">
      <w:pPr>
        <w:rPr>
          <w:rFonts w:eastAsia="Calibri"/>
          <w:color w:val="auto"/>
        </w:rPr>
      </w:pPr>
    </w:p>
    <w:p w14:paraId="73F3ABA8" w14:textId="67D59380" w:rsidR="00291990" w:rsidRPr="004C58FE" w:rsidRDefault="00291990" w:rsidP="00B64112">
      <w:pPr>
        <w:widowControl/>
        <w:numPr>
          <w:ilvl w:val="0"/>
          <w:numId w:val="29"/>
        </w:numPr>
        <w:autoSpaceDE/>
        <w:autoSpaceDN/>
        <w:adjustRightInd/>
        <w:jc w:val="left"/>
        <w:rPr>
          <w:rFonts w:eastAsia="Calibri"/>
          <w:b/>
          <w:color w:val="auto"/>
          <w:highlight w:val="yellow"/>
        </w:rPr>
      </w:pPr>
      <w:r w:rsidRPr="004C58FE">
        <w:rPr>
          <w:rFonts w:eastAsia="Calibri"/>
          <w:b/>
          <w:color w:val="auto"/>
          <w:highlight w:val="yellow"/>
        </w:rPr>
        <w:t xml:space="preserve">Electromyography (EMG) </w:t>
      </w:r>
      <w:r w:rsidR="007648DA" w:rsidRPr="004C58FE">
        <w:rPr>
          <w:rFonts w:eastAsia="Calibri"/>
          <w:b/>
          <w:color w:val="auto"/>
          <w:highlight w:val="yellow"/>
        </w:rPr>
        <w:t>electrode placement</w:t>
      </w:r>
    </w:p>
    <w:p w14:paraId="660D3813" w14:textId="77777777" w:rsidR="00291990" w:rsidRPr="007B71FE" w:rsidRDefault="00291990" w:rsidP="00B64112">
      <w:pPr>
        <w:rPr>
          <w:rFonts w:eastAsia="Calibri"/>
          <w:b/>
          <w:color w:val="auto"/>
        </w:rPr>
      </w:pPr>
    </w:p>
    <w:p w14:paraId="242D2E69" w14:textId="3491E4CA" w:rsidR="00291990" w:rsidRPr="007B71FE" w:rsidRDefault="00291990" w:rsidP="00B64112">
      <w:pPr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color w:val="auto"/>
          <w:highlight w:val="yellow"/>
        </w:rPr>
      </w:pPr>
      <w:r w:rsidRPr="007B71FE">
        <w:rPr>
          <w:rFonts w:eastAsia="Calibri"/>
          <w:color w:val="auto"/>
          <w:highlight w:val="yellow"/>
        </w:rPr>
        <w:t xml:space="preserve">Instruct the participant to sit comfortably in the experimental chair with both arms supported in a relaxed position. Provide a chin rest for participants during TMS to keep head movement </w:t>
      </w:r>
      <w:r w:rsidR="00097FB2">
        <w:rPr>
          <w:rFonts w:eastAsia="Calibri"/>
          <w:color w:val="auto"/>
          <w:highlight w:val="yellow"/>
        </w:rPr>
        <w:t>to a minimum</w:t>
      </w:r>
      <w:r w:rsidR="00097FB2" w:rsidRPr="007B71FE">
        <w:rPr>
          <w:rFonts w:eastAsia="Calibri"/>
          <w:color w:val="auto"/>
          <w:highlight w:val="yellow"/>
        </w:rPr>
        <w:t xml:space="preserve"> </w:t>
      </w:r>
      <w:r w:rsidRPr="007B71FE">
        <w:rPr>
          <w:rFonts w:eastAsia="Calibri"/>
          <w:color w:val="auto"/>
          <w:highlight w:val="yellow"/>
        </w:rPr>
        <w:t>during stimulation.</w:t>
      </w:r>
    </w:p>
    <w:p w14:paraId="745A2F22" w14:textId="77777777" w:rsidR="00291990" w:rsidRPr="007B71FE" w:rsidRDefault="00291990" w:rsidP="00B64112">
      <w:pPr>
        <w:rPr>
          <w:rFonts w:eastAsia="Calibri"/>
          <w:color w:val="auto"/>
        </w:rPr>
      </w:pPr>
    </w:p>
    <w:p w14:paraId="481A620E" w14:textId="767097F0" w:rsidR="00F44135" w:rsidRPr="00F44135" w:rsidRDefault="00291990" w:rsidP="00B64112">
      <w:pPr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color w:val="auto"/>
          <w:highlight w:val="yellow"/>
        </w:rPr>
      </w:pPr>
      <w:r w:rsidRPr="00F44135">
        <w:rPr>
          <w:rFonts w:eastAsia="Calibri"/>
          <w:color w:val="auto"/>
          <w:highlight w:val="yellow"/>
        </w:rPr>
        <w:t>Clean the skin over the muscle of interest with a mild abrasive.</w:t>
      </w:r>
      <w:r w:rsidR="00E40598">
        <w:rPr>
          <w:rFonts w:eastAsia="Calibri"/>
          <w:color w:val="auto"/>
          <w:highlight w:val="yellow"/>
        </w:rPr>
        <w:t xml:space="preserve"> </w:t>
      </w:r>
      <w:r w:rsidRPr="00F44135">
        <w:rPr>
          <w:rFonts w:eastAsia="Calibri"/>
          <w:color w:val="auto"/>
          <w:highlight w:val="yellow"/>
        </w:rPr>
        <w:t xml:space="preserve">Using a belly-tendon electrode arrangement, place one disposable Ag-AgCl electrode on the belly </w:t>
      </w:r>
      <w:r w:rsidR="00097FB2" w:rsidRPr="00F44135">
        <w:rPr>
          <w:rFonts w:eastAsia="Calibri"/>
          <w:color w:val="auto"/>
          <w:highlight w:val="yellow"/>
        </w:rPr>
        <w:t xml:space="preserve">muscle </w:t>
      </w:r>
      <w:r w:rsidRPr="00F44135">
        <w:rPr>
          <w:rFonts w:eastAsia="Calibri"/>
          <w:color w:val="auto"/>
          <w:highlight w:val="yellow"/>
        </w:rPr>
        <w:t xml:space="preserve">and another on a bony landmark nearby for a reference site on both hands of the participant. Repeat this step for each muscle of interest. </w:t>
      </w:r>
    </w:p>
    <w:p w14:paraId="177BD102" w14:textId="77777777" w:rsidR="00F44135" w:rsidRDefault="00F44135" w:rsidP="00F44135">
      <w:pPr>
        <w:pStyle w:val="ListParagraph"/>
        <w:rPr>
          <w:rFonts w:eastAsia="Calibri"/>
          <w:color w:val="auto"/>
        </w:rPr>
      </w:pPr>
    </w:p>
    <w:p w14:paraId="42CF2602" w14:textId="07D5B3A1" w:rsidR="00291990" w:rsidRPr="004F7755" w:rsidRDefault="00291990" w:rsidP="00B64112">
      <w:pPr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color w:val="auto"/>
          <w:highlight w:val="yellow"/>
        </w:rPr>
      </w:pPr>
      <w:r w:rsidRPr="004F7755">
        <w:rPr>
          <w:rFonts w:eastAsia="Calibri"/>
          <w:color w:val="auto"/>
          <w:highlight w:val="yellow"/>
        </w:rPr>
        <w:t>Connect a ground electrode to the ulnar styloid process.</w:t>
      </w:r>
      <w:r w:rsidR="004042C8" w:rsidRPr="004F7755">
        <w:rPr>
          <w:rFonts w:eastAsia="Calibri"/>
          <w:color w:val="auto"/>
          <w:highlight w:val="yellow"/>
        </w:rPr>
        <w:t xml:space="preserve"> It is important to inspect the level of surface contact of the electrodes with the skin throughout the duration of the experiment, </w:t>
      </w:r>
      <w:r w:rsidR="007648DA" w:rsidRPr="00D41E50">
        <w:rPr>
          <w:rFonts w:eastAsia="Calibri"/>
          <w:color w:val="auto"/>
          <w:highlight w:val="yellow"/>
        </w:rPr>
        <w:t>because</w:t>
      </w:r>
      <w:r w:rsidR="007648DA" w:rsidRPr="004F7755">
        <w:rPr>
          <w:rFonts w:eastAsia="Calibri"/>
          <w:color w:val="auto"/>
          <w:highlight w:val="yellow"/>
        </w:rPr>
        <w:t xml:space="preserve"> </w:t>
      </w:r>
      <w:r w:rsidR="004042C8" w:rsidRPr="004F7755">
        <w:rPr>
          <w:rFonts w:eastAsia="Calibri"/>
          <w:color w:val="auto"/>
          <w:highlight w:val="yellow"/>
        </w:rPr>
        <w:t xml:space="preserve">this precludes </w:t>
      </w:r>
      <w:r w:rsidR="007648DA">
        <w:rPr>
          <w:rFonts w:eastAsia="Calibri"/>
          <w:color w:val="auto"/>
          <w:highlight w:val="yellow"/>
        </w:rPr>
        <w:t xml:space="preserve">the </w:t>
      </w:r>
      <w:r w:rsidR="004042C8" w:rsidRPr="004F7755">
        <w:rPr>
          <w:rFonts w:eastAsia="Calibri"/>
          <w:color w:val="auto"/>
          <w:highlight w:val="yellow"/>
        </w:rPr>
        <w:t xml:space="preserve">impedance quality of </w:t>
      </w:r>
      <w:r w:rsidR="007648DA">
        <w:rPr>
          <w:rFonts w:eastAsia="Calibri"/>
          <w:color w:val="auto"/>
          <w:highlight w:val="yellow"/>
        </w:rPr>
        <w:t xml:space="preserve">the </w:t>
      </w:r>
      <w:r w:rsidR="004042C8" w:rsidRPr="004F7755">
        <w:rPr>
          <w:rFonts w:eastAsia="Calibri"/>
          <w:color w:val="auto"/>
          <w:highlight w:val="yellow"/>
        </w:rPr>
        <w:t xml:space="preserve">EMG </w:t>
      </w:r>
      <w:r w:rsidR="004042C8" w:rsidRPr="004F7755">
        <w:rPr>
          <w:rFonts w:asciiTheme="minorHAnsi" w:eastAsia="Calibri" w:hAnsiTheme="minorHAnsi" w:cstheme="minorHAnsi"/>
          <w:color w:val="auto"/>
          <w:highlight w:val="yellow"/>
        </w:rPr>
        <w:t>signal.</w:t>
      </w:r>
      <w:r w:rsidR="00E40598">
        <w:rPr>
          <w:rFonts w:asciiTheme="minorHAnsi" w:eastAsia="Calibri" w:hAnsiTheme="minorHAnsi" w:cstheme="minorHAnsi"/>
          <w:color w:val="auto"/>
          <w:highlight w:val="yellow"/>
        </w:rPr>
        <w:t xml:space="preserve"> </w:t>
      </w:r>
      <w:r w:rsidR="004042C8" w:rsidRPr="004F7755">
        <w:rPr>
          <w:rFonts w:asciiTheme="minorHAnsi" w:hAnsiTheme="minorHAnsi" w:cstheme="minorHAnsi"/>
          <w:color w:val="auto"/>
          <w:highlight w:val="yellow"/>
        </w:rPr>
        <w:t>Placing tape over the surface electrode can improve the degree of contact with the skin surface.</w:t>
      </w:r>
    </w:p>
    <w:p w14:paraId="1FF201E8" w14:textId="77777777" w:rsidR="00291990" w:rsidRPr="007B71FE" w:rsidRDefault="00291990" w:rsidP="00B64112">
      <w:pPr>
        <w:rPr>
          <w:rFonts w:eastAsia="Calibri"/>
          <w:color w:val="auto"/>
        </w:rPr>
      </w:pPr>
    </w:p>
    <w:p w14:paraId="223FD954" w14:textId="2E089F4E" w:rsidR="00291990" w:rsidRPr="007B71FE" w:rsidRDefault="00291990" w:rsidP="00B64112">
      <w:pPr>
        <w:rPr>
          <w:rFonts w:asciiTheme="minorHAnsi" w:eastAsia="Calibri" w:hAnsiTheme="minorHAnsi" w:cstheme="minorHAnsi"/>
          <w:color w:val="auto"/>
        </w:rPr>
      </w:pPr>
      <w:r w:rsidRPr="00F44135">
        <w:rPr>
          <w:rFonts w:eastAsia="Calibri"/>
          <w:color w:val="auto"/>
        </w:rPr>
        <w:t>NOTE</w:t>
      </w:r>
      <w:r w:rsidR="007B71FE" w:rsidRPr="00F44135">
        <w:rPr>
          <w:rFonts w:eastAsia="Calibri"/>
          <w:color w:val="auto"/>
        </w:rPr>
        <w:t xml:space="preserve">: </w:t>
      </w:r>
      <w:r w:rsidRPr="00F44135">
        <w:rPr>
          <w:rFonts w:eastAsia="Calibri"/>
          <w:color w:val="auto"/>
        </w:rPr>
        <w:t xml:space="preserve">For </w:t>
      </w:r>
      <w:r w:rsidR="00AB0A50" w:rsidRPr="00F44135">
        <w:rPr>
          <w:rFonts w:eastAsia="Calibri"/>
          <w:color w:val="auto"/>
        </w:rPr>
        <w:t>reach-to-</w:t>
      </w:r>
      <w:r w:rsidRPr="00F44135">
        <w:rPr>
          <w:rFonts w:eastAsia="Calibri"/>
          <w:color w:val="auto"/>
        </w:rPr>
        <w:t>grasp</w:t>
      </w:r>
      <w:r w:rsidR="00AB0A50" w:rsidRPr="00F44135">
        <w:rPr>
          <w:rFonts w:eastAsia="Calibri"/>
          <w:color w:val="auto"/>
        </w:rPr>
        <w:t xml:space="preserve"> actions</w:t>
      </w:r>
      <w:r w:rsidRPr="00F44135">
        <w:rPr>
          <w:rFonts w:eastAsia="Calibri"/>
          <w:color w:val="auto"/>
        </w:rPr>
        <w:t xml:space="preserve"> common muscles </w:t>
      </w:r>
      <w:r w:rsidR="009D487D" w:rsidRPr="00F44135">
        <w:rPr>
          <w:rFonts w:eastAsia="Calibri"/>
          <w:color w:val="auto"/>
        </w:rPr>
        <w:t>studied</w:t>
      </w:r>
      <w:r w:rsidRPr="00F44135">
        <w:rPr>
          <w:rFonts w:eastAsia="Calibri"/>
          <w:color w:val="auto"/>
        </w:rPr>
        <w:t xml:space="preserve"> </w:t>
      </w:r>
      <w:r w:rsidR="009D487D" w:rsidRPr="00F44135">
        <w:rPr>
          <w:rFonts w:eastAsia="Calibri"/>
          <w:color w:val="auto"/>
        </w:rPr>
        <w:t xml:space="preserve">are </w:t>
      </w:r>
      <w:r w:rsidR="007648DA">
        <w:rPr>
          <w:rFonts w:eastAsia="Calibri"/>
          <w:color w:val="auto"/>
        </w:rPr>
        <w:t>1</w:t>
      </w:r>
      <w:r w:rsidR="009D487D" w:rsidRPr="00F44135">
        <w:rPr>
          <w:rFonts w:eastAsia="Calibri"/>
          <w:color w:val="auto"/>
        </w:rPr>
        <w:t>) the</w:t>
      </w:r>
      <w:r w:rsidRPr="00F44135">
        <w:rPr>
          <w:rFonts w:eastAsia="Calibri"/>
          <w:color w:val="auto"/>
        </w:rPr>
        <w:t xml:space="preserve"> first dorsal interosseous (FDI)</w:t>
      </w:r>
      <w:r w:rsidR="007648DA">
        <w:rPr>
          <w:rFonts w:eastAsia="Calibri"/>
          <w:color w:val="auto"/>
        </w:rPr>
        <w:t>,</w:t>
      </w:r>
      <w:r w:rsidR="009D487D" w:rsidRPr="00F44135">
        <w:rPr>
          <w:rFonts w:eastAsia="Calibri"/>
          <w:color w:val="auto"/>
        </w:rPr>
        <w:t xml:space="preserve"> </w:t>
      </w:r>
      <w:r w:rsidR="007648DA">
        <w:rPr>
          <w:rFonts w:eastAsia="Calibri"/>
          <w:color w:val="auto"/>
        </w:rPr>
        <w:t>2</w:t>
      </w:r>
      <w:r w:rsidR="009D487D" w:rsidRPr="00F44135">
        <w:rPr>
          <w:rFonts w:eastAsia="Calibri"/>
          <w:color w:val="auto"/>
        </w:rPr>
        <w:t>)</w:t>
      </w:r>
      <w:r w:rsidRPr="00F44135">
        <w:rPr>
          <w:rFonts w:eastAsia="Calibri"/>
          <w:color w:val="auto"/>
        </w:rPr>
        <w:t xml:space="preserve"> abductor pollicis brevis (APB)</w:t>
      </w:r>
      <w:r w:rsidR="007648DA">
        <w:rPr>
          <w:rFonts w:eastAsia="Calibri"/>
          <w:color w:val="auto"/>
        </w:rPr>
        <w:t>,</w:t>
      </w:r>
      <w:r w:rsidRPr="00F44135">
        <w:rPr>
          <w:rFonts w:eastAsia="Calibri"/>
          <w:color w:val="auto"/>
        </w:rPr>
        <w:t xml:space="preserve"> and </w:t>
      </w:r>
      <w:r w:rsidR="007648DA">
        <w:rPr>
          <w:rFonts w:eastAsia="Calibri"/>
          <w:color w:val="auto"/>
        </w:rPr>
        <w:t>3</w:t>
      </w:r>
      <w:r w:rsidR="009D487D" w:rsidRPr="00F44135">
        <w:rPr>
          <w:rFonts w:eastAsia="Calibri"/>
          <w:color w:val="auto"/>
        </w:rPr>
        <w:t xml:space="preserve">) </w:t>
      </w:r>
      <w:r w:rsidRPr="00F44135">
        <w:rPr>
          <w:rFonts w:eastAsia="Calibri"/>
          <w:color w:val="auto"/>
        </w:rPr>
        <w:t xml:space="preserve">abductor </w:t>
      </w:r>
      <w:proofErr w:type="spellStart"/>
      <w:r w:rsidRPr="00F44135">
        <w:rPr>
          <w:rFonts w:eastAsia="Calibri"/>
          <w:color w:val="auto"/>
        </w:rPr>
        <w:t>digiti</w:t>
      </w:r>
      <w:proofErr w:type="spellEnd"/>
      <w:r w:rsidRPr="00F44135">
        <w:rPr>
          <w:rFonts w:eastAsia="Calibri"/>
          <w:color w:val="auto"/>
        </w:rPr>
        <w:t xml:space="preserve"> </w:t>
      </w:r>
      <w:proofErr w:type="spellStart"/>
      <w:r w:rsidRPr="00F44135">
        <w:rPr>
          <w:rFonts w:eastAsia="Calibri"/>
          <w:color w:val="auto"/>
        </w:rPr>
        <w:t>minimi</w:t>
      </w:r>
      <w:proofErr w:type="spellEnd"/>
      <w:r w:rsidRPr="00F44135">
        <w:rPr>
          <w:rFonts w:eastAsia="Calibri"/>
          <w:color w:val="auto"/>
        </w:rPr>
        <w:t xml:space="preserve"> (ADM) muscles of the hand.</w:t>
      </w:r>
      <w:r w:rsidRPr="007B71FE">
        <w:rPr>
          <w:rFonts w:eastAsia="Calibri"/>
          <w:color w:val="auto"/>
        </w:rPr>
        <w:t xml:space="preserve"> </w:t>
      </w:r>
    </w:p>
    <w:p w14:paraId="06814043" w14:textId="77777777" w:rsidR="00291990" w:rsidRPr="007B71FE" w:rsidRDefault="00291990" w:rsidP="00B64112">
      <w:pPr>
        <w:rPr>
          <w:rFonts w:eastAsia="Calibri"/>
          <w:color w:val="auto"/>
        </w:rPr>
      </w:pPr>
    </w:p>
    <w:p w14:paraId="278B0E87" w14:textId="1D12E9D6" w:rsidR="00291990" w:rsidRPr="00F44135" w:rsidRDefault="00291990" w:rsidP="00B64112">
      <w:pPr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color w:val="auto"/>
        </w:rPr>
      </w:pPr>
      <w:r w:rsidRPr="00F44135">
        <w:rPr>
          <w:rFonts w:eastAsia="Calibri"/>
          <w:color w:val="auto"/>
        </w:rPr>
        <w:t xml:space="preserve">Connect surface electrodes with </w:t>
      </w:r>
      <w:r w:rsidR="007648DA">
        <w:rPr>
          <w:rFonts w:eastAsia="Calibri"/>
          <w:color w:val="auto"/>
        </w:rPr>
        <w:t xml:space="preserve">an </w:t>
      </w:r>
      <w:r w:rsidRPr="00F44135">
        <w:rPr>
          <w:rFonts w:eastAsia="Calibri"/>
          <w:color w:val="auto"/>
        </w:rPr>
        <w:t xml:space="preserve">EMG amplifier and </w:t>
      </w:r>
      <w:r w:rsidR="007648DA">
        <w:rPr>
          <w:rFonts w:eastAsia="Calibri"/>
          <w:color w:val="auto"/>
        </w:rPr>
        <w:t xml:space="preserve">a </w:t>
      </w:r>
      <w:r w:rsidRPr="00F44135">
        <w:rPr>
          <w:rFonts w:eastAsia="Calibri"/>
          <w:color w:val="auto"/>
        </w:rPr>
        <w:t>data acquisition system. Record and store the EMG signal</w:t>
      </w:r>
      <w:r w:rsidR="007648DA">
        <w:rPr>
          <w:rFonts w:eastAsia="Calibri"/>
          <w:color w:val="auto"/>
        </w:rPr>
        <w:t>s</w:t>
      </w:r>
      <w:r w:rsidRPr="00F44135">
        <w:rPr>
          <w:rFonts w:eastAsia="Calibri"/>
          <w:color w:val="auto"/>
        </w:rPr>
        <w:t xml:space="preserve"> from </w:t>
      </w:r>
      <w:r w:rsidR="00AD0A9E">
        <w:rPr>
          <w:rFonts w:eastAsia="Calibri"/>
          <w:color w:val="auto"/>
        </w:rPr>
        <w:t xml:space="preserve">the </w:t>
      </w:r>
      <w:r w:rsidRPr="00F44135">
        <w:rPr>
          <w:rFonts w:eastAsia="Calibri"/>
          <w:color w:val="auto"/>
        </w:rPr>
        <w:t xml:space="preserve">amplifier to the data collection computer with EMG software for online monitoring and offline analysis of </w:t>
      </w:r>
      <w:r w:rsidR="00AD0A9E">
        <w:rPr>
          <w:rFonts w:eastAsia="Calibri"/>
          <w:color w:val="auto"/>
        </w:rPr>
        <w:t xml:space="preserve">the </w:t>
      </w:r>
      <w:r w:rsidRPr="00F44135">
        <w:rPr>
          <w:rFonts w:eastAsia="Calibri"/>
          <w:color w:val="auto"/>
        </w:rPr>
        <w:t>EMG signal. Optionally, amplify the EMG signal 1</w:t>
      </w:r>
      <w:r w:rsidR="001B18F9">
        <w:rPr>
          <w:rFonts w:eastAsia="Calibri"/>
          <w:color w:val="auto"/>
        </w:rPr>
        <w:t>,</w:t>
      </w:r>
      <w:r w:rsidRPr="00F44135">
        <w:rPr>
          <w:rFonts w:eastAsia="Calibri"/>
          <w:color w:val="auto"/>
        </w:rPr>
        <w:t>000x, and use a band-pass filter between 2 Hz and 2.5 kHz, digitized at 5 kHz by an analog-to-digital interface.</w:t>
      </w:r>
      <w:r w:rsidR="00E40598">
        <w:rPr>
          <w:rFonts w:eastAsia="Calibri"/>
          <w:color w:val="auto"/>
        </w:rPr>
        <w:t xml:space="preserve"> </w:t>
      </w:r>
    </w:p>
    <w:p w14:paraId="1CB90FC3" w14:textId="77777777" w:rsidR="00291990" w:rsidRPr="007B71FE" w:rsidRDefault="00291990" w:rsidP="00B64112">
      <w:pPr>
        <w:rPr>
          <w:rFonts w:eastAsia="Calibri"/>
          <w:color w:val="auto"/>
        </w:rPr>
      </w:pPr>
    </w:p>
    <w:p w14:paraId="029E6098" w14:textId="77777777" w:rsidR="00291990" w:rsidRPr="004C58FE" w:rsidRDefault="00291990" w:rsidP="00B64112">
      <w:pPr>
        <w:widowControl/>
        <w:numPr>
          <w:ilvl w:val="0"/>
          <w:numId w:val="29"/>
        </w:numPr>
        <w:autoSpaceDE/>
        <w:autoSpaceDN/>
        <w:adjustRightInd/>
        <w:jc w:val="left"/>
        <w:rPr>
          <w:rFonts w:eastAsia="Calibri"/>
          <w:b/>
          <w:color w:val="auto"/>
          <w:highlight w:val="yellow"/>
        </w:rPr>
      </w:pPr>
      <w:r w:rsidRPr="004C58FE">
        <w:rPr>
          <w:rFonts w:eastAsia="Calibri"/>
          <w:b/>
          <w:color w:val="auto"/>
          <w:highlight w:val="yellow"/>
        </w:rPr>
        <w:t>Localizing brain areas for targeted TMS</w:t>
      </w:r>
    </w:p>
    <w:p w14:paraId="10EC55E7" w14:textId="77777777" w:rsidR="00291990" w:rsidRPr="007B71FE" w:rsidRDefault="00291990" w:rsidP="00B64112">
      <w:pPr>
        <w:rPr>
          <w:rFonts w:eastAsia="Calibri"/>
          <w:b/>
          <w:color w:val="auto"/>
        </w:rPr>
      </w:pPr>
    </w:p>
    <w:p w14:paraId="3190CAA2" w14:textId="2BABFE74" w:rsidR="00FB4F85" w:rsidRPr="00D9284A" w:rsidRDefault="00291990" w:rsidP="00B64112">
      <w:pPr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bCs/>
          <w:color w:val="auto"/>
        </w:rPr>
      </w:pPr>
      <w:r w:rsidRPr="00D9284A">
        <w:rPr>
          <w:rFonts w:eastAsia="Calibri"/>
          <w:bCs/>
          <w:color w:val="auto"/>
        </w:rPr>
        <w:t>Method 1: Localizing without an MRI scan</w:t>
      </w:r>
    </w:p>
    <w:p w14:paraId="1ABA7C66" w14:textId="77777777" w:rsidR="00291990" w:rsidRPr="007B71FE" w:rsidRDefault="00291990" w:rsidP="00B64112">
      <w:pPr>
        <w:rPr>
          <w:rFonts w:eastAsia="Calibri"/>
          <w:b/>
          <w:color w:val="auto"/>
        </w:rPr>
      </w:pPr>
    </w:p>
    <w:p w14:paraId="7F431CD5" w14:textId="341B1056" w:rsidR="00291990" w:rsidRPr="007B71FE" w:rsidRDefault="00291990" w:rsidP="00B64112">
      <w:pPr>
        <w:widowControl/>
        <w:numPr>
          <w:ilvl w:val="2"/>
          <w:numId w:val="29"/>
        </w:numPr>
        <w:autoSpaceDE/>
        <w:autoSpaceDN/>
        <w:adjustRightInd/>
        <w:jc w:val="left"/>
        <w:rPr>
          <w:rFonts w:eastAsia="Calibri"/>
          <w:color w:val="auto"/>
        </w:rPr>
      </w:pPr>
      <w:r w:rsidRPr="007B71FE">
        <w:rPr>
          <w:rFonts w:eastAsia="Calibri"/>
          <w:color w:val="auto"/>
        </w:rPr>
        <w:t>Using the 10</w:t>
      </w:r>
      <w:r w:rsidR="00AD0A9E" w:rsidRPr="00D41E50">
        <w:rPr>
          <w:rFonts w:eastAsia="Calibri"/>
          <w:color w:val="auto"/>
        </w:rPr>
        <w:t>–</w:t>
      </w:r>
      <w:r w:rsidRPr="007B71FE">
        <w:rPr>
          <w:rFonts w:eastAsia="Calibri"/>
          <w:color w:val="auto"/>
        </w:rPr>
        <w:t xml:space="preserve">20 EEG system mark C3, located approximately over </w:t>
      </w:r>
      <w:r w:rsidR="00AD0A9E">
        <w:rPr>
          <w:rFonts w:eastAsia="Calibri"/>
          <w:color w:val="auto"/>
        </w:rPr>
        <w:t xml:space="preserve">the </w:t>
      </w:r>
      <w:r w:rsidRPr="007B71FE">
        <w:rPr>
          <w:rFonts w:eastAsia="Calibri"/>
          <w:color w:val="auto"/>
        </w:rPr>
        <w:t>left primary motor cortex (M1), and P3, located approximately over a part of the angular gyrus in the left posterior parietal cortex (PPC), on the participant’s scalp. Refer to methods</w:t>
      </w:r>
      <w:r w:rsidR="00AD0A9E">
        <w:rPr>
          <w:rFonts w:eastAsia="Calibri"/>
          <w:color w:val="auto"/>
        </w:rPr>
        <w:t xml:space="preserve"> previously</w:t>
      </w:r>
      <w:r w:rsidRPr="007B71FE">
        <w:rPr>
          <w:rFonts w:eastAsia="Calibri"/>
          <w:color w:val="auto"/>
        </w:rPr>
        <w:t xml:space="preserve"> described</w:t>
      </w:r>
      <w:r w:rsidR="006F5511" w:rsidRPr="006F5511">
        <w:rPr>
          <w:rFonts w:cs="Helvetica"/>
          <w:color w:val="auto"/>
          <w:vertAlign w:val="superscript"/>
        </w:rPr>
        <w:t>102</w:t>
      </w:r>
      <w:r w:rsidR="00A46227" w:rsidRPr="007B71FE">
        <w:rPr>
          <w:rFonts w:ascii="Helvetica" w:hAnsi="Helvetica" w:cs="Helvetica"/>
          <w:color w:val="auto"/>
        </w:rPr>
        <w:t xml:space="preserve"> </w:t>
      </w:r>
      <w:r w:rsidRPr="007B71FE">
        <w:rPr>
          <w:rFonts w:eastAsia="Calibri"/>
          <w:color w:val="auto"/>
        </w:rPr>
        <w:t xml:space="preserve">for specific steps to localize brain </w:t>
      </w:r>
      <w:r w:rsidR="00B4114F" w:rsidRPr="007B71FE">
        <w:rPr>
          <w:rFonts w:eastAsia="Calibri"/>
          <w:color w:val="auto"/>
        </w:rPr>
        <w:t>areas</w:t>
      </w:r>
      <w:r w:rsidRPr="007B71FE">
        <w:rPr>
          <w:rFonts w:eastAsia="Calibri"/>
          <w:color w:val="auto"/>
        </w:rPr>
        <w:t xml:space="preserve"> with the 10</w:t>
      </w:r>
      <w:r w:rsidR="00AD0A9E" w:rsidRPr="00D41E50">
        <w:rPr>
          <w:rFonts w:eastAsia="Calibri"/>
          <w:color w:val="auto"/>
        </w:rPr>
        <w:t>–</w:t>
      </w:r>
      <w:r w:rsidRPr="007B71FE">
        <w:rPr>
          <w:rFonts w:eastAsia="Calibri"/>
          <w:color w:val="auto"/>
        </w:rPr>
        <w:t>20 EEG system (see Figures 3 and 4 fro</w:t>
      </w:r>
      <w:r w:rsidR="0011449A" w:rsidRPr="007B71FE">
        <w:rPr>
          <w:rFonts w:eastAsia="Calibri"/>
          <w:color w:val="auto"/>
        </w:rPr>
        <w:t>m</w:t>
      </w:r>
      <w:r w:rsidR="00AD0A9E">
        <w:rPr>
          <w:rFonts w:eastAsia="Calibri"/>
          <w:color w:val="auto"/>
        </w:rPr>
        <w:t xml:space="preserve"> </w:t>
      </w:r>
      <w:proofErr w:type="spellStart"/>
      <w:r w:rsidR="00AD0A9E" w:rsidRPr="00910568">
        <w:rPr>
          <w:color w:val="auto"/>
        </w:rPr>
        <w:t>Villamar</w:t>
      </w:r>
      <w:proofErr w:type="spellEnd"/>
      <w:r w:rsidR="00AD0A9E">
        <w:rPr>
          <w:color w:val="auto"/>
        </w:rPr>
        <w:t xml:space="preserve"> et al.</w:t>
      </w:r>
      <w:r w:rsidR="006F5511" w:rsidRPr="006F5511">
        <w:rPr>
          <w:rFonts w:cs="Helvetica"/>
          <w:color w:val="auto"/>
          <w:vertAlign w:val="superscript"/>
        </w:rPr>
        <w:t>102</w:t>
      </w:r>
      <w:r w:rsidR="00464A21">
        <w:rPr>
          <w:rFonts w:cs="Helvetica"/>
          <w:color w:val="auto"/>
        </w:rPr>
        <w:t>)</w:t>
      </w:r>
      <w:r w:rsidR="0011449A" w:rsidRPr="007B71FE">
        <w:rPr>
          <w:rFonts w:eastAsia="Calibri"/>
          <w:color w:val="auto"/>
        </w:rPr>
        <w:t>.</w:t>
      </w:r>
    </w:p>
    <w:p w14:paraId="4CB61808" w14:textId="77777777" w:rsidR="00291990" w:rsidRPr="007B71FE" w:rsidRDefault="00291990" w:rsidP="00B64112">
      <w:pPr>
        <w:rPr>
          <w:rFonts w:eastAsia="Calibri"/>
          <w:color w:val="auto"/>
        </w:rPr>
      </w:pPr>
    </w:p>
    <w:p w14:paraId="00C4C01B" w14:textId="19CC2D33" w:rsidR="00291990" w:rsidRPr="007B71FE" w:rsidRDefault="00291990" w:rsidP="00B64112">
      <w:pPr>
        <w:widowControl/>
        <w:numPr>
          <w:ilvl w:val="2"/>
          <w:numId w:val="29"/>
        </w:numPr>
        <w:autoSpaceDE/>
        <w:autoSpaceDN/>
        <w:adjustRightInd/>
        <w:jc w:val="left"/>
        <w:rPr>
          <w:rFonts w:eastAsia="Calibri"/>
          <w:color w:val="auto"/>
        </w:rPr>
      </w:pPr>
      <w:r w:rsidRPr="007B71FE">
        <w:rPr>
          <w:rFonts w:eastAsia="Calibri"/>
          <w:color w:val="auto"/>
        </w:rPr>
        <w:lastRenderedPageBreak/>
        <w:t xml:space="preserve">Alternatively, an electroencephalography (EEG) head cap can be used to approximate the </w:t>
      </w:r>
      <w:r w:rsidR="00AD0A9E">
        <w:rPr>
          <w:rFonts w:eastAsia="Calibri"/>
          <w:color w:val="auto"/>
        </w:rPr>
        <w:t>brain areas on the scalp</w:t>
      </w:r>
      <w:r w:rsidRPr="007B71FE">
        <w:rPr>
          <w:rFonts w:eastAsia="Calibri"/>
          <w:color w:val="auto"/>
        </w:rPr>
        <w:t>.</w:t>
      </w:r>
      <w:r w:rsidR="00E40598">
        <w:rPr>
          <w:rFonts w:eastAsia="Calibri"/>
          <w:color w:val="auto"/>
        </w:rPr>
        <w:t xml:space="preserve"> </w:t>
      </w:r>
      <w:r w:rsidRPr="007B71FE">
        <w:rPr>
          <w:rFonts w:eastAsia="Calibri"/>
          <w:color w:val="auto"/>
        </w:rPr>
        <w:t xml:space="preserve">Place an appropriately sized EEG cap on the participant’s head and align </w:t>
      </w:r>
      <w:r w:rsidR="00AD0A9E">
        <w:rPr>
          <w:rFonts w:eastAsia="Calibri"/>
          <w:color w:val="auto"/>
        </w:rPr>
        <w:t xml:space="preserve">the </w:t>
      </w:r>
      <w:proofErr w:type="spellStart"/>
      <w:r w:rsidRPr="007B71FE">
        <w:rPr>
          <w:rFonts w:eastAsia="Calibri"/>
          <w:color w:val="auto"/>
        </w:rPr>
        <w:t>Cz</w:t>
      </w:r>
      <w:proofErr w:type="spellEnd"/>
      <w:r w:rsidRPr="007B71FE">
        <w:rPr>
          <w:rFonts w:eastAsia="Calibri"/>
          <w:color w:val="auto"/>
        </w:rPr>
        <w:t xml:space="preserve"> position on the cap with the marked </w:t>
      </w:r>
      <w:proofErr w:type="spellStart"/>
      <w:r w:rsidRPr="007B71FE">
        <w:rPr>
          <w:rFonts w:eastAsia="Calibri"/>
          <w:color w:val="auto"/>
        </w:rPr>
        <w:t>Cz</w:t>
      </w:r>
      <w:proofErr w:type="spellEnd"/>
      <w:r w:rsidRPr="007B71FE">
        <w:rPr>
          <w:rFonts w:eastAsia="Calibri"/>
          <w:color w:val="auto"/>
        </w:rPr>
        <w:t xml:space="preserve"> position on the participant’s scalp. Mark C3 and P3 using the cap.</w:t>
      </w:r>
    </w:p>
    <w:p w14:paraId="229D2ADF" w14:textId="77777777" w:rsidR="007B71FE" w:rsidRPr="007B71FE" w:rsidRDefault="007B71FE" w:rsidP="007B71FE">
      <w:pPr>
        <w:widowControl/>
        <w:autoSpaceDE/>
        <w:autoSpaceDN/>
        <w:adjustRightInd/>
        <w:jc w:val="left"/>
        <w:rPr>
          <w:rFonts w:eastAsia="Calibri"/>
          <w:color w:val="auto"/>
        </w:rPr>
      </w:pPr>
    </w:p>
    <w:p w14:paraId="170A6D14" w14:textId="3A7FDB57" w:rsidR="00FB4F85" w:rsidRPr="007B71FE" w:rsidRDefault="00FB4F85" w:rsidP="00B64112">
      <w:pPr>
        <w:rPr>
          <w:rFonts w:asciiTheme="minorHAnsi" w:eastAsia="Calibri" w:hAnsiTheme="minorHAnsi" w:cstheme="minorHAnsi"/>
          <w:color w:val="auto"/>
        </w:rPr>
      </w:pPr>
      <w:r w:rsidRPr="007B71FE">
        <w:rPr>
          <w:rFonts w:eastAsia="Calibri"/>
          <w:color w:val="auto"/>
        </w:rPr>
        <w:t>NOTE</w:t>
      </w:r>
      <w:r w:rsidR="007B71FE" w:rsidRPr="007B71FE">
        <w:rPr>
          <w:rFonts w:eastAsia="Calibri"/>
          <w:color w:val="auto"/>
        </w:rPr>
        <w:t xml:space="preserve">: </w:t>
      </w:r>
      <w:r w:rsidRPr="007B71FE">
        <w:rPr>
          <w:rFonts w:eastAsia="Calibri"/>
          <w:color w:val="auto"/>
        </w:rPr>
        <w:t>Localiz</w:t>
      </w:r>
      <w:r w:rsidR="00AD0A9E">
        <w:rPr>
          <w:rFonts w:eastAsia="Calibri"/>
          <w:color w:val="auto"/>
        </w:rPr>
        <w:t>ation</w:t>
      </w:r>
      <w:r w:rsidRPr="007B71FE">
        <w:rPr>
          <w:rFonts w:eastAsia="Calibri"/>
          <w:color w:val="auto"/>
        </w:rPr>
        <w:t xml:space="preserve"> without an </w:t>
      </w:r>
      <w:r w:rsidR="00E95EF8" w:rsidRPr="007B71FE">
        <w:rPr>
          <w:rFonts w:eastAsia="Calibri"/>
          <w:color w:val="auto"/>
        </w:rPr>
        <w:t xml:space="preserve">individual’s </w:t>
      </w:r>
      <w:r w:rsidRPr="007B71FE">
        <w:rPr>
          <w:rFonts w:eastAsia="Calibri"/>
          <w:color w:val="auto"/>
        </w:rPr>
        <w:t>MRI scan has the potential to be inaccurate</w:t>
      </w:r>
      <w:r w:rsidR="006F5511" w:rsidRPr="006F5511">
        <w:rPr>
          <w:rFonts w:cs="Helvetica"/>
          <w:color w:val="auto"/>
          <w:vertAlign w:val="superscript"/>
        </w:rPr>
        <w:t>103</w:t>
      </w:r>
      <w:r w:rsidR="00AD0A9E">
        <w:rPr>
          <w:rFonts w:eastAsia="Calibri"/>
          <w:color w:val="auto"/>
        </w:rPr>
        <w:t xml:space="preserve">. </w:t>
      </w:r>
      <w:r w:rsidR="00E95EF8" w:rsidRPr="00F44135">
        <w:rPr>
          <w:rFonts w:eastAsia="Calibri"/>
          <w:color w:val="auto"/>
        </w:rPr>
        <w:t xml:space="preserve">Therefore, </w:t>
      </w:r>
      <w:r w:rsidRPr="00F44135">
        <w:rPr>
          <w:rFonts w:eastAsia="Calibri"/>
          <w:color w:val="auto"/>
        </w:rPr>
        <w:t xml:space="preserve">MRI-based </w:t>
      </w:r>
      <w:proofErr w:type="spellStart"/>
      <w:r w:rsidRPr="00F44135">
        <w:rPr>
          <w:rFonts w:eastAsia="Calibri"/>
          <w:color w:val="auto"/>
        </w:rPr>
        <w:t>neuronavigation</w:t>
      </w:r>
      <w:proofErr w:type="spellEnd"/>
      <w:r w:rsidRPr="00F44135">
        <w:rPr>
          <w:rFonts w:eastAsia="Calibri"/>
          <w:color w:val="auto"/>
        </w:rPr>
        <w:t xml:space="preserve"> is strongly </w:t>
      </w:r>
      <w:r w:rsidR="00E95EF8" w:rsidRPr="00F44135">
        <w:rPr>
          <w:rFonts w:eastAsia="Calibri"/>
          <w:color w:val="auto"/>
        </w:rPr>
        <w:t>recommended</w:t>
      </w:r>
      <w:r w:rsidRPr="00F44135">
        <w:rPr>
          <w:rFonts w:eastAsia="Calibri"/>
          <w:color w:val="auto"/>
        </w:rPr>
        <w:t xml:space="preserve"> </w:t>
      </w:r>
      <w:r w:rsidR="00E95EF8" w:rsidRPr="00F44135">
        <w:rPr>
          <w:rFonts w:eastAsia="Calibri"/>
          <w:color w:val="auto"/>
        </w:rPr>
        <w:t>to increase the accuracy and reliability of</w:t>
      </w:r>
      <w:r w:rsidRPr="00F44135">
        <w:rPr>
          <w:rFonts w:eastAsia="Calibri"/>
          <w:color w:val="auto"/>
        </w:rPr>
        <w:t xml:space="preserve"> </w:t>
      </w:r>
      <w:r w:rsidR="00AD0A9E">
        <w:rPr>
          <w:rFonts w:eastAsia="Calibri"/>
          <w:color w:val="auto"/>
        </w:rPr>
        <w:t>targeting the</w:t>
      </w:r>
      <w:r w:rsidR="00E95EF8" w:rsidRPr="00F44135">
        <w:rPr>
          <w:rFonts w:eastAsia="Calibri"/>
          <w:color w:val="auto"/>
        </w:rPr>
        <w:t xml:space="preserve"> </w:t>
      </w:r>
      <w:r w:rsidRPr="00F44135">
        <w:rPr>
          <w:rFonts w:eastAsia="Calibri"/>
          <w:color w:val="auto"/>
        </w:rPr>
        <w:t xml:space="preserve">TMS. </w:t>
      </w:r>
      <w:r w:rsidR="00E95EF8" w:rsidRPr="00F44135">
        <w:rPr>
          <w:rFonts w:eastAsia="Calibri"/>
          <w:color w:val="auto"/>
        </w:rPr>
        <w:t>This can potentially lead to less variability in the TMS-induced aftereffects.</w:t>
      </w:r>
      <w:r w:rsidR="00E95EF8" w:rsidRPr="007B71FE">
        <w:rPr>
          <w:rFonts w:eastAsia="Calibri"/>
          <w:color w:val="auto"/>
        </w:rPr>
        <w:t xml:space="preserve"> </w:t>
      </w:r>
    </w:p>
    <w:p w14:paraId="0607649F" w14:textId="77777777" w:rsidR="008E104F" w:rsidRPr="007B71FE" w:rsidRDefault="008E104F" w:rsidP="00B64112">
      <w:pPr>
        <w:widowControl/>
        <w:autoSpaceDE/>
        <w:autoSpaceDN/>
        <w:adjustRightInd/>
        <w:jc w:val="left"/>
        <w:rPr>
          <w:rFonts w:eastAsia="Calibri"/>
          <w:color w:val="auto"/>
        </w:rPr>
      </w:pPr>
    </w:p>
    <w:p w14:paraId="64ABEA42" w14:textId="77777777" w:rsidR="00291990" w:rsidRPr="004C58FE" w:rsidRDefault="00291990" w:rsidP="00B64112">
      <w:pPr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bCs/>
          <w:color w:val="auto"/>
          <w:highlight w:val="yellow"/>
        </w:rPr>
      </w:pPr>
      <w:r w:rsidRPr="004C58FE">
        <w:rPr>
          <w:rFonts w:eastAsia="Calibri"/>
          <w:bCs/>
          <w:color w:val="auto"/>
          <w:highlight w:val="yellow"/>
        </w:rPr>
        <w:t xml:space="preserve">Method </w:t>
      </w:r>
      <w:r w:rsidR="002E2E92" w:rsidRPr="004C58FE">
        <w:rPr>
          <w:rFonts w:eastAsia="Calibri"/>
          <w:bCs/>
          <w:color w:val="auto"/>
          <w:highlight w:val="yellow"/>
        </w:rPr>
        <w:t>2</w:t>
      </w:r>
      <w:r w:rsidRPr="004C58FE">
        <w:rPr>
          <w:rFonts w:eastAsia="Calibri"/>
          <w:bCs/>
          <w:color w:val="auto"/>
          <w:highlight w:val="yellow"/>
        </w:rPr>
        <w:t>: Using an MRI scan</w:t>
      </w:r>
    </w:p>
    <w:p w14:paraId="3246DAE7" w14:textId="77777777" w:rsidR="002D1A88" w:rsidRPr="007B71FE" w:rsidRDefault="002D1A88" w:rsidP="00B64112">
      <w:pPr>
        <w:widowControl/>
        <w:autoSpaceDE/>
        <w:autoSpaceDN/>
        <w:adjustRightInd/>
        <w:jc w:val="left"/>
        <w:rPr>
          <w:rFonts w:eastAsia="Calibri"/>
          <w:color w:val="auto"/>
        </w:rPr>
      </w:pPr>
    </w:p>
    <w:p w14:paraId="6348A7E2" w14:textId="77777777" w:rsidR="00291990" w:rsidRPr="00F44135" w:rsidRDefault="00291990" w:rsidP="00B64112">
      <w:pPr>
        <w:widowControl/>
        <w:numPr>
          <w:ilvl w:val="2"/>
          <w:numId w:val="29"/>
        </w:numPr>
        <w:autoSpaceDE/>
        <w:autoSpaceDN/>
        <w:adjustRightInd/>
        <w:jc w:val="left"/>
        <w:rPr>
          <w:rFonts w:eastAsia="Calibri"/>
          <w:color w:val="auto"/>
          <w:highlight w:val="yellow"/>
        </w:rPr>
      </w:pPr>
      <w:r w:rsidRPr="00F44135">
        <w:rPr>
          <w:rFonts w:eastAsia="Calibri"/>
          <w:color w:val="auto"/>
          <w:highlight w:val="yellow"/>
        </w:rPr>
        <w:t xml:space="preserve">Before the TMS session, obtain the participant’s structural MRI (T1). Upload the scan to </w:t>
      </w:r>
      <w:r w:rsidR="00C70DB5" w:rsidRPr="00F44135">
        <w:rPr>
          <w:rFonts w:eastAsia="Calibri"/>
          <w:color w:val="auto"/>
          <w:highlight w:val="yellow"/>
        </w:rPr>
        <w:t xml:space="preserve">a </w:t>
      </w:r>
      <w:proofErr w:type="spellStart"/>
      <w:r w:rsidRPr="00F44135">
        <w:rPr>
          <w:rFonts w:eastAsia="Calibri"/>
          <w:color w:val="auto"/>
          <w:highlight w:val="yellow"/>
        </w:rPr>
        <w:t>neuronavigation</w:t>
      </w:r>
      <w:proofErr w:type="spellEnd"/>
      <w:r w:rsidRPr="00F44135">
        <w:rPr>
          <w:rFonts w:eastAsia="Calibri"/>
          <w:color w:val="auto"/>
          <w:highlight w:val="yellow"/>
        </w:rPr>
        <w:t xml:space="preserve"> system. </w:t>
      </w:r>
    </w:p>
    <w:p w14:paraId="755D6C61" w14:textId="77777777" w:rsidR="00291990" w:rsidRPr="007B71FE" w:rsidRDefault="00291990" w:rsidP="00B64112">
      <w:pPr>
        <w:rPr>
          <w:rFonts w:eastAsia="Calibri"/>
          <w:color w:val="auto"/>
        </w:rPr>
      </w:pPr>
    </w:p>
    <w:p w14:paraId="1C13B8EE" w14:textId="02E1D5BF" w:rsidR="00291990" w:rsidRPr="007B71FE" w:rsidRDefault="00291990" w:rsidP="00B64112">
      <w:pPr>
        <w:widowControl/>
        <w:numPr>
          <w:ilvl w:val="2"/>
          <w:numId w:val="29"/>
        </w:numPr>
        <w:autoSpaceDE/>
        <w:autoSpaceDN/>
        <w:adjustRightInd/>
        <w:jc w:val="left"/>
        <w:rPr>
          <w:rFonts w:eastAsia="Calibri"/>
          <w:color w:val="auto"/>
        </w:rPr>
      </w:pPr>
      <w:r w:rsidRPr="007B71FE">
        <w:rPr>
          <w:rFonts w:eastAsia="Calibri"/>
          <w:color w:val="auto"/>
        </w:rPr>
        <w:t xml:space="preserve">Create a </w:t>
      </w:r>
      <w:r w:rsidR="00AD0A9E" w:rsidRPr="00D41E50">
        <w:rPr>
          <w:rFonts w:eastAsia="Calibri"/>
          <w:color w:val="auto"/>
        </w:rPr>
        <w:t>three-dimensional</w:t>
      </w:r>
      <w:r w:rsidR="00AD0A9E" w:rsidRPr="007B71FE">
        <w:rPr>
          <w:rFonts w:eastAsia="Calibri"/>
          <w:color w:val="auto"/>
        </w:rPr>
        <w:t xml:space="preserve"> </w:t>
      </w:r>
      <w:r w:rsidRPr="007B71FE">
        <w:rPr>
          <w:rFonts w:eastAsia="Calibri"/>
          <w:color w:val="auto"/>
        </w:rPr>
        <w:t xml:space="preserve">reconstruction of the brain and skin overlay using the </w:t>
      </w:r>
      <w:proofErr w:type="spellStart"/>
      <w:r w:rsidRPr="007B71FE">
        <w:rPr>
          <w:rFonts w:eastAsia="Calibri"/>
          <w:color w:val="auto"/>
        </w:rPr>
        <w:t>neuronavigation</w:t>
      </w:r>
      <w:proofErr w:type="spellEnd"/>
      <w:r w:rsidRPr="007B71FE">
        <w:rPr>
          <w:rFonts w:eastAsia="Calibri"/>
          <w:color w:val="auto"/>
        </w:rPr>
        <w:t xml:space="preserve"> software. Place markers on </w:t>
      </w:r>
      <w:r w:rsidR="00AD0A9E">
        <w:rPr>
          <w:rFonts w:eastAsia="Calibri"/>
          <w:color w:val="auto"/>
        </w:rPr>
        <w:t xml:space="preserve">the </w:t>
      </w:r>
      <w:r w:rsidRPr="007B71FE">
        <w:rPr>
          <w:rFonts w:eastAsia="Calibri"/>
          <w:color w:val="auto"/>
        </w:rPr>
        <w:t xml:space="preserve">anatomical landmarks at the tip of the nose, </w:t>
      </w:r>
      <w:proofErr w:type="spellStart"/>
      <w:r w:rsidRPr="007B71FE">
        <w:rPr>
          <w:rFonts w:eastAsia="Calibri"/>
          <w:color w:val="auto"/>
        </w:rPr>
        <w:t>nasion</w:t>
      </w:r>
      <w:proofErr w:type="spellEnd"/>
      <w:r w:rsidRPr="007B71FE">
        <w:rPr>
          <w:rFonts w:eastAsia="Calibri"/>
          <w:color w:val="auto"/>
        </w:rPr>
        <w:t>, inion, and the preauricular notches of both ears. Do not use the tragus as it can shift when ear plugs are inserted.</w:t>
      </w:r>
    </w:p>
    <w:p w14:paraId="3BAA4752" w14:textId="77777777" w:rsidR="00291990" w:rsidRPr="007B71FE" w:rsidRDefault="00291990" w:rsidP="00B64112">
      <w:pPr>
        <w:rPr>
          <w:rFonts w:eastAsia="Calibri"/>
          <w:color w:val="auto"/>
        </w:rPr>
      </w:pPr>
    </w:p>
    <w:p w14:paraId="0E7EEBDC" w14:textId="123A52CA" w:rsidR="00291990" w:rsidRPr="004C58FE" w:rsidRDefault="00291990" w:rsidP="004C58FE">
      <w:pPr>
        <w:pStyle w:val="ListParagraph"/>
        <w:numPr>
          <w:ilvl w:val="2"/>
          <w:numId w:val="29"/>
        </w:numPr>
        <w:rPr>
          <w:rFonts w:eastAsia="Calibri"/>
          <w:color w:val="auto"/>
          <w:highlight w:val="yellow"/>
        </w:rPr>
      </w:pPr>
      <w:r w:rsidRPr="004C58FE">
        <w:rPr>
          <w:rFonts w:eastAsia="Calibri"/>
          <w:color w:val="auto"/>
          <w:highlight w:val="yellow"/>
        </w:rPr>
        <w:t xml:space="preserve">Locate the hand knob, the anatomical landmark </w:t>
      </w:r>
      <w:r w:rsidR="00AD0A9E" w:rsidRPr="004C58FE">
        <w:rPr>
          <w:rFonts w:eastAsia="Calibri"/>
          <w:color w:val="auto"/>
          <w:highlight w:val="yellow"/>
        </w:rPr>
        <w:t xml:space="preserve">that </w:t>
      </w:r>
      <w:r w:rsidRPr="004C58FE">
        <w:rPr>
          <w:rFonts w:eastAsia="Calibri"/>
          <w:color w:val="auto"/>
          <w:highlight w:val="yellow"/>
        </w:rPr>
        <w:t>corresponds to M1</w:t>
      </w:r>
      <w:r w:rsidR="006F5511" w:rsidRPr="004C58FE">
        <w:rPr>
          <w:rFonts w:cs="Helvetica"/>
          <w:color w:val="auto"/>
          <w:highlight w:val="yellow"/>
          <w:vertAlign w:val="superscript"/>
        </w:rPr>
        <w:t>104</w:t>
      </w:r>
      <w:r w:rsidRPr="004C58FE">
        <w:rPr>
          <w:rFonts w:eastAsia="Calibri"/>
          <w:color w:val="auto"/>
          <w:highlight w:val="yellow"/>
        </w:rPr>
        <w:t xml:space="preserve">, in the left precentral gyrus. Place a trajectory marker at this point with the </w:t>
      </w:r>
      <w:proofErr w:type="spellStart"/>
      <w:r w:rsidRPr="004C58FE">
        <w:rPr>
          <w:rFonts w:eastAsia="Calibri"/>
          <w:color w:val="auto"/>
          <w:highlight w:val="yellow"/>
        </w:rPr>
        <w:t>neuronavigation</w:t>
      </w:r>
      <w:proofErr w:type="spellEnd"/>
      <w:r w:rsidRPr="004C58FE">
        <w:rPr>
          <w:rFonts w:eastAsia="Calibri"/>
          <w:color w:val="auto"/>
          <w:highlight w:val="yellow"/>
        </w:rPr>
        <w:t xml:space="preserve"> system.</w:t>
      </w:r>
      <w:r w:rsidR="00E40598" w:rsidRPr="004C58FE">
        <w:rPr>
          <w:rFonts w:eastAsia="Calibri"/>
          <w:color w:val="auto"/>
          <w:highlight w:val="yellow"/>
        </w:rPr>
        <w:t xml:space="preserve"> </w:t>
      </w:r>
      <w:r w:rsidRPr="004C58FE">
        <w:rPr>
          <w:rFonts w:eastAsia="Calibri"/>
          <w:color w:val="auto"/>
          <w:highlight w:val="yellow"/>
        </w:rPr>
        <w:t xml:space="preserve">This point should be aligned 45° from the midsagittal line and approximately perpendicular to the central sulcus. Record and name the anatomical landmark with the </w:t>
      </w:r>
      <w:proofErr w:type="spellStart"/>
      <w:r w:rsidRPr="004C58FE">
        <w:rPr>
          <w:rFonts w:eastAsia="Calibri"/>
          <w:color w:val="auto"/>
          <w:highlight w:val="yellow"/>
        </w:rPr>
        <w:t>neuronavigation</w:t>
      </w:r>
      <w:proofErr w:type="spellEnd"/>
      <w:r w:rsidRPr="004C58FE">
        <w:rPr>
          <w:rFonts w:eastAsia="Calibri"/>
          <w:color w:val="auto"/>
          <w:highlight w:val="yellow"/>
        </w:rPr>
        <w:t xml:space="preserve"> system (</w:t>
      </w:r>
      <w:r w:rsidR="00AD0A9E" w:rsidRPr="004C58FE">
        <w:rPr>
          <w:rFonts w:asciiTheme="minorHAnsi" w:hAnsiTheme="minorHAnsi" w:cstheme="minorHAnsi"/>
          <w:b/>
        </w:rPr>
        <w:t>Figure</w:t>
      </w:r>
      <w:r w:rsidRPr="004C58FE">
        <w:rPr>
          <w:rFonts w:eastAsia="Calibri"/>
          <w:b/>
          <w:color w:val="auto"/>
          <w:highlight w:val="yellow"/>
        </w:rPr>
        <w:t xml:space="preserve"> 1</w:t>
      </w:r>
      <w:r w:rsidRPr="004C58FE">
        <w:rPr>
          <w:rFonts w:eastAsia="Calibri"/>
          <w:color w:val="auto"/>
          <w:highlight w:val="yellow"/>
        </w:rPr>
        <w:t>).</w:t>
      </w:r>
      <w:r w:rsidR="00E40598" w:rsidRPr="004C58FE">
        <w:rPr>
          <w:rFonts w:eastAsia="Calibri"/>
          <w:color w:val="auto"/>
          <w:highlight w:val="yellow"/>
        </w:rPr>
        <w:t xml:space="preserve"> </w:t>
      </w:r>
    </w:p>
    <w:p w14:paraId="362B0CF2" w14:textId="77777777" w:rsidR="00291990" w:rsidRPr="007B71FE" w:rsidRDefault="00291990" w:rsidP="00B64112">
      <w:pPr>
        <w:rPr>
          <w:rFonts w:eastAsia="Calibri"/>
          <w:color w:val="auto"/>
        </w:rPr>
      </w:pPr>
    </w:p>
    <w:p w14:paraId="2C9C7855" w14:textId="42FE4988" w:rsidR="00291990" w:rsidRPr="004C58FE" w:rsidRDefault="007B71FE" w:rsidP="004C58FE">
      <w:pPr>
        <w:pStyle w:val="ListParagraph"/>
        <w:numPr>
          <w:ilvl w:val="2"/>
          <w:numId w:val="29"/>
        </w:numPr>
        <w:rPr>
          <w:rFonts w:eastAsia="Calibri"/>
          <w:color w:val="auto"/>
          <w:highlight w:val="yellow"/>
        </w:rPr>
      </w:pPr>
      <w:r w:rsidRPr="004C58FE">
        <w:rPr>
          <w:rFonts w:eastAsia="Calibri"/>
          <w:color w:val="auto"/>
          <w:highlight w:val="yellow"/>
        </w:rPr>
        <w:t>L</w:t>
      </w:r>
      <w:r w:rsidR="00291990" w:rsidRPr="004C58FE">
        <w:rPr>
          <w:rFonts w:eastAsia="Calibri"/>
          <w:color w:val="auto"/>
          <w:highlight w:val="yellow"/>
        </w:rPr>
        <w:t xml:space="preserve">ocate the nonmotor area of interest (e.g., over </w:t>
      </w:r>
      <w:r w:rsidR="00AD0A9E" w:rsidRPr="004C58FE">
        <w:rPr>
          <w:rFonts w:eastAsia="Calibri"/>
          <w:color w:val="auto"/>
          <w:highlight w:val="yellow"/>
        </w:rPr>
        <w:t xml:space="preserve">the </w:t>
      </w:r>
      <w:r w:rsidR="00291990" w:rsidRPr="004C58FE">
        <w:rPr>
          <w:rFonts w:eastAsia="Calibri"/>
          <w:color w:val="auto"/>
          <w:highlight w:val="yellow"/>
        </w:rPr>
        <w:t xml:space="preserve">anterior intraparietal sulcus area in PPC). Place a second trajectory marker over this anatomical landmark. Record and name the location with </w:t>
      </w:r>
      <w:r w:rsidR="002D1A88" w:rsidRPr="004C58FE">
        <w:rPr>
          <w:rFonts w:eastAsia="Calibri"/>
          <w:color w:val="auto"/>
          <w:highlight w:val="yellow"/>
        </w:rPr>
        <w:t xml:space="preserve">the </w:t>
      </w:r>
      <w:proofErr w:type="spellStart"/>
      <w:r w:rsidR="00291990" w:rsidRPr="004C58FE">
        <w:rPr>
          <w:rFonts w:eastAsia="Calibri"/>
          <w:color w:val="auto"/>
          <w:highlight w:val="yellow"/>
        </w:rPr>
        <w:t>neuronavigation</w:t>
      </w:r>
      <w:proofErr w:type="spellEnd"/>
      <w:r w:rsidR="002D1A88" w:rsidRPr="004C58FE">
        <w:rPr>
          <w:rFonts w:eastAsia="Calibri"/>
          <w:color w:val="auto"/>
          <w:highlight w:val="yellow"/>
        </w:rPr>
        <w:t xml:space="preserve"> system</w:t>
      </w:r>
      <w:r w:rsidR="00291990" w:rsidRPr="004C58FE">
        <w:rPr>
          <w:rFonts w:eastAsia="Calibri"/>
          <w:color w:val="auto"/>
          <w:highlight w:val="yellow"/>
        </w:rPr>
        <w:t xml:space="preserve"> (</w:t>
      </w:r>
      <w:r w:rsidR="00AD0A9E" w:rsidRPr="004C58FE">
        <w:rPr>
          <w:rFonts w:asciiTheme="minorHAnsi" w:hAnsiTheme="minorHAnsi" w:cstheme="minorHAnsi"/>
          <w:b/>
        </w:rPr>
        <w:t>Figure</w:t>
      </w:r>
      <w:r w:rsidR="00291990" w:rsidRPr="004C58FE">
        <w:rPr>
          <w:rFonts w:eastAsia="Calibri"/>
          <w:b/>
          <w:color w:val="auto"/>
          <w:highlight w:val="yellow"/>
        </w:rPr>
        <w:t xml:space="preserve"> 1</w:t>
      </w:r>
      <w:r w:rsidR="00291990" w:rsidRPr="004C58FE">
        <w:rPr>
          <w:rFonts w:eastAsia="Calibri"/>
          <w:color w:val="auto"/>
          <w:highlight w:val="yellow"/>
        </w:rPr>
        <w:t>).</w:t>
      </w:r>
      <w:r w:rsidR="00E40598" w:rsidRPr="004C58FE">
        <w:rPr>
          <w:rFonts w:eastAsia="Calibri"/>
          <w:color w:val="auto"/>
          <w:highlight w:val="yellow"/>
        </w:rPr>
        <w:t xml:space="preserve"> </w:t>
      </w:r>
    </w:p>
    <w:p w14:paraId="09C1153F" w14:textId="77777777" w:rsidR="00291990" w:rsidRPr="007B71FE" w:rsidRDefault="00291990" w:rsidP="00B64112">
      <w:pPr>
        <w:rPr>
          <w:rFonts w:eastAsia="Calibri"/>
          <w:color w:val="auto"/>
        </w:rPr>
      </w:pPr>
    </w:p>
    <w:p w14:paraId="4F58C67C" w14:textId="280A302B" w:rsidR="00291990" w:rsidRPr="00D41E50" w:rsidRDefault="00291990" w:rsidP="00B64112">
      <w:pPr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bCs/>
          <w:color w:val="auto"/>
        </w:rPr>
      </w:pPr>
      <w:r w:rsidRPr="00D9284A">
        <w:rPr>
          <w:rFonts w:eastAsia="Calibri"/>
          <w:bCs/>
          <w:color w:val="auto"/>
        </w:rPr>
        <w:t xml:space="preserve">Perform coil and head registration with </w:t>
      </w:r>
      <w:r w:rsidR="00AD0A9E">
        <w:rPr>
          <w:rFonts w:eastAsia="Calibri"/>
          <w:bCs/>
          <w:color w:val="auto"/>
        </w:rPr>
        <w:t xml:space="preserve">the </w:t>
      </w:r>
      <w:r w:rsidRPr="00D9284A">
        <w:rPr>
          <w:rFonts w:eastAsia="Calibri"/>
          <w:bCs/>
          <w:color w:val="auto"/>
        </w:rPr>
        <w:t>tracking system</w:t>
      </w:r>
    </w:p>
    <w:p w14:paraId="1BC37085" w14:textId="77777777" w:rsidR="00291990" w:rsidRPr="007B71FE" w:rsidRDefault="00291990" w:rsidP="00B64112">
      <w:pPr>
        <w:rPr>
          <w:rFonts w:eastAsia="Calibri"/>
          <w:color w:val="auto"/>
        </w:rPr>
      </w:pPr>
    </w:p>
    <w:p w14:paraId="33C06041" w14:textId="77777777" w:rsidR="00291990" w:rsidRPr="004F7755" w:rsidRDefault="00291990" w:rsidP="00B64112">
      <w:pPr>
        <w:widowControl/>
        <w:numPr>
          <w:ilvl w:val="2"/>
          <w:numId w:val="29"/>
        </w:numPr>
        <w:autoSpaceDE/>
        <w:autoSpaceDN/>
        <w:adjustRightInd/>
        <w:jc w:val="left"/>
        <w:rPr>
          <w:rFonts w:eastAsia="Calibri"/>
          <w:color w:val="auto"/>
          <w:highlight w:val="yellow"/>
        </w:rPr>
      </w:pPr>
      <w:r w:rsidRPr="004F7755">
        <w:rPr>
          <w:rFonts w:eastAsia="Calibri"/>
          <w:color w:val="auto"/>
          <w:highlight w:val="yellow"/>
        </w:rPr>
        <w:t xml:space="preserve">Calibrate both TMS coils with the calibration block separately using the </w:t>
      </w:r>
      <w:proofErr w:type="spellStart"/>
      <w:r w:rsidRPr="004F7755">
        <w:rPr>
          <w:rFonts w:eastAsia="Calibri"/>
          <w:color w:val="auto"/>
          <w:highlight w:val="yellow"/>
        </w:rPr>
        <w:t>neuronavigation</w:t>
      </w:r>
      <w:proofErr w:type="spellEnd"/>
      <w:r w:rsidRPr="004F7755">
        <w:rPr>
          <w:rFonts w:eastAsia="Calibri"/>
          <w:color w:val="auto"/>
          <w:highlight w:val="yellow"/>
        </w:rPr>
        <w:t xml:space="preserve"> system.</w:t>
      </w:r>
    </w:p>
    <w:p w14:paraId="76397174" w14:textId="77777777" w:rsidR="00291990" w:rsidRPr="007B71FE" w:rsidRDefault="00291990" w:rsidP="00B64112">
      <w:pPr>
        <w:rPr>
          <w:rFonts w:eastAsia="Calibri"/>
          <w:color w:val="auto"/>
        </w:rPr>
      </w:pPr>
    </w:p>
    <w:p w14:paraId="14C27929" w14:textId="77777777" w:rsidR="00291990" w:rsidRPr="007B71FE" w:rsidRDefault="00291990" w:rsidP="00B64112">
      <w:pPr>
        <w:widowControl/>
        <w:numPr>
          <w:ilvl w:val="2"/>
          <w:numId w:val="29"/>
        </w:numPr>
        <w:autoSpaceDE/>
        <w:autoSpaceDN/>
        <w:adjustRightInd/>
        <w:jc w:val="left"/>
        <w:rPr>
          <w:rFonts w:eastAsia="Calibri"/>
          <w:color w:val="auto"/>
          <w:highlight w:val="yellow"/>
        </w:rPr>
      </w:pPr>
      <w:r w:rsidRPr="007B71FE">
        <w:rPr>
          <w:rFonts w:eastAsia="Calibri"/>
          <w:color w:val="auto"/>
          <w:highlight w:val="yellow"/>
        </w:rPr>
        <w:t xml:space="preserve">Place the head tracker securely on the participant’s head so that the tracker is in view throughout the </w:t>
      </w:r>
      <w:r w:rsidR="002D1A88" w:rsidRPr="007B71FE">
        <w:rPr>
          <w:rFonts w:eastAsia="Calibri"/>
          <w:color w:val="auto"/>
          <w:highlight w:val="yellow"/>
        </w:rPr>
        <w:t xml:space="preserve">duration of the </w:t>
      </w:r>
      <w:r w:rsidRPr="007B71FE">
        <w:rPr>
          <w:rFonts w:eastAsia="Calibri"/>
          <w:color w:val="auto"/>
          <w:highlight w:val="yellow"/>
        </w:rPr>
        <w:t>experiment.</w:t>
      </w:r>
    </w:p>
    <w:p w14:paraId="03AEE3DA" w14:textId="77777777" w:rsidR="00291990" w:rsidRPr="007B71FE" w:rsidRDefault="00291990" w:rsidP="00B64112">
      <w:pPr>
        <w:rPr>
          <w:rFonts w:eastAsia="Calibri"/>
          <w:color w:val="auto"/>
        </w:rPr>
      </w:pPr>
    </w:p>
    <w:p w14:paraId="6767E062" w14:textId="7AE40E36" w:rsidR="00291990" w:rsidRPr="00F44135" w:rsidRDefault="00291990" w:rsidP="00B64112">
      <w:pPr>
        <w:widowControl/>
        <w:numPr>
          <w:ilvl w:val="2"/>
          <w:numId w:val="29"/>
        </w:numPr>
        <w:autoSpaceDE/>
        <w:autoSpaceDN/>
        <w:adjustRightInd/>
        <w:jc w:val="left"/>
        <w:rPr>
          <w:rFonts w:eastAsia="Calibri"/>
          <w:color w:val="auto"/>
          <w:highlight w:val="yellow"/>
        </w:rPr>
      </w:pPr>
      <w:proofErr w:type="spellStart"/>
      <w:r w:rsidRPr="00F44135">
        <w:rPr>
          <w:rFonts w:eastAsia="Calibri"/>
          <w:color w:val="auto"/>
          <w:highlight w:val="yellow"/>
        </w:rPr>
        <w:t>Coregister</w:t>
      </w:r>
      <w:proofErr w:type="spellEnd"/>
      <w:r w:rsidRPr="00F44135">
        <w:rPr>
          <w:rFonts w:eastAsia="Calibri"/>
          <w:color w:val="auto"/>
          <w:highlight w:val="yellow"/>
        </w:rPr>
        <w:t xml:space="preserve"> the anatomical landmarks on the participant’s head to the </w:t>
      </w:r>
      <w:proofErr w:type="spellStart"/>
      <w:r w:rsidRPr="00F44135">
        <w:rPr>
          <w:rFonts w:eastAsia="Calibri"/>
          <w:color w:val="auto"/>
          <w:highlight w:val="yellow"/>
        </w:rPr>
        <w:t>neuronavigation</w:t>
      </w:r>
      <w:proofErr w:type="spellEnd"/>
      <w:r w:rsidRPr="00F44135">
        <w:rPr>
          <w:rFonts w:eastAsia="Calibri"/>
          <w:color w:val="auto"/>
          <w:highlight w:val="yellow"/>
        </w:rPr>
        <w:t xml:space="preserve"> system. If an MRI was not obtained from the participant, use a template MRI from the Montreal Neurological Institute.</w:t>
      </w:r>
      <w:r w:rsidR="00E40598">
        <w:rPr>
          <w:rFonts w:eastAsia="Calibri"/>
          <w:color w:val="auto"/>
          <w:highlight w:val="yellow"/>
        </w:rPr>
        <w:t xml:space="preserve"> </w:t>
      </w:r>
    </w:p>
    <w:p w14:paraId="171806AA" w14:textId="77777777" w:rsidR="00291990" w:rsidRPr="007B71FE" w:rsidRDefault="00291990" w:rsidP="00B64112">
      <w:pPr>
        <w:pStyle w:val="ListParagraph"/>
        <w:ind w:left="0"/>
        <w:rPr>
          <w:rFonts w:eastAsia="Calibri"/>
          <w:color w:val="auto"/>
        </w:rPr>
      </w:pPr>
    </w:p>
    <w:p w14:paraId="0FC4734A" w14:textId="193629A7" w:rsidR="00291990" w:rsidRPr="007B71FE" w:rsidRDefault="00291990" w:rsidP="00B64112">
      <w:pPr>
        <w:rPr>
          <w:rFonts w:eastAsia="Calibri"/>
          <w:color w:val="auto"/>
        </w:rPr>
      </w:pPr>
      <w:r w:rsidRPr="00F44135">
        <w:rPr>
          <w:rFonts w:asciiTheme="minorHAnsi" w:eastAsia="Calibri" w:hAnsiTheme="minorHAnsi" w:cstheme="minorHAnsi"/>
          <w:color w:val="auto"/>
        </w:rPr>
        <w:t>NOTE</w:t>
      </w:r>
      <w:r w:rsidR="007B71FE" w:rsidRPr="00F44135">
        <w:rPr>
          <w:rFonts w:asciiTheme="minorHAnsi" w:eastAsia="Calibri" w:hAnsiTheme="minorHAnsi" w:cstheme="minorHAnsi"/>
          <w:color w:val="auto"/>
        </w:rPr>
        <w:t xml:space="preserve">: </w:t>
      </w:r>
      <w:r w:rsidRPr="00F44135">
        <w:rPr>
          <w:rFonts w:asciiTheme="minorHAnsi" w:eastAsia="Calibri" w:hAnsiTheme="minorHAnsi" w:cstheme="minorHAnsi"/>
          <w:color w:val="auto"/>
        </w:rPr>
        <w:t xml:space="preserve">It is important to not </w:t>
      </w:r>
      <w:r w:rsidRPr="00F44135">
        <w:rPr>
          <w:rFonts w:eastAsia="Calibri"/>
          <w:color w:val="auto"/>
        </w:rPr>
        <w:t xml:space="preserve">apply too much force with the pointer on the participant’s skin to avoid discomfort and inaccuracies when performing registration. </w:t>
      </w:r>
      <w:r w:rsidR="004F7755">
        <w:rPr>
          <w:rFonts w:eastAsia="Calibri"/>
          <w:color w:val="auto"/>
        </w:rPr>
        <w:t>I</w:t>
      </w:r>
      <w:r w:rsidR="0023630F" w:rsidRPr="00F44135">
        <w:rPr>
          <w:rFonts w:asciiTheme="minorHAnsi" w:eastAsia="Calibri" w:hAnsiTheme="minorHAnsi" w:cstheme="minorHAnsi"/>
          <w:color w:val="auto"/>
        </w:rPr>
        <w:t xml:space="preserve">t </w:t>
      </w:r>
      <w:r w:rsidR="001F4826" w:rsidRPr="00F44135">
        <w:rPr>
          <w:rFonts w:asciiTheme="minorHAnsi" w:eastAsia="Calibri" w:hAnsiTheme="minorHAnsi" w:cstheme="minorHAnsi"/>
          <w:color w:val="auto"/>
        </w:rPr>
        <w:t xml:space="preserve">may be valuable </w:t>
      </w:r>
      <w:r w:rsidR="0023630F" w:rsidRPr="00F44135">
        <w:rPr>
          <w:rFonts w:eastAsia="Calibri"/>
          <w:color w:val="auto"/>
        </w:rPr>
        <w:t xml:space="preserve">to check </w:t>
      </w:r>
      <w:r w:rsidR="0023630F" w:rsidRPr="00F44135">
        <w:rPr>
          <w:rFonts w:eastAsia="Calibri"/>
          <w:color w:val="auto"/>
        </w:rPr>
        <w:lastRenderedPageBreak/>
        <w:t xml:space="preserve">regularly </w:t>
      </w:r>
      <w:r w:rsidR="00E10847" w:rsidRPr="00F44135">
        <w:rPr>
          <w:rFonts w:eastAsia="Calibri"/>
          <w:color w:val="auto"/>
        </w:rPr>
        <w:t xml:space="preserve">throughout the course of the experiment </w:t>
      </w:r>
      <w:r w:rsidR="0023630F" w:rsidRPr="00F44135">
        <w:rPr>
          <w:rFonts w:eastAsia="Calibri"/>
          <w:color w:val="auto"/>
        </w:rPr>
        <w:t xml:space="preserve">that the head tracker has not shifted. </w:t>
      </w:r>
      <w:r w:rsidRPr="00F44135">
        <w:rPr>
          <w:rFonts w:eastAsia="Calibri"/>
          <w:color w:val="auto"/>
        </w:rPr>
        <w:t>These procedures ensure precision when applying the TMS coil to a target area for stimulation during the experiment.</w:t>
      </w:r>
    </w:p>
    <w:p w14:paraId="31DF7248" w14:textId="77777777" w:rsidR="007F2092" w:rsidRDefault="007F2092" w:rsidP="00F44135">
      <w:pPr>
        <w:widowControl/>
        <w:autoSpaceDE/>
        <w:autoSpaceDN/>
        <w:adjustRightInd/>
        <w:jc w:val="left"/>
        <w:rPr>
          <w:rFonts w:eastAsia="Calibri"/>
          <w:b/>
          <w:color w:val="auto"/>
        </w:rPr>
      </w:pPr>
    </w:p>
    <w:p w14:paraId="7E8794F4" w14:textId="330B7412" w:rsidR="00291990" w:rsidRPr="00D9284A" w:rsidRDefault="00291990" w:rsidP="00D9284A">
      <w:pPr>
        <w:pStyle w:val="ListParagraph"/>
        <w:widowControl/>
        <w:numPr>
          <w:ilvl w:val="0"/>
          <w:numId w:val="29"/>
        </w:numPr>
        <w:autoSpaceDE/>
        <w:autoSpaceDN/>
        <w:adjustRightInd/>
        <w:jc w:val="left"/>
        <w:rPr>
          <w:rFonts w:eastAsia="Calibri"/>
          <w:b/>
          <w:color w:val="auto"/>
        </w:rPr>
      </w:pPr>
      <w:r w:rsidRPr="004C58FE">
        <w:rPr>
          <w:rFonts w:eastAsia="Calibri"/>
          <w:b/>
          <w:color w:val="auto"/>
          <w:highlight w:val="yellow"/>
        </w:rPr>
        <w:t>Localizing optimal TMS coil position and determining thresholds</w:t>
      </w:r>
    </w:p>
    <w:p w14:paraId="5A9FBACA" w14:textId="77777777" w:rsidR="00D65A34" w:rsidRDefault="00D65A34" w:rsidP="00B64112">
      <w:pPr>
        <w:rPr>
          <w:rFonts w:eastAsia="Calibri"/>
          <w:color w:val="auto"/>
        </w:rPr>
      </w:pPr>
    </w:p>
    <w:p w14:paraId="6E7D2CA0" w14:textId="2C388F56" w:rsidR="007F2092" w:rsidRPr="007F2092" w:rsidRDefault="004C58FE" w:rsidP="007F2092">
      <w:pPr>
        <w:widowControl/>
        <w:autoSpaceDE/>
        <w:autoSpaceDN/>
        <w:adjustRightInd/>
        <w:jc w:val="left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NOTE: </w:t>
      </w:r>
      <w:r w:rsidR="00291990" w:rsidRPr="007B71FE">
        <w:rPr>
          <w:rFonts w:eastAsia="Calibri"/>
          <w:color w:val="auto"/>
        </w:rPr>
        <w:t>In this experiment, Coil</w:t>
      </w:r>
      <w:r w:rsidR="00291990" w:rsidRPr="007B71FE">
        <w:rPr>
          <w:rFonts w:eastAsia="Calibri"/>
          <w:color w:val="auto"/>
          <w:vertAlign w:val="subscript"/>
        </w:rPr>
        <w:t>M1</w:t>
      </w:r>
      <w:r w:rsidR="00291990" w:rsidRPr="007B71FE">
        <w:rPr>
          <w:rFonts w:eastAsia="Calibri"/>
          <w:color w:val="auto"/>
        </w:rPr>
        <w:t xml:space="preserve"> refers to the coil used to </w:t>
      </w:r>
      <w:r w:rsidR="00D435B7" w:rsidRPr="007B71FE">
        <w:rPr>
          <w:rFonts w:eastAsia="Calibri"/>
          <w:color w:val="auto"/>
        </w:rPr>
        <w:t xml:space="preserve">deliver </w:t>
      </w:r>
      <w:r w:rsidR="00291990" w:rsidRPr="007B71FE">
        <w:rPr>
          <w:rFonts w:eastAsia="Calibri"/>
          <w:color w:val="auto"/>
        </w:rPr>
        <w:t>stimulat</w:t>
      </w:r>
      <w:r w:rsidR="00D435B7" w:rsidRPr="007B71FE">
        <w:rPr>
          <w:rFonts w:eastAsia="Calibri"/>
          <w:color w:val="auto"/>
        </w:rPr>
        <w:t>ion to</w:t>
      </w:r>
      <w:r w:rsidR="00291990" w:rsidRPr="007B71FE">
        <w:rPr>
          <w:rFonts w:eastAsia="Calibri"/>
          <w:color w:val="auto"/>
        </w:rPr>
        <w:t xml:space="preserve"> M1, while </w:t>
      </w:r>
      <w:proofErr w:type="spellStart"/>
      <w:r w:rsidR="00291990" w:rsidRPr="007B71FE">
        <w:rPr>
          <w:rFonts w:eastAsia="Calibri"/>
          <w:color w:val="auto"/>
        </w:rPr>
        <w:t>Coil</w:t>
      </w:r>
      <w:r w:rsidR="00291990" w:rsidRPr="007B71FE">
        <w:rPr>
          <w:rFonts w:eastAsia="Calibri"/>
          <w:color w:val="auto"/>
          <w:vertAlign w:val="subscript"/>
        </w:rPr>
        <w:t>Two</w:t>
      </w:r>
      <w:proofErr w:type="spellEnd"/>
      <w:r w:rsidR="00291990" w:rsidRPr="007B71FE">
        <w:rPr>
          <w:rFonts w:eastAsia="Calibri"/>
          <w:color w:val="auto"/>
        </w:rPr>
        <w:t xml:space="preserve"> refers to the coil used to </w:t>
      </w:r>
      <w:r w:rsidR="00D435B7" w:rsidRPr="007B71FE">
        <w:rPr>
          <w:rFonts w:eastAsia="Calibri"/>
          <w:color w:val="auto"/>
        </w:rPr>
        <w:t xml:space="preserve">deliver </w:t>
      </w:r>
      <w:r w:rsidR="00291990" w:rsidRPr="007B71FE">
        <w:rPr>
          <w:rFonts w:eastAsia="Calibri"/>
          <w:color w:val="auto"/>
        </w:rPr>
        <w:t>stimula</w:t>
      </w:r>
      <w:r w:rsidR="00D435B7" w:rsidRPr="007B71FE">
        <w:rPr>
          <w:rFonts w:eastAsia="Calibri"/>
          <w:color w:val="auto"/>
        </w:rPr>
        <w:t>tion to</w:t>
      </w:r>
      <w:r w:rsidR="00291990" w:rsidRPr="007B71FE">
        <w:rPr>
          <w:rFonts w:eastAsia="Calibri"/>
          <w:color w:val="auto"/>
        </w:rPr>
        <w:t xml:space="preserve"> the other cortical area of interest (e.g., posterior parietal cortex). </w:t>
      </w:r>
      <w:r w:rsidR="007F2092" w:rsidRPr="007B71FE">
        <w:rPr>
          <w:rFonts w:eastAsia="Calibri"/>
          <w:color w:val="auto"/>
        </w:rPr>
        <w:t xml:space="preserve">Thresholding over M1 must be determined for </w:t>
      </w:r>
      <w:proofErr w:type="spellStart"/>
      <w:r w:rsidR="007F2092" w:rsidRPr="007B71FE">
        <w:rPr>
          <w:rFonts w:eastAsia="Calibri"/>
          <w:color w:val="auto"/>
        </w:rPr>
        <w:t>Coil</w:t>
      </w:r>
      <w:r w:rsidR="007F2092" w:rsidRPr="007B71FE">
        <w:rPr>
          <w:rFonts w:eastAsia="Calibri"/>
          <w:color w:val="auto"/>
          <w:vertAlign w:val="subscript"/>
        </w:rPr>
        <w:t>Two</w:t>
      </w:r>
      <w:proofErr w:type="spellEnd"/>
      <w:r w:rsidR="007F2092" w:rsidRPr="007B71FE">
        <w:rPr>
          <w:rFonts w:eastAsia="Calibri"/>
          <w:color w:val="auto"/>
          <w:vertAlign w:val="subscript"/>
        </w:rPr>
        <w:t xml:space="preserve"> </w:t>
      </w:r>
      <w:r w:rsidR="007F2092" w:rsidRPr="007B71FE">
        <w:rPr>
          <w:rFonts w:eastAsia="Calibri"/>
          <w:color w:val="auto"/>
        </w:rPr>
        <w:t xml:space="preserve">to calculate the maximum stimulator output (MSO) used over nonmotor areas. </w:t>
      </w:r>
      <w:r w:rsidR="00CE7158">
        <w:rPr>
          <w:rFonts w:eastAsia="Calibri"/>
          <w:color w:val="auto"/>
        </w:rPr>
        <w:t>M</w:t>
      </w:r>
      <w:r w:rsidR="007F2092" w:rsidRPr="007B71FE">
        <w:rPr>
          <w:rFonts w:eastAsia="Calibri"/>
          <w:color w:val="auto"/>
        </w:rPr>
        <w:t xml:space="preserve">otor threshold values </w:t>
      </w:r>
      <w:r w:rsidR="00CE7158">
        <w:rPr>
          <w:rFonts w:eastAsia="Calibri"/>
          <w:color w:val="auto"/>
        </w:rPr>
        <w:t>should be</w:t>
      </w:r>
      <w:r w:rsidR="007F2092" w:rsidRPr="007B71FE">
        <w:rPr>
          <w:rFonts w:eastAsia="Calibri"/>
          <w:color w:val="auto"/>
        </w:rPr>
        <w:t xml:space="preserve"> reported to allow for comparisons and reproducibility across experiments.</w:t>
      </w:r>
    </w:p>
    <w:p w14:paraId="7E68FCD3" w14:textId="09A5EDAB" w:rsidR="00D65A34" w:rsidRDefault="00D65A34" w:rsidP="00B64112">
      <w:pPr>
        <w:rPr>
          <w:rFonts w:eastAsia="Calibri"/>
          <w:color w:val="auto"/>
        </w:rPr>
      </w:pPr>
    </w:p>
    <w:p w14:paraId="0CB3344E" w14:textId="5C16B084" w:rsidR="00291990" w:rsidRPr="004C58FE" w:rsidRDefault="00291990" w:rsidP="00B64112">
      <w:pPr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bCs/>
          <w:color w:val="auto"/>
          <w:highlight w:val="yellow"/>
        </w:rPr>
      </w:pPr>
      <w:r w:rsidRPr="004C58FE">
        <w:rPr>
          <w:rFonts w:eastAsia="Calibri"/>
          <w:bCs/>
          <w:color w:val="auto"/>
          <w:highlight w:val="yellow"/>
        </w:rPr>
        <w:t xml:space="preserve">Localizing and thresholding with </w:t>
      </w:r>
      <w:proofErr w:type="spellStart"/>
      <w:r w:rsidRPr="004C58FE">
        <w:rPr>
          <w:rFonts w:eastAsia="Calibri"/>
          <w:bCs/>
          <w:color w:val="auto"/>
          <w:highlight w:val="yellow"/>
        </w:rPr>
        <w:t>Coil</w:t>
      </w:r>
      <w:r w:rsidRPr="004C58FE">
        <w:rPr>
          <w:rFonts w:eastAsia="Calibri"/>
          <w:bCs/>
          <w:color w:val="auto"/>
          <w:highlight w:val="yellow"/>
          <w:vertAlign w:val="subscript"/>
        </w:rPr>
        <w:t>Two</w:t>
      </w:r>
      <w:proofErr w:type="spellEnd"/>
    </w:p>
    <w:p w14:paraId="7D875A1D" w14:textId="77777777" w:rsidR="007F2092" w:rsidRDefault="007F2092" w:rsidP="007F2092">
      <w:pPr>
        <w:pStyle w:val="ListParagraph"/>
        <w:ind w:left="0"/>
        <w:rPr>
          <w:rFonts w:asciiTheme="minorHAnsi" w:eastAsia="Calibri" w:hAnsiTheme="minorHAnsi" w:cstheme="minorHAnsi"/>
          <w:color w:val="auto"/>
        </w:rPr>
      </w:pPr>
    </w:p>
    <w:p w14:paraId="231F9041" w14:textId="603767F3" w:rsidR="00291990" w:rsidRPr="007B71FE" w:rsidRDefault="00291990" w:rsidP="00B64112">
      <w:pPr>
        <w:widowControl/>
        <w:numPr>
          <w:ilvl w:val="2"/>
          <w:numId w:val="29"/>
        </w:numPr>
        <w:autoSpaceDE/>
        <w:autoSpaceDN/>
        <w:adjustRightInd/>
        <w:jc w:val="left"/>
        <w:rPr>
          <w:rFonts w:eastAsia="Calibri"/>
          <w:color w:val="auto"/>
          <w:highlight w:val="yellow"/>
        </w:rPr>
      </w:pPr>
      <w:r w:rsidRPr="007B71FE">
        <w:rPr>
          <w:rFonts w:eastAsia="Calibri"/>
          <w:color w:val="auto"/>
          <w:highlight w:val="yellow"/>
        </w:rPr>
        <w:t xml:space="preserve">Position the center of </w:t>
      </w:r>
      <w:proofErr w:type="spellStart"/>
      <w:r w:rsidRPr="007B71FE">
        <w:rPr>
          <w:rFonts w:eastAsia="Calibri"/>
          <w:color w:val="auto"/>
          <w:highlight w:val="yellow"/>
        </w:rPr>
        <w:t>Coil</w:t>
      </w:r>
      <w:r w:rsidRPr="007B71FE">
        <w:rPr>
          <w:rFonts w:eastAsia="Calibri"/>
          <w:color w:val="auto"/>
          <w:highlight w:val="yellow"/>
          <w:vertAlign w:val="subscript"/>
        </w:rPr>
        <w:t>Two</w:t>
      </w:r>
      <w:proofErr w:type="spellEnd"/>
      <w:r w:rsidRPr="007B71FE">
        <w:rPr>
          <w:rFonts w:eastAsia="Calibri"/>
          <w:color w:val="auto"/>
          <w:highlight w:val="yellow"/>
        </w:rPr>
        <w:t xml:space="preserve"> over the target M1 location identified in </w:t>
      </w:r>
      <w:r w:rsidR="00250C59">
        <w:rPr>
          <w:rFonts w:eastAsia="Calibri"/>
          <w:color w:val="auto"/>
          <w:highlight w:val="yellow"/>
        </w:rPr>
        <w:t xml:space="preserve">the </w:t>
      </w:r>
      <w:r w:rsidRPr="007B71FE">
        <w:rPr>
          <w:rFonts w:eastAsia="Calibri"/>
          <w:color w:val="auto"/>
          <w:highlight w:val="yellow"/>
        </w:rPr>
        <w:t xml:space="preserve">previous section to induce a posterior-anterior current direction in the brain. </w:t>
      </w:r>
    </w:p>
    <w:p w14:paraId="0CEDD9F8" w14:textId="77777777" w:rsidR="00291990" w:rsidRPr="007B71FE" w:rsidRDefault="00291990" w:rsidP="00B64112">
      <w:pPr>
        <w:rPr>
          <w:rFonts w:eastAsia="Calibri"/>
          <w:color w:val="auto"/>
        </w:rPr>
      </w:pPr>
    </w:p>
    <w:p w14:paraId="1BCFB618" w14:textId="77777777" w:rsidR="00291990" w:rsidRPr="007B71FE" w:rsidRDefault="00291990" w:rsidP="00B64112">
      <w:pPr>
        <w:widowControl/>
        <w:numPr>
          <w:ilvl w:val="2"/>
          <w:numId w:val="29"/>
        </w:numPr>
        <w:autoSpaceDE/>
        <w:autoSpaceDN/>
        <w:adjustRightInd/>
        <w:jc w:val="left"/>
        <w:rPr>
          <w:rFonts w:eastAsia="Calibri"/>
          <w:color w:val="auto"/>
          <w:highlight w:val="yellow"/>
        </w:rPr>
      </w:pPr>
      <w:r w:rsidRPr="007B71FE">
        <w:rPr>
          <w:rFonts w:eastAsia="Calibri"/>
          <w:color w:val="auto"/>
          <w:highlight w:val="yellow"/>
        </w:rPr>
        <w:t xml:space="preserve">To find the optimal location for activation of the target muscle, deliver pulses to M1 at 30% of the machine’s MSO. Observe whether the delivered stimulation produces a muscle twitch and determine the amplitude of the motor evoked potential (MEP) recorded with the EMG electrodes from the muscle activity displayed by the data acquisition system. </w:t>
      </w:r>
    </w:p>
    <w:p w14:paraId="0A8976A3" w14:textId="77777777" w:rsidR="00291990" w:rsidRPr="007B71FE" w:rsidRDefault="00291990" w:rsidP="00B64112">
      <w:pPr>
        <w:rPr>
          <w:rFonts w:eastAsia="Calibri"/>
          <w:color w:val="auto"/>
        </w:rPr>
      </w:pPr>
    </w:p>
    <w:p w14:paraId="5698FC5E" w14:textId="190CB2E4" w:rsidR="00291990" w:rsidRPr="007B71FE" w:rsidRDefault="00291990" w:rsidP="00B64112">
      <w:pPr>
        <w:widowControl/>
        <w:numPr>
          <w:ilvl w:val="2"/>
          <w:numId w:val="29"/>
        </w:numPr>
        <w:autoSpaceDE/>
        <w:autoSpaceDN/>
        <w:adjustRightInd/>
        <w:jc w:val="left"/>
        <w:rPr>
          <w:rFonts w:eastAsia="Calibri"/>
          <w:color w:val="auto"/>
          <w:highlight w:val="yellow"/>
        </w:rPr>
      </w:pPr>
      <w:r w:rsidRPr="007B71FE">
        <w:rPr>
          <w:rFonts w:eastAsia="Calibri"/>
          <w:color w:val="auto"/>
          <w:highlight w:val="yellow"/>
        </w:rPr>
        <w:t xml:space="preserve">If </w:t>
      </w:r>
      <w:proofErr w:type="gramStart"/>
      <w:r w:rsidRPr="007B71FE">
        <w:rPr>
          <w:rFonts w:eastAsia="Calibri"/>
          <w:color w:val="auto"/>
          <w:highlight w:val="yellow"/>
        </w:rPr>
        <w:t>a</w:t>
      </w:r>
      <w:r w:rsidR="00014B6E" w:rsidRPr="007B71FE">
        <w:rPr>
          <w:rFonts w:eastAsia="Calibri"/>
          <w:color w:val="auto"/>
          <w:highlight w:val="yellow"/>
        </w:rPr>
        <w:t>n</w:t>
      </w:r>
      <w:proofErr w:type="gramEnd"/>
      <w:r w:rsidR="00951FFF" w:rsidRPr="007B71FE">
        <w:rPr>
          <w:rFonts w:eastAsia="Calibri"/>
          <w:color w:val="auto"/>
          <w:highlight w:val="yellow"/>
        </w:rPr>
        <w:t xml:space="preserve"> </w:t>
      </w:r>
      <w:r w:rsidRPr="007B71FE">
        <w:rPr>
          <w:rFonts w:eastAsia="Calibri"/>
          <w:color w:val="auto"/>
          <w:highlight w:val="yellow"/>
        </w:rPr>
        <w:t>MEP or a visible muscle twitch is not observed, continue to increase the stimulator output by 5% increments.</w:t>
      </w:r>
      <w:r w:rsidR="00E40598">
        <w:rPr>
          <w:rFonts w:eastAsia="Calibri"/>
          <w:color w:val="auto"/>
          <w:highlight w:val="yellow"/>
        </w:rPr>
        <w:t xml:space="preserve"> </w:t>
      </w:r>
      <w:r w:rsidRPr="007B71FE">
        <w:rPr>
          <w:rFonts w:eastAsia="Calibri"/>
          <w:color w:val="auto"/>
          <w:highlight w:val="yellow"/>
        </w:rPr>
        <w:t>The position, rotation, pitch</w:t>
      </w:r>
      <w:r w:rsidR="00D41E50">
        <w:rPr>
          <w:rFonts w:eastAsia="Calibri"/>
          <w:color w:val="auto"/>
          <w:highlight w:val="yellow"/>
        </w:rPr>
        <w:t>,</w:t>
      </w:r>
      <w:r w:rsidRPr="007B71FE">
        <w:rPr>
          <w:rFonts w:eastAsia="Calibri"/>
          <w:color w:val="auto"/>
          <w:highlight w:val="yellow"/>
        </w:rPr>
        <w:t xml:space="preserve"> and yaw of the TMS coil may need to be adjusted to optimize the amplitude of the MEP. Repeat this until a response is observed.</w:t>
      </w:r>
      <w:r w:rsidR="00E40598">
        <w:rPr>
          <w:rFonts w:eastAsia="Calibri"/>
          <w:color w:val="auto"/>
          <w:highlight w:val="yellow"/>
        </w:rPr>
        <w:t xml:space="preserve"> </w:t>
      </w:r>
    </w:p>
    <w:p w14:paraId="461681FB" w14:textId="77777777" w:rsidR="00291990" w:rsidRPr="007B71FE" w:rsidRDefault="00291990" w:rsidP="00B64112">
      <w:pPr>
        <w:rPr>
          <w:rFonts w:eastAsia="Calibri"/>
          <w:color w:val="auto"/>
        </w:rPr>
      </w:pPr>
    </w:p>
    <w:p w14:paraId="3622A2D2" w14:textId="2EA8AFA7" w:rsidR="007F2092" w:rsidRPr="007F2092" w:rsidRDefault="00291990" w:rsidP="007F2092">
      <w:pPr>
        <w:widowControl/>
        <w:numPr>
          <w:ilvl w:val="2"/>
          <w:numId w:val="29"/>
        </w:numPr>
        <w:autoSpaceDE/>
        <w:autoSpaceDN/>
        <w:adjustRightInd/>
        <w:jc w:val="left"/>
        <w:rPr>
          <w:rFonts w:eastAsia="Calibri"/>
          <w:color w:val="auto"/>
          <w:highlight w:val="yellow"/>
        </w:rPr>
      </w:pPr>
      <w:r w:rsidRPr="007F2092">
        <w:rPr>
          <w:rFonts w:eastAsia="Calibri"/>
          <w:color w:val="auto"/>
          <w:highlight w:val="yellow"/>
        </w:rPr>
        <w:t xml:space="preserve">Lower the intensity in a stepwise manner to the lowest intensity that produces at least 5 out of 10 MEP responses with an amplitude of ≥50 </w:t>
      </w:r>
      <w:r w:rsidRPr="007F2092">
        <w:rPr>
          <w:rFonts w:ascii="Symbol" w:eastAsia="Symbol" w:hAnsi="Symbol" w:cs="Symbol"/>
          <w:color w:val="auto"/>
          <w:highlight w:val="yellow"/>
        </w:rPr>
        <w:sym w:font="Symbol" w:char="F06D"/>
      </w:r>
      <w:r w:rsidRPr="007F2092">
        <w:rPr>
          <w:rFonts w:eastAsia="Calibri"/>
          <w:color w:val="auto"/>
          <w:highlight w:val="yellow"/>
        </w:rPr>
        <w:t>V while the participant is at rest</w:t>
      </w:r>
      <w:r w:rsidR="006F5511" w:rsidRPr="006F5511">
        <w:rPr>
          <w:rFonts w:cs="Helvetica"/>
          <w:color w:val="auto"/>
          <w:highlight w:val="yellow"/>
          <w:vertAlign w:val="superscript"/>
        </w:rPr>
        <w:t>97</w:t>
      </w:r>
      <w:r w:rsidR="0023532C" w:rsidRPr="007F2092">
        <w:rPr>
          <w:rFonts w:ascii="Helvetica" w:hAnsi="Helvetica" w:cs="Helvetica"/>
          <w:color w:val="auto"/>
          <w:highlight w:val="yellow"/>
          <w:vertAlign w:val="superscript"/>
        </w:rPr>
        <w:t>,</w:t>
      </w:r>
      <w:r w:rsidR="006F5511" w:rsidRPr="006F5511">
        <w:rPr>
          <w:rFonts w:cs="Helvetica"/>
          <w:color w:val="auto"/>
          <w:highlight w:val="yellow"/>
          <w:vertAlign w:val="superscript"/>
        </w:rPr>
        <w:t>98</w:t>
      </w:r>
      <w:r w:rsidR="0023532C" w:rsidRPr="007F2092">
        <w:rPr>
          <w:rFonts w:ascii="Helvetica" w:hAnsi="Helvetica" w:cs="Helvetica"/>
          <w:color w:val="auto"/>
          <w:highlight w:val="yellow"/>
          <w:vertAlign w:val="superscript"/>
        </w:rPr>
        <w:t>,</w:t>
      </w:r>
      <w:r w:rsidR="006F5511" w:rsidRPr="006F5511">
        <w:rPr>
          <w:rFonts w:cs="Helvetica"/>
          <w:color w:val="auto"/>
          <w:highlight w:val="yellow"/>
          <w:vertAlign w:val="superscript"/>
        </w:rPr>
        <w:t>105</w:t>
      </w:r>
      <w:r w:rsidRPr="007F2092">
        <w:rPr>
          <w:rFonts w:eastAsia="Calibri"/>
          <w:color w:val="auto"/>
          <w:highlight w:val="yellow"/>
        </w:rPr>
        <w:t xml:space="preserve">. This is defined as the resting motor threshold (RMT). </w:t>
      </w:r>
    </w:p>
    <w:p w14:paraId="42172DB7" w14:textId="77777777" w:rsidR="007F2092" w:rsidRDefault="007F2092" w:rsidP="007F2092">
      <w:pPr>
        <w:widowControl/>
        <w:autoSpaceDE/>
        <w:autoSpaceDN/>
        <w:adjustRightInd/>
        <w:jc w:val="left"/>
        <w:rPr>
          <w:rFonts w:eastAsia="Calibri"/>
          <w:color w:val="auto"/>
        </w:rPr>
      </w:pPr>
    </w:p>
    <w:p w14:paraId="73EECE8C" w14:textId="77777777" w:rsidR="00AF21DD" w:rsidRDefault="007F2092" w:rsidP="007F2092">
      <w:pPr>
        <w:widowControl/>
        <w:numPr>
          <w:ilvl w:val="2"/>
          <w:numId w:val="29"/>
        </w:numPr>
        <w:autoSpaceDE/>
        <w:autoSpaceDN/>
        <w:adjustRightInd/>
        <w:jc w:val="left"/>
        <w:rPr>
          <w:rFonts w:eastAsia="Calibri"/>
          <w:color w:val="auto"/>
        </w:rPr>
      </w:pPr>
      <w:r w:rsidRPr="007F2092">
        <w:rPr>
          <w:rFonts w:eastAsia="Calibri"/>
          <w:color w:val="auto"/>
        </w:rPr>
        <w:t xml:space="preserve">Ensure for the duration of the thresholding session that both hands are in a resting position with both arms and hands supported with pillows. </w:t>
      </w:r>
    </w:p>
    <w:p w14:paraId="2A9C27E8" w14:textId="77777777" w:rsidR="00AF21DD" w:rsidRDefault="00AF21DD" w:rsidP="00AF21DD">
      <w:pPr>
        <w:pStyle w:val="ListParagraph"/>
        <w:rPr>
          <w:rFonts w:eastAsia="Calibri"/>
          <w:color w:val="auto"/>
        </w:rPr>
      </w:pPr>
    </w:p>
    <w:p w14:paraId="773A6624" w14:textId="186771F0" w:rsidR="00AF21DD" w:rsidRDefault="007F2092" w:rsidP="007F2092">
      <w:pPr>
        <w:widowControl/>
        <w:numPr>
          <w:ilvl w:val="2"/>
          <w:numId w:val="29"/>
        </w:numPr>
        <w:autoSpaceDE/>
        <w:autoSpaceDN/>
        <w:adjustRightInd/>
        <w:jc w:val="left"/>
        <w:rPr>
          <w:rFonts w:eastAsia="Calibri"/>
          <w:color w:val="auto"/>
        </w:rPr>
      </w:pPr>
      <w:r w:rsidRPr="007F2092">
        <w:rPr>
          <w:rFonts w:eastAsia="Calibri"/>
          <w:color w:val="auto"/>
        </w:rPr>
        <w:t xml:space="preserve">Provide real-time visual or auditory feedback of muscle activity from EMG (e.g., on a monitor or speaker) throughout the session, especially if there is excessive muscle activity (e.g., older adult populations). </w:t>
      </w:r>
    </w:p>
    <w:p w14:paraId="5A8DB351" w14:textId="77777777" w:rsidR="00AF21DD" w:rsidRDefault="00AF21DD" w:rsidP="00AF21DD">
      <w:pPr>
        <w:pStyle w:val="ListParagraph"/>
        <w:rPr>
          <w:rFonts w:eastAsia="Calibri"/>
          <w:color w:val="auto"/>
        </w:rPr>
      </w:pPr>
    </w:p>
    <w:p w14:paraId="1537BE91" w14:textId="4A0D31C0" w:rsidR="007F2092" w:rsidRDefault="007F2092" w:rsidP="007F2092">
      <w:pPr>
        <w:widowControl/>
        <w:numPr>
          <w:ilvl w:val="2"/>
          <w:numId w:val="29"/>
        </w:numPr>
        <w:autoSpaceDE/>
        <w:autoSpaceDN/>
        <w:adjustRightInd/>
        <w:jc w:val="left"/>
        <w:rPr>
          <w:rFonts w:eastAsia="Calibri"/>
          <w:color w:val="auto"/>
        </w:rPr>
      </w:pPr>
      <w:r w:rsidRPr="007F2092">
        <w:rPr>
          <w:rFonts w:eastAsia="Calibri"/>
          <w:color w:val="auto"/>
        </w:rPr>
        <w:t xml:space="preserve">Continuously ask participant about levels of comfort. </w:t>
      </w:r>
    </w:p>
    <w:p w14:paraId="7A666272" w14:textId="77777777" w:rsidR="00D65A34" w:rsidRDefault="00D65A34" w:rsidP="00B64112">
      <w:pPr>
        <w:rPr>
          <w:rFonts w:eastAsia="Calibri"/>
          <w:color w:val="auto"/>
        </w:rPr>
      </w:pPr>
    </w:p>
    <w:p w14:paraId="5ADB5FC3" w14:textId="538AB69D" w:rsidR="00291990" w:rsidRPr="007B71FE" w:rsidRDefault="007F2092" w:rsidP="00B64112">
      <w:pPr>
        <w:rPr>
          <w:rFonts w:eastAsia="Calibri"/>
          <w:color w:val="auto"/>
        </w:rPr>
      </w:pPr>
      <w:r w:rsidRPr="007B71FE">
        <w:rPr>
          <w:rFonts w:asciiTheme="minorHAnsi" w:eastAsia="Calibri" w:hAnsiTheme="minorHAnsi" w:cstheme="minorHAnsi"/>
          <w:color w:val="auto"/>
        </w:rPr>
        <w:t xml:space="preserve">NOTE: It is important that all procedures described </w:t>
      </w:r>
      <w:r>
        <w:rPr>
          <w:rFonts w:asciiTheme="minorHAnsi" w:eastAsia="Calibri" w:hAnsiTheme="minorHAnsi" w:cstheme="minorHAnsi"/>
          <w:color w:val="auto"/>
        </w:rPr>
        <w:t>above</w:t>
      </w:r>
      <w:r w:rsidRPr="007B71FE">
        <w:rPr>
          <w:rFonts w:asciiTheme="minorHAnsi" w:eastAsia="Calibri" w:hAnsiTheme="minorHAnsi" w:cstheme="minorHAnsi"/>
          <w:color w:val="auto"/>
        </w:rPr>
        <w:t xml:space="preserve"> </w:t>
      </w:r>
      <w:r w:rsidRPr="007B71FE">
        <w:rPr>
          <w:rFonts w:eastAsia="Calibri"/>
          <w:color w:val="auto"/>
        </w:rPr>
        <w:t xml:space="preserve">are performed separately and repeated </w:t>
      </w:r>
      <w:r w:rsidRPr="007B71FE">
        <w:rPr>
          <w:rFonts w:asciiTheme="minorHAnsi" w:eastAsia="Calibri" w:hAnsiTheme="minorHAnsi" w:cstheme="minorHAnsi"/>
          <w:color w:val="auto"/>
        </w:rPr>
        <w:t xml:space="preserve">for each </w:t>
      </w:r>
      <w:r w:rsidRPr="007B71FE">
        <w:rPr>
          <w:rFonts w:eastAsia="Calibri"/>
          <w:color w:val="auto"/>
        </w:rPr>
        <w:t>TMS coil to determine the specific parameters used in the experiment for the different sized coils (e.g., localizing optimal TMS coil position and determining stimulation intensities for motor thresholding).</w:t>
      </w:r>
      <w:r w:rsidR="00E40598">
        <w:rPr>
          <w:rFonts w:eastAsia="Calibri"/>
          <w:color w:val="auto"/>
        </w:rPr>
        <w:t xml:space="preserve"> </w:t>
      </w:r>
      <w:r w:rsidR="00291990" w:rsidRPr="00D65A34">
        <w:rPr>
          <w:rFonts w:eastAsia="Calibri"/>
          <w:color w:val="auto"/>
        </w:rPr>
        <w:t>It also is important that the interval between the TMS pulses is &gt;5</w:t>
      </w:r>
      <w:r w:rsidR="00A2654B" w:rsidRPr="00D65A34">
        <w:rPr>
          <w:rFonts w:eastAsia="Calibri"/>
          <w:color w:val="auto"/>
        </w:rPr>
        <w:t xml:space="preserve"> </w:t>
      </w:r>
      <w:r w:rsidR="00291990" w:rsidRPr="00D65A34">
        <w:rPr>
          <w:rFonts w:eastAsia="Calibri"/>
          <w:color w:val="auto"/>
        </w:rPr>
        <w:t>s to avoid inducing changes in cortical excitability.</w:t>
      </w:r>
      <w:r w:rsidR="00291990" w:rsidRPr="007B71FE">
        <w:rPr>
          <w:rFonts w:eastAsia="Calibri"/>
          <w:color w:val="auto"/>
        </w:rPr>
        <w:t xml:space="preserve"> </w:t>
      </w:r>
    </w:p>
    <w:p w14:paraId="5A2D2641" w14:textId="3AFE176B" w:rsidR="00E80855" w:rsidRPr="007B71FE" w:rsidRDefault="00291990" w:rsidP="00B64112">
      <w:pPr>
        <w:rPr>
          <w:rFonts w:eastAsia="Calibri"/>
          <w:color w:val="auto"/>
        </w:rPr>
      </w:pPr>
      <w:r w:rsidRPr="007B71FE">
        <w:rPr>
          <w:rFonts w:eastAsia="Calibri"/>
          <w:color w:val="auto"/>
        </w:rPr>
        <w:lastRenderedPageBreak/>
        <w:t xml:space="preserve"> </w:t>
      </w:r>
    </w:p>
    <w:p w14:paraId="662572BE" w14:textId="32AB1549" w:rsidR="00291990" w:rsidRPr="004C58FE" w:rsidRDefault="00291990" w:rsidP="00B64112">
      <w:pPr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bCs/>
          <w:color w:val="auto"/>
          <w:highlight w:val="yellow"/>
        </w:rPr>
      </w:pPr>
      <w:r w:rsidRPr="004C58FE">
        <w:rPr>
          <w:rFonts w:eastAsia="Calibri"/>
          <w:bCs/>
          <w:color w:val="auto"/>
          <w:highlight w:val="yellow"/>
        </w:rPr>
        <w:t>Localizing and thresholding with Coil</w:t>
      </w:r>
      <w:r w:rsidRPr="004C58FE">
        <w:rPr>
          <w:rFonts w:eastAsia="Calibri"/>
          <w:bCs/>
          <w:color w:val="auto"/>
          <w:highlight w:val="yellow"/>
          <w:vertAlign w:val="subscript"/>
        </w:rPr>
        <w:t>M1</w:t>
      </w:r>
    </w:p>
    <w:p w14:paraId="685C564D" w14:textId="77777777" w:rsidR="00E80855" w:rsidRPr="007B71FE" w:rsidRDefault="00E80855" w:rsidP="00E80855">
      <w:pPr>
        <w:widowControl/>
        <w:autoSpaceDE/>
        <w:autoSpaceDN/>
        <w:adjustRightInd/>
        <w:jc w:val="left"/>
        <w:rPr>
          <w:rFonts w:eastAsia="Calibri"/>
          <w:b/>
          <w:color w:val="auto"/>
        </w:rPr>
      </w:pPr>
    </w:p>
    <w:p w14:paraId="02717603" w14:textId="77777777" w:rsidR="00291990" w:rsidRPr="007B71FE" w:rsidRDefault="00291990" w:rsidP="00B64112">
      <w:pPr>
        <w:widowControl/>
        <w:numPr>
          <w:ilvl w:val="2"/>
          <w:numId w:val="29"/>
        </w:numPr>
        <w:autoSpaceDE/>
        <w:autoSpaceDN/>
        <w:adjustRightInd/>
        <w:jc w:val="left"/>
        <w:rPr>
          <w:rFonts w:eastAsia="Calibri"/>
          <w:color w:val="auto"/>
          <w:highlight w:val="yellow"/>
        </w:rPr>
      </w:pPr>
      <w:r w:rsidRPr="007B71FE">
        <w:rPr>
          <w:rFonts w:eastAsia="Calibri"/>
          <w:color w:val="auto"/>
          <w:highlight w:val="yellow"/>
        </w:rPr>
        <w:t>Repeat the steps described above to find the optimal stimulation location with the Coil</w:t>
      </w:r>
      <w:r w:rsidRPr="007B71FE">
        <w:rPr>
          <w:rFonts w:eastAsia="Calibri"/>
          <w:color w:val="auto"/>
          <w:highlight w:val="yellow"/>
          <w:vertAlign w:val="subscript"/>
        </w:rPr>
        <w:t>M1</w:t>
      </w:r>
      <w:r w:rsidRPr="007B71FE">
        <w:rPr>
          <w:rFonts w:eastAsia="Calibri"/>
          <w:color w:val="auto"/>
          <w:highlight w:val="yellow"/>
        </w:rPr>
        <w:t>.</w:t>
      </w:r>
    </w:p>
    <w:p w14:paraId="55C9065D" w14:textId="77777777" w:rsidR="00291990" w:rsidRPr="007B71FE" w:rsidRDefault="00291990" w:rsidP="00B64112">
      <w:pPr>
        <w:rPr>
          <w:rFonts w:eastAsia="Calibri"/>
          <w:color w:val="auto"/>
          <w:highlight w:val="yellow"/>
        </w:rPr>
      </w:pPr>
    </w:p>
    <w:p w14:paraId="1C05FD40" w14:textId="0B8C883E" w:rsidR="000D4F08" w:rsidRPr="00D65A34" w:rsidRDefault="00291990" w:rsidP="00B64112">
      <w:pPr>
        <w:widowControl/>
        <w:numPr>
          <w:ilvl w:val="2"/>
          <w:numId w:val="29"/>
        </w:numPr>
        <w:autoSpaceDE/>
        <w:autoSpaceDN/>
        <w:adjustRightInd/>
        <w:jc w:val="left"/>
        <w:rPr>
          <w:rFonts w:eastAsia="Calibri"/>
          <w:color w:val="auto"/>
          <w:highlight w:val="yellow"/>
        </w:rPr>
      </w:pPr>
      <w:r w:rsidRPr="00D65A34">
        <w:rPr>
          <w:rFonts w:eastAsia="Calibri"/>
          <w:color w:val="auto"/>
          <w:highlight w:val="yellow"/>
        </w:rPr>
        <w:t>Determine the lowest stimulator intensity needed to generate MEPs of ≥1 mV in 5 of 10 trials in the target hand muscle when the muscle is completely relaxed. Mark and record the position of Coil</w:t>
      </w:r>
      <w:r w:rsidRPr="00D65A34">
        <w:rPr>
          <w:rFonts w:eastAsia="Calibri"/>
          <w:color w:val="auto"/>
          <w:highlight w:val="yellow"/>
          <w:vertAlign w:val="subscript"/>
        </w:rPr>
        <w:t xml:space="preserve">M1 </w:t>
      </w:r>
      <w:r w:rsidRPr="00D65A34">
        <w:rPr>
          <w:rFonts w:eastAsia="Calibri"/>
          <w:color w:val="auto"/>
          <w:highlight w:val="yellow"/>
        </w:rPr>
        <w:t xml:space="preserve">using the </w:t>
      </w:r>
      <w:proofErr w:type="spellStart"/>
      <w:r w:rsidRPr="00D65A34">
        <w:rPr>
          <w:rFonts w:eastAsia="Calibri"/>
          <w:color w:val="auto"/>
          <w:highlight w:val="yellow"/>
        </w:rPr>
        <w:t>neuronavigation</w:t>
      </w:r>
      <w:proofErr w:type="spellEnd"/>
      <w:r w:rsidRPr="00D65A34">
        <w:rPr>
          <w:rFonts w:eastAsia="Calibri"/>
          <w:color w:val="auto"/>
          <w:highlight w:val="yellow"/>
        </w:rPr>
        <w:t xml:space="preserve"> system. </w:t>
      </w:r>
    </w:p>
    <w:p w14:paraId="2CD1341A" w14:textId="77777777" w:rsidR="008E104F" w:rsidRPr="007B71FE" w:rsidRDefault="008E104F" w:rsidP="00B64112">
      <w:pPr>
        <w:widowControl/>
        <w:autoSpaceDE/>
        <w:autoSpaceDN/>
        <w:adjustRightInd/>
        <w:jc w:val="left"/>
        <w:rPr>
          <w:rFonts w:eastAsia="Calibri"/>
          <w:color w:val="auto"/>
        </w:rPr>
      </w:pPr>
    </w:p>
    <w:p w14:paraId="70C89798" w14:textId="295378E2" w:rsidR="00291990" w:rsidRPr="004C58FE" w:rsidRDefault="00291990" w:rsidP="00B64112">
      <w:pPr>
        <w:widowControl/>
        <w:numPr>
          <w:ilvl w:val="0"/>
          <w:numId w:val="29"/>
        </w:numPr>
        <w:autoSpaceDE/>
        <w:autoSpaceDN/>
        <w:adjustRightInd/>
        <w:jc w:val="left"/>
        <w:rPr>
          <w:rFonts w:eastAsia="Calibri"/>
          <w:b/>
          <w:color w:val="auto"/>
          <w:highlight w:val="yellow"/>
        </w:rPr>
      </w:pPr>
      <w:r w:rsidRPr="004C58FE">
        <w:rPr>
          <w:rFonts w:eastAsia="Calibri"/>
          <w:b/>
          <w:color w:val="auto"/>
          <w:highlight w:val="yellow"/>
        </w:rPr>
        <w:t>Dual-site TMS (resting</w:t>
      </w:r>
      <w:r w:rsidR="00A36E6B" w:rsidRPr="004C58FE">
        <w:rPr>
          <w:rFonts w:eastAsia="Calibri"/>
          <w:b/>
          <w:color w:val="auto"/>
          <w:highlight w:val="yellow"/>
        </w:rPr>
        <w:t xml:space="preserve"> </w:t>
      </w:r>
      <w:r w:rsidRPr="004C58FE">
        <w:rPr>
          <w:rFonts w:eastAsia="Calibri"/>
          <w:b/>
          <w:color w:val="auto"/>
          <w:highlight w:val="yellow"/>
        </w:rPr>
        <w:t>state)</w:t>
      </w:r>
    </w:p>
    <w:p w14:paraId="5A6C8D5D" w14:textId="77777777" w:rsidR="00291990" w:rsidRPr="007B71FE" w:rsidRDefault="00291990" w:rsidP="00B64112">
      <w:pPr>
        <w:rPr>
          <w:rFonts w:eastAsia="Calibri"/>
          <w:b/>
          <w:color w:val="auto"/>
        </w:rPr>
      </w:pPr>
    </w:p>
    <w:p w14:paraId="11781F66" w14:textId="5951D237" w:rsidR="00291990" w:rsidRPr="000245F5" w:rsidRDefault="00291990" w:rsidP="000245F5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color w:val="auto"/>
          <w:highlight w:val="yellow"/>
        </w:rPr>
      </w:pPr>
      <w:r w:rsidRPr="000245F5">
        <w:rPr>
          <w:rFonts w:eastAsia="Calibri"/>
          <w:color w:val="auto"/>
          <w:highlight w:val="yellow"/>
        </w:rPr>
        <w:t>Use two figure</w:t>
      </w:r>
      <w:r w:rsidR="00D41E50" w:rsidRPr="000245F5">
        <w:rPr>
          <w:rFonts w:eastAsia="Calibri"/>
          <w:color w:val="auto"/>
          <w:highlight w:val="yellow"/>
        </w:rPr>
        <w:t>-</w:t>
      </w:r>
      <w:r w:rsidRPr="000245F5">
        <w:rPr>
          <w:rFonts w:eastAsia="Calibri"/>
          <w:color w:val="auto"/>
          <w:highlight w:val="yellow"/>
        </w:rPr>
        <w:t>8 shaped coils (e.g., Coil</w:t>
      </w:r>
      <w:r w:rsidRPr="000245F5">
        <w:rPr>
          <w:rFonts w:eastAsia="Calibri"/>
          <w:color w:val="auto"/>
          <w:highlight w:val="yellow"/>
          <w:vertAlign w:val="subscript"/>
        </w:rPr>
        <w:t xml:space="preserve">M1 </w:t>
      </w:r>
      <w:r w:rsidRPr="000245F5">
        <w:rPr>
          <w:rFonts w:eastAsia="Calibri"/>
          <w:color w:val="auto"/>
          <w:highlight w:val="yellow"/>
        </w:rPr>
        <w:t xml:space="preserve">and </w:t>
      </w:r>
      <w:proofErr w:type="spellStart"/>
      <w:r w:rsidRPr="000245F5">
        <w:rPr>
          <w:rFonts w:eastAsia="Calibri"/>
          <w:color w:val="auto"/>
          <w:highlight w:val="yellow"/>
        </w:rPr>
        <w:t>Coil</w:t>
      </w:r>
      <w:r w:rsidRPr="000245F5">
        <w:rPr>
          <w:rFonts w:eastAsia="Calibri"/>
          <w:color w:val="auto"/>
          <w:highlight w:val="yellow"/>
          <w:vertAlign w:val="subscript"/>
        </w:rPr>
        <w:t>Two</w:t>
      </w:r>
      <w:proofErr w:type="spellEnd"/>
      <w:r w:rsidRPr="000245F5">
        <w:rPr>
          <w:rFonts w:eastAsia="Calibri"/>
          <w:color w:val="auto"/>
          <w:highlight w:val="yellow"/>
        </w:rPr>
        <w:t xml:space="preserve">) connected to two individual TMS stimulators (e.g., two </w:t>
      </w:r>
      <w:proofErr w:type="spellStart"/>
      <w:r w:rsidRPr="000245F5">
        <w:rPr>
          <w:rFonts w:eastAsia="Calibri"/>
          <w:color w:val="auto"/>
          <w:highlight w:val="yellow"/>
        </w:rPr>
        <w:t>Magstim</w:t>
      </w:r>
      <w:proofErr w:type="spellEnd"/>
      <w:r w:rsidRPr="000245F5">
        <w:rPr>
          <w:rFonts w:eastAsia="Calibri"/>
          <w:color w:val="auto"/>
          <w:highlight w:val="yellow"/>
        </w:rPr>
        <w:t xml:space="preserve"> 200</w:t>
      </w:r>
      <w:r w:rsidR="006F5511" w:rsidRPr="000245F5">
        <w:rPr>
          <w:rFonts w:eastAsia="Calibri"/>
          <w:color w:val="auto"/>
          <w:highlight w:val="yellow"/>
          <w:vertAlign w:val="superscript"/>
        </w:rPr>
        <w:t>2</w:t>
      </w:r>
      <w:r w:rsidRPr="000245F5">
        <w:rPr>
          <w:rFonts w:eastAsia="Calibri"/>
          <w:color w:val="auto"/>
          <w:highlight w:val="yellow"/>
        </w:rPr>
        <w:t xml:space="preserve"> units). Deliver the test stimuli (TS) over M1 with Coil</w:t>
      </w:r>
      <w:r w:rsidRPr="000245F5">
        <w:rPr>
          <w:rFonts w:eastAsia="Calibri"/>
          <w:color w:val="auto"/>
          <w:highlight w:val="yellow"/>
          <w:vertAlign w:val="subscript"/>
        </w:rPr>
        <w:t xml:space="preserve">M1 </w:t>
      </w:r>
      <w:r w:rsidRPr="000245F5">
        <w:rPr>
          <w:rFonts w:eastAsia="Calibri"/>
          <w:color w:val="auto"/>
          <w:highlight w:val="yellow"/>
        </w:rPr>
        <w:t xml:space="preserve">(e.g., D70² figure-8 shaped coil, outside diameter of loop is </w:t>
      </w:r>
      <w:r w:rsidR="00BD259C" w:rsidRPr="000245F5">
        <w:rPr>
          <w:rFonts w:eastAsia="Calibri"/>
          <w:color w:val="auto"/>
          <w:highlight w:val="yellow"/>
        </w:rPr>
        <w:t>7</w:t>
      </w:r>
      <w:r w:rsidRPr="000245F5">
        <w:rPr>
          <w:rFonts w:eastAsia="Calibri"/>
          <w:color w:val="auto"/>
          <w:highlight w:val="yellow"/>
        </w:rPr>
        <w:t xml:space="preserve"> </w:t>
      </w:r>
      <w:r w:rsidR="00F01C00" w:rsidRPr="000245F5">
        <w:rPr>
          <w:rFonts w:eastAsia="Calibri"/>
          <w:color w:val="auto"/>
          <w:highlight w:val="yellow"/>
        </w:rPr>
        <w:t>c</w:t>
      </w:r>
      <w:r w:rsidRPr="000245F5">
        <w:rPr>
          <w:rFonts w:eastAsia="Calibri"/>
          <w:color w:val="auto"/>
          <w:highlight w:val="yellow"/>
        </w:rPr>
        <w:t xml:space="preserve">m) and the conditioning stimuli (CS) to the other area of interest with </w:t>
      </w:r>
      <w:proofErr w:type="spellStart"/>
      <w:r w:rsidRPr="000245F5">
        <w:rPr>
          <w:rFonts w:eastAsia="Calibri"/>
          <w:color w:val="auto"/>
          <w:highlight w:val="yellow"/>
        </w:rPr>
        <w:t>Coil</w:t>
      </w:r>
      <w:r w:rsidRPr="000245F5">
        <w:rPr>
          <w:rFonts w:eastAsia="Calibri"/>
          <w:color w:val="auto"/>
          <w:highlight w:val="yellow"/>
          <w:vertAlign w:val="subscript"/>
        </w:rPr>
        <w:t>Two</w:t>
      </w:r>
      <w:proofErr w:type="spellEnd"/>
      <w:r w:rsidRPr="000245F5">
        <w:rPr>
          <w:rFonts w:eastAsia="Calibri"/>
          <w:color w:val="auto"/>
          <w:highlight w:val="yellow"/>
          <w:vertAlign w:val="subscript"/>
        </w:rPr>
        <w:t>.</w:t>
      </w:r>
      <w:r w:rsidRPr="000245F5">
        <w:rPr>
          <w:rFonts w:eastAsia="Calibri"/>
          <w:color w:val="auto"/>
          <w:highlight w:val="yellow"/>
        </w:rPr>
        <w:t xml:space="preserve"> (e.g., D50 Alpha B.I., outside diameter of each loop is </w:t>
      </w:r>
      <w:r w:rsidR="00BD259C" w:rsidRPr="000245F5">
        <w:rPr>
          <w:rFonts w:eastAsia="Calibri"/>
          <w:color w:val="auto"/>
          <w:highlight w:val="yellow"/>
        </w:rPr>
        <w:t>5</w:t>
      </w:r>
      <w:r w:rsidRPr="000245F5">
        <w:rPr>
          <w:rFonts w:eastAsia="Calibri"/>
          <w:color w:val="auto"/>
          <w:highlight w:val="yellow"/>
        </w:rPr>
        <w:t xml:space="preserve"> </w:t>
      </w:r>
      <w:r w:rsidR="00F01C00" w:rsidRPr="000245F5">
        <w:rPr>
          <w:rFonts w:eastAsia="Calibri"/>
          <w:color w:val="auto"/>
          <w:highlight w:val="yellow"/>
        </w:rPr>
        <w:t>c</w:t>
      </w:r>
      <w:r w:rsidRPr="000245F5">
        <w:rPr>
          <w:rFonts w:eastAsia="Calibri"/>
          <w:color w:val="auto"/>
          <w:highlight w:val="yellow"/>
        </w:rPr>
        <w:t>m).</w:t>
      </w:r>
      <w:r w:rsidR="00E40598" w:rsidRPr="000245F5">
        <w:rPr>
          <w:rFonts w:eastAsia="Calibri"/>
          <w:color w:val="auto"/>
          <w:highlight w:val="yellow"/>
        </w:rPr>
        <w:t xml:space="preserve"> </w:t>
      </w:r>
    </w:p>
    <w:p w14:paraId="48595423" w14:textId="77777777" w:rsidR="00291990" w:rsidRPr="007B71FE" w:rsidRDefault="00291990" w:rsidP="00B64112">
      <w:pPr>
        <w:rPr>
          <w:rFonts w:eastAsia="Calibri"/>
          <w:color w:val="auto"/>
        </w:rPr>
      </w:pPr>
    </w:p>
    <w:p w14:paraId="25FD9284" w14:textId="7A9589B7" w:rsidR="00291990" w:rsidRPr="00D65A34" w:rsidRDefault="00291990" w:rsidP="000245F5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color w:val="auto"/>
          <w:highlight w:val="yellow"/>
        </w:rPr>
      </w:pPr>
      <w:r w:rsidRPr="00D65A34">
        <w:rPr>
          <w:rFonts w:eastAsia="Calibri"/>
          <w:color w:val="auto"/>
          <w:highlight w:val="yellow"/>
        </w:rPr>
        <w:t xml:space="preserve">Determine the percentage of the MSO intensity for the conditioning stimulus (CS) for </w:t>
      </w:r>
      <w:proofErr w:type="spellStart"/>
      <w:r w:rsidRPr="00D65A34">
        <w:rPr>
          <w:rFonts w:eastAsia="Calibri"/>
          <w:color w:val="auto"/>
          <w:highlight w:val="yellow"/>
        </w:rPr>
        <w:t>Coil</w:t>
      </w:r>
      <w:r w:rsidRPr="00D65A34">
        <w:rPr>
          <w:rFonts w:eastAsia="Calibri"/>
          <w:color w:val="auto"/>
          <w:highlight w:val="yellow"/>
          <w:vertAlign w:val="subscript"/>
        </w:rPr>
        <w:t>Two</w:t>
      </w:r>
      <w:proofErr w:type="spellEnd"/>
      <w:r w:rsidRPr="00D65A34">
        <w:rPr>
          <w:rFonts w:eastAsia="Calibri"/>
          <w:color w:val="auto"/>
          <w:highlight w:val="yellow"/>
        </w:rPr>
        <w:t>.</w:t>
      </w:r>
      <w:r w:rsidR="00E40598">
        <w:rPr>
          <w:rFonts w:eastAsia="Calibri"/>
          <w:color w:val="auto"/>
          <w:highlight w:val="yellow"/>
        </w:rPr>
        <w:t xml:space="preserve"> </w:t>
      </w:r>
    </w:p>
    <w:p w14:paraId="0BEA9697" w14:textId="77777777" w:rsidR="00291990" w:rsidRPr="007B71FE" w:rsidRDefault="00291990" w:rsidP="00B64112">
      <w:pPr>
        <w:rPr>
          <w:rFonts w:eastAsia="Calibri"/>
          <w:color w:val="auto"/>
        </w:rPr>
      </w:pPr>
    </w:p>
    <w:p w14:paraId="419FE104" w14:textId="748F0142" w:rsidR="00291990" w:rsidRPr="007B71FE" w:rsidRDefault="00291990" w:rsidP="00B64112">
      <w:pPr>
        <w:rPr>
          <w:rFonts w:eastAsia="Calibri"/>
          <w:color w:val="auto"/>
        </w:rPr>
      </w:pPr>
      <w:r w:rsidRPr="007B71FE">
        <w:rPr>
          <w:rFonts w:asciiTheme="minorHAnsi" w:eastAsia="Calibri" w:hAnsiTheme="minorHAnsi" w:cstheme="minorHAnsi"/>
          <w:color w:val="auto"/>
        </w:rPr>
        <w:t>NOTE</w:t>
      </w:r>
      <w:r w:rsidR="007B71FE" w:rsidRPr="007B71FE">
        <w:rPr>
          <w:rFonts w:asciiTheme="minorHAnsi" w:eastAsia="Calibri" w:hAnsiTheme="minorHAnsi" w:cstheme="minorHAnsi"/>
          <w:color w:val="auto"/>
        </w:rPr>
        <w:t xml:space="preserve">: </w:t>
      </w:r>
      <w:r w:rsidRPr="007B71FE">
        <w:rPr>
          <w:rFonts w:asciiTheme="minorHAnsi" w:eastAsia="Calibri" w:hAnsiTheme="minorHAnsi" w:cstheme="minorHAnsi"/>
          <w:color w:val="auto"/>
        </w:rPr>
        <w:t>T</w:t>
      </w:r>
      <w:r w:rsidRPr="007B71FE">
        <w:rPr>
          <w:rFonts w:eastAsia="Calibri"/>
          <w:color w:val="auto"/>
        </w:rPr>
        <w:t>he percentage of the MSO intensity is often between 70</w:t>
      </w:r>
      <w:r w:rsidR="00D41E50" w:rsidRPr="00A36E6B">
        <w:rPr>
          <w:rFonts w:eastAsia="Calibri"/>
          <w:color w:val="auto"/>
        </w:rPr>
        <w:t>–</w:t>
      </w:r>
      <w:r w:rsidRPr="007B71FE">
        <w:rPr>
          <w:rFonts w:eastAsia="Calibri"/>
          <w:color w:val="auto"/>
        </w:rPr>
        <w:t xml:space="preserve">140 of RMT and will depend on the specific parameters and objectives of the experiment </w:t>
      </w:r>
      <w:r w:rsidR="005C566C" w:rsidRPr="007B71FE">
        <w:rPr>
          <w:rFonts w:eastAsia="Calibri"/>
          <w:color w:val="auto"/>
        </w:rPr>
        <w:t>(see Table 3 from</w:t>
      </w:r>
      <w:r w:rsidR="00D41E50">
        <w:rPr>
          <w:rFonts w:eastAsia="Calibri"/>
          <w:color w:val="auto"/>
        </w:rPr>
        <w:t xml:space="preserve"> </w:t>
      </w:r>
      <w:r w:rsidR="00D41E50" w:rsidRPr="00910568">
        <w:rPr>
          <w:color w:val="auto"/>
        </w:rPr>
        <w:t>Lafleur</w:t>
      </w:r>
      <w:r w:rsidR="00D41E50">
        <w:rPr>
          <w:color w:val="auto"/>
        </w:rPr>
        <w:t xml:space="preserve"> et al.</w:t>
      </w:r>
      <w:r w:rsidR="006F5511" w:rsidRPr="006F5511">
        <w:rPr>
          <w:rFonts w:cs="Helvetica"/>
          <w:color w:val="auto"/>
          <w:vertAlign w:val="superscript"/>
        </w:rPr>
        <w:t>14</w:t>
      </w:r>
      <w:r w:rsidR="005C566C" w:rsidRPr="007B71FE">
        <w:rPr>
          <w:rFonts w:eastAsia="Calibri"/>
          <w:color w:val="auto"/>
        </w:rPr>
        <w:t>)</w:t>
      </w:r>
      <w:r w:rsidRPr="007B71FE">
        <w:rPr>
          <w:rFonts w:eastAsia="Calibri"/>
          <w:color w:val="auto"/>
        </w:rPr>
        <w:t xml:space="preserve">. For this experiment, the CS was set at 90% of RMT, </w:t>
      </w:r>
      <w:proofErr w:type="gramStart"/>
      <w:r w:rsidRPr="007B71FE">
        <w:rPr>
          <w:rFonts w:eastAsia="Calibri"/>
          <w:color w:val="auto"/>
        </w:rPr>
        <w:t>similar to</w:t>
      </w:r>
      <w:proofErr w:type="gramEnd"/>
      <w:r w:rsidRPr="007B71FE">
        <w:rPr>
          <w:rFonts w:eastAsia="Calibri"/>
          <w:color w:val="auto"/>
        </w:rPr>
        <w:t xml:space="preserve"> </w:t>
      </w:r>
      <w:r w:rsidR="003725A9" w:rsidRPr="007B71FE">
        <w:rPr>
          <w:rFonts w:eastAsia="Calibri"/>
          <w:color w:val="auto"/>
        </w:rPr>
        <w:t>parameters</w:t>
      </w:r>
      <w:r w:rsidRPr="007B71FE">
        <w:rPr>
          <w:rFonts w:eastAsia="Calibri"/>
          <w:color w:val="auto"/>
        </w:rPr>
        <w:t xml:space="preserve"> used elsewhere</w:t>
      </w:r>
      <w:r w:rsidR="006F5511" w:rsidRPr="006F5511">
        <w:rPr>
          <w:rFonts w:cs="Helvetica"/>
          <w:color w:val="auto"/>
          <w:vertAlign w:val="superscript"/>
        </w:rPr>
        <w:t>35</w:t>
      </w:r>
      <w:r w:rsidR="0023532C" w:rsidRPr="007B71FE">
        <w:rPr>
          <w:rFonts w:ascii="Helvetica" w:hAnsi="Helvetica" w:cs="Helvetica"/>
          <w:color w:val="auto"/>
          <w:vertAlign w:val="superscript"/>
        </w:rPr>
        <w:t>,</w:t>
      </w:r>
      <w:r w:rsidR="006F5511" w:rsidRPr="006F5511">
        <w:rPr>
          <w:rFonts w:cs="Helvetica"/>
          <w:color w:val="auto"/>
          <w:vertAlign w:val="superscript"/>
        </w:rPr>
        <w:t>44</w:t>
      </w:r>
      <w:r w:rsidR="0023532C" w:rsidRPr="007B71FE">
        <w:rPr>
          <w:rFonts w:ascii="Helvetica" w:hAnsi="Helvetica" w:cs="Helvetica"/>
          <w:color w:val="auto"/>
          <w:vertAlign w:val="superscript"/>
        </w:rPr>
        <w:t>,</w:t>
      </w:r>
      <w:r w:rsidR="006F5511" w:rsidRPr="006F5511">
        <w:rPr>
          <w:rFonts w:cs="Helvetica"/>
          <w:color w:val="auto"/>
          <w:vertAlign w:val="superscript"/>
        </w:rPr>
        <w:t>60</w:t>
      </w:r>
      <w:r w:rsidRPr="007B71FE">
        <w:rPr>
          <w:rFonts w:eastAsia="Calibri"/>
          <w:color w:val="auto"/>
        </w:rPr>
        <w:t>.</w:t>
      </w:r>
      <w:r w:rsidR="00E40598">
        <w:rPr>
          <w:rFonts w:eastAsia="Calibri"/>
          <w:color w:val="auto"/>
        </w:rPr>
        <w:t xml:space="preserve"> </w:t>
      </w:r>
    </w:p>
    <w:p w14:paraId="2D883F34" w14:textId="77777777" w:rsidR="00291990" w:rsidRPr="007B71FE" w:rsidRDefault="00291990" w:rsidP="00B64112">
      <w:pPr>
        <w:rPr>
          <w:rFonts w:eastAsia="Calibri"/>
          <w:color w:val="auto"/>
        </w:rPr>
      </w:pPr>
    </w:p>
    <w:p w14:paraId="5EED852E" w14:textId="77777777" w:rsidR="00291990" w:rsidRPr="007B71FE" w:rsidRDefault="00291990" w:rsidP="000245F5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color w:val="auto"/>
          <w:highlight w:val="yellow"/>
        </w:rPr>
      </w:pPr>
      <w:r w:rsidRPr="007B71FE">
        <w:rPr>
          <w:rFonts w:eastAsia="Calibri"/>
          <w:color w:val="auto"/>
          <w:highlight w:val="yellow"/>
        </w:rPr>
        <w:t>For the test stimulus (TS), use the previously determined intensity that elicits MEP amplitudes of ~1 mV in the target</w:t>
      </w:r>
      <w:r w:rsidR="009F0142" w:rsidRPr="007B71FE">
        <w:rPr>
          <w:rFonts w:eastAsia="Calibri"/>
          <w:color w:val="auto"/>
          <w:highlight w:val="yellow"/>
        </w:rPr>
        <w:t>ed</w:t>
      </w:r>
      <w:r w:rsidRPr="007B71FE">
        <w:rPr>
          <w:rFonts w:eastAsia="Calibri"/>
          <w:color w:val="auto"/>
          <w:highlight w:val="yellow"/>
        </w:rPr>
        <w:t xml:space="preserve"> </w:t>
      </w:r>
      <w:r w:rsidR="009F0142" w:rsidRPr="007B71FE">
        <w:rPr>
          <w:rFonts w:eastAsia="Calibri"/>
          <w:color w:val="auto"/>
          <w:highlight w:val="yellow"/>
        </w:rPr>
        <w:t xml:space="preserve">quiescent </w:t>
      </w:r>
      <w:r w:rsidRPr="007B71FE">
        <w:rPr>
          <w:rFonts w:eastAsia="Calibri"/>
          <w:color w:val="auto"/>
          <w:highlight w:val="yellow"/>
        </w:rPr>
        <w:t>hand muscle.</w:t>
      </w:r>
    </w:p>
    <w:p w14:paraId="591B2700" w14:textId="77777777" w:rsidR="00291990" w:rsidRPr="007B71FE" w:rsidRDefault="00291990" w:rsidP="00B64112">
      <w:pPr>
        <w:rPr>
          <w:rFonts w:eastAsia="Calibri"/>
          <w:color w:val="auto"/>
        </w:rPr>
      </w:pPr>
    </w:p>
    <w:p w14:paraId="2E384D10" w14:textId="2D303797" w:rsidR="00B7516F" w:rsidRDefault="00291990" w:rsidP="000245F5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color w:val="auto"/>
          <w:highlight w:val="yellow"/>
        </w:rPr>
      </w:pPr>
      <w:r w:rsidRPr="007B71FE">
        <w:rPr>
          <w:rFonts w:eastAsia="Calibri"/>
          <w:color w:val="auto"/>
          <w:highlight w:val="yellow"/>
        </w:rPr>
        <w:t>Set the precise interstimulus interval (ISI) between the CS and TS.</w:t>
      </w:r>
      <w:r w:rsidR="00E40598">
        <w:rPr>
          <w:rFonts w:eastAsia="Calibri"/>
          <w:color w:val="auto"/>
          <w:highlight w:val="yellow"/>
        </w:rPr>
        <w:t xml:space="preserve"> </w:t>
      </w:r>
    </w:p>
    <w:p w14:paraId="6520CA7D" w14:textId="77777777" w:rsidR="00B7516F" w:rsidRDefault="00B7516F" w:rsidP="00B7516F">
      <w:pPr>
        <w:pStyle w:val="ListParagraph"/>
        <w:rPr>
          <w:rFonts w:asciiTheme="minorHAnsi" w:eastAsia="Calibri" w:hAnsiTheme="minorHAnsi" w:cstheme="minorHAnsi"/>
          <w:color w:val="auto"/>
        </w:rPr>
      </w:pPr>
    </w:p>
    <w:p w14:paraId="2D5FC0D3" w14:textId="2E93A83A" w:rsidR="00291990" w:rsidRPr="00B7516F" w:rsidRDefault="00291990" w:rsidP="000245F5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color w:val="auto"/>
        </w:rPr>
      </w:pPr>
      <w:r w:rsidRPr="00B7516F">
        <w:rPr>
          <w:rFonts w:asciiTheme="minorHAnsi" w:eastAsia="Calibri" w:hAnsiTheme="minorHAnsi" w:cstheme="minorHAnsi"/>
          <w:color w:val="auto"/>
        </w:rPr>
        <w:t xml:space="preserve">Use the supplied control software or external control via TTL pulses to control the ISI for the two pulses. </w:t>
      </w:r>
      <w:r w:rsidRPr="00B7516F">
        <w:rPr>
          <w:rFonts w:eastAsia="Calibri"/>
          <w:color w:val="auto"/>
        </w:rPr>
        <w:t>The ISI often ranges from 4</w:t>
      </w:r>
      <w:r w:rsidR="00D41E50" w:rsidRPr="00A36E6B">
        <w:rPr>
          <w:rFonts w:eastAsia="Calibri"/>
          <w:color w:val="auto"/>
        </w:rPr>
        <w:t>–</w:t>
      </w:r>
      <w:r w:rsidRPr="00B7516F">
        <w:rPr>
          <w:rFonts w:eastAsia="Calibri"/>
          <w:color w:val="auto"/>
        </w:rPr>
        <w:t xml:space="preserve">20 </w:t>
      </w:r>
      <w:proofErr w:type="spellStart"/>
      <w:r w:rsidRPr="00B7516F">
        <w:rPr>
          <w:rFonts w:eastAsia="Calibri"/>
          <w:color w:val="auto"/>
        </w:rPr>
        <w:t>ms</w:t>
      </w:r>
      <w:proofErr w:type="spellEnd"/>
      <w:r w:rsidR="003725A9" w:rsidRPr="00B7516F">
        <w:rPr>
          <w:rFonts w:eastAsia="Calibri"/>
          <w:color w:val="auto"/>
        </w:rPr>
        <w:t xml:space="preserve"> (see Table 1 from</w:t>
      </w:r>
      <w:r w:rsidR="00D41E50">
        <w:rPr>
          <w:rFonts w:eastAsia="Calibri"/>
          <w:color w:val="auto"/>
        </w:rPr>
        <w:t xml:space="preserve"> </w:t>
      </w:r>
      <w:r w:rsidR="00D41E50" w:rsidRPr="00910568">
        <w:rPr>
          <w:color w:val="auto"/>
        </w:rPr>
        <w:t>Lafleur</w:t>
      </w:r>
      <w:r w:rsidR="00D41E50">
        <w:rPr>
          <w:color w:val="auto"/>
        </w:rPr>
        <w:t xml:space="preserve"> et al.</w:t>
      </w:r>
      <w:r w:rsidR="006F5511" w:rsidRPr="006F5511">
        <w:rPr>
          <w:rFonts w:cs="Helvetica"/>
          <w:color w:val="auto"/>
          <w:vertAlign w:val="superscript"/>
        </w:rPr>
        <w:t>14</w:t>
      </w:r>
      <w:r w:rsidR="003725A9" w:rsidRPr="00B7516F">
        <w:rPr>
          <w:rFonts w:eastAsia="Calibri"/>
          <w:color w:val="auto"/>
        </w:rPr>
        <w:t>)</w:t>
      </w:r>
      <w:r w:rsidRPr="00B7516F">
        <w:rPr>
          <w:rFonts w:eastAsia="Calibri"/>
          <w:color w:val="auto"/>
        </w:rPr>
        <w:t>. For this experiment, the CS to PPC preceded</w:t>
      </w:r>
      <w:r w:rsidR="001F4826" w:rsidRPr="00B7516F">
        <w:rPr>
          <w:rFonts w:eastAsia="Calibri"/>
          <w:color w:val="auto"/>
        </w:rPr>
        <w:t xml:space="preserve"> the</w:t>
      </w:r>
      <w:r w:rsidRPr="00B7516F">
        <w:rPr>
          <w:rFonts w:eastAsia="Calibri"/>
          <w:color w:val="auto"/>
        </w:rPr>
        <w:t xml:space="preserve"> TS to M1 by an ISI of 5 </w:t>
      </w:r>
      <w:proofErr w:type="spellStart"/>
      <w:r w:rsidRPr="00B7516F">
        <w:rPr>
          <w:rFonts w:eastAsia="Calibri"/>
          <w:color w:val="auto"/>
        </w:rPr>
        <w:t>ms.</w:t>
      </w:r>
      <w:proofErr w:type="spellEnd"/>
    </w:p>
    <w:p w14:paraId="4D75254F" w14:textId="71A977EF" w:rsidR="00291990" w:rsidRPr="007B71FE" w:rsidRDefault="00E40598" w:rsidP="00B64112">
      <w:pPr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 </w:t>
      </w:r>
    </w:p>
    <w:p w14:paraId="22252C8E" w14:textId="6EE315F4" w:rsidR="00291990" w:rsidRDefault="00291990" w:rsidP="000245F5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color w:val="auto"/>
        </w:rPr>
      </w:pPr>
      <w:r w:rsidRPr="007B71FE">
        <w:rPr>
          <w:rFonts w:eastAsia="Calibri"/>
          <w:color w:val="auto"/>
        </w:rPr>
        <w:t xml:space="preserve">Using a custom-made coding script, generate in random order the single-pulse TMS trials (TS alone) and paired-pulse TMS trials (CS-TS) at the specified ISI. </w:t>
      </w:r>
    </w:p>
    <w:p w14:paraId="18CE2A47" w14:textId="77777777" w:rsidR="004F7755" w:rsidRDefault="004F7755" w:rsidP="004F7755">
      <w:pPr>
        <w:widowControl/>
        <w:autoSpaceDE/>
        <w:autoSpaceDN/>
        <w:adjustRightInd/>
        <w:jc w:val="left"/>
        <w:rPr>
          <w:rFonts w:eastAsia="Calibri"/>
          <w:color w:val="auto"/>
        </w:rPr>
      </w:pPr>
    </w:p>
    <w:p w14:paraId="6D1D7B51" w14:textId="77777777" w:rsidR="004F7755" w:rsidRPr="004F7755" w:rsidRDefault="004F7755" w:rsidP="000245F5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color w:val="auto"/>
          <w:highlight w:val="yellow"/>
        </w:rPr>
      </w:pPr>
      <w:r w:rsidRPr="004F7755">
        <w:rPr>
          <w:rFonts w:eastAsia="Calibri"/>
          <w:color w:val="auto"/>
          <w:highlight w:val="yellow"/>
        </w:rPr>
        <w:t>Position Coil</w:t>
      </w:r>
      <w:r w:rsidRPr="004F7755">
        <w:rPr>
          <w:rFonts w:eastAsia="Calibri"/>
          <w:color w:val="auto"/>
          <w:highlight w:val="yellow"/>
          <w:vertAlign w:val="subscript"/>
        </w:rPr>
        <w:t>M1</w:t>
      </w:r>
      <w:r w:rsidRPr="004F7755">
        <w:rPr>
          <w:rFonts w:eastAsia="Calibri"/>
          <w:color w:val="auto"/>
          <w:highlight w:val="yellow"/>
        </w:rPr>
        <w:t xml:space="preserve"> over the left M1 and position </w:t>
      </w:r>
      <w:proofErr w:type="spellStart"/>
      <w:r w:rsidRPr="004F7755">
        <w:rPr>
          <w:rFonts w:eastAsia="Calibri"/>
          <w:color w:val="auto"/>
          <w:highlight w:val="yellow"/>
        </w:rPr>
        <w:t>Coil</w:t>
      </w:r>
      <w:r w:rsidRPr="004F7755">
        <w:rPr>
          <w:rFonts w:eastAsia="Calibri"/>
          <w:color w:val="auto"/>
          <w:highlight w:val="yellow"/>
          <w:vertAlign w:val="subscript"/>
        </w:rPr>
        <w:t>Two</w:t>
      </w:r>
      <w:proofErr w:type="spellEnd"/>
      <w:r w:rsidRPr="004F7755">
        <w:rPr>
          <w:rFonts w:eastAsia="Calibri"/>
          <w:color w:val="auto"/>
          <w:highlight w:val="yellow"/>
        </w:rPr>
        <w:t xml:space="preserve"> over the other area of interest.</w:t>
      </w:r>
    </w:p>
    <w:p w14:paraId="072B09CC" w14:textId="77777777" w:rsidR="00291990" w:rsidRPr="007B71FE" w:rsidRDefault="00291990" w:rsidP="00B64112">
      <w:pPr>
        <w:rPr>
          <w:rFonts w:eastAsia="Calibri"/>
          <w:color w:val="auto"/>
        </w:rPr>
      </w:pPr>
    </w:p>
    <w:p w14:paraId="6C33E863" w14:textId="03E02823" w:rsidR="00E80855" w:rsidRDefault="00291990" w:rsidP="000245F5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color w:val="auto"/>
          <w:highlight w:val="yellow"/>
        </w:rPr>
      </w:pPr>
      <w:r w:rsidRPr="00D65A34">
        <w:rPr>
          <w:rFonts w:eastAsia="Calibri"/>
          <w:color w:val="auto"/>
          <w:highlight w:val="yellow"/>
        </w:rPr>
        <w:t>Deliver the TS alone trials with Coil</w:t>
      </w:r>
      <w:r w:rsidRPr="00D65A34">
        <w:rPr>
          <w:rFonts w:eastAsia="Calibri"/>
          <w:color w:val="auto"/>
          <w:highlight w:val="yellow"/>
          <w:vertAlign w:val="subscript"/>
        </w:rPr>
        <w:t>M1</w:t>
      </w:r>
      <w:r w:rsidRPr="00D65A34">
        <w:rPr>
          <w:rFonts w:eastAsia="Calibri"/>
          <w:color w:val="auto"/>
          <w:highlight w:val="yellow"/>
        </w:rPr>
        <w:t xml:space="preserve">. For the paired-pulse (CS-TS) trials, deliver the CS with </w:t>
      </w:r>
      <w:proofErr w:type="spellStart"/>
      <w:r w:rsidRPr="00D65A34">
        <w:rPr>
          <w:rFonts w:eastAsia="Calibri"/>
          <w:color w:val="auto"/>
          <w:highlight w:val="yellow"/>
        </w:rPr>
        <w:t>Coil</w:t>
      </w:r>
      <w:r w:rsidRPr="00D65A34">
        <w:rPr>
          <w:rFonts w:eastAsia="Calibri"/>
          <w:color w:val="auto"/>
          <w:highlight w:val="yellow"/>
          <w:vertAlign w:val="subscript"/>
        </w:rPr>
        <w:t>Two</w:t>
      </w:r>
      <w:proofErr w:type="spellEnd"/>
      <w:r w:rsidRPr="00D65A34">
        <w:rPr>
          <w:rFonts w:eastAsia="Calibri"/>
          <w:color w:val="auto"/>
          <w:highlight w:val="yellow"/>
          <w:vertAlign w:val="subscript"/>
        </w:rPr>
        <w:t xml:space="preserve"> </w:t>
      </w:r>
      <w:r w:rsidRPr="00D65A34">
        <w:rPr>
          <w:rFonts w:eastAsia="Calibri"/>
          <w:color w:val="auto"/>
          <w:highlight w:val="yellow"/>
        </w:rPr>
        <w:t>followed by the TS to Coil</w:t>
      </w:r>
      <w:r w:rsidRPr="00D65A34">
        <w:rPr>
          <w:rFonts w:eastAsia="Calibri"/>
          <w:color w:val="auto"/>
          <w:highlight w:val="yellow"/>
          <w:vertAlign w:val="subscript"/>
        </w:rPr>
        <w:t>M1</w:t>
      </w:r>
      <w:r w:rsidRPr="00D65A34">
        <w:rPr>
          <w:rFonts w:eastAsia="Calibri"/>
          <w:color w:val="auto"/>
          <w:highlight w:val="yellow"/>
        </w:rPr>
        <w:t xml:space="preserve"> at the </w:t>
      </w:r>
      <w:r w:rsidR="003A70A5" w:rsidRPr="00D65A34">
        <w:rPr>
          <w:rFonts w:eastAsia="Calibri"/>
          <w:color w:val="auto"/>
          <w:highlight w:val="yellow"/>
        </w:rPr>
        <w:t xml:space="preserve">predetermined </w:t>
      </w:r>
      <w:r w:rsidRPr="00D65A34">
        <w:rPr>
          <w:rFonts w:eastAsia="Calibri"/>
          <w:color w:val="auto"/>
          <w:highlight w:val="yellow"/>
        </w:rPr>
        <w:t>ISI</w:t>
      </w:r>
      <w:r w:rsidR="003A70A5" w:rsidRPr="00D65A34">
        <w:rPr>
          <w:rFonts w:eastAsia="Calibri"/>
          <w:color w:val="auto"/>
          <w:highlight w:val="yellow"/>
        </w:rPr>
        <w:t>s</w:t>
      </w:r>
      <w:r w:rsidRPr="00D65A34">
        <w:rPr>
          <w:rFonts w:eastAsia="Calibri"/>
          <w:color w:val="auto"/>
          <w:highlight w:val="yellow"/>
        </w:rPr>
        <w:t>.</w:t>
      </w:r>
      <w:r w:rsidR="00E40598">
        <w:rPr>
          <w:rFonts w:eastAsia="Calibri"/>
          <w:color w:val="auto"/>
          <w:highlight w:val="yellow"/>
        </w:rPr>
        <w:t xml:space="preserve"> </w:t>
      </w:r>
      <w:r w:rsidRPr="00D65A34">
        <w:rPr>
          <w:rFonts w:eastAsia="Calibri"/>
          <w:color w:val="auto"/>
          <w:highlight w:val="yellow"/>
        </w:rPr>
        <w:t xml:space="preserve">This is illustrated in </w:t>
      </w:r>
      <w:r w:rsidRPr="00D65A34">
        <w:rPr>
          <w:rFonts w:eastAsia="Calibri"/>
          <w:b/>
          <w:color w:val="auto"/>
          <w:highlight w:val="yellow"/>
        </w:rPr>
        <w:t>Figure 2</w:t>
      </w:r>
      <w:r w:rsidRPr="00D65A34">
        <w:rPr>
          <w:rFonts w:eastAsia="Calibri"/>
          <w:color w:val="auto"/>
          <w:highlight w:val="yellow"/>
        </w:rPr>
        <w:t>. Repeat a minimum of 12 trials for each condition. Deliver the TS at least 1</w:t>
      </w:r>
      <w:r w:rsidR="00A2654B" w:rsidRPr="00D65A34">
        <w:rPr>
          <w:rFonts w:eastAsia="Calibri"/>
          <w:color w:val="auto"/>
          <w:highlight w:val="yellow"/>
        </w:rPr>
        <w:t xml:space="preserve"> </w:t>
      </w:r>
      <w:r w:rsidRPr="00D65A34">
        <w:rPr>
          <w:rFonts w:eastAsia="Calibri"/>
          <w:color w:val="auto"/>
          <w:highlight w:val="yellow"/>
        </w:rPr>
        <w:t xml:space="preserve">s after the start of the trial to collect </w:t>
      </w:r>
      <w:proofErr w:type="spellStart"/>
      <w:r w:rsidRPr="00D65A34">
        <w:rPr>
          <w:rFonts w:eastAsia="Calibri"/>
          <w:color w:val="auto"/>
          <w:highlight w:val="yellow"/>
        </w:rPr>
        <w:t>prestimulus</w:t>
      </w:r>
      <w:proofErr w:type="spellEnd"/>
      <w:r w:rsidRPr="00D65A34">
        <w:rPr>
          <w:rFonts w:eastAsia="Calibri"/>
          <w:color w:val="auto"/>
          <w:highlight w:val="yellow"/>
        </w:rPr>
        <w:t xml:space="preserve"> EMG activity.</w:t>
      </w:r>
      <w:r w:rsidR="00E40598">
        <w:rPr>
          <w:rFonts w:eastAsia="Calibri"/>
          <w:color w:val="auto"/>
          <w:highlight w:val="yellow"/>
        </w:rPr>
        <w:t xml:space="preserve"> </w:t>
      </w:r>
      <w:r w:rsidRPr="00D65A34">
        <w:rPr>
          <w:rFonts w:eastAsia="Calibri"/>
          <w:color w:val="auto"/>
          <w:highlight w:val="yellow"/>
        </w:rPr>
        <w:t>Use a 4</w:t>
      </w:r>
      <w:r w:rsidR="00A2654B" w:rsidRPr="00D65A34">
        <w:rPr>
          <w:rFonts w:eastAsia="Calibri"/>
          <w:color w:val="auto"/>
          <w:highlight w:val="yellow"/>
        </w:rPr>
        <w:t xml:space="preserve"> </w:t>
      </w:r>
      <w:r w:rsidRPr="00D65A34">
        <w:rPr>
          <w:rFonts w:eastAsia="Calibri"/>
          <w:color w:val="auto"/>
          <w:highlight w:val="yellow"/>
        </w:rPr>
        <w:t>s data acquisition sweep for each trial followed by a 1</w:t>
      </w:r>
      <w:r w:rsidR="00A2654B" w:rsidRPr="00D65A34">
        <w:rPr>
          <w:rFonts w:eastAsia="Calibri"/>
          <w:color w:val="auto"/>
          <w:highlight w:val="yellow"/>
        </w:rPr>
        <w:t xml:space="preserve"> </w:t>
      </w:r>
      <w:r w:rsidRPr="00D65A34">
        <w:rPr>
          <w:rFonts w:eastAsia="Calibri"/>
          <w:color w:val="auto"/>
          <w:highlight w:val="yellow"/>
        </w:rPr>
        <w:t>s intertrial interval.</w:t>
      </w:r>
      <w:r w:rsidR="00E40598">
        <w:rPr>
          <w:rFonts w:eastAsia="Calibri"/>
          <w:color w:val="auto"/>
          <w:highlight w:val="yellow"/>
        </w:rPr>
        <w:t xml:space="preserve"> </w:t>
      </w:r>
    </w:p>
    <w:p w14:paraId="446EE687" w14:textId="77777777" w:rsidR="00E80855" w:rsidRDefault="00E80855" w:rsidP="00E80855">
      <w:pPr>
        <w:pStyle w:val="ListParagraph"/>
        <w:rPr>
          <w:rFonts w:asciiTheme="minorHAnsi" w:eastAsia="Calibri" w:hAnsiTheme="minorHAnsi" w:cstheme="minorHAnsi"/>
          <w:color w:val="auto"/>
        </w:rPr>
      </w:pPr>
    </w:p>
    <w:p w14:paraId="3E4FC56E" w14:textId="0C458B8B" w:rsidR="00291990" w:rsidRPr="00543567" w:rsidRDefault="00E80855" w:rsidP="000245F5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color w:val="auto"/>
        </w:rPr>
      </w:pPr>
      <w:r w:rsidRPr="00543567">
        <w:rPr>
          <w:rFonts w:asciiTheme="minorHAnsi" w:eastAsia="Calibri" w:hAnsiTheme="minorHAnsi" w:cstheme="minorHAnsi"/>
          <w:color w:val="auto"/>
        </w:rPr>
        <w:t>If necessary, adjust t</w:t>
      </w:r>
      <w:r w:rsidR="00291990" w:rsidRPr="00543567">
        <w:rPr>
          <w:rFonts w:asciiTheme="minorHAnsi" w:eastAsia="Calibri" w:hAnsiTheme="minorHAnsi" w:cstheme="minorHAnsi"/>
          <w:color w:val="auto"/>
        </w:rPr>
        <w:t xml:space="preserve">he TMS coil positions slightly to accommodate the placement of both coils over the </w:t>
      </w:r>
      <w:r w:rsidR="0095396D" w:rsidRPr="00543567">
        <w:rPr>
          <w:rFonts w:asciiTheme="minorHAnsi" w:eastAsia="Calibri" w:hAnsiTheme="minorHAnsi" w:cstheme="minorHAnsi"/>
          <w:color w:val="auto"/>
        </w:rPr>
        <w:t>selected targeted</w:t>
      </w:r>
      <w:r w:rsidR="00291990" w:rsidRPr="00543567">
        <w:rPr>
          <w:rFonts w:asciiTheme="minorHAnsi" w:eastAsia="Calibri" w:hAnsiTheme="minorHAnsi" w:cstheme="minorHAnsi"/>
          <w:color w:val="auto"/>
        </w:rPr>
        <w:t xml:space="preserve"> locations on the participant’s head. </w:t>
      </w:r>
      <w:r w:rsidRPr="00543567">
        <w:rPr>
          <w:rFonts w:asciiTheme="minorHAnsi" w:eastAsia="Calibri" w:hAnsiTheme="minorHAnsi" w:cstheme="minorHAnsi"/>
          <w:color w:val="auto"/>
        </w:rPr>
        <w:t>A</w:t>
      </w:r>
      <w:r w:rsidR="00291990" w:rsidRPr="00543567">
        <w:rPr>
          <w:rFonts w:asciiTheme="minorHAnsi" w:eastAsia="Calibri" w:hAnsiTheme="minorHAnsi" w:cstheme="minorHAnsi"/>
          <w:color w:val="auto"/>
        </w:rPr>
        <w:t>djust and record the new location of Coil</w:t>
      </w:r>
      <w:r w:rsidR="00291990" w:rsidRPr="00543567">
        <w:rPr>
          <w:rFonts w:asciiTheme="minorHAnsi" w:eastAsia="Calibri" w:hAnsiTheme="minorHAnsi" w:cstheme="minorHAnsi"/>
          <w:color w:val="auto"/>
          <w:vertAlign w:val="subscript"/>
        </w:rPr>
        <w:t>M1</w:t>
      </w:r>
      <w:r w:rsidR="00291990" w:rsidRPr="00543567">
        <w:rPr>
          <w:rFonts w:asciiTheme="minorHAnsi" w:eastAsia="Calibri" w:hAnsiTheme="minorHAnsi" w:cstheme="minorHAnsi"/>
          <w:color w:val="auto"/>
        </w:rPr>
        <w:t xml:space="preserve"> and </w:t>
      </w:r>
      <w:proofErr w:type="spellStart"/>
      <w:r w:rsidR="00291990" w:rsidRPr="00543567">
        <w:rPr>
          <w:rFonts w:asciiTheme="minorHAnsi" w:eastAsia="Calibri" w:hAnsiTheme="minorHAnsi" w:cstheme="minorHAnsi"/>
          <w:color w:val="auto"/>
        </w:rPr>
        <w:t>Coil</w:t>
      </w:r>
      <w:r w:rsidR="00291990" w:rsidRPr="00543567">
        <w:rPr>
          <w:rFonts w:asciiTheme="minorHAnsi" w:eastAsia="Calibri" w:hAnsiTheme="minorHAnsi" w:cstheme="minorHAnsi"/>
          <w:color w:val="auto"/>
          <w:vertAlign w:val="subscript"/>
        </w:rPr>
        <w:t>Two</w:t>
      </w:r>
      <w:proofErr w:type="spellEnd"/>
      <w:r w:rsidR="00291990" w:rsidRPr="00543567">
        <w:rPr>
          <w:rFonts w:asciiTheme="minorHAnsi" w:eastAsia="Calibri" w:hAnsiTheme="minorHAnsi" w:cstheme="minorHAnsi"/>
          <w:color w:val="auto"/>
          <w:vertAlign w:val="subscript"/>
        </w:rPr>
        <w:t xml:space="preserve"> </w:t>
      </w:r>
      <w:r w:rsidR="00291990" w:rsidRPr="00543567">
        <w:rPr>
          <w:rFonts w:asciiTheme="minorHAnsi" w:eastAsia="Calibri" w:hAnsiTheme="minorHAnsi" w:cstheme="minorHAnsi"/>
          <w:color w:val="auto"/>
        </w:rPr>
        <w:t xml:space="preserve">using the </w:t>
      </w:r>
      <w:proofErr w:type="spellStart"/>
      <w:r w:rsidR="00291990" w:rsidRPr="00543567">
        <w:rPr>
          <w:rFonts w:asciiTheme="minorHAnsi" w:eastAsia="Calibri" w:hAnsiTheme="minorHAnsi" w:cstheme="minorHAnsi"/>
          <w:color w:val="auto"/>
        </w:rPr>
        <w:t>neuronavigation</w:t>
      </w:r>
      <w:proofErr w:type="spellEnd"/>
      <w:r w:rsidR="00291990" w:rsidRPr="00543567">
        <w:rPr>
          <w:rFonts w:asciiTheme="minorHAnsi" w:eastAsia="Calibri" w:hAnsiTheme="minorHAnsi" w:cstheme="minorHAnsi"/>
          <w:color w:val="auto"/>
        </w:rPr>
        <w:t xml:space="preserve"> system</w:t>
      </w:r>
      <w:r w:rsidRPr="00543567">
        <w:rPr>
          <w:rFonts w:asciiTheme="minorHAnsi" w:eastAsia="Calibri" w:hAnsiTheme="minorHAnsi" w:cstheme="minorHAnsi"/>
          <w:color w:val="auto"/>
        </w:rPr>
        <w:t xml:space="preserve"> accordingly</w:t>
      </w:r>
      <w:r w:rsidR="00291990" w:rsidRPr="00543567">
        <w:rPr>
          <w:rFonts w:asciiTheme="minorHAnsi" w:eastAsia="Calibri" w:hAnsiTheme="minorHAnsi" w:cstheme="minorHAnsi"/>
          <w:color w:val="auto"/>
        </w:rPr>
        <w:t xml:space="preserve">. </w:t>
      </w:r>
    </w:p>
    <w:p w14:paraId="1555CF6D" w14:textId="77777777" w:rsidR="003725A9" w:rsidRPr="007B71FE" w:rsidRDefault="003725A9" w:rsidP="00B64112">
      <w:pPr>
        <w:widowControl/>
        <w:autoSpaceDE/>
        <w:autoSpaceDN/>
        <w:adjustRightInd/>
        <w:jc w:val="left"/>
        <w:rPr>
          <w:color w:val="auto"/>
        </w:rPr>
      </w:pPr>
    </w:p>
    <w:p w14:paraId="1803407F" w14:textId="49707B04" w:rsidR="00291990" w:rsidRPr="00D65A34" w:rsidRDefault="00291990" w:rsidP="000245F5">
      <w:pPr>
        <w:pStyle w:val="ListParagraph"/>
        <w:widowControl/>
        <w:numPr>
          <w:ilvl w:val="1"/>
          <w:numId w:val="29"/>
        </w:numPr>
        <w:autoSpaceDE/>
        <w:autoSpaceDN/>
        <w:adjustRightInd/>
        <w:jc w:val="left"/>
        <w:rPr>
          <w:color w:val="auto"/>
          <w:highlight w:val="yellow"/>
        </w:rPr>
      </w:pPr>
      <w:r w:rsidRPr="00D65A34">
        <w:rPr>
          <w:rFonts w:eastAsia="Calibri"/>
          <w:color w:val="auto"/>
          <w:highlight w:val="yellow"/>
        </w:rPr>
        <w:t>Use the trigger button on the TMS machine for the supplied control software or the custom-made coding script from the external controller to deliver the programmed TMS pulses.</w:t>
      </w:r>
      <w:r w:rsidR="00E40598">
        <w:rPr>
          <w:rFonts w:eastAsia="Calibri"/>
          <w:color w:val="auto"/>
          <w:highlight w:val="yellow"/>
        </w:rPr>
        <w:t xml:space="preserve"> </w:t>
      </w:r>
    </w:p>
    <w:p w14:paraId="4FCE0EF1" w14:textId="77777777" w:rsidR="00291990" w:rsidRPr="007B71FE" w:rsidRDefault="00291990" w:rsidP="00B64112">
      <w:pPr>
        <w:rPr>
          <w:rFonts w:asciiTheme="minorHAnsi" w:hAnsiTheme="minorHAnsi" w:cstheme="minorHAnsi"/>
          <w:color w:val="auto"/>
        </w:rPr>
      </w:pPr>
    </w:p>
    <w:p w14:paraId="2F202658" w14:textId="65F03724" w:rsidR="00291990" w:rsidRPr="007B71FE" w:rsidRDefault="00291990" w:rsidP="00B64112">
      <w:pPr>
        <w:rPr>
          <w:rFonts w:eastAsia="Calibri"/>
          <w:color w:val="auto"/>
        </w:rPr>
      </w:pPr>
      <w:r w:rsidRPr="007B71FE">
        <w:rPr>
          <w:rFonts w:asciiTheme="minorHAnsi" w:eastAsia="Calibri" w:hAnsiTheme="minorHAnsi" w:cstheme="minorHAnsi"/>
          <w:color w:val="auto"/>
        </w:rPr>
        <w:t>NOTE</w:t>
      </w:r>
      <w:r w:rsidR="00B64112" w:rsidRPr="007B71FE">
        <w:rPr>
          <w:rFonts w:asciiTheme="minorHAnsi" w:eastAsia="Calibri" w:hAnsiTheme="minorHAnsi" w:cstheme="minorHAnsi"/>
          <w:color w:val="auto"/>
        </w:rPr>
        <w:t xml:space="preserve">: </w:t>
      </w:r>
      <w:r w:rsidRPr="007B71FE">
        <w:rPr>
          <w:rFonts w:eastAsia="Calibri"/>
          <w:color w:val="auto"/>
        </w:rPr>
        <w:t xml:space="preserve">For this experiment, a data acquisition system (e.g., CED Micro 1401) and software package (e.g., Signal version 7) </w:t>
      </w:r>
      <w:r w:rsidR="001F4826" w:rsidRPr="007B71FE">
        <w:rPr>
          <w:rFonts w:eastAsia="Calibri"/>
          <w:color w:val="auto"/>
        </w:rPr>
        <w:t xml:space="preserve">were </w:t>
      </w:r>
      <w:r w:rsidRPr="007B71FE">
        <w:rPr>
          <w:rFonts w:eastAsia="Calibri"/>
          <w:color w:val="auto"/>
        </w:rPr>
        <w:t>used to generate stimuli, capture data, control the external equipment</w:t>
      </w:r>
      <w:r w:rsidR="00E30D67">
        <w:rPr>
          <w:rFonts w:eastAsia="Calibri"/>
          <w:color w:val="auto"/>
        </w:rPr>
        <w:t>,</w:t>
      </w:r>
      <w:r w:rsidRPr="007B71FE">
        <w:rPr>
          <w:rFonts w:eastAsia="Calibri"/>
          <w:color w:val="auto"/>
        </w:rPr>
        <w:t xml:space="preserve"> and run </w:t>
      </w:r>
      <w:r w:rsidR="00E30D67">
        <w:rPr>
          <w:rFonts w:eastAsia="Calibri"/>
          <w:color w:val="auto"/>
        </w:rPr>
        <w:t xml:space="preserve">the </w:t>
      </w:r>
      <w:r w:rsidRPr="007B71FE">
        <w:rPr>
          <w:rFonts w:eastAsia="Calibri"/>
          <w:color w:val="auto"/>
        </w:rPr>
        <w:t>analysis.</w:t>
      </w:r>
      <w:r w:rsidR="00E40598">
        <w:rPr>
          <w:rFonts w:eastAsia="Calibri"/>
          <w:color w:val="auto"/>
        </w:rPr>
        <w:t xml:space="preserve"> </w:t>
      </w:r>
      <w:r w:rsidR="00E30D67" w:rsidRPr="007B71FE">
        <w:rPr>
          <w:rFonts w:eastAsia="Calibri"/>
          <w:color w:val="auto"/>
        </w:rPr>
        <w:t xml:space="preserve">The </w:t>
      </w:r>
      <w:r w:rsidRPr="007B71FE">
        <w:rPr>
          <w:rFonts w:eastAsia="Calibri"/>
          <w:color w:val="auto"/>
        </w:rPr>
        <w:t>custom-made coding scripts used to run and analyze data from the experiments</w:t>
      </w:r>
      <w:r w:rsidR="00E30D67">
        <w:rPr>
          <w:rFonts w:eastAsia="Calibri"/>
          <w:color w:val="auto"/>
        </w:rPr>
        <w:t xml:space="preserve"> are available from</w:t>
      </w:r>
      <w:r w:rsidR="00E30D67" w:rsidRPr="007B71FE">
        <w:rPr>
          <w:rFonts w:eastAsia="Calibri"/>
          <w:color w:val="auto"/>
        </w:rPr>
        <w:t xml:space="preserve"> the corresponding author</w:t>
      </w:r>
      <w:r w:rsidRPr="007B71FE">
        <w:rPr>
          <w:rFonts w:eastAsia="Calibri"/>
          <w:color w:val="auto"/>
        </w:rPr>
        <w:t>.</w:t>
      </w:r>
    </w:p>
    <w:p w14:paraId="7F6BBBEE" w14:textId="77777777" w:rsidR="00291990" w:rsidRPr="007B71FE" w:rsidRDefault="00291990" w:rsidP="00B64112">
      <w:pPr>
        <w:rPr>
          <w:color w:val="auto"/>
        </w:rPr>
      </w:pPr>
    </w:p>
    <w:p w14:paraId="6315A1FA" w14:textId="77777777" w:rsidR="00291990" w:rsidRPr="00C00182" w:rsidRDefault="00291990" w:rsidP="00B64112">
      <w:pPr>
        <w:widowControl/>
        <w:numPr>
          <w:ilvl w:val="0"/>
          <w:numId w:val="29"/>
        </w:numPr>
        <w:autoSpaceDE/>
        <w:autoSpaceDN/>
        <w:adjustRightInd/>
        <w:jc w:val="left"/>
        <w:rPr>
          <w:rFonts w:eastAsia="Calibri"/>
          <w:b/>
          <w:color w:val="auto"/>
        </w:rPr>
      </w:pPr>
      <w:r w:rsidRPr="00C00182">
        <w:rPr>
          <w:rFonts w:eastAsia="Calibri"/>
          <w:b/>
          <w:color w:val="auto"/>
        </w:rPr>
        <w:t>Dual-site TMS (task context)</w:t>
      </w:r>
    </w:p>
    <w:p w14:paraId="4FF3F239" w14:textId="77777777" w:rsidR="00291990" w:rsidRPr="00C00182" w:rsidRDefault="00291990" w:rsidP="00B64112">
      <w:pPr>
        <w:rPr>
          <w:rFonts w:eastAsia="Calibri"/>
          <w:color w:val="auto"/>
        </w:rPr>
      </w:pPr>
    </w:p>
    <w:p w14:paraId="5CA05EF4" w14:textId="70E693D9" w:rsidR="00291990" w:rsidRPr="00C00182" w:rsidRDefault="00E30D67" w:rsidP="00B64112">
      <w:pPr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NOTE: </w:t>
      </w:r>
      <w:r w:rsidR="00291990" w:rsidRPr="00C00182">
        <w:rPr>
          <w:rFonts w:eastAsia="Calibri"/>
          <w:color w:val="auto"/>
        </w:rPr>
        <w:t xml:space="preserve">Dual-site TMS also can be used to test whether functional connectivity at rest can be modulated by different task contexts. </w:t>
      </w:r>
    </w:p>
    <w:p w14:paraId="0F67A636" w14:textId="77777777" w:rsidR="00291990" w:rsidRPr="00C00182" w:rsidRDefault="00291990" w:rsidP="00B64112">
      <w:pPr>
        <w:rPr>
          <w:rFonts w:eastAsia="Calibri"/>
          <w:color w:val="auto"/>
        </w:rPr>
      </w:pPr>
    </w:p>
    <w:p w14:paraId="16602ADB" w14:textId="6B0C3F6B" w:rsidR="00291990" w:rsidRPr="00C00182" w:rsidRDefault="00291990" w:rsidP="00B64112">
      <w:pPr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color w:val="auto"/>
        </w:rPr>
      </w:pPr>
      <w:r w:rsidRPr="00C00182">
        <w:rPr>
          <w:rFonts w:eastAsia="Calibri"/>
          <w:color w:val="auto"/>
        </w:rPr>
        <w:t>Follow the same method described in the section above to examine functional</w:t>
      </w:r>
      <w:r w:rsidR="00B64112" w:rsidRPr="00C00182">
        <w:rPr>
          <w:rFonts w:eastAsia="Calibri"/>
          <w:color w:val="auto"/>
        </w:rPr>
        <w:t xml:space="preserve"> </w:t>
      </w:r>
      <w:r w:rsidRPr="00C00182">
        <w:rPr>
          <w:rFonts w:eastAsia="Calibri"/>
          <w:color w:val="auto"/>
        </w:rPr>
        <w:t xml:space="preserve">interactions between different cortical </w:t>
      </w:r>
      <w:r w:rsidR="00B4114F" w:rsidRPr="00C00182">
        <w:rPr>
          <w:rFonts w:eastAsia="Calibri"/>
          <w:color w:val="auto"/>
        </w:rPr>
        <w:t>areas</w:t>
      </w:r>
      <w:r w:rsidRPr="00C00182">
        <w:rPr>
          <w:rFonts w:eastAsia="Calibri"/>
          <w:color w:val="auto"/>
        </w:rPr>
        <w:t xml:space="preserve"> interconnected to M1</w:t>
      </w:r>
      <w:r w:rsidR="00BA696A" w:rsidRPr="00C00182">
        <w:rPr>
          <w:rFonts w:eastAsia="Calibri"/>
          <w:color w:val="auto"/>
        </w:rPr>
        <w:t>, but</w:t>
      </w:r>
      <w:r w:rsidRPr="00C00182">
        <w:rPr>
          <w:rFonts w:eastAsia="Calibri"/>
          <w:color w:val="auto"/>
        </w:rPr>
        <w:t xml:space="preserve"> during the preparatory phase of a task that engages the network (e.g., </w:t>
      </w:r>
      <w:r w:rsidR="00BA696A" w:rsidRPr="00C00182">
        <w:rPr>
          <w:rFonts w:eastAsia="Calibri"/>
          <w:color w:val="auto"/>
        </w:rPr>
        <w:t xml:space="preserve">during the </w:t>
      </w:r>
      <w:r w:rsidRPr="00C00182">
        <w:rPr>
          <w:rFonts w:eastAsia="Calibri"/>
          <w:color w:val="auto"/>
        </w:rPr>
        <w:t xml:space="preserve">action plan for a grasp). </w:t>
      </w:r>
    </w:p>
    <w:p w14:paraId="0258C0BF" w14:textId="77777777" w:rsidR="00291990" w:rsidRPr="00C00182" w:rsidRDefault="00291990" w:rsidP="00B64112">
      <w:pPr>
        <w:rPr>
          <w:rFonts w:eastAsia="Calibri"/>
          <w:color w:val="auto"/>
        </w:rPr>
      </w:pPr>
    </w:p>
    <w:p w14:paraId="21E700CF" w14:textId="67C52DCB" w:rsidR="00291990" w:rsidRPr="00C00182" w:rsidRDefault="00291990" w:rsidP="00B64112">
      <w:pPr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color w:val="auto"/>
        </w:rPr>
      </w:pPr>
      <w:r w:rsidRPr="00C00182">
        <w:rPr>
          <w:rFonts w:eastAsia="Calibri"/>
          <w:color w:val="auto"/>
        </w:rPr>
        <w:t>Determine the time course and a cortical area of interest (e.g., PPC) to study functional interactions with M1 during the preparation of a complex movement plan (e.g., object-driven precision grip or whole-hand grasp</w:t>
      </w:r>
      <w:r w:rsidR="006F5511" w:rsidRPr="006F5511">
        <w:rPr>
          <w:rFonts w:cs="Helvetica"/>
          <w:color w:val="auto"/>
          <w:vertAlign w:val="superscript"/>
        </w:rPr>
        <w:t>43</w:t>
      </w:r>
      <w:r w:rsidR="006F5511" w:rsidRPr="006F5511">
        <w:rPr>
          <w:rFonts w:ascii="Helvetica" w:hAnsi="Helvetica" w:cs="Helvetica"/>
          <w:color w:val="auto"/>
          <w:vertAlign w:val="superscript"/>
        </w:rPr>
        <w:t>–</w:t>
      </w:r>
      <w:r w:rsidR="006F5511" w:rsidRPr="006F5511">
        <w:rPr>
          <w:rFonts w:cs="Helvetica"/>
          <w:color w:val="auto"/>
          <w:vertAlign w:val="superscript"/>
        </w:rPr>
        <w:t>49</w:t>
      </w:r>
      <w:r w:rsidR="0023532C" w:rsidRPr="00C00182">
        <w:rPr>
          <w:rFonts w:ascii="Helvetica" w:hAnsi="Helvetica" w:cs="Helvetica"/>
          <w:color w:val="auto"/>
          <w:vertAlign w:val="superscript"/>
        </w:rPr>
        <w:t>,</w:t>
      </w:r>
      <w:r w:rsidR="006F5511" w:rsidRPr="006F5511">
        <w:rPr>
          <w:rFonts w:cs="Helvetica"/>
          <w:color w:val="auto"/>
          <w:vertAlign w:val="superscript"/>
        </w:rPr>
        <w:t>106</w:t>
      </w:r>
      <w:r w:rsidRPr="00C00182">
        <w:rPr>
          <w:rFonts w:eastAsia="Calibri"/>
          <w:color w:val="auto"/>
        </w:rPr>
        <w:t xml:space="preserve">) for selective hand muscles. </w:t>
      </w:r>
    </w:p>
    <w:p w14:paraId="3616B921" w14:textId="77777777" w:rsidR="00291990" w:rsidRPr="00C00182" w:rsidRDefault="00291990" w:rsidP="00B64112">
      <w:pPr>
        <w:pStyle w:val="ListParagraph"/>
        <w:ind w:left="0"/>
        <w:rPr>
          <w:rFonts w:eastAsia="Calibri"/>
          <w:color w:val="auto"/>
        </w:rPr>
      </w:pPr>
    </w:p>
    <w:p w14:paraId="1C5FB453" w14:textId="77777777" w:rsidR="00F61B5B" w:rsidRPr="00C00182" w:rsidRDefault="00291990" w:rsidP="00B64112">
      <w:pPr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color w:val="auto"/>
        </w:rPr>
      </w:pPr>
      <w:r w:rsidRPr="00C00182">
        <w:rPr>
          <w:rFonts w:eastAsia="Calibri"/>
          <w:color w:val="auto"/>
        </w:rPr>
        <w:t xml:space="preserve">Using a custom-made coding script, generate in random order the timing of TS alone trials and paired-pulse trials (CS-TS) at a given ISI after the ‘GO’ cue during the reaction time period (plan phase) such that the MEP recordings are collected before the movement initiation (premovement period) for the task. </w:t>
      </w:r>
    </w:p>
    <w:p w14:paraId="22C4C186" w14:textId="77777777" w:rsidR="00F61B5B" w:rsidRPr="00C00182" w:rsidRDefault="00F61B5B" w:rsidP="00F61B5B">
      <w:pPr>
        <w:pStyle w:val="ListParagraph"/>
        <w:rPr>
          <w:rFonts w:asciiTheme="minorHAnsi" w:eastAsia="Calibri" w:hAnsiTheme="minorHAnsi" w:cstheme="minorHAnsi"/>
          <w:color w:val="auto"/>
        </w:rPr>
      </w:pPr>
    </w:p>
    <w:p w14:paraId="49B7DCA1" w14:textId="529DD049" w:rsidR="00291990" w:rsidRPr="00C00182" w:rsidRDefault="00F61B5B" w:rsidP="00B64112">
      <w:pPr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color w:val="auto"/>
        </w:rPr>
      </w:pPr>
      <w:r w:rsidRPr="00C00182">
        <w:rPr>
          <w:rFonts w:asciiTheme="minorHAnsi" w:eastAsia="Calibri" w:hAnsiTheme="minorHAnsi" w:cstheme="minorHAnsi"/>
          <w:color w:val="auto"/>
        </w:rPr>
        <w:t xml:space="preserve">Deliver </w:t>
      </w:r>
      <w:r w:rsidR="00291990" w:rsidRPr="00C00182">
        <w:rPr>
          <w:rFonts w:asciiTheme="minorHAnsi" w:eastAsia="Calibri" w:hAnsiTheme="minorHAnsi" w:cstheme="minorHAnsi"/>
          <w:color w:val="auto"/>
        </w:rPr>
        <w:t xml:space="preserve">single-pulse TMS (TS alone) or paired-pulse TMS (CS-TS) probes between 50 and 800 </w:t>
      </w:r>
      <w:proofErr w:type="spellStart"/>
      <w:r w:rsidR="00291990" w:rsidRPr="00C00182">
        <w:rPr>
          <w:rFonts w:asciiTheme="minorHAnsi" w:eastAsia="Calibri" w:hAnsiTheme="minorHAnsi" w:cstheme="minorHAnsi"/>
          <w:color w:val="auto"/>
        </w:rPr>
        <w:t>ms</w:t>
      </w:r>
      <w:proofErr w:type="spellEnd"/>
      <w:r w:rsidR="00291990" w:rsidRPr="00C00182">
        <w:rPr>
          <w:rFonts w:asciiTheme="minorHAnsi" w:eastAsia="Calibri" w:hAnsiTheme="minorHAnsi" w:cstheme="minorHAnsi"/>
          <w:color w:val="auto"/>
        </w:rPr>
        <w:t xml:space="preserve"> after the ‘GO’ cue</w:t>
      </w:r>
      <w:r w:rsidR="006F5511" w:rsidRPr="006F5511">
        <w:rPr>
          <w:rFonts w:cs="Helvetica"/>
          <w:color w:val="auto"/>
          <w:vertAlign w:val="superscript"/>
        </w:rPr>
        <w:t>47</w:t>
      </w:r>
      <w:r w:rsidR="0023532C" w:rsidRPr="00C00182">
        <w:rPr>
          <w:rFonts w:ascii="Helvetica" w:hAnsi="Helvetica" w:cs="Helvetica"/>
          <w:color w:val="auto"/>
          <w:vertAlign w:val="superscript"/>
        </w:rPr>
        <w:t>,</w:t>
      </w:r>
      <w:r w:rsidR="006F5511" w:rsidRPr="006F5511">
        <w:rPr>
          <w:rFonts w:cs="Helvetica"/>
          <w:color w:val="auto"/>
          <w:vertAlign w:val="superscript"/>
        </w:rPr>
        <w:t>49</w:t>
      </w:r>
      <w:r w:rsidR="00291990" w:rsidRPr="00C00182">
        <w:rPr>
          <w:rFonts w:asciiTheme="minorHAnsi" w:eastAsia="Calibri" w:hAnsiTheme="minorHAnsi" w:cstheme="minorHAnsi"/>
          <w:color w:val="auto"/>
        </w:rPr>
        <w:t xml:space="preserve"> during the action plan of complex hand movements. See </w:t>
      </w:r>
      <w:r w:rsidR="00291990" w:rsidRPr="00C00182">
        <w:rPr>
          <w:rFonts w:asciiTheme="minorHAnsi" w:eastAsia="Calibri" w:hAnsiTheme="minorHAnsi" w:cstheme="minorHAnsi"/>
          <w:b/>
          <w:color w:val="auto"/>
        </w:rPr>
        <w:t>Figure 3</w:t>
      </w:r>
      <w:r w:rsidR="00291990" w:rsidRPr="00C00182">
        <w:rPr>
          <w:rFonts w:asciiTheme="minorHAnsi" w:eastAsia="Calibri" w:hAnsiTheme="minorHAnsi" w:cstheme="minorHAnsi"/>
          <w:color w:val="auto"/>
        </w:rPr>
        <w:t xml:space="preserve"> for timing of an event-related trial for this experiment.</w:t>
      </w:r>
      <w:bookmarkStart w:id="3" w:name="_Hlk23329827"/>
      <w:r w:rsidR="00E40598">
        <w:rPr>
          <w:rFonts w:asciiTheme="minorHAnsi" w:eastAsia="Calibri" w:hAnsiTheme="minorHAnsi" w:cstheme="minorHAnsi"/>
          <w:color w:val="auto"/>
        </w:rPr>
        <w:t xml:space="preserve"> </w:t>
      </w:r>
      <w:r w:rsidR="00E30D67" w:rsidRPr="007B71FE">
        <w:rPr>
          <w:rFonts w:eastAsia="Calibri"/>
          <w:color w:val="auto"/>
        </w:rPr>
        <w:t xml:space="preserve">The custom-made coding scripts </w:t>
      </w:r>
      <w:r w:rsidR="00E30D67" w:rsidRPr="00C00182">
        <w:rPr>
          <w:rFonts w:asciiTheme="minorHAnsi" w:eastAsia="Calibri" w:hAnsiTheme="minorHAnsi" w:cstheme="minorHAnsi"/>
          <w:color w:val="auto"/>
        </w:rPr>
        <w:t>used to run the timing of event-related trials</w:t>
      </w:r>
      <w:r w:rsidR="00E30D67" w:rsidRPr="007B71FE">
        <w:rPr>
          <w:rFonts w:eastAsia="Calibri"/>
          <w:color w:val="auto"/>
        </w:rPr>
        <w:t xml:space="preserve"> </w:t>
      </w:r>
      <w:r w:rsidR="00E30D67">
        <w:rPr>
          <w:rFonts w:eastAsia="Calibri"/>
          <w:color w:val="auto"/>
        </w:rPr>
        <w:t>are available from</w:t>
      </w:r>
      <w:r w:rsidR="00E30D67" w:rsidRPr="007B71FE">
        <w:rPr>
          <w:rFonts w:eastAsia="Calibri"/>
          <w:color w:val="auto"/>
        </w:rPr>
        <w:t xml:space="preserve"> the corresponding author</w:t>
      </w:r>
      <w:bookmarkEnd w:id="3"/>
      <w:r w:rsidR="00291990" w:rsidRPr="00C00182">
        <w:rPr>
          <w:rFonts w:asciiTheme="minorHAnsi" w:eastAsia="Calibri" w:hAnsiTheme="minorHAnsi" w:cstheme="minorHAnsi"/>
          <w:color w:val="auto"/>
        </w:rPr>
        <w:t>.</w:t>
      </w:r>
    </w:p>
    <w:p w14:paraId="140F5283" w14:textId="77777777" w:rsidR="007B71FE" w:rsidRPr="00C00182" w:rsidRDefault="007B71FE" w:rsidP="00B64112">
      <w:pPr>
        <w:rPr>
          <w:rFonts w:asciiTheme="minorHAnsi" w:eastAsia="Calibri" w:hAnsiTheme="minorHAnsi" w:cstheme="minorHAnsi"/>
          <w:color w:val="auto"/>
        </w:rPr>
      </w:pPr>
    </w:p>
    <w:p w14:paraId="2D97E967" w14:textId="77777777" w:rsidR="00291990" w:rsidRPr="00C00182" w:rsidRDefault="00291990" w:rsidP="00B64112">
      <w:pPr>
        <w:widowControl/>
        <w:numPr>
          <w:ilvl w:val="2"/>
          <w:numId w:val="29"/>
        </w:numPr>
        <w:autoSpaceDE/>
        <w:autoSpaceDN/>
        <w:adjustRightInd/>
        <w:jc w:val="left"/>
        <w:rPr>
          <w:rFonts w:eastAsia="Calibri"/>
          <w:color w:val="auto"/>
        </w:rPr>
      </w:pPr>
      <w:r w:rsidRPr="00C00182">
        <w:rPr>
          <w:rFonts w:eastAsia="Calibri"/>
          <w:color w:val="auto"/>
        </w:rPr>
        <w:t xml:space="preserve">Before the testing session with TMS, have the participant perform the task for a minimum of 50 practice trials to establish a consistent reaction time. Encourage the participant to ask questions about the task to ensure reliable performance during the testing session with TMS. </w:t>
      </w:r>
    </w:p>
    <w:p w14:paraId="37E1D0E3" w14:textId="77777777" w:rsidR="00291990" w:rsidRPr="00C00182" w:rsidRDefault="00291990" w:rsidP="00B64112">
      <w:pPr>
        <w:rPr>
          <w:rFonts w:eastAsia="Calibri"/>
          <w:color w:val="auto"/>
        </w:rPr>
      </w:pPr>
    </w:p>
    <w:p w14:paraId="6D175E57" w14:textId="07066291" w:rsidR="000D4F08" w:rsidRPr="00C00182" w:rsidRDefault="00291990" w:rsidP="00B64112">
      <w:pPr>
        <w:widowControl/>
        <w:numPr>
          <w:ilvl w:val="2"/>
          <w:numId w:val="29"/>
        </w:numPr>
        <w:autoSpaceDE/>
        <w:autoSpaceDN/>
        <w:adjustRightInd/>
        <w:jc w:val="left"/>
        <w:rPr>
          <w:rFonts w:eastAsia="Calibri"/>
          <w:color w:val="auto"/>
        </w:rPr>
      </w:pPr>
      <w:r w:rsidRPr="00C00182">
        <w:rPr>
          <w:rFonts w:eastAsia="Calibri"/>
          <w:color w:val="auto"/>
        </w:rPr>
        <w:t>Use the custom-made coding script to deliver all combinations of single-pulse TMS (TS alone) or paired-pulse TMS (CS-TS) and task (</w:t>
      </w:r>
      <w:r w:rsidR="00B6005E" w:rsidRPr="00C00182">
        <w:rPr>
          <w:rFonts w:eastAsia="Calibri"/>
          <w:color w:val="auto"/>
        </w:rPr>
        <w:t xml:space="preserve">e.g., </w:t>
      </w:r>
      <w:r w:rsidRPr="00C00182">
        <w:rPr>
          <w:rFonts w:eastAsia="Calibri"/>
          <w:color w:val="auto"/>
        </w:rPr>
        <w:t xml:space="preserve">grasp </w:t>
      </w:r>
      <w:r w:rsidR="00BC6771">
        <w:rPr>
          <w:rFonts w:eastAsia="Calibri"/>
          <w:color w:val="auto"/>
        </w:rPr>
        <w:t xml:space="preserve">a </w:t>
      </w:r>
      <w:r w:rsidR="00AC1747" w:rsidRPr="00C00182">
        <w:rPr>
          <w:rFonts w:eastAsia="Calibri"/>
          <w:color w:val="auto"/>
        </w:rPr>
        <w:t xml:space="preserve">smaller </w:t>
      </w:r>
      <w:r w:rsidRPr="00C00182">
        <w:rPr>
          <w:rFonts w:eastAsia="Calibri"/>
          <w:color w:val="auto"/>
        </w:rPr>
        <w:t>top or grasp</w:t>
      </w:r>
      <w:r w:rsidR="00BC6771">
        <w:rPr>
          <w:rFonts w:eastAsia="Calibri"/>
          <w:color w:val="auto"/>
        </w:rPr>
        <w:t xml:space="preserve"> a</w:t>
      </w:r>
      <w:r w:rsidR="00AC1747" w:rsidRPr="00C00182">
        <w:rPr>
          <w:rFonts w:eastAsia="Calibri"/>
          <w:color w:val="auto"/>
        </w:rPr>
        <w:t xml:space="preserve"> larger</w:t>
      </w:r>
      <w:r w:rsidRPr="00C00182">
        <w:rPr>
          <w:rFonts w:eastAsia="Calibri"/>
          <w:color w:val="auto"/>
        </w:rPr>
        <w:t xml:space="preserve"> bottom </w:t>
      </w:r>
      <w:r w:rsidRPr="00C00182">
        <w:rPr>
          <w:rFonts w:eastAsia="Calibri"/>
          <w:color w:val="auto"/>
        </w:rPr>
        <w:lastRenderedPageBreak/>
        <w:t xml:space="preserve">object) </w:t>
      </w:r>
      <w:r w:rsidRPr="00C00182">
        <w:rPr>
          <w:rFonts w:asciiTheme="minorHAnsi" w:hAnsiTheme="minorHAnsi" w:cstheme="minorHAnsi"/>
          <w:color w:val="auto"/>
        </w:rPr>
        <w:t xml:space="preserve">during the reaction time period (plan phase) such that </w:t>
      </w:r>
      <w:r w:rsidR="00E30D67">
        <w:rPr>
          <w:rFonts w:asciiTheme="minorHAnsi" w:hAnsiTheme="minorHAnsi" w:cstheme="minorHAnsi"/>
          <w:color w:val="auto"/>
        </w:rPr>
        <w:t xml:space="preserve">the </w:t>
      </w:r>
      <w:r w:rsidRPr="00C00182">
        <w:rPr>
          <w:rFonts w:asciiTheme="minorHAnsi" w:hAnsiTheme="minorHAnsi" w:cstheme="minorHAnsi"/>
          <w:color w:val="auto"/>
        </w:rPr>
        <w:t>MEP recordings are collected before actual movement initiation</w:t>
      </w:r>
      <w:r w:rsidR="00F40A52" w:rsidRPr="00C00182">
        <w:rPr>
          <w:rFonts w:asciiTheme="minorHAnsi" w:hAnsiTheme="minorHAnsi" w:cstheme="minorHAnsi"/>
          <w:color w:val="auto"/>
        </w:rPr>
        <w:t>.</w:t>
      </w:r>
      <w:r w:rsidRPr="00C00182">
        <w:rPr>
          <w:rFonts w:ascii="AdvCaceiliaHVY" w:hAnsi="AdvCaceiliaHVY"/>
          <w:color w:val="auto"/>
        </w:rPr>
        <w:t xml:space="preserve"> </w:t>
      </w:r>
    </w:p>
    <w:p w14:paraId="348B338E" w14:textId="77777777" w:rsidR="004C0F42" w:rsidRPr="007B71FE" w:rsidRDefault="004C0F42" w:rsidP="00B64112">
      <w:pPr>
        <w:widowControl/>
        <w:autoSpaceDE/>
        <w:autoSpaceDN/>
        <w:adjustRightInd/>
        <w:jc w:val="left"/>
        <w:rPr>
          <w:rFonts w:eastAsia="Calibri"/>
          <w:color w:val="auto"/>
        </w:rPr>
      </w:pPr>
    </w:p>
    <w:p w14:paraId="5B45A37A" w14:textId="77777777" w:rsidR="00291990" w:rsidRPr="007B71FE" w:rsidRDefault="00291990" w:rsidP="00B64112">
      <w:pPr>
        <w:widowControl/>
        <w:numPr>
          <w:ilvl w:val="0"/>
          <w:numId w:val="29"/>
        </w:numPr>
        <w:autoSpaceDE/>
        <w:autoSpaceDN/>
        <w:adjustRightInd/>
        <w:jc w:val="left"/>
        <w:rPr>
          <w:rFonts w:eastAsia="Calibri"/>
          <w:color w:val="auto"/>
        </w:rPr>
      </w:pPr>
      <w:r w:rsidRPr="004C58FE">
        <w:rPr>
          <w:rFonts w:eastAsia="Calibri"/>
          <w:b/>
          <w:color w:val="auto"/>
          <w:highlight w:val="yellow"/>
        </w:rPr>
        <w:t>Cortical Paired Associative Stimulation (</w:t>
      </w:r>
      <w:proofErr w:type="spellStart"/>
      <w:r w:rsidRPr="004C58FE">
        <w:rPr>
          <w:rFonts w:eastAsia="Calibri"/>
          <w:b/>
          <w:color w:val="auto"/>
          <w:highlight w:val="yellow"/>
        </w:rPr>
        <w:t>cPAS</w:t>
      </w:r>
      <w:proofErr w:type="spellEnd"/>
      <w:r w:rsidRPr="004C58FE">
        <w:rPr>
          <w:rFonts w:eastAsia="Calibri"/>
          <w:b/>
          <w:color w:val="auto"/>
          <w:highlight w:val="yellow"/>
        </w:rPr>
        <w:t>)</w:t>
      </w:r>
    </w:p>
    <w:p w14:paraId="199D77CF" w14:textId="77777777" w:rsidR="00291990" w:rsidRPr="007B71FE" w:rsidRDefault="00291990" w:rsidP="00B64112">
      <w:pPr>
        <w:rPr>
          <w:rFonts w:eastAsia="Calibri"/>
          <w:color w:val="auto"/>
        </w:rPr>
      </w:pPr>
    </w:p>
    <w:p w14:paraId="4909F6AC" w14:textId="52F092EF" w:rsidR="00291990" w:rsidRPr="007B71FE" w:rsidRDefault="00A85069" w:rsidP="00B64112">
      <w:pPr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NOTE: </w:t>
      </w:r>
      <w:r w:rsidR="00291990" w:rsidRPr="007B71FE">
        <w:rPr>
          <w:rFonts w:eastAsia="Calibri"/>
          <w:color w:val="auto"/>
        </w:rPr>
        <w:t xml:space="preserve">This protocol involves delivering pairs of monophasic pulses to two different cortical </w:t>
      </w:r>
      <w:r w:rsidR="00B4114F" w:rsidRPr="007B71FE">
        <w:rPr>
          <w:rFonts w:eastAsia="Calibri"/>
          <w:color w:val="auto"/>
        </w:rPr>
        <w:t>areas</w:t>
      </w:r>
      <w:r w:rsidR="00291990" w:rsidRPr="007B71FE">
        <w:rPr>
          <w:rFonts w:eastAsia="Calibri"/>
          <w:color w:val="auto"/>
        </w:rPr>
        <w:t xml:space="preserve"> over short periods to induce pathway-specific changes in synaptic strength between connections within the human brain. This approach is based on Hebbian principles of spike timing dependent plasticity</w:t>
      </w:r>
      <w:r w:rsidR="006F5511" w:rsidRPr="006F5511">
        <w:rPr>
          <w:rFonts w:cs="Helvetica"/>
          <w:color w:val="auto"/>
          <w:vertAlign w:val="superscript"/>
        </w:rPr>
        <w:t>107</w:t>
      </w:r>
      <w:r w:rsidR="006F5511" w:rsidRPr="006F5511">
        <w:rPr>
          <w:rFonts w:ascii="Helvetica" w:hAnsi="Helvetica" w:cs="Helvetica"/>
          <w:color w:val="auto"/>
          <w:vertAlign w:val="superscript"/>
        </w:rPr>
        <w:t>–</w:t>
      </w:r>
      <w:r w:rsidR="006F5511" w:rsidRPr="006F5511">
        <w:rPr>
          <w:rFonts w:cs="Helvetica"/>
          <w:color w:val="auto"/>
          <w:vertAlign w:val="superscript"/>
        </w:rPr>
        <w:t>110</w:t>
      </w:r>
      <w:r w:rsidR="00291990" w:rsidRPr="007B71FE">
        <w:rPr>
          <w:rFonts w:eastAsia="Calibri"/>
          <w:color w:val="auto"/>
        </w:rPr>
        <w:t>.</w:t>
      </w:r>
      <w:r w:rsidR="00E40598">
        <w:rPr>
          <w:rFonts w:eastAsia="Calibri"/>
          <w:color w:val="auto"/>
        </w:rPr>
        <w:t xml:space="preserve"> </w:t>
      </w:r>
      <w:proofErr w:type="gramStart"/>
      <w:r w:rsidR="00291990" w:rsidRPr="007B71FE">
        <w:rPr>
          <w:rFonts w:eastAsia="Calibri"/>
          <w:color w:val="auto"/>
        </w:rPr>
        <w:t>Similar to</w:t>
      </w:r>
      <w:proofErr w:type="gramEnd"/>
      <w:r w:rsidR="00291990" w:rsidRPr="007B71FE">
        <w:rPr>
          <w:rFonts w:eastAsia="Calibri"/>
          <w:color w:val="auto"/>
        </w:rPr>
        <w:t xml:space="preserve"> dual-site TMS methods, </w:t>
      </w:r>
      <w:proofErr w:type="spellStart"/>
      <w:r w:rsidR="00291990" w:rsidRPr="007B71FE">
        <w:rPr>
          <w:rFonts w:eastAsia="Calibri"/>
          <w:color w:val="auto"/>
        </w:rPr>
        <w:t>cPAS</w:t>
      </w:r>
      <w:proofErr w:type="spellEnd"/>
      <w:r w:rsidR="00291990" w:rsidRPr="007B71FE">
        <w:rPr>
          <w:rFonts w:eastAsia="Calibri"/>
          <w:color w:val="auto"/>
        </w:rPr>
        <w:t xml:space="preserve"> is delivered with two TMS machines connected to two individual TMS coils over two different cortical </w:t>
      </w:r>
      <w:r w:rsidR="00B4114F" w:rsidRPr="007B71FE">
        <w:rPr>
          <w:rFonts w:eastAsia="Calibri"/>
          <w:color w:val="auto"/>
        </w:rPr>
        <w:t>areas</w:t>
      </w:r>
      <w:r w:rsidR="00291990" w:rsidRPr="007B71FE">
        <w:rPr>
          <w:rFonts w:eastAsia="Calibri"/>
          <w:color w:val="auto"/>
        </w:rPr>
        <w:t xml:space="preserve"> (e.g., PPC and M1).</w:t>
      </w:r>
    </w:p>
    <w:p w14:paraId="1E490059" w14:textId="77777777" w:rsidR="00291990" w:rsidRPr="007B71FE" w:rsidRDefault="00291990" w:rsidP="00B64112">
      <w:pPr>
        <w:rPr>
          <w:rFonts w:eastAsia="Calibri"/>
          <w:color w:val="auto"/>
        </w:rPr>
      </w:pPr>
    </w:p>
    <w:p w14:paraId="499F6594" w14:textId="612EF9B8" w:rsidR="00F61B5B" w:rsidRDefault="00291990" w:rsidP="00B64112">
      <w:pPr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color w:val="auto"/>
          <w:highlight w:val="yellow"/>
        </w:rPr>
      </w:pPr>
      <w:r w:rsidRPr="00D65A34">
        <w:rPr>
          <w:rFonts w:eastAsia="Calibri"/>
          <w:color w:val="auto"/>
          <w:highlight w:val="yellow"/>
        </w:rPr>
        <w:t>Using a custom-made coding script, generate 100 pairs of stimuli at 0.2 Hz (8.3</w:t>
      </w:r>
      <w:r w:rsidR="00E30D67">
        <w:rPr>
          <w:rFonts w:eastAsia="Calibri"/>
          <w:color w:val="auto"/>
          <w:highlight w:val="yellow"/>
        </w:rPr>
        <w:t xml:space="preserve"> min</w:t>
      </w:r>
      <w:r w:rsidRPr="00D65A34">
        <w:rPr>
          <w:rFonts w:eastAsia="Calibri"/>
          <w:color w:val="auto"/>
          <w:highlight w:val="yellow"/>
        </w:rPr>
        <w:t xml:space="preserve"> duration</w:t>
      </w:r>
      <w:r w:rsidR="00C1778E">
        <w:rPr>
          <w:rFonts w:eastAsia="Calibri"/>
          <w:color w:val="auto"/>
          <w:highlight w:val="yellow"/>
        </w:rPr>
        <w:t xml:space="preserve"> each</w:t>
      </w:r>
      <w:r w:rsidRPr="00D65A34">
        <w:rPr>
          <w:rFonts w:eastAsia="Calibri"/>
          <w:color w:val="auto"/>
          <w:highlight w:val="yellow"/>
        </w:rPr>
        <w:t xml:space="preserve">). For the experimental </w:t>
      </w:r>
      <w:proofErr w:type="spellStart"/>
      <w:r w:rsidRPr="00D65A34">
        <w:rPr>
          <w:rFonts w:eastAsia="Calibri"/>
          <w:color w:val="auto"/>
          <w:highlight w:val="yellow"/>
        </w:rPr>
        <w:t>cPAS</w:t>
      </w:r>
      <w:proofErr w:type="spellEnd"/>
      <w:r w:rsidRPr="00D65A34">
        <w:rPr>
          <w:rFonts w:eastAsia="Calibri"/>
          <w:color w:val="auto"/>
          <w:highlight w:val="yellow"/>
          <w:vertAlign w:val="subscript"/>
        </w:rPr>
        <w:t xml:space="preserve"> </w:t>
      </w:r>
      <w:r w:rsidR="00A2654B" w:rsidRPr="00D65A34">
        <w:rPr>
          <w:rFonts w:eastAsia="Calibri"/>
          <w:color w:val="auto"/>
          <w:highlight w:val="yellow"/>
          <w:vertAlign w:val="subscript"/>
        </w:rPr>
        <w:t>Two</w:t>
      </w:r>
      <w:r w:rsidR="00A2654B" w:rsidRPr="00D65A34">
        <w:rPr>
          <w:rFonts w:eastAsia="Calibri"/>
          <w:color w:val="auto"/>
          <w:highlight w:val="yellow"/>
          <w:vertAlign w:val="subscript"/>
        </w:rPr>
        <w:sym w:font="Wingdings" w:char="F0E0"/>
      </w:r>
      <w:r w:rsidRPr="00D65A34">
        <w:rPr>
          <w:rFonts w:eastAsia="Calibri"/>
          <w:color w:val="auto"/>
          <w:highlight w:val="yellow"/>
          <w:vertAlign w:val="subscript"/>
        </w:rPr>
        <w:t xml:space="preserve">M1 </w:t>
      </w:r>
      <w:r w:rsidRPr="00D65A34">
        <w:rPr>
          <w:rFonts w:eastAsia="Calibri"/>
          <w:color w:val="auto"/>
          <w:highlight w:val="yellow"/>
        </w:rPr>
        <w:t xml:space="preserve">condition, deliver the first stimuli over the nonmotor area (e.g., PPC) with </w:t>
      </w:r>
      <w:proofErr w:type="spellStart"/>
      <w:r w:rsidRPr="00D65A34">
        <w:rPr>
          <w:rFonts w:eastAsia="Calibri"/>
          <w:color w:val="auto"/>
          <w:highlight w:val="yellow"/>
        </w:rPr>
        <w:t>Coil</w:t>
      </w:r>
      <w:r w:rsidRPr="00D65A34">
        <w:rPr>
          <w:rFonts w:eastAsia="Calibri"/>
          <w:color w:val="auto"/>
          <w:highlight w:val="yellow"/>
          <w:vertAlign w:val="subscript"/>
        </w:rPr>
        <w:t>Two</w:t>
      </w:r>
      <w:proofErr w:type="spellEnd"/>
      <w:r w:rsidRPr="00D65A34">
        <w:rPr>
          <w:rFonts w:eastAsia="Calibri"/>
          <w:color w:val="auto"/>
          <w:highlight w:val="yellow"/>
        </w:rPr>
        <w:t xml:space="preserve"> with a specified pulse intensity (e.g., 90% RMT) </w:t>
      </w:r>
      <w:r w:rsidR="00BC6771">
        <w:rPr>
          <w:rFonts w:eastAsia="Calibri"/>
          <w:color w:val="auto"/>
          <w:highlight w:val="yellow"/>
        </w:rPr>
        <w:t xml:space="preserve">for </w:t>
      </w:r>
      <w:r w:rsidRPr="00D65A34">
        <w:rPr>
          <w:rFonts w:eastAsia="Calibri"/>
          <w:color w:val="auto"/>
          <w:highlight w:val="yellow"/>
        </w:rPr>
        <w:t>5</w:t>
      </w:r>
      <w:r w:rsidR="00A2654B" w:rsidRPr="00D65A34">
        <w:rPr>
          <w:rFonts w:eastAsia="Calibri"/>
          <w:color w:val="auto"/>
          <w:highlight w:val="yellow"/>
        </w:rPr>
        <w:t xml:space="preserve"> </w:t>
      </w:r>
      <w:proofErr w:type="spellStart"/>
      <w:r w:rsidR="001F4826" w:rsidRPr="00D65A34">
        <w:rPr>
          <w:rFonts w:eastAsia="Calibri"/>
          <w:color w:val="auto"/>
          <w:highlight w:val="yellow"/>
        </w:rPr>
        <w:t>m</w:t>
      </w:r>
      <w:r w:rsidRPr="00D65A34">
        <w:rPr>
          <w:rFonts w:eastAsia="Calibri"/>
          <w:color w:val="auto"/>
          <w:highlight w:val="yellow"/>
        </w:rPr>
        <w:t>s</w:t>
      </w:r>
      <w:proofErr w:type="spellEnd"/>
      <w:r w:rsidRPr="00D65A34">
        <w:rPr>
          <w:rFonts w:eastAsia="Calibri"/>
          <w:color w:val="auto"/>
          <w:highlight w:val="yellow"/>
        </w:rPr>
        <w:t xml:space="preserve"> before the second stimuli over M1 with Coil</w:t>
      </w:r>
      <w:r w:rsidRPr="00D65A34">
        <w:rPr>
          <w:rFonts w:eastAsia="Calibri"/>
          <w:color w:val="auto"/>
          <w:highlight w:val="yellow"/>
          <w:vertAlign w:val="subscript"/>
        </w:rPr>
        <w:t>M1</w:t>
      </w:r>
      <w:r w:rsidRPr="00D65A34">
        <w:rPr>
          <w:rFonts w:eastAsia="Calibri"/>
          <w:color w:val="auto"/>
          <w:highlight w:val="yellow"/>
        </w:rPr>
        <w:t xml:space="preserve"> with a pulse intensity that elicits a MEP amplitude of ~1 mV in the targeted hand muscle.</w:t>
      </w:r>
      <w:r w:rsidR="00E40598">
        <w:rPr>
          <w:rFonts w:eastAsia="Calibri"/>
          <w:color w:val="auto"/>
          <w:highlight w:val="yellow"/>
        </w:rPr>
        <w:t xml:space="preserve"> </w:t>
      </w:r>
    </w:p>
    <w:p w14:paraId="1CC330F9" w14:textId="77777777" w:rsidR="00F61B5B" w:rsidRPr="00F61B5B" w:rsidRDefault="00F61B5B" w:rsidP="00F61B5B">
      <w:pPr>
        <w:widowControl/>
        <w:autoSpaceDE/>
        <w:autoSpaceDN/>
        <w:adjustRightInd/>
        <w:jc w:val="left"/>
        <w:rPr>
          <w:rFonts w:eastAsia="Calibri"/>
          <w:color w:val="auto"/>
          <w:highlight w:val="yellow"/>
        </w:rPr>
      </w:pPr>
    </w:p>
    <w:p w14:paraId="4FC080B2" w14:textId="11F919E5" w:rsidR="00291990" w:rsidRPr="00F61B5B" w:rsidRDefault="00291990" w:rsidP="00B64112">
      <w:pPr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color w:val="auto"/>
        </w:rPr>
      </w:pPr>
      <w:r w:rsidRPr="00F61B5B">
        <w:rPr>
          <w:rFonts w:eastAsia="Calibri"/>
          <w:color w:val="auto"/>
        </w:rPr>
        <w:t>It is important to control for: 1) directionality of the connectivity (CTRL</w:t>
      </w:r>
      <w:r w:rsidRPr="00F61B5B">
        <w:rPr>
          <w:rFonts w:eastAsia="Calibri"/>
          <w:color w:val="auto"/>
          <w:vertAlign w:val="subscript"/>
        </w:rPr>
        <w:t>M1</w:t>
      </w:r>
      <w:r w:rsidR="00A2654B" w:rsidRPr="00F61B5B">
        <w:rPr>
          <w:rFonts w:eastAsia="Calibri"/>
          <w:color w:val="auto"/>
          <w:vertAlign w:val="subscript"/>
        </w:rPr>
        <w:sym w:font="Wingdings" w:char="F0E0"/>
      </w:r>
      <w:r w:rsidR="00A2654B" w:rsidRPr="00F61B5B">
        <w:rPr>
          <w:rFonts w:eastAsia="Calibri"/>
          <w:color w:val="auto"/>
          <w:vertAlign w:val="subscript"/>
        </w:rPr>
        <w:t>Two</w:t>
      </w:r>
      <w:r w:rsidRPr="00F61B5B">
        <w:rPr>
          <w:rFonts w:eastAsia="Calibri"/>
          <w:color w:val="auto"/>
        </w:rPr>
        <w:t>); 2) timing (CTRL</w:t>
      </w:r>
      <w:r w:rsidRPr="00F61B5B">
        <w:rPr>
          <w:rFonts w:eastAsia="Calibri"/>
          <w:color w:val="auto"/>
          <w:vertAlign w:val="subscript"/>
        </w:rPr>
        <w:t>ISI</w:t>
      </w:r>
      <w:r w:rsidR="00A2654B" w:rsidRPr="00F61B5B">
        <w:rPr>
          <w:rFonts w:eastAsia="Calibri"/>
          <w:color w:val="auto"/>
          <w:vertAlign w:val="subscript"/>
        </w:rPr>
        <w:t>=</w:t>
      </w:r>
      <w:r w:rsidRPr="00F61B5B">
        <w:rPr>
          <w:rFonts w:eastAsia="Calibri"/>
          <w:color w:val="auto"/>
          <w:vertAlign w:val="subscript"/>
        </w:rPr>
        <w:t>500ms</w:t>
      </w:r>
      <w:r w:rsidRPr="00F61B5B">
        <w:rPr>
          <w:rFonts w:eastAsia="Calibri"/>
          <w:color w:val="auto"/>
        </w:rPr>
        <w:t>); and 3) stimulation site (CTRL</w:t>
      </w:r>
      <w:r w:rsidR="00A2654B" w:rsidRPr="00F61B5B">
        <w:rPr>
          <w:rFonts w:eastAsia="Calibri"/>
          <w:color w:val="auto"/>
        </w:rPr>
        <w:t xml:space="preserve"> </w:t>
      </w:r>
      <w:r w:rsidRPr="00F61B5B">
        <w:rPr>
          <w:rFonts w:eastAsia="Calibri"/>
          <w:color w:val="auto"/>
          <w:vertAlign w:val="subscript"/>
        </w:rPr>
        <w:t>Control site</w:t>
      </w:r>
      <w:r w:rsidR="00A2654B" w:rsidRPr="00F61B5B">
        <w:rPr>
          <w:rFonts w:eastAsia="Calibri"/>
          <w:color w:val="auto"/>
          <w:vertAlign w:val="subscript"/>
        </w:rPr>
        <w:sym w:font="Wingdings" w:char="F0E0"/>
      </w:r>
      <w:r w:rsidRPr="00F61B5B">
        <w:rPr>
          <w:rFonts w:eastAsia="Calibri"/>
          <w:color w:val="auto"/>
          <w:vertAlign w:val="subscript"/>
        </w:rPr>
        <w:t>M1</w:t>
      </w:r>
      <w:r w:rsidRPr="00F61B5B">
        <w:rPr>
          <w:rFonts w:eastAsia="Calibri"/>
          <w:color w:val="auto"/>
        </w:rPr>
        <w:t>) in separate sessions. For examples see</w:t>
      </w:r>
      <w:r w:rsidR="006F5511" w:rsidRPr="006F5511">
        <w:rPr>
          <w:rFonts w:cs="Helvetica"/>
          <w:color w:val="auto"/>
          <w:vertAlign w:val="superscript"/>
        </w:rPr>
        <w:t>72</w:t>
      </w:r>
      <w:r w:rsidR="0023532C" w:rsidRPr="00F61B5B">
        <w:rPr>
          <w:rFonts w:ascii="Helvetica" w:hAnsi="Helvetica" w:cs="Helvetica"/>
          <w:color w:val="auto"/>
          <w:vertAlign w:val="superscript"/>
        </w:rPr>
        <w:t>,</w:t>
      </w:r>
      <w:r w:rsidR="006F5511" w:rsidRPr="006F5511">
        <w:rPr>
          <w:rFonts w:cs="Helvetica"/>
          <w:color w:val="auto"/>
          <w:vertAlign w:val="superscript"/>
        </w:rPr>
        <w:t>74</w:t>
      </w:r>
      <w:r w:rsidR="0023532C" w:rsidRPr="00F61B5B">
        <w:rPr>
          <w:rFonts w:ascii="Helvetica" w:hAnsi="Helvetica" w:cs="Helvetica"/>
          <w:color w:val="auto"/>
          <w:vertAlign w:val="superscript"/>
        </w:rPr>
        <w:t>,</w:t>
      </w:r>
      <w:r w:rsidR="006F5511" w:rsidRPr="006F5511">
        <w:rPr>
          <w:rFonts w:cs="Helvetica"/>
          <w:color w:val="auto"/>
          <w:vertAlign w:val="superscript"/>
        </w:rPr>
        <w:t>111</w:t>
      </w:r>
      <w:r w:rsidR="0023532C" w:rsidRPr="00F61B5B">
        <w:rPr>
          <w:rFonts w:ascii="Helvetica" w:hAnsi="Helvetica" w:cs="Helvetica"/>
          <w:color w:val="auto"/>
          <w:vertAlign w:val="superscript"/>
        </w:rPr>
        <w:t>,</w:t>
      </w:r>
      <w:r w:rsidR="006F5511" w:rsidRPr="006F5511">
        <w:rPr>
          <w:rFonts w:cs="Helvetica"/>
          <w:color w:val="auto"/>
          <w:vertAlign w:val="superscript"/>
        </w:rPr>
        <w:t>112</w:t>
      </w:r>
      <w:r w:rsidRPr="00F61B5B">
        <w:rPr>
          <w:rFonts w:eastAsia="Calibri"/>
          <w:color w:val="auto"/>
        </w:rPr>
        <w:t>.</w:t>
      </w:r>
      <w:r w:rsidR="00D213B0">
        <w:rPr>
          <w:rFonts w:eastAsia="Calibri"/>
          <w:color w:val="auto"/>
        </w:rPr>
        <w:t xml:space="preserve"> </w:t>
      </w:r>
      <w:r w:rsidR="00D213B0" w:rsidRPr="00D213B0">
        <w:rPr>
          <w:rFonts w:eastAsia="Calibri"/>
          <w:color w:val="auto"/>
        </w:rPr>
        <w:t xml:space="preserve">The custom-made coding scripts </w:t>
      </w:r>
      <w:r w:rsidR="00D213B0" w:rsidRPr="00F61B5B">
        <w:rPr>
          <w:rFonts w:asciiTheme="minorHAnsi" w:eastAsia="Calibri" w:hAnsiTheme="minorHAnsi" w:cstheme="minorHAnsi"/>
          <w:color w:val="auto"/>
        </w:rPr>
        <w:t xml:space="preserve">for each </w:t>
      </w:r>
      <w:proofErr w:type="spellStart"/>
      <w:r w:rsidR="00D213B0" w:rsidRPr="00F61B5B">
        <w:rPr>
          <w:rFonts w:asciiTheme="minorHAnsi" w:eastAsia="Calibri" w:hAnsiTheme="minorHAnsi" w:cstheme="minorHAnsi"/>
          <w:color w:val="auto"/>
        </w:rPr>
        <w:t>cPAS</w:t>
      </w:r>
      <w:proofErr w:type="spellEnd"/>
      <w:r w:rsidR="00D213B0" w:rsidRPr="00F61B5B">
        <w:rPr>
          <w:rFonts w:asciiTheme="minorHAnsi" w:eastAsia="Calibri" w:hAnsiTheme="minorHAnsi" w:cstheme="minorHAnsi"/>
          <w:color w:val="auto"/>
        </w:rPr>
        <w:t xml:space="preserve"> conditio</w:t>
      </w:r>
      <w:bookmarkStart w:id="4" w:name="_GoBack"/>
      <w:bookmarkEnd w:id="4"/>
      <w:r w:rsidR="00D213B0" w:rsidRPr="00F61B5B">
        <w:rPr>
          <w:rFonts w:asciiTheme="minorHAnsi" w:eastAsia="Calibri" w:hAnsiTheme="minorHAnsi" w:cstheme="minorHAnsi"/>
          <w:color w:val="auto"/>
        </w:rPr>
        <w:t>n</w:t>
      </w:r>
      <w:r w:rsidR="00D213B0" w:rsidRPr="00D213B0">
        <w:rPr>
          <w:rFonts w:eastAsia="Calibri"/>
          <w:color w:val="auto"/>
        </w:rPr>
        <w:t xml:space="preserve"> are available from the corresponding author</w:t>
      </w:r>
      <w:r w:rsidRPr="00F61B5B">
        <w:rPr>
          <w:rFonts w:asciiTheme="minorHAnsi" w:eastAsia="Calibri" w:hAnsiTheme="minorHAnsi" w:cstheme="minorHAnsi"/>
          <w:color w:val="auto"/>
        </w:rPr>
        <w:t>.</w:t>
      </w:r>
      <w:r w:rsidRPr="00F61B5B">
        <w:rPr>
          <w:rFonts w:eastAsia="Calibri"/>
          <w:color w:val="auto"/>
        </w:rPr>
        <w:t xml:space="preserve"> </w:t>
      </w:r>
      <w:r w:rsidRPr="00F61B5B">
        <w:rPr>
          <w:rFonts w:asciiTheme="minorHAnsi" w:eastAsia="Calibri" w:hAnsiTheme="minorHAnsi" w:cstheme="minorHAnsi"/>
          <w:color w:val="auto"/>
        </w:rPr>
        <w:t xml:space="preserve">The stimulation parameters (e.g., intensities and ISI) can be adjusted for different cortical </w:t>
      </w:r>
      <w:r w:rsidR="00B4114F" w:rsidRPr="00F61B5B">
        <w:rPr>
          <w:rFonts w:asciiTheme="minorHAnsi" w:eastAsia="Calibri" w:hAnsiTheme="minorHAnsi" w:cstheme="minorHAnsi"/>
          <w:color w:val="auto"/>
        </w:rPr>
        <w:t>areas</w:t>
      </w:r>
      <w:r w:rsidRPr="00F61B5B">
        <w:rPr>
          <w:rFonts w:asciiTheme="minorHAnsi" w:eastAsia="Calibri" w:hAnsiTheme="minorHAnsi" w:cstheme="minorHAnsi"/>
          <w:color w:val="auto"/>
        </w:rPr>
        <w:t>. R</w:t>
      </w:r>
      <w:r w:rsidRPr="00F61B5B">
        <w:rPr>
          <w:rFonts w:eastAsia="Calibri"/>
          <w:color w:val="auto"/>
        </w:rPr>
        <w:t>efer to Table 2 from</w:t>
      </w:r>
      <w:r w:rsidR="00D213B0">
        <w:rPr>
          <w:rFonts w:eastAsia="Calibri"/>
          <w:color w:val="auto"/>
        </w:rPr>
        <w:t xml:space="preserve"> </w:t>
      </w:r>
      <w:r w:rsidR="00D213B0" w:rsidRPr="00910568">
        <w:rPr>
          <w:color w:val="auto"/>
        </w:rPr>
        <w:t>Lafleur</w:t>
      </w:r>
      <w:r w:rsidR="00D213B0">
        <w:rPr>
          <w:color w:val="auto"/>
        </w:rPr>
        <w:t xml:space="preserve"> et al.</w:t>
      </w:r>
      <w:r w:rsidR="006F5511" w:rsidRPr="006F5511">
        <w:rPr>
          <w:rFonts w:cs="Helvetica"/>
          <w:color w:val="auto"/>
          <w:vertAlign w:val="superscript"/>
        </w:rPr>
        <w:t>14</w:t>
      </w:r>
      <w:r w:rsidR="005E6BD6" w:rsidRPr="00F61B5B">
        <w:rPr>
          <w:rFonts w:eastAsia="Calibri"/>
          <w:color w:val="auto"/>
        </w:rPr>
        <w:t xml:space="preserve"> </w:t>
      </w:r>
      <w:r w:rsidRPr="00F61B5B">
        <w:rPr>
          <w:rFonts w:eastAsia="Calibri"/>
          <w:color w:val="auto"/>
        </w:rPr>
        <w:t>for a summary of plasticity protocols.</w:t>
      </w:r>
    </w:p>
    <w:p w14:paraId="27160C6D" w14:textId="77777777" w:rsidR="00291990" w:rsidRPr="007B71FE" w:rsidRDefault="00291990" w:rsidP="00B64112">
      <w:pPr>
        <w:rPr>
          <w:rFonts w:eastAsia="Calibri"/>
          <w:color w:val="auto"/>
        </w:rPr>
      </w:pPr>
    </w:p>
    <w:p w14:paraId="13E775C9" w14:textId="1C632A27" w:rsidR="00291990" w:rsidRPr="007B71FE" w:rsidRDefault="00291990" w:rsidP="00B64112">
      <w:pPr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color w:val="auto"/>
        </w:rPr>
      </w:pPr>
      <w:r w:rsidRPr="007B71FE">
        <w:rPr>
          <w:rFonts w:eastAsia="Calibri"/>
          <w:color w:val="auto"/>
        </w:rPr>
        <w:t>Use the procedures described in previous sections to guide the precise location of the TMS coils.</w:t>
      </w:r>
      <w:r w:rsidR="00E40598">
        <w:rPr>
          <w:rFonts w:eastAsia="Calibri"/>
          <w:color w:val="auto"/>
        </w:rPr>
        <w:t xml:space="preserve"> </w:t>
      </w:r>
    </w:p>
    <w:p w14:paraId="319E5EBC" w14:textId="77777777" w:rsidR="00291990" w:rsidRPr="007B71FE" w:rsidRDefault="00291990" w:rsidP="00B64112">
      <w:pPr>
        <w:rPr>
          <w:rFonts w:eastAsia="Calibri"/>
          <w:color w:val="auto"/>
        </w:rPr>
      </w:pPr>
    </w:p>
    <w:p w14:paraId="23A52D69" w14:textId="0BAEF316" w:rsidR="00291990" w:rsidRPr="00D65A34" w:rsidRDefault="00291990" w:rsidP="00B64112">
      <w:pPr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color w:val="auto"/>
          <w:highlight w:val="yellow"/>
        </w:rPr>
      </w:pPr>
      <w:r w:rsidRPr="00D65A34">
        <w:rPr>
          <w:rFonts w:eastAsia="Calibri"/>
          <w:color w:val="auto"/>
          <w:highlight w:val="yellow"/>
        </w:rPr>
        <w:t>Obtain baseline corticospinal measurements with Coil</w:t>
      </w:r>
      <w:r w:rsidRPr="00D65A34">
        <w:rPr>
          <w:rFonts w:eastAsia="Calibri"/>
          <w:color w:val="auto"/>
          <w:highlight w:val="yellow"/>
          <w:vertAlign w:val="subscript"/>
        </w:rPr>
        <w:t>M1</w:t>
      </w:r>
      <w:r w:rsidRPr="00D65A34">
        <w:rPr>
          <w:rFonts w:eastAsia="Calibri"/>
          <w:color w:val="auto"/>
          <w:highlight w:val="yellow"/>
        </w:rPr>
        <w:t xml:space="preserve"> (e.g.,</w:t>
      </w:r>
      <w:r w:rsidR="00D65A34" w:rsidRPr="00D65A34">
        <w:rPr>
          <w:rFonts w:eastAsia="Calibri"/>
          <w:color w:val="auto"/>
          <w:highlight w:val="yellow"/>
        </w:rPr>
        <w:t xml:space="preserve"> </w:t>
      </w:r>
      <w:r w:rsidR="00D213B0">
        <w:rPr>
          <w:rFonts w:eastAsia="Calibri"/>
          <w:color w:val="auto"/>
          <w:highlight w:val="yellow"/>
        </w:rPr>
        <w:t>~</w:t>
      </w:r>
      <w:r w:rsidR="00D65A34" w:rsidRPr="00D65A34">
        <w:rPr>
          <w:rFonts w:eastAsia="Calibri"/>
          <w:color w:val="auto"/>
          <w:highlight w:val="yellow"/>
        </w:rPr>
        <w:t>24</w:t>
      </w:r>
      <w:r w:rsidRPr="00D65A34">
        <w:rPr>
          <w:rFonts w:eastAsia="Calibri"/>
          <w:color w:val="auto"/>
          <w:highlight w:val="yellow"/>
        </w:rPr>
        <w:t xml:space="preserve"> MEPs).</w:t>
      </w:r>
    </w:p>
    <w:p w14:paraId="12CBEA31" w14:textId="77777777" w:rsidR="00291990" w:rsidRPr="007B71FE" w:rsidRDefault="00291990" w:rsidP="00B64112">
      <w:pPr>
        <w:rPr>
          <w:rFonts w:eastAsia="Calibri"/>
          <w:color w:val="auto"/>
        </w:rPr>
      </w:pPr>
    </w:p>
    <w:p w14:paraId="6BFE4678" w14:textId="71A9257B" w:rsidR="00F61B5B" w:rsidRDefault="00291990" w:rsidP="00B64112">
      <w:pPr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color w:val="auto"/>
        </w:rPr>
      </w:pPr>
      <w:r w:rsidRPr="007B71FE">
        <w:rPr>
          <w:rFonts w:eastAsia="Calibri"/>
          <w:color w:val="auto"/>
        </w:rPr>
        <w:t>Randomize the participants to one of four intervention groups</w:t>
      </w:r>
      <w:r w:rsidR="00D213B0">
        <w:rPr>
          <w:rFonts w:eastAsia="Calibri"/>
          <w:color w:val="auto"/>
        </w:rPr>
        <w:t>:</w:t>
      </w:r>
      <w:r w:rsidRPr="007B71FE">
        <w:rPr>
          <w:rFonts w:eastAsia="Calibri"/>
          <w:color w:val="auto"/>
        </w:rPr>
        <w:t xml:space="preserve"> 1) </w:t>
      </w:r>
      <w:proofErr w:type="spellStart"/>
      <w:r w:rsidRPr="007B71FE">
        <w:rPr>
          <w:rFonts w:eastAsia="Calibri"/>
          <w:color w:val="auto"/>
        </w:rPr>
        <w:t>cPAS</w:t>
      </w:r>
      <w:proofErr w:type="spellEnd"/>
      <w:r w:rsidRPr="007B71FE">
        <w:rPr>
          <w:rFonts w:eastAsia="Calibri"/>
          <w:color w:val="auto"/>
          <w:vertAlign w:val="subscript"/>
        </w:rPr>
        <w:t xml:space="preserve"> </w:t>
      </w:r>
      <w:r w:rsidR="00A2654B" w:rsidRPr="007B71FE">
        <w:rPr>
          <w:rFonts w:eastAsia="Calibri"/>
          <w:color w:val="auto"/>
          <w:vertAlign w:val="subscript"/>
        </w:rPr>
        <w:t>Two</w:t>
      </w:r>
      <w:r w:rsidR="00A2654B" w:rsidRPr="007B71FE">
        <w:rPr>
          <w:rFonts w:eastAsia="Calibri"/>
          <w:color w:val="auto"/>
          <w:vertAlign w:val="subscript"/>
        </w:rPr>
        <w:sym w:font="Wingdings" w:char="F0E0"/>
      </w:r>
      <w:r w:rsidR="00A2654B" w:rsidRPr="007B71FE">
        <w:rPr>
          <w:rFonts w:eastAsia="Calibri"/>
          <w:color w:val="auto"/>
          <w:vertAlign w:val="subscript"/>
        </w:rPr>
        <w:t>M1</w:t>
      </w:r>
      <w:r w:rsidRPr="007B71FE">
        <w:rPr>
          <w:rFonts w:eastAsia="Calibri"/>
          <w:color w:val="auto"/>
        </w:rPr>
        <w:t>; 2) CTRL</w:t>
      </w:r>
      <w:r w:rsidRPr="007B71FE">
        <w:rPr>
          <w:rFonts w:eastAsia="Calibri"/>
          <w:color w:val="auto"/>
          <w:vertAlign w:val="subscript"/>
        </w:rPr>
        <w:t>M</w:t>
      </w:r>
      <w:r w:rsidR="00A2654B" w:rsidRPr="007B71FE">
        <w:rPr>
          <w:rFonts w:eastAsia="Calibri"/>
          <w:color w:val="auto"/>
          <w:vertAlign w:val="subscript"/>
        </w:rPr>
        <w:t>1</w:t>
      </w:r>
      <w:r w:rsidR="00A2654B" w:rsidRPr="007B71FE">
        <w:rPr>
          <w:rFonts w:eastAsia="Calibri"/>
          <w:color w:val="auto"/>
          <w:vertAlign w:val="subscript"/>
        </w:rPr>
        <w:sym w:font="Wingdings" w:char="F0E0"/>
      </w:r>
      <w:r w:rsidR="00A2654B" w:rsidRPr="007B71FE">
        <w:rPr>
          <w:rFonts w:eastAsia="Calibri"/>
          <w:color w:val="auto"/>
          <w:vertAlign w:val="subscript"/>
        </w:rPr>
        <w:t>Two</w:t>
      </w:r>
      <w:r w:rsidRPr="007B71FE">
        <w:rPr>
          <w:rFonts w:eastAsia="Calibri"/>
          <w:color w:val="auto"/>
        </w:rPr>
        <w:t>; 3) CTRL</w:t>
      </w:r>
      <w:r w:rsidRPr="007B71FE">
        <w:rPr>
          <w:rFonts w:eastAsia="Calibri"/>
          <w:color w:val="auto"/>
          <w:vertAlign w:val="subscript"/>
        </w:rPr>
        <w:t>ISI</w:t>
      </w:r>
      <w:r w:rsidR="00A2654B" w:rsidRPr="007B71FE">
        <w:rPr>
          <w:rFonts w:eastAsia="Calibri"/>
          <w:color w:val="auto"/>
          <w:vertAlign w:val="subscript"/>
        </w:rPr>
        <w:t>=</w:t>
      </w:r>
      <w:r w:rsidRPr="007B71FE">
        <w:rPr>
          <w:rFonts w:eastAsia="Calibri"/>
          <w:color w:val="auto"/>
          <w:vertAlign w:val="subscript"/>
        </w:rPr>
        <w:t>500ms</w:t>
      </w:r>
      <w:r w:rsidRPr="007B71FE">
        <w:rPr>
          <w:rFonts w:eastAsia="Calibri"/>
          <w:color w:val="auto"/>
        </w:rPr>
        <w:t>; 4) CTRL</w:t>
      </w:r>
      <w:r w:rsidRPr="007B71FE">
        <w:rPr>
          <w:rFonts w:eastAsia="Calibri"/>
          <w:color w:val="auto"/>
          <w:vertAlign w:val="subscript"/>
        </w:rPr>
        <w:t xml:space="preserve"> Control site</w:t>
      </w:r>
      <w:r w:rsidR="00A2654B" w:rsidRPr="007B71FE">
        <w:rPr>
          <w:rFonts w:eastAsia="Calibri"/>
          <w:color w:val="auto"/>
          <w:vertAlign w:val="subscript"/>
        </w:rPr>
        <w:sym w:font="Wingdings" w:char="F0E0"/>
      </w:r>
      <w:r w:rsidRPr="007B71FE">
        <w:rPr>
          <w:rFonts w:eastAsia="Calibri"/>
          <w:color w:val="auto"/>
          <w:vertAlign w:val="subscript"/>
        </w:rPr>
        <w:t>M1</w:t>
      </w:r>
      <w:r w:rsidR="00874A57" w:rsidRPr="007B71FE">
        <w:rPr>
          <w:rFonts w:asciiTheme="minorHAnsi" w:eastAsia="Calibri" w:hAnsiTheme="minorHAnsi" w:cstheme="minorHAnsi"/>
          <w:color w:val="auto"/>
        </w:rPr>
        <w:t>.</w:t>
      </w:r>
    </w:p>
    <w:p w14:paraId="58BB4016" w14:textId="77777777" w:rsidR="00F61B5B" w:rsidRDefault="00F61B5B" w:rsidP="00F61B5B">
      <w:pPr>
        <w:pStyle w:val="ListParagraph"/>
        <w:rPr>
          <w:rFonts w:asciiTheme="minorHAnsi" w:eastAsia="Calibri" w:hAnsiTheme="minorHAnsi" w:cstheme="minorHAnsi"/>
          <w:color w:val="auto"/>
        </w:rPr>
      </w:pPr>
    </w:p>
    <w:p w14:paraId="7D7DB98B" w14:textId="7CFB6841" w:rsidR="00291990" w:rsidRPr="00F61B5B" w:rsidRDefault="00291990" w:rsidP="00B64112">
      <w:pPr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color w:val="auto"/>
        </w:rPr>
      </w:pPr>
      <w:r w:rsidRPr="00F61B5B">
        <w:rPr>
          <w:rFonts w:asciiTheme="minorHAnsi" w:eastAsia="Calibri" w:hAnsiTheme="minorHAnsi" w:cstheme="minorHAnsi"/>
          <w:color w:val="auto"/>
        </w:rPr>
        <w:t xml:space="preserve">For this experiment only the </w:t>
      </w:r>
      <w:r w:rsidRPr="00F61B5B">
        <w:rPr>
          <w:rFonts w:eastAsia="Calibri"/>
          <w:color w:val="auto"/>
        </w:rPr>
        <w:t xml:space="preserve">experimental </w:t>
      </w:r>
      <w:proofErr w:type="spellStart"/>
      <w:r w:rsidRPr="00F61B5B">
        <w:rPr>
          <w:rFonts w:eastAsia="Calibri"/>
          <w:color w:val="auto"/>
        </w:rPr>
        <w:t>cPAS</w:t>
      </w:r>
      <w:proofErr w:type="spellEnd"/>
      <w:r w:rsidRPr="00F61B5B">
        <w:rPr>
          <w:rFonts w:eastAsia="Calibri"/>
          <w:color w:val="auto"/>
          <w:vertAlign w:val="subscript"/>
        </w:rPr>
        <w:t xml:space="preserve"> </w:t>
      </w:r>
      <w:r w:rsidR="00A2654B" w:rsidRPr="00F61B5B">
        <w:rPr>
          <w:rFonts w:eastAsia="Calibri"/>
          <w:color w:val="auto"/>
          <w:vertAlign w:val="subscript"/>
        </w:rPr>
        <w:t>Two</w:t>
      </w:r>
      <w:r w:rsidR="00A2654B" w:rsidRPr="00D65A34">
        <w:rPr>
          <w:rFonts w:eastAsia="Calibri"/>
          <w:color w:val="auto"/>
          <w:vertAlign w:val="subscript"/>
        </w:rPr>
        <w:sym w:font="Wingdings" w:char="F0E0"/>
      </w:r>
      <w:r w:rsidRPr="00F61B5B">
        <w:rPr>
          <w:rFonts w:eastAsia="Calibri"/>
          <w:color w:val="auto"/>
          <w:vertAlign w:val="subscript"/>
        </w:rPr>
        <w:t xml:space="preserve">M1 </w:t>
      </w:r>
      <w:r w:rsidRPr="00F61B5B">
        <w:rPr>
          <w:rFonts w:eastAsia="Calibri"/>
          <w:color w:val="auto"/>
        </w:rPr>
        <w:t>condition was tested</w:t>
      </w:r>
      <w:r w:rsidR="00A2654B" w:rsidRPr="00F61B5B">
        <w:rPr>
          <w:rFonts w:eastAsia="Calibri"/>
          <w:color w:val="auto"/>
        </w:rPr>
        <w:t xml:space="preserve"> and the PPC was used as the area of interest</w:t>
      </w:r>
      <w:r w:rsidRPr="00F61B5B">
        <w:rPr>
          <w:rFonts w:asciiTheme="minorHAnsi" w:eastAsia="Calibri" w:hAnsiTheme="minorHAnsi" w:cstheme="minorHAnsi"/>
          <w:color w:val="auto"/>
        </w:rPr>
        <w:t xml:space="preserve">. </w:t>
      </w:r>
      <w:r w:rsidRPr="00F61B5B">
        <w:rPr>
          <w:rFonts w:eastAsia="Calibri"/>
          <w:color w:val="auto"/>
        </w:rPr>
        <w:t xml:space="preserve">When performing multiple sessions on the same participant, </w:t>
      </w:r>
      <w:r w:rsidR="001D6AC9" w:rsidRPr="00F61B5B">
        <w:rPr>
          <w:rFonts w:eastAsia="Calibri"/>
          <w:color w:val="auto"/>
        </w:rPr>
        <w:t xml:space="preserve">it is important that </w:t>
      </w:r>
      <w:r w:rsidRPr="00F61B5B">
        <w:rPr>
          <w:rFonts w:eastAsia="Calibri"/>
          <w:color w:val="auto"/>
        </w:rPr>
        <w:t xml:space="preserve">each experimental session </w:t>
      </w:r>
      <w:r w:rsidR="001D6AC9" w:rsidRPr="00F61B5B">
        <w:rPr>
          <w:rFonts w:eastAsia="Calibri"/>
          <w:color w:val="auto"/>
        </w:rPr>
        <w:t>is</w:t>
      </w:r>
      <w:r w:rsidRPr="00F61B5B">
        <w:rPr>
          <w:rFonts w:eastAsia="Calibri"/>
          <w:color w:val="auto"/>
        </w:rPr>
        <w:t xml:space="preserve"> separated by at least 48 </w:t>
      </w:r>
      <w:r w:rsidR="00D213B0" w:rsidRPr="00A36E6B">
        <w:rPr>
          <w:rFonts w:eastAsia="Calibri"/>
          <w:color w:val="auto"/>
        </w:rPr>
        <w:t>h</w:t>
      </w:r>
      <w:r w:rsidR="00D213B0" w:rsidRPr="00F61B5B">
        <w:rPr>
          <w:rFonts w:eastAsia="Calibri"/>
          <w:color w:val="auto"/>
        </w:rPr>
        <w:t xml:space="preserve"> </w:t>
      </w:r>
      <w:r w:rsidRPr="00F61B5B">
        <w:rPr>
          <w:rFonts w:eastAsia="Calibri"/>
          <w:color w:val="auto"/>
        </w:rPr>
        <w:t>in a randomized order to prevent crossover effects.</w:t>
      </w:r>
      <w:r w:rsidR="00E40598">
        <w:rPr>
          <w:rFonts w:eastAsia="Calibri"/>
          <w:color w:val="auto"/>
        </w:rPr>
        <w:t xml:space="preserve"> </w:t>
      </w:r>
      <w:r w:rsidR="004F7755" w:rsidRPr="00F61B5B">
        <w:rPr>
          <w:rFonts w:eastAsia="Calibri"/>
          <w:color w:val="auto"/>
        </w:rPr>
        <w:t>I</w:t>
      </w:r>
      <w:r w:rsidRPr="00F61B5B">
        <w:rPr>
          <w:rFonts w:eastAsia="Calibri"/>
          <w:color w:val="auto"/>
        </w:rPr>
        <w:t xml:space="preserve">t </w:t>
      </w:r>
      <w:r w:rsidR="004F7755" w:rsidRPr="00F61B5B">
        <w:rPr>
          <w:rFonts w:eastAsia="Calibri"/>
          <w:color w:val="auto"/>
        </w:rPr>
        <w:t xml:space="preserve">also </w:t>
      </w:r>
      <w:r w:rsidRPr="00F61B5B">
        <w:rPr>
          <w:rFonts w:eastAsia="Calibri"/>
          <w:color w:val="auto"/>
        </w:rPr>
        <w:t>is important to repeat sessions within each participant at the same time of day to control for alertness.</w:t>
      </w:r>
    </w:p>
    <w:p w14:paraId="5B43F6D1" w14:textId="77777777" w:rsidR="00291990" w:rsidRPr="007B71FE" w:rsidRDefault="00291990" w:rsidP="00B64112">
      <w:pPr>
        <w:pStyle w:val="ListParagraph"/>
        <w:ind w:left="0"/>
        <w:rPr>
          <w:rFonts w:eastAsia="Calibri"/>
          <w:color w:val="auto"/>
        </w:rPr>
      </w:pPr>
    </w:p>
    <w:p w14:paraId="440F913C" w14:textId="4CBEE9FD" w:rsidR="00650295" w:rsidRDefault="00291990" w:rsidP="00B64112">
      <w:pPr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color w:val="auto"/>
        </w:rPr>
      </w:pPr>
      <w:r w:rsidRPr="007B71FE">
        <w:rPr>
          <w:rFonts w:eastAsia="Calibri"/>
          <w:color w:val="auto"/>
        </w:rPr>
        <w:t xml:space="preserve">Use the custom-made coding script to deliver the specified </w:t>
      </w:r>
      <w:proofErr w:type="spellStart"/>
      <w:r w:rsidRPr="007B71FE">
        <w:rPr>
          <w:rFonts w:eastAsia="Calibri"/>
          <w:color w:val="auto"/>
        </w:rPr>
        <w:t>cPAS</w:t>
      </w:r>
      <w:proofErr w:type="spellEnd"/>
      <w:r w:rsidRPr="007B71FE">
        <w:rPr>
          <w:rFonts w:eastAsia="Calibri"/>
          <w:color w:val="auto"/>
          <w:vertAlign w:val="subscript"/>
        </w:rPr>
        <w:t xml:space="preserve"> </w:t>
      </w:r>
      <w:r w:rsidRPr="007B71FE">
        <w:rPr>
          <w:rFonts w:eastAsia="Calibri"/>
          <w:color w:val="auto"/>
        </w:rPr>
        <w:t>condition.</w:t>
      </w:r>
    </w:p>
    <w:p w14:paraId="53236B25" w14:textId="77777777" w:rsidR="00650295" w:rsidRDefault="00650295" w:rsidP="00650295">
      <w:pPr>
        <w:widowControl/>
        <w:autoSpaceDE/>
        <w:autoSpaceDN/>
        <w:adjustRightInd/>
        <w:jc w:val="left"/>
        <w:rPr>
          <w:rFonts w:eastAsia="Calibri"/>
          <w:color w:val="auto"/>
        </w:rPr>
      </w:pPr>
    </w:p>
    <w:p w14:paraId="57C5BAE3" w14:textId="21234965" w:rsidR="00291990" w:rsidRPr="00650295" w:rsidRDefault="00650295" w:rsidP="00B64112">
      <w:pPr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color w:val="auto"/>
        </w:rPr>
      </w:pPr>
      <w:r>
        <w:rPr>
          <w:rFonts w:asciiTheme="minorHAnsi" w:eastAsia="Calibri" w:hAnsiTheme="minorHAnsi" w:cstheme="minorHAnsi"/>
          <w:color w:val="auto"/>
        </w:rPr>
        <w:t xml:space="preserve">Monitor </w:t>
      </w:r>
      <w:r w:rsidR="00BC6771">
        <w:rPr>
          <w:rFonts w:asciiTheme="minorHAnsi" w:eastAsia="Calibri" w:hAnsiTheme="minorHAnsi" w:cstheme="minorHAnsi"/>
          <w:color w:val="auto"/>
        </w:rPr>
        <w:t xml:space="preserve">the </w:t>
      </w:r>
      <w:r w:rsidR="00291990" w:rsidRPr="00650295">
        <w:rPr>
          <w:rFonts w:eastAsia="Calibri"/>
          <w:color w:val="auto"/>
        </w:rPr>
        <w:t xml:space="preserve">muscle activity of the other (left) hand during the experiment with EMG to ensure the hand is fully relaxed during the protocol. </w:t>
      </w:r>
    </w:p>
    <w:p w14:paraId="579F8E0D" w14:textId="77777777" w:rsidR="00291990" w:rsidRPr="007B71FE" w:rsidRDefault="00291990" w:rsidP="00B64112">
      <w:pPr>
        <w:rPr>
          <w:rFonts w:eastAsia="Calibri"/>
          <w:color w:val="auto"/>
        </w:rPr>
      </w:pPr>
    </w:p>
    <w:p w14:paraId="1F195EAB" w14:textId="32AB5814" w:rsidR="00291990" w:rsidRPr="00D65A34" w:rsidRDefault="00291990" w:rsidP="00B64112">
      <w:pPr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color w:val="auto"/>
          <w:highlight w:val="yellow"/>
        </w:rPr>
      </w:pPr>
      <w:r w:rsidRPr="00D65A34">
        <w:rPr>
          <w:rFonts w:eastAsia="Calibri"/>
          <w:color w:val="auto"/>
          <w:highlight w:val="yellow"/>
        </w:rPr>
        <w:lastRenderedPageBreak/>
        <w:t>Obtain corticospinal measurements with Coil</w:t>
      </w:r>
      <w:r w:rsidRPr="00D65A34">
        <w:rPr>
          <w:rFonts w:eastAsia="Calibri"/>
          <w:color w:val="auto"/>
          <w:highlight w:val="yellow"/>
          <w:vertAlign w:val="subscript"/>
        </w:rPr>
        <w:t>M1</w:t>
      </w:r>
      <w:r w:rsidRPr="00D65A34">
        <w:rPr>
          <w:rFonts w:eastAsia="Calibri"/>
          <w:color w:val="auto"/>
          <w:highlight w:val="yellow"/>
        </w:rPr>
        <w:t xml:space="preserve"> (e.g., </w:t>
      </w:r>
      <w:r w:rsidR="00D65A34" w:rsidRPr="00D65A34">
        <w:rPr>
          <w:rFonts w:eastAsia="Calibri"/>
          <w:color w:val="auto"/>
          <w:highlight w:val="yellow"/>
        </w:rPr>
        <w:t>about 24</w:t>
      </w:r>
      <w:r w:rsidRPr="00D65A34">
        <w:rPr>
          <w:rFonts w:eastAsia="Calibri"/>
          <w:color w:val="auto"/>
          <w:highlight w:val="yellow"/>
        </w:rPr>
        <w:t xml:space="preserve"> MEPs) at different times after </w:t>
      </w:r>
      <w:proofErr w:type="spellStart"/>
      <w:r w:rsidRPr="00D65A34">
        <w:rPr>
          <w:rFonts w:eastAsia="Calibri"/>
          <w:color w:val="auto"/>
          <w:highlight w:val="yellow"/>
        </w:rPr>
        <w:t>cPAS</w:t>
      </w:r>
      <w:proofErr w:type="spellEnd"/>
      <w:r w:rsidRPr="00D65A34">
        <w:rPr>
          <w:rFonts w:eastAsia="Calibri"/>
          <w:color w:val="auto"/>
          <w:highlight w:val="yellow"/>
        </w:rPr>
        <w:t xml:space="preserve"> (e.g., 0, 10, 20, 30, 40, 50, 60 </w:t>
      </w:r>
      <w:r w:rsidR="00E30D67">
        <w:rPr>
          <w:rFonts w:eastAsia="Calibri"/>
          <w:color w:val="auto"/>
          <w:highlight w:val="yellow"/>
        </w:rPr>
        <w:t>min</w:t>
      </w:r>
      <w:r w:rsidRPr="00D65A34">
        <w:rPr>
          <w:rFonts w:eastAsia="Calibri"/>
          <w:color w:val="auto"/>
          <w:highlight w:val="yellow"/>
        </w:rPr>
        <w:t>)</w:t>
      </w:r>
      <w:r w:rsidR="00D97443" w:rsidRPr="00D65A34">
        <w:rPr>
          <w:rFonts w:eastAsia="Calibri"/>
          <w:color w:val="auto"/>
          <w:highlight w:val="yellow"/>
        </w:rPr>
        <w:t xml:space="preserve"> to </w:t>
      </w:r>
      <w:r w:rsidR="00405A5C" w:rsidRPr="00D65A34">
        <w:rPr>
          <w:rFonts w:eastAsia="Calibri"/>
          <w:color w:val="auto"/>
          <w:highlight w:val="yellow"/>
        </w:rPr>
        <w:t xml:space="preserve">examine </w:t>
      </w:r>
      <w:r w:rsidR="00D97443" w:rsidRPr="00D65A34">
        <w:rPr>
          <w:rFonts w:eastAsia="Calibri"/>
          <w:color w:val="auto"/>
          <w:highlight w:val="yellow"/>
        </w:rPr>
        <w:t xml:space="preserve">the </w:t>
      </w:r>
      <w:r w:rsidR="001E61B6" w:rsidRPr="00D65A34">
        <w:rPr>
          <w:rFonts w:eastAsia="Calibri"/>
          <w:color w:val="auto"/>
          <w:highlight w:val="yellow"/>
        </w:rPr>
        <w:t>time course</w:t>
      </w:r>
      <w:r w:rsidR="00D97443" w:rsidRPr="00D65A34">
        <w:rPr>
          <w:rFonts w:eastAsia="Calibri"/>
          <w:color w:val="auto"/>
          <w:highlight w:val="yellow"/>
        </w:rPr>
        <w:t xml:space="preserve"> of </w:t>
      </w:r>
      <w:r w:rsidR="00E96502" w:rsidRPr="00D65A34">
        <w:rPr>
          <w:rFonts w:eastAsia="Calibri"/>
          <w:color w:val="auto"/>
          <w:highlight w:val="yellow"/>
        </w:rPr>
        <w:t xml:space="preserve">the </w:t>
      </w:r>
      <w:r w:rsidR="00D97443" w:rsidRPr="00D65A34">
        <w:rPr>
          <w:rFonts w:eastAsia="Calibri"/>
          <w:color w:val="auto"/>
          <w:highlight w:val="yellow"/>
        </w:rPr>
        <w:t>TMS</w:t>
      </w:r>
      <w:r w:rsidR="001E61B6" w:rsidRPr="00D65A34">
        <w:rPr>
          <w:rFonts w:eastAsia="Calibri"/>
          <w:color w:val="auto"/>
          <w:highlight w:val="yellow"/>
        </w:rPr>
        <w:t>-induced effect</w:t>
      </w:r>
      <w:r w:rsidR="00D97443" w:rsidRPr="00D65A34">
        <w:rPr>
          <w:rFonts w:eastAsia="Calibri"/>
          <w:color w:val="auto"/>
          <w:highlight w:val="yellow"/>
        </w:rPr>
        <w:t xml:space="preserve"> on brain </w:t>
      </w:r>
      <w:r w:rsidR="00405A5C" w:rsidRPr="00D65A34">
        <w:rPr>
          <w:rFonts w:eastAsia="Calibri"/>
          <w:color w:val="auto"/>
          <w:highlight w:val="yellow"/>
        </w:rPr>
        <w:t>excitability</w:t>
      </w:r>
      <w:r w:rsidRPr="00D65A34">
        <w:rPr>
          <w:rFonts w:eastAsia="Calibri"/>
          <w:color w:val="auto"/>
          <w:highlight w:val="yellow"/>
        </w:rPr>
        <w:t>.</w:t>
      </w:r>
    </w:p>
    <w:p w14:paraId="2B5186B6" w14:textId="77777777" w:rsidR="00291990" w:rsidRPr="007B71FE" w:rsidRDefault="00291990" w:rsidP="00B64112">
      <w:pPr>
        <w:rPr>
          <w:rFonts w:eastAsia="Calibri"/>
          <w:color w:val="auto"/>
        </w:rPr>
      </w:pPr>
    </w:p>
    <w:p w14:paraId="71A9BD9E" w14:textId="51FB187D" w:rsidR="00291990" w:rsidRPr="00650295" w:rsidRDefault="00291990" w:rsidP="00B64112">
      <w:pPr>
        <w:rPr>
          <w:rFonts w:asciiTheme="minorHAnsi" w:eastAsia="Calibri" w:hAnsiTheme="minorHAnsi" w:cstheme="minorHAnsi"/>
          <w:color w:val="auto"/>
        </w:rPr>
      </w:pPr>
      <w:r w:rsidRPr="007B71FE">
        <w:rPr>
          <w:rFonts w:asciiTheme="minorHAnsi" w:eastAsia="Calibri" w:hAnsiTheme="minorHAnsi" w:cstheme="minorHAnsi"/>
          <w:color w:val="auto"/>
        </w:rPr>
        <w:t>NOTE</w:t>
      </w:r>
      <w:r w:rsidR="00B64112" w:rsidRPr="007B71FE">
        <w:rPr>
          <w:rFonts w:asciiTheme="minorHAnsi" w:eastAsia="Calibri" w:hAnsiTheme="minorHAnsi" w:cstheme="minorHAnsi"/>
          <w:color w:val="auto"/>
        </w:rPr>
        <w:t xml:space="preserve">: </w:t>
      </w:r>
      <w:r w:rsidRPr="00EE0E9F">
        <w:rPr>
          <w:rFonts w:eastAsia="Calibri"/>
          <w:color w:val="auto"/>
        </w:rPr>
        <w:t xml:space="preserve">The experimental protocol used here is shown in </w:t>
      </w:r>
      <w:r w:rsidRPr="00EE0E9F">
        <w:rPr>
          <w:rFonts w:eastAsia="Calibri"/>
          <w:b/>
          <w:color w:val="auto"/>
        </w:rPr>
        <w:t>Fig</w:t>
      </w:r>
      <w:r w:rsidR="00E96502" w:rsidRPr="00EE0E9F">
        <w:rPr>
          <w:rFonts w:eastAsia="Calibri"/>
          <w:b/>
          <w:color w:val="auto"/>
        </w:rPr>
        <w:t>ure</w:t>
      </w:r>
      <w:r w:rsidRPr="00EE0E9F">
        <w:rPr>
          <w:rFonts w:eastAsia="Calibri"/>
          <w:b/>
          <w:color w:val="auto"/>
        </w:rPr>
        <w:t xml:space="preserve"> 4. </w:t>
      </w:r>
      <w:r w:rsidRPr="00EE0E9F">
        <w:rPr>
          <w:rFonts w:asciiTheme="minorHAnsi" w:eastAsia="Calibri" w:hAnsiTheme="minorHAnsi" w:cstheme="minorHAnsi"/>
          <w:color w:val="auto"/>
        </w:rPr>
        <w:t>Most studies to date have focused on the motor system because the MEP is a reliable outcome measure. However, behavioral measures</w:t>
      </w:r>
      <w:r w:rsidR="006F5511" w:rsidRPr="006F5511">
        <w:rPr>
          <w:rFonts w:cs="Helvetica"/>
          <w:color w:val="auto"/>
          <w:vertAlign w:val="superscript"/>
        </w:rPr>
        <w:t>72</w:t>
      </w:r>
      <w:r w:rsidR="006F5511" w:rsidRPr="006F5511">
        <w:rPr>
          <w:rFonts w:ascii="Helvetica" w:hAnsi="Helvetica" w:cs="Helvetica"/>
          <w:color w:val="auto"/>
          <w:vertAlign w:val="superscript"/>
        </w:rPr>
        <w:t>–</w:t>
      </w:r>
      <w:r w:rsidR="006F5511" w:rsidRPr="006F5511">
        <w:rPr>
          <w:rFonts w:cs="Helvetica"/>
          <w:color w:val="auto"/>
          <w:vertAlign w:val="superscript"/>
        </w:rPr>
        <w:t>74</w:t>
      </w:r>
      <w:r w:rsidR="000D4F08" w:rsidRPr="00EE0E9F">
        <w:rPr>
          <w:rFonts w:asciiTheme="minorHAnsi" w:eastAsia="Calibri" w:hAnsiTheme="minorHAnsi" w:cstheme="minorHAnsi"/>
          <w:color w:val="auto"/>
        </w:rPr>
        <w:t xml:space="preserve"> a</w:t>
      </w:r>
      <w:r w:rsidR="00491387" w:rsidRPr="00EE0E9F">
        <w:rPr>
          <w:rFonts w:asciiTheme="minorHAnsi" w:eastAsia="Calibri" w:hAnsiTheme="minorHAnsi" w:cstheme="minorHAnsi"/>
          <w:color w:val="auto"/>
        </w:rPr>
        <w:t xml:space="preserve">nd </w:t>
      </w:r>
      <w:r w:rsidRPr="00EE0E9F">
        <w:rPr>
          <w:rFonts w:asciiTheme="minorHAnsi" w:eastAsia="Calibri" w:hAnsiTheme="minorHAnsi" w:cstheme="minorHAnsi"/>
          <w:color w:val="auto"/>
        </w:rPr>
        <w:t>functional connectivity strength with fMRI</w:t>
      </w:r>
      <w:r w:rsidR="006F5511" w:rsidRPr="006F5511">
        <w:rPr>
          <w:rFonts w:cs="Helvetica"/>
          <w:color w:val="auto"/>
          <w:vertAlign w:val="superscript"/>
        </w:rPr>
        <w:t>92</w:t>
      </w:r>
      <w:r w:rsidR="0023532C" w:rsidRPr="00EE0E9F">
        <w:rPr>
          <w:rFonts w:ascii="Helvetica" w:hAnsi="Helvetica" w:cs="Helvetica"/>
          <w:color w:val="auto"/>
          <w:vertAlign w:val="superscript"/>
        </w:rPr>
        <w:t>,</w:t>
      </w:r>
      <w:r w:rsidR="006F5511" w:rsidRPr="006F5511">
        <w:rPr>
          <w:rFonts w:cs="Helvetica"/>
          <w:color w:val="auto"/>
          <w:vertAlign w:val="superscript"/>
        </w:rPr>
        <w:t>93</w:t>
      </w:r>
      <w:r w:rsidRPr="00EE0E9F">
        <w:rPr>
          <w:rFonts w:asciiTheme="minorHAnsi" w:eastAsia="Calibri" w:hAnsiTheme="minorHAnsi" w:cstheme="minorHAnsi"/>
          <w:color w:val="auto"/>
        </w:rPr>
        <w:t xml:space="preserve"> and EEG</w:t>
      </w:r>
      <w:r w:rsidR="006F5511" w:rsidRPr="006F5511">
        <w:rPr>
          <w:rFonts w:cs="Helvetica"/>
          <w:color w:val="auto"/>
          <w:vertAlign w:val="superscript"/>
        </w:rPr>
        <w:t>89</w:t>
      </w:r>
      <w:r w:rsidR="0023532C" w:rsidRPr="00EE0E9F">
        <w:rPr>
          <w:rFonts w:ascii="Helvetica" w:hAnsi="Helvetica" w:cs="Helvetica"/>
          <w:color w:val="auto"/>
          <w:vertAlign w:val="superscript"/>
        </w:rPr>
        <w:t>,</w:t>
      </w:r>
      <w:r w:rsidR="006F5511" w:rsidRPr="006F5511">
        <w:rPr>
          <w:rFonts w:cs="Helvetica"/>
          <w:color w:val="auto"/>
          <w:vertAlign w:val="superscript"/>
        </w:rPr>
        <w:t>90</w:t>
      </w:r>
      <w:r w:rsidRPr="00EE0E9F">
        <w:rPr>
          <w:rFonts w:asciiTheme="minorHAnsi" w:eastAsia="Calibri" w:hAnsiTheme="minorHAnsi" w:cstheme="minorHAnsi"/>
          <w:color w:val="auto"/>
        </w:rPr>
        <w:t xml:space="preserve"> </w:t>
      </w:r>
      <w:r w:rsidR="00874A57" w:rsidRPr="00EE0E9F">
        <w:rPr>
          <w:rFonts w:asciiTheme="minorHAnsi" w:eastAsia="Calibri" w:hAnsiTheme="minorHAnsi" w:cstheme="minorHAnsi"/>
          <w:color w:val="auto"/>
        </w:rPr>
        <w:t xml:space="preserve">following TMS manipulation of associative plasticity </w:t>
      </w:r>
      <w:r w:rsidRPr="00EE0E9F">
        <w:rPr>
          <w:rFonts w:asciiTheme="minorHAnsi" w:eastAsia="Calibri" w:hAnsiTheme="minorHAnsi" w:cstheme="minorHAnsi"/>
          <w:color w:val="auto"/>
        </w:rPr>
        <w:t xml:space="preserve">can </w:t>
      </w:r>
      <w:r w:rsidR="00D213B0" w:rsidRPr="00EE0E9F">
        <w:rPr>
          <w:rFonts w:asciiTheme="minorHAnsi" w:eastAsia="Calibri" w:hAnsiTheme="minorHAnsi" w:cstheme="minorHAnsi"/>
          <w:color w:val="auto"/>
        </w:rPr>
        <w:t xml:space="preserve">also </w:t>
      </w:r>
      <w:r w:rsidRPr="00EE0E9F">
        <w:rPr>
          <w:rFonts w:asciiTheme="minorHAnsi" w:eastAsia="Calibri" w:hAnsiTheme="minorHAnsi" w:cstheme="minorHAnsi"/>
          <w:color w:val="auto"/>
        </w:rPr>
        <w:t xml:space="preserve">be investigated. </w:t>
      </w:r>
      <w:r w:rsidR="00EE0E9F">
        <w:rPr>
          <w:rFonts w:asciiTheme="minorHAnsi" w:eastAsia="Calibri" w:hAnsiTheme="minorHAnsi" w:cstheme="minorHAnsi"/>
          <w:color w:val="auto"/>
        </w:rPr>
        <w:t>T</w:t>
      </w:r>
      <w:r w:rsidRPr="00EE0E9F">
        <w:rPr>
          <w:rFonts w:asciiTheme="minorHAnsi" w:eastAsia="Calibri" w:hAnsiTheme="minorHAnsi" w:cstheme="minorHAnsi"/>
          <w:color w:val="auto"/>
        </w:rPr>
        <w:t xml:space="preserve">hese methods can </w:t>
      </w:r>
      <w:r w:rsidR="00D213B0">
        <w:rPr>
          <w:rFonts w:asciiTheme="minorHAnsi" w:eastAsia="Calibri" w:hAnsiTheme="minorHAnsi" w:cstheme="minorHAnsi"/>
          <w:color w:val="auto"/>
        </w:rPr>
        <w:t xml:space="preserve">also </w:t>
      </w:r>
      <w:r w:rsidRPr="00EE0E9F">
        <w:rPr>
          <w:rFonts w:asciiTheme="minorHAnsi" w:eastAsia="Calibri" w:hAnsiTheme="minorHAnsi" w:cstheme="minorHAnsi"/>
          <w:color w:val="auto"/>
        </w:rPr>
        <w:t xml:space="preserve">be adopted for different cortical </w:t>
      </w:r>
      <w:r w:rsidR="00B4114F" w:rsidRPr="00EE0E9F">
        <w:rPr>
          <w:rFonts w:asciiTheme="minorHAnsi" w:eastAsia="Calibri" w:hAnsiTheme="minorHAnsi" w:cstheme="minorHAnsi"/>
          <w:color w:val="auto"/>
        </w:rPr>
        <w:t>areas</w:t>
      </w:r>
      <w:r w:rsidRPr="00EE0E9F">
        <w:rPr>
          <w:rFonts w:asciiTheme="minorHAnsi" w:eastAsia="Calibri" w:hAnsiTheme="minorHAnsi" w:cstheme="minorHAnsi"/>
          <w:color w:val="auto"/>
        </w:rPr>
        <w:t xml:space="preserve"> that do not include M1 as a cortical target</w:t>
      </w:r>
      <w:r w:rsidRPr="00EE0E9F">
        <w:rPr>
          <w:rFonts w:eastAsia="Calibri"/>
          <w:color w:val="auto"/>
        </w:rPr>
        <w:t>.</w:t>
      </w:r>
      <w:r w:rsidR="00E40598">
        <w:rPr>
          <w:rFonts w:eastAsia="Calibri"/>
          <w:color w:val="auto"/>
        </w:rPr>
        <w:t xml:space="preserve"> </w:t>
      </w:r>
    </w:p>
    <w:p w14:paraId="17DC5DDF" w14:textId="77777777" w:rsidR="00291990" w:rsidRPr="007B71FE" w:rsidRDefault="00291990" w:rsidP="00B64112">
      <w:pPr>
        <w:rPr>
          <w:rFonts w:eastAsia="Calibri"/>
          <w:color w:val="auto"/>
        </w:rPr>
      </w:pPr>
    </w:p>
    <w:p w14:paraId="7C09F712" w14:textId="77777777" w:rsidR="00291990" w:rsidRPr="00650295" w:rsidRDefault="00291990" w:rsidP="00B64112">
      <w:pPr>
        <w:widowControl/>
        <w:numPr>
          <w:ilvl w:val="0"/>
          <w:numId w:val="29"/>
        </w:numPr>
        <w:autoSpaceDE/>
        <w:autoSpaceDN/>
        <w:adjustRightInd/>
        <w:jc w:val="left"/>
        <w:rPr>
          <w:rFonts w:eastAsia="Calibri"/>
          <w:b/>
          <w:color w:val="auto"/>
        </w:rPr>
      </w:pPr>
      <w:r w:rsidRPr="00650295">
        <w:rPr>
          <w:rFonts w:eastAsia="Calibri"/>
          <w:b/>
          <w:color w:val="auto"/>
        </w:rPr>
        <w:t>Data processing and analysis</w:t>
      </w:r>
    </w:p>
    <w:p w14:paraId="25585D2F" w14:textId="77777777" w:rsidR="00291990" w:rsidRPr="00650295" w:rsidRDefault="00291990" w:rsidP="00B64112">
      <w:pPr>
        <w:rPr>
          <w:rFonts w:eastAsia="Calibri"/>
          <w:b/>
          <w:color w:val="auto"/>
        </w:rPr>
      </w:pPr>
    </w:p>
    <w:p w14:paraId="49FBA06D" w14:textId="11644419" w:rsidR="00291990" w:rsidRPr="00650295" w:rsidRDefault="00291990" w:rsidP="00B64112">
      <w:pPr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color w:val="auto"/>
        </w:rPr>
      </w:pPr>
      <w:r w:rsidRPr="00650295">
        <w:rPr>
          <w:rFonts w:eastAsia="Calibri"/>
          <w:color w:val="auto"/>
        </w:rPr>
        <w:t xml:space="preserve">Visually inspect EMG data offline and discard any traces showing muscle activity in which the root </w:t>
      </w:r>
      <w:proofErr w:type="gramStart"/>
      <w:r w:rsidRPr="00650295">
        <w:rPr>
          <w:rFonts w:eastAsia="Calibri"/>
          <w:color w:val="auto"/>
        </w:rPr>
        <w:t>mean</w:t>
      </w:r>
      <w:proofErr w:type="gramEnd"/>
      <w:r w:rsidRPr="00650295">
        <w:rPr>
          <w:rFonts w:eastAsia="Calibri"/>
          <w:color w:val="auto"/>
        </w:rPr>
        <w:t xml:space="preserve"> square EMG activity in the muscles exceeded a background level of 10 </w:t>
      </w:r>
      <w:r w:rsidRPr="00650295">
        <w:rPr>
          <w:rFonts w:ascii="Symbol" w:eastAsia="Symbol" w:hAnsi="Symbol" w:cs="Symbol"/>
          <w:color w:val="auto"/>
        </w:rPr>
        <w:sym w:font="Symbol" w:char="F06D"/>
      </w:r>
      <w:r w:rsidRPr="00650295">
        <w:rPr>
          <w:rFonts w:eastAsia="Calibri"/>
          <w:color w:val="auto"/>
        </w:rPr>
        <w:t xml:space="preserve">V during the 100 </w:t>
      </w:r>
      <w:proofErr w:type="spellStart"/>
      <w:r w:rsidRPr="00650295">
        <w:rPr>
          <w:rFonts w:eastAsia="Calibri"/>
          <w:color w:val="auto"/>
        </w:rPr>
        <w:t>ms</w:t>
      </w:r>
      <w:proofErr w:type="spellEnd"/>
      <w:r w:rsidRPr="00650295">
        <w:rPr>
          <w:rFonts w:eastAsia="Calibri"/>
          <w:color w:val="auto"/>
        </w:rPr>
        <w:t xml:space="preserve"> immediately before the TMS pulse to ensure the muscles were at rest</w:t>
      </w:r>
      <w:r w:rsidR="006F5511" w:rsidRPr="006F5511">
        <w:rPr>
          <w:rFonts w:cs="Helvetica"/>
          <w:color w:val="auto"/>
          <w:vertAlign w:val="superscript"/>
        </w:rPr>
        <w:t>59</w:t>
      </w:r>
      <w:r w:rsidR="0023532C" w:rsidRPr="00650295">
        <w:rPr>
          <w:rFonts w:ascii="Helvetica" w:hAnsi="Helvetica" w:cs="Helvetica"/>
          <w:color w:val="auto"/>
          <w:vertAlign w:val="superscript"/>
        </w:rPr>
        <w:t>,</w:t>
      </w:r>
      <w:r w:rsidR="006F5511" w:rsidRPr="006F5511">
        <w:rPr>
          <w:rFonts w:cs="Helvetica"/>
          <w:color w:val="auto"/>
          <w:vertAlign w:val="superscript"/>
        </w:rPr>
        <w:t>113</w:t>
      </w:r>
      <w:r w:rsidRPr="00650295">
        <w:rPr>
          <w:rFonts w:eastAsia="Calibri"/>
          <w:color w:val="auto"/>
        </w:rPr>
        <w:t xml:space="preserve">. </w:t>
      </w:r>
    </w:p>
    <w:p w14:paraId="554652F5" w14:textId="77777777" w:rsidR="00291990" w:rsidRPr="00650295" w:rsidRDefault="00291990" w:rsidP="00B64112">
      <w:pPr>
        <w:rPr>
          <w:rFonts w:eastAsia="Calibri"/>
          <w:color w:val="auto"/>
        </w:rPr>
      </w:pPr>
    </w:p>
    <w:p w14:paraId="05E96749" w14:textId="462C2D6C" w:rsidR="00291990" w:rsidRPr="00650295" w:rsidRDefault="00291990" w:rsidP="00B64112">
      <w:pPr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color w:val="auto"/>
        </w:rPr>
      </w:pPr>
      <w:r w:rsidRPr="00650295">
        <w:rPr>
          <w:rFonts w:eastAsia="Calibri"/>
          <w:color w:val="auto"/>
        </w:rPr>
        <w:t>Similarly, discard any trials with EMG activity that coincide with the TMS pulse during the movement preparation period (</w:t>
      </w:r>
      <w:r w:rsidR="00E96502" w:rsidRPr="00650295">
        <w:rPr>
          <w:rFonts w:eastAsia="Calibri"/>
          <w:color w:val="auto"/>
        </w:rPr>
        <w:t xml:space="preserve">e.g., </w:t>
      </w:r>
      <w:r w:rsidRPr="00650295">
        <w:rPr>
          <w:rFonts w:eastAsia="Calibri"/>
          <w:color w:val="auto"/>
        </w:rPr>
        <w:t xml:space="preserve">800 </w:t>
      </w:r>
      <w:proofErr w:type="spellStart"/>
      <w:r w:rsidRPr="00650295">
        <w:rPr>
          <w:rFonts w:eastAsia="Calibri"/>
          <w:color w:val="auto"/>
        </w:rPr>
        <w:t>ms</w:t>
      </w:r>
      <w:proofErr w:type="spellEnd"/>
      <w:r w:rsidRPr="00650295">
        <w:rPr>
          <w:rFonts w:eastAsia="Calibri"/>
          <w:color w:val="auto"/>
        </w:rPr>
        <w:t xml:space="preserve"> window</w:t>
      </w:r>
      <w:r w:rsidR="006F5511" w:rsidRPr="006F5511">
        <w:rPr>
          <w:rFonts w:cs="Helvetica"/>
          <w:color w:val="auto"/>
          <w:vertAlign w:val="superscript"/>
        </w:rPr>
        <w:t>47</w:t>
      </w:r>
      <w:r w:rsidR="0023532C" w:rsidRPr="00650295">
        <w:rPr>
          <w:rFonts w:ascii="Helvetica" w:hAnsi="Helvetica" w:cs="Helvetica"/>
          <w:color w:val="auto"/>
          <w:vertAlign w:val="superscript"/>
        </w:rPr>
        <w:t>,</w:t>
      </w:r>
      <w:r w:rsidR="006F5511" w:rsidRPr="006F5511">
        <w:rPr>
          <w:rFonts w:cs="Helvetica"/>
          <w:color w:val="auto"/>
          <w:vertAlign w:val="superscript"/>
        </w:rPr>
        <w:t>49</w:t>
      </w:r>
      <w:r w:rsidRPr="00650295">
        <w:rPr>
          <w:rFonts w:eastAsia="Calibri"/>
          <w:color w:val="auto"/>
        </w:rPr>
        <w:t>) in dual-site TMS task</w:t>
      </w:r>
      <w:r w:rsidR="00E40598">
        <w:rPr>
          <w:rFonts w:eastAsia="Calibri"/>
          <w:color w:val="auto"/>
        </w:rPr>
        <w:t xml:space="preserve"> </w:t>
      </w:r>
      <w:r w:rsidRPr="00650295">
        <w:rPr>
          <w:rFonts w:eastAsia="Calibri"/>
          <w:color w:val="auto"/>
        </w:rPr>
        <w:t>context trials to exclude anticipatory responses.</w:t>
      </w:r>
    </w:p>
    <w:p w14:paraId="662C0CAC" w14:textId="77777777" w:rsidR="00291990" w:rsidRPr="00650295" w:rsidRDefault="00291990" w:rsidP="00B64112">
      <w:pPr>
        <w:rPr>
          <w:rFonts w:eastAsia="Calibri"/>
          <w:color w:val="auto"/>
        </w:rPr>
      </w:pPr>
    </w:p>
    <w:p w14:paraId="42EF0251" w14:textId="6B34CB70" w:rsidR="00291990" w:rsidRPr="00650295" w:rsidRDefault="00291990" w:rsidP="00B64112">
      <w:pPr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color w:val="auto"/>
        </w:rPr>
      </w:pPr>
      <w:r w:rsidRPr="00650295">
        <w:rPr>
          <w:rFonts w:eastAsia="Calibri"/>
          <w:color w:val="auto"/>
        </w:rPr>
        <w:t xml:space="preserve">For each MEP trial, measure the peak-to-peak amplitude between the minimum and maximum values in </w:t>
      </w:r>
      <w:r w:rsidR="00671A3E" w:rsidRPr="00650295">
        <w:rPr>
          <w:rFonts w:eastAsia="Calibri"/>
          <w:color w:val="auto"/>
        </w:rPr>
        <w:t>mV</w:t>
      </w:r>
      <w:r w:rsidRPr="00650295">
        <w:rPr>
          <w:rFonts w:eastAsia="Calibri"/>
          <w:color w:val="auto"/>
        </w:rPr>
        <w:t xml:space="preserve"> in the time window between </w:t>
      </w:r>
      <w:r w:rsidR="00522D1B" w:rsidRPr="00650295">
        <w:rPr>
          <w:rFonts w:eastAsia="Calibri"/>
          <w:color w:val="auto"/>
        </w:rPr>
        <w:t xml:space="preserve">50 </w:t>
      </w:r>
      <w:proofErr w:type="spellStart"/>
      <w:r w:rsidR="00522D1B" w:rsidRPr="00650295">
        <w:rPr>
          <w:rFonts w:eastAsia="Calibri"/>
          <w:color w:val="auto"/>
        </w:rPr>
        <w:t>ms</w:t>
      </w:r>
      <w:proofErr w:type="spellEnd"/>
      <w:r w:rsidR="00522D1B" w:rsidRPr="00650295">
        <w:rPr>
          <w:rFonts w:eastAsia="Calibri"/>
          <w:color w:val="auto"/>
        </w:rPr>
        <w:t xml:space="preserve"> before</w:t>
      </w:r>
      <w:r w:rsidRPr="00650295">
        <w:rPr>
          <w:rFonts w:eastAsia="Calibri"/>
          <w:color w:val="auto"/>
        </w:rPr>
        <w:t xml:space="preserve"> and 100 </w:t>
      </w:r>
      <w:proofErr w:type="spellStart"/>
      <w:r w:rsidRPr="00650295">
        <w:rPr>
          <w:rFonts w:eastAsia="Calibri"/>
          <w:color w:val="auto"/>
        </w:rPr>
        <w:t>ms</w:t>
      </w:r>
      <w:proofErr w:type="spellEnd"/>
      <w:r w:rsidRPr="00650295">
        <w:rPr>
          <w:rFonts w:eastAsia="Calibri"/>
          <w:color w:val="auto"/>
        </w:rPr>
        <w:t xml:space="preserve"> after the TS</w:t>
      </w:r>
      <w:r w:rsidR="006F5511" w:rsidRPr="006F5511">
        <w:rPr>
          <w:rFonts w:cs="Helvetica"/>
          <w:color w:val="auto"/>
          <w:vertAlign w:val="superscript"/>
        </w:rPr>
        <w:t>105</w:t>
      </w:r>
      <w:r w:rsidR="00D213B0">
        <w:rPr>
          <w:rFonts w:cs="Helvetica"/>
          <w:color w:val="auto"/>
        </w:rPr>
        <w:t>.</w:t>
      </w:r>
    </w:p>
    <w:p w14:paraId="60F5CE7C" w14:textId="77777777" w:rsidR="00B64112" w:rsidRPr="00650295" w:rsidRDefault="00B64112" w:rsidP="00B64112">
      <w:pPr>
        <w:widowControl/>
        <w:autoSpaceDE/>
        <w:autoSpaceDN/>
        <w:adjustRightInd/>
        <w:jc w:val="left"/>
        <w:rPr>
          <w:rFonts w:eastAsia="Calibri"/>
          <w:color w:val="auto"/>
        </w:rPr>
      </w:pPr>
    </w:p>
    <w:p w14:paraId="6638C37A" w14:textId="78B5ED98" w:rsidR="00291990" w:rsidRPr="00650295" w:rsidRDefault="00291990" w:rsidP="00B64112">
      <w:pPr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color w:val="auto"/>
        </w:rPr>
      </w:pPr>
      <w:r w:rsidRPr="00650295">
        <w:rPr>
          <w:rFonts w:eastAsia="Calibri"/>
          <w:color w:val="auto"/>
        </w:rPr>
        <w:t xml:space="preserve">Calculate the mean of the MEP amplitudes in </w:t>
      </w:r>
      <w:r w:rsidR="00BC6771">
        <w:rPr>
          <w:rFonts w:eastAsia="Calibri"/>
          <w:color w:val="auto"/>
        </w:rPr>
        <w:t>millivolts</w:t>
      </w:r>
      <w:r w:rsidR="00BC6771" w:rsidRPr="00650295">
        <w:rPr>
          <w:rFonts w:eastAsia="Calibri"/>
          <w:color w:val="auto"/>
        </w:rPr>
        <w:t xml:space="preserve"> </w:t>
      </w:r>
      <w:r w:rsidRPr="00650295">
        <w:rPr>
          <w:rFonts w:eastAsia="Calibri"/>
          <w:color w:val="auto"/>
        </w:rPr>
        <w:t>from the TS alone trials and the paired-pulse (CS-TS) trials for each participant. Calculate the mean across all participants. Report these values.</w:t>
      </w:r>
    </w:p>
    <w:p w14:paraId="2AB0084C" w14:textId="77777777" w:rsidR="00291990" w:rsidRPr="00650295" w:rsidRDefault="00291990" w:rsidP="00B64112">
      <w:pPr>
        <w:pStyle w:val="ListParagraph"/>
        <w:ind w:left="0"/>
        <w:rPr>
          <w:rFonts w:eastAsia="Calibri"/>
          <w:color w:val="auto"/>
        </w:rPr>
      </w:pPr>
    </w:p>
    <w:p w14:paraId="3E3B1171" w14:textId="7668D6E7" w:rsidR="00291990" w:rsidRPr="00650295" w:rsidRDefault="00291990" w:rsidP="00B64112">
      <w:pPr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color w:val="auto"/>
        </w:rPr>
      </w:pPr>
      <w:r w:rsidRPr="00650295">
        <w:rPr>
          <w:rFonts w:eastAsia="Calibri"/>
          <w:color w:val="auto"/>
        </w:rPr>
        <w:t>Next</w:t>
      </w:r>
      <w:r w:rsidR="00EA7E1F" w:rsidRPr="00650295">
        <w:rPr>
          <w:rFonts w:eastAsia="Calibri"/>
          <w:color w:val="auto"/>
        </w:rPr>
        <w:t>,</w:t>
      </w:r>
      <w:r w:rsidRPr="00650295">
        <w:rPr>
          <w:rFonts w:eastAsia="Calibri"/>
          <w:color w:val="auto"/>
        </w:rPr>
        <w:t xml:space="preserve"> normalize the mean MEP amplitude from paired-pulse stimulation (CS-TS) trials from the unconditioned single-pulse (TS alone) trials for each participant and condition.</w:t>
      </w:r>
      <w:bookmarkEnd w:id="2"/>
      <w:r w:rsidR="00E40598">
        <w:rPr>
          <w:rFonts w:eastAsia="Calibri"/>
          <w:color w:val="auto"/>
        </w:rPr>
        <w:t xml:space="preserve"> </w:t>
      </w:r>
      <w:r w:rsidRPr="00650295">
        <w:rPr>
          <w:rFonts w:eastAsia="Calibri"/>
          <w:color w:val="auto"/>
        </w:rPr>
        <w:t>Express the MEP amplitudes as a ratio to the baseline TS condition.</w:t>
      </w:r>
    </w:p>
    <w:p w14:paraId="7B1900FA" w14:textId="77777777" w:rsidR="001D6AC9" w:rsidRPr="007B71FE" w:rsidRDefault="001D6AC9" w:rsidP="00B64112">
      <w:pPr>
        <w:widowControl/>
        <w:autoSpaceDE/>
        <w:autoSpaceDN/>
        <w:adjustRightInd/>
        <w:jc w:val="left"/>
        <w:rPr>
          <w:rFonts w:eastAsia="Calibri"/>
          <w:color w:val="auto"/>
        </w:rPr>
      </w:pPr>
    </w:p>
    <w:p w14:paraId="09476A5D" w14:textId="77777777" w:rsidR="00291990" w:rsidRPr="00A36E6B" w:rsidRDefault="00291990" w:rsidP="00B64112">
      <w:pPr>
        <w:widowControl/>
        <w:autoSpaceDE/>
        <w:autoSpaceDN/>
        <w:adjustRightInd/>
        <w:jc w:val="left"/>
        <w:rPr>
          <w:rFonts w:eastAsia="Calibri"/>
          <w:color w:val="auto"/>
        </w:rPr>
      </w:pPr>
      <m:oMathPara>
        <m:oMathParaPr>
          <m:jc m:val="center"/>
        </m:oMathParaPr>
        <m:oMath>
          <m:r>
            <w:rPr>
              <w:rFonts w:ascii="Cambria Math" w:eastAsia="Calibri" w:hAnsi="Cambria Math" w:cstheme="minorHAnsi"/>
              <w:color w:val="auto"/>
            </w:rPr>
            <m:t>Normalized MEP amplitude (Ratio)=</m:t>
          </m:r>
          <m:f>
            <m:fPr>
              <m:ctrlPr>
                <w:rPr>
                  <w:rFonts w:ascii="Cambria Math" w:eastAsia="Calibri" w:hAnsi="Cambria Math" w:cstheme="minorHAnsi"/>
                  <w:i/>
                  <w:color w:val="auto"/>
                </w:rPr>
              </m:ctrlPr>
            </m:fPr>
            <m:num>
              <m:r>
                <w:rPr>
                  <w:rFonts w:ascii="Cambria Math" w:eastAsia="Calibri" w:hAnsi="Cambria Math" w:cstheme="minorHAnsi"/>
                  <w:color w:val="auto"/>
                </w:rPr>
                <m:t xml:space="preserve">MEP amplitude (CS→TS) </m:t>
              </m:r>
            </m:num>
            <m:den>
              <m:r>
                <w:rPr>
                  <w:rFonts w:ascii="Cambria Math" w:eastAsia="Calibri" w:hAnsi="Cambria Math" w:cstheme="minorHAnsi"/>
                  <w:color w:val="auto"/>
                </w:rPr>
                <m:t>MEP amplitude (TS alone)</m:t>
              </m:r>
            </m:den>
          </m:f>
        </m:oMath>
      </m:oMathPara>
    </w:p>
    <w:p w14:paraId="13C828DC" w14:textId="77777777" w:rsidR="00291990" w:rsidRPr="007B71FE" w:rsidRDefault="00291990" w:rsidP="00B64112">
      <w:pPr>
        <w:pStyle w:val="ListParagraph"/>
        <w:ind w:left="0"/>
        <w:rPr>
          <w:rFonts w:eastAsia="Calibri"/>
          <w:color w:val="auto"/>
        </w:rPr>
      </w:pPr>
    </w:p>
    <w:p w14:paraId="00D446CF" w14:textId="77777777" w:rsidR="00291990" w:rsidRPr="007B71FE" w:rsidRDefault="00291990" w:rsidP="00B64112">
      <w:pPr>
        <w:widowControl/>
        <w:numPr>
          <w:ilvl w:val="1"/>
          <w:numId w:val="29"/>
        </w:numPr>
        <w:autoSpaceDE/>
        <w:autoSpaceDN/>
        <w:adjustRightInd/>
        <w:jc w:val="left"/>
        <w:rPr>
          <w:rFonts w:eastAsia="Calibri"/>
          <w:color w:val="auto"/>
        </w:rPr>
      </w:pPr>
      <w:r w:rsidRPr="007B71FE">
        <w:rPr>
          <w:rFonts w:eastAsia="Calibri"/>
          <w:color w:val="auto"/>
        </w:rPr>
        <w:t>Calculate the mean across all participants. Report these values.</w:t>
      </w:r>
    </w:p>
    <w:bookmarkEnd w:id="1"/>
    <w:p w14:paraId="6AAD203B" w14:textId="77777777" w:rsidR="00291990" w:rsidRPr="007B71FE" w:rsidRDefault="00291990" w:rsidP="00B64112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</w:p>
    <w:p w14:paraId="0EBA57A5" w14:textId="77777777" w:rsidR="006305D7" w:rsidRPr="007B71FE" w:rsidRDefault="006305D7" w:rsidP="00B6411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7B71FE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7B71FE">
        <w:rPr>
          <w:rFonts w:asciiTheme="minorHAnsi" w:hAnsiTheme="minorHAnsi" w:cstheme="minorHAnsi"/>
          <w:b/>
          <w:color w:val="auto"/>
        </w:rPr>
        <w:t xml:space="preserve">: </w:t>
      </w:r>
    </w:p>
    <w:p w14:paraId="1471FFC2" w14:textId="65321861" w:rsidR="001976D4" w:rsidRPr="007B71FE" w:rsidRDefault="00CB37BF" w:rsidP="00B64112">
      <w:pPr>
        <w:rPr>
          <w:rFonts w:cstheme="minorHAnsi"/>
          <w:color w:val="auto"/>
        </w:rPr>
      </w:pPr>
      <w:r w:rsidRPr="007B71FE">
        <w:rPr>
          <w:rFonts w:asciiTheme="minorHAnsi" w:hAnsiTheme="minorHAnsi" w:cstheme="minorHAnsi"/>
          <w:b/>
          <w:color w:val="auto"/>
        </w:rPr>
        <w:t>Figure 5</w:t>
      </w:r>
      <w:r w:rsidRPr="007B71FE">
        <w:rPr>
          <w:rFonts w:asciiTheme="minorHAnsi" w:hAnsiTheme="minorHAnsi" w:cstheme="minorHAnsi"/>
          <w:color w:val="auto"/>
        </w:rPr>
        <w:t xml:space="preserve"> shows the size of an exemplar MEP response</w:t>
      </w:r>
      <w:r w:rsidR="005315C2" w:rsidRPr="007B71FE">
        <w:rPr>
          <w:rFonts w:asciiTheme="minorHAnsi" w:hAnsiTheme="minorHAnsi" w:cstheme="minorHAnsi"/>
          <w:color w:val="auto"/>
        </w:rPr>
        <w:t xml:space="preserve"> elicited in the FDI muscle by TMS for </w:t>
      </w:r>
      <w:r w:rsidRPr="007B71FE">
        <w:rPr>
          <w:rFonts w:cstheme="minorHAnsi"/>
          <w:color w:val="auto"/>
        </w:rPr>
        <w:t>an unconditioned test stimuli (TS alone</w:t>
      </w:r>
      <w:r w:rsidR="005315C2" w:rsidRPr="007B71FE">
        <w:rPr>
          <w:rFonts w:cstheme="minorHAnsi"/>
          <w:color w:val="auto"/>
        </w:rPr>
        <w:t xml:space="preserve"> to M1</w:t>
      </w:r>
      <w:r w:rsidRPr="007B71FE">
        <w:rPr>
          <w:rFonts w:cstheme="minorHAnsi"/>
          <w:color w:val="auto"/>
        </w:rPr>
        <w:t>, blue trace) or conditioned stimuli</w:t>
      </w:r>
      <w:r w:rsidR="005315C2" w:rsidRPr="007B71FE">
        <w:rPr>
          <w:rFonts w:cstheme="minorHAnsi"/>
          <w:color w:val="auto"/>
        </w:rPr>
        <w:t xml:space="preserve"> from PPC</w:t>
      </w:r>
      <w:r w:rsidRPr="007B71FE">
        <w:rPr>
          <w:rFonts w:cstheme="minorHAnsi"/>
          <w:color w:val="auto"/>
        </w:rPr>
        <w:t xml:space="preserve"> (CS-TS, red trace) </w:t>
      </w:r>
      <w:r w:rsidR="005315C2" w:rsidRPr="007B71FE">
        <w:rPr>
          <w:rFonts w:cstheme="minorHAnsi"/>
          <w:color w:val="auto"/>
        </w:rPr>
        <w:t xml:space="preserve">while the participant was at rest </w:t>
      </w:r>
      <w:r w:rsidRPr="007B71FE">
        <w:rPr>
          <w:rFonts w:cstheme="minorHAnsi"/>
          <w:color w:val="auto"/>
        </w:rPr>
        <w:t xml:space="preserve">(top panel) </w:t>
      </w:r>
      <w:r w:rsidR="005315C2" w:rsidRPr="007B71FE">
        <w:rPr>
          <w:rFonts w:cstheme="minorHAnsi"/>
          <w:color w:val="auto"/>
        </w:rPr>
        <w:t>or planning a goal-directed grasping action to an object</w:t>
      </w:r>
      <w:r w:rsidRPr="007B71FE">
        <w:rPr>
          <w:rFonts w:cstheme="minorHAnsi"/>
          <w:color w:val="auto"/>
        </w:rPr>
        <w:t xml:space="preserve"> (bottom panel).</w:t>
      </w:r>
      <w:r w:rsidR="00E40598">
        <w:rPr>
          <w:rFonts w:cstheme="minorHAnsi"/>
          <w:color w:val="auto"/>
        </w:rPr>
        <w:t xml:space="preserve"> </w:t>
      </w:r>
      <w:r w:rsidR="005315C2" w:rsidRPr="007B71FE">
        <w:rPr>
          <w:rFonts w:cstheme="minorHAnsi"/>
          <w:color w:val="auto"/>
        </w:rPr>
        <w:t xml:space="preserve">At rest, the PPC exerts an inhibitory </w:t>
      </w:r>
      <w:r w:rsidR="00C55BB1" w:rsidRPr="007B71FE">
        <w:rPr>
          <w:rFonts w:cstheme="minorHAnsi"/>
          <w:color w:val="auto"/>
        </w:rPr>
        <w:t>i</w:t>
      </w:r>
      <w:r w:rsidR="005315C2" w:rsidRPr="007B71FE">
        <w:rPr>
          <w:rFonts w:cstheme="minorHAnsi"/>
          <w:color w:val="auto"/>
        </w:rPr>
        <w:t xml:space="preserve">nfluence on ipsilateral M1, as shown by the decrease in MEP amplitudes potentiated by a subthreshold CS delivered over PPC 5 </w:t>
      </w:r>
      <w:proofErr w:type="spellStart"/>
      <w:r w:rsidR="005315C2" w:rsidRPr="007B71FE">
        <w:rPr>
          <w:rFonts w:cstheme="minorHAnsi"/>
          <w:color w:val="auto"/>
        </w:rPr>
        <w:t>ms</w:t>
      </w:r>
      <w:proofErr w:type="spellEnd"/>
      <w:r w:rsidR="005315C2" w:rsidRPr="007B71FE">
        <w:rPr>
          <w:rFonts w:cstheme="minorHAnsi"/>
          <w:color w:val="auto"/>
        </w:rPr>
        <w:t xml:space="preserve"> before </w:t>
      </w:r>
      <w:r w:rsidR="00C55BB1" w:rsidRPr="007B71FE">
        <w:rPr>
          <w:rFonts w:cstheme="minorHAnsi"/>
          <w:color w:val="auto"/>
        </w:rPr>
        <w:t xml:space="preserve">a suprathreshold </w:t>
      </w:r>
      <w:r w:rsidR="005315C2" w:rsidRPr="007B71FE">
        <w:rPr>
          <w:rFonts w:cstheme="minorHAnsi"/>
          <w:color w:val="auto"/>
        </w:rPr>
        <w:t>TS over M1 (top panel).</w:t>
      </w:r>
      <w:r w:rsidR="00E40598">
        <w:rPr>
          <w:rFonts w:cstheme="minorHAnsi"/>
          <w:color w:val="auto"/>
        </w:rPr>
        <w:t xml:space="preserve"> </w:t>
      </w:r>
      <w:r w:rsidR="00C55BB1" w:rsidRPr="007B71FE">
        <w:rPr>
          <w:rFonts w:cstheme="minorHAnsi"/>
          <w:color w:val="auto"/>
        </w:rPr>
        <w:t>During the preparation of a grasp action, this net inhibitory drive at rest from PPC switched to facilitation (a release of inhibition).</w:t>
      </w:r>
      <w:r w:rsidR="00E40598">
        <w:rPr>
          <w:rFonts w:cstheme="minorHAnsi"/>
          <w:color w:val="auto"/>
        </w:rPr>
        <w:t xml:space="preserve"> </w:t>
      </w:r>
      <w:r w:rsidR="00C55BB1" w:rsidRPr="007B71FE">
        <w:rPr>
          <w:rFonts w:cstheme="minorHAnsi"/>
          <w:color w:val="auto"/>
        </w:rPr>
        <w:t xml:space="preserve">To </w:t>
      </w:r>
      <w:r w:rsidR="00C55BB1" w:rsidRPr="007B71FE">
        <w:rPr>
          <w:rFonts w:cstheme="minorHAnsi"/>
          <w:color w:val="auto"/>
        </w:rPr>
        <w:lastRenderedPageBreak/>
        <w:t>directly compare PPC-M1 interactions during rest versus task demands, the MEP amplitudes were normalized to TS alone trials for each condition and plotted as a ratio for MEP amplitude. The PPC-M1 interaction was facilitated from rest when planning a</w:t>
      </w:r>
      <w:r w:rsidR="001976D4" w:rsidRPr="007B71FE">
        <w:rPr>
          <w:rFonts w:cstheme="minorHAnsi"/>
          <w:color w:val="auto"/>
        </w:rPr>
        <w:t xml:space="preserve">n object-directed </w:t>
      </w:r>
      <w:r w:rsidR="00C55BB1" w:rsidRPr="007B71FE">
        <w:rPr>
          <w:rFonts w:cstheme="minorHAnsi"/>
          <w:color w:val="auto"/>
        </w:rPr>
        <w:t>grasp</w:t>
      </w:r>
      <w:r w:rsidR="001976D4" w:rsidRPr="007B71FE">
        <w:rPr>
          <w:rFonts w:cstheme="minorHAnsi"/>
          <w:color w:val="auto"/>
        </w:rPr>
        <w:t xml:space="preserve"> (purple bars). </w:t>
      </w:r>
    </w:p>
    <w:p w14:paraId="1E858ABD" w14:textId="77777777" w:rsidR="00B64112" w:rsidRPr="007B71FE" w:rsidRDefault="00B64112" w:rsidP="00B64112">
      <w:pPr>
        <w:rPr>
          <w:rFonts w:cstheme="minorHAnsi"/>
          <w:color w:val="auto"/>
        </w:rPr>
      </w:pPr>
    </w:p>
    <w:p w14:paraId="746D6C79" w14:textId="06E3459E" w:rsidR="00875775" w:rsidRPr="007B71FE" w:rsidRDefault="00D213B0" w:rsidP="00B64112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</w:t>
      </w:r>
      <w:r w:rsidRPr="007B71FE">
        <w:rPr>
          <w:rFonts w:asciiTheme="minorHAnsi" w:hAnsiTheme="minorHAnsi" w:cstheme="minorHAnsi"/>
          <w:color w:val="auto"/>
        </w:rPr>
        <w:t>top panel</w:t>
      </w:r>
      <w:r>
        <w:rPr>
          <w:rFonts w:asciiTheme="minorHAnsi" w:hAnsiTheme="minorHAnsi" w:cstheme="minorHAnsi"/>
          <w:color w:val="auto"/>
        </w:rPr>
        <w:t xml:space="preserve"> in</w:t>
      </w:r>
      <w:r w:rsidRPr="007B71FE">
        <w:rPr>
          <w:rFonts w:asciiTheme="minorHAnsi" w:hAnsiTheme="minorHAnsi" w:cstheme="minorHAnsi"/>
          <w:color w:val="auto"/>
        </w:rPr>
        <w:t xml:space="preserve"> </w:t>
      </w:r>
      <w:r w:rsidR="00F33915" w:rsidRPr="007B71FE">
        <w:rPr>
          <w:rFonts w:asciiTheme="minorHAnsi" w:hAnsiTheme="minorHAnsi" w:cstheme="minorHAnsi"/>
          <w:b/>
          <w:color w:val="auto"/>
        </w:rPr>
        <w:t>Figure 6</w:t>
      </w:r>
      <w:r w:rsidR="00F33915" w:rsidRPr="007B71FE">
        <w:rPr>
          <w:rFonts w:asciiTheme="minorHAnsi" w:hAnsiTheme="minorHAnsi" w:cstheme="minorHAnsi"/>
          <w:color w:val="auto"/>
        </w:rPr>
        <w:t xml:space="preserve"> shows changes in MEP amplitudes during the administration of</w:t>
      </w:r>
      <w:r w:rsidR="00EA7E1F" w:rsidRPr="007B71FE">
        <w:rPr>
          <w:rFonts w:asciiTheme="minorHAnsi" w:hAnsiTheme="minorHAnsi" w:cstheme="minorHAnsi"/>
          <w:color w:val="auto"/>
        </w:rPr>
        <w:t xml:space="preserve"> the</w:t>
      </w:r>
      <w:r w:rsidR="00F33915" w:rsidRPr="007B71FE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F33915" w:rsidRPr="007B71FE">
        <w:rPr>
          <w:rFonts w:asciiTheme="minorHAnsi" w:hAnsiTheme="minorHAnsi" w:cstheme="minorHAnsi"/>
          <w:color w:val="auto"/>
        </w:rPr>
        <w:t>cPAS</w:t>
      </w:r>
      <w:proofErr w:type="spellEnd"/>
      <w:r w:rsidR="00F33915" w:rsidRPr="007B71FE">
        <w:rPr>
          <w:rFonts w:asciiTheme="minorHAnsi" w:hAnsiTheme="minorHAnsi" w:cstheme="minorHAnsi"/>
          <w:color w:val="auto"/>
        </w:rPr>
        <w:t xml:space="preserve"> protocol.</w:t>
      </w:r>
      <w:r w:rsidR="00E40598">
        <w:rPr>
          <w:rFonts w:asciiTheme="minorHAnsi" w:hAnsiTheme="minorHAnsi" w:cstheme="minorHAnsi"/>
          <w:color w:val="auto"/>
        </w:rPr>
        <w:t xml:space="preserve"> </w:t>
      </w:r>
      <w:r w:rsidR="00875775" w:rsidRPr="007B71FE">
        <w:rPr>
          <w:rFonts w:asciiTheme="minorHAnsi" w:hAnsiTheme="minorHAnsi" w:cstheme="minorHAnsi"/>
          <w:color w:val="auto"/>
        </w:rPr>
        <w:t>MEP amplitudes induced by paired stimulation of PPC and M1 gradually increased over time during the stimulation protocol</w:t>
      </w:r>
      <w:r w:rsidR="00BA70EC" w:rsidRPr="007B71FE">
        <w:rPr>
          <w:rFonts w:asciiTheme="minorHAnsi" w:hAnsiTheme="minorHAnsi" w:cstheme="minorHAnsi"/>
          <w:color w:val="auto"/>
        </w:rPr>
        <w:t>, suggesting plastic effects at the level of the parieto-motor connection, M1 corticospinal neurons, or both.</w:t>
      </w:r>
      <w:r w:rsidR="00E40598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The </w:t>
      </w:r>
      <w:r w:rsidRPr="007B71FE">
        <w:rPr>
          <w:rFonts w:asciiTheme="minorHAnsi" w:hAnsiTheme="minorHAnsi" w:cstheme="minorHAnsi"/>
          <w:color w:val="auto"/>
        </w:rPr>
        <w:t>bottom panel</w:t>
      </w:r>
      <w:r w:rsidRPr="007B71FE">
        <w:rPr>
          <w:rFonts w:asciiTheme="minorHAnsi" w:hAnsiTheme="minorHAnsi" w:cstheme="minorHAnsi"/>
          <w:b/>
          <w:color w:val="auto"/>
        </w:rPr>
        <w:t xml:space="preserve"> </w:t>
      </w:r>
      <w:r w:rsidRPr="00D9284A">
        <w:rPr>
          <w:rFonts w:asciiTheme="minorHAnsi" w:hAnsiTheme="minorHAnsi" w:cstheme="minorHAnsi"/>
          <w:bCs/>
          <w:color w:val="auto"/>
        </w:rPr>
        <w:t>of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="00BA70EC" w:rsidRPr="007B71FE">
        <w:rPr>
          <w:rFonts w:asciiTheme="minorHAnsi" w:hAnsiTheme="minorHAnsi" w:cstheme="minorHAnsi"/>
          <w:b/>
          <w:color w:val="auto"/>
        </w:rPr>
        <w:t>Figure 6</w:t>
      </w:r>
      <w:r w:rsidR="00BA70EC" w:rsidRPr="007B71FE">
        <w:rPr>
          <w:rFonts w:asciiTheme="minorHAnsi" w:hAnsiTheme="minorHAnsi" w:cstheme="minorHAnsi"/>
          <w:color w:val="auto"/>
        </w:rPr>
        <w:t xml:space="preserve"> shows changes in MEP amplitudes elicited in the resting FDI muscle by single-pulse TMS over M1 before and after the </w:t>
      </w:r>
      <w:proofErr w:type="spellStart"/>
      <w:r w:rsidR="00BA70EC" w:rsidRPr="007B71FE">
        <w:rPr>
          <w:rFonts w:asciiTheme="minorHAnsi" w:hAnsiTheme="minorHAnsi" w:cstheme="minorHAnsi"/>
          <w:color w:val="auto"/>
        </w:rPr>
        <w:t>cPAS</w:t>
      </w:r>
      <w:proofErr w:type="spellEnd"/>
      <w:r w:rsidR="00BA70EC" w:rsidRPr="007B71FE">
        <w:rPr>
          <w:rFonts w:asciiTheme="minorHAnsi" w:hAnsiTheme="minorHAnsi" w:cstheme="minorHAnsi"/>
          <w:color w:val="auto"/>
        </w:rPr>
        <w:t xml:space="preserve"> protocol. The size of the MEP amplitudes</w:t>
      </w:r>
      <w:r w:rsidR="009A6A26" w:rsidRPr="007B71FE">
        <w:rPr>
          <w:rFonts w:asciiTheme="minorHAnsi" w:hAnsiTheme="minorHAnsi" w:cstheme="minorHAnsi"/>
          <w:color w:val="auto"/>
        </w:rPr>
        <w:t xml:space="preserve"> </w:t>
      </w:r>
      <w:r w:rsidR="00BA70EC" w:rsidRPr="007B71FE">
        <w:rPr>
          <w:rFonts w:asciiTheme="minorHAnsi" w:hAnsiTheme="minorHAnsi" w:cstheme="minorHAnsi"/>
          <w:color w:val="auto"/>
        </w:rPr>
        <w:t xml:space="preserve">increased </w:t>
      </w:r>
      <w:r w:rsidR="0085404B" w:rsidRPr="007B71FE">
        <w:rPr>
          <w:rFonts w:asciiTheme="minorHAnsi" w:hAnsiTheme="minorHAnsi" w:cstheme="minorHAnsi"/>
          <w:color w:val="auto"/>
        </w:rPr>
        <w:t xml:space="preserve">10 </w:t>
      </w:r>
      <w:r w:rsidR="00E30D67">
        <w:rPr>
          <w:rFonts w:asciiTheme="minorHAnsi" w:hAnsiTheme="minorHAnsi" w:cstheme="minorHAnsi"/>
          <w:color w:val="auto"/>
        </w:rPr>
        <w:t>min</w:t>
      </w:r>
      <w:r w:rsidR="0085404B" w:rsidRPr="007B71FE">
        <w:rPr>
          <w:rFonts w:asciiTheme="minorHAnsi" w:hAnsiTheme="minorHAnsi" w:cstheme="minorHAnsi"/>
          <w:color w:val="auto"/>
        </w:rPr>
        <w:t xml:space="preserve"> </w:t>
      </w:r>
      <w:r w:rsidR="00BA70EC" w:rsidRPr="007B71FE">
        <w:rPr>
          <w:rFonts w:asciiTheme="minorHAnsi" w:hAnsiTheme="minorHAnsi" w:cstheme="minorHAnsi"/>
          <w:color w:val="auto"/>
        </w:rPr>
        <w:t xml:space="preserve">after the </w:t>
      </w:r>
      <w:proofErr w:type="spellStart"/>
      <w:r w:rsidR="00BA70EC" w:rsidRPr="007B71FE">
        <w:rPr>
          <w:rFonts w:asciiTheme="minorHAnsi" w:hAnsiTheme="minorHAnsi" w:cstheme="minorHAnsi"/>
          <w:color w:val="auto"/>
        </w:rPr>
        <w:t>cPAS</w:t>
      </w:r>
      <w:proofErr w:type="spellEnd"/>
      <w:r w:rsidR="00BA70EC" w:rsidRPr="007B71FE">
        <w:rPr>
          <w:rFonts w:asciiTheme="minorHAnsi" w:hAnsiTheme="minorHAnsi" w:cstheme="minorHAnsi"/>
          <w:color w:val="auto"/>
        </w:rPr>
        <w:t xml:space="preserve"> protocol</w:t>
      </w:r>
      <w:r w:rsidR="009A6A26" w:rsidRPr="007B71FE">
        <w:rPr>
          <w:rFonts w:asciiTheme="minorHAnsi" w:hAnsiTheme="minorHAnsi" w:cstheme="minorHAnsi"/>
          <w:color w:val="auto"/>
        </w:rPr>
        <w:t xml:space="preserve">, </w:t>
      </w:r>
      <w:r w:rsidR="00D34FF0" w:rsidRPr="007B71FE">
        <w:rPr>
          <w:rFonts w:asciiTheme="minorHAnsi" w:hAnsiTheme="minorHAnsi" w:cstheme="minorHAnsi"/>
          <w:color w:val="auto"/>
        </w:rPr>
        <w:t>suggest</w:t>
      </w:r>
      <w:r w:rsidR="009A6A26" w:rsidRPr="007B71FE">
        <w:rPr>
          <w:rFonts w:asciiTheme="minorHAnsi" w:hAnsiTheme="minorHAnsi" w:cstheme="minorHAnsi"/>
          <w:color w:val="auto"/>
        </w:rPr>
        <w:t>ing</w:t>
      </w:r>
      <w:r w:rsidR="00D34FF0" w:rsidRPr="007B71FE">
        <w:rPr>
          <w:rFonts w:asciiTheme="minorHAnsi" w:hAnsiTheme="minorHAnsi" w:cstheme="minorHAnsi"/>
          <w:color w:val="auto"/>
        </w:rPr>
        <w:t xml:space="preserve"> motor excitability</w:t>
      </w:r>
      <w:r w:rsidR="002F7767" w:rsidRPr="007B71FE">
        <w:rPr>
          <w:rFonts w:asciiTheme="minorHAnsi" w:hAnsiTheme="minorHAnsi" w:cstheme="minorHAnsi"/>
          <w:color w:val="auto"/>
        </w:rPr>
        <w:t xml:space="preserve"> aftereffects</w:t>
      </w:r>
      <w:r w:rsidR="00D34FF0" w:rsidRPr="007B71FE">
        <w:rPr>
          <w:rFonts w:asciiTheme="minorHAnsi" w:hAnsiTheme="minorHAnsi" w:cstheme="minorHAnsi"/>
          <w:color w:val="auto"/>
        </w:rPr>
        <w:t xml:space="preserve"> w</w:t>
      </w:r>
      <w:r w:rsidR="002F7767" w:rsidRPr="007B71FE">
        <w:rPr>
          <w:rFonts w:asciiTheme="minorHAnsi" w:hAnsiTheme="minorHAnsi" w:cstheme="minorHAnsi"/>
          <w:color w:val="auto"/>
        </w:rPr>
        <w:t>ere</w:t>
      </w:r>
      <w:r w:rsidR="00D34FF0" w:rsidRPr="007B71FE">
        <w:rPr>
          <w:rFonts w:asciiTheme="minorHAnsi" w:hAnsiTheme="minorHAnsi" w:cstheme="minorHAnsi"/>
          <w:color w:val="auto"/>
        </w:rPr>
        <w:t xml:space="preserve"> induced </w:t>
      </w:r>
      <w:r w:rsidR="00CB37BF" w:rsidRPr="007B71FE">
        <w:rPr>
          <w:rFonts w:asciiTheme="minorHAnsi" w:hAnsiTheme="minorHAnsi" w:cstheme="minorHAnsi"/>
          <w:color w:val="auto"/>
        </w:rPr>
        <w:t>after</w:t>
      </w:r>
      <w:r w:rsidR="00D34FF0" w:rsidRPr="007B71FE">
        <w:rPr>
          <w:rFonts w:asciiTheme="minorHAnsi" w:hAnsiTheme="minorHAnsi" w:cstheme="minorHAnsi"/>
          <w:color w:val="auto"/>
        </w:rPr>
        <w:t xml:space="preserve"> the </w:t>
      </w:r>
      <w:r w:rsidR="00CB37BF" w:rsidRPr="007B71FE">
        <w:rPr>
          <w:rFonts w:asciiTheme="minorHAnsi" w:hAnsiTheme="minorHAnsi" w:cstheme="minorHAnsi"/>
          <w:color w:val="auto"/>
        </w:rPr>
        <w:t xml:space="preserve">administration of the </w:t>
      </w:r>
      <w:r w:rsidR="00D34FF0" w:rsidRPr="007B71FE">
        <w:rPr>
          <w:rFonts w:asciiTheme="minorHAnsi" w:hAnsiTheme="minorHAnsi" w:cstheme="minorHAnsi"/>
          <w:color w:val="auto"/>
        </w:rPr>
        <w:t xml:space="preserve">repeated pairs </w:t>
      </w:r>
      <w:r w:rsidR="00CB37BF" w:rsidRPr="007B71FE">
        <w:rPr>
          <w:rFonts w:asciiTheme="minorHAnsi" w:hAnsiTheme="minorHAnsi" w:cstheme="minorHAnsi"/>
          <w:color w:val="auto"/>
        </w:rPr>
        <w:t>o</w:t>
      </w:r>
      <w:r w:rsidR="00D34FF0" w:rsidRPr="007B71FE">
        <w:rPr>
          <w:rFonts w:asciiTheme="minorHAnsi" w:hAnsiTheme="minorHAnsi" w:cstheme="minorHAnsi"/>
          <w:color w:val="auto"/>
        </w:rPr>
        <w:t>f cortical stimuli</w:t>
      </w:r>
      <w:r w:rsidR="00CB37BF" w:rsidRPr="007B71FE">
        <w:rPr>
          <w:rFonts w:asciiTheme="minorHAnsi" w:hAnsiTheme="minorHAnsi" w:cstheme="minorHAnsi"/>
          <w:color w:val="auto"/>
        </w:rPr>
        <w:t xml:space="preserve"> over PPC and M1. </w:t>
      </w:r>
    </w:p>
    <w:p w14:paraId="24E7443C" w14:textId="77777777" w:rsidR="004A71E4" w:rsidRPr="007B71FE" w:rsidRDefault="00875775" w:rsidP="00B64112">
      <w:pPr>
        <w:rPr>
          <w:rFonts w:asciiTheme="minorHAnsi" w:hAnsiTheme="minorHAnsi" w:cstheme="minorHAnsi"/>
          <w:color w:val="auto"/>
        </w:rPr>
      </w:pPr>
      <w:r w:rsidRPr="007B71FE">
        <w:rPr>
          <w:rFonts w:asciiTheme="minorHAnsi" w:hAnsiTheme="minorHAnsi" w:cstheme="minorHAnsi"/>
          <w:color w:val="auto"/>
        </w:rPr>
        <w:t xml:space="preserve"> </w:t>
      </w:r>
    </w:p>
    <w:p w14:paraId="227081C5" w14:textId="2C629D56" w:rsidR="00F23ED9" w:rsidRPr="00A85069" w:rsidRDefault="00B32616" w:rsidP="00B64112">
      <w:pPr>
        <w:rPr>
          <w:rFonts w:asciiTheme="minorHAnsi" w:hAnsiTheme="minorHAnsi" w:cstheme="minorHAnsi"/>
          <w:bCs/>
          <w:color w:val="auto"/>
        </w:rPr>
      </w:pPr>
      <w:r w:rsidRPr="007B71FE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7B71FE">
        <w:rPr>
          <w:rFonts w:asciiTheme="minorHAnsi" w:hAnsiTheme="minorHAnsi" w:cstheme="minorHAnsi"/>
          <w:b/>
          <w:color w:val="auto"/>
        </w:rPr>
        <w:t xml:space="preserve">AND TABLE </w:t>
      </w:r>
      <w:r w:rsidRPr="007B71FE">
        <w:rPr>
          <w:rFonts w:asciiTheme="minorHAnsi" w:hAnsiTheme="minorHAnsi" w:cstheme="minorHAnsi"/>
          <w:b/>
          <w:color w:val="auto"/>
        </w:rPr>
        <w:t>LEGENDS:</w:t>
      </w:r>
      <w:r w:rsidRPr="007B71FE">
        <w:rPr>
          <w:rFonts w:asciiTheme="minorHAnsi" w:hAnsiTheme="minorHAnsi" w:cstheme="minorHAnsi"/>
          <w:color w:val="auto"/>
        </w:rPr>
        <w:t xml:space="preserve"> </w:t>
      </w:r>
    </w:p>
    <w:p w14:paraId="512F1E22" w14:textId="27F323AF" w:rsidR="00F23ED9" w:rsidRPr="007B71FE" w:rsidRDefault="00F23ED9" w:rsidP="00B64112">
      <w:pPr>
        <w:rPr>
          <w:rFonts w:cstheme="minorHAnsi"/>
          <w:color w:val="auto"/>
        </w:rPr>
      </w:pPr>
      <w:r w:rsidRPr="007B71FE">
        <w:rPr>
          <w:rFonts w:cstheme="minorHAnsi"/>
          <w:b/>
          <w:bCs/>
          <w:color w:val="auto"/>
          <w:kern w:val="24"/>
        </w:rPr>
        <w:t>Figure 1</w:t>
      </w:r>
      <w:r w:rsidR="00D213B0">
        <w:rPr>
          <w:rFonts w:cstheme="minorHAnsi"/>
          <w:b/>
          <w:bCs/>
          <w:color w:val="auto"/>
          <w:kern w:val="24"/>
        </w:rPr>
        <w:t>:</w:t>
      </w:r>
      <w:r w:rsidR="00E40598">
        <w:rPr>
          <w:rFonts w:cstheme="minorHAnsi"/>
          <w:b/>
          <w:bCs/>
          <w:color w:val="auto"/>
          <w:kern w:val="24"/>
        </w:rPr>
        <w:t xml:space="preserve"> </w:t>
      </w:r>
      <w:r w:rsidRPr="007B71FE">
        <w:rPr>
          <w:rFonts w:cstheme="minorHAnsi"/>
          <w:b/>
          <w:color w:val="auto"/>
          <w:kern w:val="24"/>
        </w:rPr>
        <w:t>Three-dimensional reconstruction of a typical participant’s anatomical MRI with marked cortical sites over the primary motor cortex</w:t>
      </w:r>
      <w:r w:rsidR="00B224DA" w:rsidRPr="007B71FE">
        <w:rPr>
          <w:rFonts w:cstheme="minorHAnsi"/>
          <w:b/>
          <w:color w:val="auto"/>
          <w:kern w:val="24"/>
        </w:rPr>
        <w:t xml:space="preserve"> </w:t>
      </w:r>
      <w:r w:rsidR="00FC3036">
        <w:rPr>
          <w:rFonts w:cstheme="minorHAnsi"/>
          <w:b/>
          <w:color w:val="auto"/>
          <w:kern w:val="24"/>
        </w:rPr>
        <w:t>(</w:t>
      </w:r>
      <w:r w:rsidR="006F19B8" w:rsidRPr="007B71FE">
        <w:rPr>
          <w:rFonts w:cstheme="minorHAnsi"/>
          <w:b/>
          <w:color w:val="auto"/>
          <w:kern w:val="24"/>
        </w:rPr>
        <w:t>M1</w:t>
      </w:r>
      <w:r w:rsidR="00FC3036">
        <w:rPr>
          <w:rFonts w:cstheme="minorHAnsi"/>
          <w:b/>
          <w:color w:val="auto"/>
          <w:kern w:val="24"/>
        </w:rPr>
        <w:t xml:space="preserve">, </w:t>
      </w:r>
      <w:r w:rsidRPr="007B71FE">
        <w:rPr>
          <w:rFonts w:cstheme="minorHAnsi"/>
          <w:b/>
          <w:color w:val="auto"/>
          <w:kern w:val="24"/>
        </w:rPr>
        <w:t>blue symbol) and posterior parietal cortex</w:t>
      </w:r>
      <w:r w:rsidR="00B224DA" w:rsidRPr="007B71FE">
        <w:rPr>
          <w:rFonts w:cstheme="minorHAnsi"/>
          <w:b/>
          <w:color w:val="auto"/>
          <w:kern w:val="24"/>
        </w:rPr>
        <w:t xml:space="preserve"> </w:t>
      </w:r>
      <w:r w:rsidR="00FC3036">
        <w:rPr>
          <w:rFonts w:cstheme="minorHAnsi"/>
          <w:b/>
          <w:color w:val="auto"/>
          <w:kern w:val="24"/>
        </w:rPr>
        <w:t>(</w:t>
      </w:r>
      <w:r w:rsidR="006F19B8" w:rsidRPr="007B71FE">
        <w:rPr>
          <w:rFonts w:cstheme="minorHAnsi"/>
          <w:b/>
          <w:color w:val="auto"/>
          <w:kern w:val="24"/>
        </w:rPr>
        <w:t xml:space="preserve">PPC, </w:t>
      </w:r>
      <w:r w:rsidRPr="007B71FE">
        <w:rPr>
          <w:rFonts w:cstheme="minorHAnsi"/>
          <w:b/>
          <w:color w:val="auto"/>
          <w:kern w:val="24"/>
        </w:rPr>
        <w:t>red symbol) in the left hemisphere.</w:t>
      </w:r>
      <w:r w:rsidRPr="007B71FE">
        <w:rPr>
          <w:rFonts w:cstheme="minorHAnsi"/>
          <w:color w:val="auto"/>
          <w:kern w:val="24"/>
        </w:rPr>
        <w:t xml:space="preserve"> </w:t>
      </w:r>
      <w:proofErr w:type="spellStart"/>
      <w:r w:rsidR="00EA7E1F" w:rsidRPr="007B71FE">
        <w:rPr>
          <w:rFonts w:cstheme="minorHAnsi"/>
          <w:color w:val="auto"/>
          <w:kern w:val="24"/>
        </w:rPr>
        <w:t>Neuronavigation</w:t>
      </w:r>
      <w:proofErr w:type="spellEnd"/>
      <w:r w:rsidR="00EA7E1F" w:rsidRPr="007B71FE">
        <w:rPr>
          <w:rFonts w:cstheme="minorHAnsi"/>
          <w:color w:val="auto"/>
          <w:kern w:val="24"/>
        </w:rPr>
        <w:t xml:space="preserve"> software for</w:t>
      </w:r>
      <w:r w:rsidRPr="007B71FE">
        <w:rPr>
          <w:rFonts w:cstheme="minorHAnsi"/>
          <w:color w:val="auto"/>
          <w:kern w:val="24"/>
        </w:rPr>
        <w:t xml:space="preserve"> TMS was employed to target </w:t>
      </w:r>
      <w:r w:rsidR="006F19B8" w:rsidRPr="007B71FE">
        <w:rPr>
          <w:rFonts w:cstheme="minorHAnsi"/>
          <w:color w:val="auto"/>
          <w:kern w:val="24"/>
        </w:rPr>
        <w:t>individually determined</w:t>
      </w:r>
      <w:r w:rsidRPr="007B71FE">
        <w:rPr>
          <w:rFonts w:cstheme="minorHAnsi"/>
          <w:color w:val="auto"/>
          <w:kern w:val="24"/>
        </w:rPr>
        <w:t xml:space="preserve"> cortical </w:t>
      </w:r>
      <w:r w:rsidR="00B4114F" w:rsidRPr="007B71FE">
        <w:rPr>
          <w:rFonts w:cstheme="minorHAnsi"/>
          <w:color w:val="auto"/>
          <w:kern w:val="24"/>
        </w:rPr>
        <w:t>areas</w:t>
      </w:r>
      <w:r w:rsidR="006F19B8" w:rsidRPr="007B71FE">
        <w:rPr>
          <w:rFonts w:cstheme="minorHAnsi"/>
          <w:color w:val="auto"/>
          <w:kern w:val="24"/>
        </w:rPr>
        <w:t xml:space="preserve"> with each figure-8 TMS coil</w:t>
      </w:r>
      <w:r w:rsidRPr="007B71FE">
        <w:rPr>
          <w:rFonts w:cstheme="minorHAnsi"/>
          <w:color w:val="auto"/>
          <w:kern w:val="24"/>
        </w:rPr>
        <w:t xml:space="preserve">. </w:t>
      </w:r>
    </w:p>
    <w:p w14:paraId="17A3E7B4" w14:textId="77777777" w:rsidR="00F23ED9" w:rsidRPr="007B71FE" w:rsidRDefault="00F23ED9" w:rsidP="00B64112">
      <w:pPr>
        <w:rPr>
          <w:rFonts w:cstheme="minorHAnsi"/>
          <w:color w:val="auto"/>
        </w:rPr>
      </w:pPr>
    </w:p>
    <w:p w14:paraId="05FCA6B5" w14:textId="3F78C947" w:rsidR="00F23ED9" w:rsidRPr="007B71FE" w:rsidRDefault="00F23ED9" w:rsidP="00B64112">
      <w:pPr>
        <w:rPr>
          <w:rFonts w:cstheme="minorHAnsi"/>
          <w:color w:val="auto"/>
        </w:rPr>
      </w:pPr>
      <w:r w:rsidRPr="007B71FE">
        <w:rPr>
          <w:rFonts w:cstheme="minorHAnsi"/>
          <w:b/>
          <w:color w:val="auto"/>
        </w:rPr>
        <w:t>Figure</w:t>
      </w:r>
      <w:r w:rsidR="00CB37BF" w:rsidRPr="007B71FE">
        <w:rPr>
          <w:rFonts w:cstheme="minorHAnsi"/>
          <w:b/>
          <w:color w:val="auto"/>
        </w:rPr>
        <w:t xml:space="preserve"> </w:t>
      </w:r>
      <w:r w:rsidRPr="007B71FE">
        <w:rPr>
          <w:rFonts w:cstheme="minorHAnsi"/>
          <w:b/>
          <w:color w:val="auto"/>
        </w:rPr>
        <w:t>2</w:t>
      </w:r>
      <w:r w:rsidR="00D213B0">
        <w:rPr>
          <w:rFonts w:cstheme="minorHAnsi"/>
          <w:b/>
          <w:color w:val="auto"/>
        </w:rPr>
        <w:t>:</w:t>
      </w:r>
      <w:r w:rsidRPr="007B71FE">
        <w:rPr>
          <w:rFonts w:cstheme="minorHAnsi"/>
          <w:b/>
          <w:color w:val="auto"/>
        </w:rPr>
        <w:t xml:space="preserve"> </w:t>
      </w:r>
      <w:r w:rsidR="00461035" w:rsidRPr="007B71FE">
        <w:rPr>
          <w:rFonts w:cstheme="minorHAnsi"/>
          <w:b/>
          <w:color w:val="auto"/>
        </w:rPr>
        <w:t>S</w:t>
      </w:r>
      <w:r w:rsidRPr="007B71FE">
        <w:rPr>
          <w:rFonts w:cstheme="minorHAnsi"/>
          <w:b/>
          <w:color w:val="auto"/>
        </w:rPr>
        <w:t>chematic representation of the dual-site, paired-pulse transcranial magnetic stimulation with two coils</w:t>
      </w:r>
      <w:r w:rsidR="00014B6E" w:rsidRPr="007B71FE">
        <w:rPr>
          <w:rFonts w:cstheme="minorHAnsi"/>
          <w:b/>
          <w:color w:val="auto"/>
        </w:rPr>
        <w:t xml:space="preserve"> </w:t>
      </w:r>
      <w:r w:rsidR="00D032C2" w:rsidRPr="007B71FE">
        <w:rPr>
          <w:rFonts w:cstheme="minorHAnsi"/>
          <w:b/>
          <w:color w:val="auto"/>
        </w:rPr>
        <w:t>(</w:t>
      </w:r>
      <w:proofErr w:type="spellStart"/>
      <w:r w:rsidRPr="007B71FE">
        <w:rPr>
          <w:rFonts w:cstheme="minorHAnsi"/>
          <w:b/>
          <w:color w:val="auto"/>
        </w:rPr>
        <w:t>dsTMS</w:t>
      </w:r>
      <w:proofErr w:type="spellEnd"/>
      <w:r w:rsidR="00D032C2" w:rsidRPr="007B71FE">
        <w:rPr>
          <w:rFonts w:cstheme="minorHAnsi"/>
          <w:b/>
          <w:color w:val="auto"/>
        </w:rPr>
        <w:t>)</w:t>
      </w:r>
      <w:r w:rsidRPr="007B71FE">
        <w:rPr>
          <w:rFonts w:cstheme="minorHAnsi"/>
          <w:b/>
          <w:color w:val="auto"/>
        </w:rPr>
        <w:t xml:space="preserve"> used to probe functional interactions between </w:t>
      </w:r>
      <w:r w:rsidR="00FC3036">
        <w:rPr>
          <w:rFonts w:cstheme="minorHAnsi"/>
          <w:b/>
          <w:color w:val="auto"/>
        </w:rPr>
        <w:t xml:space="preserve">the </w:t>
      </w:r>
      <w:r w:rsidRPr="007B71FE">
        <w:rPr>
          <w:rFonts w:cstheme="minorHAnsi"/>
          <w:b/>
          <w:color w:val="auto"/>
        </w:rPr>
        <w:t xml:space="preserve">posterior parietal cortex </w:t>
      </w:r>
      <w:r w:rsidR="00FC3036">
        <w:rPr>
          <w:rFonts w:cstheme="minorHAnsi"/>
          <w:b/>
          <w:color w:val="auto"/>
        </w:rPr>
        <w:t>(</w:t>
      </w:r>
      <w:r w:rsidRPr="007B71FE">
        <w:rPr>
          <w:rFonts w:cstheme="minorHAnsi"/>
          <w:b/>
          <w:color w:val="auto"/>
        </w:rPr>
        <w:t>PPC</w:t>
      </w:r>
      <w:r w:rsidR="00FC3036">
        <w:rPr>
          <w:rFonts w:cstheme="minorHAnsi"/>
          <w:b/>
          <w:color w:val="auto"/>
        </w:rPr>
        <w:t>)</w:t>
      </w:r>
      <w:r w:rsidRPr="007B71FE">
        <w:rPr>
          <w:rFonts w:cstheme="minorHAnsi"/>
          <w:b/>
          <w:color w:val="auto"/>
        </w:rPr>
        <w:t xml:space="preserve"> and primary motor cortex </w:t>
      </w:r>
      <w:r w:rsidR="00FC3036">
        <w:rPr>
          <w:rFonts w:cstheme="minorHAnsi"/>
          <w:b/>
          <w:color w:val="auto"/>
        </w:rPr>
        <w:t>(</w:t>
      </w:r>
      <w:r w:rsidRPr="007B71FE">
        <w:rPr>
          <w:rFonts w:cstheme="minorHAnsi"/>
          <w:b/>
          <w:color w:val="auto"/>
        </w:rPr>
        <w:t>M1</w:t>
      </w:r>
      <w:r w:rsidR="00FC3036">
        <w:rPr>
          <w:rFonts w:cstheme="minorHAnsi"/>
          <w:b/>
          <w:color w:val="auto"/>
        </w:rPr>
        <w:t>)</w:t>
      </w:r>
      <w:r w:rsidR="00B55390" w:rsidRPr="007B71FE">
        <w:rPr>
          <w:rFonts w:cstheme="minorHAnsi"/>
          <w:b/>
          <w:color w:val="auto"/>
        </w:rPr>
        <w:t xml:space="preserve"> at rest</w:t>
      </w:r>
      <w:r w:rsidR="00B224DA" w:rsidRPr="007B71FE">
        <w:rPr>
          <w:rFonts w:cstheme="minorHAnsi"/>
          <w:b/>
          <w:color w:val="auto"/>
        </w:rPr>
        <w:t xml:space="preserve"> (resting</w:t>
      </w:r>
      <w:r w:rsidR="00A36E6B">
        <w:rPr>
          <w:rFonts w:cstheme="minorHAnsi"/>
          <w:b/>
          <w:color w:val="auto"/>
        </w:rPr>
        <w:t xml:space="preserve"> </w:t>
      </w:r>
      <w:r w:rsidR="00B224DA" w:rsidRPr="007B71FE">
        <w:rPr>
          <w:rFonts w:cstheme="minorHAnsi"/>
          <w:b/>
          <w:color w:val="auto"/>
        </w:rPr>
        <w:t>state)</w:t>
      </w:r>
      <w:r w:rsidRPr="007B71FE">
        <w:rPr>
          <w:rFonts w:cstheme="minorHAnsi"/>
          <w:b/>
          <w:color w:val="auto"/>
        </w:rPr>
        <w:t>.</w:t>
      </w:r>
      <w:r w:rsidR="00E40598">
        <w:rPr>
          <w:rFonts w:cstheme="minorHAnsi"/>
          <w:color w:val="auto"/>
        </w:rPr>
        <w:t xml:space="preserve"> </w:t>
      </w:r>
      <w:r w:rsidRPr="007B71FE">
        <w:rPr>
          <w:rFonts w:asciiTheme="minorHAnsi" w:hAnsiTheme="minorHAnsi" w:cstheme="minorHAnsi"/>
          <w:color w:val="auto"/>
        </w:rPr>
        <w:t xml:space="preserve">A </w:t>
      </w:r>
      <w:r w:rsidRPr="007B71FE">
        <w:rPr>
          <w:rFonts w:cstheme="minorHAnsi"/>
          <w:color w:val="auto"/>
        </w:rPr>
        <w:t>CS</w:t>
      </w:r>
      <w:r w:rsidRPr="007B71FE">
        <w:rPr>
          <w:rFonts w:asciiTheme="minorHAnsi" w:hAnsiTheme="minorHAnsi" w:cstheme="minorHAnsi"/>
          <w:color w:val="auto"/>
        </w:rPr>
        <w:t xml:space="preserve"> </w:t>
      </w:r>
      <w:r w:rsidR="00EA7E1F" w:rsidRPr="007B71FE">
        <w:rPr>
          <w:rFonts w:asciiTheme="minorHAnsi" w:hAnsiTheme="minorHAnsi" w:cstheme="minorHAnsi"/>
          <w:color w:val="auto"/>
        </w:rPr>
        <w:t>wa</w:t>
      </w:r>
      <w:r w:rsidRPr="007B71FE">
        <w:rPr>
          <w:rFonts w:asciiTheme="minorHAnsi" w:hAnsiTheme="minorHAnsi" w:cstheme="minorHAnsi"/>
          <w:color w:val="auto"/>
        </w:rPr>
        <w:t xml:space="preserve">s applied to </w:t>
      </w:r>
      <w:r w:rsidR="00FC3036">
        <w:rPr>
          <w:rFonts w:asciiTheme="minorHAnsi" w:hAnsiTheme="minorHAnsi" w:cstheme="minorHAnsi"/>
          <w:color w:val="auto"/>
        </w:rPr>
        <w:t xml:space="preserve">the </w:t>
      </w:r>
      <w:r w:rsidRPr="007B71FE">
        <w:rPr>
          <w:rFonts w:cstheme="minorHAnsi"/>
          <w:color w:val="auto"/>
        </w:rPr>
        <w:t>PPC</w:t>
      </w:r>
      <w:r w:rsidRPr="007B71FE">
        <w:rPr>
          <w:rFonts w:asciiTheme="minorHAnsi" w:hAnsiTheme="minorHAnsi" w:cstheme="minorHAnsi"/>
          <w:color w:val="auto"/>
        </w:rPr>
        <w:t xml:space="preserve"> to examine its effect on a subsequent suprathreshold </w:t>
      </w:r>
      <w:r w:rsidRPr="007B71FE">
        <w:rPr>
          <w:rFonts w:cstheme="minorHAnsi"/>
          <w:color w:val="auto"/>
        </w:rPr>
        <w:t>TS</w:t>
      </w:r>
      <w:r w:rsidRPr="007B71FE">
        <w:rPr>
          <w:rFonts w:asciiTheme="minorHAnsi" w:hAnsiTheme="minorHAnsi" w:cstheme="minorHAnsi"/>
          <w:color w:val="auto"/>
        </w:rPr>
        <w:t xml:space="preserve"> to M1. Any change in the amplitude of the right-hand muscle response to TMS is measured with EMG. </w:t>
      </w:r>
      <w:r w:rsidR="00176BE1" w:rsidRPr="007B71FE">
        <w:rPr>
          <w:rFonts w:asciiTheme="minorHAnsi" w:hAnsiTheme="minorHAnsi" w:cstheme="minorHAnsi"/>
          <w:color w:val="auto"/>
        </w:rPr>
        <w:t>For this experiment, t</w:t>
      </w:r>
      <w:r w:rsidRPr="007B71FE">
        <w:rPr>
          <w:rFonts w:asciiTheme="minorHAnsi" w:hAnsiTheme="minorHAnsi" w:cstheme="minorHAnsi"/>
          <w:color w:val="auto"/>
        </w:rPr>
        <w:t xml:space="preserve">he </w:t>
      </w:r>
      <w:r w:rsidRPr="007B71FE">
        <w:rPr>
          <w:rFonts w:cstheme="minorHAnsi"/>
          <w:color w:val="auto"/>
        </w:rPr>
        <w:t>CS</w:t>
      </w:r>
      <w:r w:rsidRPr="007B71FE">
        <w:rPr>
          <w:rFonts w:asciiTheme="minorHAnsi" w:hAnsiTheme="minorHAnsi" w:cstheme="minorHAnsi"/>
          <w:color w:val="auto"/>
        </w:rPr>
        <w:t xml:space="preserve"> intensity was 90% of RMT. The intensity of </w:t>
      </w:r>
      <w:r w:rsidRPr="007B71FE">
        <w:rPr>
          <w:rFonts w:cstheme="minorHAnsi"/>
          <w:color w:val="auto"/>
        </w:rPr>
        <w:t>TS</w:t>
      </w:r>
      <w:r w:rsidRPr="007B71FE">
        <w:rPr>
          <w:rFonts w:asciiTheme="minorHAnsi" w:hAnsiTheme="minorHAnsi" w:cstheme="minorHAnsi"/>
          <w:color w:val="auto"/>
        </w:rPr>
        <w:t xml:space="preserve"> was adjusted to e</w:t>
      </w:r>
      <w:r w:rsidRPr="007B71FE">
        <w:rPr>
          <w:rFonts w:cstheme="minorHAnsi"/>
          <w:color w:val="auto"/>
        </w:rPr>
        <w:t>licit</w:t>
      </w:r>
      <w:r w:rsidRPr="007B71FE">
        <w:rPr>
          <w:rFonts w:asciiTheme="minorHAnsi" w:hAnsiTheme="minorHAnsi" w:cstheme="minorHAnsi"/>
          <w:color w:val="auto"/>
        </w:rPr>
        <w:t xml:space="preserve"> a MEP of ~1 mV peak-to-peak in the relaxed FDI and ADM. The I</w:t>
      </w:r>
      <w:r w:rsidRPr="007B71FE">
        <w:rPr>
          <w:rFonts w:cstheme="minorHAnsi"/>
          <w:color w:val="auto"/>
        </w:rPr>
        <w:t>S</w:t>
      </w:r>
      <w:r w:rsidRPr="007B71FE">
        <w:rPr>
          <w:rFonts w:asciiTheme="minorHAnsi" w:hAnsiTheme="minorHAnsi" w:cstheme="minorHAnsi"/>
          <w:color w:val="auto"/>
        </w:rPr>
        <w:t xml:space="preserve">I between pulses was </w:t>
      </w:r>
      <w:r w:rsidRPr="007B71FE">
        <w:rPr>
          <w:rFonts w:cstheme="minorHAnsi"/>
          <w:color w:val="auto"/>
        </w:rPr>
        <w:t>5</w:t>
      </w:r>
      <w:r w:rsidRPr="007B71FE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B71FE">
        <w:rPr>
          <w:rFonts w:asciiTheme="minorHAnsi" w:hAnsiTheme="minorHAnsi" w:cstheme="minorHAnsi"/>
          <w:color w:val="auto"/>
        </w:rPr>
        <w:t>ms.</w:t>
      </w:r>
      <w:proofErr w:type="spellEnd"/>
      <w:r w:rsidRPr="007B71FE">
        <w:rPr>
          <w:rFonts w:asciiTheme="minorHAnsi" w:hAnsiTheme="minorHAnsi" w:cstheme="minorHAnsi"/>
          <w:color w:val="auto"/>
        </w:rPr>
        <w:t xml:space="preserve"> </w:t>
      </w:r>
    </w:p>
    <w:p w14:paraId="489417B7" w14:textId="77777777" w:rsidR="00F23ED9" w:rsidRPr="007B71FE" w:rsidRDefault="00F23ED9" w:rsidP="00B64112">
      <w:pPr>
        <w:rPr>
          <w:rFonts w:cstheme="minorHAnsi"/>
          <w:color w:val="auto"/>
        </w:rPr>
      </w:pPr>
    </w:p>
    <w:p w14:paraId="745E9687" w14:textId="062D9696" w:rsidR="00176BE1" w:rsidRPr="007B71FE" w:rsidRDefault="00F23ED9" w:rsidP="00B64112">
      <w:pPr>
        <w:rPr>
          <w:rFonts w:asciiTheme="minorHAnsi" w:hAnsiTheme="minorHAnsi" w:cstheme="minorHAnsi"/>
          <w:color w:val="auto"/>
        </w:rPr>
      </w:pPr>
      <w:r w:rsidRPr="007B71FE">
        <w:rPr>
          <w:rFonts w:cstheme="minorHAnsi"/>
          <w:b/>
          <w:color w:val="auto"/>
        </w:rPr>
        <w:t>Figure 3</w:t>
      </w:r>
      <w:r w:rsidR="00D213B0">
        <w:rPr>
          <w:rFonts w:cstheme="minorHAnsi"/>
          <w:b/>
          <w:color w:val="auto"/>
        </w:rPr>
        <w:t>:</w:t>
      </w:r>
      <w:r w:rsidRPr="007B71FE">
        <w:rPr>
          <w:rFonts w:cstheme="minorHAnsi"/>
          <w:color w:val="auto"/>
        </w:rPr>
        <w:t xml:space="preserve"> </w:t>
      </w:r>
      <w:r w:rsidR="00C1778E" w:rsidRPr="00D9284A">
        <w:rPr>
          <w:rFonts w:cstheme="minorHAnsi"/>
          <w:b/>
          <w:bCs/>
          <w:color w:val="auto"/>
        </w:rPr>
        <w:t>The</w:t>
      </w:r>
      <w:r w:rsidR="00C1778E">
        <w:rPr>
          <w:rFonts w:cstheme="minorHAnsi"/>
          <w:color w:val="auto"/>
        </w:rPr>
        <w:t xml:space="preserve"> </w:t>
      </w:r>
      <w:proofErr w:type="spellStart"/>
      <w:r w:rsidR="00176BE1" w:rsidRPr="007B71FE">
        <w:rPr>
          <w:rFonts w:asciiTheme="minorHAnsi" w:hAnsiTheme="minorHAnsi" w:cstheme="minorHAnsi"/>
          <w:b/>
          <w:bCs/>
          <w:color w:val="auto"/>
        </w:rPr>
        <w:t>dsTMS</w:t>
      </w:r>
      <w:proofErr w:type="spellEnd"/>
      <w:r w:rsidR="00176BE1" w:rsidRPr="007B71FE">
        <w:rPr>
          <w:rFonts w:asciiTheme="minorHAnsi" w:hAnsiTheme="minorHAnsi" w:cstheme="minorHAnsi"/>
          <w:b/>
          <w:bCs/>
          <w:color w:val="auto"/>
        </w:rPr>
        <w:t xml:space="preserve"> approach used to probe functional interactions between PPC</w:t>
      </w:r>
      <w:r w:rsidR="00B224DA" w:rsidRPr="007B71FE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76BE1" w:rsidRPr="007B71FE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B224DA" w:rsidRPr="007B71FE">
        <w:rPr>
          <w:rFonts w:asciiTheme="minorHAnsi" w:hAnsiTheme="minorHAnsi" w:cstheme="minorHAnsi"/>
          <w:b/>
          <w:bCs/>
          <w:color w:val="auto"/>
        </w:rPr>
        <w:t>M1 during a reach-to-grasp movement (task context)</w:t>
      </w:r>
      <w:r w:rsidR="00176BE1" w:rsidRPr="007B71FE">
        <w:rPr>
          <w:rFonts w:asciiTheme="minorHAnsi" w:hAnsiTheme="minorHAnsi" w:cstheme="minorHAnsi"/>
          <w:b/>
          <w:bCs/>
          <w:color w:val="auto"/>
        </w:rPr>
        <w:t>.</w:t>
      </w:r>
      <w:r w:rsidR="00E40598">
        <w:rPr>
          <w:rFonts w:asciiTheme="minorHAnsi" w:hAnsiTheme="minorHAnsi" w:cstheme="minorHAnsi"/>
          <w:color w:val="auto"/>
        </w:rPr>
        <w:t xml:space="preserve"> </w:t>
      </w:r>
      <w:r w:rsidR="003B7C02" w:rsidRPr="007B71FE">
        <w:rPr>
          <w:rFonts w:asciiTheme="minorHAnsi" w:hAnsiTheme="minorHAnsi" w:cstheme="minorHAnsi"/>
          <w:color w:val="auto"/>
        </w:rPr>
        <w:t>T</w:t>
      </w:r>
      <w:r w:rsidR="00176BE1" w:rsidRPr="007B71FE">
        <w:rPr>
          <w:rFonts w:asciiTheme="minorHAnsi" w:hAnsiTheme="minorHAnsi" w:cstheme="minorHAnsi"/>
          <w:color w:val="auto"/>
        </w:rPr>
        <w:t xml:space="preserve">he illumination of </w:t>
      </w:r>
      <w:r w:rsidR="00B224DA" w:rsidRPr="007B71FE">
        <w:rPr>
          <w:rFonts w:asciiTheme="minorHAnsi" w:hAnsiTheme="minorHAnsi" w:cstheme="minorHAnsi"/>
          <w:color w:val="auto"/>
        </w:rPr>
        <w:t xml:space="preserve">an </w:t>
      </w:r>
      <w:r w:rsidR="00176BE1" w:rsidRPr="007B71FE">
        <w:rPr>
          <w:rFonts w:asciiTheme="minorHAnsi" w:hAnsiTheme="minorHAnsi" w:cstheme="minorHAnsi"/>
          <w:color w:val="auto"/>
        </w:rPr>
        <w:t>LED</w:t>
      </w:r>
      <w:r w:rsidR="00925977" w:rsidRPr="007B71FE">
        <w:rPr>
          <w:rFonts w:asciiTheme="minorHAnsi" w:hAnsiTheme="minorHAnsi" w:cstheme="minorHAnsi"/>
          <w:color w:val="auto"/>
        </w:rPr>
        <w:t xml:space="preserve"> </w:t>
      </w:r>
      <w:r w:rsidR="00176BE1" w:rsidRPr="007B71FE">
        <w:rPr>
          <w:rFonts w:asciiTheme="minorHAnsi" w:hAnsiTheme="minorHAnsi" w:cstheme="minorHAnsi"/>
          <w:color w:val="auto"/>
        </w:rPr>
        <w:t>instructed the participant to plan one of two possible rightward hand actions on the target object</w:t>
      </w:r>
      <w:r w:rsidR="00B224DA" w:rsidRPr="007B71FE">
        <w:rPr>
          <w:rFonts w:asciiTheme="minorHAnsi" w:hAnsiTheme="minorHAnsi" w:cstheme="minorHAnsi"/>
          <w:color w:val="auto"/>
        </w:rPr>
        <w:t xml:space="preserve">: </w:t>
      </w:r>
      <w:r w:rsidR="00FC3036">
        <w:rPr>
          <w:rFonts w:asciiTheme="minorHAnsi" w:hAnsiTheme="minorHAnsi" w:cstheme="minorHAnsi"/>
          <w:color w:val="auto"/>
        </w:rPr>
        <w:t>1</w:t>
      </w:r>
      <w:r w:rsidR="00B224DA" w:rsidRPr="007B71FE">
        <w:rPr>
          <w:rFonts w:asciiTheme="minorHAnsi" w:hAnsiTheme="minorHAnsi" w:cstheme="minorHAnsi"/>
          <w:color w:val="auto"/>
        </w:rPr>
        <w:t xml:space="preserve">) </w:t>
      </w:r>
      <w:r w:rsidR="00C47AA9" w:rsidRPr="007B71FE">
        <w:rPr>
          <w:rFonts w:asciiTheme="minorHAnsi" w:hAnsiTheme="minorHAnsi" w:cstheme="minorHAnsi"/>
          <w:color w:val="auto"/>
        </w:rPr>
        <w:t xml:space="preserve">grasp </w:t>
      </w:r>
      <w:r w:rsidR="00176BE1" w:rsidRPr="007B71FE">
        <w:rPr>
          <w:rFonts w:asciiTheme="minorHAnsi" w:hAnsiTheme="minorHAnsi" w:cstheme="minorHAnsi"/>
          <w:color w:val="auto"/>
        </w:rPr>
        <w:t xml:space="preserve">the </w:t>
      </w:r>
      <w:r w:rsidR="00EA7E1F" w:rsidRPr="007B71FE">
        <w:rPr>
          <w:rFonts w:asciiTheme="minorHAnsi" w:hAnsiTheme="minorHAnsi" w:cstheme="minorHAnsi"/>
          <w:color w:val="auto"/>
        </w:rPr>
        <w:t xml:space="preserve">smaller </w:t>
      </w:r>
      <w:r w:rsidR="00176BE1" w:rsidRPr="007B71FE">
        <w:rPr>
          <w:rFonts w:asciiTheme="minorHAnsi" w:hAnsiTheme="minorHAnsi" w:cstheme="minorHAnsi"/>
          <w:color w:val="auto"/>
        </w:rPr>
        <w:t xml:space="preserve">top cylinder </w:t>
      </w:r>
      <w:r w:rsidR="00B224DA" w:rsidRPr="007B71FE">
        <w:rPr>
          <w:rFonts w:asciiTheme="minorHAnsi" w:hAnsiTheme="minorHAnsi" w:cstheme="minorHAnsi"/>
          <w:color w:val="auto"/>
        </w:rPr>
        <w:t xml:space="preserve">or </w:t>
      </w:r>
      <w:r w:rsidR="00FC3036">
        <w:rPr>
          <w:rFonts w:asciiTheme="minorHAnsi" w:hAnsiTheme="minorHAnsi" w:cstheme="minorHAnsi"/>
          <w:color w:val="auto"/>
        </w:rPr>
        <w:t>2</w:t>
      </w:r>
      <w:r w:rsidR="00B224DA" w:rsidRPr="007B71FE">
        <w:rPr>
          <w:rFonts w:asciiTheme="minorHAnsi" w:hAnsiTheme="minorHAnsi" w:cstheme="minorHAnsi"/>
          <w:color w:val="auto"/>
        </w:rPr>
        <w:t xml:space="preserve">) </w:t>
      </w:r>
      <w:r w:rsidR="00C47AA9" w:rsidRPr="007B71FE">
        <w:rPr>
          <w:rFonts w:asciiTheme="minorHAnsi" w:hAnsiTheme="minorHAnsi" w:cstheme="minorHAnsi"/>
          <w:color w:val="auto"/>
        </w:rPr>
        <w:t xml:space="preserve">grasp </w:t>
      </w:r>
      <w:r w:rsidR="00176BE1" w:rsidRPr="007B71FE">
        <w:rPr>
          <w:rFonts w:asciiTheme="minorHAnsi" w:hAnsiTheme="minorHAnsi" w:cstheme="minorHAnsi"/>
          <w:color w:val="auto"/>
        </w:rPr>
        <w:t xml:space="preserve">the </w:t>
      </w:r>
      <w:r w:rsidR="00EA7E1F" w:rsidRPr="007B71FE">
        <w:rPr>
          <w:rFonts w:asciiTheme="minorHAnsi" w:hAnsiTheme="minorHAnsi" w:cstheme="minorHAnsi"/>
          <w:color w:val="auto"/>
        </w:rPr>
        <w:t xml:space="preserve">larger </w:t>
      </w:r>
      <w:r w:rsidR="00176BE1" w:rsidRPr="007B71FE">
        <w:rPr>
          <w:rFonts w:asciiTheme="minorHAnsi" w:hAnsiTheme="minorHAnsi" w:cstheme="minorHAnsi"/>
          <w:color w:val="auto"/>
        </w:rPr>
        <w:t>bottom cylinder</w:t>
      </w:r>
      <w:r w:rsidR="00B224DA" w:rsidRPr="007B71FE">
        <w:rPr>
          <w:rFonts w:asciiTheme="minorHAnsi" w:hAnsiTheme="minorHAnsi" w:cstheme="minorHAnsi"/>
          <w:color w:val="auto"/>
        </w:rPr>
        <w:t xml:space="preserve">. </w:t>
      </w:r>
      <w:r w:rsidR="00176BE1" w:rsidRPr="007B71FE">
        <w:rPr>
          <w:rFonts w:asciiTheme="minorHAnsi" w:hAnsiTheme="minorHAnsi" w:cstheme="minorHAnsi"/>
          <w:color w:val="auto"/>
        </w:rPr>
        <w:t xml:space="preserve">TS alone or CS–TS at the </w:t>
      </w:r>
      <w:r w:rsidR="00B224DA" w:rsidRPr="007B71FE">
        <w:rPr>
          <w:rFonts w:asciiTheme="minorHAnsi" w:hAnsiTheme="minorHAnsi" w:cstheme="minorHAnsi"/>
          <w:color w:val="auto"/>
        </w:rPr>
        <w:t>specified ISI</w:t>
      </w:r>
      <w:r w:rsidR="00176BE1" w:rsidRPr="007B71FE">
        <w:rPr>
          <w:rFonts w:asciiTheme="minorHAnsi" w:hAnsiTheme="minorHAnsi" w:cstheme="minorHAnsi"/>
          <w:color w:val="auto"/>
        </w:rPr>
        <w:t xml:space="preserve"> (</w:t>
      </w:r>
      <w:r w:rsidR="00B224DA" w:rsidRPr="007B71FE">
        <w:rPr>
          <w:rFonts w:asciiTheme="minorHAnsi" w:hAnsiTheme="minorHAnsi" w:cstheme="minorHAnsi"/>
          <w:color w:val="auto"/>
        </w:rPr>
        <w:t>e.g., 5</w:t>
      </w:r>
      <w:r w:rsidR="00176BE1" w:rsidRPr="007B71FE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176BE1" w:rsidRPr="007B71FE">
        <w:rPr>
          <w:rFonts w:asciiTheme="minorHAnsi" w:hAnsiTheme="minorHAnsi" w:cstheme="minorHAnsi"/>
          <w:color w:val="auto"/>
        </w:rPr>
        <w:t>ms</w:t>
      </w:r>
      <w:proofErr w:type="spellEnd"/>
      <w:r w:rsidR="00176BE1" w:rsidRPr="007B71FE">
        <w:rPr>
          <w:rFonts w:asciiTheme="minorHAnsi" w:hAnsiTheme="minorHAnsi" w:cstheme="minorHAnsi"/>
          <w:color w:val="auto"/>
        </w:rPr>
        <w:t xml:space="preserve">) was delivered </w:t>
      </w:r>
      <w:r w:rsidR="004535AE" w:rsidRPr="007B71FE">
        <w:rPr>
          <w:rFonts w:asciiTheme="minorHAnsi" w:hAnsiTheme="minorHAnsi" w:cstheme="minorHAnsi"/>
          <w:color w:val="auto"/>
        </w:rPr>
        <w:t xml:space="preserve">300 </w:t>
      </w:r>
      <w:proofErr w:type="spellStart"/>
      <w:r w:rsidR="004535AE" w:rsidRPr="007B71FE">
        <w:rPr>
          <w:rFonts w:asciiTheme="minorHAnsi" w:hAnsiTheme="minorHAnsi" w:cstheme="minorHAnsi"/>
          <w:color w:val="auto"/>
        </w:rPr>
        <w:t>ms</w:t>
      </w:r>
      <w:proofErr w:type="spellEnd"/>
      <w:r w:rsidR="004535AE" w:rsidRPr="007B71FE">
        <w:rPr>
          <w:rFonts w:asciiTheme="minorHAnsi" w:hAnsiTheme="minorHAnsi" w:cstheme="minorHAnsi"/>
          <w:color w:val="auto"/>
        </w:rPr>
        <w:t xml:space="preserve"> after</w:t>
      </w:r>
      <w:r w:rsidR="00176BE1" w:rsidRPr="007B71FE">
        <w:rPr>
          <w:rFonts w:asciiTheme="minorHAnsi" w:hAnsiTheme="minorHAnsi" w:cstheme="minorHAnsi"/>
          <w:color w:val="auto"/>
        </w:rPr>
        <w:t xml:space="preserve"> the ‘GO’ cue</w:t>
      </w:r>
      <w:r w:rsidR="00461035" w:rsidRPr="007B71FE">
        <w:rPr>
          <w:rFonts w:asciiTheme="minorHAnsi" w:hAnsiTheme="minorHAnsi" w:cstheme="minorHAnsi"/>
          <w:color w:val="auto"/>
        </w:rPr>
        <w:t xml:space="preserve"> (e.g., LED onset)</w:t>
      </w:r>
      <w:r w:rsidR="00176BE1" w:rsidRPr="007B71FE">
        <w:rPr>
          <w:rFonts w:asciiTheme="minorHAnsi" w:hAnsiTheme="minorHAnsi" w:cstheme="minorHAnsi"/>
          <w:color w:val="auto"/>
        </w:rPr>
        <w:t xml:space="preserve"> during the reaction time period (plan phase) such that MEP</w:t>
      </w:r>
      <w:r w:rsidR="00FC3036">
        <w:rPr>
          <w:rFonts w:asciiTheme="minorHAnsi" w:hAnsiTheme="minorHAnsi" w:cstheme="minorHAnsi"/>
          <w:color w:val="auto"/>
        </w:rPr>
        <w:t xml:space="preserve"> </w:t>
      </w:r>
      <w:r w:rsidR="00176BE1" w:rsidRPr="007B71FE">
        <w:rPr>
          <w:rFonts w:asciiTheme="minorHAnsi" w:hAnsiTheme="minorHAnsi" w:cstheme="minorHAnsi"/>
          <w:color w:val="auto"/>
        </w:rPr>
        <w:t>recordings were collected before actual movement initiation</w:t>
      </w:r>
      <w:r w:rsidR="00461035" w:rsidRPr="007B71FE">
        <w:rPr>
          <w:rFonts w:asciiTheme="minorHAnsi" w:hAnsiTheme="minorHAnsi" w:cstheme="minorHAnsi"/>
          <w:color w:val="auto"/>
        </w:rPr>
        <w:t xml:space="preserve"> (dotted black line)</w:t>
      </w:r>
      <w:r w:rsidR="00176BE1" w:rsidRPr="007B71FE">
        <w:rPr>
          <w:rFonts w:asciiTheme="minorHAnsi" w:hAnsiTheme="minorHAnsi" w:cstheme="minorHAnsi"/>
          <w:color w:val="auto"/>
        </w:rPr>
        <w:t xml:space="preserve">. </w:t>
      </w:r>
    </w:p>
    <w:p w14:paraId="6BC1AB15" w14:textId="77777777" w:rsidR="004535AE" w:rsidRPr="007B71FE" w:rsidRDefault="004535AE" w:rsidP="00B64112">
      <w:pPr>
        <w:rPr>
          <w:rFonts w:cstheme="minorHAnsi"/>
          <w:color w:val="auto"/>
        </w:rPr>
      </w:pPr>
    </w:p>
    <w:p w14:paraId="7FCD3026" w14:textId="2A00322C" w:rsidR="00046861" w:rsidRPr="007B71FE" w:rsidRDefault="00F23ED9" w:rsidP="00B64112">
      <w:pPr>
        <w:rPr>
          <w:rFonts w:cstheme="minorHAnsi"/>
          <w:color w:val="auto"/>
        </w:rPr>
      </w:pPr>
      <w:r w:rsidRPr="007B71FE">
        <w:rPr>
          <w:rFonts w:cstheme="minorHAnsi"/>
          <w:b/>
          <w:color w:val="auto"/>
        </w:rPr>
        <w:t>Figure 4</w:t>
      </w:r>
      <w:r w:rsidR="00D213B0">
        <w:rPr>
          <w:rFonts w:cstheme="minorHAnsi"/>
          <w:b/>
          <w:color w:val="auto"/>
        </w:rPr>
        <w:t>:</w:t>
      </w:r>
      <w:r w:rsidRPr="007B71FE">
        <w:rPr>
          <w:rFonts w:cstheme="minorHAnsi"/>
          <w:b/>
          <w:color w:val="auto"/>
        </w:rPr>
        <w:t xml:space="preserve"> </w:t>
      </w:r>
      <w:r w:rsidR="00461035" w:rsidRPr="007B71FE">
        <w:rPr>
          <w:rFonts w:cstheme="minorHAnsi"/>
          <w:b/>
          <w:bCs/>
          <w:color w:val="auto"/>
        </w:rPr>
        <w:t>Schematic of</w:t>
      </w:r>
      <w:r w:rsidRPr="007B71FE">
        <w:rPr>
          <w:rFonts w:cstheme="minorHAnsi"/>
          <w:b/>
          <w:bCs/>
          <w:color w:val="auto"/>
        </w:rPr>
        <w:t xml:space="preserve"> cortical paired associative stimulation protocol (</w:t>
      </w:r>
      <w:proofErr w:type="spellStart"/>
      <w:r w:rsidRPr="007B71FE">
        <w:rPr>
          <w:rFonts w:cstheme="minorHAnsi"/>
          <w:b/>
          <w:bCs/>
          <w:color w:val="auto"/>
        </w:rPr>
        <w:t>cPAS</w:t>
      </w:r>
      <w:proofErr w:type="spellEnd"/>
      <w:r w:rsidRPr="007B71FE">
        <w:rPr>
          <w:rFonts w:cstheme="minorHAnsi"/>
          <w:b/>
          <w:bCs/>
          <w:color w:val="auto"/>
        </w:rPr>
        <w:t>)</w:t>
      </w:r>
      <w:r w:rsidR="00461035" w:rsidRPr="007B71FE">
        <w:rPr>
          <w:rFonts w:cstheme="minorHAnsi"/>
          <w:b/>
          <w:bCs/>
          <w:color w:val="auto"/>
        </w:rPr>
        <w:t xml:space="preserve"> used to strengthen functionally specific neural pathways</w:t>
      </w:r>
      <w:r w:rsidRPr="007B71FE">
        <w:rPr>
          <w:rFonts w:cstheme="minorHAnsi"/>
          <w:b/>
          <w:bCs/>
          <w:color w:val="auto"/>
        </w:rPr>
        <w:t xml:space="preserve">. </w:t>
      </w:r>
      <w:r w:rsidRPr="007B71FE">
        <w:rPr>
          <w:rFonts w:cstheme="minorHAnsi"/>
          <w:color w:val="auto"/>
        </w:rPr>
        <w:t xml:space="preserve">The </w:t>
      </w:r>
      <w:r w:rsidR="00461035" w:rsidRPr="007B71FE">
        <w:rPr>
          <w:rFonts w:cstheme="minorHAnsi"/>
          <w:color w:val="auto"/>
        </w:rPr>
        <w:t>first stimulus</w:t>
      </w:r>
      <w:r w:rsidRPr="007B71FE">
        <w:rPr>
          <w:rFonts w:cstheme="minorHAnsi"/>
          <w:color w:val="auto"/>
        </w:rPr>
        <w:t xml:space="preserve"> was applied to the area of interest with </w:t>
      </w:r>
      <w:proofErr w:type="spellStart"/>
      <w:r w:rsidRPr="007B71FE">
        <w:rPr>
          <w:rFonts w:cstheme="minorHAnsi"/>
          <w:color w:val="auto"/>
        </w:rPr>
        <w:t>Coil</w:t>
      </w:r>
      <w:r w:rsidRPr="007B71FE">
        <w:rPr>
          <w:rFonts w:cstheme="minorHAnsi"/>
          <w:color w:val="auto"/>
          <w:vertAlign w:val="subscript"/>
        </w:rPr>
        <w:t>Two</w:t>
      </w:r>
      <w:proofErr w:type="spellEnd"/>
      <w:r w:rsidRPr="007B71FE">
        <w:rPr>
          <w:rFonts w:cstheme="minorHAnsi"/>
          <w:color w:val="auto"/>
        </w:rPr>
        <w:t xml:space="preserve"> (</w:t>
      </w:r>
      <w:r w:rsidR="00461035" w:rsidRPr="007B71FE">
        <w:rPr>
          <w:rFonts w:cstheme="minorHAnsi"/>
          <w:color w:val="auto"/>
        </w:rPr>
        <w:t>e.g., PPC</w:t>
      </w:r>
      <w:r w:rsidRPr="007B71FE">
        <w:rPr>
          <w:rFonts w:cstheme="minorHAnsi"/>
          <w:color w:val="auto"/>
        </w:rPr>
        <w:t>, red coil) 5</w:t>
      </w:r>
      <w:r w:rsidR="00FC3036">
        <w:rPr>
          <w:rFonts w:cstheme="minorHAnsi"/>
          <w:color w:val="auto"/>
        </w:rPr>
        <w:t xml:space="preserve"> </w:t>
      </w:r>
      <w:proofErr w:type="spellStart"/>
      <w:r w:rsidRPr="007B71FE">
        <w:rPr>
          <w:rFonts w:cstheme="minorHAnsi"/>
          <w:color w:val="auto"/>
        </w:rPr>
        <w:t>ms</w:t>
      </w:r>
      <w:proofErr w:type="spellEnd"/>
      <w:r w:rsidRPr="007B71FE">
        <w:rPr>
          <w:rFonts w:cstheme="minorHAnsi"/>
          <w:color w:val="auto"/>
        </w:rPr>
        <w:t xml:space="preserve"> before </w:t>
      </w:r>
      <w:r w:rsidR="00461035" w:rsidRPr="007B71FE">
        <w:rPr>
          <w:rFonts w:cstheme="minorHAnsi"/>
          <w:color w:val="auto"/>
        </w:rPr>
        <w:t>the second</w:t>
      </w:r>
      <w:r w:rsidRPr="007B71FE">
        <w:rPr>
          <w:rFonts w:cstheme="minorHAnsi"/>
          <w:color w:val="auto"/>
        </w:rPr>
        <w:t xml:space="preserve"> stimulus was delivered to M1</w:t>
      </w:r>
      <w:r w:rsidR="00461035" w:rsidRPr="007B71FE">
        <w:rPr>
          <w:rFonts w:cstheme="minorHAnsi"/>
          <w:color w:val="auto"/>
        </w:rPr>
        <w:t xml:space="preserve"> (</w:t>
      </w:r>
      <w:r w:rsidRPr="007B71FE">
        <w:rPr>
          <w:rFonts w:cstheme="minorHAnsi"/>
          <w:color w:val="auto"/>
        </w:rPr>
        <w:t>blue coil) with Coil</w:t>
      </w:r>
      <w:r w:rsidRPr="007B71FE">
        <w:rPr>
          <w:rFonts w:cstheme="minorHAnsi"/>
          <w:color w:val="auto"/>
          <w:vertAlign w:val="subscript"/>
        </w:rPr>
        <w:t>M1</w:t>
      </w:r>
      <w:r w:rsidRPr="007B71FE">
        <w:rPr>
          <w:rFonts w:cstheme="minorHAnsi"/>
          <w:color w:val="auto"/>
        </w:rPr>
        <w:t>. Th</w:t>
      </w:r>
      <w:r w:rsidR="00427BF5" w:rsidRPr="007B71FE">
        <w:rPr>
          <w:rFonts w:cstheme="minorHAnsi"/>
          <w:color w:val="auto"/>
        </w:rPr>
        <w:t>e</w:t>
      </w:r>
      <w:r w:rsidRPr="007B71FE">
        <w:rPr>
          <w:rFonts w:cstheme="minorHAnsi"/>
          <w:color w:val="auto"/>
        </w:rPr>
        <w:t xml:space="preserve"> </w:t>
      </w:r>
      <w:r w:rsidR="00461035" w:rsidRPr="007B71FE">
        <w:rPr>
          <w:rFonts w:cstheme="minorHAnsi"/>
          <w:color w:val="auto"/>
        </w:rPr>
        <w:t>pairs of cortical stimuli</w:t>
      </w:r>
      <w:r w:rsidRPr="007B71FE">
        <w:rPr>
          <w:rFonts w:cstheme="minorHAnsi"/>
          <w:color w:val="auto"/>
        </w:rPr>
        <w:t xml:space="preserve"> </w:t>
      </w:r>
      <w:r w:rsidR="00461035" w:rsidRPr="007B71FE">
        <w:rPr>
          <w:rFonts w:cstheme="minorHAnsi"/>
          <w:color w:val="auto"/>
        </w:rPr>
        <w:t>were</w:t>
      </w:r>
      <w:r w:rsidRPr="007B71FE">
        <w:rPr>
          <w:rFonts w:cstheme="minorHAnsi"/>
          <w:color w:val="auto"/>
        </w:rPr>
        <w:t xml:space="preserve"> delivered at a frequency of 0.2</w:t>
      </w:r>
      <w:r w:rsidR="00461035" w:rsidRPr="007B71FE">
        <w:rPr>
          <w:rFonts w:cstheme="minorHAnsi"/>
          <w:color w:val="auto"/>
        </w:rPr>
        <w:t xml:space="preserve"> H</w:t>
      </w:r>
      <w:r w:rsidRPr="007B71FE">
        <w:rPr>
          <w:rFonts w:cstheme="minorHAnsi"/>
          <w:color w:val="auto"/>
        </w:rPr>
        <w:t>z (</w:t>
      </w:r>
      <w:r w:rsidR="00461035" w:rsidRPr="007B71FE">
        <w:rPr>
          <w:rFonts w:cstheme="minorHAnsi"/>
          <w:color w:val="auto"/>
        </w:rPr>
        <w:t xml:space="preserve">once </w:t>
      </w:r>
      <w:r w:rsidRPr="007B71FE">
        <w:rPr>
          <w:rFonts w:cstheme="minorHAnsi"/>
          <w:color w:val="auto"/>
        </w:rPr>
        <w:t>every 5</w:t>
      </w:r>
      <w:r w:rsidR="00A2654B" w:rsidRPr="007B71FE">
        <w:rPr>
          <w:rFonts w:cstheme="minorHAnsi"/>
          <w:color w:val="auto"/>
        </w:rPr>
        <w:t xml:space="preserve"> </w:t>
      </w:r>
      <w:r w:rsidRPr="007B71FE">
        <w:rPr>
          <w:rFonts w:cstheme="minorHAnsi"/>
          <w:color w:val="auto"/>
        </w:rPr>
        <w:t xml:space="preserve">s) and repeated for 100 trials (~8.3 </w:t>
      </w:r>
      <w:r w:rsidR="00E30D67">
        <w:rPr>
          <w:rFonts w:cstheme="minorHAnsi"/>
          <w:color w:val="auto"/>
        </w:rPr>
        <w:t>min</w:t>
      </w:r>
      <w:r w:rsidRPr="007B71FE">
        <w:rPr>
          <w:rFonts w:cstheme="minorHAnsi"/>
          <w:color w:val="auto"/>
        </w:rPr>
        <w:t>).</w:t>
      </w:r>
    </w:p>
    <w:p w14:paraId="7DBD14D1" w14:textId="77777777" w:rsidR="00046861" w:rsidRPr="007B71FE" w:rsidRDefault="00046861" w:rsidP="00B64112">
      <w:pPr>
        <w:rPr>
          <w:rFonts w:cstheme="minorHAnsi"/>
          <w:b/>
          <w:color w:val="auto"/>
        </w:rPr>
      </w:pPr>
    </w:p>
    <w:p w14:paraId="59D48F3C" w14:textId="00D7FA49" w:rsidR="00213FA1" w:rsidRPr="007B71FE" w:rsidRDefault="00F23ED9" w:rsidP="00B64112">
      <w:pPr>
        <w:rPr>
          <w:rFonts w:cstheme="minorHAnsi"/>
          <w:color w:val="auto"/>
        </w:rPr>
      </w:pPr>
      <w:r w:rsidRPr="007B71FE">
        <w:rPr>
          <w:rFonts w:cstheme="minorHAnsi"/>
          <w:b/>
          <w:color w:val="auto"/>
        </w:rPr>
        <w:t>Figure 5</w:t>
      </w:r>
      <w:r w:rsidR="00D213B0">
        <w:rPr>
          <w:rFonts w:cstheme="minorHAnsi"/>
          <w:b/>
          <w:color w:val="auto"/>
        </w:rPr>
        <w:t>:</w:t>
      </w:r>
      <w:r w:rsidRPr="007B71FE">
        <w:rPr>
          <w:rFonts w:cstheme="minorHAnsi"/>
          <w:color w:val="auto"/>
        </w:rPr>
        <w:t xml:space="preserve"> </w:t>
      </w:r>
      <w:r w:rsidR="00BB1BE3" w:rsidRPr="007B71FE">
        <w:rPr>
          <w:rFonts w:cstheme="minorHAnsi"/>
          <w:b/>
          <w:bCs/>
          <w:color w:val="auto"/>
        </w:rPr>
        <w:t xml:space="preserve">Exemplar MEP </w:t>
      </w:r>
      <w:r w:rsidR="00E41CF1" w:rsidRPr="007B71FE">
        <w:rPr>
          <w:rFonts w:cstheme="minorHAnsi"/>
          <w:b/>
          <w:bCs/>
          <w:color w:val="auto"/>
        </w:rPr>
        <w:t xml:space="preserve">traces </w:t>
      </w:r>
      <w:r w:rsidR="00BB1BE3" w:rsidRPr="007B71FE">
        <w:rPr>
          <w:rFonts w:cstheme="minorHAnsi"/>
          <w:b/>
          <w:bCs/>
          <w:color w:val="auto"/>
        </w:rPr>
        <w:t xml:space="preserve">for an </w:t>
      </w:r>
      <w:r w:rsidR="00505D01" w:rsidRPr="007B71FE">
        <w:rPr>
          <w:rFonts w:cstheme="minorHAnsi"/>
          <w:b/>
          <w:bCs/>
          <w:color w:val="auto"/>
        </w:rPr>
        <w:t>unconditioned test stimulus</w:t>
      </w:r>
      <w:r w:rsidR="00BB1BE3" w:rsidRPr="007B71FE">
        <w:rPr>
          <w:rFonts w:cstheme="minorHAnsi"/>
          <w:b/>
          <w:bCs/>
          <w:color w:val="auto"/>
        </w:rPr>
        <w:t xml:space="preserve"> (TS alone, blue</w:t>
      </w:r>
      <w:r w:rsidR="00E41CF1" w:rsidRPr="007B71FE">
        <w:rPr>
          <w:rFonts w:cstheme="minorHAnsi"/>
          <w:b/>
          <w:bCs/>
          <w:color w:val="auto"/>
        </w:rPr>
        <w:t xml:space="preserve"> trace</w:t>
      </w:r>
      <w:r w:rsidR="00BB1BE3" w:rsidRPr="007B71FE">
        <w:rPr>
          <w:rFonts w:cstheme="minorHAnsi"/>
          <w:b/>
          <w:bCs/>
          <w:color w:val="auto"/>
        </w:rPr>
        <w:t>) or conditioned stimul</w:t>
      </w:r>
      <w:r w:rsidR="00505D01" w:rsidRPr="007B71FE">
        <w:rPr>
          <w:rFonts w:cstheme="minorHAnsi"/>
          <w:b/>
          <w:bCs/>
          <w:color w:val="auto"/>
        </w:rPr>
        <w:t>us</w:t>
      </w:r>
      <w:r w:rsidR="00BB1BE3" w:rsidRPr="007B71FE">
        <w:rPr>
          <w:rFonts w:cstheme="minorHAnsi"/>
          <w:b/>
          <w:bCs/>
          <w:color w:val="auto"/>
        </w:rPr>
        <w:t xml:space="preserve"> (CS-TS</w:t>
      </w:r>
      <w:r w:rsidR="00213FA1" w:rsidRPr="007B71FE">
        <w:rPr>
          <w:rFonts w:cstheme="minorHAnsi"/>
          <w:b/>
          <w:bCs/>
          <w:color w:val="auto"/>
        </w:rPr>
        <w:t>, red trace</w:t>
      </w:r>
      <w:r w:rsidR="00BB1BE3" w:rsidRPr="007B71FE">
        <w:rPr>
          <w:rFonts w:cstheme="minorHAnsi"/>
          <w:b/>
          <w:bCs/>
          <w:color w:val="auto"/>
        </w:rPr>
        <w:t>) for the resting</w:t>
      </w:r>
      <w:r w:rsidR="00A36E6B">
        <w:rPr>
          <w:rFonts w:cstheme="minorHAnsi"/>
          <w:b/>
          <w:bCs/>
          <w:color w:val="auto"/>
        </w:rPr>
        <w:t xml:space="preserve"> </w:t>
      </w:r>
      <w:r w:rsidR="00BB1BE3" w:rsidRPr="007B71FE">
        <w:rPr>
          <w:rFonts w:cstheme="minorHAnsi"/>
          <w:b/>
          <w:bCs/>
          <w:color w:val="auto"/>
        </w:rPr>
        <w:t>state (top panel) and context</w:t>
      </w:r>
      <w:r w:rsidR="00A36E6B">
        <w:rPr>
          <w:rFonts w:cstheme="minorHAnsi"/>
          <w:b/>
          <w:bCs/>
          <w:color w:val="auto"/>
        </w:rPr>
        <w:t>-</w:t>
      </w:r>
      <w:r w:rsidR="00BB1BE3" w:rsidRPr="007B71FE">
        <w:rPr>
          <w:rFonts w:cstheme="minorHAnsi"/>
          <w:b/>
          <w:bCs/>
          <w:color w:val="auto"/>
        </w:rPr>
        <w:t xml:space="preserve">dependent </w:t>
      </w:r>
      <w:r w:rsidR="00BB1BE3" w:rsidRPr="007B71FE">
        <w:rPr>
          <w:rFonts w:cstheme="minorHAnsi"/>
          <w:b/>
          <w:bCs/>
          <w:color w:val="auto"/>
        </w:rPr>
        <w:lastRenderedPageBreak/>
        <w:t xml:space="preserve">(bottom panel) </w:t>
      </w:r>
      <w:r w:rsidR="00F157D1" w:rsidRPr="007B71FE">
        <w:rPr>
          <w:rFonts w:cstheme="minorHAnsi"/>
          <w:b/>
          <w:bCs/>
          <w:color w:val="auto"/>
        </w:rPr>
        <w:t>condition</w:t>
      </w:r>
      <w:r w:rsidR="00BB1BE3" w:rsidRPr="007B71FE">
        <w:rPr>
          <w:rFonts w:cstheme="minorHAnsi"/>
          <w:b/>
          <w:bCs/>
          <w:color w:val="auto"/>
        </w:rPr>
        <w:t>.</w:t>
      </w:r>
      <w:r w:rsidR="00BB1BE3" w:rsidRPr="007B71FE">
        <w:rPr>
          <w:rFonts w:cstheme="minorHAnsi"/>
          <w:color w:val="auto"/>
        </w:rPr>
        <w:t xml:space="preserve"> Bar graphs show the</w:t>
      </w:r>
      <w:r w:rsidRPr="007B71FE">
        <w:rPr>
          <w:rFonts w:cstheme="minorHAnsi"/>
          <w:color w:val="auto"/>
        </w:rPr>
        <w:t xml:space="preserve"> </w:t>
      </w:r>
      <w:r w:rsidR="00427BF5" w:rsidRPr="007B71FE">
        <w:rPr>
          <w:rFonts w:cstheme="minorHAnsi"/>
          <w:color w:val="auto"/>
        </w:rPr>
        <w:t xml:space="preserve">MEP </w:t>
      </w:r>
      <w:r w:rsidR="00213FA1" w:rsidRPr="007B71FE">
        <w:rPr>
          <w:rFonts w:cstheme="minorHAnsi"/>
          <w:color w:val="auto"/>
        </w:rPr>
        <w:t>amplitudes</w:t>
      </w:r>
      <w:r w:rsidR="00427BF5" w:rsidRPr="007B71FE">
        <w:rPr>
          <w:rFonts w:cstheme="minorHAnsi"/>
          <w:color w:val="auto"/>
        </w:rPr>
        <w:t xml:space="preserve"> </w:t>
      </w:r>
      <w:r w:rsidRPr="007B71FE">
        <w:rPr>
          <w:rFonts w:cstheme="minorHAnsi"/>
          <w:color w:val="auto"/>
        </w:rPr>
        <w:t xml:space="preserve">from </w:t>
      </w:r>
      <w:r w:rsidR="00C1778E">
        <w:rPr>
          <w:rFonts w:cstheme="minorHAnsi"/>
          <w:color w:val="auto"/>
        </w:rPr>
        <w:t xml:space="preserve">the </w:t>
      </w:r>
      <w:proofErr w:type="spellStart"/>
      <w:r w:rsidR="00427BF5" w:rsidRPr="007B71FE">
        <w:rPr>
          <w:rFonts w:cstheme="minorHAnsi"/>
          <w:color w:val="auto"/>
        </w:rPr>
        <w:t>dsTMS</w:t>
      </w:r>
      <w:proofErr w:type="spellEnd"/>
      <w:r w:rsidR="00427BF5" w:rsidRPr="007B71FE">
        <w:rPr>
          <w:rFonts w:cstheme="minorHAnsi"/>
          <w:color w:val="auto"/>
        </w:rPr>
        <w:t xml:space="preserve"> protocol while the participant is at rest or performing a grasping task</w:t>
      </w:r>
      <w:r w:rsidRPr="007B71FE">
        <w:rPr>
          <w:rFonts w:cstheme="minorHAnsi"/>
          <w:color w:val="auto"/>
        </w:rPr>
        <w:t xml:space="preserve"> </w:t>
      </w:r>
      <w:r w:rsidR="00427BF5" w:rsidRPr="007B71FE">
        <w:rPr>
          <w:rFonts w:cstheme="minorHAnsi"/>
          <w:color w:val="auto"/>
        </w:rPr>
        <w:t>(</w:t>
      </w:r>
      <w:r w:rsidRPr="007B71FE">
        <w:rPr>
          <w:rFonts w:cstheme="minorHAnsi"/>
          <w:color w:val="auto"/>
        </w:rPr>
        <w:t>action).</w:t>
      </w:r>
      <w:r w:rsidR="00E40598">
        <w:rPr>
          <w:rFonts w:cstheme="minorHAnsi"/>
          <w:color w:val="auto"/>
        </w:rPr>
        <w:t xml:space="preserve"> </w:t>
      </w:r>
      <w:r w:rsidRPr="007B71FE">
        <w:rPr>
          <w:rFonts w:cstheme="minorHAnsi"/>
          <w:color w:val="auto"/>
        </w:rPr>
        <w:t>When the participant was at rest</w:t>
      </w:r>
      <w:r w:rsidR="00427BF5" w:rsidRPr="007B71FE">
        <w:rPr>
          <w:rFonts w:cstheme="minorHAnsi"/>
          <w:color w:val="auto"/>
        </w:rPr>
        <w:t xml:space="preserve"> (top panel)</w:t>
      </w:r>
      <w:r w:rsidRPr="007B71FE">
        <w:rPr>
          <w:rFonts w:cstheme="minorHAnsi"/>
          <w:color w:val="auto"/>
        </w:rPr>
        <w:t>, CS-TS</w:t>
      </w:r>
      <w:r w:rsidR="00F157D1" w:rsidRPr="007B71FE">
        <w:rPr>
          <w:rFonts w:cstheme="minorHAnsi"/>
          <w:color w:val="auto"/>
        </w:rPr>
        <w:t xml:space="preserve"> </w:t>
      </w:r>
      <w:r w:rsidR="00FC3036">
        <w:rPr>
          <w:rFonts w:cstheme="minorHAnsi"/>
          <w:color w:val="auto"/>
        </w:rPr>
        <w:t>(</w:t>
      </w:r>
      <w:r w:rsidR="00F157D1" w:rsidRPr="007B71FE">
        <w:rPr>
          <w:rFonts w:cstheme="minorHAnsi"/>
          <w:color w:val="auto"/>
        </w:rPr>
        <w:t>red bar</w:t>
      </w:r>
      <w:r w:rsidRPr="007B71FE">
        <w:rPr>
          <w:rFonts w:cstheme="minorHAnsi"/>
          <w:color w:val="auto"/>
        </w:rPr>
        <w:t xml:space="preserve">) </w:t>
      </w:r>
      <w:r w:rsidR="00427BF5" w:rsidRPr="007B71FE">
        <w:rPr>
          <w:rFonts w:cstheme="minorHAnsi"/>
          <w:color w:val="auto"/>
        </w:rPr>
        <w:t>decreased</w:t>
      </w:r>
      <w:r w:rsidRPr="007B71FE">
        <w:rPr>
          <w:rFonts w:cstheme="minorHAnsi"/>
          <w:color w:val="auto"/>
        </w:rPr>
        <w:t xml:space="preserve"> the </w:t>
      </w:r>
      <w:r w:rsidR="00BB1BE3" w:rsidRPr="007B71FE">
        <w:rPr>
          <w:rFonts w:cstheme="minorHAnsi"/>
          <w:color w:val="auto"/>
        </w:rPr>
        <w:t xml:space="preserve">mean </w:t>
      </w:r>
      <w:r w:rsidR="00427BF5" w:rsidRPr="007B71FE">
        <w:rPr>
          <w:rFonts w:cstheme="minorHAnsi"/>
          <w:color w:val="auto"/>
        </w:rPr>
        <w:t xml:space="preserve">amplitude </w:t>
      </w:r>
      <w:r w:rsidRPr="007B71FE">
        <w:rPr>
          <w:rFonts w:cstheme="minorHAnsi"/>
          <w:color w:val="auto"/>
        </w:rPr>
        <w:t>of MEPs</w:t>
      </w:r>
      <w:r w:rsidR="00427BF5" w:rsidRPr="007B71FE">
        <w:rPr>
          <w:rFonts w:cstheme="minorHAnsi"/>
          <w:color w:val="auto"/>
        </w:rPr>
        <w:t xml:space="preserve"> (inhibition)</w:t>
      </w:r>
      <w:r w:rsidRPr="007B71FE">
        <w:rPr>
          <w:rFonts w:cstheme="minorHAnsi"/>
          <w:color w:val="auto"/>
        </w:rPr>
        <w:t xml:space="preserve"> compared to the </w:t>
      </w:r>
      <w:r w:rsidR="00427BF5" w:rsidRPr="007B71FE">
        <w:rPr>
          <w:rFonts w:cstheme="minorHAnsi"/>
          <w:color w:val="auto"/>
        </w:rPr>
        <w:t xml:space="preserve">unconditioned </w:t>
      </w:r>
      <w:r w:rsidRPr="007B71FE">
        <w:rPr>
          <w:rFonts w:cstheme="minorHAnsi"/>
          <w:color w:val="auto"/>
        </w:rPr>
        <w:t>TS alone</w:t>
      </w:r>
      <w:r w:rsidR="00F157D1" w:rsidRPr="007B71FE">
        <w:rPr>
          <w:rFonts w:cstheme="minorHAnsi"/>
          <w:color w:val="auto"/>
        </w:rPr>
        <w:t xml:space="preserve"> </w:t>
      </w:r>
      <w:r w:rsidR="00FC3036">
        <w:rPr>
          <w:rFonts w:cstheme="minorHAnsi"/>
          <w:color w:val="auto"/>
        </w:rPr>
        <w:t>(</w:t>
      </w:r>
      <w:r w:rsidR="00F157D1" w:rsidRPr="007B71FE">
        <w:rPr>
          <w:rFonts w:cstheme="minorHAnsi"/>
          <w:color w:val="auto"/>
        </w:rPr>
        <w:t>blue bar</w:t>
      </w:r>
      <w:r w:rsidR="00427BF5" w:rsidRPr="007B71FE">
        <w:rPr>
          <w:rFonts w:cstheme="minorHAnsi"/>
          <w:color w:val="auto"/>
        </w:rPr>
        <w:t xml:space="preserve">). </w:t>
      </w:r>
      <w:r w:rsidR="00311EE0" w:rsidRPr="007B71FE">
        <w:rPr>
          <w:rFonts w:cstheme="minorHAnsi"/>
          <w:color w:val="auto"/>
        </w:rPr>
        <w:t>In contrast, w</w:t>
      </w:r>
      <w:r w:rsidRPr="007B71FE">
        <w:rPr>
          <w:rFonts w:cstheme="minorHAnsi"/>
          <w:color w:val="auto"/>
        </w:rPr>
        <w:t xml:space="preserve">hen the participant </w:t>
      </w:r>
      <w:r w:rsidR="00427BF5" w:rsidRPr="007B71FE">
        <w:rPr>
          <w:rFonts w:cstheme="minorHAnsi"/>
          <w:color w:val="auto"/>
        </w:rPr>
        <w:t xml:space="preserve">planned </w:t>
      </w:r>
      <w:r w:rsidRPr="007B71FE">
        <w:rPr>
          <w:rFonts w:cstheme="minorHAnsi"/>
          <w:color w:val="auto"/>
        </w:rPr>
        <w:t>the reach-</w:t>
      </w:r>
      <w:r w:rsidR="00427BF5" w:rsidRPr="007B71FE">
        <w:rPr>
          <w:rFonts w:cstheme="minorHAnsi"/>
          <w:color w:val="auto"/>
        </w:rPr>
        <w:t>to</w:t>
      </w:r>
      <w:r w:rsidRPr="007B71FE">
        <w:rPr>
          <w:rFonts w:cstheme="minorHAnsi"/>
          <w:color w:val="auto"/>
        </w:rPr>
        <w:t>-grasp task</w:t>
      </w:r>
      <w:r w:rsidR="00BB1BE3" w:rsidRPr="007B71FE">
        <w:rPr>
          <w:rFonts w:cstheme="minorHAnsi"/>
          <w:color w:val="auto"/>
        </w:rPr>
        <w:t xml:space="preserve"> (bottom panel)</w:t>
      </w:r>
      <w:r w:rsidRPr="007B71FE">
        <w:rPr>
          <w:rFonts w:cstheme="minorHAnsi"/>
          <w:color w:val="auto"/>
        </w:rPr>
        <w:t xml:space="preserve">, the </w:t>
      </w:r>
      <w:r w:rsidR="00BB1BE3" w:rsidRPr="007B71FE">
        <w:rPr>
          <w:rFonts w:cstheme="minorHAnsi"/>
          <w:color w:val="auto"/>
        </w:rPr>
        <w:t xml:space="preserve">mean </w:t>
      </w:r>
      <w:r w:rsidRPr="007B71FE">
        <w:rPr>
          <w:rFonts w:cstheme="minorHAnsi"/>
          <w:color w:val="auto"/>
        </w:rPr>
        <w:t>MEP</w:t>
      </w:r>
      <w:r w:rsidR="00BB1BE3" w:rsidRPr="007B71FE">
        <w:rPr>
          <w:rFonts w:cstheme="minorHAnsi"/>
          <w:color w:val="auto"/>
        </w:rPr>
        <w:t xml:space="preserve"> amplitude increased (</w:t>
      </w:r>
      <w:r w:rsidRPr="007B71FE">
        <w:rPr>
          <w:rFonts w:cstheme="minorHAnsi"/>
          <w:color w:val="auto"/>
        </w:rPr>
        <w:t>facilitat</w:t>
      </w:r>
      <w:r w:rsidR="00BB1BE3" w:rsidRPr="007B71FE">
        <w:rPr>
          <w:rFonts w:cstheme="minorHAnsi"/>
          <w:color w:val="auto"/>
        </w:rPr>
        <w:t xml:space="preserve">ion) </w:t>
      </w:r>
      <w:r w:rsidR="00311EE0" w:rsidRPr="007B71FE">
        <w:rPr>
          <w:rFonts w:cstheme="minorHAnsi"/>
          <w:color w:val="auto"/>
        </w:rPr>
        <w:t xml:space="preserve">for </w:t>
      </w:r>
      <w:r w:rsidRPr="007B71FE">
        <w:rPr>
          <w:rFonts w:cstheme="minorHAnsi"/>
          <w:color w:val="auto"/>
        </w:rPr>
        <w:t>CS-TS</w:t>
      </w:r>
      <w:r w:rsidR="00E41CF1" w:rsidRPr="007B71FE">
        <w:rPr>
          <w:rFonts w:cstheme="minorHAnsi"/>
          <w:color w:val="auto"/>
        </w:rPr>
        <w:t xml:space="preserve"> </w:t>
      </w:r>
      <w:r w:rsidR="00FC3036">
        <w:rPr>
          <w:rFonts w:cstheme="minorHAnsi"/>
          <w:color w:val="auto"/>
        </w:rPr>
        <w:t>(</w:t>
      </w:r>
      <w:r w:rsidR="00E41CF1" w:rsidRPr="007B71FE">
        <w:rPr>
          <w:rFonts w:cstheme="minorHAnsi"/>
          <w:color w:val="auto"/>
        </w:rPr>
        <w:t>red bar</w:t>
      </w:r>
      <w:r w:rsidRPr="007B71FE">
        <w:rPr>
          <w:rFonts w:cstheme="minorHAnsi"/>
          <w:color w:val="auto"/>
        </w:rPr>
        <w:t>)</w:t>
      </w:r>
      <w:r w:rsidR="00BB1BE3" w:rsidRPr="007B71FE">
        <w:rPr>
          <w:rFonts w:cstheme="minorHAnsi"/>
          <w:color w:val="auto"/>
        </w:rPr>
        <w:t xml:space="preserve"> trials</w:t>
      </w:r>
      <w:r w:rsidRPr="007B71FE">
        <w:rPr>
          <w:rFonts w:cstheme="minorHAnsi"/>
          <w:color w:val="auto"/>
        </w:rPr>
        <w:t xml:space="preserve"> compared to the </w:t>
      </w:r>
      <w:r w:rsidR="00BB1BE3" w:rsidRPr="007B71FE">
        <w:rPr>
          <w:rFonts w:cstheme="minorHAnsi"/>
          <w:color w:val="auto"/>
        </w:rPr>
        <w:t>TS alone</w:t>
      </w:r>
      <w:r w:rsidR="00E41CF1" w:rsidRPr="007B71FE">
        <w:rPr>
          <w:rFonts w:cstheme="minorHAnsi"/>
          <w:color w:val="auto"/>
        </w:rPr>
        <w:t xml:space="preserve"> </w:t>
      </w:r>
      <w:r w:rsidR="00FC3036">
        <w:rPr>
          <w:rFonts w:cstheme="minorHAnsi"/>
          <w:color w:val="auto"/>
        </w:rPr>
        <w:t>(</w:t>
      </w:r>
      <w:r w:rsidR="00E41CF1" w:rsidRPr="007B71FE">
        <w:rPr>
          <w:rFonts w:cstheme="minorHAnsi"/>
          <w:color w:val="auto"/>
        </w:rPr>
        <w:t>blue bar</w:t>
      </w:r>
      <w:r w:rsidR="00BB1BE3" w:rsidRPr="007B71FE">
        <w:rPr>
          <w:rFonts w:cstheme="minorHAnsi"/>
          <w:color w:val="auto"/>
        </w:rPr>
        <w:t>)</w:t>
      </w:r>
      <w:r w:rsidR="00F157D1" w:rsidRPr="007B71FE">
        <w:rPr>
          <w:rFonts w:cstheme="minorHAnsi"/>
          <w:color w:val="auto"/>
        </w:rPr>
        <w:t xml:space="preserve"> trials</w:t>
      </w:r>
      <w:r w:rsidRPr="007B71FE">
        <w:rPr>
          <w:rFonts w:cstheme="minorHAnsi"/>
          <w:color w:val="auto"/>
        </w:rPr>
        <w:t>.</w:t>
      </w:r>
      <w:r w:rsidR="00E40598">
        <w:rPr>
          <w:rFonts w:cstheme="minorHAnsi"/>
          <w:color w:val="auto"/>
        </w:rPr>
        <w:t xml:space="preserve"> </w:t>
      </w:r>
      <w:r w:rsidRPr="007B71FE">
        <w:rPr>
          <w:rFonts w:cstheme="minorHAnsi"/>
          <w:color w:val="auto"/>
        </w:rPr>
        <w:t>To directly compare</w:t>
      </w:r>
      <w:r w:rsidR="00213FA1" w:rsidRPr="007B71FE">
        <w:rPr>
          <w:rFonts w:cstheme="minorHAnsi"/>
          <w:color w:val="auto"/>
        </w:rPr>
        <w:t xml:space="preserve"> the </w:t>
      </w:r>
      <w:r w:rsidR="001976D4" w:rsidRPr="007B71FE">
        <w:rPr>
          <w:rFonts w:cstheme="minorHAnsi"/>
          <w:color w:val="auto"/>
        </w:rPr>
        <w:t xml:space="preserve">PPC-M1 interaction for </w:t>
      </w:r>
      <w:r w:rsidR="00213FA1" w:rsidRPr="007B71FE">
        <w:rPr>
          <w:rFonts w:asciiTheme="minorHAnsi" w:hAnsiTheme="minorHAnsi" w:cstheme="minorHAnsi"/>
          <w:color w:val="auto"/>
        </w:rPr>
        <w:t>rest versus action condition, t</w:t>
      </w:r>
      <w:r w:rsidR="00213FA1" w:rsidRPr="007B71FE">
        <w:rPr>
          <w:rFonts w:asciiTheme="minorHAnsi" w:hAnsiTheme="minorHAnsi" w:cs="Times New Roman"/>
          <w:color w:val="auto"/>
        </w:rPr>
        <w:t xml:space="preserve">he mean MEP amplitude elicited by paired-pulse stimulation (CS–TS) was normalized by calculating the ratio of the amplitude relative to the mean unconditioned MEP amplitude (TS alone). </w:t>
      </w:r>
      <w:r w:rsidR="00890EAB" w:rsidRPr="007B71FE">
        <w:rPr>
          <w:rFonts w:asciiTheme="minorHAnsi" w:hAnsiTheme="minorHAnsi" w:cs="Times New Roman"/>
          <w:color w:val="auto"/>
        </w:rPr>
        <w:t>P</w:t>
      </w:r>
      <w:r w:rsidR="00213FA1" w:rsidRPr="007B71FE">
        <w:rPr>
          <w:rFonts w:asciiTheme="minorHAnsi" w:hAnsiTheme="minorHAnsi" w:cs="Times New Roman"/>
          <w:color w:val="auto"/>
        </w:rPr>
        <w:t>urple bars represent the normalized MEP amplitude for each condition.</w:t>
      </w:r>
      <w:r w:rsidR="00E40598">
        <w:rPr>
          <w:rFonts w:asciiTheme="minorHAnsi" w:hAnsiTheme="minorHAnsi" w:cs="Times New Roman"/>
          <w:color w:val="auto"/>
        </w:rPr>
        <w:t xml:space="preserve"> </w:t>
      </w:r>
      <w:r w:rsidR="00213FA1" w:rsidRPr="007B71FE">
        <w:rPr>
          <w:rFonts w:asciiTheme="minorHAnsi" w:hAnsiTheme="minorHAnsi" w:cs="Times New Roman"/>
          <w:color w:val="auto"/>
        </w:rPr>
        <w:t>Y = 1 indicates no effect of CS on M1</w:t>
      </w:r>
      <w:r w:rsidR="00213FA1" w:rsidRPr="007B71FE">
        <w:rPr>
          <w:rFonts w:asciiTheme="minorHAnsi" w:hAnsiTheme="minorHAnsi" w:cs="Times New Roman"/>
          <w:color w:val="auto"/>
          <w:position w:val="-2"/>
        </w:rPr>
        <w:t xml:space="preserve"> </w:t>
      </w:r>
      <w:r w:rsidR="00213FA1" w:rsidRPr="007B71FE">
        <w:rPr>
          <w:rFonts w:asciiTheme="minorHAnsi" w:hAnsiTheme="minorHAnsi" w:cs="Times New Roman"/>
          <w:color w:val="auto"/>
        </w:rPr>
        <w:t>excitability</w:t>
      </w:r>
      <w:r w:rsidR="00311EE0" w:rsidRPr="007B71FE">
        <w:rPr>
          <w:rFonts w:asciiTheme="minorHAnsi" w:hAnsiTheme="minorHAnsi" w:cs="Times New Roman"/>
          <w:color w:val="auto"/>
        </w:rPr>
        <w:t xml:space="preserve"> (dotted black line)</w:t>
      </w:r>
      <w:r w:rsidR="00213FA1" w:rsidRPr="007B71FE">
        <w:rPr>
          <w:rFonts w:asciiTheme="minorHAnsi" w:hAnsiTheme="minorHAnsi" w:cs="Times New Roman"/>
          <w:color w:val="auto"/>
        </w:rPr>
        <w:t xml:space="preserve">, whereas ratios higher than 1 indicate increased </w:t>
      </w:r>
      <w:r w:rsidR="00FC3036" w:rsidRPr="007B71FE">
        <w:rPr>
          <w:rFonts w:asciiTheme="minorHAnsi" w:hAnsiTheme="minorHAnsi" w:cs="Times New Roman"/>
          <w:color w:val="auto"/>
        </w:rPr>
        <w:t>M1</w:t>
      </w:r>
      <w:r w:rsidR="00FC3036" w:rsidRPr="007B71FE">
        <w:rPr>
          <w:rFonts w:asciiTheme="minorHAnsi" w:hAnsiTheme="minorHAnsi" w:cs="Times New Roman"/>
          <w:color w:val="auto"/>
          <w:position w:val="-2"/>
        </w:rPr>
        <w:t xml:space="preserve"> </w:t>
      </w:r>
      <w:r w:rsidR="00FC3036" w:rsidRPr="007B71FE">
        <w:rPr>
          <w:rFonts w:asciiTheme="minorHAnsi" w:hAnsiTheme="minorHAnsi" w:cs="Times New Roman"/>
          <w:color w:val="auto"/>
        </w:rPr>
        <w:t xml:space="preserve">excitability </w:t>
      </w:r>
      <w:r w:rsidR="00213FA1" w:rsidRPr="007B71FE">
        <w:rPr>
          <w:rFonts w:asciiTheme="minorHAnsi" w:hAnsiTheme="minorHAnsi" w:cs="Times New Roman"/>
          <w:color w:val="auto"/>
        </w:rPr>
        <w:t>and ratios lower than 1 indicate decreased M1</w:t>
      </w:r>
      <w:r w:rsidR="00213FA1" w:rsidRPr="007B71FE">
        <w:rPr>
          <w:rFonts w:asciiTheme="minorHAnsi" w:hAnsiTheme="minorHAnsi" w:cs="Times New Roman"/>
          <w:color w:val="auto"/>
          <w:position w:val="-2"/>
        </w:rPr>
        <w:t xml:space="preserve"> </w:t>
      </w:r>
      <w:r w:rsidR="00213FA1" w:rsidRPr="007B71FE">
        <w:rPr>
          <w:rFonts w:asciiTheme="minorHAnsi" w:hAnsiTheme="minorHAnsi" w:cs="Times New Roman"/>
          <w:color w:val="auto"/>
        </w:rPr>
        <w:t xml:space="preserve">excitability because of </w:t>
      </w:r>
      <w:r w:rsidR="00213FA1" w:rsidRPr="007B71FE">
        <w:rPr>
          <w:rFonts w:asciiTheme="minorHAnsi" w:hAnsiTheme="minorHAnsi" w:cstheme="minorHAnsi"/>
          <w:color w:val="auto"/>
        </w:rPr>
        <w:t>conditioned stimuli (CS-TS)</w:t>
      </w:r>
      <w:r w:rsidR="00213FA1" w:rsidRPr="007B71FE">
        <w:rPr>
          <w:rFonts w:asciiTheme="minorHAnsi" w:hAnsiTheme="minorHAnsi" w:cs="Times New Roman"/>
          <w:color w:val="auto"/>
        </w:rPr>
        <w:t xml:space="preserve">. Error bars represent SEM. </w:t>
      </w:r>
    </w:p>
    <w:p w14:paraId="4A87CDA2" w14:textId="77777777" w:rsidR="00046861" w:rsidRPr="007B71FE" w:rsidRDefault="00046861" w:rsidP="00B64112">
      <w:pPr>
        <w:rPr>
          <w:rFonts w:cstheme="minorHAnsi"/>
          <w:b/>
          <w:color w:val="auto"/>
        </w:rPr>
      </w:pPr>
    </w:p>
    <w:p w14:paraId="56E89BB6" w14:textId="36F90A96" w:rsidR="00F23ED9" w:rsidRPr="007B71FE" w:rsidRDefault="00F23ED9" w:rsidP="00B64112">
      <w:pPr>
        <w:rPr>
          <w:rFonts w:cstheme="minorHAnsi"/>
          <w:color w:val="auto"/>
        </w:rPr>
      </w:pPr>
      <w:r w:rsidRPr="007B71FE">
        <w:rPr>
          <w:rFonts w:cstheme="minorHAnsi"/>
          <w:b/>
          <w:color w:val="auto"/>
        </w:rPr>
        <w:t>Figure 6</w:t>
      </w:r>
      <w:r w:rsidR="00D213B0">
        <w:rPr>
          <w:rFonts w:cstheme="minorHAnsi"/>
          <w:b/>
          <w:color w:val="auto"/>
        </w:rPr>
        <w:t>:</w:t>
      </w:r>
      <w:r w:rsidRPr="007B71FE">
        <w:rPr>
          <w:rFonts w:cstheme="minorHAnsi"/>
          <w:b/>
          <w:color w:val="auto"/>
        </w:rPr>
        <w:t xml:space="preserve"> </w:t>
      </w:r>
      <w:r w:rsidR="002803A1" w:rsidRPr="007B71FE">
        <w:rPr>
          <w:rFonts w:cstheme="minorHAnsi"/>
          <w:b/>
          <w:bCs/>
          <w:color w:val="auto"/>
        </w:rPr>
        <w:t>M</w:t>
      </w:r>
      <w:r w:rsidR="00855992" w:rsidRPr="007B71FE">
        <w:rPr>
          <w:rFonts w:cstheme="minorHAnsi"/>
          <w:b/>
          <w:bCs/>
          <w:color w:val="auto"/>
        </w:rPr>
        <w:t xml:space="preserve">EPs during </w:t>
      </w:r>
      <w:proofErr w:type="spellStart"/>
      <w:r w:rsidR="00855992" w:rsidRPr="007B71FE">
        <w:rPr>
          <w:rFonts w:cstheme="minorHAnsi"/>
          <w:b/>
          <w:bCs/>
          <w:color w:val="auto"/>
        </w:rPr>
        <w:t>cPAS</w:t>
      </w:r>
      <w:proofErr w:type="spellEnd"/>
      <w:r w:rsidR="00855992" w:rsidRPr="007B71FE">
        <w:rPr>
          <w:rFonts w:cstheme="minorHAnsi"/>
          <w:b/>
          <w:bCs/>
          <w:color w:val="auto"/>
        </w:rPr>
        <w:t xml:space="preserve">. </w:t>
      </w:r>
      <w:r w:rsidR="00C95EE3" w:rsidRPr="007B71FE">
        <w:rPr>
          <w:rFonts w:cstheme="minorHAnsi"/>
          <w:b/>
          <w:bCs/>
          <w:color w:val="auto"/>
        </w:rPr>
        <w:t xml:space="preserve">Top panel shows that </w:t>
      </w:r>
      <w:r w:rsidR="002803A1" w:rsidRPr="007B71FE">
        <w:rPr>
          <w:rFonts w:cstheme="minorHAnsi"/>
          <w:b/>
          <w:bCs/>
          <w:color w:val="auto"/>
        </w:rPr>
        <w:t>MEP</w:t>
      </w:r>
      <w:r w:rsidR="00C95EE3" w:rsidRPr="007B71FE">
        <w:rPr>
          <w:rFonts w:cstheme="minorHAnsi"/>
          <w:b/>
          <w:bCs/>
          <w:color w:val="auto"/>
        </w:rPr>
        <w:t xml:space="preserve"> amplitude</w:t>
      </w:r>
      <w:r w:rsidR="002803A1" w:rsidRPr="007B71FE">
        <w:rPr>
          <w:rFonts w:cstheme="minorHAnsi"/>
          <w:b/>
          <w:bCs/>
          <w:color w:val="auto"/>
        </w:rPr>
        <w:t xml:space="preserve">s increased during the administration of </w:t>
      </w:r>
      <w:proofErr w:type="spellStart"/>
      <w:r w:rsidR="002803A1" w:rsidRPr="007B71FE">
        <w:rPr>
          <w:rFonts w:cstheme="minorHAnsi"/>
          <w:b/>
          <w:bCs/>
          <w:color w:val="auto"/>
        </w:rPr>
        <w:t>cPAS</w:t>
      </w:r>
      <w:proofErr w:type="spellEnd"/>
      <w:r w:rsidR="002803A1" w:rsidRPr="007B71FE">
        <w:rPr>
          <w:rFonts w:cstheme="minorHAnsi"/>
          <w:b/>
          <w:bCs/>
          <w:color w:val="auto"/>
        </w:rPr>
        <w:t>.</w:t>
      </w:r>
      <w:r w:rsidR="002803A1" w:rsidRPr="007B71FE">
        <w:rPr>
          <w:rFonts w:cstheme="minorHAnsi"/>
          <w:color w:val="auto"/>
        </w:rPr>
        <w:t xml:space="preserve"> </w:t>
      </w:r>
      <w:r w:rsidR="00C95EE3" w:rsidRPr="007B71FE">
        <w:rPr>
          <w:rFonts w:cstheme="minorHAnsi"/>
          <w:color w:val="auto"/>
        </w:rPr>
        <w:t>The bottom panel shows t</w:t>
      </w:r>
      <w:r w:rsidRPr="007B71FE">
        <w:rPr>
          <w:rFonts w:cstheme="minorHAnsi"/>
          <w:color w:val="auto"/>
        </w:rPr>
        <w:t xml:space="preserve">he effect of </w:t>
      </w:r>
      <w:proofErr w:type="spellStart"/>
      <w:r w:rsidRPr="007B71FE">
        <w:rPr>
          <w:rFonts w:cstheme="minorHAnsi"/>
          <w:color w:val="auto"/>
        </w:rPr>
        <w:t>cPAS</w:t>
      </w:r>
      <w:proofErr w:type="spellEnd"/>
      <w:r w:rsidRPr="007B71FE">
        <w:rPr>
          <w:rFonts w:cstheme="minorHAnsi"/>
          <w:color w:val="auto"/>
        </w:rPr>
        <w:t xml:space="preserve"> </w:t>
      </w:r>
      <w:r w:rsidR="002803A1" w:rsidRPr="007B71FE">
        <w:rPr>
          <w:rFonts w:cstheme="minorHAnsi"/>
          <w:color w:val="auto"/>
        </w:rPr>
        <w:t>protocol on MEP amplitude.</w:t>
      </w:r>
      <w:r w:rsidR="00E40598">
        <w:rPr>
          <w:rFonts w:cstheme="minorHAnsi"/>
          <w:color w:val="auto"/>
        </w:rPr>
        <w:t xml:space="preserve"> </w:t>
      </w:r>
      <w:r w:rsidR="000A57BE" w:rsidRPr="007B71FE">
        <w:rPr>
          <w:rFonts w:cstheme="minorHAnsi"/>
          <w:color w:val="auto"/>
        </w:rPr>
        <w:t>A</w:t>
      </w:r>
      <w:r w:rsidR="008435FD" w:rsidRPr="007B71FE">
        <w:rPr>
          <w:rFonts w:cstheme="minorHAnsi"/>
          <w:color w:val="auto"/>
        </w:rPr>
        <w:t xml:space="preserve">fter the </w:t>
      </w:r>
      <w:proofErr w:type="spellStart"/>
      <w:r w:rsidR="008435FD" w:rsidRPr="007B71FE">
        <w:rPr>
          <w:rFonts w:cstheme="minorHAnsi"/>
          <w:color w:val="auto"/>
        </w:rPr>
        <w:t>cPAS</w:t>
      </w:r>
      <w:proofErr w:type="spellEnd"/>
      <w:r w:rsidR="008435FD" w:rsidRPr="007B71FE">
        <w:rPr>
          <w:rFonts w:cstheme="minorHAnsi"/>
          <w:color w:val="auto"/>
        </w:rPr>
        <w:t xml:space="preserve"> intervention</w:t>
      </w:r>
      <w:r w:rsidR="00C95EE3" w:rsidRPr="007B71FE">
        <w:rPr>
          <w:rFonts w:cstheme="minorHAnsi"/>
          <w:color w:val="auto"/>
        </w:rPr>
        <w:t xml:space="preserve"> (</w:t>
      </w:r>
      <w:r w:rsidR="000A57BE" w:rsidRPr="007B71FE">
        <w:rPr>
          <w:rFonts w:cstheme="minorHAnsi"/>
          <w:color w:val="auto"/>
        </w:rPr>
        <w:t>red</w:t>
      </w:r>
      <w:r w:rsidR="00C95EE3" w:rsidRPr="007B71FE">
        <w:rPr>
          <w:rFonts w:cstheme="minorHAnsi"/>
          <w:color w:val="auto"/>
        </w:rPr>
        <w:t xml:space="preserve"> bar)</w:t>
      </w:r>
      <w:r w:rsidR="000A57BE" w:rsidRPr="007B71FE">
        <w:rPr>
          <w:rFonts w:cstheme="minorHAnsi"/>
          <w:color w:val="auto"/>
        </w:rPr>
        <w:t xml:space="preserve"> corticospinal excitability increased </w:t>
      </w:r>
      <w:r w:rsidR="00C14D20" w:rsidRPr="007B71FE">
        <w:rPr>
          <w:rFonts w:cstheme="minorHAnsi"/>
          <w:color w:val="auto"/>
        </w:rPr>
        <w:t xml:space="preserve">after 10 </w:t>
      </w:r>
      <w:r w:rsidR="00E30D67">
        <w:rPr>
          <w:rFonts w:cstheme="minorHAnsi"/>
          <w:color w:val="auto"/>
        </w:rPr>
        <w:t>min</w:t>
      </w:r>
      <w:r w:rsidR="00C14D20" w:rsidRPr="007B71FE">
        <w:rPr>
          <w:rFonts w:cstheme="minorHAnsi"/>
          <w:color w:val="auto"/>
        </w:rPr>
        <w:t xml:space="preserve"> </w:t>
      </w:r>
      <w:r w:rsidR="000A57BE" w:rsidRPr="007B71FE">
        <w:rPr>
          <w:rFonts w:cstheme="minorHAnsi"/>
          <w:color w:val="auto"/>
        </w:rPr>
        <w:t>(dark grey bar) compared to baseline (light grey bar)</w:t>
      </w:r>
      <w:r w:rsidR="002240D3" w:rsidRPr="007B71FE">
        <w:rPr>
          <w:rFonts w:cstheme="minorHAnsi"/>
          <w:color w:val="auto"/>
        </w:rPr>
        <w:t>, as assessed by MEPs</w:t>
      </w:r>
      <w:r w:rsidR="00F33915" w:rsidRPr="007B71FE">
        <w:rPr>
          <w:rFonts w:cstheme="minorHAnsi"/>
          <w:color w:val="auto"/>
        </w:rPr>
        <w:t xml:space="preserve"> in the quiescent hand muscles. </w:t>
      </w:r>
      <w:r w:rsidR="000A57BE" w:rsidRPr="007B71FE">
        <w:rPr>
          <w:rFonts w:asciiTheme="minorHAnsi" w:hAnsiTheme="minorHAnsi" w:cs="Times New Roman"/>
          <w:color w:val="auto"/>
        </w:rPr>
        <w:t>The r</w:t>
      </w:r>
      <w:r w:rsidR="00054257" w:rsidRPr="007B71FE">
        <w:rPr>
          <w:rFonts w:asciiTheme="minorHAnsi" w:hAnsiTheme="minorHAnsi" w:cs="Times New Roman"/>
          <w:color w:val="auto"/>
        </w:rPr>
        <w:t xml:space="preserve">ed bar </w:t>
      </w:r>
      <w:r w:rsidR="000A57BE" w:rsidRPr="007B71FE">
        <w:rPr>
          <w:rFonts w:asciiTheme="minorHAnsi" w:hAnsiTheme="minorHAnsi" w:cs="Times New Roman"/>
          <w:color w:val="auto"/>
        </w:rPr>
        <w:t>represents the paired stimulation</w:t>
      </w:r>
      <w:r w:rsidR="00BE3B70" w:rsidRPr="007B71FE">
        <w:rPr>
          <w:rFonts w:asciiTheme="minorHAnsi" w:hAnsiTheme="minorHAnsi" w:cs="Times New Roman"/>
          <w:color w:val="auto"/>
        </w:rPr>
        <w:t xml:space="preserve"> intervention</w:t>
      </w:r>
      <w:r w:rsidR="000A57BE" w:rsidRPr="007B71FE">
        <w:rPr>
          <w:rFonts w:asciiTheme="minorHAnsi" w:hAnsiTheme="minorHAnsi" w:cs="Times New Roman"/>
          <w:color w:val="auto"/>
        </w:rPr>
        <w:t xml:space="preserve">, </w:t>
      </w:r>
      <w:proofErr w:type="spellStart"/>
      <w:r w:rsidR="000A57BE" w:rsidRPr="007B71FE">
        <w:rPr>
          <w:rFonts w:asciiTheme="minorHAnsi" w:hAnsiTheme="minorHAnsi" w:cs="Times New Roman"/>
          <w:color w:val="auto"/>
        </w:rPr>
        <w:t>cPAS</w:t>
      </w:r>
      <w:proofErr w:type="spellEnd"/>
      <w:r w:rsidR="000A57BE" w:rsidRPr="007B71FE">
        <w:rPr>
          <w:rFonts w:asciiTheme="minorHAnsi" w:hAnsiTheme="minorHAnsi" w:cs="Times New Roman"/>
          <w:color w:val="auto"/>
        </w:rPr>
        <w:t xml:space="preserve"> (100 pairs at </w:t>
      </w:r>
      <w:r w:rsidR="00E30D67">
        <w:rPr>
          <w:rFonts w:asciiTheme="minorHAnsi" w:hAnsiTheme="minorHAnsi" w:cs="Times New Roman"/>
          <w:color w:val="auto"/>
        </w:rPr>
        <w:t>0</w:t>
      </w:r>
      <w:r w:rsidR="000A57BE" w:rsidRPr="007B71FE">
        <w:rPr>
          <w:rFonts w:asciiTheme="minorHAnsi" w:hAnsiTheme="minorHAnsi" w:cs="Times New Roman"/>
          <w:color w:val="auto"/>
        </w:rPr>
        <w:t xml:space="preserve">.2 Hz, ~8.3 </w:t>
      </w:r>
      <w:r w:rsidR="00E30D67">
        <w:rPr>
          <w:rFonts w:asciiTheme="minorHAnsi" w:hAnsiTheme="minorHAnsi" w:cs="Times New Roman"/>
          <w:color w:val="auto"/>
        </w:rPr>
        <w:t>min</w:t>
      </w:r>
      <w:r w:rsidR="000A57BE" w:rsidRPr="007B71FE">
        <w:rPr>
          <w:rFonts w:asciiTheme="minorHAnsi" w:hAnsiTheme="minorHAnsi" w:cs="Times New Roman"/>
          <w:color w:val="auto"/>
        </w:rPr>
        <w:t xml:space="preserve">). </w:t>
      </w:r>
      <w:r w:rsidR="002240D3" w:rsidRPr="007B71FE">
        <w:rPr>
          <w:rFonts w:asciiTheme="minorHAnsi" w:hAnsiTheme="minorHAnsi" w:cs="Times New Roman"/>
          <w:color w:val="auto"/>
        </w:rPr>
        <w:t xml:space="preserve">This suggests that modulating parieto-motor interactions with </w:t>
      </w:r>
      <w:proofErr w:type="spellStart"/>
      <w:r w:rsidR="002240D3" w:rsidRPr="007B71FE">
        <w:rPr>
          <w:rFonts w:asciiTheme="minorHAnsi" w:hAnsiTheme="minorHAnsi" w:cs="Times New Roman"/>
          <w:color w:val="auto"/>
        </w:rPr>
        <w:t>cPAS</w:t>
      </w:r>
      <w:proofErr w:type="spellEnd"/>
      <w:r w:rsidR="002240D3" w:rsidRPr="007B71FE">
        <w:rPr>
          <w:rFonts w:asciiTheme="minorHAnsi" w:hAnsiTheme="minorHAnsi" w:cs="Times New Roman"/>
          <w:color w:val="auto"/>
        </w:rPr>
        <w:t xml:space="preserve"> can induce </w:t>
      </w:r>
      <w:r w:rsidR="0085260B" w:rsidRPr="007B71FE">
        <w:rPr>
          <w:rFonts w:asciiTheme="minorHAnsi" w:hAnsiTheme="minorHAnsi" w:cs="Times New Roman"/>
          <w:color w:val="auto"/>
        </w:rPr>
        <w:t xml:space="preserve">transient </w:t>
      </w:r>
      <w:r w:rsidR="002240D3" w:rsidRPr="007B71FE">
        <w:rPr>
          <w:rFonts w:asciiTheme="minorHAnsi" w:hAnsiTheme="minorHAnsi" w:cs="Times New Roman"/>
          <w:color w:val="auto"/>
        </w:rPr>
        <w:t xml:space="preserve">changes in motor plasticity. </w:t>
      </w:r>
      <w:r w:rsidR="008435FD" w:rsidRPr="007B71FE">
        <w:rPr>
          <w:rFonts w:asciiTheme="minorHAnsi" w:hAnsiTheme="minorHAnsi" w:cs="Times New Roman"/>
          <w:color w:val="auto"/>
        </w:rPr>
        <w:t>Error bars represent SEM.</w:t>
      </w:r>
    </w:p>
    <w:p w14:paraId="34AA897B" w14:textId="77777777" w:rsidR="00B32616" w:rsidRPr="007B71FE" w:rsidRDefault="00B32616" w:rsidP="00B64112">
      <w:pPr>
        <w:rPr>
          <w:rFonts w:asciiTheme="minorHAnsi" w:hAnsiTheme="minorHAnsi" w:cstheme="minorHAnsi"/>
          <w:color w:val="auto"/>
        </w:rPr>
      </w:pPr>
    </w:p>
    <w:p w14:paraId="0D6910E6" w14:textId="77777777" w:rsidR="006305D7" w:rsidRPr="007B71FE" w:rsidRDefault="006305D7" w:rsidP="00B64112">
      <w:pPr>
        <w:rPr>
          <w:rFonts w:asciiTheme="minorHAnsi" w:hAnsiTheme="minorHAnsi" w:cstheme="minorHAnsi"/>
          <w:b/>
          <w:color w:val="auto"/>
        </w:rPr>
      </w:pPr>
      <w:r w:rsidRPr="007B71FE">
        <w:rPr>
          <w:rFonts w:asciiTheme="minorHAnsi" w:hAnsiTheme="minorHAnsi" w:cstheme="minorHAnsi"/>
          <w:b/>
          <w:color w:val="auto"/>
        </w:rPr>
        <w:t>DISCUSSION</w:t>
      </w:r>
      <w:r w:rsidRPr="007B71FE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12B9F989" w14:textId="0B17E63A" w:rsidR="00A70C56" w:rsidRPr="007B71FE" w:rsidRDefault="00CA3A65" w:rsidP="00B64112">
      <w:pPr>
        <w:rPr>
          <w:rFonts w:asciiTheme="minorHAnsi" w:hAnsiTheme="minorHAnsi" w:cstheme="minorHAnsi"/>
          <w:color w:val="auto"/>
        </w:rPr>
      </w:pPr>
      <w:r w:rsidRPr="007B71FE">
        <w:rPr>
          <w:rFonts w:asciiTheme="minorHAnsi" w:hAnsiTheme="minorHAnsi" w:cstheme="minorHAnsi"/>
          <w:color w:val="auto"/>
        </w:rPr>
        <w:t xml:space="preserve">The </w:t>
      </w:r>
      <w:r w:rsidR="007D5F98" w:rsidRPr="007B71FE">
        <w:rPr>
          <w:rFonts w:asciiTheme="minorHAnsi" w:hAnsiTheme="minorHAnsi" w:cstheme="minorHAnsi"/>
          <w:color w:val="auto"/>
        </w:rPr>
        <w:t xml:space="preserve">dual-site </w:t>
      </w:r>
      <w:r w:rsidRPr="007B71FE">
        <w:rPr>
          <w:rFonts w:asciiTheme="minorHAnsi" w:hAnsiTheme="minorHAnsi" w:cstheme="minorHAnsi"/>
          <w:color w:val="auto"/>
        </w:rPr>
        <w:t>TMS method described here can be employed to investigate</w:t>
      </w:r>
      <w:r w:rsidR="00E94688" w:rsidRPr="007B71FE">
        <w:rPr>
          <w:rFonts w:asciiTheme="minorHAnsi" w:hAnsiTheme="minorHAnsi" w:cstheme="minorHAnsi"/>
          <w:color w:val="auto"/>
        </w:rPr>
        <w:t xml:space="preserve"> </w:t>
      </w:r>
      <w:r w:rsidR="0008586B" w:rsidRPr="007B71FE">
        <w:rPr>
          <w:rFonts w:asciiTheme="minorHAnsi" w:hAnsiTheme="minorHAnsi" w:cstheme="minorHAnsi"/>
          <w:color w:val="auto"/>
        </w:rPr>
        <w:t xml:space="preserve">functional </w:t>
      </w:r>
      <w:r w:rsidR="00E94688" w:rsidRPr="007B71FE">
        <w:rPr>
          <w:rFonts w:asciiTheme="minorHAnsi" w:hAnsiTheme="minorHAnsi" w:cstheme="minorHAnsi"/>
          <w:color w:val="auto"/>
        </w:rPr>
        <w:t xml:space="preserve">interactions </w:t>
      </w:r>
      <w:r w:rsidR="00FA09C2" w:rsidRPr="007B71FE">
        <w:rPr>
          <w:rFonts w:asciiTheme="minorHAnsi" w:hAnsiTheme="minorHAnsi" w:cstheme="minorHAnsi"/>
          <w:color w:val="auto"/>
        </w:rPr>
        <w:t xml:space="preserve">between </w:t>
      </w:r>
      <w:r w:rsidR="0008586B" w:rsidRPr="007B71FE">
        <w:rPr>
          <w:rFonts w:asciiTheme="minorHAnsi" w:hAnsiTheme="minorHAnsi" w:cstheme="minorHAnsi"/>
          <w:color w:val="auto"/>
        </w:rPr>
        <w:t xml:space="preserve">different cortical </w:t>
      </w:r>
      <w:r w:rsidR="00B4114F" w:rsidRPr="007B71FE">
        <w:rPr>
          <w:rFonts w:asciiTheme="minorHAnsi" w:hAnsiTheme="minorHAnsi" w:cstheme="minorHAnsi"/>
          <w:color w:val="auto"/>
        </w:rPr>
        <w:t>areas</w:t>
      </w:r>
      <w:r w:rsidR="0008586B" w:rsidRPr="007B71FE">
        <w:rPr>
          <w:rFonts w:asciiTheme="minorHAnsi" w:hAnsiTheme="minorHAnsi" w:cstheme="minorHAnsi"/>
          <w:color w:val="auto"/>
        </w:rPr>
        <w:t xml:space="preserve"> interconnected with the primary motor cortex while a participant is </w:t>
      </w:r>
      <w:r w:rsidR="00E94688" w:rsidRPr="007B71FE">
        <w:rPr>
          <w:rFonts w:asciiTheme="minorHAnsi" w:hAnsiTheme="minorHAnsi" w:cstheme="minorHAnsi"/>
          <w:color w:val="auto"/>
        </w:rPr>
        <w:t xml:space="preserve">at rest </w:t>
      </w:r>
      <w:r w:rsidR="0008586B" w:rsidRPr="007B71FE">
        <w:rPr>
          <w:rFonts w:asciiTheme="minorHAnsi" w:hAnsiTheme="minorHAnsi" w:cstheme="minorHAnsi"/>
          <w:color w:val="auto"/>
        </w:rPr>
        <w:t>or</w:t>
      </w:r>
      <w:r w:rsidR="00E94688" w:rsidRPr="007B71FE">
        <w:rPr>
          <w:rFonts w:asciiTheme="minorHAnsi" w:hAnsiTheme="minorHAnsi" w:cstheme="minorHAnsi"/>
          <w:color w:val="auto"/>
        </w:rPr>
        <w:t xml:space="preserve"> </w:t>
      </w:r>
      <w:r w:rsidR="0008586B" w:rsidRPr="007B71FE">
        <w:rPr>
          <w:rFonts w:asciiTheme="minorHAnsi" w:hAnsiTheme="minorHAnsi" w:cstheme="minorHAnsi"/>
          <w:color w:val="auto"/>
        </w:rPr>
        <w:t>planning</w:t>
      </w:r>
      <w:r w:rsidR="00E94688" w:rsidRPr="007B71FE">
        <w:rPr>
          <w:rFonts w:asciiTheme="minorHAnsi" w:hAnsiTheme="minorHAnsi" w:cstheme="minorHAnsi"/>
          <w:color w:val="auto"/>
        </w:rPr>
        <w:t xml:space="preserve"> </w:t>
      </w:r>
      <w:r w:rsidR="0008586B" w:rsidRPr="007B71FE">
        <w:rPr>
          <w:rFonts w:asciiTheme="minorHAnsi" w:hAnsiTheme="minorHAnsi" w:cstheme="minorHAnsi"/>
          <w:color w:val="auto"/>
        </w:rPr>
        <w:t xml:space="preserve">a </w:t>
      </w:r>
      <w:r w:rsidR="00331FCB" w:rsidRPr="007B71FE">
        <w:rPr>
          <w:rFonts w:asciiTheme="minorHAnsi" w:hAnsiTheme="minorHAnsi" w:cstheme="minorHAnsi"/>
          <w:color w:val="auto"/>
        </w:rPr>
        <w:t>goal-directed</w:t>
      </w:r>
      <w:r w:rsidR="00E94688" w:rsidRPr="007B71FE">
        <w:rPr>
          <w:rFonts w:asciiTheme="minorHAnsi" w:hAnsiTheme="minorHAnsi" w:cstheme="minorHAnsi"/>
          <w:color w:val="auto"/>
        </w:rPr>
        <w:t xml:space="preserve"> action</w:t>
      </w:r>
      <w:r w:rsidR="007D5F98" w:rsidRPr="007B71FE">
        <w:rPr>
          <w:rFonts w:asciiTheme="minorHAnsi" w:hAnsiTheme="minorHAnsi" w:cstheme="minorHAnsi"/>
          <w:color w:val="auto"/>
        </w:rPr>
        <w:t>.</w:t>
      </w:r>
      <w:r w:rsidR="00E94688" w:rsidRPr="007B71FE">
        <w:rPr>
          <w:rFonts w:asciiTheme="minorHAnsi" w:hAnsiTheme="minorHAnsi" w:cstheme="minorHAnsi"/>
          <w:color w:val="auto"/>
        </w:rPr>
        <w:t xml:space="preserve"> </w:t>
      </w:r>
      <w:r w:rsidR="007D5F98" w:rsidRPr="007B71FE">
        <w:rPr>
          <w:rFonts w:asciiTheme="minorHAnsi" w:hAnsiTheme="minorHAnsi" w:cstheme="minorHAnsi"/>
          <w:color w:val="auto"/>
        </w:rPr>
        <w:t xml:space="preserve">While brain imaging is correlative, basic knowledge from </w:t>
      </w:r>
      <w:r w:rsidR="005E7B3A" w:rsidRPr="007B71FE">
        <w:rPr>
          <w:rFonts w:asciiTheme="minorHAnsi" w:hAnsiTheme="minorHAnsi" w:cstheme="minorHAnsi"/>
          <w:color w:val="auto"/>
        </w:rPr>
        <w:t xml:space="preserve">dual-site </w:t>
      </w:r>
      <w:r w:rsidR="007D5F98" w:rsidRPr="007B71FE">
        <w:rPr>
          <w:rFonts w:asciiTheme="minorHAnsi" w:hAnsiTheme="minorHAnsi" w:cstheme="minorHAnsi"/>
          <w:color w:val="auto"/>
        </w:rPr>
        <w:t>TMS method</w:t>
      </w:r>
      <w:r w:rsidR="00E61C8F" w:rsidRPr="007B71FE">
        <w:rPr>
          <w:rFonts w:asciiTheme="minorHAnsi" w:hAnsiTheme="minorHAnsi" w:cstheme="minorHAnsi"/>
          <w:color w:val="auto"/>
        </w:rPr>
        <w:t>s</w:t>
      </w:r>
      <w:r w:rsidR="007D5F98" w:rsidRPr="007B71FE">
        <w:rPr>
          <w:rFonts w:asciiTheme="minorHAnsi" w:hAnsiTheme="minorHAnsi" w:cstheme="minorHAnsi"/>
          <w:color w:val="auto"/>
        </w:rPr>
        <w:t xml:space="preserve"> can </w:t>
      </w:r>
      <w:r w:rsidR="00E94688" w:rsidRPr="007B71FE">
        <w:rPr>
          <w:rFonts w:asciiTheme="minorHAnsi" w:hAnsiTheme="minorHAnsi" w:cstheme="minorHAnsi"/>
          <w:color w:val="auto"/>
        </w:rPr>
        <w:t>reveal causal brain-behavior relations</w:t>
      </w:r>
      <w:r w:rsidR="005E7B3A" w:rsidRPr="007B71FE">
        <w:rPr>
          <w:rFonts w:asciiTheme="minorHAnsi" w:hAnsiTheme="minorHAnsi" w:cstheme="minorHAnsi"/>
          <w:color w:val="auto"/>
        </w:rPr>
        <w:t xml:space="preserve"> associated with changes in cortico-cortical circuits</w:t>
      </w:r>
      <w:r w:rsidR="00E94688" w:rsidRPr="007B71FE">
        <w:rPr>
          <w:rFonts w:asciiTheme="minorHAnsi" w:hAnsiTheme="minorHAnsi" w:cstheme="minorHAnsi"/>
          <w:color w:val="auto"/>
        </w:rPr>
        <w:t xml:space="preserve">. In addition, cortical paired associative stimulation with two TMS coils applied </w:t>
      </w:r>
      <w:r w:rsidR="007D5F98" w:rsidRPr="007B71FE">
        <w:rPr>
          <w:rFonts w:asciiTheme="minorHAnsi" w:hAnsiTheme="minorHAnsi" w:cstheme="minorHAnsi"/>
          <w:color w:val="auto"/>
        </w:rPr>
        <w:t xml:space="preserve">in </w:t>
      </w:r>
      <w:r w:rsidR="00B4114F" w:rsidRPr="007B71FE">
        <w:rPr>
          <w:rFonts w:asciiTheme="minorHAnsi" w:hAnsiTheme="minorHAnsi" w:cstheme="minorHAnsi"/>
          <w:color w:val="auto"/>
        </w:rPr>
        <w:t>areas</w:t>
      </w:r>
      <w:r w:rsidR="007D5F98" w:rsidRPr="007B71FE">
        <w:rPr>
          <w:rFonts w:asciiTheme="minorHAnsi" w:hAnsiTheme="minorHAnsi" w:cstheme="minorHAnsi"/>
          <w:color w:val="auto"/>
        </w:rPr>
        <w:t xml:space="preserve"> interconnected with M1</w:t>
      </w:r>
      <w:r w:rsidR="00E94688" w:rsidRPr="007B71FE">
        <w:rPr>
          <w:rFonts w:asciiTheme="minorHAnsi" w:hAnsiTheme="minorHAnsi" w:cstheme="minorHAnsi"/>
          <w:color w:val="auto"/>
        </w:rPr>
        <w:t xml:space="preserve"> can be employed to strengthen functionally specific connectivity</w:t>
      </w:r>
      <w:r w:rsidR="007D5F98" w:rsidRPr="007B71FE">
        <w:rPr>
          <w:rFonts w:asciiTheme="minorHAnsi" w:hAnsiTheme="minorHAnsi" w:cstheme="minorHAnsi"/>
          <w:color w:val="auto"/>
        </w:rPr>
        <w:t xml:space="preserve"> for movement control</w:t>
      </w:r>
      <w:r w:rsidR="00E94688" w:rsidRPr="007B71FE">
        <w:rPr>
          <w:rFonts w:asciiTheme="minorHAnsi" w:hAnsiTheme="minorHAnsi" w:cstheme="minorHAnsi"/>
          <w:color w:val="auto"/>
        </w:rPr>
        <w:t xml:space="preserve"> and </w:t>
      </w:r>
      <w:r w:rsidR="007D5F98" w:rsidRPr="007B71FE">
        <w:rPr>
          <w:rFonts w:asciiTheme="minorHAnsi" w:hAnsiTheme="minorHAnsi" w:cstheme="minorHAnsi"/>
          <w:color w:val="auto"/>
        </w:rPr>
        <w:t xml:space="preserve">increase </w:t>
      </w:r>
      <w:r w:rsidR="00E94688" w:rsidRPr="007B71FE">
        <w:rPr>
          <w:rFonts w:asciiTheme="minorHAnsi" w:hAnsiTheme="minorHAnsi" w:cstheme="minorHAnsi"/>
          <w:color w:val="auto"/>
        </w:rPr>
        <w:t xml:space="preserve">the efficiency of inducing plasticity. </w:t>
      </w:r>
      <w:r w:rsidR="007D5F98" w:rsidRPr="007B71FE">
        <w:rPr>
          <w:rFonts w:asciiTheme="minorHAnsi" w:hAnsiTheme="minorHAnsi" w:cstheme="minorHAnsi"/>
          <w:color w:val="auto"/>
        </w:rPr>
        <w:t>Taken together, these methods demonstrate that</w:t>
      </w:r>
      <w:r w:rsidR="00144223" w:rsidRPr="007B71FE">
        <w:rPr>
          <w:rFonts w:asciiTheme="minorHAnsi" w:hAnsiTheme="minorHAnsi" w:cstheme="minorHAnsi"/>
          <w:color w:val="auto"/>
        </w:rPr>
        <w:t xml:space="preserve"> these TMS protocols can </w:t>
      </w:r>
      <w:r w:rsidR="00F3427A" w:rsidRPr="007B71FE">
        <w:rPr>
          <w:rFonts w:asciiTheme="minorHAnsi" w:hAnsiTheme="minorHAnsi" w:cstheme="minorHAnsi"/>
          <w:color w:val="auto"/>
        </w:rPr>
        <w:t xml:space="preserve">both </w:t>
      </w:r>
      <w:r w:rsidR="00144223" w:rsidRPr="007B71FE">
        <w:rPr>
          <w:rFonts w:asciiTheme="minorHAnsi" w:hAnsiTheme="minorHAnsi" w:cstheme="minorHAnsi"/>
          <w:color w:val="auto"/>
        </w:rPr>
        <w:t xml:space="preserve">measure and manipulate neural activity underlying information flow </w:t>
      </w:r>
      <w:r w:rsidR="005E7B3A" w:rsidRPr="007B71FE">
        <w:rPr>
          <w:rFonts w:asciiTheme="minorHAnsi" w:hAnsiTheme="minorHAnsi" w:cstheme="minorHAnsi"/>
          <w:color w:val="auto"/>
        </w:rPr>
        <w:t>between</w:t>
      </w:r>
      <w:r w:rsidR="00144223" w:rsidRPr="007B71FE">
        <w:rPr>
          <w:rFonts w:asciiTheme="minorHAnsi" w:hAnsiTheme="minorHAnsi" w:cstheme="minorHAnsi"/>
          <w:color w:val="auto"/>
        </w:rPr>
        <w:t xml:space="preserve"> brain </w:t>
      </w:r>
      <w:r w:rsidR="00B4114F" w:rsidRPr="007B71FE">
        <w:rPr>
          <w:rFonts w:asciiTheme="minorHAnsi" w:hAnsiTheme="minorHAnsi" w:cstheme="minorHAnsi"/>
          <w:color w:val="auto"/>
        </w:rPr>
        <w:t>areas</w:t>
      </w:r>
      <w:r w:rsidR="00144223" w:rsidRPr="007B71FE">
        <w:rPr>
          <w:rFonts w:asciiTheme="minorHAnsi" w:hAnsiTheme="minorHAnsi" w:cstheme="minorHAnsi"/>
          <w:color w:val="auto"/>
        </w:rPr>
        <w:t xml:space="preserve"> in a</w:t>
      </w:r>
      <w:r w:rsidR="005E7B3A" w:rsidRPr="007B71FE">
        <w:rPr>
          <w:rFonts w:asciiTheme="minorHAnsi" w:hAnsiTheme="minorHAnsi" w:cstheme="minorHAnsi"/>
          <w:color w:val="auto"/>
        </w:rPr>
        <w:t xml:space="preserve">n anatomical-, </w:t>
      </w:r>
      <w:r w:rsidR="00144223" w:rsidRPr="007B71FE">
        <w:rPr>
          <w:rFonts w:asciiTheme="minorHAnsi" w:hAnsiTheme="minorHAnsi" w:cstheme="minorHAnsi"/>
          <w:color w:val="auto"/>
        </w:rPr>
        <w:t>task-</w:t>
      </w:r>
      <w:r w:rsidR="005E7B3A" w:rsidRPr="007B71FE">
        <w:rPr>
          <w:rFonts w:asciiTheme="minorHAnsi" w:hAnsiTheme="minorHAnsi" w:cstheme="minorHAnsi"/>
          <w:color w:val="auto"/>
        </w:rPr>
        <w:t>,</w:t>
      </w:r>
      <w:r w:rsidR="00144223" w:rsidRPr="007B71FE">
        <w:rPr>
          <w:rFonts w:asciiTheme="minorHAnsi" w:hAnsiTheme="minorHAnsi" w:cstheme="minorHAnsi"/>
          <w:color w:val="auto"/>
        </w:rPr>
        <w:t xml:space="preserve"> and time-dependent manner</w:t>
      </w:r>
      <w:r w:rsidR="0008586B" w:rsidRPr="007B71FE">
        <w:rPr>
          <w:rFonts w:asciiTheme="minorHAnsi" w:hAnsiTheme="minorHAnsi" w:cstheme="minorHAnsi"/>
          <w:color w:val="auto"/>
        </w:rPr>
        <w:t xml:space="preserve"> </w:t>
      </w:r>
      <w:r w:rsidR="002C3F6D" w:rsidRPr="007B71FE">
        <w:rPr>
          <w:rFonts w:asciiTheme="minorHAnsi" w:hAnsiTheme="minorHAnsi" w:cstheme="minorHAnsi"/>
          <w:color w:val="auto"/>
        </w:rPr>
        <w:t>within</w:t>
      </w:r>
      <w:r w:rsidR="0008586B" w:rsidRPr="007B71FE">
        <w:rPr>
          <w:rFonts w:asciiTheme="minorHAnsi" w:hAnsiTheme="minorHAnsi" w:cstheme="minorHAnsi"/>
          <w:color w:val="auto"/>
        </w:rPr>
        <w:t xml:space="preserve"> the motor system</w:t>
      </w:r>
      <w:r w:rsidR="00144223" w:rsidRPr="007B71FE">
        <w:rPr>
          <w:rFonts w:asciiTheme="minorHAnsi" w:hAnsiTheme="minorHAnsi" w:cstheme="minorHAnsi"/>
          <w:color w:val="auto"/>
        </w:rPr>
        <w:t xml:space="preserve">. This affords opportunities to test different hypotheses related to the causal contribution of cortical </w:t>
      </w:r>
      <w:r w:rsidR="00B4114F" w:rsidRPr="007B71FE">
        <w:rPr>
          <w:rFonts w:asciiTheme="minorHAnsi" w:hAnsiTheme="minorHAnsi" w:cstheme="minorHAnsi"/>
          <w:color w:val="auto"/>
        </w:rPr>
        <w:t>areas</w:t>
      </w:r>
      <w:r w:rsidR="00144223" w:rsidRPr="007B71FE">
        <w:rPr>
          <w:rFonts w:asciiTheme="minorHAnsi" w:hAnsiTheme="minorHAnsi" w:cstheme="minorHAnsi"/>
          <w:color w:val="auto"/>
        </w:rPr>
        <w:t xml:space="preserve"> to </w:t>
      </w:r>
      <w:r w:rsidR="00F461B3" w:rsidRPr="007B71FE">
        <w:rPr>
          <w:rFonts w:asciiTheme="minorHAnsi" w:hAnsiTheme="minorHAnsi" w:cstheme="minorHAnsi"/>
          <w:color w:val="auto"/>
        </w:rPr>
        <w:t>motor function</w:t>
      </w:r>
      <w:r w:rsidR="00144223" w:rsidRPr="007B71FE">
        <w:rPr>
          <w:rFonts w:asciiTheme="minorHAnsi" w:hAnsiTheme="minorHAnsi" w:cstheme="minorHAnsi"/>
          <w:color w:val="auto"/>
        </w:rPr>
        <w:t xml:space="preserve">. </w:t>
      </w:r>
    </w:p>
    <w:p w14:paraId="74351BBB" w14:textId="77777777" w:rsidR="00B64112" w:rsidRPr="007B71FE" w:rsidRDefault="00B64112" w:rsidP="00B64112">
      <w:pPr>
        <w:rPr>
          <w:rFonts w:asciiTheme="minorHAnsi" w:hAnsiTheme="minorHAnsi" w:cstheme="minorHAnsi"/>
          <w:color w:val="auto"/>
        </w:rPr>
      </w:pPr>
    </w:p>
    <w:p w14:paraId="03A6B62B" w14:textId="0BE6EF07" w:rsidR="00D72338" w:rsidRPr="007B71FE" w:rsidRDefault="002C3F6D" w:rsidP="00B64112">
      <w:pPr>
        <w:rPr>
          <w:rFonts w:asciiTheme="minorHAnsi" w:hAnsiTheme="minorHAnsi" w:cstheme="minorHAnsi"/>
          <w:color w:val="auto"/>
        </w:rPr>
      </w:pPr>
      <w:r w:rsidRPr="007B71FE">
        <w:rPr>
          <w:rFonts w:asciiTheme="minorHAnsi" w:hAnsiTheme="minorHAnsi" w:cstheme="minorHAnsi"/>
          <w:color w:val="auto"/>
        </w:rPr>
        <w:t>In this light, t</w:t>
      </w:r>
      <w:r w:rsidR="00304775" w:rsidRPr="007B71FE">
        <w:rPr>
          <w:rFonts w:asciiTheme="minorHAnsi" w:hAnsiTheme="minorHAnsi" w:cstheme="minorHAnsi"/>
          <w:color w:val="auto"/>
        </w:rPr>
        <w:t>h</w:t>
      </w:r>
      <w:r w:rsidR="00047AFD" w:rsidRPr="007B71FE">
        <w:rPr>
          <w:rFonts w:asciiTheme="minorHAnsi" w:hAnsiTheme="minorHAnsi" w:cstheme="minorHAnsi"/>
          <w:color w:val="auto"/>
        </w:rPr>
        <w:t>e</w:t>
      </w:r>
      <w:r w:rsidR="00304775" w:rsidRPr="007B71FE">
        <w:rPr>
          <w:rFonts w:asciiTheme="minorHAnsi" w:hAnsiTheme="minorHAnsi" w:cstheme="minorHAnsi"/>
          <w:color w:val="auto"/>
        </w:rPr>
        <w:t xml:space="preserve"> approach </w:t>
      </w:r>
      <w:r w:rsidR="00047AFD" w:rsidRPr="007B71FE">
        <w:rPr>
          <w:rFonts w:asciiTheme="minorHAnsi" w:hAnsiTheme="minorHAnsi" w:cstheme="minorHAnsi"/>
          <w:color w:val="auto"/>
        </w:rPr>
        <w:t xml:space="preserve">also </w:t>
      </w:r>
      <w:r w:rsidR="00304775" w:rsidRPr="007B71FE">
        <w:rPr>
          <w:rFonts w:asciiTheme="minorHAnsi" w:hAnsiTheme="minorHAnsi" w:cstheme="minorHAnsi"/>
          <w:color w:val="auto"/>
        </w:rPr>
        <w:t xml:space="preserve">can provide an essential foundation for understanding </w:t>
      </w:r>
      <w:r w:rsidR="005E7B3A" w:rsidRPr="007B71FE">
        <w:rPr>
          <w:rFonts w:asciiTheme="minorHAnsi" w:hAnsiTheme="minorHAnsi" w:cstheme="minorHAnsi"/>
          <w:color w:val="auto"/>
        </w:rPr>
        <w:t xml:space="preserve">network connectivity at a systems-level in </w:t>
      </w:r>
      <w:r w:rsidR="00304775" w:rsidRPr="007B71FE">
        <w:rPr>
          <w:rFonts w:asciiTheme="minorHAnsi" w:hAnsiTheme="minorHAnsi" w:cstheme="minorHAnsi"/>
          <w:color w:val="auto"/>
        </w:rPr>
        <w:t xml:space="preserve">neurological and psychiatric </w:t>
      </w:r>
      <w:r w:rsidR="005E7B3A" w:rsidRPr="007B71FE">
        <w:rPr>
          <w:rFonts w:asciiTheme="minorHAnsi" w:hAnsiTheme="minorHAnsi" w:cstheme="minorHAnsi"/>
          <w:color w:val="auto"/>
        </w:rPr>
        <w:t>patient</w:t>
      </w:r>
      <w:r w:rsidR="00304775" w:rsidRPr="007B71FE">
        <w:rPr>
          <w:rFonts w:asciiTheme="minorHAnsi" w:hAnsiTheme="minorHAnsi" w:cstheme="minorHAnsi"/>
          <w:color w:val="auto"/>
        </w:rPr>
        <w:t>s</w:t>
      </w:r>
      <w:r w:rsidR="005E7B3A" w:rsidRPr="007B71FE">
        <w:rPr>
          <w:rFonts w:asciiTheme="minorHAnsi" w:hAnsiTheme="minorHAnsi" w:cstheme="minorHAnsi"/>
          <w:color w:val="auto"/>
        </w:rPr>
        <w:t xml:space="preserve"> </w:t>
      </w:r>
      <w:r w:rsidR="00304775" w:rsidRPr="007B71FE">
        <w:rPr>
          <w:rFonts w:asciiTheme="minorHAnsi" w:hAnsiTheme="minorHAnsi" w:cstheme="minorHAnsi"/>
          <w:color w:val="auto"/>
        </w:rPr>
        <w:t xml:space="preserve">with similar symptomology and enable its use as both a tool to diagnose and treat circuit dysfunction. </w:t>
      </w:r>
      <w:r w:rsidR="00D37166" w:rsidRPr="007B71FE">
        <w:rPr>
          <w:rFonts w:asciiTheme="minorHAnsi" w:hAnsiTheme="minorHAnsi" w:cstheme="minorHAnsi"/>
          <w:color w:val="auto"/>
        </w:rPr>
        <w:t>Therefore</w:t>
      </w:r>
      <w:r w:rsidR="00D37166">
        <w:rPr>
          <w:rFonts w:asciiTheme="minorHAnsi" w:hAnsiTheme="minorHAnsi" w:cstheme="minorHAnsi"/>
          <w:color w:val="auto"/>
        </w:rPr>
        <w:t>,</w:t>
      </w:r>
      <w:r w:rsidR="00D37166" w:rsidRPr="007B71FE">
        <w:rPr>
          <w:rFonts w:asciiTheme="minorHAnsi" w:hAnsiTheme="minorHAnsi" w:cstheme="minorHAnsi"/>
          <w:color w:val="auto"/>
        </w:rPr>
        <w:t xml:space="preserve"> it </w:t>
      </w:r>
      <w:r w:rsidR="00B2663F" w:rsidRPr="007B71FE">
        <w:rPr>
          <w:rFonts w:asciiTheme="minorHAnsi" w:hAnsiTheme="minorHAnsi" w:cstheme="minorHAnsi"/>
          <w:color w:val="auto"/>
        </w:rPr>
        <w:t xml:space="preserve">is important for </w:t>
      </w:r>
      <w:r w:rsidR="00D9035D" w:rsidRPr="007B71FE">
        <w:rPr>
          <w:rFonts w:asciiTheme="minorHAnsi" w:hAnsiTheme="minorHAnsi" w:cstheme="minorHAnsi"/>
          <w:color w:val="auto"/>
        </w:rPr>
        <w:t xml:space="preserve">more </w:t>
      </w:r>
      <w:r w:rsidR="00B2663F" w:rsidRPr="007B71FE">
        <w:rPr>
          <w:rFonts w:asciiTheme="minorHAnsi" w:hAnsiTheme="minorHAnsi" w:cstheme="minorHAnsi"/>
          <w:color w:val="auto"/>
        </w:rPr>
        <w:t xml:space="preserve">studies to explore other cortical </w:t>
      </w:r>
      <w:r w:rsidR="00B4114F" w:rsidRPr="007B71FE">
        <w:rPr>
          <w:rFonts w:asciiTheme="minorHAnsi" w:hAnsiTheme="minorHAnsi" w:cstheme="minorHAnsi"/>
          <w:color w:val="auto"/>
        </w:rPr>
        <w:t>areas</w:t>
      </w:r>
      <w:r w:rsidR="00B2663F" w:rsidRPr="007B71FE">
        <w:rPr>
          <w:rFonts w:asciiTheme="minorHAnsi" w:hAnsiTheme="minorHAnsi" w:cstheme="minorHAnsi"/>
          <w:color w:val="auto"/>
        </w:rPr>
        <w:t xml:space="preserve"> outside the motor system to test its generalizability across </w:t>
      </w:r>
      <w:r w:rsidR="0016029A" w:rsidRPr="007B71FE">
        <w:rPr>
          <w:rFonts w:asciiTheme="minorHAnsi" w:hAnsiTheme="minorHAnsi" w:cstheme="minorHAnsi"/>
          <w:color w:val="auto"/>
        </w:rPr>
        <w:t>brain networks</w:t>
      </w:r>
      <w:r w:rsidR="00047AFD" w:rsidRPr="007B71FE">
        <w:rPr>
          <w:rFonts w:asciiTheme="minorHAnsi" w:hAnsiTheme="minorHAnsi" w:cstheme="minorHAnsi"/>
          <w:color w:val="auto"/>
        </w:rPr>
        <w:t xml:space="preserve"> in both health</w:t>
      </w:r>
      <w:r w:rsidR="00F3427A" w:rsidRPr="007B71FE">
        <w:rPr>
          <w:rFonts w:asciiTheme="minorHAnsi" w:hAnsiTheme="minorHAnsi" w:cstheme="minorHAnsi"/>
          <w:color w:val="auto"/>
        </w:rPr>
        <w:t>y</w:t>
      </w:r>
      <w:r w:rsidR="00047AFD" w:rsidRPr="007B71FE">
        <w:rPr>
          <w:rFonts w:asciiTheme="minorHAnsi" w:hAnsiTheme="minorHAnsi" w:cstheme="minorHAnsi"/>
          <w:color w:val="auto"/>
        </w:rPr>
        <w:t xml:space="preserve"> and disease</w:t>
      </w:r>
      <w:r w:rsidR="00F3427A" w:rsidRPr="007B71FE">
        <w:rPr>
          <w:rFonts w:asciiTheme="minorHAnsi" w:hAnsiTheme="minorHAnsi" w:cstheme="minorHAnsi"/>
          <w:color w:val="auto"/>
        </w:rPr>
        <w:t>d brains</w:t>
      </w:r>
      <w:r w:rsidR="00EB2B59" w:rsidRPr="007B71FE">
        <w:rPr>
          <w:rFonts w:asciiTheme="minorHAnsi" w:hAnsiTheme="minorHAnsi" w:cstheme="minorHAnsi"/>
          <w:color w:val="auto"/>
        </w:rPr>
        <w:t xml:space="preserve">. This is an important factor given that one cannot assume that the response to TMS </w:t>
      </w:r>
      <w:r w:rsidR="006F3BF4" w:rsidRPr="007B71FE">
        <w:rPr>
          <w:rFonts w:asciiTheme="minorHAnsi" w:hAnsiTheme="minorHAnsi" w:cstheme="minorHAnsi"/>
          <w:color w:val="auto"/>
        </w:rPr>
        <w:t xml:space="preserve">in one brain region </w:t>
      </w:r>
      <w:r w:rsidR="00EB2B59" w:rsidRPr="007B71FE">
        <w:rPr>
          <w:rFonts w:asciiTheme="minorHAnsi" w:hAnsiTheme="minorHAnsi" w:cstheme="minorHAnsi"/>
          <w:color w:val="auto"/>
        </w:rPr>
        <w:t xml:space="preserve">will produce the same physiological effect when applied to another </w:t>
      </w:r>
      <w:r w:rsidR="006F3BF4" w:rsidRPr="007B71FE">
        <w:rPr>
          <w:rFonts w:asciiTheme="minorHAnsi" w:hAnsiTheme="minorHAnsi" w:cstheme="minorHAnsi"/>
          <w:color w:val="auto"/>
        </w:rPr>
        <w:t>region</w:t>
      </w:r>
      <w:r w:rsidR="00B2663F" w:rsidRPr="007B71FE">
        <w:rPr>
          <w:rFonts w:asciiTheme="minorHAnsi" w:hAnsiTheme="minorHAnsi" w:cstheme="minorHAnsi"/>
          <w:color w:val="auto"/>
        </w:rPr>
        <w:t xml:space="preserve">. It is </w:t>
      </w:r>
      <w:r w:rsidR="00522E7D" w:rsidRPr="007B71FE">
        <w:rPr>
          <w:rFonts w:asciiTheme="minorHAnsi" w:hAnsiTheme="minorHAnsi" w:cstheme="minorHAnsi"/>
          <w:color w:val="auto"/>
        </w:rPr>
        <w:t xml:space="preserve">also </w:t>
      </w:r>
      <w:r w:rsidR="00B2663F" w:rsidRPr="007B71FE">
        <w:rPr>
          <w:rFonts w:asciiTheme="minorHAnsi" w:hAnsiTheme="minorHAnsi" w:cstheme="minorHAnsi"/>
          <w:color w:val="auto"/>
        </w:rPr>
        <w:t>advantageous</w:t>
      </w:r>
      <w:r w:rsidR="0016029A" w:rsidRPr="007B71FE">
        <w:rPr>
          <w:rFonts w:asciiTheme="minorHAnsi" w:hAnsiTheme="minorHAnsi" w:cstheme="minorHAnsi"/>
          <w:color w:val="auto"/>
        </w:rPr>
        <w:t xml:space="preserve"> that these procedures </w:t>
      </w:r>
      <w:r w:rsidR="00D37166">
        <w:rPr>
          <w:rFonts w:asciiTheme="minorHAnsi" w:hAnsiTheme="minorHAnsi" w:cstheme="minorHAnsi"/>
          <w:color w:val="auto"/>
        </w:rPr>
        <w:t>can be</w:t>
      </w:r>
      <w:r w:rsidR="00D37166" w:rsidRPr="007B71FE">
        <w:rPr>
          <w:rFonts w:asciiTheme="minorHAnsi" w:hAnsiTheme="minorHAnsi" w:cstheme="minorHAnsi"/>
          <w:color w:val="auto"/>
        </w:rPr>
        <w:t xml:space="preserve"> </w:t>
      </w:r>
      <w:r w:rsidR="0016029A" w:rsidRPr="007B71FE">
        <w:rPr>
          <w:rFonts w:asciiTheme="minorHAnsi" w:hAnsiTheme="minorHAnsi" w:cstheme="minorHAnsi"/>
          <w:color w:val="auto"/>
        </w:rPr>
        <w:t xml:space="preserve">extended to </w:t>
      </w:r>
      <w:r w:rsidR="006F3BF4" w:rsidRPr="007B71FE">
        <w:rPr>
          <w:rFonts w:asciiTheme="minorHAnsi" w:hAnsiTheme="minorHAnsi" w:cstheme="minorHAnsi"/>
          <w:color w:val="auto"/>
        </w:rPr>
        <w:t xml:space="preserve">more complex movements, and </w:t>
      </w:r>
      <w:r w:rsidR="0016029A" w:rsidRPr="007B71FE">
        <w:rPr>
          <w:rFonts w:asciiTheme="minorHAnsi" w:hAnsiTheme="minorHAnsi" w:cstheme="minorHAnsi"/>
          <w:color w:val="auto"/>
        </w:rPr>
        <w:t xml:space="preserve">other </w:t>
      </w:r>
      <w:r w:rsidR="00F175FA" w:rsidRPr="007B71FE">
        <w:rPr>
          <w:rFonts w:asciiTheme="minorHAnsi" w:hAnsiTheme="minorHAnsi" w:cstheme="minorHAnsi"/>
          <w:color w:val="auto"/>
        </w:rPr>
        <w:t>domains</w:t>
      </w:r>
      <w:r w:rsidR="00407028" w:rsidRPr="007B71FE">
        <w:rPr>
          <w:rFonts w:asciiTheme="minorHAnsi" w:hAnsiTheme="minorHAnsi" w:cstheme="minorHAnsi"/>
          <w:color w:val="auto"/>
        </w:rPr>
        <w:t xml:space="preserve"> </w:t>
      </w:r>
      <w:r w:rsidR="0016029A" w:rsidRPr="007B71FE">
        <w:rPr>
          <w:rFonts w:asciiTheme="minorHAnsi" w:hAnsiTheme="minorHAnsi" w:cstheme="minorHAnsi"/>
          <w:color w:val="auto"/>
        </w:rPr>
        <w:t xml:space="preserve">outside </w:t>
      </w:r>
      <w:r w:rsidR="00304775" w:rsidRPr="007B71FE">
        <w:rPr>
          <w:rFonts w:asciiTheme="minorHAnsi" w:hAnsiTheme="minorHAnsi" w:cstheme="minorHAnsi"/>
          <w:color w:val="auto"/>
        </w:rPr>
        <w:t xml:space="preserve">of </w:t>
      </w:r>
      <w:r w:rsidR="00407028" w:rsidRPr="007B71FE">
        <w:rPr>
          <w:rFonts w:asciiTheme="minorHAnsi" w:hAnsiTheme="minorHAnsi" w:cstheme="minorHAnsi"/>
          <w:color w:val="auto"/>
        </w:rPr>
        <w:t>movement</w:t>
      </w:r>
      <w:r w:rsidR="00F461B3" w:rsidRPr="007B71FE">
        <w:rPr>
          <w:rFonts w:asciiTheme="minorHAnsi" w:hAnsiTheme="minorHAnsi" w:cstheme="minorHAnsi"/>
          <w:color w:val="auto"/>
        </w:rPr>
        <w:t xml:space="preserve"> </w:t>
      </w:r>
      <w:r w:rsidR="0016029A" w:rsidRPr="007B71FE">
        <w:rPr>
          <w:rFonts w:asciiTheme="minorHAnsi" w:hAnsiTheme="minorHAnsi" w:cstheme="minorHAnsi"/>
          <w:color w:val="auto"/>
        </w:rPr>
        <w:t>such as cognition</w:t>
      </w:r>
      <w:r w:rsidR="00D9035D" w:rsidRPr="007B71FE">
        <w:rPr>
          <w:rFonts w:asciiTheme="minorHAnsi" w:hAnsiTheme="minorHAnsi" w:cstheme="minorHAnsi"/>
          <w:color w:val="auto"/>
        </w:rPr>
        <w:t>, perception</w:t>
      </w:r>
      <w:r w:rsidR="00D37166">
        <w:rPr>
          <w:rFonts w:asciiTheme="minorHAnsi" w:hAnsiTheme="minorHAnsi" w:cstheme="minorHAnsi"/>
          <w:color w:val="auto"/>
        </w:rPr>
        <w:t>,</w:t>
      </w:r>
      <w:r w:rsidR="00D9035D" w:rsidRPr="007B71FE">
        <w:rPr>
          <w:rFonts w:asciiTheme="minorHAnsi" w:hAnsiTheme="minorHAnsi" w:cstheme="minorHAnsi"/>
          <w:color w:val="auto"/>
        </w:rPr>
        <w:t xml:space="preserve"> </w:t>
      </w:r>
      <w:r w:rsidR="0016029A" w:rsidRPr="007B71FE">
        <w:rPr>
          <w:rFonts w:asciiTheme="minorHAnsi" w:hAnsiTheme="minorHAnsi" w:cstheme="minorHAnsi"/>
          <w:color w:val="auto"/>
        </w:rPr>
        <w:t xml:space="preserve">and </w:t>
      </w:r>
      <w:r w:rsidR="00847182" w:rsidRPr="007B71FE">
        <w:rPr>
          <w:rFonts w:asciiTheme="minorHAnsi" w:hAnsiTheme="minorHAnsi" w:cstheme="minorHAnsi"/>
          <w:color w:val="auto"/>
        </w:rPr>
        <w:t>mood</w:t>
      </w:r>
      <w:r w:rsidR="00665644" w:rsidRPr="007B71FE">
        <w:rPr>
          <w:rFonts w:asciiTheme="minorHAnsi" w:hAnsiTheme="minorHAnsi" w:cstheme="minorHAnsi"/>
          <w:color w:val="auto"/>
        </w:rPr>
        <w:t xml:space="preserve">. </w:t>
      </w:r>
      <w:r w:rsidR="007C10B2" w:rsidRPr="007B71FE">
        <w:rPr>
          <w:rFonts w:asciiTheme="minorHAnsi" w:hAnsiTheme="minorHAnsi" w:cstheme="minorHAnsi"/>
          <w:color w:val="auto"/>
        </w:rPr>
        <w:t xml:space="preserve">Indeed, several studies </w:t>
      </w:r>
      <w:r w:rsidR="007C10B2" w:rsidRPr="007B71FE">
        <w:rPr>
          <w:rFonts w:asciiTheme="minorHAnsi" w:hAnsiTheme="minorHAnsi" w:cstheme="minorHAnsi"/>
          <w:color w:val="auto"/>
        </w:rPr>
        <w:lastRenderedPageBreak/>
        <w:t xml:space="preserve">using dual-site TMS and </w:t>
      </w:r>
      <w:proofErr w:type="spellStart"/>
      <w:r w:rsidR="007C10B2" w:rsidRPr="007B71FE">
        <w:rPr>
          <w:rFonts w:asciiTheme="minorHAnsi" w:hAnsiTheme="minorHAnsi" w:cstheme="minorHAnsi"/>
          <w:color w:val="auto"/>
        </w:rPr>
        <w:t>cPAS</w:t>
      </w:r>
      <w:proofErr w:type="spellEnd"/>
      <w:r w:rsidR="007C10B2" w:rsidRPr="007B71FE">
        <w:rPr>
          <w:rFonts w:asciiTheme="minorHAnsi" w:hAnsiTheme="minorHAnsi" w:cstheme="minorHAnsi"/>
          <w:color w:val="auto"/>
        </w:rPr>
        <w:t xml:space="preserve"> have begun to examine </w:t>
      </w:r>
      <w:r w:rsidR="00D37166">
        <w:rPr>
          <w:rFonts w:asciiTheme="minorHAnsi" w:hAnsiTheme="minorHAnsi" w:cstheme="minorHAnsi"/>
          <w:color w:val="auto"/>
        </w:rPr>
        <w:t>the</w:t>
      </w:r>
      <w:r w:rsidR="00D37166" w:rsidRPr="007B71FE">
        <w:rPr>
          <w:rFonts w:asciiTheme="minorHAnsi" w:hAnsiTheme="minorHAnsi" w:cstheme="minorHAnsi"/>
          <w:color w:val="auto"/>
        </w:rPr>
        <w:t xml:space="preserve"> </w:t>
      </w:r>
      <w:r w:rsidR="007C10B2" w:rsidRPr="007B71FE">
        <w:rPr>
          <w:rFonts w:asciiTheme="minorHAnsi" w:hAnsiTheme="minorHAnsi" w:cstheme="minorHAnsi"/>
          <w:color w:val="auto"/>
        </w:rPr>
        <w:t>effects and feasibility</w:t>
      </w:r>
      <w:r w:rsidR="00522E7D">
        <w:rPr>
          <w:rFonts w:asciiTheme="minorHAnsi" w:hAnsiTheme="minorHAnsi" w:cstheme="minorHAnsi"/>
          <w:color w:val="auto"/>
        </w:rPr>
        <w:t xml:space="preserve"> of study</w:t>
      </w:r>
      <w:r w:rsidR="007C10B2" w:rsidRPr="007B71FE">
        <w:rPr>
          <w:rFonts w:asciiTheme="minorHAnsi" w:hAnsiTheme="minorHAnsi" w:cstheme="minorHAnsi"/>
          <w:color w:val="auto"/>
        </w:rPr>
        <w:t xml:space="preserve"> in </w:t>
      </w:r>
      <w:r w:rsidR="006F3BF4" w:rsidRPr="007B71FE">
        <w:rPr>
          <w:rFonts w:asciiTheme="minorHAnsi" w:hAnsiTheme="minorHAnsi" w:cstheme="minorHAnsi"/>
          <w:color w:val="auto"/>
        </w:rPr>
        <w:t xml:space="preserve">the </w:t>
      </w:r>
      <w:r w:rsidR="007C10B2" w:rsidRPr="007B71FE">
        <w:rPr>
          <w:rFonts w:asciiTheme="minorHAnsi" w:hAnsiTheme="minorHAnsi" w:cstheme="minorHAnsi"/>
          <w:color w:val="auto"/>
        </w:rPr>
        <w:t>visual and cognitive system</w:t>
      </w:r>
      <w:r w:rsidR="00D37166">
        <w:rPr>
          <w:rFonts w:asciiTheme="minorHAnsi" w:hAnsiTheme="minorHAnsi" w:cstheme="minorHAnsi"/>
          <w:color w:val="auto"/>
        </w:rPr>
        <w:t>s</w:t>
      </w:r>
      <w:r w:rsidR="006F5511" w:rsidRPr="006F5511">
        <w:rPr>
          <w:rFonts w:cs="Helvetica"/>
          <w:color w:val="auto"/>
          <w:vertAlign w:val="superscript"/>
        </w:rPr>
        <w:t>73</w:t>
      </w:r>
      <w:r w:rsidR="0023532C" w:rsidRPr="007B71FE">
        <w:rPr>
          <w:rFonts w:ascii="Helvetica" w:hAnsi="Helvetica" w:cs="Helvetica"/>
          <w:color w:val="auto"/>
          <w:vertAlign w:val="superscript"/>
        </w:rPr>
        <w:t>,</w:t>
      </w:r>
      <w:r w:rsidR="006F5511" w:rsidRPr="006F5511">
        <w:rPr>
          <w:rFonts w:cs="Helvetica"/>
          <w:color w:val="auto"/>
          <w:vertAlign w:val="superscript"/>
        </w:rPr>
        <w:t>74</w:t>
      </w:r>
      <w:r w:rsidR="0023532C" w:rsidRPr="007B71FE">
        <w:rPr>
          <w:rFonts w:ascii="Helvetica" w:hAnsi="Helvetica" w:cs="Helvetica"/>
          <w:color w:val="auto"/>
          <w:vertAlign w:val="superscript"/>
        </w:rPr>
        <w:t>,</w:t>
      </w:r>
      <w:r w:rsidR="006F5511" w:rsidRPr="006F5511">
        <w:rPr>
          <w:rFonts w:cs="Helvetica"/>
          <w:color w:val="auto"/>
          <w:vertAlign w:val="superscript"/>
        </w:rPr>
        <w:t>88</w:t>
      </w:r>
      <w:r w:rsidR="007C10B2" w:rsidRPr="007B71FE">
        <w:rPr>
          <w:rFonts w:asciiTheme="minorHAnsi" w:hAnsiTheme="minorHAnsi" w:cstheme="minorHAnsi"/>
          <w:color w:val="auto"/>
        </w:rPr>
        <w:t xml:space="preserve">. </w:t>
      </w:r>
      <w:r w:rsidR="006F3BF4" w:rsidRPr="007B71FE">
        <w:rPr>
          <w:rFonts w:asciiTheme="minorHAnsi" w:hAnsiTheme="minorHAnsi" w:cstheme="minorHAnsi"/>
          <w:color w:val="auto"/>
        </w:rPr>
        <w:t>Importantly, t</w:t>
      </w:r>
      <w:r w:rsidR="00665644" w:rsidRPr="007B71FE">
        <w:rPr>
          <w:rFonts w:asciiTheme="minorHAnsi" w:hAnsiTheme="minorHAnsi" w:cstheme="minorHAnsi"/>
          <w:color w:val="auto"/>
        </w:rPr>
        <w:t xml:space="preserve">his </w:t>
      </w:r>
      <w:r w:rsidR="00EB2B59" w:rsidRPr="007B71FE">
        <w:rPr>
          <w:rFonts w:asciiTheme="minorHAnsi" w:hAnsiTheme="minorHAnsi" w:cstheme="minorHAnsi"/>
          <w:color w:val="auto"/>
        </w:rPr>
        <w:t xml:space="preserve">will </w:t>
      </w:r>
      <w:r w:rsidR="00665644" w:rsidRPr="007B71FE">
        <w:rPr>
          <w:rFonts w:asciiTheme="minorHAnsi" w:hAnsiTheme="minorHAnsi" w:cstheme="minorHAnsi"/>
          <w:color w:val="auto"/>
        </w:rPr>
        <w:t>afford opportunities to</w:t>
      </w:r>
      <w:r w:rsidR="00F461B3" w:rsidRPr="007B71FE">
        <w:rPr>
          <w:rFonts w:asciiTheme="minorHAnsi" w:hAnsiTheme="minorHAnsi" w:cstheme="minorHAnsi"/>
          <w:color w:val="auto"/>
        </w:rPr>
        <w:t xml:space="preserve"> develop</w:t>
      </w:r>
      <w:r w:rsidR="00665644" w:rsidRPr="007B71FE">
        <w:rPr>
          <w:rFonts w:asciiTheme="minorHAnsi" w:hAnsiTheme="minorHAnsi" w:cstheme="minorHAnsi"/>
          <w:color w:val="auto"/>
        </w:rPr>
        <w:t xml:space="preserve"> a more sophisticated understanding of the neural underpinnings linking brain activity to </w:t>
      </w:r>
      <w:r w:rsidR="00304775" w:rsidRPr="007B71FE">
        <w:rPr>
          <w:rFonts w:asciiTheme="minorHAnsi" w:hAnsiTheme="minorHAnsi" w:cstheme="minorHAnsi"/>
          <w:color w:val="auto"/>
        </w:rPr>
        <w:t>motor, cognitive</w:t>
      </w:r>
      <w:r w:rsidR="00D37166">
        <w:rPr>
          <w:rFonts w:asciiTheme="minorHAnsi" w:hAnsiTheme="minorHAnsi" w:cstheme="minorHAnsi"/>
          <w:color w:val="auto"/>
        </w:rPr>
        <w:t>,</w:t>
      </w:r>
      <w:r w:rsidR="00304775" w:rsidRPr="007B71FE">
        <w:rPr>
          <w:rFonts w:asciiTheme="minorHAnsi" w:hAnsiTheme="minorHAnsi" w:cstheme="minorHAnsi"/>
          <w:color w:val="auto"/>
        </w:rPr>
        <w:t xml:space="preserve"> and </w:t>
      </w:r>
      <w:r w:rsidR="005D2BDF" w:rsidRPr="007B71FE">
        <w:rPr>
          <w:rFonts w:asciiTheme="minorHAnsi" w:hAnsiTheme="minorHAnsi" w:cstheme="minorHAnsi"/>
          <w:color w:val="auto"/>
        </w:rPr>
        <w:t>affective</w:t>
      </w:r>
      <w:r w:rsidR="00304775" w:rsidRPr="007B71FE">
        <w:rPr>
          <w:rFonts w:asciiTheme="minorHAnsi" w:hAnsiTheme="minorHAnsi" w:cstheme="minorHAnsi"/>
          <w:color w:val="auto"/>
        </w:rPr>
        <w:t xml:space="preserve"> function</w:t>
      </w:r>
      <w:r w:rsidR="000A3D33" w:rsidRPr="007B71FE">
        <w:rPr>
          <w:rFonts w:asciiTheme="minorHAnsi" w:hAnsiTheme="minorHAnsi" w:cstheme="minorHAnsi"/>
          <w:color w:val="auto"/>
        </w:rPr>
        <w:t>.</w:t>
      </w:r>
      <w:r w:rsidR="00E40598">
        <w:rPr>
          <w:rFonts w:asciiTheme="minorHAnsi" w:hAnsiTheme="minorHAnsi" w:cstheme="minorHAnsi"/>
          <w:color w:val="auto"/>
        </w:rPr>
        <w:t xml:space="preserve"> </w:t>
      </w:r>
      <w:r w:rsidR="00A70C56" w:rsidRPr="007B71FE">
        <w:rPr>
          <w:rFonts w:asciiTheme="minorHAnsi" w:hAnsiTheme="minorHAnsi" w:cstheme="minorHAnsi"/>
          <w:color w:val="auto"/>
        </w:rPr>
        <w:t xml:space="preserve">As a result, </w:t>
      </w:r>
      <w:r w:rsidR="007C10B2" w:rsidRPr="007B71FE">
        <w:rPr>
          <w:rFonts w:asciiTheme="minorHAnsi" w:hAnsiTheme="minorHAnsi" w:cstheme="minorHAnsi"/>
          <w:color w:val="auto"/>
        </w:rPr>
        <w:t>i</w:t>
      </w:r>
      <w:r w:rsidR="002D5BB7" w:rsidRPr="007B71FE">
        <w:rPr>
          <w:rFonts w:asciiTheme="minorHAnsi" w:hAnsiTheme="minorHAnsi" w:cstheme="minorHAnsi"/>
          <w:color w:val="auto"/>
        </w:rPr>
        <w:t xml:space="preserve">t is </w:t>
      </w:r>
      <w:r w:rsidR="00A70C56" w:rsidRPr="007B71FE">
        <w:rPr>
          <w:rFonts w:asciiTheme="minorHAnsi" w:hAnsiTheme="minorHAnsi" w:cstheme="minorHAnsi"/>
          <w:color w:val="auto"/>
        </w:rPr>
        <w:t xml:space="preserve">critical </w:t>
      </w:r>
      <w:r w:rsidR="002D5BB7" w:rsidRPr="007B71FE">
        <w:rPr>
          <w:rFonts w:asciiTheme="minorHAnsi" w:hAnsiTheme="minorHAnsi" w:cstheme="minorHAnsi"/>
          <w:color w:val="auto"/>
        </w:rPr>
        <w:t>that a solid mechanistic knowledge about neural circuit dynamic in patient populations is investigated before determining the usefulness of applying these protocols in</w:t>
      </w:r>
      <w:r w:rsidR="00D72338" w:rsidRPr="007B71FE">
        <w:rPr>
          <w:rFonts w:asciiTheme="minorHAnsi" w:hAnsiTheme="minorHAnsi" w:cstheme="minorHAnsi"/>
          <w:color w:val="auto"/>
        </w:rPr>
        <w:t xml:space="preserve"> </w:t>
      </w:r>
      <w:r w:rsidR="00B85D91" w:rsidRPr="007B71FE">
        <w:rPr>
          <w:rFonts w:asciiTheme="minorHAnsi" w:hAnsiTheme="minorHAnsi" w:cstheme="minorHAnsi"/>
          <w:color w:val="auto"/>
        </w:rPr>
        <w:t xml:space="preserve">future </w:t>
      </w:r>
      <w:r w:rsidR="002D5BB7" w:rsidRPr="007B71FE">
        <w:rPr>
          <w:rFonts w:asciiTheme="minorHAnsi" w:hAnsiTheme="minorHAnsi" w:cstheme="minorHAnsi"/>
          <w:color w:val="auto"/>
        </w:rPr>
        <w:t>clinical</w:t>
      </w:r>
      <w:r w:rsidR="00D72338" w:rsidRPr="007B71FE">
        <w:rPr>
          <w:rFonts w:asciiTheme="minorHAnsi" w:hAnsiTheme="minorHAnsi" w:cstheme="minorHAnsi"/>
          <w:color w:val="auto"/>
        </w:rPr>
        <w:t xml:space="preserve"> </w:t>
      </w:r>
      <w:r w:rsidR="002D5BB7" w:rsidRPr="007B71FE">
        <w:rPr>
          <w:rFonts w:asciiTheme="minorHAnsi" w:hAnsiTheme="minorHAnsi" w:cstheme="minorHAnsi"/>
          <w:color w:val="auto"/>
        </w:rPr>
        <w:t>settings.</w:t>
      </w:r>
      <w:r w:rsidR="007F60F8" w:rsidRPr="007B71FE">
        <w:rPr>
          <w:rFonts w:asciiTheme="minorHAnsi" w:hAnsiTheme="minorHAnsi" w:cstheme="minorHAnsi"/>
          <w:color w:val="auto"/>
        </w:rPr>
        <w:t xml:space="preserve"> </w:t>
      </w:r>
    </w:p>
    <w:p w14:paraId="5D24BC7D" w14:textId="77777777" w:rsidR="00B64112" w:rsidRPr="007B71FE" w:rsidRDefault="00B64112" w:rsidP="00B64112">
      <w:pPr>
        <w:rPr>
          <w:rFonts w:asciiTheme="minorHAnsi" w:hAnsiTheme="minorHAnsi" w:cstheme="minorHAnsi"/>
          <w:color w:val="auto"/>
        </w:rPr>
      </w:pPr>
    </w:p>
    <w:p w14:paraId="1E1A4812" w14:textId="3CAE842A" w:rsidR="00A43069" w:rsidRPr="007B71FE" w:rsidRDefault="00EB2B59" w:rsidP="00B64112">
      <w:pPr>
        <w:rPr>
          <w:rFonts w:asciiTheme="minorHAnsi" w:hAnsiTheme="minorHAnsi" w:cstheme="minorHAnsi"/>
          <w:color w:val="auto"/>
        </w:rPr>
      </w:pPr>
      <w:r w:rsidRPr="007B71FE">
        <w:rPr>
          <w:rFonts w:asciiTheme="minorHAnsi" w:hAnsiTheme="minorHAnsi" w:cstheme="minorHAnsi"/>
          <w:color w:val="auto"/>
        </w:rPr>
        <w:t>Although g</w:t>
      </w:r>
      <w:r w:rsidR="00D33639" w:rsidRPr="007B71FE">
        <w:rPr>
          <w:rFonts w:asciiTheme="minorHAnsi" w:hAnsiTheme="minorHAnsi" w:cstheme="minorHAnsi"/>
          <w:color w:val="auto"/>
        </w:rPr>
        <w:t>rowing</w:t>
      </w:r>
      <w:r w:rsidR="007933CB" w:rsidRPr="007B71FE">
        <w:rPr>
          <w:rFonts w:asciiTheme="minorHAnsi" w:hAnsiTheme="minorHAnsi" w:cstheme="minorHAnsi"/>
          <w:color w:val="auto"/>
        </w:rPr>
        <w:t xml:space="preserve"> evidence </w:t>
      </w:r>
      <w:r w:rsidR="00D33639" w:rsidRPr="007B71FE">
        <w:rPr>
          <w:rFonts w:asciiTheme="minorHAnsi" w:hAnsiTheme="minorHAnsi" w:cstheme="minorHAnsi"/>
          <w:color w:val="auto"/>
        </w:rPr>
        <w:t>suggests that TMS is a novel approach capable of characterizing synaptic dysfunction</w:t>
      </w:r>
      <w:r w:rsidR="00847182" w:rsidRPr="007B71FE">
        <w:rPr>
          <w:rFonts w:asciiTheme="minorHAnsi" w:hAnsiTheme="minorHAnsi" w:cstheme="minorHAnsi"/>
          <w:color w:val="auto"/>
        </w:rPr>
        <w:t xml:space="preserve"> </w:t>
      </w:r>
      <w:r w:rsidR="00D33639" w:rsidRPr="007B71FE">
        <w:rPr>
          <w:rFonts w:asciiTheme="minorHAnsi" w:hAnsiTheme="minorHAnsi" w:cstheme="minorHAnsi"/>
          <w:color w:val="auto"/>
        </w:rPr>
        <w:t xml:space="preserve">and </w:t>
      </w:r>
      <w:r w:rsidR="00847182" w:rsidRPr="007B71FE">
        <w:rPr>
          <w:rFonts w:asciiTheme="minorHAnsi" w:hAnsiTheme="minorHAnsi" w:cstheme="minorHAnsi"/>
          <w:color w:val="auto"/>
        </w:rPr>
        <w:t xml:space="preserve">plasticity </w:t>
      </w:r>
      <w:r w:rsidR="00D33639" w:rsidRPr="007B71FE">
        <w:rPr>
          <w:rFonts w:asciiTheme="minorHAnsi" w:hAnsiTheme="minorHAnsi" w:cstheme="minorHAnsi"/>
          <w:color w:val="auto"/>
        </w:rPr>
        <w:t xml:space="preserve">in neurological and psychiatric disorders such as Parkinson’s disease, </w:t>
      </w:r>
      <w:r w:rsidR="00066C16" w:rsidRPr="007B71FE">
        <w:rPr>
          <w:rFonts w:asciiTheme="minorHAnsi" w:hAnsiTheme="minorHAnsi" w:cstheme="minorHAnsi"/>
          <w:color w:val="auto"/>
        </w:rPr>
        <w:t>Alzheimer’s disease</w:t>
      </w:r>
      <w:r w:rsidR="00327C69" w:rsidRPr="007B71FE">
        <w:rPr>
          <w:rFonts w:asciiTheme="minorHAnsi" w:hAnsiTheme="minorHAnsi" w:cstheme="minorHAnsi"/>
          <w:color w:val="auto"/>
        </w:rPr>
        <w:t>,</w:t>
      </w:r>
      <w:r w:rsidR="00066C16" w:rsidRPr="007B71FE">
        <w:rPr>
          <w:rFonts w:asciiTheme="minorHAnsi" w:hAnsiTheme="minorHAnsi" w:cstheme="minorHAnsi"/>
          <w:color w:val="auto"/>
        </w:rPr>
        <w:t xml:space="preserve"> </w:t>
      </w:r>
      <w:r w:rsidR="005325CD" w:rsidRPr="007B71FE">
        <w:rPr>
          <w:rFonts w:asciiTheme="minorHAnsi" w:hAnsiTheme="minorHAnsi" w:cstheme="minorHAnsi"/>
          <w:color w:val="auto"/>
        </w:rPr>
        <w:t xml:space="preserve">and </w:t>
      </w:r>
      <w:r w:rsidR="00066C16" w:rsidRPr="007B71FE">
        <w:rPr>
          <w:rFonts w:asciiTheme="minorHAnsi" w:hAnsiTheme="minorHAnsi" w:cstheme="minorHAnsi"/>
          <w:color w:val="auto"/>
        </w:rPr>
        <w:t>strok</w:t>
      </w:r>
      <w:r w:rsidR="008C0D26" w:rsidRPr="007B71FE">
        <w:rPr>
          <w:rFonts w:asciiTheme="minorHAnsi" w:hAnsiTheme="minorHAnsi" w:cstheme="minorHAnsi"/>
          <w:color w:val="auto"/>
        </w:rPr>
        <w:t>e</w:t>
      </w:r>
      <w:r w:rsidR="00872120" w:rsidRPr="007B71FE">
        <w:rPr>
          <w:rFonts w:asciiTheme="minorHAnsi" w:hAnsiTheme="minorHAnsi" w:cstheme="minorHAnsi"/>
          <w:color w:val="auto"/>
        </w:rPr>
        <w:t xml:space="preserve">, </w:t>
      </w:r>
      <w:r w:rsidR="002D5BB7" w:rsidRPr="007B71FE">
        <w:rPr>
          <w:rFonts w:asciiTheme="minorHAnsi" w:hAnsiTheme="minorHAnsi" w:cstheme="minorHAnsi"/>
          <w:color w:val="auto"/>
        </w:rPr>
        <w:t>the clinical utility of these assessments needs to be established on a larger scale.</w:t>
      </w:r>
      <w:r w:rsidR="00E40598">
        <w:rPr>
          <w:rFonts w:asciiTheme="minorHAnsi" w:hAnsiTheme="minorHAnsi" w:cstheme="minorHAnsi"/>
          <w:color w:val="auto"/>
        </w:rPr>
        <w:t xml:space="preserve"> </w:t>
      </w:r>
      <w:r w:rsidR="001C3EE1" w:rsidRPr="007B71FE">
        <w:rPr>
          <w:rFonts w:asciiTheme="minorHAnsi" w:hAnsiTheme="minorHAnsi" w:cstheme="minorHAnsi"/>
          <w:color w:val="auto"/>
        </w:rPr>
        <w:t xml:space="preserve">Moreover, to date all work in patient populations has focused </w:t>
      </w:r>
      <w:r w:rsidR="00D37166" w:rsidRPr="007B71FE">
        <w:rPr>
          <w:rFonts w:asciiTheme="minorHAnsi" w:hAnsiTheme="minorHAnsi" w:cstheme="minorHAnsi"/>
          <w:color w:val="auto"/>
        </w:rPr>
        <w:t xml:space="preserve">only </w:t>
      </w:r>
      <w:r w:rsidR="001C3EE1" w:rsidRPr="007B71FE">
        <w:rPr>
          <w:rFonts w:asciiTheme="minorHAnsi" w:hAnsiTheme="minorHAnsi" w:cstheme="minorHAnsi"/>
          <w:color w:val="auto"/>
        </w:rPr>
        <w:t xml:space="preserve">on the functional circuits </w:t>
      </w:r>
      <w:r w:rsidR="004A051F" w:rsidRPr="007B71FE">
        <w:rPr>
          <w:rFonts w:asciiTheme="minorHAnsi" w:hAnsiTheme="minorHAnsi" w:cstheme="minorHAnsi"/>
          <w:color w:val="auto"/>
        </w:rPr>
        <w:t xml:space="preserve">while </w:t>
      </w:r>
      <w:r w:rsidR="00D37166">
        <w:rPr>
          <w:rFonts w:asciiTheme="minorHAnsi" w:hAnsiTheme="minorHAnsi" w:cstheme="minorHAnsi"/>
          <w:color w:val="auto"/>
        </w:rPr>
        <w:t xml:space="preserve">the </w:t>
      </w:r>
      <w:r w:rsidR="007218CD" w:rsidRPr="007B71FE">
        <w:rPr>
          <w:rFonts w:asciiTheme="minorHAnsi" w:hAnsiTheme="minorHAnsi" w:cstheme="minorHAnsi"/>
          <w:color w:val="auto"/>
        </w:rPr>
        <w:t xml:space="preserve">participants are </w:t>
      </w:r>
      <w:r w:rsidR="001C3EE1" w:rsidRPr="007B71FE">
        <w:rPr>
          <w:rFonts w:asciiTheme="minorHAnsi" w:hAnsiTheme="minorHAnsi" w:cstheme="minorHAnsi"/>
          <w:color w:val="auto"/>
        </w:rPr>
        <w:t>at rest.</w:t>
      </w:r>
      <w:r w:rsidR="00E40598">
        <w:rPr>
          <w:rFonts w:asciiTheme="minorHAnsi" w:hAnsiTheme="minorHAnsi" w:cstheme="minorHAnsi"/>
          <w:color w:val="auto"/>
        </w:rPr>
        <w:t xml:space="preserve"> </w:t>
      </w:r>
      <w:r w:rsidR="00981680" w:rsidRPr="007B71FE">
        <w:rPr>
          <w:rFonts w:asciiTheme="minorHAnsi" w:hAnsiTheme="minorHAnsi" w:cstheme="minorHAnsi"/>
          <w:color w:val="auto"/>
        </w:rPr>
        <w:t xml:space="preserve">It is vital that future studies </w:t>
      </w:r>
      <w:r w:rsidR="00A47842" w:rsidRPr="007B71FE">
        <w:rPr>
          <w:rFonts w:asciiTheme="minorHAnsi" w:hAnsiTheme="minorHAnsi" w:cstheme="minorHAnsi"/>
          <w:color w:val="auto"/>
        </w:rPr>
        <w:t xml:space="preserve">with dual-site TMS </w:t>
      </w:r>
      <w:r w:rsidR="00505D01" w:rsidRPr="007B71FE">
        <w:rPr>
          <w:rFonts w:asciiTheme="minorHAnsi" w:hAnsiTheme="minorHAnsi" w:cstheme="minorHAnsi"/>
          <w:color w:val="auto"/>
        </w:rPr>
        <w:t>consider</w:t>
      </w:r>
      <w:r w:rsidR="00981680" w:rsidRPr="007B71FE">
        <w:rPr>
          <w:rFonts w:asciiTheme="minorHAnsi" w:hAnsiTheme="minorHAnsi" w:cstheme="minorHAnsi"/>
          <w:color w:val="auto"/>
        </w:rPr>
        <w:t xml:space="preserve"> state- and task-</w:t>
      </w:r>
      <w:r w:rsidR="007218CD" w:rsidRPr="007B71FE">
        <w:rPr>
          <w:rFonts w:asciiTheme="minorHAnsi" w:hAnsiTheme="minorHAnsi" w:cstheme="minorHAnsi"/>
          <w:color w:val="auto"/>
        </w:rPr>
        <w:t xml:space="preserve">dependent </w:t>
      </w:r>
      <w:r w:rsidR="00981680" w:rsidRPr="007B71FE">
        <w:rPr>
          <w:rFonts w:asciiTheme="minorHAnsi" w:hAnsiTheme="minorHAnsi" w:cstheme="minorHAnsi"/>
          <w:color w:val="auto"/>
        </w:rPr>
        <w:t xml:space="preserve">effects, particularly when the patient is challenged, to fill knowledge gaps in understanding </w:t>
      </w:r>
      <w:r w:rsidR="00A47842" w:rsidRPr="007B71FE">
        <w:rPr>
          <w:rFonts w:asciiTheme="minorHAnsi" w:hAnsiTheme="minorHAnsi" w:cstheme="minorHAnsi"/>
          <w:color w:val="auto"/>
        </w:rPr>
        <w:t xml:space="preserve">how </w:t>
      </w:r>
      <w:r w:rsidR="007218CD" w:rsidRPr="007B71FE">
        <w:rPr>
          <w:rFonts w:asciiTheme="minorHAnsi" w:hAnsiTheme="minorHAnsi" w:cstheme="minorHAnsi"/>
          <w:color w:val="auto"/>
        </w:rPr>
        <w:t xml:space="preserve">altered </w:t>
      </w:r>
      <w:r w:rsidR="00981680" w:rsidRPr="007B71FE">
        <w:rPr>
          <w:rFonts w:asciiTheme="minorHAnsi" w:hAnsiTheme="minorHAnsi" w:cstheme="minorHAnsi"/>
          <w:color w:val="auto"/>
        </w:rPr>
        <w:t>brain dynamics contribute to specific motor, cognitive</w:t>
      </w:r>
      <w:r w:rsidR="00327C69" w:rsidRPr="007B71FE">
        <w:rPr>
          <w:rFonts w:asciiTheme="minorHAnsi" w:hAnsiTheme="minorHAnsi" w:cstheme="minorHAnsi"/>
          <w:color w:val="auto"/>
        </w:rPr>
        <w:t>,</w:t>
      </w:r>
      <w:r w:rsidR="00981680" w:rsidRPr="007B71FE">
        <w:rPr>
          <w:rFonts w:asciiTheme="minorHAnsi" w:hAnsiTheme="minorHAnsi" w:cstheme="minorHAnsi"/>
          <w:color w:val="auto"/>
        </w:rPr>
        <w:t xml:space="preserve"> and affective </w:t>
      </w:r>
      <w:r w:rsidR="007218CD" w:rsidRPr="007B71FE">
        <w:rPr>
          <w:rFonts w:asciiTheme="minorHAnsi" w:hAnsiTheme="minorHAnsi" w:cstheme="minorHAnsi"/>
          <w:color w:val="auto"/>
        </w:rPr>
        <w:t>dys</w:t>
      </w:r>
      <w:r w:rsidR="00981680" w:rsidRPr="007B71FE">
        <w:rPr>
          <w:rFonts w:asciiTheme="minorHAnsi" w:hAnsiTheme="minorHAnsi" w:cstheme="minorHAnsi"/>
          <w:color w:val="auto"/>
        </w:rPr>
        <w:t xml:space="preserve">functions. </w:t>
      </w:r>
      <w:r w:rsidR="007672D8" w:rsidRPr="007B71FE">
        <w:rPr>
          <w:rFonts w:asciiTheme="minorHAnsi" w:hAnsiTheme="minorHAnsi" w:cstheme="minorHAnsi"/>
          <w:color w:val="auto"/>
        </w:rPr>
        <w:t xml:space="preserve">Importantly, this setting allows for unprecedented opportunities to </w:t>
      </w:r>
      <w:r w:rsidR="00232041" w:rsidRPr="007B71FE">
        <w:rPr>
          <w:rFonts w:asciiTheme="minorHAnsi" w:hAnsiTheme="minorHAnsi" w:cstheme="minorHAnsi"/>
          <w:color w:val="auto"/>
        </w:rPr>
        <w:t xml:space="preserve">comprehensively </w:t>
      </w:r>
      <w:r w:rsidR="007672D8" w:rsidRPr="007B71FE">
        <w:rPr>
          <w:rFonts w:asciiTheme="minorHAnsi" w:hAnsiTheme="minorHAnsi" w:cstheme="minorHAnsi"/>
          <w:color w:val="auto"/>
        </w:rPr>
        <w:t xml:space="preserve">study </w:t>
      </w:r>
      <w:r w:rsidR="00A47842" w:rsidRPr="007B71FE">
        <w:rPr>
          <w:rFonts w:asciiTheme="minorHAnsi" w:hAnsiTheme="minorHAnsi" w:cstheme="minorHAnsi"/>
          <w:color w:val="auto"/>
        </w:rPr>
        <w:t>functional</w:t>
      </w:r>
      <w:r w:rsidR="007672D8" w:rsidRPr="007B71FE">
        <w:rPr>
          <w:rFonts w:asciiTheme="minorHAnsi" w:hAnsiTheme="minorHAnsi" w:cstheme="minorHAnsi"/>
          <w:color w:val="auto"/>
        </w:rPr>
        <w:t xml:space="preserve"> </w:t>
      </w:r>
      <w:r w:rsidR="00A47842" w:rsidRPr="007B71FE">
        <w:rPr>
          <w:rFonts w:asciiTheme="minorHAnsi" w:hAnsiTheme="minorHAnsi" w:cstheme="minorHAnsi"/>
          <w:color w:val="auto"/>
        </w:rPr>
        <w:t xml:space="preserve">brain </w:t>
      </w:r>
      <w:r w:rsidR="007672D8" w:rsidRPr="007B71FE">
        <w:rPr>
          <w:rFonts w:asciiTheme="minorHAnsi" w:hAnsiTheme="minorHAnsi" w:cstheme="minorHAnsi"/>
          <w:color w:val="auto"/>
        </w:rPr>
        <w:t>circuits and plasticity noninvasively by both recording and manipulating neural activity</w:t>
      </w:r>
      <w:r w:rsidR="00E22354">
        <w:rPr>
          <w:rFonts w:asciiTheme="minorHAnsi" w:hAnsiTheme="minorHAnsi" w:cstheme="minorHAnsi"/>
          <w:color w:val="auto"/>
        </w:rPr>
        <w:t>. This</w:t>
      </w:r>
      <w:r w:rsidR="00A47842" w:rsidRPr="007B71FE">
        <w:rPr>
          <w:rFonts w:asciiTheme="minorHAnsi" w:hAnsiTheme="minorHAnsi" w:cstheme="minorHAnsi"/>
          <w:color w:val="auto"/>
        </w:rPr>
        <w:t xml:space="preserve"> can </w:t>
      </w:r>
      <w:r w:rsidR="00E22354" w:rsidRPr="007B71FE">
        <w:rPr>
          <w:rFonts w:asciiTheme="minorHAnsi" w:hAnsiTheme="minorHAnsi" w:cstheme="minorHAnsi"/>
          <w:color w:val="auto"/>
        </w:rPr>
        <w:t xml:space="preserve">eventually </w:t>
      </w:r>
      <w:r w:rsidR="00A47842" w:rsidRPr="007B71FE">
        <w:rPr>
          <w:rFonts w:asciiTheme="minorHAnsi" w:hAnsiTheme="minorHAnsi" w:cstheme="minorHAnsi"/>
          <w:color w:val="auto"/>
        </w:rPr>
        <w:t>be translated</w:t>
      </w:r>
      <w:r w:rsidR="00CD3D56" w:rsidRPr="007B71FE">
        <w:rPr>
          <w:rFonts w:asciiTheme="minorHAnsi" w:hAnsiTheme="minorHAnsi" w:cstheme="minorHAnsi"/>
          <w:color w:val="auto"/>
        </w:rPr>
        <w:t xml:space="preserve"> to </w:t>
      </w:r>
      <w:r w:rsidR="00232041" w:rsidRPr="007B71FE">
        <w:rPr>
          <w:rFonts w:asciiTheme="minorHAnsi" w:hAnsiTheme="minorHAnsi" w:cstheme="minorHAnsi"/>
          <w:color w:val="auto"/>
        </w:rPr>
        <w:t xml:space="preserve">novel </w:t>
      </w:r>
      <w:r w:rsidR="00CD3D56" w:rsidRPr="007B71FE">
        <w:rPr>
          <w:rFonts w:asciiTheme="minorHAnsi" w:hAnsiTheme="minorHAnsi" w:cstheme="minorHAnsi"/>
          <w:color w:val="auto"/>
        </w:rPr>
        <w:t xml:space="preserve">clinical </w:t>
      </w:r>
      <w:r w:rsidR="00232041" w:rsidRPr="007B71FE">
        <w:rPr>
          <w:rFonts w:asciiTheme="minorHAnsi" w:hAnsiTheme="minorHAnsi" w:cstheme="minorHAnsi"/>
          <w:color w:val="auto"/>
        </w:rPr>
        <w:t xml:space="preserve">therapies </w:t>
      </w:r>
      <w:r w:rsidR="00CD3D56" w:rsidRPr="007B71FE">
        <w:rPr>
          <w:rFonts w:asciiTheme="minorHAnsi" w:hAnsiTheme="minorHAnsi" w:cstheme="minorHAnsi"/>
          <w:color w:val="auto"/>
        </w:rPr>
        <w:t>for</w:t>
      </w:r>
      <w:r w:rsidR="00A47842" w:rsidRPr="007B71FE">
        <w:rPr>
          <w:rFonts w:asciiTheme="minorHAnsi" w:hAnsiTheme="minorHAnsi" w:cstheme="minorHAnsi"/>
          <w:color w:val="auto"/>
        </w:rPr>
        <w:t xml:space="preserve"> brain disorders</w:t>
      </w:r>
      <w:r w:rsidR="00232041" w:rsidRPr="007B71FE">
        <w:rPr>
          <w:rFonts w:asciiTheme="minorHAnsi" w:hAnsiTheme="minorHAnsi" w:cstheme="minorHAnsi"/>
          <w:color w:val="auto"/>
        </w:rPr>
        <w:t>.</w:t>
      </w:r>
      <w:r w:rsidR="00E40598">
        <w:rPr>
          <w:rFonts w:asciiTheme="minorHAnsi" w:hAnsiTheme="minorHAnsi" w:cstheme="minorHAnsi"/>
          <w:color w:val="auto"/>
        </w:rPr>
        <w:t xml:space="preserve"> </w:t>
      </w:r>
    </w:p>
    <w:p w14:paraId="4F08DDB8" w14:textId="77777777" w:rsidR="00B64112" w:rsidRPr="007B71FE" w:rsidRDefault="00B64112" w:rsidP="00B64112">
      <w:pPr>
        <w:rPr>
          <w:rFonts w:asciiTheme="minorHAnsi" w:hAnsiTheme="minorHAnsi" w:cstheme="minorHAnsi"/>
          <w:color w:val="auto"/>
        </w:rPr>
      </w:pPr>
    </w:p>
    <w:p w14:paraId="058F1EB4" w14:textId="6A4A495F" w:rsidR="00BA1F2E" w:rsidRPr="007B71FE" w:rsidRDefault="007933CB" w:rsidP="00B64112">
      <w:pPr>
        <w:rPr>
          <w:rFonts w:eastAsia="Calibri"/>
          <w:color w:val="auto"/>
        </w:rPr>
      </w:pPr>
      <w:r w:rsidRPr="007B71FE">
        <w:rPr>
          <w:rFonts w:asciiTheme="minorHAnsi" w:hAnsiTheme="minorHAnsi" w:cstheme="minorHAnsi"/>
          <w:color w:val="auto"/>
        </w:rPr>
        <w:t xml:space="preserve">Awaiting these </w:t>
      </w:r>
      <w:r w:rsidR="00CD3D56" w:rsidRPr="007B71FE">
        <w:rPr>
          <w:rFonts w:asciiTheme="minorHAnsi" w:hAnsiTheme="minorHAnsi" w:cstheme="minorHAnsi"/>
          <w:color w:val="auto"/>
        </w:rPr>
        <w:t xml:space="preserve">clinical </w:t>
      </w:r>
      <w:r w:rsidRPr="007B71FE">
        <w:rPr>
          <w:rFonts w:asciiTheme="minorHAnsi" w:hAnsiTheme="minorHAnsi" w:cstheme="minorHAnsi"/>
          <w:color w:val="auto"/>
        </w:rPr>
        <w:t>advances,</w:t>
      </w:r>
      <w:r w:rsidR="00413ACF" w:rsidRPr="007B71FE">
        <w:rPr>
          <w:rFonts w:asciiTheme="minorHAnsi" w:hAnsiTheme="minorHAnsi" w:cstheme="minorHAnsi"/>
          <w:color w:val="auto"/>
        </w:rPr>
        <w:t xml:space="preserve"> a critical first step is to increase </w:t>
      </w:r>
      <w:r w:rsidR="006F3BF4" w:rsidRPr="007B71FE">
        <w:rPr>
          <w:rFonts w:asciiTheme="minorHAnsi" w:hAnsiTheme="minorHAnsi" w:cstheme="minorHAnsi"/>
          <w:color w:val="auto"/>
        </w:rPr>
        <w:t xml:space="preserve">the </w:t>
      </w:r>
      <w:r w:rsidR="00413ACF" w:rsidRPr="007B71FE">
        <w:rPr>
          <w:rFonts w:asciiTheme="minorHAnsi" w:hAnsiTheme="minorHAnsi" w:cstheme="minorHAnsi"/>
          <w:color w:val="auto"/>
        </w:rPr>
        <w:t xml:space="preserve">rigor and reproducibility </w:t>
      </w:r>
      <w:r w:rsidR="006F3BF4" w:rsidRPr="007B71FE">
        <w:rPr>
          <w:rFonts w:asciiTheme="minorHAnsi" w:hAnsiTheme="minorHAnsi" w:cstheme="minorHAnsi"/>
          <w:color w:val="auto"/>
        </w:rPr>
        <w:t xml:space="preserve">of TMS experiments </w:t>
      </w:r>
      <w:r w:rsidR="00413ACF" w:rsidRPr="007B71FE">
        <w:rPr>
          <w:rFonts w:asciiTheme="minorHAnsi" w:hAnsiTheme="minorHAnsi" w:cstheme="minorHAnsi"/>
          <w:color w:val="auto"/>
        </w:rPr>
        <w:t>across independent laboratories by providing well-defined methodological procedures that are easily deployable and shareable.</w:t>
      </w:r>
      <w:r w:rsidR="001C3EE1" w:rsidRPr="007B71FE">
        <w:rPr>
          <w:rFonts w:asciiTheme="minorHAnsi" w:hAnsiTheme="minorHAnsi" w:cstheme="minorHAnsi"/>
          <w:color w:val="auto"/>
        </w:rPr>
        <w:t xml:space="preserve"> The following guidelines </w:t>
      </w:r>
      <w:r w:rsidR="006F3BF4" w:rsidRPr="007B71FE">
        <w:rPr>
          <w:rFonts w:asciiTheme="minorHAnsi" w:hAnsiTheme="minorHAnsi" w:cstheme="minorHAnsi"/>
          <w:color w:val="auto"/>
        </w:rPr>
        <w:t xml:space="preserve">for the TMS procedures described above </w:t>
      </w:r>
      <w:r w:rsidR="001C3EE1" w:rsidRPr="007B71FE">
        <w:rPr>
          <w:rFonts w:asciiTheme="minorHAnsi" w:hAnsiTheme="minorHAnsi" w:cstheme="minorHAnsi"/>
          <w:color w:val="auto"/>
        </w:rPr>
        <w:t>can help standardize the design, implementation</w:t>
      </w:r>
      <w:r w:rsidR="00D37166">
        <w:rPr>
          <w:rFonts w:asciiTheme="minorHAnsi" w:hAnsiTheme="minorHAnsi" w:cstheme="minorHAnsi"/>
          <w:color w:val="auto"/>
        </w:rPr>
        <w:t>,</w:t>
      </w:r>
      <w:r w:rsidR="001C3EE1" w:rsidRPr="007B71FE">
        <w:rPr>
          <w:rFonts w:asciiTheme="minorHAnsi" w:hAnsiTheme="minorHAnsi" w:cstheme="minorHAnsi"/>
          <w:color w:val="auto"/>
        </w:rPr>
        <w:t xml:space="preserve"> and </w:t>
      </w:r>
      <w:r w:rsidR="00F10990" w:rsidRPr="007B71FE">
        <w:rPr>
          <w:rFonts w:asciiTheme="minorHAnsi" w:hAnsiTheme="minorHAnsi" w:cstheme="minorHAnsi"/>
          <w:color w:val="auto"/>
        </w:rPr>
        <w:t>conclusiveness</w:t>
      </w:r>
      <w:r w:rsidR="001C3EE1" w:rsidRPr="007B71FE">
        <w:rPr>
          <w:rFonts w:asciiTheme="minorHAnsi" w:hAnsiTheme="minorHAnsi" w:cstheme="minorHAnsi"/>
          <w:color w:val="auto"/>
        </w:rPr>
        <w:t xml:space="preserve"> of </w:t>
      </w:r>
      <w:r w:rsidR="00F10990" w:rsidRPr="007B71FE">
        <w:rPr>
          <w:rFonts w:asciiTheme="minorHAnsi" w:hAnsiTheme="minorHAnsi" w:cstheme="minorHAnsi"/>
          <w:color w:val="auto"/>
        </w:rPr>
        <w:t>findings</w:t>
      </w:r>
      <w:r w:rsidR="001C3EE1" w:rsidRPr="007B71FE">
        <w:rPr>
          <w:rFonts w:asciiTheme="minorHAnsi" w:hAnsiTheme="minorHAnsi" w:cstheme="minorHAnsi"/>
          <w:color w:val="auto"/>
        </w:rPr>
        <w:t>.</w:t>
      </w:r>
      <w:r w:rsidR="00E40598">
        <w:rPr>
          <w:rFonts w:asciiTheme="minorHAnsi" w:hAnsiTheme="minorHAnsi" w:cstheme="minorHAnsi"/>
          <w:color w:val="auto"/>
        </w:rPr>
        <w:t xml:space="preserve"> </w:t>
      </w:r>
      <w:r w:rsidR="00CD3D56" w:rsidRPr="007B71FE">
        <w:rPr>
          <w:rFonts w:asciiTheme="minorHAnsi" w:hAnsiTheme="minorHAnsi" w:cstheme="minorHAnsi"/>
          <w:color w:val="auto"/>
        </w:rPr>
        <w:t>First</w:t>
      </w:r>
      <w:r w:rsidR="00A47842" w:rsidRPr="007B71FE">
        <w:rPr>
          <w:rFonts w:asciiTheme="minorHAnsi" w:hAnsiTheme="minorHAnsi" w:cstheme="minorHAnsi"/>
          <w:color w:val="auto"/>
        </w:rPr>
        <w:t xml:space="preserve">, </w:t>
      </w:r>
      <w:r w:rsidR="003261A6" w:rsidRPr="007B71FE">
        <w:rPr>
          <w:rFonts w:asciiTheme="minorHAnsi" w:hAnsiTheme="minorHAnsi" w:cstheme="minorHAnsi"/>
          <w:color w:val="auto"/>
        </w:rPr>
        <w:t xml:space="preserve">stimulation parameters such as </w:t>
      </w:r>
      <w:r w:rsidR="00CD3D56" w:rsidRPr="007B71FE">
        <w:rPr>
          <w:rFonts w:asciiTheme="minorHAnsi" w:hAnsiTheme="minorHAnsi" w:cstheme="minorHAnsi"/>
          <w:color w:val="auto"/>
        </w:rPr>
        <w:t xml:space="preserve">the intensity, duration, </w:t>
      </w:r>
      <w:r w:rsidR="003261A6" w:rsidRPr="007B71FE">
        <w:rPr>
          <w:rFonts w:asciiTheme="minorHAnsi" w:hAnsiTheme="minorHAnsi" w:cstheme="minorHAnsi"/>
          <w:color w:val="auto"/>
        </w:rPr>
        <w:t xml:space="preserve">ISI, </w:t>
      </w:r>
      <w:r w:rsidR="00952C07" w:rsidRPr="007B71FE">
        <w:rPr>
          <w:rFonts w:asciiTheme="minorHAnsi" w:hAnsiTheme="minorHAnsi" w:cstheme="minorHAnsi"/>
          <w:color w:val="auto"/>
        </w:rPr>
        <w:t>timing</w:t>
      </w:r>
      <w:r w:rsidR="00F00194" w:rsidRPr="007B71FE">
        <w:rPr>
          <w:rFonts w:asciiTheme="minorHAnsi" w:hAnsiTheme="minorHAnsi" w:cstheme="minorHAnsi"/>
          <w:color w:val="auto"/>
        </w:rPr>
        <w:t>,</w:t>
      </w:r>
      <w:r w:rsidR="00952C07" w:rsidRPr="007B71FE">
        <w:rPr>
          <w:rFonts w:asciiTheme="minorHAnsi" w:hAnsiTheme="minorHAnsi" w:cstheme="minorHAnsi"/>
          <w:color w:val="auto"/>
        </w:rPr>
        <w:t xml:space="preserve"> </w:t>
      </w:r>
      <w:r w:rsidR="00CD3D56" w:rsidRPr="007B71FE">
        <w:rPr>
          <w:rFonts w:asciiTheme="minorHAnsi" w:hAnsiTheme="minorHAnsi" w:cstheme="minorHAnsi"/>
          <w:color w:val="auto"/>
        </w:rPr>
        <w:t>coil position</w:t>
      </w:r>
      <w:r w:rsidR="00327C69" w:rsidRPr="007B71FE">
        <w:rPr>
          <w:rFonts w:asciiTheme="minorHAnsi" w:hAnsiTheme="minorHAnsi" w:cstheme="minorHAnsi"/>
          <w:color w:val="auto"/>
        </w:rPr>
        <w:t>,</w:t>
      </w:r>
      <w:r w:rsidR="00F00194" w:rsidRPr="007B71FE">
        <w:rPr>
          <w:rFonts w:asciiTheme="minorHAnsi" w:hAnsiTheme="minorHAnsi" w:cstheme="minorHAnsi"/>
          <w:color w:val="auto"/>
        </w:rPr>
        <w:t xml:space="preserve"> and anatomical locations</w:t>
      </w:r>
      <w:r w:rsidR="003261A6" w:rsidRPr="007B71FE">
        <w:rPr>
          <w:rFonts w:asciiTheme="minorHAnsi" w:hAnsiTheme="minorHAnsi" w:cstheme="minorHAnsi"/>
          <w:color w:val="auto"/>
        </w:rPr>
        <w:t xml:space="preserve"> should be carefully documented and repeated in the same task context across multiple independent laboratories to encourage large-scale testing and application.</w:t>
      </w:r>
      <w:r w:rsidR="00E40598">
        <w:rPr>
          <w:rFonts w:asciiTheme="minorHAnsi" w:hAnsiTheme="minorHAnsi" w:cstheme="minorHAnsi"/>
          <w:color w:val="auto"/>
        </w:rPr>
        <w:t xml:space="preserve"> </w:t>
      </w:r>
      <w:r w:rsidR="003261A6" w:rsidRPr="007B71FE">
        <w:rPr>
          <w:rFonts w:asciiTheme="minorHAnsi" w:hAnsiTheme="minorHAnsi" w:cstheme="minorHAnsi"/>
          <w:color w:val="auto"/>
        </w:rPr>
        <w:t xml:space="preserve">Second, </w:t>
      </w:r>
      <w:r w:rsidR="00EB2B59" w:rsidRPr="007B71FE">
        <w:rPr>
          <w:rFonts w:asciiTheme="minorHAnsi" w:hAnsiTheme="minorHAnsi" w:cstheme="minorHAnsi"/>
          <w:color w:val="auto"/>
        </w:rPr>
        <w:t xml:space="preserve">brain targets should be precisely defined </w:t>
      </w:r>
      <w:r w:rsidR="00BA1F2E" w:rsidRPr="007B71FE">
        <w:rPr>
          <w:rFonts w:asciiTheme="minorHAnsi" w:hAnsiTheme="minorHAnsi" w:cstheme="minorHAnsi"/>
          <w:color w:val="auto"/>
        </w:rPr>
        <w:t xml:space="preserve">based on clear anatomical and functional criteria that </w:t>
      </w:r>
      <w:r w:rsidR="003E7818" w:rsidRPr="007B71FE">
        <w:rPr>
          <w:rFonts w:asciiTheme="minorHAnsi" w:hAnsiTheme="minorHAnsi" w:cstheme="minorHAnsi"/>
          <w:color w:val="auto"/>
        </w:rPr>
        <w:t>capture brain activity within brain circuits associated with behavior</w:t>
      </w:r>
      <w:r w:rsidR="00BA1F2E" w:rsidRPr="007B71FE">
        <w:rPr>
          <w:rFonts w:asciiTheme="minorHAnsi" w:hAnsiTheme="minorHAnsi" w:cstheme="minorHAnsi"/>
          <w:color w:val="auto"/>
        </w:rPr>
        <w:t xml:space="preserve">. Third, </w:t>
      </w:r>
      <w:proofErr w:type="spellStart"/>
      <w:r w:rsidR="00BA1F2E" w:rsidRPr="007B71FE">
        <w:rPr>
          <w:rFonts w:asciiTheme="minorHAnsi" w:hAnsiTheme="minorHAnsi" w:cstheme="minorHAnsi"/>
          <w:color w:val="auto"/>
        </w:rPr>
        <w:t>neuronavigation</w:t>
      </w:r>
      <w:proofErr w:type="spellEnd"/>
      <w:r w:rsidR="00BA1F2E" w:rsidRPr="007B71FE">
        <w:rPr>
          <w:rFonts w:asciiTheme="minorHAnsi" w:hAnsiTheme="minorHAnsi" w:cstheme="minorHAnsi"/>
          <w:color w:val="auto"/>
        </w:rPr>
        <w:t xml:space="preserve"> should be used to guide </w:t>
      </w:r>
      <w:r w:rsidR="00D37166">
        <w:rPr>
          <w:rFonts w:asciiTheme="minorHAnsi" w:hAnsiTheme="minorHAnsi" w:cstheme="minorHAnsi"/>
          <w:color w:val="auto"/>
        </w:rPr>
        <w:t xml:space="preserve">the </w:t>
      </w:r>
      <w:r w:rsidR="00BA1F2E" w:rsidRPr="007B71FE">
        <w:rPr>
          <w:rFonts w:asciiTheme="minorHAnsi" w:hAnsiTheme="minorHAnsi" w:cstheme="minorHAnsi"/>
          <w:color w:val="auto"/>
        </w:rPr>
        <w:t xml:space="preserve">TMS coil placement when targeting said brain circuits. </w:t>
      </w:r>
      <w:r w:rsidR="00171DB7" w:rsidRPr="007B71FE">
        <w:rPr>
          <w:rFonts w:asciiTheme="minorHAnsi" w:eastAsia="Calibri" w:hAnsiTheme="minorHAnsi" w:cstheme="minorHAnsi"/>
          <w:color w:val="auto"/>
        </w:rPr>
        <w:t>I</w:t>
      </w:r>
      <w:r w:rsidR="00A33C4B" w:rsidRPr="007B71FE">
        <w:rPr>
          <w:rFonts w:eastAsia="Calibri"/>
          <w:color w:val="auto"/>
        </w:rPr>
        <w:t xml:space="preserve">t </w:t>
      </w:r>
      <w:r w:rsidR="00171DB7" w:rsidRPr="007B71FE">
        <w:rPr>
          <w:rFonts w:eastAsia="Calibri"/>
          <w:color w:val="auto"/>
        </w:rPr>
        <w:t xml:space="preserve">also </w:t>
      </w:r>
      <w:r w:rsidR="00A33C4B" w:rsidRPr="007B71FE">
        <w:rPr>
          <w:rFonts w:eastAsia="Calibri"/>
          <w:color w:val="auto"/>
        </w:rPr>
        <w:t xml:space="preserve">is recommended that </w:t>
      </w:r>
      <w:r w:rsidR="00BB2851" w:rsidRPr="007B71FE">
        <w:rPr>
          <w:rFonts w:eastAsia="Calibri"/>
          <w:color w:val="auto"/>
        </w:rPr>
        <w:t xml:space="preserve">experiments </w:t>
      </w:r>
      <w:r w:rsidR="00D37166">
        <w:rPr>
          <w:rFonts w:eastAsia="Calibri"/>
          <w:color w:val="auto"/>
        </w:rPr>
        <w:t>be</w:t>
      </w:r>
      <w:r w:rsidR="00D37166" w:rsidRPr="007B71FE">
        <w:rPr>
          <w:rFonts w:eastAsia="Calibri"/>
          <w:color w:val="auto"/>
        </w:rPr>
        <w:t xml:space="preserve"> </w:t>
      </w:r>
      <w:r w:rsidR="003E7818" w:rsidRPr="007B71FE">
        <w:rPr>
          <w:rFonts w:asciiTheme="minorHAnsi" w:hAnsiTheme="minorHAnsi" w:cstheme="minorHAnsi"/>
          <w:color w:val="auto"/>
        </w:rPr>
        <w:t xml:space="preserve">hypothesis-driven and </w:t>
      </w:r>
      <w:r w:rsidR="00BB2851" w:rsidRPr="007B71FE">
        <w:rPr>
          <w:rFonts w:eastAsia="Calibri"/>
          <w:color w:val="auto"/>
        </w:rPr>
        <w:t xml:space="preserve">use both a </w:t>
      </w:r>
      <w:r w:rsidR="00A33C4B" w:rsidRPr="007B71FE">
        <w:rPr>
          <w:rFonts w:eastAsia="Calibri"/>
          <w:color w:val="auto"/>
        </w:rPr>
        <w:t xml:space="preserve">control task to ensure changes are related selectively to the task context and </w:t>
      </w:r>
      <w:r w:rsidR="00BB2851" w:rsidRPr="007B71FE">
        <w:rPr>
          <w:rFonts w:eastAsia="Calibri"/>
          <w:color w:val="auto"/>
        </w:rPr>
        <w:t xml:space="preserve">a control brain site </w:t>
      </w:r>
      <w:r w:rsidR="003E7818" w:rsidRPr="007B71FE">
        <w:rPr>
          <w:rFonts w:eastAsia="Calibri"/>
          <w:color w:val="auto"/>
        </w:rPr>
        <w:t xml:space="preserve">outside the putative targeted network </w:t>
      </w:r>
      <w:r w:rsidR="00BB2851" w:rsidRPr="007B71FE">
        <w:rPr>
          <w:rFonts w:eastAsia="Calibri"/>
          <w:color w:val="auto"/>
        </w:rPr>
        <w:t xml:space="preserve">to </w:t>
      </w:r>
      <w:r w:rsidR="00A33C4B" w:rsidRPr="007B71FE">
        <w:rPr>
          <w:rFonts w:eastAsia="Calibri"/>
          <w:color w:val="auto"/>
        </w:rPr>
        <w:t>rule</w:t>
      </w:r>
      <w:r w:rsidR="00D37166">
        <w:rPr>
          <w:rFonts w:eastAsia="Calibri"/>
          <w:color w:val="auto"/>
        </w:rPr>
        <w:t xml:space="preserve"> </w:t>
      </w:r>
      <w:r w:rsidR="00A33C4B" w:rsidRPr="007B71FE">
        <w:rPr>
          <w:rFonts w:eastAsia="Calibri"/>
          <w:color w:val="auto"/>
        </w:rPr>
        <w:t>out the nonspecific effect of stimulation.</w:t>
      </w:r>
      <w:r w:rsidR="00E40598">
        <w:rPr>
          <w:rFonts w:eastAsia="Calibri"/>
          <w:color w:val="auto"/>
        </w:rPr>
        <w:t xml:space="preserve"> </w:t>
      </w:r>
      <w:r w:rsidR="00A33C4B" w:rsidRPr="007B71FE">
        <w:rPr>
          <w:rFonts w:asciiTheme="minorHAnsi" w:hAnsiTheme="minorHAnsi" w:cstheme="minorHAnsi"/>
          <w:color w:val="auto"/>
        </w:rPr>
        <w:t>Fourth, to better inform the diagnostic accuracy and therapeutic effectiveness of these methods in future clinical settings, basic research will need to use a multimodal approach combining TMS measures and manipulations with neuroimaging and behavioral measures to better characterize the underlying pathological changes and effect of treatment.</w:t>
      </w:r>
      <w:r w:rsidR="00A33C4B" w:rsidRPr="007B71FE">
        <w:rPr>
          <w:rFonts w:eastAsia="Calibri"/>
          <w:color w:val="auto"/>
        </w:rPr>
        <w:t xml:space="preserve"> </w:t>
      </w:r>
      <w:r w:rsidR="00A33C4B" w:rsidRPr="007B71FE">
        <w:rPr>
          <w:rFonts w:asciiTheme="minorHAnsi" w:hAnsiTheme="minorHAnsi" w:cstheme="minorHAnsi"/>
          <w:color w:val="auto"/>
        </w:rPr>
        <w:t>Fifth</w:t>
      </w:r>
      <w:r w:rsidR="00F10990" w:rsidRPr="007B71FE">
        <w:rPr>
          <w:rFonts w:asciiTheme="minorHAnsi" w:hAnsiTheme="minorHAnsi" w:cstheme="minorHAnsi"/>
          <w:color w:val="auto"/>
        </w:rPr>
        <w:t xml:space="preserve">, variability of individual responses using dual-site TMS methods need to be reported because it could provide important information about how interventions can be </w:t>
      </w:r>
      <w:r w:rsidR="00BA1F2E" w:rsidRPr="007B71FE">
        <w:rPr>
          <w:rFonts w:asciiTheme="minorHAnsi" w:hAnsiTheme="minorHAnsi" w:cstheme="minorHAnsi"/>
          <w:color w:val="auto"/>
        </w:rPr>
        <w:t xml:space="preserve">optimized for different brain </w:t>
      </w:r>
      <w:r w:rsidR="00B4114F" w:rsidRPr="007B71FE">
        <w:rPr>
          <w:rFonts w:asciiTheme="minorHAnsi" w:hAnsiTheme="minorHAnsi" w:cstheme="minorHAnsi"/>
          <w:color w:val="auto"/>
        </w:rPr>
        <w:t>areas</w:t>
      </w:r>
      <w:r w:rsidR="00BA1F2E" w:rsidRPr="007B71FE">
        <w:rPr>
          <w:rFonts w:asciiTheme="minorHAnsi" w:hAnsiTheme="minorHAnsi" w:cstheme="minorHAnsi"/>
          <w:color w:val="auto"/>
        </w:rPr>
        <w:t xml:space="preserve">, leading to </w:t>
      </w:r>
      <w:r w:rsidR="00BB2851" w:rsidRPr="007B71FE">
        <w:rPr>
          <w:rFonts w:asciiTheme="minorHAnsi" w:hAnsiTheme="minorHAnsi" w:cstheme="minorHAnsi"/>
          <w:color w:val="auto"/>
        </w:rPr>
        <w:t xml:space="preserve">new </w:t>
      </w:r>
      <w:r w:rsidR="00BA1F2E" w:rsidRPr="007B71FE">
        <w:rPr>
          <w:rFonts w:asciiTheme="minorHAnsi" w:hAnsiTheme="minorHAnsi" w:cstheme="minorHAnsi"/>
          <w:color w:val="auto"/>
        </w:rPr>
        <w:t xml:space="preserve">treatments based on individual pathophysiological mechanisms. </w:t>
      </w:r>
      <w:r w:rsidR="00A33C4B" w:rsidRPr="007B71FE">
        <w:rPr>
          <w:rFonts w:asciiTheme="minorHAnsi" w:hAnsiTheme="minorHAnsi" w:cstheme="minorHAnsi"/>
          <w:color w:val="auto"/>
        </w:rPr>
        <w:t>Finally, researchers need to be transparent when reporting findings</w:t>
      </w:r>
      <w:r w:rsidR="00FF0853" w:rsidRPr="007B71FE">
        <w:rPr>
          <w:rFonts w:asciiTheme="minorHAnsi" w:hAnsiTheme="minorHAnsi" w:cstheme="minorHAnsi"/>
          <w:color w:val="auto"/>
        </w:rPr>
        <w:t xml:space="preserve"> </w:t>
      </w:r>
      <w:r w:rsidR="00BB2851" w:rsidRPr="007B71FE">
        <w:rPr>
          <w:rFonts w:asciiTheme="minorHAnsi" w:hAnsiTheme="minorHAnsi" w:cstheme="minorHAnsi"/>
          <w:color w:val="auto"/>
        </w:rPr>
        <w:t xml:space="preserve">by </w:t>
      </w:r>
      <w:r w:rsidR="00FF0853" w:rsidRPr="007B71FE">
        <w:rPr>
          <w:rFonts w:asciiTheme="minorHAnsi" w:hAnsiTheme="minorHAnsi" w:cstheme="minorHAnsi"/>
          <w:color w:val="auto"/>
        </w:rPr>
        <w:t xml:space="preserve">including negative </w:t>
      </w:r>
      <w:r w:rsidR="00BB2851" w:rsidRPr="007B71FE">
        <w:rPr>
          <w:rFonts w:asciiTheme="minorHAnsi" w:hAnsiTheme="minorHAnsi" w:cstheme="minorHAnsi"/>
          <w:color w:val="auto"/>
        </w:rPr>
        <w:t>results</w:t>
      </w:r>
      <w:r w:rsidR="006F5511" w:rsidRPr="006F5511">
        <w:rPr>
          <w:rFonts w:cs="Helvetica"/>
          <w:color w:val="auto"/>
          <w:vertAlign w:val="superscript"/>
        </w:rPr>
        <w:t>42</w:t>
      </w:r>
      <w:r w:rsidR="00BB2851" w:rsidRPr="007B71FE">
        <w:rPr>
          <w:rFonts w:asciiTheme="minorHAnsi" w:hAnsiTheme="minorHAnsi" w:cstheme="minorHAnsi"/>
          <w:color w:val="auto"/>
        </w:rPr>
        <w:t xml:space="preserve"> </w:t>
      </w:r>
      <w:r w:rsidR="00FF0853" w:rsidRPr="007B71FE">
        <w:rPr>
          <w:rFonts w:asciiTheme="minorHAnsi" w:hAnsiTheme="minorHAnsi" w:cstheme="minorHAnsi"/>
          <w:color w:val="auto"/>
        </w:rPr>
        <w:t>and make data publicly available for interpretation to increase sample sizes</w:t>
      </w:r>
      <w:r w:rsidR="00BB2851" w:rsidRPr="007B71FE">
        <w:rPr>
          <w:rFonts w:asciiTheme="minorHAnsi" w:hAnsiTheme="minorHAnsi" w:cstheme="minorHAnsi"/>
          <w:color w:val="auto"/>
        </w:rPr>
        <w:t xml:space="preserve"> and </w:t>
      </w:r>
      <w:r w:rsidR="00283350" w:rsidRPr="007B71FE">
        <w:rPr>
          <w:rFonts w:asciiTheme="minorHAnsi" w:hAnsiTheme="minorHAnsi" w:cstheme="minorHAnsi"/>
          <w:color w:val="auto"/>
        </w:rPr>
        <w:t>promote more efficient science</w:t>
      </w:r>
      <w:r w:rsidR="00FF0853" w:rsidRPr="007B71FE">
        <w:rPr>
          <w:rFonts w:asciiTheme="minorHAnsi" w:hAnsiTheme="minorHAnsi" w:cstheme="minorHAnsi"/>
          <w:color w:val="auto"/>
        </w:rPr>
        <w:t xml:space="preserve">. </w:t>
      </w:r>
      <w:r w:rsidR="00327C69" w:rsidRPr="007B71FE">
        <w:rPr>
          <w:rFonts w:asciiTheme="minorHAnsi" w:hAnsiTheme="minorHAnsi" w:cstheme="minorHAnsi"/>
          <w:color w:val="auto"/>
        </w:rPr>
        <w:t>T</w:t>
      </w:r>
      <w:r w:rsidR="00FF0853" w:rsidRPr="007B71FE">
        <w:rPr>
          <w:rFonts w:asciiTheme="minorHAnsi" w:hAnsiTheme="minorHAnsi" w:cstheme="minorHAnsi"/>
          <w:color w:val="auto"/>
        </w:rPr>
        <w:t xml:space="preserve">his </w:t>
      </w:r>
      <w:r w:rsidR="00B51B27" w:rsidRPr="007B71FE">
        <w:rPr>
          <w:rFonts w:asciiTheme="minorHAnsi" w:hAnsiTheme="minorHAnsi" w:cstheme="minorHAnsi"/>
          <w:color w:val="auto"/>
        </w:rPr>
        <w:t xml:space="preserve">comprehensive approach </w:t>
      </w:r>
      <w:r w:rsidR="00FF0853" w:rsidRPr="007B71FE">
        <w:rPr>
          <w:rFonts w:asciiTheme="minorHAnsi" w:hAnsiTheme="minorHAnsi" w:cstheme="minorHAnsi"/>
          <w:color w:val="auto"/>
        </w:rPr>
        <w:t>will increase rigor</w:t>
      </w:r>
      <w:r w:rsidR="00D37166">
        <w:rPr>
          <w:rFonts w:asciiTheme="minorHAnsi" w:hAnsiTheme="minorHAnsi" w:cstheme="minorHAnsi"/>
          <w:color w:val="auto"/>
        </w:rPr>
        <w:t xml:space="preserve"> and</w:t>
      </w:r>
      <w:r w:rsidR="00FF0853" w:rsidRPr="007B71FE">
        <w:rPr>
          <w:rFonts w:asciiTheme="minorHAnsi" w:hAnsiTheme="minorHAnsi" w:cstheme="minorHAnsi"/>
          <w:color w:val="auto"/>
        </w:rPr>
        <w:t xml:space="preserve"> reproducibility </w:t>
      </w:r>
      <w:r w:rsidR="00B51B27" w:rsidRPr="007B71FE">
        <w:rPr>
          <w:rFonts w:asciiTheme="minorHAnsi" w:hAnsiTheme="minorHAnsi" w:cstheme="minorHAnsi"/>
          <w:color w:val="auto"/>
        </w:rPr>
        <w:t xml:space="preserve">in </w:t>
      </w:r>
      <w:r w:rsidR="007E5269" w:rsidRPr="007B71FE">
        <w:rPr>
          <w:rFonts w:asciiTheme="minorHAnsi" w:hAnsiTheme="minorHAnsi" w:cstheme="minorHAnsi"/>
          <w:color w:val="auto"/>
        </w:rPr>
        <w:t xml:space="preserve">both the </w:t>
      </w:r>
      <w:r w:rsidR="00B51B27" w:rsidRPr="007B71FE">
        <w:rPr>
          <w:rFonts w:asciiTheme="minorHAnsi" w:hAnsiTheme="minorHAnsi" w:cstheme="minorHAnsi"/>
          <w:color w:val="auto"/>
        </w:rPr>
        <w:t>collection and analysis of data that can</w:t>
      </w:r>
      <w:r w:rsidR="00FF0853" w:rsidRPr="007B71FE">
        <w:rPr>
          <w:rFonts w:asciiTheme="minorHAnsi" w:hAnsiTheme="minorHAnsi" w:cstheme="minorHAnsi"/>
          <w:color w:val="auto"/>
        </w:rPr>
        <w:t xml:space="preserve"> guide future basic neuroscience and clinical studies</w:t>
      </w:r>
      <w:r w:rsidR="00B51B27" w:rsidRPr="007B71FE">
        <w:rPr>
          <w:rFonts w:asciiTheme="minorHAnsi" w:hAnsiTheme="minorHAnsi" w:cstheme="minorHAnsi"/>
          <w:color w:val="auto"/>
        </w:rPr>
        <w:t>.</w:t>
      </w:r>
      <w:r w:rsidR="00E40598">
        <w:rPr>
          <w:rFonts w:asciiTheme="minorHAnsi" w:hAnsiTheme="minorHAnsi" w:cstheme="minorHAnsi"/>
          <w:color w:val="auto"/>
        </w:rPr>
        <w:t xml:space="preserve"> </w:t>
      </w:r>
      <w:r w:rsidR="005C3E0C" w:rsidRPr="007B71FE">
        <w:rPr>
          <w:rFonts w:asciiTheme="minorHAnsi" w:hAnsiTheme="minorHAnsi" w:cstheme="minorHAnsi"/>
          <w:color w:val="auto"/>
        </w:rPr>
        <w:t>Ultimately</w:t>
      </w:r>
      <w:r w:rsidR="00B51B27" w:rsidRPr="007B71FE">
        <w:rPr>
          <w:rFonts w:asciiTheme="minorHAnsi" w:hAnsiTheme="minorHAnsi" w:cstheme="minorHAnsi"/>
          <w:color w:val="auto"/>
        </w:rPr>
        <w:t xml:space="preserve">, this will </w:t>
      </w:r>
      <w:r w:rsidR="00FF0853" w:rsidRPr="007B71FE">
        <w:rPr>
          <w:rFonts w:asciiTheme="minorHAnsi" w:hAnsiTheme="minorHAnsi" w:cstheme="minorHAnsi"/>
          <w:color w:val="auto"/>
        </w:rPr>
        <w:t>enabl</w:t>
      </w:r>
      <w:r w:rsidR="00B51B27" w:rsidRPr="007B71FE">
        <w:rPr>
          <w:rFonts w:asciiTheme="minorHAnsi" w:hAnsiTheme="minorHAnsi" w:cstheme="minorHAnsi"/>
          <w:color w:val="auto"/>
        </w:rPr>
        <w:t>e</w:t>
      </w:r>
      <w:r w:rsidR="00FF0853" w:rsidRPr="007B71FE">
        <w:rPr>
          <w:rFonts w:asciiTheme="minorHAnsi" w:hAnsiTheme="minorHAnsi" w:cstheme="minorHAnsi"/>
          <w:color w:val="auto"/>
        </w:rPr>
        <w:t xml:space="preserve"> improvements in </w:t>
      </w:r>
      <w:r w:rsidR="005D7E64" w:rsidRPr="007B71FE">
        <w:rPr>
          <w:rFonts w:asciiTheme="minorHAnsi" w:hAnsiTheme="minorHAnsi" w:cstheme="minorHAnsi"/>
          <w:color w:val="auto"/>
        </w:rPr>
        <w:t>experimental</w:t>
      </w:r>
      <w:r w:rsidR="00FF0853" w:rsidRPr="007B71FE">
        <w:rPr>
          <w:rFonts w:asciiTheme="minorHAnsi" w:hAnsiTheme="minorHAnsi" w:cstheme="minorHAnsi"/>
          <w:color w:val="auto"/>
        </w:rPr>
        <w:t xml:space="preserve"> design and </w:t>
      </w:r>
      <w:r w:rsidR="00B51B27" w:rsidRPr="007B71FE">
        <w:rPr>
          <w:rFonts w:asciiTheme="minorHAnsi" w:hAnsiTheme="minorHAnsi" w:cstheme="minorHAnsi"/>
          <w:color w:val="auto"/>
        </w:rPr>
        <w:t>optimize targeted therapies</w:t>
      </w:r>
      <w:r w:rsidR="0001536F" w:rsidRPr="007B71FE">
        <w:rPr>
          <w:rFonts w:asciiTheme="minorHAnsi" w:hAnsiTheme="minorHAnsi" w:cstheme="minorHAnsi"/>
          <w:color w:val="auto"/>
        </w:rPr>
        <w:t xml:space="preserve">, </w:t>
      </w:r>
      <w:r w:rsidR="009771C1" w:rsidRPr="007B71FE">
        <w:rPr>
          <w:rFonts w:asciiTheme="minorHAnsi" w:hAnsiTheme="minorHAnsi" w:cstheme="minorHAnsi"/>
          <w:color w:val="auto"/>
        </w:rPr>
        <w:t xml:space="preserve">thereby reducing </w:t>
      </w:r>
      <w:r w:rsidR="009771C1" w:rsidRPr="007B71FE">
        <w:rPr>
          <w:rFonts w:asciiTheme="minorHAnsi" w:hAnsiTheme="minorHAnsi" w:cstheme="minorHAnsi"/>
          <w:color w:val="auto"/>
        </w:rPr>
        <w:lastRenderedPageBreak/>
        <w:t>morbidity and impairments in neurological and psychiatric disorders</w:t>
      </w:r>
      <w:r w:rsidR="00B51B27" w:rsidRPr="007B71FE">
        <w:rPr>
          <w:rFonts w:asciiTheme="minorHAnsi" w:hAnsiTheme="minorHAnsi" w:cstheme="minorHAnsi"/>
          <w:color w:val="auto"/>
        </w:rPr>
        <w:t xml:space="preserve">. </w:t>
      </w:r>
    </w:p>
    <w:p w14:paraId="5E99A4D9" w14:textId="77777777" w:rsidR="00014314" w:rsidRPr="007B71FE" w:rsidRDefault="00014314" w:rsidP="00B64112">
      <w:pPr>
        <w:rPr>
          <w:rFonts w:asciiTheme="minorHAnsi" w:hAnsiTheme="minorHAnsi" w:cstheme="minorHAnsi"/>
          <w:color w:val="auto"/>
        </w:rPr>
      </w:pPr>
    </w:p>
    <w:p w14:paraId="47560148" w14:textId="77777777" w:rsidR="00AA03DF" w:rsidRPr="007B71FE" w:rsidRDefault="00AA03DF" w:rsidP="00B6411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B71FE">
        <w:rPr>
          <w:rFonts w:asciiTheme="minorHAnsi" w:hAnsiTheme="minorHAnsi" w:cstheme="minorHAnsi"/>
          <w:b/>
          <w:bCs/>
          <w:color w:val="auto"/>
        </w:rPr>
        <w:t xml:space="preserve">ACKNOWLEDGMENTS: </w:t>
      </w:r>
    </w:p>
    <w:p w14:paraId="497C08F0" w14:textId="3F8139EF" w:rsidR="007A4DD6" w:rsidRPr="007B71FE" w:rsidRDefault="001438E0" w:rsidP="00B64112">
      <w:pPr>
        <w:rPr>
          <w:rFonts w:asciiTheme="minorHAnsi" w:hAnsiTheme="minorHAnsi" w:cstheme="minorHAnsi"/>
          <w:color w:val="auto"/>
        </w:rPr>
      </w:pPr>
      <w:r w:rsidRPr="007B71FE">
        <w:rPr>
          <w:rFonts w:asciiTheme="minorHAnsi" w:hAnsiTheme="minorHAnsi" w:cstheme="minorHAnsi"/>
          <w:color w:val="auto"/>
        </w:rPr>
        <w:t>This work was supported by the University of Michigan</w:t>
      </w:r>
      <w:r w:rsidR="00527452" w:rsidRPr="007B71FE">
        <w:rPr>
          <w:rFonts w:asciiTheme="minorHAnsi" w:hAnsiTheme="minorHAnsi" w:cstheme="minorHAnsi"/>
          <w:color w:val="auto"/>
        </w:rPr>
        <w:t>:</w:t>
      </w:r>
      <w:r w:rsidRPr="007B71FE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B71FE">
        <w:rPr>
          <w:rFonts w:asciiTheme="minorHAnsi" w:hAnsiTheme="minorHAnsi" w:cstheme="minorHAnsi"/>
          <w:color w:val="auto"/>
        </w:rPr>
        <w:t>M</w:t>
      </w:r>
      <w:r w:rsidR="00C47AA9" w:rsidRPr="007B71FE">
        <w:rPr>
          <w:rFonts w:asciiTheme="minorHAnsi" w:hAnsiTheme="minorHAnsi" w:cstheme="minorHAnsi"/>
          <w:color w:val="auto"/>
        </w:rPr>
        <w:t>C</w:t>
      </w:r>
      <w:r w:rsidRPr="007B71FE">
        <w:rPr>
          <w:rFonts w:asciiTheme="minorHAnsi" w:hAnsiTheme="minorHAnsi" w:cstheme="minorHAnsi"/>
          <w:color w:val="auto"/>
        </w:rPr>
        <w:t>ube</w:t>
      </w:r>
      <w:r w:rsidR="00EA7E1F" w:rsidRPr="007B71FE">
        <w:rPr>
          <w:rFonts w:asciiTheme="minorHAnsi" w:hAnsiTheme="minorHAnsi" w:cstheme="minorHAnsi"/>
          <w:color w:val="auto"/>
        </w:rPr>
        <w:t>d</w:t>
      </w:r>
      <w:proofErr w:type="spellEnd"/>
      <w:r w:rsidRPr="007B71FE">
        <w:rPr>
          <w:rFonts w:asciiTheme="minorHAnsi" w:hAnsiTheme="minorHAnsi" w:cstheme="minorHAnsi"/>
          <w:color w:val="auto"/>
        </w:rPr>
        <w:t xml:space="preserve"> Scholars Program</w:t>
      </w:r>
      <w:r w:rsidR="00527452" w:rsidRPr="007B71FE">
        <w:rPr>
          <w:rFonts w:asciiTheme="minorHAnsi" w:hAnsiTheme="minorHAnsi" w:cstheme="minorHAnsi"/>
          <w:color w:val="auto"/>
        </w:rPr>
        <w:t xml:space="preserve"> and School of Kinesiology.</w:t>
      </w:r>
      <w:r w:rsidR="00E40598">
        <w:rPr>
          <w:rFonts w:asciiTheme="minorHAnsi" w:hAnsiTheme="minorHAnsi" w:cstheme="minorHAnsi"/>
          <w:color w:val="auto"/>
        </w:rPr>
        <w:t xml:space="preserve"> </w:t>
      </w:r>
    </w:p>
    <w:p w14:paraId="366FBA9A" w14:textId="77777777" w:rsidR="00AA03DF" w:rsidRPr="007B71FE" w:rsidRDefault="00AA03DF" w:rsidP="00B64112">
      <w:pPr>
        <w:rPr>
          <w:rFonts w:asciiTheme="minorHAnsi" w:hAnsiTheme="minorHAnsi" w:cstheme="minorHAnsi"/>
          <w:b/>
          <w:bCs/>
          <w:color w:val="auto"/>
        </w:rPr>
      </w:pPr>
    </w:p>
    <w:p w14:paraId="7756707F" w14:textId="77777777" w:rsidR="00AA03DF" w:rsidRPr="00910568" w:rsidRDefault="00AA03DF" w:rsidP="00B6411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910568">
        <w:rPr>
          <w:rFonts w:asciiTheme="minorHAnsi" w:hAnsiTheme="minorHAnsi" w:cstheme="minorHAnsi"/>
          <w:b/>
          <w:color w:val="auto"/>
        </w:rPr>
        <w:t>DISCLOSURES</w:t>
      </w:r>
      <w:r w:rsidRPr="00910568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4A26AE13" w14:textId="77777777" w:rsidR="00AA03DF" w:rsidRPr="00910568" w:rsidRDefault="001438E0" w:rsidP="00B64112">
      <w:pPr>
        <w:rPr>
          <w:rFonts w:asciiTheme="minorHAnsi" w:hAnsiTheme="minorHAnsi" w:cstheme="minorHAnsi"/>
          <w:color w:val="auto"/>
        </w:rPr>
      </w:pPr>
      <w:r w:rsidRPr="00910568">
        <w:rPr>
          <w:rFonts w:asciiTheme="minorHAnsi" w:hAnsiTheme="minorHAnsi" w:cstheme="minorHAnsi"/>
          <w:color w:val="auto"/>
        </w:rPr>
        <w:t>The authors have nothing to disclose.</w:t>
      </w:r>
    </w:p>
    <w:p w14:paraId="48F0E525" w14:textId="77777777" w:rsidR="001438E0" w:rsidRPr="00910568" w:rsidRDefault="001438E0" w:rsidP="00B64112">
      <w:pPr>
        <w:rPr>
          <w:rFonts w:asciiTheme="minorHAnsi" w:hAnsiTheme="minorHAnsi" w:cstheme="minorHAnsi"/>
          <w:color w:val="auto"/>
        </w:rPr>
      </w:pPr>
    </w:p>
    <w:p w14:paraId="17012D95" w14:textId="03080C4D" w:rsidR="007B6CC8" w:rsidRPr="00910568" w:rsidRDefault="009726EE" w:rsidP="00A85069">
      <w:pPr>
        <w:rPr>
          <w:rFonts w:asciiTheme="minorHAnsi" w:hAnsiTheme="minorHAnsi" w:cstheme="minorHAnsi"/>
          <w:color w:val="auto"/>
        </w:rPr>
      </w:pPr>
      <w:r w:rsidRPr="00910568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910568">
        <w:rPr>
          <w:rFonts w:asciiTheme="minorHAnsi" w:hAnsiTheme="minorHAnsi" w:cstheme="minorHAnsi"/>
          <w:b/>
          <w:bCs/>
          <w:color w:val="auto"/>
        </w:rPr>
        <w:t>:</w:t>
      </w:r>
    </w:p>
    <w:p w14:paraId="233E621B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rFonts w:ascii="Helvetica" w:hAnsi="Helvetica" w:cs="Helvetica"/>
          <w:color w:val="auto"/>
        </w:rPr>
        <w:t>1.</w:t>
      </w:r>
      <w:r w:rsidRPr="00910568">
        <w:rPr>
          <w:rFonts w:ascii="Helvetica" w:hAnsi="Helvetica" w:cs="Helvetica"/>
          <w:color w:val="auto"/>
        </w:rPr>
        <w:tab/>
      </w:r>
      <w:r w:rsidRPr="00910568">
        <w:rPr>
          <w:color w:val="auto"/>
        </w:rPr>
        <w:t>Ni, Z.</w:t>
      </w:r>
      <w:r w:rsidR="00734DA6" w:rsidRPr="00910568">
        <w:rPr>
          <w:color w:val="auto"/>
        </w:rPr>
        <w:t>,</w:t>
      </w:r>
      <w:r w:rsidRPr="00910568">
        <w:rPr>
          <w:color w:val="auto"/>
        </w:rPr>
        <w:t xml:space="preserve"> Chen, R. Transcranial magnetic stimulation to understand pathophysiology and as potential treatment for neurodegenerative diseases. </w:t>
      </w:r>
      <w:r w:rsidRPr="00910568">
        <w:rPr>
          <w:i/>
          <w:color w:val="auto"/>
        </w:rPr>
        <w:t>Translational Neurodegeneration</w:t>
      </w:r>
      <w:r w:rsidR="00734DA6" w:rsidRPr="00910568">
        <w:rPr>
          <w:i/>
          <w:color w:val="auto"/>
        </w:rPr>
        <w:t>.</w:t>
      </w:r>
      <w:r w:rsidRPr="00910568">
        <w:rPr>
          <w:i/>
          <w:color w:val="auto"/>
        </w:rPr>
        <w:t xml:space="preserve"> </w:t>
      </w:r>
      <w:r w:rsidRPr="00910568">
        <w:rPr>
          <w:b/>
          <w:color w:val="auto"/>
        </w:rPr>
        <w:t xml:space="preserve">4 </w:t>
      </w:r>
      <w:r w:rsidRPr="00910568">
        <w:rPr>
          <w:color w:val="auto"/>
        </w:rPr>
        <w:t>(1), 1–12</w:t>
      </w:r>
      <w:r w:rsidR="00734DA6" w:rsidRPr="00910568">
        <w:rPr>
          <w:color w:val="auto"/>
        </w:rPr>
        <w:t xml:space="preserve"> </w:t>
      </w:r>
      <w:r w:rsidRPr="00910568">
        <w:rPr>
          <w:color w:val="auto"/>
        </w:rPr>
        <w:t>(2015).</w:t>
      </w:r>
    </w:p>
    <w:p w14:paraId="2B466965" w14:textId="7D0B6BEA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  <w:lang w:val="fr-CA"/>
        </w:rPr>
      </w:pPr>
      <w:r w:rsidRPr="00910568">
        <w:rPr>
          <w:color w:val="auto"/>
        </w:rPr>
        <w:t>2.</w:t>
      </w:r>
      <w:r w:rsidRPr="00910568">
        <w:rPr>
          <w:color w:val="auto"/>
        </w:rPr>
        <w:tab/>
        <w:t xml:space="preserve">Koch, G., </w:t>
      </w:r>
      <w:proofErr w:type="spellStart"/>
      <w:r w:rsidRPr="00910568">
        <w:rPr>
          <w:color w:val="auto"/>
        </w:rPr>
        <w:t>Martorana</w:t>
      </w:r>
      <w:proofErr w:type="spellEnd"/>
      <w:r w:rsidRPr="00910568">
        <w:rPr>
          <w:color w:val="auto"/>
        </w:rPr>
        <w:t>, A.</w:t>
      </w:r>
      <w:r w:rsidR="00734DA6" w:rsidRPr="00910568">
        <w:rPr>
          <w:color w:val="auto"/>
        </w:rPr>
        <w:t>,</w:t>
      </w:r>
      <w:r w:rsidRPr="00910568">
        <w:rPr>
          <w:color w:val="auto"/>
        </w:rPr>
        <w:t xml:space="preserve"> </w:t>
      </w:r>
      <w:proofErr w:type="spellStart"/>
      <w:r w:rsidRPr="00910568">
        <w:rPr>
          <w:color w:val="auto"/>
        </w:rPr>
        <w:t>Caltagirone</w:t>
      </w:r>
      <w:proofErr w:type="spellEnd"/>
      <w:r w:rsidRPr="00910568">
        <w:rPr>
          <w:color w:val="auto"/>
        </w:rPr>
        <w:t xml:space="preserve">, C. Transcranial magnetic stimulation_ Emerging biomarkers and novel therapeutics in Alzheimer’s disease. </w:t>
      </w:r>
      <w:r w:rsidRPr="00910568">
        <w:rPr>
          <w:i/>
          <w:color w:val="auto"/>
          <w:lang w:val="fr-CA"/>
        </w:rPr>
        <w:t>Neuroscience Letters</w:t>
      </w:r>
      <w:r w:rsidR="00910568">
        <w:rPr>
          <w:color w:val="auto"/>
          <w:lang w:val="fr-CA"/>
        </w:rPr>
        <w:t>.</w:t>
      </w:r>
      <w:r w:rsidRPr="00910568">
        <w:rPr>
          <w:color w:val="auto"/>
          <w:lang w:val="fr-CA"/>
        </w:rPr>
        <w:t xml:space="preserve"> </w:t>
      </w:r>
      <w:r w:rsidRPr="00910568">
        <w:rPr>
          <w:b/>
          <w:bCs/>
          <w:color w:val="auto"/>
          <w:lang w:val="fr-CA"/>
        </w:rPr>
        <w:t>134355</w:t>
      </w:r>
      <w:r w:rsidR="00D86A04">
        <w:rPr>
          <w:color w:val="auto"/>
          <w:lang w:val="fr-CA"/>
        </w:rPr>
        <w:t>,</w:t>
      </w:r>
      <w:r w:rsidR="00734DA6" w:rsidRPr="00910568">
        <w:rPr>
          <w:color w:val="auto"/>
          <w:lang w:val="fr-CA"/>
        </w:rPr>
        <w:t xml:space="preserve"> </w:t>
      </w:r>
      <w:r w:rsidRPr="00910568">
        <w:rPr>
          <w:color w:val="auto"/>
          <w:lang w:val="fr-CA"/>
        </w:rPr>
        <w:t>(2019).</w:t>
      </w:r>
    </w:p>
    <w:p w14:paraId="47461B63" w14:textId="0C0A7BC5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  <w:lang w:val="fr-CA"/>
        </w:rPr>
        <w:t>3.</w:t>
      </w:r>
      <w:r w:rsidRPr="00910568">
        <w:rPr>
          <w:color w:val="auto"/>
          <w:lang w:val="fr-CA"/>
        </w:rPr>
        <w:tab/>
        <w:t>Hallett, M.</w:t>
      </w:r>
      <w:r w:rsidR="00910568">
        <w:rPr>
          <w:color w:val="auto"/>
          <w:lang w:val="fr-CA"/>
        </w:rPr>
        <w:t xml:space="preserve"> et al.</w:t>
      </w:r>
      <w:r w:rsidRPr="00910568">
        <w:rPr>
          <w:color w:val="auto"/>
          <w:lang w:val="fr-CA"/>
        </w:rPr>
        <w:t xml:space="preserve"> </w:t>
      </w:r>
      <w:r w:rsidRPr="00910568">
        <w:rPr>
          <w:color w:val="auto"/>
        </w:rPr>
        <w:t xml:space="preserve">Contribution of transcranial magnetic stimulation to assessment of brain connectivity and networks. </w:t>
      </w:r>
      <w:r w:rsidRPr="00910568">
        <w:rPr>
          <w:i/>
          <w:color w:val="auto"/>
        </w:rPr>
        <w:t xml:space="preserve">Clinical </w:t>
      </w:r>
      <w:r w:rsidR="00734DA6" w:rsidRPr="00910568">
        <w:rPr>
          <w:i/>
          <w:color w:val="auto"/>
        </w:rPr>
        <w:t>N</w:t>
      </w:r>
      <w:r w:rsidRPr="00910568">
        <w:rPr>
          <w:i/>
          <w:color w:val="auto"/>
        </w:rPr>
        <w:t>europhysiology</w:t>
      </w:r>
      <w:r w:rsidR="00734DA6" w:rsidRPr="00910568">
        <w:rPr>
          <w:i/>
          <w:color w:val="auto"/>
        </w:rPr>
        <w:t xml:space="preserve">. </w:t>
      </w:r>
      <w:r w:rsidRPr="00910568">
        <w:rPr>
          <w:b/>
          <w:color w:val="auto"/>
        </w:rPr>
        <w:t>128</w:t>
      </w:r>
      <w:r w:rsidRPr="00910568">
        <w:rPr>
          <w:color w:val="auto"/>
        </w:rPr>
        <w:t xml:space="preserve"> (11), 2125–2139 (2017).</w:t>
      </w:r>
    </w:p>
    <w:p w14:paraId="67957AAE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4.</w:t>
      </w:r>
      <w:r w:rsidRPr="00910568">
        <w:rPr>
          <w:color w:val="auto"/>
        </w:rPr>
        <w:tab/>
        <w:t>Hummel, F. C.</w:t>
      </w:r>
      <w:r w:rsidR="00734DA6" w:rsidRPr="00910568">
        <w:rPr>
          <w:color w:val="auto"/>
        </w:rPr>
        <w:t xml:space="preserve">, </w:t>
      </w:r>
      <w:r w:rsidRPr="00910568">
        <w:rPr>
          <w:color w:val="auto"/>
        </w:rPr>
        <w:t xml:space="preserve">Cohen, L. G. Non-invasive brain stimulation: a new strategy to improve neurorehabilitation after stroke? </w:t>
      </w:r>
      <w:r w:rsidRPr="00910568">
        <w:rPr>
          <w:i/>
          <w:color w:val="auto"/>
        </w:rPr>
        <w:t>The Lancet Neurology</w:t>
      </w:r>
      <w:r w:rsidR="00734DA6" w:rsidRPr="00910568">
        <w:rPr>
          <w:bCs/>
          <w:color w:val="auto"/>
        </w:rPr>
        <w:t>.</w:t>
      </w:r>
      <w:r w:rsidRPr="00910568">
        <w:rPr>
          <w:bCs/>
          <w:color w:val="auto"/>
        </w:rPr>
        <w:t xml:space="preserve"> </w:t>
      </w:r>
      <w:r w:rsidRPr="00910568">
        <w:rPr>
          <w:b/>
          <w:color w:val="auto"/>
        </w:rPr>
        <w:t>5</w:t>
      </w:r>
      <w:r w:rsidRPr="00910568">
        <w:rPr>
          <w:color w:val="auto"/>
        </w:rPr>
        <w:t xml:space="preserve"> (8), 708–712 (2006).</w:t>
      </w:r>
    </w:p>
    <w:p w14:paraId="6C905D9E" w14:textId="326C309C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5.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Caligiore</w:t>
      </w:r>
      <w:proofErr w:type="spellEnd"/>
      <w:r w:rsidRPr="00910568">
        <w:rPr>
          <w:color w:val="auto"/>
        </w:rPr>
        <w:t>, D.</w:t>
      </w:r>
      <w:r w:rsidR="00910568">
        <w:rPr>
          <w:color w:val="auto"/>
        </w:rPr>
        <w:t xml:space="preserve"> et al.</w:t>
      </w:r>
      <w:r w:rsidRPr="00910568">
        <w:rPr>
          <w:color w:val="auto"/>
        </w:rPr>
        <w:t xml:space="preserve"> Parkinson’s disease as a system-level disorder. </w:t>
      </w:r>
      <w:r w:rsidRPr="00910568">
        <w:rPr>
          <w:i/>
          <w:color w:val="auto"/>
        </w:rPr>
        <w:t>Nature Publishing Group</w:t>
      </w:r>
      <w:r w:rsidR="00734DA6" w:rsidRPr="00910568">
        <w:rPr>
          <w:i/>
          <w:color w:val="auto"/>
        </w:rPr>
        <w:t xml:space="preserve">. </w:t>
      </w:r>
      <w:r w:rsidRPr="00910568">
        <w:rPr>
          <w:b/>
          <w:color w:val="auto"/>
        </w:rPr>
        <w:t>2</w:t>
      </w:r>
      <w:r w:rsidRPr="00910568">
        <w:rPr>
          <w:color w:val="auto"/>
        </w:rPr>
        <w:t xml:space="preserve"> (1), 1–9</w:t>
      </w:r>
      <w:r w:rsidR="00734DA6" w:rsidRPr="00910568">
        <w:rPr>
          <w:color w:val="auto"/>
        </w:rPr>
        <w:t xml:space="preserve"> </w:t>
      </w:r>
      <w:r w:rsidRPr="00910568">
        <w:rPr>
          <w:color w:val="auto"/>
        </w:rPr>
        <w:t>(2016).</w:t>
      </w:r>
    </w:p>
    <w:p w14:paraId="796472A0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6.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Grefkes</w:t>
      </w:r>
      <w:proofErr w:type="spellEnd"/>
      <w:r w:rsidRPr="00910568">
        <w:rPr>
          <w:color w:val="auto"/>
        </w:rPr>
        <w:t>, C.</w:t>
      </w:r>
      <w:r w:rsidR="00734DA6" w:rsidRPr="00910568">
        <w:rPr>
          <w:color w:val="auto"/>
        </w:rPr>
        <w:t xml:space="preserve">, </w:t>
      </w:r>
      <w:r w:rsidRPr="00910568">
        <w:rPr>
          <w:color w:val="auto"/>
        </w:rPr>
        <w:t xml:space="preserve">Fink, G. R. Reorganization of cerebral networks after stroke: new insights from neuroimaging with connectivity approaches. </w:t>
      </w:r>
      <w:r w:rsidRPr="00910568">
        <w:rPr>
          <w:i/>
          <w:color w:val="auto"/>
        </w:rPr>
        <w:t>Brain</w:t>
      </w:r>
      <w:r w:rsidR="00734DA6" w:rsidRPr="00910568">
        <w:rPr>
          <w:i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134</w:t>
      </w:r>
      <w:r w:rsidRPr="00910568">
        <w:rPr>
          <w:color w:val="auto"/>
        </w:rPr>
        <w:t xml:space="preserve"> (5), 1264–1276</w:t>
      </w:r>
      <w:r w:rsidR="00734DA6" w:rsidRPr="00910568">
        <w:rPr>
          <w:color w:val="auto"/>
        </w:rPr>
        <w:t xml:space="preserve"> </w:t>
      </w:r>
      <w:r w:rsidRPr="00910568">
        <w:rPr>
          <w:color w:val="auto"/>
        </w:rPr>
        <w:t>(2011).</w:t>
      </w:r>
    </w:p>
    <w:p w14:paraId="1D8E6AA0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7.</w:t>
      </w:r>
      <w:r w:rsidRPr="00910568">
        <w:rPr>
          <w:color w:val="auto"/>
        </w:rPr>
        <w:tab/>
        <w:t xml:space="preserve">Calhoun, V. D., Miller, R., </w:t>
      </w:r>
      <w:proofErr w:type="spellStart"/>
      <w:r w:rsidRPr="00910568">
        <w:rPr>
          <w:color w:val="auto"/>
        </w:rPr>
        <w:t>Pearlson</w:t>
      </w:r>
      <w:proofErr w:type="spellEnd"/>
      <w:r w:rsidRPr="00910568">
        <w:rPr>
          <w:color w:val="auto"/>
        </w:rPr>
        <w:t>, G.</w:t>
      </w:r>
      <w:r w:rsidR="00734DA6" w:rsidRPr="00910568">
        <w:rPr>
          <w:color w:val="auto"/>
        </w:rPr>
        <w:t>,</w:t>
      </w:r>
      <w:r w:rsidRPr="00910568">
        <w:rPr>
          <w:color w:val="auto"/>
        </w:rPr>
        <w:t xml:space="preserve"> </w:t>
      </w:r>
      <w:proofErr w:type="spellStart"/>
      <w:r w:rsidRPr="00910568">
        <w:rPr>
          <w:color w:val="auto"/>
        </w:rPr>
        <w:t>Adalı</w:t>
      </w:r>
      <w:proofErr w:type="spellEnd"/>
      <w:r w:rsidRPr="00910568">
        <w:rPr>
          <w:color w:val="auto"/>
        </w:rPr>
        <w:t xml:space="preserve">, T. The </w:t>
      </w:r>
      <w:proofErr w:type="spellStart"/>
      <w:r w:rsidRPr="00910568">
        <w:rPr>
          <w:color w:val="auto"/>
        </w:rPr>
        <w:t>Chronnectome</w:t>
      </w:r>
      <w:proofErr w:type="spellEnd"/>
      <w:r w:rsidRPr="00910568">
        <w:rPr>
          <w:color w:val="auto"/>
        </w:rPr>
        <w:t xml:space="preserve">: Time-Varying Connectivity Networks as the Next Frontier in fMRI Data Discovery. </w:t>
      </w:r>
      <w:r w:rsidRPr="00910568">
        <w:rPr>
          <w:i/>
          <w:color w:val="auto"/>
        </w:rPr>
        <w:t>Neuron</w:t>
      </w:r>
      <w:r w:rsidR="00734DA6" w:rsidRPr="00910568">
        <w:rPr>
          <w:i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84</w:t>
      </w:r>
      <w:r w:rsidRPr="00910568">
        <w:rPr>
          <w:color w:val="auto"/>
        </w:rPr>
        <w:t xml:space="preserve"> (2), 262–274 (2014).</w:t>
      </w:r>
    </w:p>
    <w:p w14:paraId="7B9D3165" w14:textId="21757E51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8.</w:t>
      </w:r>
      <w:r w:rsidRPr="00910568">
        <w:rPr>
          <w:color w:val="auto"/>
        </w:rPr>
        <w:tab/>
        <w:t>Fox, M. D.</w:t>
      </w:r>
      <w:r w:rsidR="00910568">
        <w:rPr>
          <w:color w:val="auto"/>
        </w:rPr>
        <w:t xml:space="preserve"> et al.</w:t>
      </w:r>
      <w:r w:rsidRPr="00910568">
        <w:rPr>
          <w:color w:val="auto"/>
        </w:rPr>
        <w:t xml:space="preserve"> Resting-state networks link invasive and noninvasive brain stimulation across diverse psychiatric and neurological diseases. </w:t>
      </w:r>
      <w:r w:rsidRPr="00910568">
        <w:rPr>
          <w:i/>
          <w:color w:val="auto"/>
        </w:rPr>
        <w:t>Proceedings of the National Academy of Sciences of the United States of America</w:t>
      </w:r>
      <w:r w:rsidR="00734DA6" w:rsidRPr="00910568">
        <w:rPr>
          <w:bCs/>
          <w:color w:val="auto"/>
        </w:rPr>
        <w:t>.</w:t>
      </w:r>
      <w:r w:rsidRPr="00910568">
        <w:rPr>
          <w:bCs/>
          <w:color w:val="auto"/>
        </w:rPr>
        <w:t xml:space="preserve"> </w:t>
      </w:r>
      <w:r w:rsidRPr="00910568">
        <w:rPr>
          <w:b/>
          <w:color w:val="auto"/>
        </w:rPr>
        <w:t>111</w:t>
      </w:r>
      <w:r w:rsidRPr="00910568">
        <w:rPr>
          <w:color w:val="auto"/>
        </w:rPr>
        <w:t xml:space="preserve"> (41)</w:t>
      </w:r>
      <w:r w:rsidR="00D86A04">
        <w:rPr>
          <w:color w:val="auto"/>
        </w:rPr>
        <w:t>,</w:t>
      </w:r>
      <w:r w:rsidR="00734DA6" w:rsidRPr="00910568">
        <w:rPr>
          <w:color w:val="auto"/>
        </w:rPr>
        <w:t xml:space="preserve"> </w:t>
      </w:r>
      <w:r w:rsidR="00D86A04" w:rsidRPr="00D86A04">
        <w:rPr>
          <w:color w:val="auto"/>
        </w:rPr>
        <w:t>4367-</w:t>
      </w:r>
      <w:r w:rsidR="00D86A04">
        <w:rPr>
          <w:color w:val="auto"/>
        </w:rPr>
        <w:t>43</w:t>
      </w:r>
      <w:r w:rsidR="00D86A04" w:rsidRPr="00D86A04">
        <w:rPr>
          <w:color w:val="auto"/>
        </w:rPr>
        <w:t xml:space="preserve">75 </w:t>
      </w:r>
      <w:r w:rsidR="00734DA6" w:rsidRPr="00910568">
        <w:rPr>
          <w:color w:val="auto"/>
        </w:rPr>
        <w:t>(</w:t>
      </w:r>
      <w:r w:rsidRPr="00910568">
        <w:rPr>
          <w:color w:val="auto"/>
        </w:rPr>
        <w:t>2014).</w:t>
      </w:r>
    </w:p>
    <w:p w14:paraId="587CF583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9.</w:t>
      </w:r>
      <w:r w:rsidRPr="00910568">
        <w:rPr>
          <w:color w:val="auto"/>
        </w:rPr>
        <w:tab/>
        <w:t xml:space="preserve">Fox, M. D., </w:t>
      </w:r>
      <w:proofErr w:type="spellStart"/>
      <w:r w:rsidRPr="00910568">
        <w:rPr>
          <w:color w:val="auto"/>
        </w:rPr>
        <w:t>Halko</w:t>
      </w:r>
      <w:proofErr w:type="spellEnd"/>
      <w:r w:rsidRPr="00910568">
        <w:rPr>
          <w:color w:val="auto"/>
        </w:rPr>
        <w:t xml:space="preserve">, M. A., </w:t>
      </w:r>
      <w:proofErr w:type="spellStart"/>
      <w:r w:rsidRPr="00910568">
        <w:rPr>
          <w:color w:val="auto"/>
        </w:rPr>
        <w:t>Eldaief</w:t>
      </w:r>
      <w:proofErr w:type="spellEnd"/>
      <w:r w:rsidRPr="00910568">
        <w:rPr>
          <w:color w:val="auto"/>
        </w:rPr>
        <w:t>, M. C.</w:t>
      </w:r>
      <w:r w:rsidR="00734DA6" w:rsidRPr="00910568">
        <w:rPr>
          <w:color w:val="auto"/>
        </w:rPr>
        <w:t xml:space="preserve">, </w:t>
      </w:r>
      <w:r w:rsidRPr="00910568">
        <w:rPr>
          <w:color w:val="auto"/>
        </w:rPr>
        <w:t>Pascual-Leone, A. Measuring and manipulating brain connectivity with resting state functional connectivity magnetic resonance imaging (</w:t>
      </w:r>
      <w:proofErr w:type="spellStart"/>
      <w:r w:rsidRPr="00910568">
        <w:rPr>
          <w:color w:val="auto"/>
        </w:rPr>
        <w:t>fcMRI</w:t>
      </w:r>
      <w:proofErr w:type="spellEnd"/>
      <w:r w:rsidRPr="00910568">
        <w:rPr>
          <w:color w:val="auto"/>
        </w:rPr>
        <w:t xml:space="preserve">) and transcranial magnetic stimulation (TMS). </w:t>
      </w:r>
      <w:proofErr w:type="spellStart"/>
      <w:r w:rsidRPr="00910568">
        <w:rPr>
          <w:i/>
          <w:color w:val="auto"/>
        </w:rPr>
        <w:t>NeuroImage</w:t>
      </w:r>
      <w:proofErr w:type="spellEnd"/>
      <w:r w:rsidR="00734DA6" w:rsidRPr="00910568">
        <w:rPr>
          <w:i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62</w:t>
      </w:r>
      <w:r w:rsidRPr="00910568">
        <w:rPr>
          <w:color w:val="auto"/>
        </w:rPr>
        <w:t xml:space="preserve"> (4), 2232–2243</w:t>
      </w:r>
      <w:r w:rsidR="00734DA6" w:rsidRPr="00910568">
        <w:rPr>
          <w:color w:val="auto"/>
        </w:rPr>
        <w:t xml:space="preserve"> </w:t>
      </w:r>
      <w:r w:rsidRPr="00910568">
        <w:rPr>
          <w:color w:val="auto"/>
        </w:rPr>
        <w:t>(2012).</w:t>
      </w:r>
    </w:p>
    <w:p w14:paraId="4CE38C50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10.</w:t>
      </w:r>
      <w:r w:rsidRPr="00910568">
        <w:rPr>
          <w:color w:val="auto"/>
        </w:rPr>
        <w:tab/>
        <w:t>Pascual-Leone, A., Walsh, V.</w:t>
      </w:r>
      <w:r w:rsidR="00734DA6" w:rsidRPr="00910568">
        <w:rPr>
          <w:color w:val="auto"/>
        </w:rPr>
        <w:t xml:space="preserve">, </w:t>
      </w:r>
      <w:r w:rsidRPr="00910568">
        <w:rPr>
          <w:color w:val="auto"/>
        </w:rPr>
        <w:t xml:space="preserve">Rothwell, J. Transcranial magnetic stimulation in cognitive neuroscience--virtual lesion, chronometry, and functional connectivity. </w:t>
      </w:r>
      <w:r w:rsidRPr="00910568">
        <w:rPr>
          <w:i/>
          <w:color w:val="auto"/>
        </w:rPr>
        <w:t>Current Opinion in Neurobiology</w:t>
      </w:r>
      <w:r w:rsidR="00734DA6" w:rsidRPr="00910568">
        <w:rPr>
          <w:i/>
          <w:color w:val="auto"/>
        </w:rPr>
        <w:t>.</w:t>
      </w:r>
      <w:r w:rsidRPr="00910568">
        <w:rPr>
          <w:i/>
          <w:color w:val="auto"/>
        </w:rPr>
        <w:t xml:space="preserve"> </w:t>
      </w:r>
      <w:r w:rsidRPr="00910568">
        <w:rPr>
          <w:b/>
          <w:color w:val="auto"/>
        </w:rPr>
        <w:t>10</w:t>
      </w:r>
      <w:r w:rsidRPr="00910568">
        <w:rPr>
          <w:color w:val="auto"/>
        </w:rPr>
        <w:t xml:space="preserve"> (2), 232–237 (2000).</w:t>
      </w:r>
    </w:p>
    <w:p w14:paraId="508ABE37" w14:textId="6D4C0251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11.</w:t>
      </w:r>
      <w:r w:rsidRPr="00910568">
        <w:rPr>
          <w:color w:val="auto"/>
        </w:rPr>
        <w:tab/>
        <w:t xml:space="preserve">Pascual-Leone, A., </w:t>
      </w:r>
      <w:proofErr w:type="spellStart"/>
      <w:r w:rsidRPr="00910568">
        <w:rPr>
          <w:color w:val="auto"/>
        </w:rPr>
        <w:t>Bartres-Faz</w:t>
      </w:r>
      <w:proofErr w:type="spellEnd"/>
      <w:r w:rsidRPr="00910568">
        <w:rPr>
          <w:color w:val="auto"/>
        </w:rPr>
        <w:t>, D.</w:t>
      </w:r>
      <w:r w:rsidR="00734DA6" w:rsidRPr="00910568">
        <w:rPr>
          <w:color w:val="auto"/>
        </w:rPr>
        <w:t>,</w:t>
      </w:r>
      <w:r w:rsidRPr="00910568">
        <w:rPr>
          <w:color w:val="auto"/>
        </w:rPr>
        <w:t xml:space="preserve"> Keenan, J. P. Transcranial magnetic stimulation: studying the brain-</w:t>
      </w:r>
      <w:proofErr w:type="spellStart"/>
      <w:r w:rsidRPr="00910568">
        <w:rPr>
          <w:color w:val="auto"/>
        </w:rPr>
        <w:t>behaviour</w:t>
      </w:r>
      <w:proofErr w:type="spellEnd"/>
      <w:r w:rsidRPr="00910568">
        <w:rPr>
          <w:color w:val="auto"/>
        </w:rPr>
        <w:t xml:space="preserve"> relationship by induction of “virtual lesions.” </w:t>
      </w:r>
      <w:r w:rsidRPr="00910568">
        <w:rPr>
          <w:i/>
          <w:color w:val="auto"/>
        </w:rPr>
        <w:t xml:space="preserve">Philosophical transactions of the Royal Society of London Series B, Biological </w:t>
      </w:r>
      <w:r w:rsidR="00910568" w:rsidRPr="00910568">
        <w:rPr>
          <w:i/>
          <w:color w:val="auto"/>
        </w:rPr>
        <w:t>Sciences</w:t>
      </w:r>
      <w:r w:rsidR="00734DA6" w:rsidRPr="00910568">
        <w:rPr>
          <w:i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354</w:t>
      </w:r>
      <w:r w:rsidRPr="00910568">
        <w:rPr>
          <w:color w:val="auto"/>
        </w:rPr>
        <w:t xml:space="preserve"> (1387), 1229–1238</w:t>
      </w:r>
      <w:r w:rsidR="00734DA6" w:rsidRPr="00910568">
        <w:rPr>
          <w:color w:val="auto"/>
        </w:rPr>
        <w:t xml:space="preserve"> </w:t>
      </w:r>
      <w:r w:rsidRPr="00910568">
        <w:rPr>
          <w:color w:val="auto"/>
        </w:rPr>
        <w:t>(1999).</w:t>
      </w:r>
    </w:p>
    <w:p w14:paraId="75B0260F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12.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Bolognini</w:t>
      </w:r>
      <w:proofErr w:type="spellEnd"/>
      <w:r w:rsidRPr="00910568">
        <w:rPr>
          <w:color w:val="auto"/>
        </w:rPr>
        <w:t>, N.</w:t>
      </w:r>
      <w:r w:rsidR="00734DA6" w:rsidRPr="00910568">
        <w:rPr>
          <w:color w:val="auto"/>
        </w:rPr>
        <w:t>,</w:t>
      </w:r>
      <w:r w:rsidRPr="00910568">
        <w:rPr>
          <w:color w:val="auto"/>
        </w:rPr>
        <w:t xml:space="preserve"> Ro, T. Transcranial magnetic stimulation: disrupting neural activity to alter and assess brain function. </w:t>
      </w:r>
      <w:r w:rsidRPr="00910568">
        <w:rPr>
          <w:i/>
          <w:color w:val="auto"/>
        </w:rPr>
        <w:t xml:space="preserve">The Journal of </w:t>
      </w:r>
      <w:r w:rsidR="00734DA6" w:rsidRPr="00910568">
        <w:rPr>
          <w:i/>
          <w:color w:val="auto"/>
        </w:rPr>
        <w:t>N</w:t>
      </w:r>
      <w:r w:rsidRPr="00910568">
        <w:rPr>
          <w:i/>
          <w:color w:val="auto"/>
        </w:rPr>
        <w:t>euroscienc</w:t>
      </w:r>
      <w:r w:rsidR="00734DA6" w:rsidRPr="00910568">
        <w:rPr>
          <w:i/>
          <w:color w:val="auto"/>
        </w:rPr>
        <w:t>e.</w:t>
      </w:r>
      <w:r w:rsidRPr="00910568">
        <w:rPr>
          <w:i/>
          <w:color w:val="auto"/>
        </w:rPr>
        <w:t xml:space="preserve"> </w:t>
      </w:r>
      <w:r w:rsidRPr="00910568">
        <w:rPr>
          <w:b/>
          <w:color w:val="auto"/>
        </w:rPr>
        <w:t>30</w:t>
      </w:r>
      <w:r w:rsidRPr="00910568">
        <w:rPr>
          <w:color w:val="auto"/>
        </w:rPr>
        <w:t xml:space="preserve"> (29), 9647–9650</w:t>
      </w:r>
      <w:r w:rsidR="00734DA6" w:rsidRPr="00910568">
        <w:rPr>
          <w:color w:val="auto"/>
        </w:rPr>
        <w:t xml:space="preserve"> (</w:t>
      </w:r>
      <w:r w:rsidRPr="00910568">
        <w:rPr>
          <w:color w:val="auto"/>
        </w:rPr>
        <w:t>2010).</w:t>
      </w:r>
    </w:p>
    <w:p w14:paraId="01B104BD" w14:textId="337BB6FA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13.</w:t>
      </w:r>
      <w:r w:rsidRPr="00910568">
        <w:rPr>
          <w:color w:val="auto"/>
        </w:rPr>
        <w:tab/>
        <w:t xml:space="preserve">Rothwell, J. C. Using transcranial magnetic stimulation methods to probe connectivity between motor areas of the brain. </w:t>
      </w:r>
      <w:r w:rsidR="00734DA6" w:rsidRPr="00910568">
        <w:rPr>
          <w:i/>
          <w:color w:val="auto"/>
        </w:rPr>
        <w:t>Human Movement Science</w:t>
      </w:r>
      <w:r w:rsidR="00734DA6" w:rsidRPr="00910568">
        <w:rPr>
          <w:color w:val="auto"/>
        </w:rPr>
        <w:t xml:space="preserve">. </w:t>
      </w:r>
      <w:r w:rsidR="00734DA6" w:rsidRPr="00910568">
        <w:rPr>
          <w:b/>
          <w:bCs/>
          <w:color w:val="auto"/>
        </w:rPr>
        <w:t>30</w:t>
      </w:r>
      <w:r w:rsidR="00734DA6" w:rsidRPr="00910568">
        <w:rPr>
          <w:color w:val="auto"/>
        </w:rPr>
        <w:t xml:space="preserve"> (5), 906</w:t>
      </w:r>
      <w:r w:rsidR="00D86A04" w:rsidRPr="00D41E50">
        <w:rPr>
          <w:color w:val="auto"/>
        </w:rPr>
        <w:t>–</w:t>
      </w:r>
      <w:r w:rsidR="00734DA6" w:rsidRPr="00910568">
        <w:rPr>
          <w:color w:val="auto"/>
        </w:rPr>
        <w:t xml:space="preserve">915 </w:t>
      </w:r>
      <w:r w:rsidRPr="00910568">
        <w:rPr>
          <w:color w:val="auto"/>
        </w:rPr>
        <w:t>(2010).</w:t>
      </w:r>
    </w:p>
    <w:p w14:paraId="7F0F80BA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lastRenderedPageBreak/>
        <w:t>14.</w:t>
      </w:r>
      <w:r w:rsidRPr="00910568">
        <w:rPr>
          <w:color w:val="auto"/>
        </w:rPr>
        <w:tab/>
        <w:t xml:space="preserve">Lafleur, L.-P., Tremblay, S., </w:t>
      </w:r>
      <w:proofErr w:type="spellStart"/>
      <w:r w:rsidRPr="00910568">
        <w:rPr>
          <w:color w:val="auto"/>
        </w:rPr>
        <w:t>Whittingstall</w:t>
      </w:r>
      <w:proofErr w:type="spellEnd"/>
      <w:r w:rsidRPr="00910568">
        <w:rPr>
          <w:color w:val="auto"/>
        </w:rPr>
        <w:t>, K.</w:t>
      </w:r>
      <w:r w:rsidR="00734DA6" w:rsidRPr="00910568">
        <w:rPr>
          <w:color w:val="auto"/>
        </w:rPr>
        <w:t>,</w:t>
      </w:r>
      <w:r w:rsidRPr="00910568">
        <w:rPr>
          <w:color w:val="auto"/>
        </w:rPr>
        <w:t xml:space="preserve"> Lepage, J.-F. Assessment of Effective Connectivity and Plasticity </w:t>
      </w:r>
      <w:proofErr w:type="gramStart"/>
      <w:r w:rsidRPr="00910568">
        <w:rPr>
          <w:color w:val="auto"/>
        </w:rPr>
        <w:t>With</w:t>
      </w:r>
      <w:proofErr w:type="gramEnd"/>
      <w:r w:rsidRPr="00910568">
        <w:rPr>
          <w:color w:val="auto"/>
        </w:rPr>
        <w:t xml:space="preserve"> Dual-Coil Transcranial Magnetic Stimulation. </w:t>
      </w:r>
      <w:r w:rsidRPr="00910568">
        <w:rPr>
          <w:i/>
          <w:color w:val="auto"/>
        </w:rPr>
        <w:t>Brain Stimulation</w:t>
      </w:r>
      <w:r w:rsidR="00734DA6" w:rsidRPr="00910568">
        <w:rPr>
          <w:i/>
          <w:color w:val="auto"/>
        </w:rPr>
        <w:t>.</w:t>
      </w:r>
      <w:r w:rsidRPr="00910568">
        <w:rPr>
          <w:bCs/>
          <w:color w:val="auto"/>
        </w:rPr>
        <w:t xml:space="preserve"> </w:t>
      </w:r>
      <w:r w:rsidRPr="00910568">
        <w:rPr>
          <w:b/>
          <w:color w:val="auto"/>
        </w:rPr>
        <w:t>9</w:t>
      </w:r>
      <w:r w:rsidRPr="00910568">
        <w:rPr>
          <w:color w:val="auto"/>
        </w:rPr>
        <w:t xml:space="preserve"> (3), 347–355</w:t>
      </w:r>
      <w:r w:rsidR="00734DA6" w:rsidRPr="00910568">
        <w:rPr>
          <w:color w:val="auto"/>
        </w:rPr>
        <w:t xml:space="preserve"> </w:t>
      </w:r>
      <w:r w:rsidRPr="00910568">
        <w:rPr>
          <w:color w:val="auto"/>
        </w:rPr>
        <w:t>(2016).</w:t>
      </w:r>
    </w:p>
    <w:p w14:paraId="10CA5703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15.</w:t>
      </w:r>
      <w:r w:rsidRPr="00910568">
        <w:rPr>
          <w:color w:val="auto"/>
        </w:rPr>
        <w:tab/>
        <w:t xml:space="preserve">Chouinard, P. A., Paus, T. What have We Learned from “Perturbing” the Human Cortical Motor System with Transcranial Magnetic Stimulation? </w:t>
      </w:r>
      <w:r w:rsidRPr="00910568">
        <w:rPr>
          <w:i/>
          <w:color w:val="auto"/>
        </w:rPr>
        <w:t>Frontiers in Human Neuroscience</w:t>
      </w:r>
      <w:r w:rsidR="00734DA6" w:rsidRPr="00910568">
        <w:rPr>
          <w:i/>
          <w:color w:val="auto"/>
        </w:rPr>
        <w:t>.</w:t>
      </w:r>
      <w:r w:rsidRPr="00910568">
        <w:rPr>
          <w:i/>
          <w:color w:val="auto"/>
        </w:rPr>
        <w:t xml:space="preserve"> </w:t>
      </w:r>
      <w:r w:rsidR="00734DA6" w:rsidRPr="00910568">
        <w:rPr>
          <w:b/>
          <w:color w:val="auto"/>
        </w:rPr>
        <w:t>4</w:t>
      </w:r>
      <w:r w:rsidR="00734DA6" w:rsidRPr="00910568">
        <w:rPr>
          <w:bCs/>
          <w:color w:val="auto"/>
        </w:rPr>
        <w:t xml:space="preserve">, </w:t>
      </w:r>
      <w:r w:rsidRPr="00910568">
        <w:rPr>
          <w:bCs/>
          <w:color w:val="auto"/>
        </w:rPr>
        <w:t>173</w:t>
      </w:r>
      <w:r w:rsidRPr="00910568">
        <w:rPr>
          <w:color w:val="auto"/>
        </w:rPr>
        <w:t xml:space="preserve"> (2010).</w:t>
      </w:r>
    </w:p>
    <w:p w14:paraId="3D78C6D0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16.</w:t>
      </w:r>
      <w:r w:rsidRPr="00910568">
        <w:rPr>
          <w:color w:val="auto"/>
        </w:rPr>
        <w:tab/>
        <w:t xml:space="preserve">Chen, R. Studies of human motor physiology with transcranial magnetic stimulation. </w:t>
      </w:r>
      <w:r w:rsidRPr="00910568">
        <w:rPr>
          <w:i/>
          <w:color w:val="auto"/>
        </w:rPr>
        <w:t xml:space="preserve">Muscle &amp; </w:t>
      </w:r>
      <w:r w:rsidR="00734DA6" w:rsidRPr="00910568">
        <w:rPr>
          <w:i/>
          <w:color w:val="auto"/>
        </w:rPr>
        <w:t>N</w:t>
      </w:r>
      <w:r w:rsidRPr="00910568">
        <w:rPr>
          <w:i/>
          <w:color w:val="auto"/>
        </w:rPr>
        <w:t>erve</w:t>
      </w:r>
      <w:r w:rsidRPr="00910568">
        <w:rPr>
          <w:iCs/>
          <w:color w:val="auto"/>
        </w:rPr>
        <w:t xml:space="preserve">. </w:t>
      </w:r>
      <w:r w:rsidRPr="00910568">
        <w:rPr>
          <w:b/>
          <w:bCs/>
          <w:iCs/>
          <w:color w:val="auto"/>
        </w:rPr>
        <w:t>Supplement</w:t>
      </w:r>
      <w:r w:rsidRPr="00910568">
        <w:rPr>
          <w:b/>
          <w:bCs/>
          <w:color w:val="auto"/>
        </w:rPr>
        <w:t xml:space="preserve"> 9</w:t>
      </w:r>
      <w:r w:rsidRPr="00910568">
        <w:rPr>
          <w:color w:val="auto"/>
        </w:rPr>
        <w:t>, S26–32 (2000).</w:t>
      </w:r>
    </w:p>
    <w:p w14:paraId="5D6FE04B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17.</w:t>
      </w:r>
      <w:r w:rsidRPr="00910568">
        <w:rPr>
          <w:color w:val="auto"/>
        </w:rPr>
        <w:tab/>
        <w:t xml:space="preserve">Hallett, M. Transcranial magnetic stimulation and the human brain. </w:t>
      </w:r>
      <w:r w:rsidRPr="00910568">
        <w:rPr>
          <w:i/>
          <w:color w:val="auto"/>
        </w:rPr>
        <w:t>Nature</w:t>
      </w:r>
      <w:r w:rsidR="00734DA6" w:rsidRPr="00910568">
        <w:rPr>
          <w:i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406</w:t>
      </w:r>
      <w:r w:rsidRPr="00910568">
        <w:rPr>
          <w:color w:val="auto"/>
        </w:rPr>
        <w:t xml:space="preserve"> (6792), 147–150</w:t>
      </w:r>
      <w:r w:rsidR="00734DA6" w:rsidRPr="00910568">
        <w:rPr>
          <w:color w:val="auto"/>
        </w:rPr>
        <w:t xml:space="preserve"> </w:t>
      </w:r>
      <w:r w:rsidRPr="00910568">
        <w:rPr>
          <w:color w:val="auto"/>
        </w:rPr>
        <w:t>(2000).</w:t>
      </w:r>
    </w:p>
    <w:p w14:paraId="27FC8912" w14:textId="481D3860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18.</w:t>
      </w:r>
      <w:r w:rsidRPr="00910568">
        <w:rPr>
          <w:color w:val="auto"/>
        </w:rPr>
        <w:tab/>
        <w:t>Chen, R.</w:t>
      </w:r>
      <w:r w:rsidR="00734DA6" w:rsidRPr="00910568">
        <w:rPr>
          <w:color w:val="auto"/>
        </w:rPr>
        <w:t>,</w:t>
      </w:r>
      <w:r w:rsidRPr="00910568">
        <w:rPr>
          <w:color w:val="auto"/>
        </w:rPr>
        <w:t xml:space="preserve"> Udupa, K. Measurement and modulation of plasticity of the motor system in humans using transcranial magnetic stimulation. </w:t>
      </w:r>
      <w:r w:rsidRPr="00910568">
        <w:rPr>
          <w:i/>
          <w:color w:val="auto"/>
        </w:rPr>
        <w:t xml:space="preserve">Motor </w:t>
      </w:r>
      <w:r w:rsidR="00D86A04" w:rsidRPr="00910568">
        <w:rPr>
          <w:i/>
          <w:color w:val="auto"/>
        </w:rPr>
        <w:t>Control</w:t>
      </w:r>
      <w:r w:rsidR="00734DA6" w:rsidRPr="00910568">
        <w:rPr>
          <w:i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13</w:t>
      </w:r>
      <w:r w:rsidRPr="00910568">
        <w:rPr>
          <w:color w:val="auto"/>
        </w:rPr>
        <w:t xml:space="preserve"> (4), 442–453 (2009).</w:t>
      </w:r>
    </w:p>
    <w:p w14:paraId="1E2339A1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19.</w:t>
      </w:r>
      <w:r w:rsidRPr="00910568">
        <w:rPr>
          <w:color w:val="auto"/>
        </w:rPr>
        <w:tab/>
        <w:t>Walsh, V.</w:t>
      </w:r>
      <w:r w:rsidR="00734DA6" w:rsidRPr="00910568">
        <w:rPr>
          <w:color w:val="auto"/>
        </w:rPr>
        <w:t xml:space="preserve">, </w:t>
      </w:r>
      <w:r w:rsidRPr="00910568">
        <w:rPr>
          <w:color w:val="auto"/>
        </w:rPr>
        <w:t xml:space="preserve">Rushworth, M. A primer of magnetic stimulation as a tool for neuropsychology. </w:t>
      </w:r>
      <w:proofErr w:type="spellStart"/>
      <w:r w:rsidRPr="00910568">
        <w:rPr>
          <w:i/>
          <w:color w:val="auto"/>
        </w:rPr>
        <w:t>Neuropsychologia</w:t>
      </w:r>
      <w:proofErr w:type="spellEnd"/>
      <w:r w:rsidR="00734DA6" w:rsidRPr="00910568">
        <w:rPr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37</w:t>
      </w:r>
      <w:r w:rsidRPr="00910568">
        <w:rPr>
          <w:color w:val="auto"/>
        </w:rPr>
        <w:t xml:space="preserve"> (2), 125–135 (1999).</w:t>
      </w:r>
    </w:p>
    <w:p w14:paraId="486690E8" w14:textId="1F651CB3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20.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Bestmann</w:t>
      </w:r>
      <w:proofErr w:type="spellEnd"/>
      <w:r w:rsidRPr="00910568">
        <w:rPr>
          <w:color w:val="auto"/>
        </w:rPr>
        <w:t>, S.</w:t>
      </w:r>
      <w:r w:rsidR="00910568">
        <w:rPr>
          <w:color w:val="auto"/>
        </w:rPr>
        <w:t xml:space="preserve"> et al. </w:t>
      </w:r>
      <w:r w:rsidRPr="00910568">
        <w:rPr>
          <w:color w:val="auto"/>
        </w:rPr>
        <w:t xml:space="preserve">Mapping causal interregional influences with concurrent TMS-fMRI. </w:t>
      </w:r>
      <w:r w:rsidRPr="00910568">
        <w:rPr>
          <w:i/>
          <w:color w:val="auto"/>
        </w:rPr>
        <w:t xml:space="preserve">Experimental </w:t>
      </w:r>
      <w:r w:rsidR="00734DA6" w:rsidRPr="00910568">
        <w:rPr>
          <w:i/>
          <w:color w:val="auto"/>
        </w:rPr>
        <w:t>B</w:t>
      </w:r>
      <w:r w:rsidRPr="00910568">
        <w:rPr>
          <w:i/>
          <w:color w:val="auto"/>
        </w:rPr>
        <w:t xml:space="preserve">rain </w:t>
      </w:r>
      <w:r w:rsidR="00734DA6" w:rsidRPr="00910568">
        <w:rPr>
          <w:i/>
          <w:color w:val="auto"/>
        </w:rPr>
        <w:t>R</w:t>
      </w:r>
      <w:r w:rsidRPr="00910568">
        <w:rPr>
          <w:i/>
          <w:color w:val="auto"/>
        </w:rPr>
        <w:t>esearch</w:t>
      </w:r>
      <w:r w:rsidR="00734DA6" w:rsidRPr="00910568">
        <w:rPr>
          <w:i/>
          <w:color w:val="auto"/>
        </w:rPr>
        <w:t xml:space="preserve">. </w:t>
      </w:r>
      <w:r w:rsidRPr="00910568">
        <w:rPr>
          <w:b/>
          <w:iCs/>
          <w:color w:val="auto"/>
        </w:rPr>
        <w:t>191</w:t>
      </w:r>
      <w:r w:rsidRPr="00910568">
        <w:rPr>
          <w:i/>
          <w:color w:val="auto"/>
        </w:rPr>
        <w:t xml:space="preserve"> </w:t>
      </w:r>
      <w:r w:rsidRPr="00910568">
        <w:rPr>
          <w:color w:val="auto"/>
        </w:rPr>
        <w:t>(4), 383–402</w:t>
      </w:r>
      <w:r w:rsidR="00734DA6" w:rsidRPr="00910568">
        <w:rPr>
          <w:color w:val="auto"/>
        </w:rPr>
        <w:t xml:space="preserve"> </w:t>
      </w:r>
      <w:r w:rsidRPr="00910568">
        <w:rPr>
          <w:color w:val="auto"/>
        </w:rPr>
        <w:t>(2008).</w:t>
      </w:r>
    </w:p>
    <w:p w14:paraId="21D1EFB2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21.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Siebner</w:t>
      </w:r>
      <w:proofErr w:type="spellEnd"/>
      <w:r w:rsidRPr="00910568">
        <w:rPr>
          <w:color w:val="auto"/>
        </w:rPr>
        <w:t xml:space="preserve">, H. R., </w:t>
      </w:r>
      <w:proofErr w:type="spellStart"/>
      <w:r w:rsidRPr="00910568">
        <w:rPr>
          <w:color w:val="auto"/>
        </w:rPr>
        <w:t>Hartwigsen</w:t>
      </w:r>
      <w:proofErr w:type="spellEnd"/>
      <w:r w:rsidRPr="00910568">
        <w:rPr>
          <w:color w:val="auto"/>
        </w:rPr>
        <w:t xml:space="preserve">, G., </w:t>
      </w:r>
      <w:proofErr w:type="spellStart"/>
      <w:r w:rsidRPr="00910568">
        <w:rPr>
          <w:color w:val="auto"/>
        </w:rPr>
        <w:t>Kassuba</w:t>
      </w:r>
      <w:proofErr w:type="spellEnd"/>
      <w:r w:rsidRPr="00910568">
        <w:rPr>
          <w:color w:val="auto"/>
        </w:rPr>
        <w:t>, T.</w:t>
      </w:r>
      <w:r w:rsidR="00734DA6" w:rsidRPr="00910568">
        <w:rPr>
          <w:color w:val="auto"/>
        </w:rPr>
        <w:t xml:space="preserve">, </w:t>
      </w:r>
      <w:r w:rsidRPr="00910568">
        <w:rPr>
          <w:color w:val="auto"/>
        </w:rPr>
        <w:t xml:space="preserve">Rothwell, J. C. How does transcranial magnetic stimulation modify neuronal activity in the brain? Implications for studies of cognition. </w:t>
      </w:r>
      <w:r w:rsidRPr="00910568">
        <w:rPr>
          <w:i/>
          <w:color w:val="auto"/>
        </w:rPr>
        <w:t>C</w:t>
      </w:r>
      <w:r w:rsidR="00734DA6" w:rsidRPr="00910568">
        <w:rPr>
          <w:i/>
          <w:color w:val="auto"/>
        </w:rPr>
        <w:t>ortex</w:t>
      </w:r>
      <w:r w:rsidR="00734DA6" w:rsidRPr="00910568">
        <w:rPr>
          <w:iCs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45</w:t>
      </w:r>
      <w:r w:rsidRPr="00910568">
        <w:rPr>
          <w:color w:val="auto"/>
        </w:rPr>
        <w:t xml:space="preserve"> (9), 1035–1042</w:t>
      </w:r>
      <w:r w:rsidR="00734DA6" w:rsidRPr="00910568">
        <w:rPr>
          <w:color w:val="auto"/>
        </w:rPr>
        <w:t xml:space="preserve"> </w:t>
      </w:r>
      <w:r w:rsidRPr="00910568">
        <w:rPr>
          <w:color w:val="auto"/>
        </w:rPr>
        <w:t>(2009).</w:t>
      </w:r>
    </w:p>
    <w:p w14:paraId="0DE54A39" w14:textId="050ACE4E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22.</w:t>
      </w:r>
      <w:r w:rsidRPr="00910568">
        <w:rPr>
          <w:color w:val="auto"/>
        </w:rPr>
        <w:tab/>
        <w:t xml:space="preserve">Dayan, E., Censor, N., Buch, E. R., </w:t>
      </w:r>
      <w:proofErr w:type="spellStart"/>
      <w:r w:rsidRPr="00910568">
        <w:rPr>
          <w:color w:val="auto"/>
        </w:rPr>
        <w:t>Sandrini</w:t>
      </w:r>
      <w:proofErr w:type="spellEnd"/>
      <w:r w:rsidRPr="00910568">
        <w:rPr>
          <w:color w:val="auto"/>
        </w:rPr>
        <w:t>, M.</w:t>
      </w:r>
      <w:r w:rsidR="00910568">
        <w:rPr>
          <w:color w:val="auto"/>
        </w:rPr>
        <w:t>,</w:t>
      </w:r>
      <w:r w:rsidRPr="00910568">
        <w:rPr>
          <w:color w:val="auto"/>
        </w:rPr>
        <w:t xml:space="preserve"> Cohen, L. G. Noninvasive brain stimulation: from physiology to network dynamics and back. </w:t>
      </w:r>
      <w:r w:rsidRPr="00910568">
        <w:rPr>
          <w:i/>
          <w:color w:val="auto"/>
        </w:rPr>
        <w:t>Nature Publishing Group</w:t>
      </w:r>
      <w:r w:rsidR="00734DA6" w:rsidRPr="00910568">
        <w:rPr>
          <w:i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16</w:t>
      </w:r>
      <w:r w:rsidRPr="00910568">
        <w:rPr>
          <w:color w:val="auto"/>
        </w:rPr>
        <w:t xml:space="preserve"> (7), 838–844</w:t>
      </w:r>
      <w:r w:rsidR="00734DA6" w:rsidRPr="00910568">
        <w:rPr>
          <w:color w:val="auto"/>
        </w:rPr>
        <w:t xml:space="preserve"> </w:t>
      </w:r>
      <w:r w:rsidRPr="00910568">
        <w:rPr>
          <w:color w:val="auto"/>
        </w:rPr>
        <w:t>(2013).</w:t>
      </w:r>
    </w:p>
    <w:p w14:paraId="305D15EB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23.</w:t>
      </w:r>
      <w:r w:rsidRPr="00910568">
        <w:rPr>
          <w:color w:val="auto"/>
        </w:rPr>
        <w:tab/>
        <w:t xml:space="preserve">Sack, A. T. Transcranial magnetic stimulation, causal structure-function mapping and networks of functional relevance. </w:t>
      </w:r>
      <w:r w:rsidRPr="00910568">
        <w:rPr>
          <w:i/>
          <w:color w:val="auto"/>
        </w:rPr>
        <w:t>Current Opinion in Neurobiology</w:t>
      </w:r>
      <w:r w:rsidR="00734DA6" w:rsidRPr="00910568">
        <w:rPr>
          <w:color w:val="auto"/>
        </w:rPr>
        <w:t xml:space="preserve">. </w:t>
      </w:r>
      <w:r w:rsidRPr="00910568">
        <w:rPr>
          <w:b/>
          <w:color w:val="auto"/>
        </w:rPr>
        <w:t>16</w:t>
      </w:r>
      <w:r w:rsidRPr="00910568">
        <w:rPr>
          <w:color w:val="auto"/>
        </w:rPr>
        <w:t xml:space="preserve"> (5), 593–599</w:t>
      </w:r>
      <w:r w:rsidR="00734DA6" w:rsidRPr="00910568">
        <w:rPr>
          <w:color w:val="auto"/>
        </w:rPr>
        <w:t xml:space="preserve"> </w:t>
      </w:r>
      <w:r w:rsidRPr="00910568">
        <w:rPr>
          <w:color w:val="auto"/>
        </w:rPr>
        <w:t>(2006).</w:t>
      </w:r>
    </w:p>
    <w:p w14:paraId="7E1EAE76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24.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Bestmann</w:t>
      </w:r>
      <w:proofErr w:type="spellEnd"/>
      <w:r w:rsidRPr="00910568">
        <w:rPr>
          <w:color w:val="auto"/>
        </w:rPr>
        <w:t>, S.</w:t>
      </w:r>
      <w:r w:rsidR="00734DA6" w:rsidRPr="00910568">
        <w:rPr>
          <w:color w:val="auto"/>
        </w:rPr>
        <w:t xml:space="preserve">, </w:t>
      </w:r>
      <w:r w:rsidRPr="00910568">
        <w:rPr>
          <w:color w:val="auto"/>
        </w:rPr>
        <w:t xml:space="preserve">Krakauer, J. W. The uses and interpretations of the motor-evoked potential for understanding </w:t>
      </w:r>
      <w:proofErr w:type="spellStart"/>
      <w:r w:rsidRPr="00910568">
        <w:rPr>
          <w:color w:val="auto"/>
        </w:rPr>
        <w:t>behaviour</w:t>
      </w:r>
      <w:proofErr w:type="spellEnd"/>
      <w:r w:rsidRPr="00910568">
        <w:rPr>
          <w:color w:val="auto"/>
        </w:rPr>
        <w:t xml:space="preserve">. </w:t>
      </w:r>
      <w:r w:rsidRPr="00910568">
        <w:rPr>
          <w:i/>
          <w:color w:val="auto"/>
        </w:rPr>
        <w:t xml:space="preserve">Experimental </w:t>
      </w:r>
      <w:r w:rsidR="00734DA6" w:rsidRPr="00910568">
        <w:rPr>
          <w:i/>
          <w:color w:val="auto"/>
        </w:rPr>
        <w:t>Brain Research</w:t>
      </w:r>
      <w:r w:rsidR="00734DA6" w:rsidRPr="00910568">
        <w:rPr>
          <w:iCs/>
          <w:color w:val="auto"/>
        </w:rPr>
        <w:t>.</w:t>
      </w:r>
      <w:r w:rsidRPr="00910568">
        <w:rPr>
          <w:iCs/>
          <w:color w:val="auto"/>
        </w:rPr>
        <w:t xml:space="preserve"> </w:t>
      </w:r>
      <w:r w:rsidRPr="00910568">
        <w:rPr>
          <w:b/>
          <w:color w:val="auto"/>
        </w:rPr>
        <w:t>233</w:t>
      </w:r>
      <w:r w:rsidRPr="00910568">
        <w:rPr>
          <w:color w:val="auto"/>
        </w:rPr>
        <w:t xml:space="preserve"> (3), 679–689</w:t>
      </w:r>
      <w:r w:rsidR="00734DA6" w:rsidRPr="00910568">
        <w:rPr>
          <w:color w:val="auto"/>
        </w:rPr>
        <w:t xml:space="preserve"> </w:t>
      </w:r>
      <w:r w:rsidRPr="00910568">
        <w:rPr>
          <w:color w:val="auto"/>
        </w:rPr>
        <w:t>(2015).</w:t>
      </w:r>
    </w:p>
    <w:p w14:paraId="7A17D9C1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25.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Vesia</w:t>
      </w:r>
      <w:proofErr w:type="spellEnd"/>
      <w:r w:rsidRPr="00910568">
        <w:rPr>
          <w:color w:val="auto"/>
        </w:rPr>
        <w:t>, M.</w:t>
      </w:r>
      <w:r w:rsidR="00734DA6" w:rsidRPr="00910568">
        <w:rPr>
          <w:color w:val="auto"/>
        </w:rPr>
        <w:t xml:space="preserve">, </w:t>
      </w:r>
      <w:proofErr w:type="spellStart"/>
      <w:r w:rsidRPr="00910568">
        <w:rPr>
          <w:color w:val="auto"/>
        </w:rPr>
        <w:t>Davare</w:t>
      </w:r>
      <w:proofErr w:type="spellEnd"/>
      <w:r w:rsidRPr="00910568">
        <w:rPr>
          <w:color w:val="auto"/>
        </w:rPr>
        <w:t xml:space="preserve">, M. Decoding Action Intentions in </w:t>
      </w:r>
      <w:proofErr w:type="spellStart"/>
      <w:r w:rsidRPr="00910568">
        <w:rPr>
          <w:color w:val="auto"/>
        </w:rPr>
        <w:t>Parietofrontal</w:t>
      </w:r>
      <w:proofErr w:type="spellEnd"/>
      <w:r w:rsidRPr="00910568">
        <w:rPr>
          <w:color w:val="auto"/>
        </w:rPr>
        <w:t xml:space="preserve"> Circuits. </w:t>
      </w:r>
      <w:r w:rsidRPr="00910568">
        <w:rPr>
          <w:i/>
          <w:color w:val="auto"/>
        </w:rPr>
        <w:t>Journal of Neuroscience</w:t>
      </w:r>
      <w:r w:rsidR="00734DA6" w:rsidRPr="00910568">
        <w:rPr>
          <w:bCs/>
          <w:color w:val="auto"/>
        </w:rPr>
        <w:t>.</w:t>
      </w:r>
      <w:r w:rsidRPr="00910568">
        <w:rPr>
          <w:bCs/>
          <w:color w:val="auto"/>
        </w:rPr>
        <w:t xml:space="preserve"> </w:t>
      </w:r>
      <w:r w:rsidRPr="00910568">
        <w:rPr>
          <w:b/>
          <w:color w:val="auto"/>
        </w:rPr>
        <w:t>31</w:t>
      </w:r>
      <w:r w:rsidRPr="00910568">
        <w:rPr>
          <w:color w:val="auto"/>
        </w:rPr>
        <w:t xml:space="preserve"> (46), 16491–16493 (2011).</w:t>
      </w:r>
    </w:p>
    <w:p w14:paraId="0009A8BE" w14:textId="344E6699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26.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Cantarero</w:t>
      </w:r>
      <w:proofErr w:type="spellEnd"/>
      <w:r w:rsidRPr="00910568">
        <w:rPr>
          <w:color w:val="auto"/>
        </w:rPr>
        <w:t>, G.</w:t>
      </w:r>
      <w:r w:rsidR="00734DA6" w:rsidRPr="00910568">
        <w:rPr>
          <w:color w:val="auto"/>
        </w:rPr>
        <w:t>,</w:t>
      </w:r>
      <w:r w:rsidRPr="00910568">
        <w:rPr>
          <w:color w:val="auto"/>
        </w:rPr>
        <w:t xml:space="preserve"> </w:t>
      </w:r>
      <w:proofErr w:type="spellStart"/>
      <w:r w:rsidRPr="00910568">
        <w:rPr>
          <w:color w:val="auto"/>
        </w:rPr>
        <w:t>Celnik</w:t>
      </w:r>
      <w:proofErr w:type="spellEnd"/>
      <w:r w:rsidRPr="00910568">
        <w:rPr>
          <w:color w:val="auto"/>
        </w:rPr>
        <w:t>, P.</w:t>
      </w:r>
      <w:r w:rsidR="00E40598">
        <w:rPr>
          <w:color w:val="auto"/>
        </w:rPr>
        <w:t xml:space="preserve"> </w:t>
      </w:r>
      <w:r w:rsidRPr="00910568">
        <w:rPr>
          <w:color w:val="auto"/>
        </w:rPr>
        <w:t xml:space="preserve">Applications of TMS to Study Brain Connectivity. </w:t>
      </w:r>
      <w:r w:rsidRPr="00910568">
        <w:rPr>
          <w:i/>
          <w:color w:val="auto"/>
        </w:rPr>
        <w:t xml:space="preserve">Brain Stimulation: Methodologies and </w:t>
      </w:r>
      <w:r w:rsidR="00212CD1" w:rsidRPr="00910568">
        <w:rPr>
          <w:i/>
          <w:color w:val="auto"/>
        </w:rPr>
        <w:t>Interventions.</w:t>
      </w:r>
      <w:r w:rsidR="00212CD1" w:rsidRPr="00910568">
        <w:rPr>
          <w:iCs/>
          <w:color w:val="auto"/>
        </w:rPr>
        <w:t xml:space="preserve"> </w:t>
      </w:r>
      <w:r w:rsidR="00212CD1" w:rsidRPr="00910568">
        <w:rPr>
          <w:b/>
          <w:bCs/>
          <w:iCs/>
          <w:color w:val="auto"/>
        </w:rPr>
        <w:t>I</w:t>
      </w:r>
      <w:r w:rsidR="00212CD1" w:rsidRPr="00910568">
        <w:rPr>
          <w:iCs/>
          <w:color w:val="auto"/>
        </w:rPr>
        <w:t>, 191</w:t>
      </w:r>
      <w:r w:rsidR="00D86A04" w:rsidRPr="00D41E50">
        <w:rPr>
          <w:iCs/>
          <w:color w:val="auto"/>
        </w:rPr>
        <w:t>–</w:t>
      </w:r>
      <w:r w:rsidR="00212CD1" w:rsidRPr="00910568">
        <w:rPr>
          <w:iCs/>
          <w:color w:val="auto"/>
        </w:rPr>
        <w:t>211 (</w:t>
      </w:r>
      <w:r w:rsidRPr="00910568">
        <w:rPr>
          <w:color w:val="auto"/>
        </w:rPr>
        <w:t>2015).</w:t>
      </w:r>
    </w:p>
    <w:p w14:paraId="0D9B3C98" w14:textId="4F9A0EE9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  <w:lang w:val="fr-CA"/>
        </w:rPr>
        <w:t>27.</w:t>
      </w:r>
      <w:r w:rsidRPr="00910568">
        <w:rPr>
          <w:color w:val="auto"/>
          <w:lang w:val="fr-CA"/>
        </w:rPr>
        <w:tab/>
        <w:t>Ni, Z.</w:t>
      </w:r>
      <w:r w:rsidR="00910568">
        <w:rPr>
          <w:color w:val="auto"/>
          <w:lang w:val="fr-CA"/>
        </w:rPr>
        <w:t xml:space="preserve"> et al.</w:t>
      </w:r>
      <w:r w:rsidRPr="00910568">
        <w:rPr>
          <w:color w:val="auto"/>
          <w:lang w:val="fr-CA"/>
        </w:rPr>
        <w:t xml:space="preserve"> </w:t>
      </w:r>
      <w:r w:rsidRPr="00910568">
        <w:rPr>
          <w:color w:val="auto"/>
        </w:rPr>
        <w:t xml:space="preserve">Two Phases of Interhemispheric Inhibition between Motor Related Cortical Areas and the Primary Motor Cortex in Human. </w:t>
      </w:r>
      <w:r w:rsidRPr="00910568">
        <w:rPr>
          <w:i/>
          <w:color w:val="auto"/>
        </w:rPr>
        <w:t>Cerebral Cortex</w:t>
      </w:r>
      <w:r w:rsidR="00552666" w:rsidRPr="00910568">
        <w:rPr>
          <w:i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19</w:t>
      </w:r>
      <w:r w:rsidRPr="00910568">
        <w:rPr>
          <w:color w:val="auto"/>
        </w:rPr>
        <w:t xml:space="preserve"> (7), 1654–1665</w:t>
      </w:r>
      <w:r w:rsidR="00552666" w:rsidRPr="00910568">
        <w:rPr>
          <w:color w:val="auto"/>
        </w:rPr>
        <w:t xml:space="preserve"> </w:t>
      </w:r>
      <w:r w:rsidRPr="00910568">
        <w:rPr>
          <w:color w:val="auto"/>
        </w:rPr>
        <w:t>(2009).</w:t>
      </w:r>
    </w:p>
    <w:p w14:paraId="17705635" w14:textId="1CDBE68D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28.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Ferbert</w:t>
      </w:r>
      <w:proofErr w:type="spellEnd"/>
      <w:r w:rsidRPr="00910568">
        <w:rPr>
          <w:color w:val="auto"/>
        </w:rPr>
        <w:t>, A.</w:t>
      </w:r>
      <w:r w:rsidR="00910568">
        <w:rPr>
          <w:color w:val="auto"/>
        </w:rPr>
        <w:t xml:space="preserve"> et al.</w:t>
      </w:r>
      <w:r w:rsidRPr="00910568">
        <w:rPr>
          <w:color w:val="auto"/>
        </w:rPr>
        <w:t xml:space="preserve"> Interhemispheric inhibition of the human motor cortex. </w:t>
      </w:r>
      <w:r w:rsidRPr="00910568">
        <w:rPr>
          <w:i/>
          <w:color w:val="auto"/>
        </w:rPr>
        <w:t>The Journal of Physiology</w:t>
      </w:r>
      <w:r w:rsidR="00D86A04">
        <w:rPr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453</w:t>
      </w:r>
      <w:r w:rsidRPr="00910568">
        <w:rPr>
          <w:color w:val="auto"/>
        </w:rPr>
        <w:t>, 525–546 (1992).</w:t>
      </w:r>
    </w:p>
    <w:p w14:paraId="4BA7FF39" w14:textId="72E9BBB3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29.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Bäumer</w:t>
      </w:r>
      <w:proofErr w:type="spellEnd"/>
      <w:r w:rsidRPr="00910568">
        <w:rPr>
          <w:color w:val="auto"/>
        </w:rPr>
        <w:t>, T.</w:t>
      </w:r>
      <w:r w:rsidR="00910568">
        <w:rPr>
          <w:color w:val="auto"/>
        </w:rPr>
        <w:t xml:space="preserve"> et al.</w:t>
      </w:r>
      <w:r w:rsidRPr="00910568">
        <w:rPr>
          <w:color w:val="auto"/>
        </w:rPr>
        <w:t xml:space="preserve"> Inhibitory and facilitatory connectivity from ventral premotor to primary motor cortex in healthy humans at rest – A bifocal TMS study. </w:t>
      </w:r>
      <w:r w:rsidRPr="00910568">
        <w:rPr>
          <w:i/>
          <w:color w:val="auto"/>
        </w:rPr>
        <w:t xml:space="preserve">Clinical </w:t>
      </w:r>
      <w:r w:rsidR="00552666" w:rsidRPr="00910568">
        <w:rPr>
          <w:i/>
          <w:color w:val="auto"/>
        </w:rPr>
        <w:t>N</w:t>
      </w:r>
      <w:r w:rsidRPr="00910568">
        <w:rPr>
          <w:i/>
          <w:color w:val="auto"/>
        </w:rPr>
        <w:t>europhysiology</w:t>
      </w:r>
      <w:r w:rsidR="00552666" w:rsidRPr="00910568">
        <w:rPr>
          <w:i/>
          <w:color w:val="auto"/>
        </w:rPr>
        <w:t xml:space="preserve">. </w:t>
      </w:r>
      <w:r w:rsidR="00552666" w:rsidRPr="00910568">
        <w:rPr>
          <w:b/>
          <w:bCs/>
          <w:iCs/>
          <w:color w:val="auto"/>
        </w:rPr>
        <w:t>120</w:t>
      </w:r>
      <w:r w:rsidR="00552666" w:rsidRPr="00910568">
        <w:rPr>
          <w:iCs/>
          <w:color w:val="auto"/>
        </w:rPr>
        <w:t xml:space="preserve"> (9),</w:t>
      </w:r>
      <w:r w:rsidR="00552666" w:rsidRPr="00910568">
        <w:rPr>
          <w:color w:val="auto"/>
        </w:rPr>
        <w:t xml:space="preserve"> </w:t>
      </w:r>
      <w:r w:rsidR="00552666" w:rsidRPr="00910568">
        <w:rPr>
          <w:iCs/>
          <w:color w:val="auto"/>
        </w:rPr>
        <w:t>1724</w:t>
      </w:r>
      <w:r w:rsidR="00910568">
        <w:rPr>
          <w:iCs/>
          <w:color w:val="auto"/>
        </w:rPr>
        <w:t>–</w:t>
      </w:r>
      <w:r w:rsidR="00552666" w:rsidRPr="00910568">
        <w:rPr>
          <w:iCs/>
          <w:color w:val="auto"/>
        </w:rPr>
        <w:t>1731</w:t>
      </w:r>
      <w:r w:rsidR="00552666" w:rsidRPr="00910568">
        <w:rPr>
          <w:i/>
          <w:color w:val="auto"/>
        </w:rPr>
        <w:t xml:space="preserve"> </w:t>
      </w:r>
      <w:r w:rsidRPr="00910568">
        <w:rPr>
          <w:color w:val="auto"/>
        </w:rPr>
        <w:t>(2009).</w:t>
      </w:r>
    </w:p>
    <w:p w14:paraId="06F6F86F" w14:textId="2D755A26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  <w:lang w:val="fr-CA"/>
        </w:rPr>
      </w:pPr>
      <w:r w:rsidRPr="00910568">
        <w:rPr>
          <w:color w:val="auto"/>
          <w:lang w:val="fr-CA"/>
        </w:rPr>
        <w:t>30.</w:t>
      </w:r>
      <w:r w:rsidRPr="00910568">
        <w:rPr>
          <w:color w:val="auto"/>
          <w:lang w:val="fr-CA"/>
        </w:rPr>
        <w:tab/>
        <w:t>Koch, G.</w:t>
      </w:r>
      <w:r w:rsidR="00910568">
        <w:rPr>
          <w:color w:val="auto"/>
          <w:lang w:val="fr-CA"/>
        </w:rPr>
        <w:t xml:space="preserve"> et al.</w:t>
      </w:r>
      <w:r w:rsidRPr="00910568">
        <w:rPr>
          <w:color w:val="auto"/>
          <w:lang w:val="fr-CA"/>
        </w:rPr>
        <w:t xml:space="preserve"> </w:t>
      </w:r>
      <w:r w:rsidRPr="00910568">
        <w:rPr>
          <w:color w:val="auto"/>
        </w:rPr>
        <w:t xml:space="preserve">Asymmetry of Parietal Interhemispheric Connections in Humans. </w:t>
      </w:r>
      <w:r w:rsidRPr="00910568">
        <w:rPr>
          <w:i/>
          <w:color w:val="auto"/>
          <w:lang w:val="fr-CA"/>
        </w:rPr>
        <w:t>Journal of Neuroscience</w:t>
      </w:r>
      <w:r w:rsidR="00552666" w:rsidRPr="00910568">
        <w:rPr>
          <w:i/>
          <w:color w:val="auto"/>
          <w:lang w:val="fr-CA"/>
        </w:rPr>
        <w:t>.</w:t>
      </w:r>
      <w:r w:rsidRPr="00910568">
        <w:rPr>
          <w:b/>
          <w:i/>
          <w:color w:val="auto"/>
          <w:lang w:val="fr-CA"/>
        </w:rPr>
        <w:t xml:space="preserve"> </w:t>
      </w:r>
      <w:r w:rsidRPr="00910568">
        <w:rPr>
          <w:b/>
          <w:color w:val="auto"/>
          <w:lang w:val="fr-CA"/>
        </w:rPr>
        <w:t>31</w:t>
      </w:r>
      <w:r w:rsidRPr="00910568">
        <w:rPr>
          <w:color w:val="auto"/>
          <w:lang w:val="fr-CA"/>
        </w:rPr>
        <w:t xml:space="preserve"> (24), 8967–8975</w:t>
      </w:r>
      <w:r w:rsidR="00552666" w:rsidRPr="00910568">
        <w:rPr>
          <w:color w:val="auto"/>
          <w:lang w:val="fr-CA"/>
        </w:rPr>
        <w:t xml:space="preserve"> </w:t>
      </w:r>
      <w:r w:rsidRPr="00910568">
        <w:rPr>
          <w:color w:val="auto"/>
          <w:lang w:val="fr-CA"/>
        </w:rPr>
        <w:t>(2011).</w:t>
      </w:r>
    </w:p>
    <w:p w14:paraId="4BA5699B" w14:textId="28737EA5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  <w:lang w:val="fr-CA"/>
        </w:rPr>
        <w:t>31.</w:t>
      </w:r>
      <w:r w:rsidRPr="00910568">
        <w:rPr>
          <w:color w:val="auto"/>
          <w:lang w:val="fr-CA"/>
        </w:rPr>
        <w:tab/>
        <w:t>Koch, G.</w:t>
      </w:r>
      <w:r w:rsidR="00910568">
        <w:rPr>
          <w:color w:val="auto"/>
          <w:lang w:val="fr-CA"/>
        </w:rPr>
        <w:t xml:space="preserve"> et al.</w:t>
      </w:r>
      <w:r w:rsidRPr="00910568">
        <w:rPr>
          <w:color w:val="auto"/>
          <w:lang w:val="fr-CA"/>
        </w:rPr>
        <w:t xml:space="preserve"> </w:t>
      </w:r>
      <w:r w:rsidRPr="00910568">
        <w:rPr>
          <w:color w:val="auto"/>
        </w:rPr>
        <w:t xml:space="preserve">Focal stimulation of the posterior parietal cortex increases the excitability of the ipsilateral motor cortex. </w:t>
      </w:r>
      <w:r w:rsidRPr="00910568">
        <w:rPr>
          <w:i/>
          <w:color w:val="auto"/>
        </w:rPr>
        <w:t xml:space="preserve">The Journal of </w:t>
      </w:r>
      <w:r w:rsidR="00552666" w:rsidRPr="00910568">
        <w:rPr>
          <w:i/>
          <w:color w:val="auto"/>
        </w:rPr>
        <w:t>N</w:t>
      </w:r>
      <w:r w:rsidRPr="00910568">
        <w:rPr>
          <w:i/>
          <w:color w:val="auto"/>
        </w:rPr>
        <w:t>euroscience</w:t>
      </w:r>
      <w:r w:rsidR="00552666" w:rsidRPr="00910568">
        <w:rPr>
          <w:iCs/>
          <w:color w:val="auto"/>
        </w:rPr>
        <w:t xml:space="preserve">. </w:t>
      </w:r>
      <w:r w:rsidRPr="00910568">
        <w:rPr>
          <w:b/>
          <w:color w:val="auto"/>
        </w:rPr>
        <w:t>27</w:t>
      </w:r>
      <w:r w:rsidRPr="00910568">
        <w:rPr>
          <w:color w:val="auto"/>
        </w:rPr>
        <w:t xml:space="preserve"> (25), 6815–6822</w:t>
      </w:r>
      <w:r w:rsidR="00552666" w:rsidRPr="00910568">
        <w:rPr>
          <w:color w:val="auto"/>
        </w:rPr>
        <w:t xml:space="preserve"> (</w:t>
      </w:r>
      <w:r w:rsidRPr="00910568">
        <w:rPr>
          <w:color w:val="auto"/>
        </w:rPr>
        <w:t>2007).</w:t>
      </w:r>
    </w:p>
    <w:p w14:paraId="23D12A64" w14:textId="7D002208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lastRenderedPageBreak/>
        <w:t>32.</w:t>
      </w:r>
      <w:r w:rsidRPr="00910568">
        <w:rPr>
          <w:color w:val="auto"/>
        </w:rPr>
        <w:tab/>
        <w:t>Koch, G.</w:t>
      </w:r>
      <w:r w:rsidR="00910568">
        <w:rPr>
          <w:color w:val="auto"/>
        </w:rPr>
        <w:t xml:space="preserve"> et al.</w:t>
      </w:r>
      <w:r w:rsidRPr="00910568">
        <w:rPr>
          <w:color w:val="auto"/>
        </w:rPr>
        <w:t xml:space="preserve"> Interactions between pairs of transcranial magnetic stimuli over the human left dorsal premotor cortex differ from those seen in primary motor cortex. </w:t>
      </w:r>
      <w:r w:rsidRPr="00910568">
        <w:rPr>
          <w:i/>
          <w:color w:val="auto"/>
        </w:rPr>
        <w:t>The Journal of Physiology</w:t>
      </w:r>
      <w:r w:rsidR="00910568">
        <w:rPr>
          <w:iCs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578</w:t>
      </w:r>
      <w:r w:rsidRPr="00910568">
        <w:rPr>
          <w:color w:val="auto"/>
        </w:rPr>
        <w:t xml:space="preserve"> (2), 551–562</w:t>
      </w:r>
      <w:r w:rsidR="00552666" w:rsidRPr="00910568">
        <w:rPr>
          <w:color w:val="auto"/>
        </w:rPr>
        <w:t xml:space="preserve"> </w:t>
      </w:r>
      <w:r w:rsidRPr="00910568">
        <w:rPr>
          <w:color w:val="auto"/>
        </w:rPr>
        <w:t>(2007).</w:t>
      </w:r>
    </w:p>
    <w:p w14:paraId="2A53F1F5" w14:textId="2836AEF4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33.</w:t>
      </w:r>
      <w:r w:rsidRPr="00910568">
        <w:rPr>
          <w:color w:val="auto"/>
        </w:rPr>
        <w:tab/>
        <w:t>Koch, G.</w:t>
      </w:r>
      <w:r w:rsidR="00910568">
        <w:rPr>
          <w:color w:val="auto"/>
        </w:rPr>
        <w:t xml:space="preserve"> et al.</w:t>
      </w:r>
      <w:r w:rsidRPr="00910568">
        <w:rPr>
          <w:color w:val="auto"/>
        </w:rPr>
        <w:t xml:space="preserve"> TMS activation of interhemispheric pathways between the posterior parietal cortex and the contralateral motor cortex. </w:t>
      </w:r>
      <w:r w:rsidRPr="00910568">
        <w:rPr>
          <w:i/>
          <w:color w:val="auto"/>
        </w:rPr>
        <w:t>The Journal of Physiology</w:t>
      </w:r>
      <w:r w:rsidR="00552666" w:rsidRPr="00910568">
        <w:rPr>
          <w:i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587</w:t>
      </w:r>
      <w:r w:rsidRPr="00910568">
        <w:rPr>
          <w:color w:val="auto"/>
        </w:rPr>
        <w:t xml:space="preserve"> (Pt 17), 4281–4292</w:t>
      </w:r>
      <w:r w:rsidR="00552666" w:rsidRPr="00910568">
        <w:rPr>
          <w:color w:val="auto"/>
        </w:rPr>
        <w:t xml:space="preserve"> </w:t>
      </w:r>
      <w:r w:rsidRPr="00910568">
        <w:rPr>
          <w:color w:val="auto"/>
        </w:rPr>
        <w:t>(2009).</w:t>
      </w:r>
    </w:p>
    <w:p w14:paraId="7175FD3F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34.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Ziluk</w:t>
      </w:r>
      <w:proofErr w:type="spellEnd"/>
      <w:r w:rsidRPr="00910568">
        <w:rPr>
          <w:color w:val="auto"/>
        </w:rPr>
        <w:t>, A., Premji, A.</w:t>
      </w:r>
      <w:r w:rsidR="00552666" w:rsidRPr="00910568">
        <w:rPr>
          <w:color w:val="auto"/>
        </w:rPr>
        <w:t>,</w:t>
      </w:r>
      <w:r w:rsidRPr="00910568">
        <w:rPr>
          <w:color w:val="auto"/>
        </w:rPr>
        <w:t xml:space="preserve"> Nelson, A. J. Functional connectivity from area 5 to primary motor cortex via paired-pulse transcranial magnetic stimulation. </w:t>
      </w:r>
      <w:r w:rsidRPr="00910568">
        <w:rPr>
          <w:i/>
          <w:color w:val="auto"/>
        </w:rPr>
        <w:t>Neuroscience Letters</w:t>
      </w:r>
      <w:r w:rsidR="00552666" w:rsidRPr="00910568">
        <w:rPr>
          <w:color w:val="auto"/>
        </w:rPr>
        <w:t xml:space="preserve">. </w:t>
      </w:r>
      <w:r w:rsidRPr="00910568">
        <w:rPr>
          <w:b/>
          <w:color w:val="auto"/>
        </w:rPr>
        <w:t>484</w:t>
      </w:r>
      <w:r w:rsidRPr="00910568">
        <w:rPr>
          <w:color w:val="auto"/>
        </w:rPr>
        <w:t xml:space="preserve"> (1), 81–85</w:t>
      </w:r>
      <w:r w:rsidR="00552666" w:rsidRPr="00910568">
        <w:rPr>
          <w:color w:val="auto"/>
        </w:rPr>
        <w:t xml:space="preserve"> </w:t>
      </w:r>
      <w:r w:rsidRPr="00910568">
        <w:rPr>
          <w:color w:val="auto"/>
        </w:rPr>
        <w:t>(2010).</w:t>
      </w:r>
    </w:p>
    <w:p w14:paraId="56815165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35.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Karabanov</w:t>
      </w:r>
      <w:proofErr w:type="spellEnd"/>
      <w:r w:rsidRPr="00910568">
        <w:rPr>
          <w:color w:val="auto"/>
        </w:rPr>
        <w:t>, A. N., Chao, C.-C., Paine, R.</w:t>
      </w:r>
      <w:r w:rsidR="00552666" w:rsidRPr="00910568">
        <w:rPr>
          <w:color w:val="auto"/>
        </w:rPr>
        <w:t>,</w:t>
      </w:r>
      <w:r w:rsidRPr="00910568">
        <w:rPr>
          <w:color w:val="auto"/>
        </w:rPr>
        <w:t xml:space="preserve"> Hallett, M. Mapping different intra-hemispheric parietal-motor networks using twin coil</w:t>
      </w:r>
      <w:r w:rsidR="00552666" w:rsidRPr="00910568">
        <w:rPr>
          <w:color w:val="auto"/>
        </w:rPr>
        <w:t xml:space="preserve"> </w:t>
      </w:r>
      <w:r w:rsidRPr="00910568">
        <w:rPr>
          <w:color w:val="auto"/>
        </w:rPr>
        <w:t xml:space="preserve">TMS. </w:t>
      </w:r>
      <w:r w:rsidRPr="00910568">
        <w:rPr>
          <w:i/>
          <w:color w:val="auto"/>
        </w:rPr>
        <w:t>Brain Stimulation</w:t>
      </w:r>
      <w:r w:rsidR="00552666" w:rsidRPr="00910568">
        <w:rPr>
          <w:color w:val="auto"/>
        </w:rPr>
        <w:t>.</w:t>
      </w:r>
      <w:r w:rsidRPr="00910568">
        <w:rPr>
          <w:color w:val="auto"/>
        </w:rPr>
        <w:t xml:space="preserve"> </w:t>
      </w:r>
      <w:r w:rsidR="00552666" w:rsidRPr="00910568">
        <w:rPr>
          <w:b/>
          <w:bCs/>
          <w:color w:val="auto"/>
        </w:rPr>
        <w:t>6</w:t>
      </w:r>
      <w:r w:rsidR="00552666" w:rsidRPr="00910568">
        <w:rPr>
          <w:color w:val="auto"/>
        </w:rPr>
        <w:t xml:space="preserve"> (3)</w:t>
      </w:r>
      <w:r w:rsidRPr="00910568">
        <w:rPr>
          <w:color w:val="auto"/>
        </w:rPr>
        <w:t>,</w:t>
      </w:r>
      <w:r w:rsidR="00552666" w:rsidRPr="00910568">
        <w:rPr>
          <w:color w:val="auto"/>
        </w:rPr>
        <w:t xml:space="preserve"> 384-389</w:t>
      </w:r>
      <w:r w:rsidRPr="00910568">
        <w:rPr>
          <w:color w:val="auto"/>
        </w:rPr>
        <w:t xml:space="preserve"> (2012).</w:t>
      </w:r>
    </w:p>
    <w:p w14:paraId="3A1C851B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36.</w:t>
      </w:r>
      <w:r w:rsidRPr="00910568">
        <w:rPr>
          <w:color w:val="auto"/>
        </w:rPr>
        <w:tab/>
        <w:t>Mochizuki, H., Huang, Y.-Z.</w:t>
      </w:r>
      <w:r w:rsidR="00552666" w:rsidRPr="00910568">
        <w:rPr>
          <w:color w:val="auto"/>
        </w:rPr>
        <w:t>,</w:t>
      </w:r>
      <w:r w:rsidRPr="00910568">
        <w:rPr>
          <w:color w:val="auto"/>
        </w:rPr>
        <w:t xml:space="preserve"> Rothwell, J. C. Interhemispheric interaction between human dorsal premotor and contralateral primary motor cortex. </w:t>
      </w:r>
      <w:r w:rsidRPr="00910568">
        <w:rPr>
          <w:i/>
          <w:color w:val="auto"/>
        </w:rPr>
        <w:t>The Journal of Physiology</w:t>
      </w:r>
      <w:r w:rsidR="00552666" w:rsidRPr="00910568">
        <w:rPr>
          <w:color w:val="auto"/>
        </w:rPr>
        <w:t xml:space="preserve">. </w:t>
      </w:r>
      <w:r w:rsidRPr="00910568">
        <w:rPr>
          <w:b/>
          <w:color w:val="auto"/>
        </w:rPr>
        <w:t>561</w:t>
      </w:r>
      <w:r w:rsidRPr="00910568">
        <w:rPr>
          <w:color w:val="auto"/>
        </w:rPr>
        <w:t xml:space="preserve"> (Pt 1), 331–338 (2004).</w:t>
      </w:r>
    </w:p>
    <w:p w14:paraId="732B287C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  <w:lang w:val="fr-CA"/>
        </w:rPr>
      </w:pPr>
      <w:r w:rsidRPr="00910568">
        <w:rPr>
          <w:color w:val="auto"/>
        </w:rPr>
        <w:t>37.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Civardi</w:t>
      </w:r>
      <w:proofErr w:type="spellEnd"/>
      <w:r w:rsidRPr="00910568">
        <w:rPr>
          <w:color w:val="auto"/>
        </w:rPr>
        <w:t xml:space="preserve">, C., </w:t>
      </w:r>
      <w:proofErr w:type="spellStart"/>
      <w:r w:rsidRPr="00910568">
        <w:rPr>
          <w:color w:val="auto"/>
        </w:rPr>
        <w:t>Cantello</w:t>
      </w:r>
      <w:proofErr w:type="spellEnd"/>
      <w:r w:rsidRPr="00910568">
        <w:rPr>
          <w:color w:val="auto"/>
        </w:rPr>
        <w:t xml:space="preserve">, R., </w:t>
      </w:r>
      <w:proofErr w:type="spellStart"/>
      <w:r w:rsidRPr="00910568">
        <w:rPr>
          <w:color w:val="auto"/>
        </w:rPr>
        <w:t>Asselman</w:t>
      </w:r>
      <w:proofErr w:type="spellEnd"/>
      <w:r w:rsidRPr="00910568">
        <w:rPr>
          <w:color w:val="auto"/>
        </w:rPr>
        <w:t>, P.</w:t>
      </w:r>
      <w:r w:rsidR="00552666" w:rsidRPr="00910568">
        <w:rPr>
          <w:color w:val="auto"/>
        </w:rPr>
        <w:t>,</w:t>
      </w:r>
      <w:r w:rsidRPr="00910568">
        <w:rPr>
          <w:color w:val="auto"/>
        </w:rPr>
        <w:t xml:space="preserve"> Rothwell, J. C. Transcranial Magnetic Stimulation Can Be Used to Test Connections to Primary Motor Areas from Frontal and Medial Cortex in Humans. </w:t>
      </w:r>
      <w:r w:rsidRPr="00910568">
        <w:rPr>
          <w:i/>
          <w:color w:val="auto"/>
          <w:lang w:val="fr-CA"/>
        </w:rPr>
        <w:t>NeuroImage</w:t>
      </w:r>
      <w:r w:rsidR="00552666" w:rsidRPr="00910568">
        <w:rPr>
          <w:i/>
          <w:color w:val="auto"/>
          <w:lang w:val="fr-CA"/>
        </w:rPr>
        <w:t>.</w:t>
      </w:r>
      <w:r w:rsidRPr="00910568">
        <w:rPr>
          <w:color w:val="auto"/>
          <w:lang w:val="fr-CA"/>
        </w:rPr>
        <w:t xml:space="preserve"> </w:t>
      </w:r>
      <w:r w:rsidRPr="00910568">
        <w:rPr>
          <w:b/>
          <w:color w:val="auto"/>
          <w:lang w:val="fr-CA"/>
        </w:rPr>
        <w:t xml:space="preserve">14 </w:t>
      </w:r>
      <w:r w:rsidRPr="00910568">
        <w:rPr>
          <w:color w:val="auto"/>
          <w:lang w:val="fr-CA"/>
        </w:rPr>
        <w:t>(6), 1444–1453</w:t>
      </w:r>
      <w:r w:rsidR="00552666" w:rsidRPr="00910568">
        <w:rPr>
          <w:color w:val="auto"/>
          <w:lang w:val="fr-CA"/>
        </w:rPr>
        <w:t xml:space="preserve"> </w:t>
      </w:r>
      <w:r w:rsidRPr="00910568">
        <w:rPr>
          <w:color w:val="auto"/>
          <w:lang w:val="fr-CA"/>
        </w:rPr>
        <w:t>(2001).</w:t>
      </w:r>
    </w:p>
    <w:p w14:paraId="59BD086B" w14:textId="12B81CF1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  <w:lang w:val="fr-CA"/>
        </w:rPr>
        <w:t>38.</w:t>
      </w:r>
      <w:r w:rsidRPr="00910568">
        <w:rPr>
          <w:color w:val="auto"/>
          <w:lang w:val="fr-CA"/>
        </w:rPr>
        <w:tab/>
        <w:t>Groppa, S.</w:t>
      </w:r>
      <w:r w:rsidR="00910568">
        <w:rPr>
          <w:color w:val="auto"/>
          <w:lang w:val="fr-CA"/>
        </w:rPr>
        <w:t xml:space="preserve"> et al.</w:t>
      </w:r>
      <w:r w:rsidRPr="00910568">
        <w:rPr>
          <w:color w:val="auto"/>
          <w:lang w:val="fr-CA"/>
        </w:rPr>
        <w:t xml:space="preserve"> </w:t>
      </w:r>
      <w:r w:rsidRPr="00910568">
        <w:rPr>
          <w:color w:val="auto"/>
        </w:rPr>
        <w:t xml:space="preserve">The human dorsal premotor cortex facilitates the excitability of ipsilateral primary motor cortex via a short latency cortico-cortical route. </w:t>
      </w:r>
      <w:r w:rsidRPr="00910568">
        <w:rPr>
          <w:i/>
          <w:color w:val="auto"/>
        </w:rPr>
        <w:t xml:space="preserve">Human </w:t>
      </w:r>
      <w:r w:rsidR="00D86A04" w:rsidRPr="00910568">
        <w:rPr>
          <w:i/>
          <w:color w:val="auto"/>
        </w:rPr>
        <w:t xml:space="preserve">Brain </w:t>
      </w:r>
      <w:r w:rsidR="00552666" w:rsidRPr="00910568">
        <w:rPr>
          <w:i/>
          <w:color w:val="auto"/>
        </w:rPr>
        <w:t>M</w:t>
      </w:r>
      <w:r w:rsidRPr="00910568">
        <w:rPr>
          <w:i/>
          <w:color w:val="auto"/>
        </w:rPr>
        <w:t>apping</w:t>
      </w:r>
      <w:r w:rsidR="00552666" w:rsidRPr="00910568">
        <w:rPr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33</w:t>
      </w:r>
      <w:r w:rsidRPr="00910568">
        <w:rPr>
          <w:color w:val="auto"/>
        </w:rPr>
        <w:t xml:space="preserve"> (2), 419–430</w:t>
      </w:r>
      <w:r w:rsidR="00552666" w:rsidRPr="00910568">
        <w:rPr>
          <w:color w:val="auto"/>
        </w:rPr>
        <w:t xml:space="preserve"> </w:t>
      </w:r>
      <w:r w:rsidRPr="00910568">
        <w:rPr>
          <w:color w:val="auto"/>
        </w:rPr>
        <w:t>(2011).</w:t>
      </w:r>
    </w:p>
    <w:p w14:paraId="43F8D5F3" w14:textId="3C7A3931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39.</w:t>
      </w:r>
      <w:r w:rsidRPr="00910568">
        <w:rPr>
          <w:color w:val="auto"/>
        </w:rPr>
        <w:tab/>
        <w:t>Shirota, Y.</w:t>
      </w:r>
      <w:r w:rsidR="00910568">
        <w:rPr>
          <w:color w:val="auto"/>
        </w:rPr>
        <w:t xml:space="preserve"> et al.</w:t>
      </w:r>
      <w:r w:rsidRPr="00910568">
        <w:rPr>
          <w:color w:val="auto"/>
        </w:rPr>
        <w:t xml:space="preserve"> Increased primary motor cortical excitability by a single-pulse transcranial magnetic stimulation over the supplementary motor area. </w:t>
      </w:r>
      <w:r w:rsidRPr="00910568">
        <w:rPr>
          <w:i/>
          <w:color w:val="auto"/>
        </w:rPr>
        <w:t xml:space="preserve">Experimental </w:t>
      </w:r>
      <w:r w:rsidR="00552666" w:rsidRPr="00910568">
        <w:rPr>
          <w:i/>
          <w:color w:val="auto"/>
        </w:rPr>
        <w:t>Brain Research.</w:t>
      </w:r>
      <w:r w:rsidRPr="00910568">
        <w:rPr>
          <w:i/>
          <w:color w:val="auto"/>
        </w:rPr>
        <w:t xml:space="preserve"> </w:t>
      </w:r>
      <w:r w:rsidRPr="00910568">
        <w:rPr>
          <w:b/>
          <w:color w:val="auto"/>
        </w:rPr>
        <w:t>219</w:t>
      </w:r>
      <w:r w:rsidRPr="00910568">
        <w:rPr>
          <w:color w:val="auto"/>
        </w:rPr>
        <w:t xml:space="preserve"> (3), 339–349</w:t>
      </w:r>
      <w:r w:rsidR="00A172DC" w:rsidRPr="00910568">
        <w:rPr>
          <w:color w:val="auto"/>
        </w:rPr>
        <w:t xml:space="preserve"> </w:t>
      </w:r>
      <w:r w:rsidRPr="00910568">
        <w:rPr>
          <w:color w:val="auto"/>
        </w:rPr>
        <w:t>(2012).</w:t>
      </w:r>
    </w:p>
    <w:p w14:paraId="3C34A664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40.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Cattaneo</w:t>
      </w:r>
      <w:proofErr w:type="spellEnd"/>
      <w:r w:rsidRPr="00910568">
        <w:rPr>
          <w:color w:val="auto"/>
        </w:rPr>
        <w:t>, L.</w:t>
      </w:r>
      <w:r w:rsidR="00A172DC" w:rsidRPr="00910568">
        <w:rPr>
          <w:color w:val="auto"/>
        </w:rPr>
        <w:t>,</w:t>
      </w:r>
      <w:r w:rsidRPr="00910568">
        <w:rPr>
          <w:color w:val="auto"/>
        </w:rPr>
        <w:t xml:space="preserve"> </w:t>
      </w:r>
      <w:proofErr w:type="spellStart"/>
      <w:r w:rsidRPr="00910568">
        <w:rPr>
          <w:color w:val="auto"/>
        </w:rPr>
        <w:t>Barchiesi</w:t>
      </w:r>
      <w:proofErr w:type="spellEnd"/>
      <w:r w:rsidRPr="00910568">
        <w:rPr>
          <w:color w:val="auto"/>
        </w:rPr>
        <w:t xml:space="preserve">, G. Transcranial Magnetic Mapping of the Short-Latency Modulations of Corticospinal Activity from the Ipsilateral Hemisphere during Rest. </w:t>
      </w:r>
      <w:r w:rsidRPr="00910568">
        <w:rPr>
          <w:i/>
          <w:color w:val="auto"/>
        </w:rPr>
        <w:t xml:space="preserve">Frontiers in </w:t>
      </w:r>
      <w:r w:rsidR="00A172DC" w:rsidRPr="00910568">
        <w:rPr>
          <w:i/>
          <w:color w:val="auto"/>
        </w:rPr>
        <w:t>Neural Circuits.</w:t>
      </w:r>
      <w:r w:rsidRPr="00910568">
        <w:rPr>
          <w:b/>
          <w:bCs/>
          <w:color w:val="auto"/>
        </w:rPr>
        <w:t xml:space="preserve"> 5</w:t>
      </w:r>
      <w:r w:rsidRPr="00910568">
        <w:rPr>
          <w:color w:val="auto"/>
        </w:rPr>
        <w:t>, 14</w:t>
      </w:r>
      <w:r w:rsidR="00A172DC" w:rsidRPr="00910568">
        <w:rPr>
          <w:color w:val="auto"/>
        </w:rPr>
        <w:t xml:space="preserve"> </w:t>
      </w:r>
      <w:r w:rsidRPr="00910568">
        <w:rPr>
          <w:color w:val="auto"/>
        </w:rPr>
        <w:t>(2011).</w:t>
      </w:r>
    </w:p>
    <w:p w14:paraId="4AE01F5F" w14:textId="2F57188E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41.</w:t>
      </w:r>
      <w:r w:rsidRPr="00910568">
        <w:rPr>
          <w:color w:val="auto"/>
        </w:rPr>
        <w:tab/>
        <w:t>Brown, M. J. N.</w:t>
      </w:r>
      <w:r w:rsidR="00910568">
        <w:rPr>
          <w:color w:val="auto"/>
        </w:rPr>
        <w:t xml:space="preserve"> et al.</w:t>
      </w:r>
      <w:r w:rsidRPr="00910568">
        <w:rPr>
          <w:color w:val="auto"/>
        </w:rPr>
        <w:t xml:space="preserve"> Somatosensory-motor cortex interactions measured using dual-site transcranial magnetic stimulation. </w:t>
      </w:r>
      <w:r w:rsidRPr="00910568">
        <w:rPr>
          <w:i/>
          <w:color w:val="auto"/>
        </w:rPr>
        <w:t>Brain Stimulation</w:t>
      </w:r>
      <w:r w:rsidR="00A172DC" w:rsidRPr="00910568">
        <w:rPr>
          <w:i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12</w:t>
      </w:r>
      <w:r w:rsidRPr="00910568">
        <w:rPr>
          <w:color w:val="auto"/>
        </w:rPr>
        <w:t xml:space="preserve"> (5), 1229–1243</w:t>
      </w:r>
      <w:r w:rsidR="00A172DC" w:rsidRPr="00910568">
        <w:rPr>
          <w:color w:val="auto"/>
        </w:rPr>
        <w:t xml:space="preserve"> </w:t>
      </w:r>
      <w:r w:rsidRPr="00910568">
        <w:rPr>
          <w:color w:val="auto"/>
        </w:rPr>
        <w:t>(2019).</w:t>
      </w:r>
    </w:p>
    <w:p w14:paraId="13205F93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  <w:lang w:val="fr-CA"/>
        </w:rPr>
      </w:pPr>
      <w:r w:rsidRPr="00910568">
        <w:rPr>
          <w:color w:val="auto"/>
        </w:rPr>
        <w:t>42.</w:t>
      </w:r>
      <w:r w:rsidRPr="00910568">
        <w:rPr>
          <w:color w:val="auto"/>
        </w:rPr>
        <w:tab/>
        <w:t xml:space="preserve">Brown, M. J. N., </w:t>
      </w:r>
      <w:proofErr w:type="spellStart"/>
      <w:r w:rsidRPr="00910568">
        <w:rPr>
          <w:color w:val="auto"/>
        </w:rPr>
        <w:t>Goldenkoff</w:t>
      </w:r>
      <w:proofErr w:type="spellEnd"/>
      <w:r w:rsidRPr="00910568">
        <w:rPr>
          <w:color w:val="auto"/>
        </w:rPr>
        <w:t xml:space="preserve">, E. R., Chen, R., </w:t>
      </w:r>
      <w:proofErr w:type="spellStart"/>
      <w:r w:rsidRPr="00910568">
        <w:rPr>
          <w:color w:val="auto"/>
        </w:rPr>
        <w:t>Gunraj</w:t>
      </w:r>
      <w:proofErr w:type="spellEnd"/>
      <w:r w:rsidRPr="00910568">
        <w:rPr>
          <w:color w:val="auto"/>
        </w:rPr>
        <w:t>, C.</w:t>
      </w:r>
      <w:r w:rsidR="00A172DC" w:rsidRPr="00910568">
        <w:rPr>
          <w:color w:val="auto"/>
        </w:rPr>
        <w:t>,</w:t>
      </w:r>
      <w:r w:rsidRPr="00910568">
        <w:rPr>
          <w:color w:val="auto"/>
        </w:rPr>
        <w:t xml:space="preserve"> </w:t>
      </w:r>
      <w:proofErr w:type="spellStart"/>
      <w:r w:rsidRPr="00910568">
        <w:rPr>
          <w:color w:val="auto"/>
        </w:rPr>
        <w:t>Vesia</w:t>
      </w:r>
      <w:proofErr w:type="spellEnd"/>
      <w:r w:rsidRPr="00910568">
        <w:rPr>
          <w:color w:val="auto"/>
        </w:rPr>
        <w:t xml:space="preserve">, M. Using Dual-Site Transcranial Magnetic Stimulation to Probe Connectivity between the Dorsolateral Prefrontal Cortex and Ipsilateral Primary Motor Cortex in Humans. </w:t>
      </w:r>
      <w:r w:rsidRPr="00910568">
        <w:rPr>
          <w:i/>
          <w:color w:val="auto"/>
          <w:lang w:val="fr-CA"/>
        </w:rPr>
        <w:t>Brain Sciences</w:t>
      </w:r>
      <w:r w:rsidR="00A172DC" w:rsidRPr="00910568">
        <w:rPr>
          <w:bCs/>
          <w:color w:val="auto"/>
          <w:lang w:val="fr-CA"/>
        </w:rPr>
        <w:t>.</w:t>
      </w:r>
      <w:r w:rsidRPr="00910568">
        <w:rPr>
          <w:bCs/>
          <w:color w:val="auto"/>
          <w:lang w:val="fr-CA"/>
        </w:rPr>
        <w:t xml:space="preserve"> </w:t>
      </w:r>
      <w:r w:rsidRPr="00910568">
        <w:rPr>
          <w:b/>
          <w:color w:val="auto"/>
          <w:lang w:val="fr-CA"/>
        </w:rPr>
        <w:t>9</w:t>
      </w:r>
      <w:r w:rsidRPr="00910568">
        <w:rPr>
          <w:color w:val="auto"/>
          <w:lang w:val="fr-CA"/>
        </w:rPr>
        <w:t xml:space="preserve"> (8), 177–13</w:t>
      </w:r>
      <w:r w:rsidR="00A172DC" w:rsidRPr="00910568">
        <w:rPr>
          <w:color w:val="auto"/>
          <w:lang w:val="fr-CA"/>
        </w:rPr>
        <w:t xml:space="preserve"> </w:t>
      </w:r>
      <w:r w:rsidRPr="00910568">
        <w:rPr>
          <w:color w:val="auto"/>
          <w:lang w:val="fr-CA"/>
        </w:rPr>
        <w:t>(2019).</w:t>
      </w:r>
    </w:p>
    <w:p w14:paraId="5BFF38A2" w14:textId="6405047D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  <w:lang w:val="fr-CA"/>
        </w:rPr>
        <w:t>43.</w:t>
      </w:r>
      <w:r w:rsidRPr="00910568">
        <w:rPr>
          <w:color w:val="auto"/>
          <w:lang w:val="fr-CA"/>
        </w:rPr>
        <w:tab/>
        <w:t>Vesia, M.</w:t>
      </w:r>
      <w:r w:rsidR="00910568">
        <w:rPr>
          <w:color w:val="auto"/>
          <w:lang w:val="fr-CA"/>
        </w:rPr>
        <w:t xml:space="preserve"> et al.</w:t>
      </w:r>
      <w:r w:rsidRPr="00910568">
        <w:rPr>
          <w:color w:val="auto"/>
          <w:lang w:val="fr-CA"/>
        </w:rPr>
        <w:t xml:space="preserve"> </w:t>
      </w:r>
      <w:r w:rsidRPr="00910568">
        <w:rPr>
          <w:color w:val="auto"/>
        </w:rPr>
        <w:t xml:space="preserve">Functional interaction between human dorsal premotor cortex and the ipsilateral primary motor cortex for grasp plans. </w:t>
      </w:r>
      <w:proofErr w:type="spellStart"/>
      <w:r w:rsidRPr="00910568">
        <w:rPr>
          <w:i/>
          <w:color w:val="auto"/>
        </w:rPr>
        <w:t>Neuroreport</w:t>
      </w:r>
      <w:proofErr w:type="spellEnd"/>
      <w:r w:rsidR="00A172DC" w:rsidRPr="00910568">
        <w:rPr>
          <w:color w:val="auto"/>
        </w:rPr>
        <w:t>.</w:t>
      </w:r>
      <w:r w:rsidRPr="00910568">
        <w:rPr>
          <w:color w:val="auto"/>
        </w:rPr>
        <w:t xml:space="preserve"> </w:t>
      </w:r>
      <w:r w:rsidR="00A172DC" w:rsidRPr="00910568">
        <w:rPr>
          <w:b/>
          <w:bCs/>
          <w:color w:val="auto"/>
        </w:rPr>
        <w:t>29</w:t>
      </w:r>
      <w:r w:rsidR="00A172DC" w:rsidRPr="00910568">
        <w:rPr>
          <w:color w:val="auto"/>
        </w:rPr>
        <w:t xml:space="preserve">, 1355–1359 </w:t>
      </w:r>
      <w:r w:rsidRPr="00910568">
        <w:rPr>
          <w:color w:val="auto"/>
        </w:rPr>
        <w:t>(2018).</w:t>
      </w:r>
    </w:p>
    <w:p w14:paraId="692C7B76" w14:textId="5FD933AB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44.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Vesia</w:t>
      </w:r>
      <w:proofErr w:type="spellEnd"/>
      <w:r w:rsidRPr="00910568">
        <w:rPr>
          <w:color w:val="auto"/>
        </w:rPr>
        <w:t>, M.</w:t>
      </w:r>
      <w:r w:rsidR="00910568">
        <w:rPr>
          <w:color w:val="auto"/>
        </w:rPr>
        <w:t xml:space="preserve"> et al.</w:t>
      </w:r>
      <w:r w:rsidRPr="00910568">
        <w:rPr>
          <w:color w:val="auto"/>
        </w:rPr>
        <w:t xml:space="preserve"> Human dorsomedial parieto-motor circuit specifies grasp during the planning of goal-directed hand actions. </w:t>
      </w:r>
      <w:r w:rsidRPr="00910568">
        <w:rPr>
          <w:i/>
          <w:color w:val="auto"/>
        </w:rPr>
        <w:t>C</w:t>
      </w:r>
      <w:r w:rsidR="00A172DC" w:rsidRPr="00910568">
        <w:rPr>
          <w:i/>
          <w:color w:val="auto"/>
        </w:rPr>
        <w:t>ortex</w:t>
      </w:r>
      <w:r w:rsidR="00A172DC" w:rsidRPr="00910568">
        <w:rPr>
          <w:iCs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92</w:t>
      </w:r>
      <w:r w:rsidRPr="00910568">
        <w:rPr>
          <w:color w:val="auto"/>
        </w:rPr>
        <w:t>, 175–186</w:t>
      </w:r>
      <w:r w:rsidR="00A172DC" w:rsidRPr="00910568">
        <w:rPr>
          <w:color w:val="auto"/>
        </w:rPr>
        <w:t xml:space="preserve"> </w:t>
      </w:r>
      <w:r w:rsidRPr="00910568">
        <w:rPr>
          <w:color w:val="auto"/>
        </w:rPr>
        <w:t>(2017).</w:t>
      </w:r>
    </w:p>
    <w:p w14:paraId="6A894B2F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45.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Vesia</w:t>
      </w:r>
      <w:proofErr w:type="spellEnd"/>
      <w:r w:rsidRPr="00910568">
        <w:rPr>
          <w:color w:val="auto"/>
        </w:rPr>
        <w:t>, M., Bolton, D. A., Mochizuki, G.</w:t>
      </w:r>
      <w:r w:rsidR="00A172DC" w:rsidRPr="00910568">
        <w:rPr>
          <w:color w:val="auto"/>
        </w:rPr>
        <w:t>,</w:t>
      </w:r>
      <w:r w:rsidRPr="00910568">
        <w:rPr>
          <w:color w:val="auto"/>
        </w:rPr>
        <w:t xml:space="preserve"> </w:t>
      </w:r>
      <w:proofErr w:type="spellStart"/>
      <w:r w:rsidRPr="00910568">
        <w:rPr>
          <w:color w:val="auto"/>
        </w:rPr>
        <w:t>Staines</w:t>
      </w:r>
      <w:proofErr w:type="spellEnd"/>
      <w:r w:rsidRPr="00910568">
        <w:rPr>
          <w:color w:val="auto"/>
        </w:rPr>
        <w:t xml:space="preserve">, W. R. Human parietal and primary motor cortical interactions are selectively modulated during the transport and grip formation of goal-directed hand actions. </w:t>
      </w:r>
      <w:proofErr w:type="spellStart"/>
      <w:r w:rsidRPr="00910568">
        <w:rPr>
          <w:i/>
          <w:color w:val="auto"/>
        </w:rPr>
        <w:t>Neuropsychologia</w:t>
      </w:r>
      <w:proofErr w:type="spellEnd"/>
      <w:r w:rsidR="00A172DC" w:rsidRPr="00910568">
        <w:rPr>
          <w:i/>
          <w:color w:val="auto"/>
        </w:rPr>
        <w:t>.</w:t>
      </w:r>
      <w:r w:rsidRPr="00910568">
        <w:rPr>
          <w:i/>
          <w:color w:val="auto"/>
        </w:rPr>
        <w:t xml:space="preserve"> </w:t>
      </w:r>
      <w:r w:rsidRPr="00910568">
        <w:rPr>
          <w:b/>
          <w:color w:val="auto"/>
        </w:rPr>
        <w:t>51</w:t>
      </w:r>
      <w:r w:rsidRPr="00910568">
        <w:rPr>
          <w:color w:val="auto"/>
        </w:rPr>
        <w:t xml:space="preserve"> (3), 410–417</w:t>
      </w:r>
      <w:r w:rsidR="00A172DC" w:rsidRPr="00910568">
        <w:rPr>
          <w:color w:val="auto"/>
        </w:rPr>
        <w:t xml:space="preserve"> </w:t>
      </w:r>
      <w:r w:rsidRPr="00910568">
        <w:rPr>
          <w:color w:val="auto"/>
        </w:rPr>
        <w:t>(2013).</w:t>
      </w:r>
    </w:p>
    <w:p w14:paraId="30164ACD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46.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Davare</w:t>
      </w:r>
      <w:proofErr w:type="spellEnd"/>
      <w:r w:rsidRPr="00910568">
        <w:rPr>
          <w:color w:val="auto"/>
        </w:rPr>
        <w:t xml:space="preserve">, M., </w:t>
      </w:r>
      <w:proofErr w:type="spellStart"/>
      <w:r w:rsidRPr="00910568">
        <w:rPr>
          <w:color w:val="auto"/>
        </w:rPr>
        <w:t>Kraskov</w:t>
      </w:r>
      <w:proofErr w:type="spellEnd"/>
      <w:r w:rsidRPr="00910568">
        <w:rPr>
          <w:color w:val="auto"/>
        </w:rPr>
        <w:t>, A., Rothwell, J. C.</w:t>
      </w:r>
      <w:r w:rsidR="00A172DC" w:rsidRPr="00910568">
        <w:rPr>
          <w:color w:val="auto"/>
        </w:rPr>
        <w:t>,</w:t>
      </w:r>
      <w:r w:rsidRPr="00910568">
        <w:rPr>
          <w:color w:val="auto"/>
        </w:rPr>
        <w:t xml:space="preserve"> Lemon, R. N. Interactions between areas of the cortical grasping network. </w:t>
      </w:r>
      <w:r w:rsidRPr="00910568">
        <w:rPr>
          <w:i/>
          <w:color w:val="auto"/>
        </w:rPr>
        <w:t>Current Opinion in Neurobiology</w:t>
      </w:r>
      <w:r w:rsidR="00A172DC" w:rsidRPr="00910568">
        <w:rPr>
          <w:i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21</w:t>
      </w:r>
      <w:r w:rsidRPr="00910568">
        <w:rPr>
          <w:color w:val="auto"/>
        </w:rPr>
        <w:t xml:space="preserve"> (4), 565–570</w:t>
      </w:r>
      <w:r w:rsidR="00A172DC" w:rsidRPr="00910568">
        <w:rPr>
          <w:color w:val="auto"/>
        </w:rPr>
        <w:t xml:space="preserve"> </w:t>
      </w:r>
      <w:r w:rsidRPr="00910568">
        <w:rPr>
          <w:color w:val="auto"/>
        </w:rPr>
        <w:t>(2011).</w:t>
      </w:r>
    </w:p>
    <w:p w14:paraId="6240768F" w14:textId="2AA007EE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47.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Davare</w:t>
      </w:r>
      <w:proofErr w:type="spellEnd"/>
      <w:r w:rsidRPr="00910568">
        <w:rPr>
          <w:color w:val="auto"/>
        </w:rPr>
        <w:t>, M., Rothwell, J. C.</w:t>
      </w:r>
      <w:r w:rsidR="00910568">
        <w:rPr>
          <w:color w:val="auto"/>
        </w:rPr>
        <w:t>,</w:t>
      </w:r>
      <w:r w:rsidRPr="00910568">
        <w:rPr>
          <w:color w:val="auto"/>
        </w:rPr>
        <w:t xml:space="preserve"> Lemon, R. N. Causal connectivity between the human anterior intraparietal area and premotor cortex during grasp. </w:t>
      </w:r>
      <w:r w:rsidRPr="00910568">
        <w:rPr>
          <w:i/>
          <w:color w:val="auto"/>
        </w:rPr>
        <w:t xml:space="preserve">Current </w:t>
      </w:r>
      <w:r w:rsidR="00A172DC" w:rsidRPr="00910568">
        <w:rPr>
          <w:i/>
          <w:color w:val="auto"/>
        </w:rPr>
        <w:t>B</w:t>
      </w:r>
      <w:r w:rsidRPr="00910568">
        <w:rPr>
          <w:i/>
          <w:color w:val="auto"/>
        </w:rPr>
        <w:t>iology</w:t>
      </w:r>
      <w:r w:rsidR="00A172DC" w:rsidRPr="00910568">
        <w:rPr>
          <w:i/>
          <w:color w:val="auto"/>
        </w:rPr>
        <w:t>.</w:t>
      </w:r>
      <w:r w:rsidRPr="00910568">
        <w:rPr>
          <w:b/>
          <w:color w:val="auto"/>
        </w:rPr>
        <w:t xml:space="preserve"> 20</w:t>
      </w:r>
      <w:r w:rsidRPr="00910568">
        <w:rPr>
          <w:color w:val="auto"/>
        </w:rPr>
        <w:t xml:space="preserve"> (2), 176–181</w:t>
      </w:r>
      <w:r w:rsidR="00A172DC" w:rsidRPr="00910568">
        <w:rPr>
          <w:color w:val="auto"/>
        </w:rPr>
        <w:t xml:space="preserve"> </w:t>
      </w:r>
      <w:r w:rsidRPr="00910568">
        <w:rPr>
          <w:color w:val="auto"/>
        </w:rPr>
        <w:t>(2010).</w:t>
      </w:r>
    </w:p>
    <w:p w14:paraId="5E112EDA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lastRenderedPageBreak/>
        <w:t>48.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Davare</w:t>
      </w:r>
      <w:proofErr w:type="spellEnd"/>
      <w:r w:rsidRPr="00910568">
        <w:rPr>
          <w:color w:val="auto"/>
        </w:rPr>
        <w:t>, M., Lemon, R.</w:t>
      </w:r>
      <w:r w:rsidR="00A172DC" w:rsidRPr="00910568">
        <w:rPr>
          <w:color w:val="auto"/>
        </w:rPr>
        <w:t xml:space="preserve">, </w:t>
      </w:r>
      <w:r w:rsidRPr="00910568">
        <w:rPr>
          <w:color w:val="auto"/>
        </w:rPr>
        <w:t xml:space="preserve">Olivier, E. Selective modulation of interactions between ventral premotor cortex and primary motor cortex during precision grasping in humans. </w:t>
      </w:r>
      <w:r w:rsidRPr="00910568">
        <w:rPr>
          <w:i/>
          <w:color w:val="auto"/>
        </w:rPr>
        <w:t>The Journal of Physiology</w:t>
      </w:r>
      <w:r w:rsidR="00A172DC" w:rsidRPr="00910568">
        <w:rPr>
          <w:color w:val="auto"/>
        </w:rPr>
        <w:t xml:space="preserve">. </w:t>
      </w:r>
      <w:r w:rsidRPr="00910568">
        <w:rPr>
          <w:b/>
          <w:color w:val="auto"/>
        </w:rPr>
        <w:t>586</w:t>
      </w:r>
      <w:r w:rsidRPr="00910568">
        <w:rPr>
          <w:color w:val="auto"/>
        </w:rPr>
        <w:t xml:space="preserve"> (Pt 11), 2735–2742 (2008).</w:t>
      </w:r>
    </w:p>
    <w:p w14:paraId="543F5868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49.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Davare</w:t>
      </w:r>
      <w:proofErr w:type="spellEnd"/>
      <w:r w:rsidRPr="00910568">
        <w:rPr>
          <w:color w:val="auto"/>
        </w:rPr>
        <w:t>, M., Montague, K., Olivier, E., Rothwell, J. C.</w:t>
      </w:r>
      <w:r w:rsidR="00A172DC" w:rsidRPr="00910568">
        <w:rPr>
          <w:color w:val="auto"/>
        </w:rPr>
        <w:t>,</w:t>
      </w:r>
      <w:r w:rsidRPr="00910568">
        <w:rPr>
          <w:color w:val="auto"/>
        </w:rPr>
        <w:t xml:space="preserve"> Lemon, R. N. Ventral premotor to primary motor cortical interactions during object-driven grasp in humans. </w:t>
      </w:r>
      <w:r w:rsidRPr="00910568">
        <w:rPr>
          <w:i/>
          <w:color w:val="auto"/>
        </w:rPr>
        <w:t>Cortex</w:t>
      </w:r>
      <w:r w:rsidR="00A172DC" w:rsidRPr="00910568">
        <w:rPr>
          <w:i/>
          <w:color w:val="auto"/>
        </w:rPr>
        <w:t>.</w:t>
      </w:r>
      <w:r w:rsidRPr="00910568">
        <w:rPr>
          <w:iCs/>
          <w:color w:val="auto"/>
        </w:rPr>
        <w:t xml:space="preserve"> </w:t>
      </w:r>
      <w:r w:rsidRPr="00910568">
        <w:rPr>
          <w:b/>
          <w:color w:val="auto"/>
        </w:rPr>
        <w:t>45</w:t>
      </w:r>
      <w:r w:rsidRPr="00910568">
        <w:rPr>
          <w:color w:val="auto"/>
        </w:rPr>
        <w:t xml:space="preserve"> (9), 1050–1057 (2009).</w:t>
      </w:r>
    </w:p>
    <w:p w14:paraId="1D2F6740" w14:textId="31889343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  <w:lang w:val="fr-CA"/>
        </w:rPr>
        <w:t>50.</w:t>
      </w:r>
      <w:r w:rsidRPr="00910568">
        <w:rPr>
          <w:color w:val="auto"/>
          <w:lang w:val="fr-CA"/>
        </w:rPr>
        <w:tab/>
        <w:t>Schintu, S.</w:t>
      </w:r>
      <w:r w:rsidR="00910568">
        <w:rPr>
          <w:color w:val="auto"/>
          <w:lang w:val="fr-CA"/>
        </w:rPr>
        <w:t xml:space="preserve"> et al.</w:t>
      </w:r>
      <w:r w:rsidRPr="00910568">
        <w:rPr>
          <w:color w:val="auto"/>
          <w:lang w:val="fr-CA"/>
        </w:rPr>
        <w:t xml:space="preserve"> </w:t>
      </w:r>
      <w:r w:rsidRPr="00910568">
        <w:rPr>
          <w:color w:val="auto"/>
        </w:rPr>
        <w:t xml:space="preserve">Paired-Pulse Parietal-Motor Stimulation Differentially Modulates Corticospinal Excitability across Hemispheres When Combined with Prism Adaptation. </w:t>
      </w:r>
      <w:r w:rsidRPr="00910568">
        <w:rPr>
          <w:i/>
          <w:color w:val="auto"/>
        </w:rPr>
        <w:t>Neural Plasticity</w:t>
      </w:r>
      <w:r w:rsidR="00A172DC" w:rsidRPr="00910568">
        <w:rPr>
          <w:i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2016</w:t>
      </w:r>
      <w:r w:rsidRPr="00910568">
        <w:rPr>
          <w:color w:val="auto"/>
        </w:rPr>
        <w:t xml:space="preserve"> (4–6), 1–9</w:t>
      </w:r>
      <w:r w:rsidR="00A172DC" w:rsidRPr="00910568">
        <w:rPr>
          <w:color w:val="auto"/>
        </w:rPr>
        <w:t xml:space="preserve"> </w:t>
      </w:r>
      <w:r w:rsidRPr="00910568">
        <w:rPr>
          <w:color w:val="auto"/>
        </w:rPr>
        <w:t>(2016).</w:t>
      </w:r>
    </w:p>
    <w:p w14:paraId="3E98B115" w14:textId="3E8BE60D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51.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Isayama</w:t>
      </w:r>
      <w:proofErr w:type="spellEnd"/>
      <w:r w:rsidRPr="00910568">
        <w:rPr>
          <w:color w:val="auto"/>
        </w:rPr>
        <w:t>, R.</w:t>
      </w:r>
      <w:r w:rsidR="00910568">
        <w:rPr>
          <w:color w:val="auto"/>
        </w:rPr>
        <w:t xml:space="preserve"> et al.</w:t>
      </w:r>
      <w:r w:rsidRPr="00910568">
        <w:rPr>
          <w:color w:val="auto"/>
        </w:rPr>
        <w:t xml:space="preserve"> Rubber hand illusion modulates the influences of somatosensory and parietal inputs to the motor cortex. </w:t>
      </w:r>
      <w:r w:rsidRPr="00910568">
        <w:rPr>
          <w:i/>
          <w:color w:val="auto"/>
        </w:rPr>
        <w:t xml:space="preserve">Journal of </w:t>
      </w:r>
      <w:r w:rsidR="00A172DC" w:rsidRPr="00910568">
        <w:rPr>
          <w:i/>
          <w:color w:val="auto"/>
        </w:rPr>
        <w:t>N</w:t>
      </w:r>
      <w:r w:rsidRPr="00910568">
        <w:rPr>
          <w:i/>
          <w:color w:val="auto"/>
        </w:rPr>
        <w:t>europhysiology</w:t>
      </w:r>
      <w:r w:rsidR="00A172DC" w:rsidRPr="00910568">
        <w:rPr>
          <w:iCs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121</w:t>
      </w:r>
      <w:r w:rsidRPr="00910568">
        <w:rPr>
          <w:color w:val="auto"/>
        </w:rPr>
        <w:t xml:space="preserve"> (2), 563–573</w:t>
      </w:r>
      <w:r w:rsidR="00A172DC" w:rsidRPr="00910568">
        <w:rPr>
          <w:color w:val="auto"/>
        </w:rPr>
        <w:t xml:space="preserve"> </w:t>
      </w:r>
      <w:r w:rsidRPr="00910568">
        <w:rPr>
          <w:color w:val="auto"/>
        </w:rPr>
        <w:t>(2019).</w:t>
      </w:r>
    </w:p>
    <w:p w14:paraId="02CE3A44" w14:textId="1D7EF9DF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52.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Karabanov</w:t>
      </w:r>
      <w:proofErr w:type="spellEnd"/>
      <w:r w:rsidRPr="00910568">
        <w:rPr>
          <w:color w:val="auto"/>
        </w:rPr>
        <w:t>, A.</w:t>
      </w:r>
      <w:r w:rsidR="00910568">
        <w:rPr>
          <w:color w:val="auto"/>
        </w:rPr>
        <w:t xml:space="preserve"> et al.</w:t>
      </w:r>
      <w:r w:rsidRPr="00910568">
        <w:rPr>
          <w:color w:val="auto"/>
        </w:rPr>
        <w:t xml:space="preserve"> Timing-dependent modulation of the posterior parietal cortex-primary motor cortex pathway by sensorimotor training. </w:t>
      </w:r>
      <w:r w:rsidRPr="00910568">
        <w:rPr>
          <w:i/>
          <w:color w:val="auto"/>
        </w:rPr>
        <w:t xml:space="preserve">Journal of </w:t>
      </w:r>
      <w:r w:rsidR="00A172DC" w:rsidRPr="00910568">
        <w:rPr>
          <w:i/>
          <w:color w:val="auto"/>
        </w:rPr>
        <w:t>N</w:t>
      </w:r>
      <w:r w:rsidRPr="00910568">
        <w:rPr>
          <w:i/>
          <w:color w:val="auto"/>
        </w:rPr>
        <w:t>europhysiology</w:t>
      </w:r>
      <w:r w:rsidR="00A172DC" w:rsidRPr="00910568">
        <w:rPr>
          <w:iCs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107</w:t>
      </w:r>
      <w:r w:rsidRPr="00910568">
        <w:rPr>
          <w:color w:val="auto"/>
        </w:rPr>
        <w:t xml:space="preserve"> (11), 3190–3199 (2012).</w:t>
      </w:r>
    </w:p>
    <w:p w14:paraId="3C9DE8B1" w14:textId="019E6B4B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53.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Picazio</w:t>
      </w:r>
      <w:proofErr w:type="spellEnd"/>
      <w:r w:rsidRPr="00910568">
        <w:rPr>
          <w:color w:val="auto"/>
        </w:rPr>
        <w:t>, S.</w:t>
      </w:r>
      <w:r w:rsidR="00910568">
        <w:rPr>
          <w:color w:val="auto"/>
        </w:rPr>
        <w:t xml:space="preserve"> et al.</w:t>
      </w:r>
      <w:r w:rsidRPr="00910568">
        <w:rPr>
          <w:color w:val="auto"/>
        </w:rPr>
        <w:t xml:space="preserve"> Prefrontal Control over Motor Cortex Cycles at Beta Frequency during Movement Inhibition. </w:t>
      </w:r>
      <w:r w:rsidRPr="00910568">
        <w:rPr>
          <w:i/>
          <w:color w:val="auto"/>
        </w:rPr>
        <w:t xml:space="preserve">Current </w:t>
      </w:r>
      <w:r w:rsidR="002C356F" w:rsidRPr="00910568">
        <w:rPr>
          <w:i/>
          <w:color w:val="auto"/>
        </w:rPr>
        <w:t>B</w:t>
      </w:r>
      <w:r w:rsidRPr="00910568">
        <w:rPr>
          <w:i/>
          <w:color w:val="auto"/>
        </w:rPr>
        <w:t>iology</w:t>
      </w:r>
      <w:r w:rsidR="002C356F" w:rsidRPr="00910568">
        <w:rPr>
          <w:i/>
          <w:color w:val="auto"/>
        </w:rPr>
        <w:t>.</w:t>
      </w:r>
      <w:r w:rsidRPr="00910568">
        <w:rPr>
          <w:iCs/>
          <w:color w:val="auto"/>
        </w:rPr>
        <w:t xml:space="preserve"> </w:t>
      </w:r>
      <w:r w:rsidRPr="00910568">
        <w:rPr>
          <w:b/>
          <w:color w:val="auto"/>
        </w:rPr>
        <w:t>24</w:t>
      </w:r>
      <w:r w:rsidRPr="00910568">
        <w:rPr>
          <w:color w:val="auto"/>
        </w:rPr>
        <w:t xml:space="preserve"> (24), 2940–2945</w:t>
      </w:r>
      <w:r w:rsidR="002C356F" w:rsidRPr="00910568">
        <w:rPr>
          <w:color w:val="auto"/>
        </w:rPr>
        <w:t xml:space="preserve"> </w:t>
      </w:r>
      <w:r w:rsidRPr="00910568">
        <w:rPr>
          <w:color w:val="auto"/>
        </w:rPr>
        <w:t>(2014).</w:t>
      </w:r>
    </w:p>
    <w:p w14:paraId="10F4ABAB" w14:textId="00FFDD95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54.</w:t>
      </w:r>
      <w:r w:rsidRPr="00910568">
        <w:rPr>
          <w:color w:val="auto"/>
        </w:rPr>
        <w:tab/>
        <w:t>Mackenzie, T. N.</w:t>
      </w:r>
      <w:r w:rsidR="00647646">
        <w:rPr>
          <w:color w:val="auto"/>
        </w:rPr>
        <w:t xml:space="preserve"> et al.</w:t>
      </w:r>
      <w:r w:rsidRPr="00910568">
        <w:rPr>
          <w:color w:val="auto"/>
        </w:rPr>
        <w:t xml:space="preserve"> Human area 5 modulates corticospinal output during movement preparation. </w:t>
      </w:r>
      <w:proofErr w:type="spellStart"/>
      <w:r w:rsidRPr="00910568">
        <w:rPr>
          <w:i/>
          <w:color w:val="auto"/>
        </w:rPr>
        <w:t>Neuroreport</w:t>
      </w:r>
      <w:proofErr w:type="spellEnd"/>
      <w:r w:rsidR="002C356F" w:rsidRPr="00910568">
        <w:rPr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 xml:space="preserve">27 </w:t>
      </w:r>
      <w:r w:rsidRPr="00910568">
        <w:rPr>
          <w:color w:val="auto"/>
        </w:rPr>
        <w:t>(14), 1056–1060</w:t>
      </w:r>
      <w:r w:rsidR="002C356F" w:rsidRPr="00910568">
        <w:rPr>
          <w:color w:val="auto"/>
        </w:rPr>
        <w:t xml:space="preserve"> </w:t>
      </w:r>
      <w:r w:rsidRPr="00910568">
        <w:rPr>
          <w:color w:val="auto"/>
        </w:rPr>
        <w:t>(2016).</w:t>
      </w:r>
    </w:p>
    <w:p w14:paraId="156A6FAD" w14:textId="1C8969AE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55.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Groppa</w:t>
      </w:r>
      <w:proofErr w:type="spellEnd"/>
      <w:r w:rsidRPr="00910568">
        <w:rPr>
          <w:color w:val="auto"/>
        </w:rPr>
        <w:t>, S.</w:t>
      </w:r>
      <w:r w:rsidR="00647646">
        <w:rPr>
          <w:color w:val="auto"/>
        </w:rPr>
        <w:t xml:space="preserve"> et al.</w:t>
      </w:r>
      <w:r w:rsidRPr="00910568">
        <w:rPr>
          <w:color w:val="auto"/>
        </w:rPr>
        <w:t xml:space="preserve"> A novel dual-site transcranial magnetic stimulation paradigm to probe fast facilitatory inputs from ipsilateral dorsal premotor cortex to primary motor cortex. </w:t>
      </w:r>
      <w:proofErr w:type="spellStart"/>
      <w:r w:rsidRPr="00910568">
        <w:rPr>
          <w:i/>
          <w:color w:val="auto"/>
        </w:rPr>
        <w:t>NeuroImage</w:t>
      </w:r>
      <w:proofErr w:type="spellEnd"/>
      <w:r w:rsidR="002C356F" w:rsidRPr="00910568">
        <w:rPr>
          <w:i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62</w:t>
      </w:r>
      <w:r w:rsidRPr="00910568">
        <w:rPr>
          <w:color w:val="auto"/>
        </w:rPr>
        <w:t xml:space="preserve"> (1), 500–509</w:t>
      </w:r>
      <w:r w:rsidR="002C356F" w:rsidRPr="00910568">
        <w:rPr>
          <w:color w:val="auto"/>
        </w:rPr>
        <w:t xml:space="preserve"> </w:t>
      </w:r>
      <w:r w:rsidRPr="00910568">
        <w:rPr>
          <w:color w:val="auto"/>
        </w:rPr>
        <w:t>(2012).</w:t>
      </w:r>
    </w:p>
    <w:p w14:paraId="2F4B0E4D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  <w:lang w:val="fr-CA"/>
        </w:rPr>
      </w:pPr>
      <w:r w:rsidRPr="00910568">
        <w:rPr>
          <w:color w:val="auto"/>
        </w:rPr>
        <w:t>56.</w:t>
      </w:r>
      <w:r w:rsidRPr="00910568">
        <w:rPr>
          <w:color w:val="auto"/>
        </w:rPr>
        <w:tab/>
        <w:t>O'Shea, J., Sebastian, C., Boorman, E. D., Johansen-Berg, H.</w:t>
      </w:r>
      <w:r w:rsidR="002C356F" w:rsidRPr="00910568">
        <w:rPr>
          <w:color w:val="auto"/>
        </w:rPr>
        <w:t>,</w:t>
      </w:r>
      <w:r w:rsidRPr="00910568">
        <w:rPr>
          <w:color w:val="auto"/>
        </w:rPr>
        <w:t xml:space="preserve"> Rushworth, M. F. S. Functional specificity of human premotor-motor cortical interactions during action selection. </w:t>
      </w:r>
      <w:r w:rsidRPr="00910568">
        <w:rPr>
          <w:i/>
          <w:color w:val="auto"/>
          <w:lang w:val="fr-CA"/>
        </w:rPr>
        <w:t xml:space="preserve">The European </w:t>
      </w:r>
      <w:r w:rsidR="002C356F" w:rsidRPr="00910568">
        <w:rPr>
          <w:i/>
          <w:color w:val="auto"/>
          <w:lang w:val="fr-CA"/>
        </w:rPr>
        <w:t>J</w:t>
      </w:r>
      <w:r w:rsidRPr="00910568">
        <w:rPr>
          <w:i/>
          <w:color w:val="auto"/>
          <w:lang w:val="fr-CA"/>
        </w:rPr>
        <w:t xml:space="preserve">ournal of </w:t>
      </w:r>
      <w:r w:rsidR="002C356F" w:rsidRPr="00910568">
        <w:rPr>
          <w:i/>
          <w:color w:val="auto"/>
          <w:lang w:val="fr-CA"/>
        </w:rPr>
        <w:t>N</w:t>
      </w:r>
      <w:r w:rsidRPr="00910568">
        <w:rPr>
          <w:i/>
          <w:color w:val="auto"/>
          <w:lang w:val="fr-CA"/>
        </w:rPr>
        <w:t>euroscience</w:t>
      </w:r>
      <w:r w:rsidR="002C356F" w:rsidRPr="00910568">
        <w:rPr>
          <w:i/>
          <w:color w:val="auto"/>
          <w:lang w:val="fr-CA"/>
        </w:rPr>
        <w:t>.</w:t>
      </w:r>
      <w:r w:rsidRPr="00910568">
        <w:rPr>
          <w:color w:val="auto"/>
          <w:lang w:val="fr-CA"/>
        </w:rPr>
        <w:t xml:space="preserve"> </w:t>
      </w:r>
      <w:r w:rsidRPr="00910568">
        <w:rPr>
          <w:b/>
          <w:color w:val="auto"/>
          <w:lang w:val="fr-CA"/>
        </w:rPr>
        <w:t>26</w:t>
      </w:r>
      <w:r w:rsidRPr="00910568">
        <w:rPr>
          <w:color w:val="auto"/>
          <w:lang w:val="fr-CA"/>
        </w:rPr>
        <w:t xml:space="preserve"> (7), 2085–2095</w:t>
      </w:r>
      <w:r w:rsidR="002C356F" w:rsidRPr="00910568">
        <w:rPr>
          <w:color w:val="auto"/>
          <w:lang w:val="fr-CA"/>
        </w:rPr>
        <w:t xml:space="preserve"> </w:t>
      </w:r>
      <w:r w:rsidRPr="00910568">
        <w:rPr>
          <w:color w:val="auto"/>
          <w:lang w:val="fr-CA"/>
        </w:rPr>
        <w:t>(2007).</w:t>
      </w:r>
    </w:p>
    <w:p w14:paraId="6D705A44" w14:textId="6F761DA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  <w:lang w:val="fr-CA"/>
        </w:rPr>
        <w:t>57.</w:t>
      </w:r>
      <w:r w:rsidRPr="00910568">
        <w:rPr>
          <w:color w:val="auto"/>
          <w:lang w:val="fr-CA"/>
        </w:rPr>
        <w:tab/>
        <w:t>Mars, R. B.</w:t>
      </w:r>
      <w:r w:rsidR="00910568">
        <w:rPr>
          <w:color w:val="auto"/>
          <w:lang w:val="fr-CA"/>
        </w:rPr>
        <w:t xml:space="preserve"> et al.</w:t>
      </w:r>
      <w:r w:rsidRPr="00910568">
        <w:rPr>
          <w:color w:val="auto"/>
          <w:lang w:val="fr-CA"/>
        </w:rPr>
        <w:t xml:space="preserve"> </w:t>
      </w:r>
      <w:r w:rsidRPr="00910568">
        <w:rPr>
          <w:color w:val="auto"/>
        </w:rPr>
        <w:t xml:space="preserve">Short-latency influence of medial frontal cortex on primary motor cortex during action selection under conflict. </w:t>
      </w:r>
      <w:r w:rsidRPr="00910568">
        <w:rPr>
          <w:i/>
          <w:color w:val="auto"/>
        </w:rPr>
        <w:t xml:space="preserve">The Journal of </w:t>
      </w:r>
      <w:r w:rsidR="002C356F" w:rsidRPr="00910568">
        <w:rPr>
          <w:i/>
          <w:color w:val="auto"/>
        </w:rPr>
        <w:t>N</w:t>
      </w:r>
      <w:r w:rsidRPr="00910568">
        <w:rPr>
          <w:i/>
          <w:color w:val="auto"/>
        </w:rPr>
        <w:t>euroscience</w:t>
      </w:r>
      <w:r w:rsidR="002C356F" w:rsidRPr="00910568">
        <w:rPr>
          <w:iCs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29</w:t>
      </w:r>
      <w:r w:rsidRPr="00910568">
        <w:rPr>
          <w:color w:val="auto"/>
        </w:rPr>
        <w:t xml:space="preserve"> (21), 6926–6931 (2009).</w:t>
      </w:r>
    </w:p>
    <w:p w14:paraId="0A43C8AF" w14:textId="0D2FCA20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58.</w:t>
      </w:r>
      <w:r w:rsidRPr="00910568">
        <w:rPr>
          <w:color w:val="auto"/>
        </w:rPr>
        <w:tab/>
        <w:t>Hasan, A.</w:t>
      </w:r>
      <w:r w:rsidR="00647646">
        <w:rPr>
          <w:color w:val="auto"/>
        </w:rPr>
        <w:t xml:space="preserve"> et al.</w:t>
      </w:r>
      <w:r w:rsidRPr="00910568">
        <w:rPr>
          <w:color w:val="auto"/>
        </w:rPr>
        <w:t xml:space="preserve"> Muscle and timing-specific functional connectivity between the dorsolateral prefrontal cortex and the primary motor cortex. </w:t>
      </w:r>
      <w:r w:rsidRPr="00910568">
        <w:rPr>
          <w:i/>
          <w:color w:val="auto"/>
        </w:rPr>
        <w:t xml:space="preserve">Journal of </w:t>
      </w:r>
      <w:r w:rsidR="001E2A03" w:rsidRPr="00910568">
        <w:rPr>
          <w:i/>
          <w:color w:val="auto"/>
        </w:rPr>
        <w:t>Co</w:t>
      </w:r>
      <w:r w:rsidRPr="00910568">
        <w:rPr>
          <w:i/>
          <w:color w:val="auto"/>
        </w:rPr>
        <w:t xml:space="preserve">gnitive </w:t>
      </w:r>
      <w:r w:rsidR="001E2A03" w:rsidRPr="00910568">
        <w:rPr>
          <w:i/>
          <w:color w:val="auto"/>
        </w:rPr>
        <w:t>N</w:t>
      </w:r>
      <w:r w:rsidRPr="00910568">
        <w:rPr>
          <w:i/>
          <w:color w:val="auto"/>
        </w:rPr>
        <w:t>euroscience</w:t>
      </w:r>
      <w:r w:rsidR="001E2A03" w:rsidRPr="00910568">
        <w:rPr>
          <w:i/>
          <w:color w:val="auto"/>
        </w:rPr>
        <w:t>.</w:t>
      </w:r>
      <w:r w:rsidRPr="00910568">
        <w:rPr>
          <w:i/>
          <w:color w:val="auto"/>
        </w:rPr>
        <w:t xml:space="preserve"> </w:t>
      </w:r>
      <w:r w:rsidRPr="00910568">
        <w:rPr>
          <w:b/>
          <w:color w:val="auto"/>
        </w:rPr>
        <w:t>25</w:t>
      </w:r>
      <w:r w:rsidRPr="00910568">
        <w:rPr>
          <w:color w:val="auto"/>
        </w:rPr>
        <w:t xml:space="preserve"> (4), 558–570</w:t>
      </w:r>
      <w:r w:rsidR="001E2A03" w:rsidRPr="00910568">
        <w:rPr>
          <w:color w:val="auto"/>
        </w:rPr>
        <w:t xml:space="preserve"> </w:t>
      </w:r>
      <w:r w:rsidRPr="00910568">
        <w:rPr>
          <w:color w:val="auto"/>
        </w:rPr>
        <w:t>(2013).</w:t>
      </w:r>
    </w:p>
    <w:p w14:paraId="65769D4A" w14:textId="60C28191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59.</w:t>
      </w:r>
      <w:r w:rsidRPr="00910568">
        <w:rPr>
          <w:color w:val="auto"/>
        </w:rPr>
        <w:tab/>
        <w:t>Fujiyama, H.</w:t>
      </w:r>
      <w:r w:rsidR="00910568">
        <w:rPr>
          <w:color w:val="auto"/>
        </w:rPr>
        <w:t xml:space="preserve"> et al.</w:t>
      </w:r>
      <w:r w:rsidRPr="00910568">
        <w:rPr>
          <w:color w:val="auto"/>
        </w:rPr>
        <w:t xml:space="preserve"> Age-Related Changes in Frontal Network Structural and Functional Connectivity in Relation to Bimanual Movement Control. </w:t>
      </w:r>
      <w:r w:rsidRPr="00910568">
        <w:rPr>
          <w:i/>
          <w:color w:val="auto"/>
        </w:rPr>
        <w:t xml:space="preserve">The Journal of </w:t>
      </w:r>
      <w:r w:rsidR="001E2A03" w:rsidRPr="00910568">
        <w:rPr>
          <w:i/>
          <w:color w:val="auto"/>
        </w:rPr>
        <w:t>N</w:t>
      </w:r>
      <w:r w:rsidRPr="00910568">
        <w:rPr>
          <w:i/>
          <w:color w:val="auto"/>
        </w:rPr>
        <w:t>euroscience</w:t>
      </w:r>
      <w:r w:rsidR="001E2A03" w:rsidRPr="00910568">
        <w:rPr>
          <w:i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36</w:t>
      </w:r>
      <w:r w:rsidRPr="00910568">
        <w:rPr>
          <w:color w:val="auto"/>
        </w:rPr>
        <w:t xml:space="preserve"> (6), 1808–1822 (2016).</w:t>
      </w:r>
    </w:p>
    <w:p w14:paraId="127D172C" w14:textId="6A8E1BC2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  <w:lang w:val="fr-CA"/>
        </w:rPr>
        <w:t>60.</w:t>
      </w:r>
      <w:r w:rsidRPr="00910568">
        <w:rPr>
          <w:color w:val="auto"/>
          <w:lang w:val="fr-CA"/>
        </w:rPr>
        <w:tab/>
        <w:t>Koch, G.</w:t>
      </w:r>
      <w:r w:rsidR="00910568">
        <w:rPr>
          <w:color w:val="auto"/>
          <w:lang w:val="fr-CA"/>
        </w:rPr>
        <w:t xml:space="preserve"> et al.</w:t>
      </w:r>
      <w:r w:rsidRPr="00910568">
        <w:rPr>
          <w:color w:val="auto"/>
          <w:lang w:val="fr-CA"/>
        </w:rPr>
        <w:t xml:space="preserve"> </w:t>
      </w:r>
      <w:r w:rsidRPr="00910568">
        <w:rPr>
          <w:color w:val="auto"/>
        </w:rPr>
        <w:t xml:space="preserve">Functional Interplay between Posterior Parietal and Ipsilateral Motor Cortex Revealed by Twin-Coil Transcranial Magnetic Stimulation during Reach Planning toward Contralateral Space. </w:t>
      </w:r>
      <w:r w:rsidRPr="00910568">
        <w:rPr>
          <w:i/>
          <w:color w:val="auto"/>
        </w:rPr>
        <w:t xml:space="preserve">The Journal of </w:t>
      </w:r>
      <w:r w:rsidR="001E2A03" w:rsidRPr="00910568">
        <w:rPr>
          <w:i/>
          <w:color w:val="auto"/>
        </w:rPr>
        <w:t>N</w:t>
      </w:r>
      <w:r w:rsidRPr="00910568">
        <w:rPr>
          <w:i/>
          <w:color w:val="auto"/>
        </w:rPr>
        <w:t>euroscience</w:t>
      </w:r>
      <w:r w:rsidR="001E2A03" w:rsidRPr="00910568">
        <w:rPr>
          <w:i/>
          <w:color w:val="auto"/>
        </w:rPr>
        <w:t>.</w:t>
      </w:r>
      <w:r w:rsidRPr="00910568">
        <w:rPr>
          <w:iCs/>
          <w:color w:val="auto"/>
        </w:rPr>
        <w:t xml:space="preserve"> </w:t>
      </w:r>
      <w:r w:rsidRPr="00910568">
        <w:rPr>
          <w:b/>
          <w:color w:val="auto"/>
        </w:rPr>
        <w:t>28</w:t>
      </w:r>
      <w:r w:rsidRPr="00910568">
        <w:rPr>
          <w:color w:val="auto"/>
        </w:rPr>
        <w:t xml:space="preserve"> (23), 5944–5953 (2008).</w:t>
      </w:r>
    </w:p>
    <w:p w14:paraId="63EEAD0D" w14:textId="2964C276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  <w:lang w:val="fr-CA"/>
        </w:rPr>
      </w:pPr>
      <w:r w:rsidRPr="00910568">
        <w:rPr>
          <w:color w:val="auto"/>
          <w:lang w:val="fr-CA"/>
        </w:rPr>
        <w:t>61.</w:t>
      </w:r>
      <w:r w:rsidRPr="00910568">
        <w:rPr>
          <w:color w:val="auto"/>
          <w:lang w:val="fr-CA"/>
        </w:rPr>
        <w:tab/>
        <w:t>Koch, G.</w:t>
      </w:r>
      <w:r w:rsidR="00910568">
        <w:rPr>
          <w:color w:val="auto"/>
          <w:lang w:val="fr-CA"/>
        </w:rPr>
        <w:t xml:space="preserve"> et al.</w:t>
      </w:r>
      <w:r w:rsidRPr="00910568">
        <w:rPr>
          <w:color w:val="auto"/>
          <w:lang w:val="fr-CA"/>
        </w:rPr>
        <w:t xml:space="preserve"> </w:t>
      </w:r>
      <w:r w:rsidRPr="00910568">
        <w:rPr>
          <w:color w:val="auto"/>
        </w:rPr>
        <w:t>In vivo definition of parieto-motor connections involved in planning of grasping movements</w:t>
      </w:r>
      <w:r w:rsidRPr="00910568">
        <w:rPr>
          <w:i/>
          <w:iCs/>
          <w:color w:val="auto"/>
        </w:rPr>
        <w:t xml:space="preserve">. </w:t>
      </w:r>
      <w:r w:rsidRPr="00910568">
        <w:rPr>
          <w:i/>
          <w:iCs/>
          <w:color w:val="auto"/>
          <w:lang w:val="fr-CA"/>
        </w:rPr>
        <w:t>NeuroImage</w:t>
      </w:r>
      <w:r w:rsidR="001E2A03" w:rsidRPr="00910568">
        <w:rPr>
          <w:i/>
          <w:iCs/>
          <w:color w:val="auto"/>
          <w:lang w:val="fr-CA"/>
        </w:rPr>
        <w:t>.</w:t>
      </w:r>
      <w:r w:rsidRPr="00910568">
        <w:rPr>
          <w:b/>
          <w:color w:val="auto"/>
          <w:lang w:val="fr-CA"/>
        </w:rPr>
        <w:t xml:space="preserve"> 51</w:t>
      </w:r>
      <w:r w:rsidRPr="00910568">
        <w:rPr>
          <w:color w:val="auto"/>
          <w:lang w:val="fr-CA"/>
        </w:rPr>
        <w:t xml:space="preserve"> (1), 300–312</w:t>
      </w:r>
      <w:r w:rsidR="001E2A03" w:rsidRPr="00910568">
        <w:rPr>
          <w:color w:val="auto"/>
          <w:lang w:val="fr-CA"/>
        </w:rPr>
        <w:t xml:space="preserve"> </w:t>
      </w:r>
      <w:r w:rsidRPr="00910568">
        <w:rPr>
          <w:color w:val="auto"/>
          <w:lang w:val="fr-CA"/>
        </w:rPr>
        <w:t>(2010).</w:t>
      </w:r>
    </w:p>
    <w:p w14:paraId="5671C328" w14:textId="1C084AFC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  <w:lang w:val="fr-CA"/>
        </w:rPr>
      </w:pPr>
      <w:r w:rsidRPr="00910568">
        <w:rPr>
          <w:color w:val="auto"/>
          <w:lang w:val="fr-CA"/>
        </w:rPr>
        <w:t>62.</w:t>
      </w:r>
      <w:r w:rsidRPr="00910568">
        <w:rPr>
          <w:color w:val="auto"/>
          <w:lang w:val="fr-CA"/>
        </w:rPr>
        <w:tab/>
        <w:t>Koch, G.</w:t>
      </w:r>
      <w:r w:rsidR="00910568">
        <w:rPr>
          <w:color w:val="auto"/>
          <w:lang w:val="fr-CA"/>
        </w:rPr>
        <w:t xml:space="preserve"> et al.</w:t>
      </w:r>
      <w:r w:rsidRPr="00910568">
        <w:rPr>
          <w:color w:val="auto"/>
          <w:lang w:val="fr-CA"/>
        </w:rPr>
        <w:t xml:space="preserve"> </w:t>
      </w:r>
      <w:r w:rsidRPr="00910568">
        <w:rPr>
          <w:color w:val="auto"/>
        </w:rPr>
        <w:t xml:space="preserve">Resonance of cortico-cortical connections of the motor system with the observation of goal directed grasping movements. </w:t>
      </w:r>
      <w:r w:rsidRPr="00910568">
        <w:rPr>
          <w:i/>
          <w:color w:val="auto"/>
          <w:lang w:val="fr-CA"/>
        </w:rPr>
        <w:t>Neuropsychologia</w:t>
      </w:r>
      <w:r w:rsidR="001E2A03" w:rsidRPr="00910568">
        <w:rPr>
          <w:color w:val="auto"/>
          <w:lang w:val="fr-CA"/>
        </w:rPr>
        <w:t>.</w:t>
      </w:r>
      <w:r w:rsidRPr="00910568">
        <w:rPr>
          <w:color w:val="auto"/>
          <w:lang w:val="fr-CA"/>
        </w:rPr>
        <w:t xml:space="preserve"> </w:t>
      </w:r>
      <w:r w:rsidRPr="00D9284A">
        <w:rPr>
          <w:b/>
          <w:color w:val="auto"/>
          <w:lang w:val="fr-CA"/>
        </w:rPr>
        <w:t>48</w:t>
      </w:r>
      <w:r w:rsidRPr="00910568">
        <w:rPr>
          <w:color w:val="auto"/>
          <w:lang w:val="fr-CA"/>
        </w:rPr>
        <w:t xml:space="preserve"> (12), 3513–3520</w:t>
      </w:r>
      <w:r w:rsidR="001E2A03" w:rsidRPr="00910568">
        <w:rPr>
          <w:color w:val="auto"/>
          <w:lang w:val="fr-CA"/>
        </w:rPr>
        <w:t xml:space="preserve"> </w:t>
      </w:r>
      <w:r w:rsidRPr="00910568">
        <w:rPr>
          <w:color w:val="auto"/>
          <w:lang w:val="fr-CA"/>
        </w:rPr>
        <w:t>(2010).</w:t>
      </w:r>
    </w:p>
    <w:p w14:paraId="6558C3E6" w14:textId="52563FA9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  <w:lang w:val="fr-CA"/>
        </w:rPr>
        <w:t>63.</w:t>
      </w:r>
      <w:r w:rsidRPr="00910568">
        <w:rPr>
          <w:color w:val="auto"/>
          <w:lang w:val="fr-CA"/>
        </w:rPr>
        <w:tab/>
        <w:t>Koch, G.</w:t>
      </w:r>
      <w:r w:rsidR="00910568">
        <w:rPr>
          <w:color w:val="auto"/>
          <w:lang w:val="fr-CA"/>
        </w:rPr>
        <w:t xml:space="preserve"> et al.</w:t>
      </w:r>
      <w:r w:rsidRPr="00910568">
        <w:rPr>
          <w:color w:val="auto"/>
          <w:lang w:val="fr-CA"/>
        </w:rPr>
        <w:t xml:space="preserve"> </w:t>
      </w:r>
      <w:r w:rsidRPr="00910568">
        <w:rPr>
          <w:color w:val="auto"/>
        </w:rPr>
        <w:t xml:space="preserve">Time course of functional connectivity between dorsal premotor and contralateral motor cortex during movement selection. </w:t>
      </w:r>
      <w:r w:rsidRPr="00910568">
        <w:rPr>
          <w:i/>
          <w:color w:val="auto"/>
        </w:rPr>
        <w:t xml:space="preserve">The Journal of </w:t>
      </w:r>
      <w:r w:rsidR="001E2A03" w:rsidRPr="00910568">
        <w:rPr>
          <w:i/>
          <w:color w:val="auto"/>
        </w:rPr>
        <w:t>N</w:t>
      </w:r>
      <w:r w:rsidRPr="00910568">
        <w:rPr>
          <w:i/>
          <w:color w:val="auto"/>
        </w:rPr>
        <w:t>euroscience</w:t>
      </w:r>
      <w:r w:rsidR="001E2A03" w:rsidRPr="00910568">
        <w:rPr>
          <w:iCs/>
          <w:color w:val="auto"/>
        </w:rPr>
        <w:t>.</w:t>
      </w:r>
      <w:r w:rsidRPr="00910568">
        <w:rPr>
          <w:iCs/>
          <w:color w:val="auto"/>
        </w:rPr>
        <w:t xml:space="preserve"> </w:t>
      </w:r>
      <w:r w:rsidRPr="00910568">
        <w:rPr>
          <w:b/>
          <w:color w:val="auto"/>
        </w:rPr>
        <w:t>26</w:t>
      </w:r>
      <w:r w:rsidRPr="00910568">
        <w:rPr>
          <w:color w:val="auto"/>
        </w:rPr>
        <w:t xml:space="preserve"> (28), 7452–7459</w:t>
      </w:r>
      <w:r w:rsidR="001E2A03" w:rsidRPr="00910568">
        <w:rPr>
          <w:color w:val="auto"/>
        </w:rPr>
        <w:t xml:space="preserve"> </w:t>
      </w:r>
      <w:r w:rsidRPr="00910568">
        <w:rPr>
          <w:color w:val="auto"/>
        </w:rPr>
        <w:t>(2006).</w:t>
      </w:r>
    </w:p>
    <w:p w14:paraId="19603DC0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lastRenderedPageBreak/>
        <w:t>64.</w:t>
      </w:r>
      <w:r w:rsidRPr="00910568">
        <w:rPr>
          <w:color w:val="auto"/>
        </w:rPr>
        <w:tab/>
        <w:t>Koch, G.</w:t>
      </w:r>
      <w:r w:rsidR="001E2A03" w:rsidRPr="00910568">
        <w:rPr>
          <w:color w:val="auto"/>
        </w:rPr>
        <w:t>,</w:t>
      </w:r>
      <w:r w:rsidRPr="00910568">
        <w:rPr>
          <w:color w:val="auto"/>
        </w:rPr>
        <w:t xml:space="preserve"> Rothwell, J. C. TMS investigations into the task-dependent functional interplay between human posterior parietal and motor cortex. </w:t>
      </w:r>
      <w:proofErr w:type="spellStart"/>
      <w:r w:rsidRPr="00910568">
        <w:rPr>
          <w:i/>
          <w:color w:val="auto"/>
        </w:rPr>
        <w:t>Behavioural</w:t>
      </w:r>
      <w:proofErr w:type="spellEnd"/>
      <w:r w:rsidRPr="00910568">
        <w:rPr>
          <w:i/>
          <w:color w:val="auto"/>
        </w:rPr>
        <w:t xml:space="preserve"> </w:t>
      </w:r>
      <w:r w:rsidR="001E2A03" w:rsidRPr="00910568">
        <w:rPr>
          <w:i/>
          <w:color w:val="auto"/>
        </w:rPr>
        <w:t>B</w:t>
      </w:r>
      <w:r w:rsidRPr="00910568">
        <w:rPr>
          <w:i/>
          <w:color w:val="auto"/>
        </w:rPr>
        <w:t xml:space="preserve">rain </w:t>
      </w:r>
      <w:r w:rsidR="001E2A03" w:rsidRPr="00910568">
        <w:rPr>
          <w:i/>
          <w:color w:val="auto"/>
        </w:rPr>
        <w:t>R</w:t>
      </w:r>
      <w:r w:rsidRPr="00910568">
        <w:rPr>
          <w:i/>
          <w:color w:val="auto"/>
        </w:rPr>
        <w:t>esearch</w:t>
      </w:r>
      <w:r w:rsidR="001E2A03" w:rsidRPr="00910568">
        <w:rPr>
          <w:iCs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202</w:t>
      </w:r>
      <w:r w:rsidRPr="00910568">
        <w:rPr>
          <w:color w:val="auto"/>
        </w:rPr>
        <w:t xml:space="preserve"> (2), 147–152</w:t>
      </w:r>
      <w:r w:rsidR="001E2A03" w:rsidRPr="00910568">
        <w:rPr>
          <w:color w:val="auto"/>
        </w:rPr>
        <w:t xml:space="preserve"> </w:t>
      </w:r>
      <w:r w:rsidRPr="00910568">
        <w:rPr>
          <w:color w:val="auto"/>
        </w:rPr>
        <w:t>(2009).</w:t>
      </w:r>
    </w:p>
    <w:p w14:paraId="1C2DB782" w14:textId="760A9D66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65.</w:t>
      </w:r>
      <w:r w:rsidRPr="00910568">
        <w:rPr>
          <w:color w:val="auto"/>
        </w:rPr>
        <w:tab/>
        <w:t>Lago, A.</w:t>
      </w:r>
      <w:r w:rsidR="00910568">
        <w:rPr>
          <w:color w:val="auto"/>
        </w:rPr>
        <w:t xml:space="preserve"> et al.</w:t>
      </w:r>
      <w:r w:rsidRPr="00910568">
        <w:rPr>
          <w:color w:val="auto"/>
        </w:rPr>
        <w:t xml:space="preserve"> Ventral premotor to primary motor cortical interactions during noxious and naturalistic action observation. </w:t>
      </w:r>
      <w:proofErr w:type="spellStart"/>
      <w:r w:rsidRPr="00910568">
        <w:rPr>
          <w:i/>
          <w:color w:val="auto"/>
        </w:rPr>
        <w:t>Neuropsychologia</w:t>
      </w:r>
      <w:proofErr w:type="spellEnd"/>
      <w:r w:rsidR="001E2A03" w:rsidRPr="00910568">
        <w:rPr>
          <w:iCs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48</w:t>
      </w:r>
      <w:r w:rsidRPr="00910568">
        <w:rPr>
          <w:color w:val="auto"/>
        </w:rPr>
        <w:t xml:space="preserve"> (6), 1802–1806</w:t>
      </w:r>
      <w:r w:rsidR="001E2A03" w:rsidRPr="00910568">
        <w:rPr>
          <w:color w:val="auto"/>
        </w:rPr>
        <w:t xml:space="preserve"> </w:t>
      </w:r>
      <w:r w:rsidRPr="00910568">
        <w:rPr>
          <w:color w:val="auto"/>
        </w:rPr>
        <w:t>(2010).</w:t>
      </w:r>
    </w:p>
    <w:p w14:paraId="20E5B804" w14:textId="1045363D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66.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Picazio</w:t>
      </w:r>
      <w:proofErr w:type="spellEnd"/>
      <w:r w:rsidRPr="00910568">
        <w:rPr>
          <w:color w:val="auto"/>
        </w:rPr>
        <w:t xml:space="preserve">, S., </w:t>
      </w:r>
      <w:proofErr w:type="spellStart"/>
      <w:r w:rsidRPr="00910568">
        <w:rPr>
          <w:color w:val="auto"/>
        </w:rPr>
        <w:t>Ponzo</w:t>
      </w:r>
      <w:proofErr w:type="spellEnd"/>
      <w:r w:rsidRPr="00910568">
        <w:rPr>
          <w:color w:val="auto"/>
        </w:rPr>
        <w:t>, V.</w:t>
      </w:r>
      <w:r w:rsidR="001E2A03" w:rsidRPr="00910568">
        <w:rPr>
          <w:color w:val="auto"/>
        </w:rPr>
        <w:t>,</w:t>
      </w:r>
      <w:r w:rsidRPr="00910568">
        <w:rPr>
          <w:color w:val="auto"/>
        </w:rPr>
        <w:t xml:space="preserve"> Koch, G. Cerebellar Control on Prefrontal-Motor Connectivity During Movement Inhibition. </w:t>
      </w:r>
      <w:r w:rsidRPr="00910568">
        <w:rPr>
          <w:i/>
          <w:color w:val="auto"/>
        </w:rPr>
        <w:t>The Cerebellum</w:t>
      </w:r>
      <w:r w:rsidR="001E2A03" w:rsidRPr="00910568">
        <w:rPr>
          <w:color w:val="auto"/>
        </w:rPr>
        <w:t>.</w:t>
      </w:r>
      <w:r w:rsidRPr="00910568">
        <w:rPr>
          <w:color w:val="auto"/>
        </w:rPr>
        <w:t xml:space="preserve"> </w:t>
      </w:r>
      <w:r w:rsidR="001E2A03" w:rsidRPr="00910568">
        <w:rPr>
          <w:b/>
          <w:bCs/>
          <w:color w:val="auto"/>
        </w:rPr>
        <w:t xml:space="preserve">15 </w:t>
      </w:r>
      <w:r w:rsidR="001E2A03" w:rsidRPr="00910568">
        <w:rPr>
          <w:color w:val="auto"/>
        </w:rPr>
        <w:t>(6), 680</w:t>
      </w:r>
      <w:r w:rsidR="00647646" w:rsidRPr="00D86A04">
        <w:rPr>
          <w:color w:val="auto"/>
        </w:rPr>
        <w:t>–</w:t>
      </w:r>
      <w:r w:rsidR="001E2A03" w:rsidRPr="00910568">
        <w:rPr>
          <w:color w:val="auto"/>
        </w:rPr>
        <w:t>687 (</w:t>
      </w:r>
      <w:r w:rsidRPr="00910568">
        <w:rPr>
          <w:color w:val="auto"/>
        </w:rPr>
        <w:t>2015).</w:t>
      </w:r>
    </w:p>
    <w:p w14:paraId="27D1375D" w14:textId="50FAA4F2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67.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Byblow</w:t>
      </w:r>
      <w:proofErr w:type="spellEnd"/>
      <w:r w:rsidRPr="00910568">
        <w:rPr>
          <w:color w:val="auto"/>
        </w:rPr>
        <w:t>, W. D.</w:t>
      </w:r>
      <w:r w:rsidR="00910568">
        <w:rPr>
          <w:color w:val="auto"/>
        </w:rPr>
        <w:t xml:space="preserve"> et al.</w:t>
      </w:r>
      <w:r w:rsidRPr="00910568">
        <w:rPr>
          <w:color w:val="auto"/>
        </w:rPr>
        <w:t xml:space="preserve"> Functional Connectivity Between Secondary and Primary Motor Areas Underlying Hand–Foot Coordination. </w:t>
      </w:r>
      <w:r w:rsidRPr="00910568">
        <w:rPr>
          <w:i/>
          <w:color w:val="auto"/>
        </w:rPr>
        <w:t xml:space="preserve">Journal of </w:t>
      </w:r>
      <w:r w:rsidR="001E2A03" w:rsidRPr="00910568">
        <w:rPr>
          <w:i/>
          <w:color w:val="auto"/>
        </w:rPr>
        <w:t>Ne</w:t>
      </w:r>
      <w:r w:rsidRPr="00910568">
        <w:rPr>
          <w:i/>
          <w:color w:val="auto"/>
        </w:rPr>
        <w:t>urophysiology</w:t>
      </w:r>
      <w:r w:rsidR="001E2A03" w:rsidRPr="00910568">
        <w:rPr>
          <w:iCs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98</w:t>
      </w:r>
      <w:r w:rsidRPr="00910568">
        <w:rPr>
          <w:color w:val="auto"/>
        </w:rPr>
        <w:t xml:space="preserve"> (1), 414–422</w:t>
      </w:r>
      <w:r w:rsidR="001E2A03" w:rsidRPr="00910568">
        <w:rPr>
          <w:color w:val="auto"/>
        </w:rPr>
        <w:t xml:space="preserve"> </w:t>
      </w:r>
      <w:r w:rsidRPr="00910568">
        <w:rPr>
          <w:color w:val="auto"/>
        </w:rPr>
        <w:t>(2007).</w:t>
      </w:r>
    </w:p>
    <w:p w14:paraId="2045B052" w14:textId="61CD39D4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68.</w:t>
      </w:r>
      <w:r w:rsidRPr="00910568">
        <w:rPr>
          <w:color w:val="auto"/>
        </w:rPr>
        <w:tab/>
        <w:t>Rizzo, V.</w:t>
      </w:r>
      <w:r w:rsidR="00910568">
        <w:rPr>
          <w:color w:val="auto"/>
        </w:rPr>
        <w:t xml:space="preserve"> et al.</w:t>
      </w:r>
      <w:r w:rsidRPr="00910568">
        <w:rPr>
          <w:color w:val="auto"/>
        </w:rPr>
        <w:t xml:space="preserve"> Associative cortico-cortical plasticity may affect ipsilateral finger opposition movements. </w:t>
      </w:r>
      <w:proofErr w:type="spellStart"/>
      <w:r w:rsidRPr="00910568">
        <w:rPr>
          <w:i/>
          <w:color w:val="auto"/>
        </w:rPr>
        <w:t>Behavioural</w:t>
      </w:r>
      <w:proofErr w:type="spellEnd"/>
      <w:r w:rsidRPr="00910568">
        <w:rPr>
          <w:i/>
          <w:color w:val="auto"/>
        </w:rPr>
        <w:t xml:space="preserve"> </w:t>
      </w:r>
      <w:r w:rsidR="001E2A03" w:rsidRPr="00910568">
        <w:rPr>
          <w:i/>
          <w:color w:val="auto"/>
        </w:rPr>
        <w:t>B</w:t>
      </w:r>
      <w:r w:rsidRPr="00910568">
        <w:rPr>
          <w:i/>
          <w:color w:val="auto"/>
        </w:rPr>
        <w:t xml:space="preserve">rain </w:t>
      </w:r>
      <w:r w:rsidR="001E2A03" w:rsidRPr="00910568">
        <w:rPr>
          <w:i/>
          <w:color w:val="auto"/>
        </w:rPr>
        <w:t>R</w:t>
      </w:r>
      <w:r w:rsidRPr="00910568">
        <w:rPr>
          <w:i/>
          <w:color w:val="auto"/>
        </w:rPr>
        <w:t>esearch</w:t>
      </w:r>
      <w:r w:rsidR="001E2A03" w:rsidRPr="00910568">
        <w:rPr>
          <w:iCs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216</w:t>
      </w:r>
      <w:r w:rsidRPr="00910568">
        <w:rPr>
          <w:color w:val="auto"/>
        </w:rPr>
        <w:t xml:space="preserve"> (1), 433–439 (2011).</w:t>
      </w:r>
    </w:p>
    <w:p w14:paraId="2C8A02D8" w14:textId="3A2E7229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69.</w:t>
      </w:r>
      <w:r w:rsidRPr="00910568">
        <w:rPr>
          <w:color w:val="auto"/>
        </w:rPr>
        <w:tab/>
        <w:t>Rizzo, V.</w:t>
      </w:r>
      <w:r w:rsidR="00647646">
        <w:rPr>
          <w:color w:val="auto"/>
        </w:rPr>
        <w:t xml:space="preserve"> et al.</w:t>
      </w:r>
      <w:r w:rsidRPr="00910568">
        <w:rPr>
          <w:color w:val="auto"/>
        </w:rPr>
        <w:t xml:space="preserve"> Paired Associative Stimulation of </w:t>
      </w:r>
      <w:proofErr w:type="gramStart"/>
      <w:r w:rsidRPr="00910568">
        <w:rPr>
          <w:color w:val="auto"/>
        </w:rPr>
        <w:t>Left</w:t>
      </w:r>
      <w:proofErr w:type="gramEnd"/>
      <w:r w:rsidRPr="00910568">
        <w:rPr>
          <w:color w:val="auto"/>
        </w:rPr>
        <w:t xml:space="preserve"> and Right Human Motor Cortex Shapes Interhemispheric Motor Inhibition based on a Hebbian Mechanism. </w:t>
      </w:r>
      <w:r w:rsidRPr="00910568">
        <w:rPr>
          <w:i/>
          <w:color w:val="auto"/>
        </w:rPr>
        <w:t xml:space="preserve">Cerebral </w:t>
      </w:r>
      <w:r w:rsidR="001E2A03" w:rsidRPr="00910568">
        <w:rPr>
          <w:i/>
          <w:color w:val="auto"/>
        </w:rPr>
        <w:t>C</w:t>
      </w:r>
      <w:r w:rsidRPr="00910568">
        <w:rPr>
          <w:i/>
          <w:color w:val="auto"/>
        </w:rPr>
        <w:t>ortex</w:t>
      </w:r>
      <w:r w:rsidR="001E2A03" w:rsidRPr="00910568">
        <w:rPr>
          <w:iCs/>
          <w:color w:val="auto"/>
        </w:rPr>
        <w:t>.</w:t>
      </w:r>
      <w:r w:rsidRPr="00910568">
        <w:rPr>
          <w:iCs/>
          <w:color w:val="auto"/>
        </w:rPr>
        <w:t xml:space="preserve"> </w:t>
      </w:r>
      <w:r w:rsidRPr="00910568">
        <w:rPr>
          <w:b/>
          <w:color w:val="auto"/>
        </w:rPr>
        <w:t>19</w:t>
      </w:r>
      <w:r w:rsidRPr="00910568">
        <w:rPr>
          <w:color w:val="auto"/>
        </w:rPr>
        <w:t xml:space="preserve"> (4), 907–915</w:t>
      </w:r>
      <w:r w:rsidR="001E2A03" w:rsidRPr="00910568">
        <w:rPr>
          <w:color w:val="auto"/>
        </w:rPr>
        <w:t xml:space="preserve"> </w:t>
      </w:r>
      <w:r w:rsidRPr="00910568">
        <w:rPr>
          <w:color w:val="auto"/>
        </w:rPr>
        <w:t>(2009).</w:t>
      </w:r>
    </w:p>
    <w:p w14:paraId="459BF621" w14:textId="79C9B848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70.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Koganemaru</w:t>
      </w:r>
      <w:proofErr w:type="spellEnd"/>
      <w:r w:rsidRPr="00910568">
        <w:rPr>
          <w:color w:val="auto"/>
        </w:rPr>
        <w:t>, S.</w:t>
      </w:r>
      <w:r w:rsidR="00647646">
        <w:rPr>
          <w:color w:val="auto"/>
        </w:rPr>
        <w:t xml:space="preserve"> et al.</w:t>
      </w:r>
      <w:r w:rsidRPr="00910568">
        <w:rPr>
          <w:color w:val="auto"/>
        </w:rPr>
        <w:t xml:space="preserve"> Human motor associative plasticity induced by paired </w:t>
      </w:r>
      <w:proofErr w:type="spellStart"/>
      <w:r w:rsidRPr="00910568">
        <w:rPr>
          <w:color w:val="auto"/>
        </w:rPr>
        <w:t>bihemispheric</w:t>
      </w:r>
      <w:proofErr w:type="spellEnd"/>
      <w:r w:rsidRPr="00910568">
        <w:rPr>
          <w:color w:val="auto"/>
        </w:rPr>
        <w:t xml:space="preserve"> stimulation. </w:t>
      </w:r>
      <w:r w:rsidRPr="00910568">
        <w:rPr>
          <w:i/>
          <w:color w:val="auto"/>
        </w:rPr>
        <w:t>The Journal of Physiology</w:t>
      </w:r>
      <w:r w:rsidR="001E2A03" w:rsidRPr="00910568">
        <w:rPr>
          <w:iCs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587</w:t>
      </w:r>
      <w:r w:rsidRPr="00910568">
        <w:rPr>
          <w:color w:val="auto"/>
        </w:rPr>
        <w:t xml:space="preserve"> (19), 4629–4644 (2009).</w:t>
      </w:r>
    </w:p>
    <w:p w14:paraId="0B3E2BC7" w14:textId="4FF44995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71.</w:t>
      </w:r>
      <w:r w:rsidRPr="00910568">
        <w:rPr>
          <w:color w:val="auto"/>
        </w:rPr>
        <w:tab/>
        <w:t>Arai, N.</w:t>
      </w:r>
      <w:r w:rsidR="00910568">
        <w:rPr>
          <w:color w:val="auto"/>
        </w:rPr>
        <w:t xml:space="preserve"> et al.</w:t>
      </w:r>
      <w:r w:rsidRPr="00910568">
        <w:rPr>
          <w:color w:val="auto"/>
        </w:rPr>
        <w:t xml:space="preserve"> State-dependent and timing-dependent bidirectional associative plasticity in the human SMA-M1 network. </w:t>
      </w:r>
      <w:r w:rsidRPr="00910568">
        <w:rPr>
          <w:i/>
          <w:color w:val="auto"/>
        </w:rPr>
        <w:t>Journal of Neuroscience</w:t>
      </w:r>
      <w:r w:rsidR="001E2A03" w:rsidRPr="00910568">
        <w:rPr>
          <w:i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31</w:t>
      </w:r>
      <w:r w:rsidRPr="00910568">
        <w:rPr>
          <w:color w:val="auto"/>
        </w:rPr>
        <w:t xml:space="preserve"> (43), 15376–15383</w:t>
      </w:r>
      <w:r w:rsidR="001E2A03" w:rsidRPr="00910568">
        <w:rPr>
          <w:color w:val="auto"/>
        </w:rPr>
        <w:t xml:space="preserve"> </w:t>
      </w:r>
      <w:r w:rsidRPr="00910568">
        <w:rPr>
          <w:color w:val="auto"/>
        </w:rPr>
        <w:t>(2011).</w:t>
      </w:r>
    </w:p>
    <w:p w14:paraId="6B223853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72.</w:t>
      </w:r>
      <w:r w:rsidRPr="00910568">
        <w:rPr>
          <w:color w:val="auto"/>
        </w:rPr>
        <w:tab/>
        <w:t xml:space="preserve">Fiori, F., </w:t>
      </w:r>
      <w:proofErr w:type="spellStart"/>
      <w:r w:rsidRPr="00910568">
        <w:rPr>
          <w:color w:val="auto"/>
        </w:rPr>
        <w:t>Chiappini</w:t>
      </w:r>
      <w:proofErr w:type="spellEnd"/>
      <w:r w:rsidRPr="00910568">
        <w:rPr>
          <w:color w:val="auto"/>
        </w:rPr>
        <w:t>, E.</w:t>
      </w:r>
      <w:r w:rsidR="0025175D" w:rsidRPr="00910568">
        <w:rPr>
          <w:color w:val="auto"/>
        </w:rPr>
        <w:t>,</w:t>
      </w:r>
      <w:r w:rsidRPr="00910568">
        <w:rPr>
          <w:color w:val="auto"/>
        </w:rPr>
        <w:t xml:space="preserve"> </w:t>
      </w:r>
      <w:proofErr w:type="spellStart"/>
      <w:r w:rsidRPr="00910568">
        <w:rPr>
          <w:color w:val="auto"/>
        </w:rPr>
        <w:t>Avenanti</w:t>
      </w:r>
      <w:proofErr w:type="spellEnd"/>
      <w:r w:rsidRPr="00910568">
        <w:rPr>
          <w:color w:val="auto"/>
        </w:rPr>
        <w:t xml:space="preserve">, A. Enhanced action performance following TMS manipulation of associative plasticity in ventral premotor-motor pathway. </w:t>
      </w:r>
      <w:proofErr w:type="spellStart"/>
      <w:r w:rsidRPr="00910568">
        <w:rPr>
          <w:i/>
          <w:color w:val="auto"/>
        </w:rPr>
        <w:t>NeuroImage</w:t>
      </w:r>
      <w:proofErr w:type="spellEnd"/>
      <w:r w:rsidR="0025175D" w:rsidRPr="00910568">
        <w:rPr>
          <w:i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183</w:t>
      </w:r>
      <w:r w:rsidRPr="00910568">
        <w:rPr>
          <w:color w:val="auto"/>
        </w:rPr>
        <w:t>, 847–858</w:t>
      </w:r>
      <w:r w:rsidR="0025175D" w:rsidRPr="00910568">
        <w:rPr>
          <w:color w:val="auto"/>
        </w:rPr>
        <w:t xml:space="preserve"> </w:t>
      </w:r>
      <w:r w:rsidRPr="00910568">
        <w:rPr>
          <w:color w:val="auto"/>
        </w:rPr>
        <w:t>(2018).</w:t>
      </w:r>
    </w:p>
    <w:p w14:paraId="1AD7A97D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73.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Chiappini</w:t>
      </w:r>
      <w:proofErr w:type="spellEnd"/>
      <w:r w:rsidRPr="00910568">
        <w:rPr>
          <w:color w:val="auto"/>
        </w:rPr>
        <w:t xml:space="preserve">, E., </w:t>
      </w:r>
      <w:proofErr w:type="spellStart"/>
      <w:r w:rsidRPr="00910568">
        <w:rPr>
          <w:color w:val="auto"/>
        </w:rPr>
        <w:t>Silvanto</w:t>
      </w:r>
      <w:proofErr w:type="spellEnd"/>
      <w:r w:rsidRPr="00910568">
        <w:rPr>
          <w:color w:val="auto"/>
        </w:rPr>
        <w:t xml:space="preserve">, J., Hibbard, P. B., </w:t>
      </w:r>
      <w:proofErr w:type="spellStart"/>
      <w:r w:rsidRPr="00910568">
        <w:rPr>
          <w:color w:val="auto"/>
        </w:rPr>
        <w:t>Avenanti</w:t>
      </w:r>
      <w:proofErr w:type="spellEnd"/>
      <w:r w:rsidRPr="00910568">
        <w:rPr>
          <w:color w:val="auto"/>
        </w:rPr>
        <w:t>, A.</w:t>
      </w:r>
      <w:r w:rsidR="0025175D" w:rsidRPr="00910568">
        <w:rPr>
          <w:color w:val="auto"/>
        </w:rPr>
        <w:t>,</w:t>
      </w:r>
      <w:r w:rsidRPr="00910568">
        <w:rPr>
          <w:color w:val="auto"/>
        </w:rPr>
        <w:t xml:space="preserve"> </w:t>
      </w:r>
      <w:proofErr w:type="spellStart"/>
      <w:r w:rsidRPr="00910568">
        <w:rPr>
          <w:color w:val="auto"/>
        </w:rPr>
        <w:t>Romei</w:t>
      </w:r>
      <w:proofErr w:type="spellEnd"/>
      <w:r w:rsidRPr="00910568">
        <w:rPr>
          <w:color w:val="auto"/>
        </w:rPr>
        <w:t xml:space="preserve">, V. Strengthening functionally specific neural pathways with transcranial brain stimulation. </w:t>
      </w:r>
      <w:r w:rsidRPr="00910568">
        <w:rPr>
          <w:i/>
          <w:color w:val="auto"/>
        </w:rPr>
        <w:t xml:space="preserve">Current </w:t>
      </w:r>
      <w:r w:rsidR="0025175D" w:rsidRPr="00910568">
        <w:rPr>
          <w:i/>
          <w:color w:val="auto"/>
        </w:rPr>
        <w:t>B</w:t>
      </w:r>
      <w:r w:rsidRPr="00910568">
        <w:rPr>
          <w:i/>
          <w:color w:val="auto"/>
        </w:rPr>
        <w:t>iology</w:t>
      </w:r>
      <w:r w:rsidR="0025175D" w:rsidRPr="00910568">
        <w:rPr>
          <w:i/>
          <w:color w:val="auto"/>
        </w:rPr>
        <w:t>.</w:t>
      </w:r>
      <w:r w:rsidRPr="00910568">
        <w:rPr>
          <w:i/>
          <w:color w:val="auto"/>
        </w:rPr>
        <w:t xml:space="preserve"> </w:t>
      </w:r>
      <w:r w:rsidRPr="00910568">
        <w:rPr>
          <w:b/>
          <w:color w:val="auto"/>
        </w:rPr>
        <w:t>28</w:t>
      </w:r>
      <w:r w:rsidRPr="00910568">
        <w:rPr>
          <w:color w:val="auto"/>
        </w:rPr>
        <w:t xml:space="preserve"> (13), R735–R736</w:t>
      </w:r>
      <w:r w:rsidR="0025175D" w:rsidRPr="00910568">
        <w:rPr>
          <w:color w:val="auto"/>
        </w:rPr>
        <w:t xml:space="preserve"> </w:t>
      </w:r>
      <w:r w:rsidRPr="00910568">
        <w:rPr>
          <w:color w:val="auto"/>
        </w:rPr>
        <w:t>(2018).</w:t>
      </w:r>
    </w:p>
    <w:p w14:paraId="5E8DD216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74.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Romei</w:t>
      </w:r>
      <w:proofErr w:type="spellEnd"/>
      <w:r w:rsidRPr="00910568">
        <w:rPr>
          <w:color w:val="auto"/>
        </w:rPr>
        <w:t xml:space="preserve">, V., </w:t>
      </w:r>
      <w:proofErr w:type="spellStart"/>
      <w:r w:rsidRPr="00910568">
        <w:rPr>
          <w:color w:val="auto"/>
        </w:rPr>
        <w:t>Chiappini</w:t>
      </w:r>
      <w:proofErr w:type="spellEnd"/>
      <w:r w:rsidRPr="00910568">
        <w:rPr>
          <w:color w:val="auto"/>
        </w:rPr>
        <w:t>, E., Hibbard, P. B.</w:t>
      </w:r>
      <w:r w:rsidR="0025175D" w:rsidRPr="00910568">
        <w:rPr>
          <w:color w:val="auto"/>
        </w:rPr>
        <w:t>,</w:t>
      </w:r>
      <w:r w:rsidRPr="00910568">
        <w:rPr>
          <w:color w:val="auto"/>
        </w:rPr>
        <w:t xml:space="preserve"> </w:t>
      </w:r>
      <w:proofErr w:type="spellStart"/>
      <w:r w:rsidRPr="00910568">
        <w:rPr>
          <w:color w:val="auto"/>
        </w:rPr>
        <w:t>Avenanti</w:t>
      </w:r>
      <w:proofErr w:type="spellEnd"/>
      <w:r w:rsidRPr="00910568">
        <w:rPr>
          <w:color w:val="auto"/>
        </w:rPr>
        <w:t xml:space="preserve">, A. Empowering Reentrant Projections from V5 to V1 Boosts Sensitivity to Motion. </w:t>
      </w:r>
      <w:r w:rsidRPr="00910568">
        <w:rPr>
          <w:i/>
          <w:color w:val="auto"/>
        </w:rPr>
        <w:t>Current Biology</w:t>
      </w:r>
      <w:r w:rsidR="0025175D" w:rsidRPr="00910568">
        <w:rPr>
          <w:bCs/>
          <w:color w:val="auto"/>
        </w:rPr>
        <w:t>.</w:t>
      </w:r>
      <w:r w:rsidRPr="00910568">
        <w:rPr>
          <w:bCs/>
          <w:color w:val="auto"/>
        </w:rPr>
        <w:t xml:space="preserve"> </w:t>
      </w:r>
      <w:r w:rsidRPr="00910568">
        <w:rPr>
          <w:b/>
          <w:color w:val="auto"/>
        </w:rPr>
        <w:t>26</w:t>
      </w:r>
      <w:r w:rsidRPr="00910568">
        <w:rPr>
          <w:color w:val="auto"/>
        </w:rPr>
        <w:t xml:space="preserve"> (16), 2155–2160</w:t>
      </w:r>
      <w:r w:rsidR="0025175D" w:rsidRPr="00910568">
        <w:rPr>
          <w:color w:val="auto"/>
        </w:rPr>
        <w:t xml:space="preserve"> </w:t>
      </w:r>
      <w:r w:rsidRPr="00910568">
        <w:rPr>
          <w:color w:val="auto"/>
        </w:rPr>
        <w:t>(2016).</w:t>
      </w:r>
    </w:p>
    <w:p w14:paraId="01C1803F" w14:textId="49CF2971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75.</w:t>
      </w:r>
      <w:r w:rsidRPr="00910568">
        <w:rPr>
          <w:color w:val="auto"/>
        </w:rPr>
        <w:tab/>
        <w:t>Zittel, S.</w:t>
      </w:r>
      <w:r w:rsidR="00910568">
        <w:rPr>
          <w:color w:val="auto"/>
        </w:rPr>
        <w:t xml:space="preserve"> et al.</w:t>
      </w:r>
      <w:r w:rsidRPr="00910568">
        <w:rPr>
          <w:color w:val="auto"/>
        </w:rPr>
        <w:t xml:space="preserve"> Effects of dopaminergic treatment on functional cortico-cortical connectivity in Parkinson’s disease. </w:t>
      </w:r>
      <w:r w:rsidRPr="00910568">
        <w:rPr>
          <w:i/>
          <w:color w:val="auto"/>
        </w:rPr>
        <w:t xml:space="preserve">Experimental </w:t>
      </w:r>
      <w:r w:rsidR="0025175D" w:rsidRPr="00910568">
        <w:rPr>
          <w:i/>
          <w:color w:val="auto"/>
        </w:rPr>
        <w:t>B</w:t>
      </w:r>
      <w:r w:rsidRPr="00910568">
        <w:rPr>
          <w:i/>
          <w:color w:val="auto"/>
        </w:rPr>
        <w:t xml:space="preserve">rain </w:t>
      </w:r>
      <w:r w:rsidR="0025175D" w:rsidRPr="00910568">
        <w:rPr>
          <w:i/>
          <w:color w:val="auto"/>
        </w:rPr>
        <w:t>R</w:t>
      </w:r>
      <w:r w:rsidRPr="00910568">
        <w:rPr>
          <w:i/>
          <w:color w:val="auto"/>
        </w:rPr>
        <w:t>esearch</w:t>
      </w:r>
      <w:r w:rsidR="0025175D" w:rsidRPr="00910568">
        <w:rPr>
          <w:i/>
          <w:color w:val="auto"/>
        </w:rPr>
        <w:t>.</w:t>
      </w:r>
      <w:r w:rsidRPr="00910568">
        <w:rPr>
          <w:iCs/>
          <w:color w:val="auto"/>
        </w:rPr>
        <w:t xml:space="preserve"> </w:t>
      </w:r>
      <w:r w:rsidRPr="00910568">
        <w:rPr>
          <w:b/>
          <w:color w:val="auto"/>
        </w:rPr>
        <w:t>233</w:t>
      </w:r>
      <w:r w:rsidRPr="00910568">
        <w:rPr>
          <w:color w:val="auto"/>
        </w:rPr>
        <w:t xml:space="preserve"> (1), 329–337</w:t>
      </w:r>
      <w:r w:rsidR="0025175D" w:rsidRPr="00910568">
        <w:rPr>
          <w:color w:val="auto"/>
        </w:rPr>
        <w:t xml:space="preserve"> </w:t>
      </w:r>
      <w:r w:rsidRPr="00910568">
        <w:rPr>
          <w:color w:val="auto"/>
        </w:rPr>
        <w:t>(2014).</w:t>
      </w:r>
    </w:p>
    <w:p w14:paraId="776193BA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76.</w:t>
      </w:r>
      <w:r w:rsidRPr="00910568">
        <w:rPr>
          <w:color w:val="auto"/>
        </w:rPr>
        <w:tab/>
        <w:t xml:space="preserve">Nelson, A. J., Hoque, T., </w:t>
      </w:r>
      <w:proofErr w:type="spellStart"/>
      <w:r w:rsidRPr="00910568">
        <w:rPr>
          <w:color w:val="auto"/>
        </w:rPr>
        <w:t>Gunraj</w:t>
      </w:r>
      <w:proofErr w:type="spellEnd"/>
      <w:r w:rsidRPr="00910568">
        <w:rPr>
          <w:color w:val="auto"/>
        </w:rPr>
        <w:t>, C., Ni, Z.</w:t>
      </w:r>
      <w:r w:rsidR="0025175D" w:rsidRPr="00910568">
        <w:rPr>
          <w:color w:val="auto"/>
        </w:rPr>
        <w:t>,</w:t>
      </w:r>
      <w:r w:rsidRPr="00910568">
        <w:rPr>
          <w:color w:val="auto"/>
        </w:rPr>
        <w:t xml:space="preserve"> Chen, R. Impaired interhemispheric inhibition in writer's cramp. </w:t>
      </w:r>
      <w:r w:rsidRPr="00910568">
        <w:rPr>
          <w:i/>
          <w:color w:val="auto"/>
        </w:rPr>
        <w:t>Neurology</w:t>
      </w:r>
      <w:r w:rsidR="0025175D" w:rsidRPr="00910568">
        <w:rPr>
          <w:color w:val="auto"/>
        </w:rPr>
        <w:t xml:space="preserve">. </w:t>
      </w:r>
      <w:r w:rsidRPr="00910568">
        <w:rPr>
          <w:b/>
          <w:color w:val="auto"/>
        </w:rPr>
        <w:t>75</w:t>
      </w:r>
      <w:r w:rsidRPr="00910568">
        <w:rPr>
          <w:color w:val="auto"/>
        </w:rPr>
        <w:t xml:space="preserve"> (5), 441–447</w:t>
      </w:r>
      <w:r w:rsidR="0025175D" w:rsidRPr="00910568">
        <w:rPr>
          <w:color w:val="auto"/>
        </w:rPr>
        <w:t xml:space="preserve"> </w:t>
      </w:r>
      <w:r w:rsidRPr="00910568">
        <w:rPr>
          <w:color w:val="auto"/>
        </w:rPr>
        <w:t>(2010).</w:t>
      </w:r>
    </w:p>
    <w:p w14:paraId="756D322B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77.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Murase</w:t>
      </w:r>
      <w:proofErr w:type="spellEnd"/>
      <w:r w:rsidRPr="00910568">
        <w:rPr>
          <w:color w:val="auto"/>
        </w:rPr>
        <w:t xml:space="preserve">, N., Duque, J., </w:t>
      </w:r>
      <w:proofErr w:type="spellStart"/>
      <w:r w:rsidRPr="00910568">
        <w:rPr>
          <w:color w:val="auto"/>
        </w:rPr>
        <w:t>Mazzocchio</w:t>
      </w:r>
      <w:proofErr w:type="spellEnd"/>
      <w:r w:rsidRPr="00910568">
        <w:rPr>
          <w:color w:val="auto"/>
        </w:rPr>
        <w:t>, R.</w:t>
      </w:r>
      <w:r w:rsidR="0025175D" w:rsidRPr="00910568">
        <w:rPr>
          <w:color w:val="auto"/>
        </w:rPr>
        <w:t>,</w:t>
      </w:r>
      <w:r w:rsidRPr="00910568">
        <w:rPr>
          <w:color w:val="auto"/>
        </w:rPr>
        <w:t xml:space="preserve"> Cohen, L. G. Influence of interhemispheric interactions on motor function in chronic stroke. </w:t>
      </w:r>
      <w:r w:rsidRPr="00910568">
        <w:rPr>
          <w:i/>
          <w:color w:val="auto"/>
        </w:rPr>
        <w:t>Annals of Neurology</w:t>
      </w:r>
      <w:r w:rsidR="0025175D" w:rsidRPr="00910568">
        <w:rPr>
          <w:i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55</w:t>
      </w:r>
      <w:r w:rsidRPr="00910568">
        <w:rPr>
          <w:color w:val="auto"/>
        </w:rPr>
        <w:t xml:space="preserve"> (3), 400–409</w:t>
      </w:r>
      <w:r w:rsidR="0025175D" w:rsidRPr="00910568">
        <w:rPr>
          <w:color w:val="auto"/>
        </w:rPr>
        <w:t xml:space="preserve"> </w:t>
      </w:r>
      <w:r w:rsidRPr="00910568">
        <w:rPr>
          <w:color w:val="auto"/>
        </w:rPr>
        <w:t>(2004).</w:t>
      </w:r>
    </w:p>
    <w:p w14:paraId="792A863E" w14:textId="5F4616D9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78.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Bonnì</w:t>
      </w:r>
      <w:proofErr w:type="spellEnd"/>
      <w:r w:rsidRPr="00910568">
        <w:rPr>
          <w:color w:val="auto"/>
        </w:rPr>
        <w:t>, S.</w:t>
      </w:r>
      <w:r w:rsidR="00910568">
        <w:rPr>
          <w:color w:val="auto"/>
        </w:rPr>
        <w:t xml:space="preserve"> et al.</w:t>
      </w:r>
      <w:r w:rsidRPr="00910568">
        <w:rPr>
          <w:color w:val="auto"/>
        </w:rPr>
        <w:t xml:space="preserve"> Altered Parietal-Motor Connections in Alzheimer's Disease Patients. </w:t>
      </w:r>
      <w:r w:rsidRPr="00910568">
        <w:rPr>
          <w:i/>
          <w:color w:val="auto"/>
        </w:rPr>
        <w:t>Journal of Alzheimer's Disease</w:t>
      </w:r>
      <w:r w:rsidR="0025175D" w:rsidRPr="00910568">
        <w:rPr>
          <w:i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33</w:t>
      </w:r>
      <w:r w:rsidRPr="00910568">
        <w:rPr>
          <w:color w:val="auto"/>
        </w:rPr>
        <w:t xml:space="preserve"> (2), 525–533</w:t>
      </w:r>
      <w:r w:rsidR="0025175D" w:rsidRPr="00910568">
        <w:rPr>
          <w:color w:val="auto"/>
        </w:rPr>
        <w:t xml:space="preserve"> </w:t>
      </w:r>
      <w:r w:rsidRPr="00910568">
        <w:rPr>
          <w:color w:val="auto"/>
        </w:rPr>
        <w:t>(2012).</w:t>
      </w:r>
    </w:p>
    <w:p w14:paraId="6F6CE4A4" w14:textId="2FE6011C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79.</w:t>
      </w:r>
      <w:r w:rsidRPr="00910568">
        <w:rPr>
          <w:color w:val="auto"/>
        </w:rPr>
        <w:tab/>
        <w:t>Koch, G.</w:t>
      </w:r>
      <w:r w:rsidR="00910568">
        <w:rPr>
          <w:color w:val="auto"/>
        </w:rPr>
        <w:t xml:space="preserve"> et al.</w:t>
      </w:r>
      <w:r w:rsidRPr="00910568">
        <w:rPr>
          <w:color w:val="auto"/>
        </w:rPr>
        <w:t xml:space="preserve"> Altered dorsal premotor–motor interhemispheric pathway activity in focal arm dystonia. </w:t>
      </w:r>
      <w:r w:rsidRPr="00910568">
        <w:rPr>
          <w:i/>
          <w:color w:val="auto"/>
        </w:rPr>
        <w:t xml:space="preserve">Movement </w:t>
      </w:r>
      <w:r w:rsidR="0025175D" w:rsidRPr="00910568">
        <w:rPr>
          <w:i/>
          <w:color w:val="auto"/>
        </w:rPr>
        <w:t>D</w:t>
      </w:r>
      <w:r w:rsidRPr="00910568">
        <w:rPr>
          <w:i/>
          <w:color w:val="auto"/>
        </w:rPr>
        <w:t>isorders</w:t>
      </w:r>
      <w:r w:rsidR="0025175D" w:rsidRPr="00910568">
        <w:rPr>
          <w:i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23</w:t>
      </w:r>
      <w:r w:rsidRPr="00910568">
        <w:rPr>
          <w:color w:val="auto"/>
        </w:rPr>
        <w:t xml:space="preserve"> (5), 660–668</w:t>
      </w:r>
      <w:r w:rsidR="0025175D" w:rsidRPr="00910568">
        <w:rPr>
          <w:color w:val="auto"/>
        </w:rPr>
        <w:t xml:space="preserve"> </w:t>
      </w:r>
      <w:r w:rsidRPr="00910568">
        <w:rPr>
          <w:color w:val="auto"/>
        </w:rPr>
        <w:t>(2008).</w:t>
      </w:r>
    </w:p>
    <w:p w14:paraId="3F8C6BFA" w14:textId="20A551E9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  <w:lang w:val="fr-CA"/>
        </w:rPr>
      </w:pPr>
      <w:r w:rsidRPr="00910568">
        <w:rPr>
          <w:color w:val="auto"/>
          <w:lang w:val="fr-CA"/>
        </w:rPr>
        <w:t>80.</w:t>
      </w:r>
      <w:r w:rsidRPr="00910568">
        <w:rPr>
          <w:color w:val="auto"/>
          <w:lang w:val="fr-CA"/>
        </w:rPr>
        <w:tab/>
        <w:t>Koch, G.</w:t>
      </w:r>
      <w:r w:rsidR="00910568">
        <w:rPr>
          <w:color w:val="auto"/>
          <w:lang w:val="fr-CA"/>
        </w:rPr>
        <w:t xml:space="preserve"> et al.</w:t>
      </w:r>
      <w:r w:rsidRPr="00910568">
        <w:rPr>
          <w:color w:val="auto"/>
          <w:lang w:val="fr-CA"/>
        </w:rPr>
        <w:t xml:space="preserve"> </w:t>
      </w:r>
      <w:r w:rsidRPr="00910568">
        <w:rPr>
          <w:color w:val="auto"/>
        </w:rPr>
        <w:t xml:space="preserve">Hyperexcitability of parietal-motor functional connections in the intact left-hemisphere of patients with neglect. </w:t>
      </w:r>
      <w:r w:rsidRPr="00910568">
        <w:rPr>
          <w:i/>
          <w:color w:val="auto"/>
          <w:lang w:val="fr-CA"/>
        </w:rPr>
        <w:t>Brain</w:t>
      </w:r>
      <w:r w:rsidR="0025175D" w:rsidRPr="00910568">
        <w:rPr>
          <w:iCs/>
          <w:color w:val="auto"/>
          <w:lang w:val="fr-CA"/>
        </w:rPr>
        <w:t>.</w:t>
      </w:r>
      <w:r w:rsidRPr="00910568">
        <w:rPr>
          <w:color w:val="auto"/>
          <w:lang w:val="fr-CA"/>
        </w:rPr>
        <w:t xml:space="preserve"> </w:t>
      </w:r>
      <w:r w:rsidRPr="00910568">
        <w:rPr>
          <w:b/>
          <w:color w:val="auto"/>
          <w:lang w:val="fr-CA"/>
        </w:rPr>
        <w:t>131</w:t>
      </w:r>
      <w:r w:rsidRPr="00910568">
        <w:rPr>
          <w:color w:val="auto"/>
          <w:lang w:val="fr-CA"/>
        </w:rPr>
        <w:t xml:space="preserve"> (Pt 12), 3147–3155</w:t>
      </w:r>
      <w:r w:rsidR="0025175D" w:rsidRPr="00910568">
        <w:rPr>
          <w:color w:val="auto"/>
          <w:lang w:val="fr-CA"/>
        </w:rPr>
        <w:t xml:space="preserve"> </w:t>
      </w:r>
      <w:r w:rsidRPr="00910568">
        <w:rPr>
          <w:color w:val="auto"/>
          <w:lang w:val="fr-CA"/>
        </w:rPr>
        <w:t>(2008).</w:t>
      </w:r>
    </w:p>
    <w:p w14:paraId="09172E2A" w14:textId="2EC3E3E3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  <w:lang w:val="fr-CA"/>
        </w:rPr>
        <w:t>81.</w:t>
      </w:r>
      <w:r w:rsidRPr="00910568">
        <w:rPr>
          <w:color w:val="auto"/>
          <w:lang w:val="fr-CA"/>
        </w:rPr>
        <w:tab/>
        <w:t>Di Lorenzo, F.</w:t>
      </w:r>
      <w:r w:rsidR="00910568">
        <w:rPr>
          <w:color w:val="auto"/>
          <w:lang w:val="fr-CA"/>
        </w:rPr>
        <w:t xml:space="preserve"> et al.</w:t>
      </w:r>
      <w:r w:rsidRPr="00910568">
        <w:rPr>
          <w:color w:val="auto"/>
          <w:lang w:val="fr-CA"/>
        </w:rPr>
        <w:t xml:space="preserve"> </w:t>
      </w:r>
      <w:r w:rsidRPr="00910568">
        <w:rPr>
          <w:color w:val="auto"/>
        </w:rPr>
        <w:t xml:space="preserve">Long-term potentiation-like cortical plasticity is disrupted in Alzheimer's disease patients independently from age of onset. </w:t>
      </w:r>
      <w:r w:rsidRPr="00910568">
        <w:rPr>
          <w:i/>
          <w:color w:val="auto"/>
        </w:rPr>
        <w:t>Annals of Neurology</w:t>
      </w:r>
      <w:r w:rsidR="0025175D" w:rsidRPr="00910568">
        <w:rPr>
          <w:iCs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 xml:space="preserve">80 </w:t>
      </w:r>
      <w:r w:rsidRPr="00910568">
        <w:rPr>
          <w:color w:val="auto"/>
        </w:rPr>
        <w:t>(2), 202–210</w:t>
      </w:r>
      <w:r w:rsidR="0025175D" w:rsidRPr="00910568">
        <w:rPr>
          <w:color w:val="auto"/>
        </w:rPr>
        <w:t xml:space="preserve"> </w:t>
      </w:r>
      <w:r w:rsidRPr="00910568">
        <w:rPr>
          <w:color w:val="auto"/>
        </w:rPr>
        <w:t>(2016).</w:t>
      </w:r>
    </w:p>
    <w:p w14:paraId="5952BAA7" w14:textId="6B99ABF4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82.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Ponzo</w:t>
      </w:r>
      <w:proofErr w:type="spellEnd"/>
      <w:r w:rsidRPr="00910568">
        <w:rPr>
          <w:color w:val="auto"/>
        </w:rPr>
        <w:t>, V.</w:t>
      </w:r>
      <w:r w:rsidR="00910568">
        <w:rPr>
          <w:color w:val="auto"/>
        </w:rPr>
        <w:t xml:space="preserve"> et al.</w:t>
      </w:r>
      <w:r w:rsidRPr="00910568">
        <w:rPr>
          <w:color w:val="auto"/>
        </w:rPr>
        <w:t xml:space="preserve"> Altered inhibitory interaction among inferior frontal and motor cortex in </w:t>
      </w:r>
      <w:proofErr w:type="spellStart"/>
      <w:r w:rsidRPr="00910568">
        <w:rPr>
          <w:color w:val="auto"/>
        </w:rPr>
        <w:t>l-dopa</w:t>
      </w:r>
      <w:proofErr w:type="spellEnd"/>
      <w:r w:rsidRPr="00910568">
        <w:rPr>
          <w:color w:val="auto"/>
        </w:rPr>
        <w:t xml:space="preserve">-induced dyskinesias. </w:t>
      </w:r>
      <w:r w:rsidRPr="00910568">
        <w:rPr>
          <w:i/>
          <w:color w:val="auto"/>
        </w:rPr>
        <w:t xml:space="preserve">Movement </w:t>
      </w:r>
      <w:r w:rsidR="0025175D" w:rsidRPr="00910568">
        <w:rPr>
          <w:i/>
          <w:color w:val="auto"/>
        </w:rPr>
        <w:t>D</w:t>
      </w:r>
      <w:r w:rsidRPr="00910568">
        <w:rPr>
          <w:i/>
          <w:color w:val="auto"/>
        </w:rPr>
        <w:t>isorders</w:t>
      </w:r>
      <w:r w:rsidR="0025175D" w:rsidRPr="00910568">
        <w:rPr>
          <w:i/>
          <w:color w:val="auto"/>
        </w:rPr>
        <w:t>.</w:t>
      </w:r>
      <w:r w:rsidRPr="00910568">
        <w:rPr>
          <w:iCs/>
          <w:color w:val="auto"/>
        </w:rPr>
        <w:t xml:space="preserve"> </w:t>
      </w:r>
      <w:r w:rsidRPr="00910568">
        <w:rPr>
          <w:b/>
          <w:color w:val="auto"/>
        </w:rPr>
        <w:t>31</w:t>
      </w:r>
      <w:r w:rsidRPr="00910568">
        <w:rPr>
          <w:color w:val="auto"/>
        </w:rPr>
        <w:t xml:space="preserve"> (5), 755–759</w:t>
      </w:r>
      <w:r w:rsidR="0025175D" w:rsidRPr="00910568">
        <w:rPr>
          <w:color w:val="auto"/>
        </w:rPr>
        <w:t xml:space="preserve"> </w:t>
      </w:r>
      <w:r w:rsidRPr="00910568">
        <w:rPr>
          <w:color w:val="auto"/>
        </w:rPr>
        <w:t>(2016).</w:t>
      </w:r>
    </w:p>
    <w:p w14:paraId="55CF77C0" w14:textId="2529171F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  <w:lang w:val="fr-CA"/>
        </w:rPr>
        <w:lastRenderedPageBreak/>
        <w:t>83.</w:t>
      </w:r>
      <w:r w:rsidRPr="00910568">
        <w:rPr>
          <w:color w:val="auto"/>
          <w:lang w:val="fr-CA"/>
        </w:rPr>
        <w:tab/>
        <w:t>Koch, G.</w:t>
      </w:r>
      <w:r w:rsidR="00910568">
        <w:rPr>
          <w:color w:val="auto"/>
          <w:lang w:val="fr-CA"/>
        </w:rPr>
        <w:t xml:space="preserve"> et al.</w:t>
      </w:r>
      <w:r w:rsidRPr="00910568">
        <w:rPr>
          <w:color w:val="auto"/>
          <w:lang w:val="fr-CA"/>
        </w:rPr>
        <w:t xml:space="preserve"> </w:t>
      </w:r>
      <w:r w:rsidRPr="00910568">
        <w:rPr>
          <w:color w:val="auto"/>
        </w:rPr>
        <w:t xml:space="preserve">Effect of Cerebellar Stimulation on Gait and Balance Recovery in Patients </w:t>
      </w:r>
      <w:proofErr w:type="gramStart"/>
      <w:r w:rsidRPr="00910568">
        <w:rPr>
          <w:color w:val="auto"/>
        </w:rPr>
        <w:t>With</w:t>
      </w:r>
      <w:proofErr w:type="gramEnd"/>
      <w:r w:rsidRPr="00910568">
        <w:rPr>
          <w:color w:val="auto"/>
        </w:rPr>
        <w:t xml:space="preserve"> Hemiparetic Stroke. </w:t>
      </w:r>
      <w:r w:rsidRPr="00910568">
        <w:rPr>
          <w:i/>
          <w:color w:val="auto"/>
        </w:rPr>
        <w:t>JAMA Neurology</w:t>
      </w:r>
      <w:r w:rsidR="001C73E7" w:rsidRPr="00910568">
        <w:rPr>
          <w:i/>
          <w:color w:val="auto"/>
        </w:rPr>
        <w:t>.</w:t>
      </w:r>
      <w:r w:rsidRPr="00910568">
        <w:rPr>
          <w:color w:val="auto"/>
        </w:rPr>
        <w:t xml:space="preserve"> </w:t>
      </w:r>
      <w:r w:rsidR="001C73E7" w:rsidRPr="00910568">
        <w:rPr>
          <w:b/>
          <w:bCs/>
          <w:color w:val="auto"/>
        </w:rPr>
        <w:t xml:space="preserve">76 </w:t>
      </w:r>
      <w:r w:rsidR="001C73E7" w:rsidRPr="00910568">
        <w:rPr>
          <w:color w:val="auto"/>
        </w:rPr>
        <w:t>(2), 170</w:t>
      </w:r>
      <w:r w:rsidR="00647646" w:rsidRPr="00D86A04">
        <w:rPr>
          <w:color w:val="auto"/>
        </w:rPr>
        <w:t>–</w:t>
      </w:r>
      <w:r w:rsidR="001C73E7" w:rsidRPr="00910568">
        <w:rPr>
          <w:color w:val="auto"/>
        </w:rPr>
        <w:t>178</w:t>
      </w:r>
      <w:r w:rsidRPr="00910568">
        <w:rPr>
          <w:color w:val="auto"/>
        </w:rPr>
        <w:t xml:space="preserve"> (2018).</w:t>
      </w:r>
    </w:p>
    <w:p w14:paraId="1331EDD9" w14:textId="4A3B4FA8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  <w:lang w:val="fr-CA"/>
        </w:rPr>
      </w:pPr>
      <w:r w:rsidRPr="00910568">
        <w:rPr>
          <w:color w:val="auto"/>
        </w:rPr>
        <w:t>84.</w:t>
      </w:r>
      <w:r w:rsidRPr="00910568">
        <w:rPr>
          <w:color w:val="auto"/>
        </w:rPr>
        <w:tab/>
        <w:t>Palomar, F. J.</w:t>
      </w:r>
      <w:r w:rsidR="00647646">
        <w:rPr>
          <w:color w:val="auto"/>
        </w:rPr>
        <w:t xml:space="preserve"> et al.</w:t>
      </w:r>
      <w:r w:rsidRPr="00910568">
        <w:rPr>
          <w:color w:val="auto"/>
        </w:rPr>
        <w:t xml:space="preserve"> Parieto-motor functional connectivity is impaired in Parkinson's disease. </w:t>
      </w:r>
      <w:r w:rsidRPr="00910568">
        <w:rPr>
          <w:i/>
          <w:color w:val="auto"/>
          <w:lang w:val="fr-CA"/>
        </w:rPr>
        <w:t>Brain Stimulation</w:t>
      </w:r>
      <w:r w:rsidR="001C73E7" w:rsidRPr="00910568">
        <w:rPr>
          <w:i/>
          <w:color w:val="auto"/>
          <w:lang w:val="fr-CA"/>
        </w:rPr>
        <w:t>.</w:t>
      </w:r>
      <w:r w:rsidRPr="00910568">
        <w:rPr>
          <w:color w:val="auto"/>
          <w:lang w:val="fr-CA"/>
        </w:rPr>
        <w:t xml:space="preserve"> </w:t>
      </w:r>
      <w:r w:rsidRPr="00910568">
        <w:rPr>
          <w:b/>
          <w:color w:val="auto"/>
          <w:lang w:val="fr-CA"/>
        </w:rPr>
        <w:t>6</w:t>
      </w:r>
      <w:r w:rsidRPr="00910568">
        <w:rPr>
          <w:color w:val="auto"/>
          <w:lang w:val="fr-CA"/>
        </w:rPr>
        <w:t xml:space="preserve"> (2), 147–154</w:t>
      </w:r>
      <w:r w:rsidR="001C73E7" w:rsidRPr="00910568">
        <w:rPr>
          <w:color w:val="auto"/>
          <w:lang w:val="fr-CA"/>
        </w:rPr>
        <w:t xml:space="preserve"> </w:t>
      </w:r>
      <w:r w:rsidRPr="00910568">
        <w:rPr>
          <w:color w:val="auto"/>
          <w:lang w:val="fr-CA"/>
        </w:rPr>
        <w:t>(2013).</w:t>
      </w:r>
    </w:p>
    <w:p w14:paraId="7D7E634A" w14:textId="1F3C77E5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  <w:lang w:val="fr-CA"/>
        </w:rPr>
        <w:t>85.</w:t>
      </w:r>
      <w:r w:rsidRPr="00910568">
        <w:rPr>
          <w:color w:val="auto"/>
          <w:lang w:val="fr-CA"/>
        </w:rPr>
        <w:tab/>
        <w:t>Udupa, K.</w:t>
      </w:r>
      <w:r w:rsidR="00910568">
        <w:rPr>
          <w:color w:val="auto"/>
          <w:lang w:val="fr-CA"/>
        </w:rPr>
        <w:t xml:space="preserve"> et al.</w:t>
      </w:r>
      <w:r w:rsidRPr="00910568">
        <w:rPr>
          <w:color w:val="auto"/>
          <w:lang w:val="fr-CA"/>
        </w:rPr>
        <w:t xml:space="preserve"> </w:t>
      </w:r>
      <w:r w:rsidRPr="00910568">
        <w:rPr>
          <w:color w:val="auto"/>
        </w:rPr>
        <w:t xml:space="preserve">Cortical Plasticity Induction by Pairing Subthalamic Nucleus Deep-Brain Stimulation and Primary Motor Cortical Transcranial Magnetic Stimulation in Parkinson's Disease. </w:t>
      </w:r>
      <w:r w:rsidRPr="00910568">
        <w:rPr>
          <w:i/>
          <w:color w:val="auto"/>
        </w:rPr>
        <w:t xml:space="preserve">The Journal of </w:t>
      </w:r>
      <w:r w:rsidR="001C73E7" w:rsidRPr="00910568">
        <w:rPr>
          <w:i/>
          <w:color w:val="auto"/>
        </w:rPr>
        <w:t>N</w:t>
      </w:r>
      <w:r w:rsidRPr="00910568">
        <w:rPr>
          <w:i/>
          <w:color w:val="auto"/>
        </w:rPr>
        <w:t>euroscience</w:t>
      </w:r>
      <w:r w:rsidR="001C73E7" w:rsidRPr="00910568">
        <w:rPr>
          <w:iCs/>
          <w:color w:val="auto"/>
        </w:rPr>
        <w:t>.</w:t>
      </w:r>
      <w:r w:rsidRPr="00910568">
        <w:rPr>
          <w:iCs/>
          <w:color w:val="auto"/>
        </w:rPr>
        <w:t xml:space="preserve"> </w:t>
      </w:r>
      <w:r w:rsidR="001C73E7" w:rsidRPr="00910568">
        <w:rPr>
          <w:b/>
          <w:bCs/>
          <w:iCs/>
          <w:color w:val="auto"/>
        </w:rPr>
        <w:t xml:space="preserve">36 </w:t>
      </w:r>
      <w:r w:rsidRPr="00910568">
        <w:rPr>
          <w:color w:val="auto"/>
        </w:rPr>
        <w:t>(2), 396–404</w:t>
      </w:r>
      <w:r w:rsidR="001C73E7" w:rsidRPr="00910568">
        <w:rPr>
          <w:color w:val="auto"/>
        </w:rPr>
        <w:t xml:space="preserve"> </w:t>
      </w:r>
      <w:r w:rsidRPr="00910568">
        <w:rPr>
          <w:color w:val="auto"/>
        </w:rPr>
        <w:t>(2016).</w:t>
      </w:r>
    </w:p>
    <w:p w14:paraId="74B3F654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86.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Ugawa</w:t>
      </w:r>
      <w:proofErr w:type="spellEnd"/>
      <w:r w:rsidRPr="00910568">
        <w:rPr>
          <w:color w:val="auto"/>
        </w:rPr>
        <w:t xml:space="preserve">, Y., </w:t>
      </w:r>
      <w:proofErr w:type="spellStart"/>
      <w:r w:rsidRPr="00910568">
        <w:rPr>
          <w:color w:val="auto"/>
        </w:rPr>
        <w:t>Uesaka</w:t>
      </w:r>
      <w:proofErr w:type="spellEnd"/>
      <w:r w:rsidRPr="00910568">
        <w:rPr>
          <w:color w:val="auto"/>
        </w:rPr>
        <w:t xml:space="preserve">, Y., </w:t>
      </w:r>
      <w:proofErr w:type="spellStart"/>
      <w:r w:rsidRPr="00910568">
        <w:rPr>
          <w:color w:val="auto"/>
        </w:rPr>
        <w:t>Terao</w:t>
      </w:r>
      <w:proofErr w:type="spellEnd"/>
      <w:r w:rsidRPr="00910568">
        <w:rPr>
          <w:color w:val="auto"/>
        </w:rPr>
        <w:t xml:space="preserve">, Y., </w:t>
      </w:r>
      <w:proofErr w:type="spellStart"/>
      <w:r w:rsidRPr="00910568">
        <w:rPr>
          <w:color w:val="auto"/>
        </w:rPr>
        <w:t>Hanajima</w:t>
      </w:r>
      <w:proofErr w:type="spellEnd"/>
      <w:r w:rsidRPr="00910568">
        <w:rPr>
          <w:color w:val="auto"/>
        </w:rPr>
        <w:t>, R.</w:t>
      </w:r>
      <w:r w:rsidR="001C73E7" w:rsidRPr="00910568">
        <w:rPr>
          <w:color w:val="auto"/>
        </w:rPr>
        <w:t>,</w:t>
      </w:r>
      <w:r w:rsidRPr="00910568">
        <w:rPr>
          <w:color w:val="auto"/>
        </w:rPr>
        <w:t xml:space="preserve"> Kanazawa, I. Magnetic stimulation over the cerebellum in humans. </w:t>
      </w:r>
      <w:r w:rsidRPr="00910568">
        <w:rPr>
          <w:i/>
          <w:color w:val="auto"/>
        </w:rPr>
        <w:t>Annals of Neurology</w:t>
      </w:r>
      <w:r w:rsidR="001C73E7" w:rsidRPr="00910568">
        <w:rPr>
          <w:iCs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37</w:t>
      </w:r>
      <w:r w:rsidRPr="00910568">
        <w:rPr>
          <w:color w:val="auto"/>
        </w:rPr>
        <w:t xml:space="preserve"> (6), 703–713</w:t>
      </w:r>
      <w:r w:rsidR="001C73E7" w:rsidRPr="00910568">
        <w:rPr>
          <w:color w:val="auto"/>
        </w:rPr>
        <w:t xml:space="preserve"> </w:t>
      </w:r>
      <w:r w:rsidRPr="00910568">
        <w:rPr>
          <w:color w:val="auto"/>
        </w:rPr>
        <w:t>(1995).</w:t>
      </w:r>
    </w:p>
    <w:p w14:paraId="36FDFCD0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87.</w:t>
      </w:r>
      <w:r w:rsidRPr="00910568">
        <w:rPr>
          <w:color w:val="auto"/>
        </w:rPr>
        <w:tab/>
        <w:t>Pinto, A. D.</w:t>
      </w:r>
      <w:r w:rsidR="001C73E7" w:rsidRPr="00910568">
        <w:rPr>
          <w:color w:val="auto"/>
        </w:rPr>
        <w:t>,</w:t>
      </w:r>
      <w:r w:rsidRPr="00910568">
        <w:rPr>
          <w:color w:val="auto"/>
        </w:rPr>
        <w:t xml:space="preserve"> Chen, R. Suppression of the motor cortex by magnetic stimulation of the cerebellum. </w:t>
      </w:r>
      <w:r w:rsidRPr="00910568">
        <w:rPr>
          <w:i/>
          <w:color w:val="auto"/>
        </w:rPr>
        <w:t xml:space="preserve">Experimental </w:t>
      </w:r>
      <w:r w:rsidR="001C73E7" w:rsidRPr="00910568">
        <w:rPr>
          <w:i/>
          <w:color w:val="auto"/>
        </w:rPr>
        <w:t>B</w:t>
      </w:r>
      <w:r w:rsidRPr="00910568">
        <w:rPr>
          <w:i/>
          <w:color w:val="auto"/>
        </w:rPr>
        <w:t xml:space="preserve">rain </w:t>
      </w:r>
      <w:r w:rsidR="001C73E7" w:rsidRPr="00910568">
        <w:rPr>
          <w:i/>
          <w:color w:val="auto"/>
        </w:rPr>
        <w:t>R</w:t>
      </w:r>
      <w:r w:rsidRPr="00910568">
        <w:rPr>
          <w:i/>
          <w:color w:val="auto"/>
        </w:rPr>
        <w:t>esearch</w:t>
      </w:r>
      <w:r w:rsidR="001C73E7" w:rsidRPr="00910568">
        <w:rPr>
          <w:iCs/>
          <w:color w:val="auto"/>
        </w:rPr>
        <w:t>.</w:t>
      </w:r>
      <w:r w:rsidRPr="00910568">
        <w:rPr>
          <w:iCs/>
          <w:color w:val="auto"/>
        </w:rPr>
        <w:t xml:space="preserve"> </w:t>
      </w:r>
      <w:r w:rsidRPr="00910568">
        <w:rPr>
          <w:b/>
          <w:color w:val="auto"/>
        </w:rPr>
        <w:t>140</w:t>
      </w:r>
      <w:r w:rsidRPr="00910568">
        <w:rPr>
          <w:color w:val="auto"/>
        </w:rPr>
        <w:t xml:space="preserve"> (4), 505–510</w:t>
      </w:r>
      <w:r w:rsidR="001C73E7" w:rsidRPr="00910568">
        <w:rPr>
          <w:color w:val="auto"/>
        </w:rPr>
        <w:t xml:space="preserve"> </w:t>
      </w:r>
      <w:r w:rsidRPr="00910568">
        <w:rPr>
          <w:color w:val="auto"/>
        </w:rPr>
        <w:t>(2001).</w:t>
      </w:r>
    </w:p>
    <w:p w14:paraId="48D87AA0" w14:textId="1EFC40F2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88.</w:t>
      </w:r>
      <w:r w:rsidRPr="00910568">
        <w:rPr>
          <w:color w:val="auto"/>
        </w:rPr>
        <w:tab/>
        <w:t>Kohl, S.</w:t>
      </w:r>
      <w:r w:rsidR="00647646">
        <w:rPr>
          <w:color w:val="auto"/>
        </w:rPr>
        <w:t xml:space="preserve"> et al.</w:t>
      </w:r>
      <w:r w:rsidRPr="00910568">
        <w:rPr>
          <w:color w:val="auto"/>
        </w:rPr>
        <w:t xml:space="preserve"> Cortical Paired Associative Stimulation Influences Response Inhibition: Cortico-cortical and Cortico-subcortical Networks. </w:t>
      </w:r>
      <w:r w:rsidRPr="00910568">
        <w:rPr>
          <w:i/>
          <w:color w:val="auto"/>
        </w:rPr>
        <w:t xml:space="preserve">Biological </w:t>
      </w:r>
      <w:r w:rsidR="001C73E7" w:rsidRPr="00910568">
        <w:rPr>
          <w:i/>
          <w:color w:val="auto"/>
        </w:rPr>
        <w:t>P</w:t>
      </w:r>
      <w:r w:rsidRPr="00910568">
        <w:rPr>
          <w:i/>
          <w:color w:val="auto"/>
        </w:rPr>
        <w:t>sychiatry</w:t>
      </w:r>
      <w:r w:rsidR="001C73E7" w:rsidRPr="00910568">
        <w:rPr>
          <w:i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85</w:t>
      </w:r>
      <w:r w:rsidRPr="00910568">
        <w:rPr>
          <w:color w:val="auto"/>
        </w:rPr>
        <w:t xml:space="preserve"> (4), 355–363</w:t>
      </w:r>
      <w:r w:rsidR="001C73E7" w:rsidRPr="00910568">
        <w:rPr>
          <w:color w:val="auto"/>
        </w:rPr>
        <w:t xml:space="preserve"> </w:t>
      </w:r>
      <w:r w:rsidRPr="00910568">
        <w:rPr>
          <w:color w:val="auto"/>
        </w:rPr>
        <w:t>(2019).</w:t>
      </w:r>
    </w:p>
    <w:p w14:paraId="33E51568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89.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Casula</w:t>
      </w:r>
      <w:proofErr w:type="spellEnd"/>
      <w:r w:rsidRPr="00910568">
        <w:rPr>
          <w:color w:val="auto"/>
        </w:rPr>
        <w:t xml:space="preserve">, E. P., </w:t>
      </w:r>
      <w:proofErr w:type="spellStart"/>
      <w:r w:rsidRPr="00910568">
        <w:rPr>
          <w:color w:val="auto"/>
        </w:rPr>
        <w:t>Pellicciari</w:t>
      </w:r>
      <w:proofErr w:type="spellEnd"/>
      <w:r w:rsidRPr="00910568">
        <w:rPr>
          <w:color w:val="auto"/>
        </w:rPr>
        <w:t xml:space="preserve">, M. C., </w:t>
      </w:r>
      <w:proofErr w:type="spellStart"/>
      <w:r w:rsidRPr="00910568">
        <w:rPr>
          <w:color w:val="auto"/>
        </w:rPr>
        <w:t>Picazio</w:t>
      </w:r>
      <w:proofErr w:type="spellEnd"/>
      <w:r w:rsidRPr="00910568">
        <w:rPr>
          <w:color w:val="auto"/>
        </w:rPr>
        <w:t xml:space="preserve">, S., </w:t>
      </w:r>
      <w:proofErr w:type="spellStart"/>
      <w:r w:rsidRPr="00910568">
        <w:rPr>
          <w:color w:val="auto"/>
        </w:rPr>
        <w:t>Caltagirone</w:t>
      </w:r>
      <w:proofErr w:type="spellEnd"/>
      <w:r w:rsidRPr="00910568">
        <w:rPr>
          <w:color w:val="auto"/>
        </w:rPr>
        <w:t>, C.</w:t>
      </w:r>
      <w:r w:rsidR="004E3F01" w:rsidRPr="00910568">
        <w:rPr>
          <w:color w:val="auto"/>
        </w:rPr>
        <w:t>,</w:t>
      </w:r>
      <w:r w:rsidRPr="00910568">
        <w:rPr>
          <w:color w:val="auto"/>
        </w:rPr>
        <w:t xml:space="preserve"> Koch, G. Spike-timing-dependent plasticity in the human </w:t>
      </w:r>
      <w:proofErr w:type="spellStart"/>
      <w:r w:rsidRPr="00910568">
        <w:rPr>
          <w:color w:val="auto"/>
        </w:rPr>
        <w:t>dorso</w:t>
      </w:r>
      <w:proofErr w:type="spellEnd"/>
      <w:r w:rsidRPr="00910568">
        <w:rPr>
          <w:color w:val="auto"/>
        </w:rPr>
        <w:t xml:space="preserve">-lateral prefrontal cortex. </w:t>
      </w:r>
      <w:proofErr w:type="spellStart"/>
      <w:r w:rsidRPr="00910568">
        <w:rPr>
          <w:i/>
          <w:color w:val="auto"/>
        </w:rPr>
        <w:t>NeuroImage</w:t>
      </w:r>
      <w:proofErr w:type="spellEnd"/>
      <w:r w:rsidR="004E3F01" w:rsidRPr="00910568">
        <w:rPr>
          <w:iCs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 xml:space="preserve">143 </w:t>
      </w:r>
      <w:r w:rsidRPr="00910568">
        <w:rPr>
          <w:color w:val="auto"/>
        </w:rPr>
        <w:t>(C), 204–213</w:t>
      </w:r>
      <w:r w:rsidR="004E3F01" w:rsidRPr="00910568">
        <w:rPr>
          <w:color w:val="auto"/>
        </w:rPr>
        <w:t xml:space="preserve"> </w:t>
      </w:r>
      <w:r w:rsidRPr="00910568">
        <w:rPr>
          <w:color w:val="auto"/>
        </w:rPr>
        <w:t>(2016).</w:t>
      </w:r>
    </w:p>
    <w:p w14:paraId="767302FB" w14:textId="4E54579C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90.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Veniero</w:t>
      </w:r>
      <w:proofErr w:type="spellEnd"/>
      <w:r w:rsidRPr="00910568">
        <w:rPr>
          <w:color w:val="auto"/>
        </w:rPr>
        <w:t xml:space="preserve">, D., </w:t>
      </w:r>
      <w:proofErr w:type="spellStart"/>
      <w:r w:rsidRPr="00910568">
        <w:rPr>
          <w:color w:val="auto"/>
        </w:rPr>
        <w:t>Ponzo</w:t>
      </w:r>
      <w:proofErr w:type="spellEnd"/>
      <w:r w:rsidRPr="00910568">
        <w:rPr>
          <w:color w:val="auto"/>
        </w:rPr>
        <w:t>, V.</w:t>
      </w:r>
      <w:r w:rsidR="004E3F01" w:rsidRPr="00910568">
        <w:rPr>
          <w:color w:val="auto"/>
        </w:rPr>
        <w:t>,</w:t>
      </w:r>
      <w:r w:rsidRPr="00910568">
        <w:rPr>
          <w:color w:val="auto"/>
        </w:rPr>
        <w:t xml:space="preserve"> Koch, G. Paired Associative Stimulation Enforces the Communication between Interconnected Areas. </w:t>
      </w:r>
      <w:r w:rsidRPr="00910568">
        <w:rPr>
          <w:i/>
          <w:color w:val="auto"/>
        </w:rPr>
        <w:t>Journal of Neuroscience</w:t>
      </w:r>
      <w:r w:rsidR="004E3F01" w:rsidRPr="00910568">
        <w:rPr>
          <w:iCs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33</w:t>
      </w:r>
      <w:r w:rsidRPr="00910568">
        <w:rPr>
          <w:color w:val="auto"/>
        </w:rPr>
        <w:t xml:space="preserve"> (34), 13773–13783</w:t>
      </w:r>
      <w:r w:rsidR="004E3F01" w:rsidRPr="00910568">
        <w:rPr>
          <w:color w:val="auto"/>
        </w:rPr>
        <w:t xml:space="preserve"> </w:t>
      </w:r>
      <w:r w:rsidRPr="00910568">
        <w:rPr>
          <w:color w:val="auto"/>
        </w:rPr>
        <w:t>(2013).</w:t>
      </w:r>
    </w:p>
    <w:p w14:paraId="35464CF9" w14:textId="04BABB61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91.</w:t>
      </w:r>
      <w:r w:rsidRPr="00910568">
        <w:rPr>
          <w:color w:val="auto"/>
        </w:rPr>
        <w:tab/>
        <w:t>Tremblay, S.</w:t>
      </w:r>
      <w:r w:rsidR="00910568">
        <w:rPr>
          <w:color w:val="auto"/>
        </w:rPr>
        <w:t xml:space="preserve"> et al.</w:t>
      </w:r>
      <w:r w:rsidRPr="00910568">
        <w:rPr>
          <w:color w:val="auto"/>
        </w:rPr>
        <w:t xml:space="preserve"> Clinical utility and prospective of TMS–EEG. </w:t>
      </w:r>
      <w:r w:rsidRPr="00910568">
        <w:rPr>
          <w:i/>
          <w:color w:val="auto"/>
        </w:rPr>
        <w:t>Clinical Neurophysiology</w:t>
      </w:r>
      <w:r w:rsidR="004E3F01" w:rsidRPr="00910568">
        <w:rPr>
          <w:iCs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130</w:t>
      </w:r>
      <w:r w:rsidRPr="00910568">
        <w:rPr>
          <w:color w:val="auto"/>
        </w:rPr>
        <w:t xml:space="preserve"> (5), 802–844</w:t>
      </w:r>
      <w:r w:rsidR="004E3F01" w:rsidRPr="00910568">
        <w:rPr>
          <w:color w:val="auto"/>
        </w:rPr>
        <w:t xml:space="preserve"> </w:t>
      </w:r>
      <w:r w:rsidRPr="00910568">
        <w:rPr>
          <w:color w:val="auto"/>
        </w:rPr>
        <w:t>(2019).</w:t>
      </w:r>
    </w:p>
    <w:p w14:paraId="6503B49C" w14:textId="16088402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92.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Johnen</w:t>
      </w:r>
      <w:proofErr w:type="spellEnd"/>
      <w:r w:rsidRPr="00910568">
        <w:rPr>
          <w:color w:val="auto"/>
        </w:rPr>
        <w:t>, V. M., Neubert, F. X., Buch, E. R.</w:t>
      </w:r>
      <w:r w:rsidR="004E3F01" w:rsidRPr="00910568">
        <w:rPr>
          <w:color w:val="auto"/>
        </w:rPr>
        <w:t>,</w:t>
      </w:r>
      <w:r w:rsidRPr="00910568">
        <w:rPr>
          <w:color w:val="auto"/>
        </w:rPr>
        <w:t xml:space="preserve"> </w:t>
      </w:r>
      <w:proofErr w:type="spellStart"/>
      <w:r w:rsidRPr="00910568">
        <w:rPr>
          <w:color w:val="auto"/>
        </w:rPr>
        <w:t>Verhagen</w:t>
      </w:r>
      <w:proofErr w:type="spellEnd"/>
      <w:r w:rsidRPr="00910568">
        <w:rPr>
          <w:color w:val="auto"/>
        </w:rPr>
        <w:t xml:space="preserve">, L. Causal manipulation of functional connectivity in a specific neural pathway during </w:t>
      </w:r>
      <w:proofErr w:type="spellStart"/>
      <w:r w:rsidRPr="00910568">
        <w:rPr>
          <w:color w:val="auto"/>
        </w:rPr>
        <w:t>behaviour</w:t>
      </w:r>
      <w:proofErr w:type="spellEnd"/>
      <w:r w:rsidRPr="00910568">
        <w:rPr>
          <w:color w:val="auto"/>
        </w:rPr>
        <w:t xml:space="preserve"> and at rest. </w:t>
      </w:r>
      <w:proofErr w:type="spellStart"/>
      <w:r w:rsidRPr="00910568">
        <w:rPr>
          <w:i/>
          <w:color w:val="auto"/>
        </w:rPr>
        <w:t>eLife</w:t>
      </w:r>
      <w:proofErr w:type="spellEnd"/>
      <w:r w:rsidR="004E3F01" w:rsidRPr="00910568">
        <w:rPr>
          <w:color w:val="auto"/>
        </w:rPr>
        <w:t>.</w:t>
      </w:r>
      <w:r w:rsidR="00E40598">
        <w:rPr>
          <w:color w:val="auto"/>
        </w:rPr>
        <w:t xml:space="preserve"> </w:t>
      </w:r>
      <w:r w:rsidR="004E3F01" w:rsidRPr="00910568">
        <w:rPr>
          <w:b/>
          <w:bCs/>
          <w:color w:val="auto"/>
        </w:rPr>
        <w:t>4</w:t>
      </w:r>
      <w:r w:rsidR="004E3F01" w:rsidRPr="00910568">
        <w:rPr>
          <w:color w:val="auto"/>
        </w:rPr>
        <w:t xml:space="preserve">, e04585 </w:t>
      </w:r>
      <w:r w:rsidRPr="00910568">
        <w:rPr>
          <w:color w:val="auto"/>
        </w:rPr>
        <w:t>(2015).</w:t>
      </w:r>
    </w:p>
    <w:p w14:paraId="5A34C1CD" w14:textId="72DC736D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  <w:lang w:val="fr-CA"/>
        </w:rPr>
        <w:t>93.</w:t>
      </w:r>
      <w:r w:rsidRPr="00910568">
        <w:rPr>
          <w:color w:val="auto"/>
          <w:lang w:val="fr-CA"/>
        </w:rPr>
        <w:tab/>
        <w:t>Santarnecchi, E.</w:t>
      </w:r>
      <w:r w:rsidR="00910568">
        <w:rPr>
          <w:color w:val="auto"/>
          <w:lang w:val="fr-CA"/>
        </w:rPr>
        <w:t xml:space="preserve"> et al.</w:t>
      </w:r>
      <w:r w:rsidRPr="00910568">
        <w:rPr>
          <w:color w:val="auto"/>
          <w:lang w:val="fr-CA"/>
        </w:rPr>
        <w:t xml:space="preserve"> </w:t>
      </w:r>
      <w:r w:rsidRPr="00910568">
        <w:rPr>
          <w:color w:val="auto"/>
        </w:rPr>
        <w:t xml:space="preserve">Modulation of network-to-network connectivity via spike-timing-dependent noninvasive brain stimulation. </w:t>
      </w:r>
      <w:r w:rsidRPr="00910568">
        <w:rPr>
          <w:i/>
          <w:color w:val="auto"/>
        </w:rPr>
        <w:t xml:space="preserve">Human </w:t>
      </w:r>
      <w:r w:rsidR="004E3F01" w:rsidRPr="00910568">
        <w:rPr>
          <w:i/>
          <w:color w:val="auto"/>
        </w:rPr>
        <w:t>B</w:t>
      </w:r>
      <w:r w:rsidRPr="00910568">
        <w:rPr>
          <w:i/>
          <w:color w:val="auto"/>
        </w:rPr>
        <w:t xml:space="preserve">rain </w:t>
      </w:r>
      <w:r w:rsidR="004E3F01" w:rsidRPr="00910568">
        <w:rPr>
          <w:i/>
          <w:color w:val="auto"/>
        </w:rPr>
        <w:t>M</w:t>
      </w:r>
      <w:r w:rsidRPr="00910568">
        <w:rPr>
          <w:i/>
          <w:color w:val="auto"/>
        </w:rPr>
        <w:t>apping</w:t>
      </w:r>
      <w:r w:rsidR="004E3F01" w:rsidRPr="00910568">
        <w:rPr>
          <w:iCs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39</w:t>
      </w:r>
      <w:r w:rsidRPr="00910568">
        <w:rPr>
          <w:color w:val="auto"/>
        </w:rPr>
        <w:t xml:space="preserve"> (12), 4870–4883</w:t>
      </w:r>
      <w:r w:rsidR="004E3F01" w:rsidRPr="00910568">
        <w:rPr>
          <w:color w:val="auto"/>
        </w:rPr>
        <w:t xml:space="preserve"> </w:t>
      </w:r>
      <w:r w:rsidRPr="00910568">
        <w:rPr>
          <w:color w:val="auto"/>
        </w:rPr>
        <w:t>(2018).</w:t>
      </w:r>
    </w:p>
    <w:p w14:paraId="34FBBC5A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9</w:t>
      </w:r>
      <w:r w:rsidR="000C6BD6" w:rsidRPr="00910568">
        <w:rPr>
          <w:color w:val="auto"/>
        </w:rPr>
        <w:t>4</w:t>
      </w:r>
      <w:r w:rsidRPr="00910568">
        <w:rPr>
          <w:color w:val="auto"/>
        </w:rPr>
        <w:t>.</w:t>
      </w:r>
      <w:r w:rsidRPr="00910568">
        <w:rPr>
          <w:color w:val="auto"/>
        </w:rPr>
        <w:tab/>
        <w:t xml:space="preserve">Bergmann, T. O., </w:t>
      </w:r>
      <w:proofErr w:type="spellStart"/>
      <w:r w:rsidRPr="00910568">
        <w:rPr>
          <w:color w:val="auto"/>
        </w:rPr>
        <w:t>Karabanov</w:t>
      </w:r>
      <w:proofErr w:type="spellEnd"/>
      <w:r w:rsidRPr="00910568">
        <w:rPr>
          <w:color w:val="auto"/>
        </w:rPr>
        <w:t xml:space="preserve">, A., </w:t>
      </w:r>
      <w:proofErr w:type="spellStart"/>
      <w:r w:rsidRPr="00910568">
        <w:rPr>
          <w:color w:val="auto"/>
        </w:rPr>
        <w:t>Hartwigsen</w:t>
      </w:r>
      <w:proofErr w:type="spellEnd"/>
      <w:r w:rsidRPr="00910568">
        <w:rPr>
          <w:color w:val="auto"/>
        </w:rPr>
        <w:t xml:space="preserve">, G., </w:t>
      </w:r>
      <w:proofErr w:type="spellStart"/>
      <w:r w:rsidRPr="00910568">
        <w:rPr>
          <w:color w:val="auto"/>
        </w:rPr>
        <w:t>Thielscher</w:t>
      </w:r>
      <w:proofErr w:type="spellEnd"/>
      <w:r w:rsidRPr="00910568">
        <w:rPr>
          <w:color w:val="auto"/>
        </w:rPr>
        <w:t>, A.</w:t>
      </w:r>
      <w:r w:rsidR="00573376" w:rsidRPr="00910568">
        <w:rPr>
          <w:color w:val="auto"/>
        </w:rPr>
        <w:t xml:space="preserve">, </w:t>
      </w:r>
      <w:proofErr w:type="spellStart"/>
      <w:r w:rsidRPr="00910568">
        <w:rPr>
          <w:color w:val="auto"/>
        </w:rPr>
        <w:t>Siebner</w:t>
      </w:r>
      <w:proofErr w:type="spellEnd"/>
      <w:r w:rsidRPr="00910568">
        <w:rPr>
          <w:color w:val="auto"/>
        </w:rPr>
        <w:t xml:space="preserve">, H. R. Combining non-invasive transcranial brain stimulation with neuroimaging and electrophysiology: Current approaches and future perspectives. </w:t>
      </w:r>
      <w:proofErr w:type="spellStart"/>
      <w:r w:rsidRPr="00910568">
        <w:rPr>
          <w:i/>
          <w:color w:val="auto"/>
        </w:rPr>
        <w:t>NeuroImage</w:t>
      </w:r>
      <w:proofErr w:type="spellEnd"/>
      <w:r w:rsidR="00573376" w:rsidRPr="00910568">
        <w:rPr>
          <w:iCs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140</w:t>
      </w:r>
      <w:r w:rsidRPr="00910568">
        <w:rPr>
          <w:color w:val="auto"/>
        </w:rPr>
        <w:t xml:space="preserve"> (C), 4–19</w:t>
      </w:r>
      <w:r w:rsidR="00573376" w:rsidRPr="00910568">
        <w:rPr>
          <w:color w:val="auto"/>
        </w:rPr>
        <w:t xml:space="preserve"> </w:t>
      </w:r>
      <w:r w:rsidRPr="00910568">
        <w:rPr>
          <w:color w:val="auto"/>
        </w:rPr>
        <w:t>(2016).</w:t>
      </w:r>
    </w:p>
    <w:p w14:paraId="38758B3C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9</w:t>
      </w:r>
      <w:r w:rsidR="000C6BD6" w:rsidRPr="00910568">
        <w:rPr>
          <w:color w:val="auto"/>
        </w:rPr>
        <w:t>5</w:t>
      </w:r>
      <w:r w:rsidRPr="00910568">
        <w:rPr>
          <w:color w:val="auto"/>
        </w:rPr>
        <w:t>.</w:t>
      </w:r>
      <w:r w:rsidRPr="00910568">
        <w:rPr>
          <w:color w:val="auto"/>
        </w:rPr>
        <w:tab/>
        <w:t>Rossi, S., Hallett, M., Rossini, P. M.</w:t>
      </w:r>
      <w:r w:rsidR="00573376" w:rsidRPr="00910568">
        <w:rPr>
          <w:color w:val="auto"/>
        </w:rPr>
        <w:t>,</w:t>
      </w:r>
      <w:r w:rsidRPr="00910568">
        <w:rPr>
          <w:color w:val="auto"/>
        </w:rPr>
        <w:t xml:space="preserve"> Pascual-Leone, A. Screening questionnaire before TMS: An update. </w:t>
      </w:r>
      <w:r w:rsidRPr="00910568">
        <w:rPr>
          <w:i/>
          <w:color w:val="auto"/>
        </w:rPr>
        <w:t xml:space="preserve">Clinical </w:t>
      </w:r>
      <w:r w:rsidR="00573376" w:rsidRPr="00910568">
        <w:rPr>
          <w:i/>
          <w:color w:val="auto"/>
        </w:rPr>
        <w:t>N</w:t>
      </w:r>
      <w:r w:rsidRPr="00910568">
        <w:rPr>
          <w:i/>
          <w:color w:val="auto"/>
        </w:rPr>
        <w:t>europhysiology</w:t>
      </w:r>
      <w:r w:rsidR="00573376" w:rsidRPr="00910568">
        <w:rPr>
          <w:i/>
          <w:color w:val="auto"/>
        </w:rPr>
        <w:t>.</w:t>
      </w:r>
      <w:r w:rsidR="00573376" w:rsidRPr="00910568">
        <w:rPr>
          <w:iCs/>
          <w:color w:val="auto"/>
        </w:rPr>
        <w:t xml:space="preserve"> </w:t>
      </w:r>
      <w:r w:rsidRPr="00910568">
        <w:rPr>
          <w:b/>
          <w:color w:val="auto"/>
        </w:rPr>
        <w:t>122</w:t>
      </w:r>
      <w:r w:rsidRPr="00910568">
        <w:rPr>
          <w:color w:val="auto"/>
        </w:rPr>
        <w:t xml:space="preserve"> (8), 1686</w:t>
      </w:r>
      <w:r w:rsidR="00573376" w:rsidRPr="00910568">
        <w:rPr>
          <w:color w:val="auto"/>
        </w:rPr>
        <w:t xml:space="preserve"> </w:t>
      </w:r>
      <w:r w:rsidRPr="00910568">
        <w:rPr>
          <w:color w:val="auto"/>
        </w:rPr>
        <w:t>(2011).</w:t>
      </w:r>
    </w:p>
    <w:p w14:paraId="106B3BAA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9</w:t>
      </w:r>
      <w:r w:rsidR="000C6BD6" w:rsidRPr="00910568">
        <w:rPr>
          <w:color w:val="auto"/>
        </w:rPr>
        <w:t>6</w:t>
      </w:r>
      <w:r w:rsidRPr="00910568">
        <w:rPr>
          <w:color w:val="auto"/>
        </w:rPr>
        <w:t>.</w:t>
      </w:r>
      <w:r w:rsidRPr="00910568">
        <w:rPr>
          <w:color w:val="auto"/>
        </w:rPr>
        <w:tab/>
        <w:t>Keel, J. C., Smith, M. J.</w:t>
      </w:r>
      <w:r w:rsidR="00573376" w:rsidRPr="00910568">
        <w:rPr>
          <w:color w:val="auto"/>
        </w:rPr>
        <w:t>,</w:t>
      </w:r>
      <w:r w:rsidRPr="00910568">
        <w:rPr>
          <w:color w:val="auto"/>
        </w:rPr>
        <w:t xml:space="preserve"> Wassermann, E. M. A safety screening questionnaire for transcranial magnetic stimulation. </w:t>
      </w:r>
      <w:r w:rsidRPr="00910568">
        <w:rPr>
          <w:i/>
          <w:color w:val="auto"/>
        </w:rPr>
        <w:t xml:space="preserve">Clinical </w:t>
      </w:r>
      <w:r w:rsidR="00573376" w:rsidRPr="00910568">
        <w:rPr>
          <w:i/>
          <w:color w:val="auto"/>
        </w:rPr>
        <w:t>N</w:t>
      </w:r>
      <w:r w:rsidRPr="00910568">
        <w:rPr>
          <w:i/>
          <w:color w:val="auto"/>
        </w:rPr>
        <w:t>europhysiology</w:t>
      </w:r>
      <w:r w:rsidR="00573376" w:rsidRPr="00910568">
        <w:rPr>
          <w:iCs/>
          <w:color w:val="auto"/>
        </w:rPr>
        <w:t xml:space="preserve">. </w:t>
      </w:r>
      <w:r w:rsidRPr="00910568">
        <w:rPr>
          <w:b/>
          <w:color w:val="auto"/>
        </w:rPr>
        <w:t>112</w:t>
      </w:r>
      <w:r w:rsidRPr="00910568">
        <w:rPr>
          <w:color w:val="auto"/>
        </w:rPr>
        <w:t xml:space="preserve"> (4), 720 (2001).</w:t>
      </w:r>
    </w:p>
    <w:p w14:paraId="7CDCAB71" w14:textId="098BF789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  <w:lang w:val="fr-CA"/>
        </w:rPr>
        <w:t>9</w:t>
      </w:r>
      <w:r w:rsidR="000C6BD6" w:rsidRPr="00910568">
        <w:rPr>
          <w:color w:val="auto"/>
          <w:lang w:val="fr-CA"/>
        </w:rPr>
        <w:t>7</w:t>
      </w:r>
      <w:r w:rsidRPr="00910568">
        <w:rPr>
          <w:color w:val="auto"/>
          <w:lang w:val="fr-CA"/>
        </w:rPr>
        <w:t>.</w:t>
      </w:r>
      <w:r w:rsidRPr="00910568">
        <w:rPr>
          <w:color w:val="auto"/>
          <w:lang w:val="fr-CA"/>
        </w:rPr>
        <w:tab/>
        <w:t>Rossini, P. M.</w:t>
      </w:r>
      <w:r w:rsidR="00910568">
        <w:rPr>
          <w:color w:val="auto"/>
          <w:lang w:val="fr-CA"/>
        </w:rPr>
        <w:t xml:space="preserve"> et al.</w:t>
      </w:r>
      <w:r w:rsidRPr="00910568">
        <w:rPr>
          <w:color w:val="auto"/>
          <w:lang w:val="fr-CA"/>
        </w:rPr>
        <w:t xml:space="preserve"> </w:t>
      </w:r>
      <w:r w:rsidRPr="00910568">
        <w:rPr>
          <w:color w:val="auto"/>
        </w:rPr>
        <w:t xml:space="preserve">Non-invasive electrical and magnetic stimulation of the brain, spinal cord and roots: basic principles and procedures for routine clinical application. Report of an IFCN committee. </w:t>
      </w:r>
      <w:r w:rsidRPr="00910568">
        <w:rPr>
          <w:i/>
          <w:color w:val="auto"/>
        </w:rPr>
        <w:t xml:space="preserve">Electroencephalography and </w:t>
      </w:r>
      <w:r w:rsidR="00573376" w:rsidRPr="00910568">
        <w:rPr>
          <w:i/>
          <w:color w:val="auto"/>
        </w:rPr>
        <w:t>C</w:t>
      </w:r>
      <w:r w:rsidRPr="00910568">
        <w:rPr>
          <w:i/>
          <w:color w:val="auto"/>
        </w:rPr>
        <w:t xml:space="preserve">linical </w:t>
      </w:r>
      <w:r w:rsidR="00573376" w:rsidRPr="00910568">
        <w:rPr>
          <w:i/>
          <w:color w:val="auto"/>
        </w:rPr>
        <w:t>N</w:t>
      </w:r>
      <w:r w:rsidRPr="00910568">
        <w:rPr>
          <w:i/>
          <w:color w:val="auto"/>
        </w:rPr>
        <w:t>europhysiology</w:t>
      </w:r>
      <w:r w:rsidR="00573376" w:rsidRPr="00910568">
        <w:rPr>
          <w:i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91</w:t>
      </w:r>
      <w:r w:rsidRPr="00910568">
        <w:rPr>
          <w:color w:val="auto"/>
        </w:rPr>
        <w:t xml:space="preserve"> (2), 79–92 (1994).</w:t>
      </w:r>
    </w:p>
    <w:p w14:paraId="38AA0137" w14:textId="01EE434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  <w:lang w:val="fr-CA"/>
        </w:rPr>
        <w:t>9</w:t>
      </w:r>
      <w:r w:rsidR="000C6BD6" w:rsidRPr="00910568">
        <w:rPr>
          <w:color w:val="auto"/>
          <w:lang w:val="fr-CA"/>
        </w:rPr>
        <w:t>8</w:t>
      </w:r>
      <w:r w:rsidRPr="00910568">
        <w:rPr>
          <w:color w:val="auto"/>
          <w:lang w:val="fr-CA"/>
        </w:rPr>
        <w:t>.</w:t>
      </w:r>
      <w:r w:rsidRPr="00910568">
        <w:rPr>
          <w:color w:val="auto"/>
          <w:lang w:val="fr-CA"/>
        </w:rPr>
        <w:tab/>
        <w:t>Rossini, P. M.</w:t>
      </w:r>
      <w:r w:rsidR="00910568">
        <w:rPr>
          <w:color w:val="auto"/>
          <w:lang w:val="fr-CA"/>
        </w:rPr>
        <w:t xml:space="preserve"> et al.</w:t>
      </w:r>
      <w:r w:rsidRPr="00910568">
        <w:rPr>
          <w:color w:val="auto"/>
          <w:lang w:val="fr-CA"/>
        </w:rPr>
        <w:t xml:space="preserve"> </w:t>
      </w:r>
      <w:r w:rsidRPr="00910568">
        <w:rPr>
          <w:color w:val="auto"/>
        </w:rPr>
        <w:t xml:space="preserve">Non-invasive electrical and magnetic stimulation of the brain, spinal cord, roots and peripheral nerves: Basic principles and procedures for routine clinical and research application. An updated report from an I.F.C.N. Committee. </w:t>
      </w:r>
      <w:r w:rsidRPr="00910568">
        <w:rPr>
          <w:i/>
          <w:color w:val="auto"/>
        </w:rPr>
        <w:t xml:space="preserve">Clinical </w:t>
      </w:r>
      <w:r w:rsidR="00573376" w:rsidRPr="00910568">
        <w:rPr>
          <w:i/>
          <w:color w:val="auto"/>
        </w:rPr>
        <w:t>Ne</w:t>
      </w:r>
      <w:r w:rsidRPr="00910568">
        <w:rPr>
          <w:i/>
          <w:color w:val="auto"/>
        </w:rPr>
        <w:t>urophysiology</w:t>
      </w:r>
      <w:r w:rsidR="00573376" w:rsidRPr="00910568">
        <w:rPr>
          <w:iCs/>
          <w:color w:val="auto"/>
        </w:rPr>
        <w:t xml:space="preserve">. </w:t>
      </w:r>
      <w:r w:rsidRPr="00910568">
        <w:rPr>
          <w:b/>
          <w:color w:val="auto"/>
        </w:rPr>
        <w:t>126</w:t>
      </w:r>
      <w:r w:rsidRPr="00910568">
        <w:rPr>
          <w:color w:val="auto"/>
        </w:rPr>
        <w:t xml:space="preserve"> (6), 1071–1107</w:t>
      </w:r>
      <w:r w:rsidR="00573376" w:rsidRPr="00910568">
        <w:rPr>
          <w:color w:val="auto"/>
        </w:rPr>
        <w:t xml:space="preserve"> </w:t>
      </w:r>
      <w:r w:rsidRPr="00910568">
        <w:rPr>
          <w:color w:val="auto"/>
        </w:rPr>
        <w:t>(2015).</w:t>
      </w:r>
    </w:p>
    <w:p w14:paraId="6CFD7BDC" w14:textId="77777777" w:rsidR="007B6CC8" w:rsidRPr="00910568" w:rsidRDefault="000C6BD6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99</w:t>
      </w:r>
      <w:r w:rsidR="007B6CC8" w:rsidRPr="00910568">
        <w:rPr>
          <w:color w:val="auto"/>
        </w:rPr>
        <w:t>.</w:t>
      </w:r>
      <w:r w:rsidR="007B6CC8" w:rsidRPr="00910568">
        <w:rPr>
          <w:color w:val="auto"/>
        </w:rPr>
        <w:tab/>
        <w:t xml:space="preserve">Wassermann, E. M. Risk and safety of repetitive transcranial magnetic stimulation: report and suggested guidelines from the International Workshop on the Safety of Repetitive Transcranial Magnetic Stimulation, June 5-7, 1996. </w:t>
      </w:r>
      <w:r w:rsidR="007B6CC8" w:rsidRPr="00910568">
        <w:rPr>
          <w:i/>
          <w:color w:val="auto"/>
        </w:rPr>
        <w:t xml:space="preserve">Electroencephalography and </w:t>
      </w:r>
      <w:r w:rsidR="00573376" w:rsidRPr="00910568">
        <w:rPr>
          <w:i/>
          <w:color w:val="auto"/>
        </w:rPr>
        <w:t>C</w:t>
      </w:r>
      <w:r w:rsidR="007B6CC8" w:rsidRPr="00910568">
        <w:rPr>
          <w:i/>
          <w:color w:val="auto"/>
        </w:rPr>
        <w:t xml:space="preserve">linical </w:t>
      </w:r>
      <w:r w:rsidR="00573376" w:rsidRPr="00910568">
        <w:rPr>
          <w:i/>
          <w:color w:val="auto"/>
        </w:rPr>
        <w:t>N</w:t>
      </w:r>
      <w:r w:rsidR="007B6CC8" w:rsidRPr="00910568">
        <w:rPr>
          <w:i/>
          <w:color w:val="auto"/>
        </w:rPr>
        <w:t>europhysiology</w:t>
      </w:r>
      <w:r w:rsidR="00573376" w:rsidRPr="00910568">
        <w:rPr>
          <w:bCs/>
          <w:color w:val="auto"/>
        </w:rPr>
        <w:t>.</w:t>
      </w:r>
      <w:r w:rsidR="007B6CC8" w:rsidRPr="00910568">
        <w:rPr>
          <w:bCs/>
          <w:color w:val="auto"/>
        </w:rPr>
        <w:t xml:space="preserve"> </w:t>
      </w:r>
      <w:r w:rsidR="007B6CC8" w:rsidRPr="00910568">
        <w:rPr>
          <w:b/>
          <w:color w:val="auto"/>
        </w:rPr>
        <w:t>108</w:t>
      </w:r>
      <w:r w:rsidR="007B6CC8" w:rsidRPr="00910568">
        <w:rPr>
          <w:color w:val="auto"/>
        </w:rPr>
        <w:t xml:space="preserve"> (1), 1–16 (1998).</w:t>
      </w:r>
    </w:p>
    <w:p w14:paraId="5385A1CE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lastRenderedPageBreak/>
        <w:t>10</w:t>
      </w:r>
      <w:r w:rsidR="000C6BD6" w:rsidRPr="00910568">
        <w:rPr>
          <w:color w:val="auto"/>
        </w:rPr>
        <w:t>0</w:t>
      </w:r>
      <w:r w:rsidRPr="00910568">
        <w:rPr>
          <w:color w:val="auto"/>
        </w:rPr>
        <w:t>.</w:t>
      </w:r>
      <w:r w:rsidRPr="00910568">
        <w:rPr>
          <w:color w:val="auto"/>
        </w:rPr>
        <w:tab/>
        <w:t>Rossi, S., Hallett, M., Rossini, P. M., Pascual-Leone, A.</w:t>
      </w:r>
      <w:r w:rsidR="00573376" w:rsidRPr="00910568">
        <w:rPr>
          <w:color w:val="auto"/>
        </w:rPr>
        <w:t>,</w:t>
      </w:r>
      <w:r w:rsidRPr="00910568">
        <w:rPr>
          <w:color w:val="auto"/>
        </w:rPr>
        <w:t xml:space="preserve"> Safety of TMS Consensus Group</w:t>
      </w:r>
      <w:r w:rsidR="00573376" w:rsidRPr="00910568">
        <w:rPr>
          <w:color w:val="auto"/>
        </w:rPr>
        <w:t>.</w:t>
      </w:r>
      <w:r w:rsidRPr="00910568">
        <w:rPr>
          <w:color w:val="auto"/>
        </w:rPr>
        <w:t xml:space="preserve"> Safety, ethical considerations, and application guidelines for the use of transcranial magnetic stimulation in clinical practice and research. </w:t>
      </w:r>
      <w:r w:rsidRPr="00910568">
        <w:rPr>
          <w:i/>
          <w:color w:val="auto"/>
        </w:rPr>
        <w:t xml:space="preserve">Clinical </w:t>
      </w:r>
      <w:r w:rsidR="00573376" w:rsidRPr="00910568">
        <w:rPr>
          <w:i/>
          <w:color w:val="auto"/>
        </w:rPr>
        <w:t>N</w:t>
      </w:r>
      <w:r w:rsidRPr="00910568">
        <w:rPr>
          <w:i/>
          <w:color w:val="auto"/>
        </w:rPr>
        <w:t>europhysiology</w:t>
      </w:r>
      <w:r w:rsidR="00573376" w:rsidRPr="00910568">
        <w:rPr>
          <w:iCs/>
          <w:color w:val="auto"/>
        </w:rPr>
        <w:t>.</w:t>
      </w:r>
      <w:r w:rsidRPr="00910568">
        <w:rPr>
          <w:iCs/>
          <w:color w:val="auto"/>
        </w:rPr>
        <w:t xml:space="preserve"> </w:t>
      </w:r>
      <w:r w:rsidRPr="00910568">
        <w:rPr>
          <w:b/>
          <w:color w:val="auto"/>
        </w:rPr>
        <w:t>120</w:t>
      </w:r>
      <w:r w:rsidRPr="00910568">
        <w:rPr>
          <w:color w:val="auto"/>
        </w:rPr>
        <w:t xml:space="preserve"> (12), 2008–2039</w:t>
      </w:r>
      <w:r w:rsidR="00573376" w:rsidRPr="00910568">
        <w:rPr>
          <w:color w:val="auto"/>
        </w:rPr>
        <w:t xml:space="preserve"> </w:t>
      </w:r>
      <w:r w:rsidRPr="00910568">
        <w:rPr>
          <w:color w:val="auto"/>
        </w:rPr>
        <w:t>(2009).</w:t>
      </w:r>
    </w:p>
    <w:p w14:paraId="489D317B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10</w:t>
      </w:r>
      <w:r w:rsidR="000C6BD6" w:rsidRPr="00910568">
        <w:rPr>
          <w:color w:val="auto"/>
        </w:rPr>
        <w:t>1</w:t>
      </w:r>
      <w:r w:rsidRPr="00910568">
        <w:rPr>
          <w:color w:val="auto"/>
        </w:rPr>
        <w:t>.</w:t>
      </w:r>
      <w:r w:rsidRPr="00910568">
        <w:rPr>
          <w:color w:val="auto"/>
        </w:rPr>
        <w:tab/>
        <w:t xml:space="preserve">Oldfield, R. C. The assessment and analysis of handedness: the Edinburgh inventory. </w:t>
      </w:r>
      <w:proofErr w:type="spellStart"/>
      <w:r w:rsidRPr="00910568">
        <w:rPr>
          <w:i/>
          <w:color w:val="auto"/>
        </w:rPr>
        <w:t>Neuropsychologia</w:t>
      </w:r>
      <w:proofErr w:type="spellEnd"/>
      <w:r w:rsidR="00573376" w:rsidRPr="00910568">
        <w:rPr>
          <w:iCs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9</w:t>
      </w:r>
      <w:r w:rsidRPr="00910568">
        <w:rPr>
          <w:color w:val="auto"/>
        </w:rPr>
        <w:t xml:space="preserve"> (1), 97–113 (1971).</w:t>
      </w:r>
    </w:p>
    <w:p w14:paraId="518006C3" w14:textId="33DE2C9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10</w:t>
      </w:r>
      <w:r w:rsidR="000C6BD6" w:rsidRPr="00910568">
        <w:rPr>
          <w:color w:val="auto"/>
        </w:rPr>
        <w:t>2</w:t>
      </w:r>
      <w:r w:rsidRPr="00910568">
        <w:rPr>
          <w:color w:val="auto"/>
        </w:rPr>
        <w:t>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Villamar</w:t>
      </w:r>
      <w:proofErr w:type="spellEnd"/>
      <w:r w:rsidRPr="00910568">
        <w:rPr>
          <w:color w:val="auto"/>
        </w:rPr>
        <w:t>, M. F.</w:t>
      </w:r>
      <w:r w:rsidR="00647646">
        <w:rPr>
          <w:color w:val="auto"/>
        </w:rPr>
        <w:t xml:space="preserve"> et al.</w:t>
      </w:r>
      <w:r w:rsidRPr="00910568">
        <w:rPr>
          <w:color w:val="auto"/>
        </w:rPr>
        <w:t xml:space="preserve"> Technique and Considerations in the Use of 4x1 Ring High-definition Transcranial Direct Current Stimulation (HD-</w:t>
      </w:r>
      <w:proofErr w:type="spellStart"/>
      <w:r w:rsidRPr="00910568">
        <w:rPr>
          <w:color w:val="auto"/>
        </w:rPr>
        <w:t>tDCS</w:t>
      </w:r>
      <w:proofErr w:type="spellEnd"/>
      <w:r w:rsidRPr="00910568">
        <w:rPr>
          <w:color w:val="auto"/>
        </w:rPr>
        <w:t xml:space="preserve">). </w:t>
      </w:r>
      <w:r w:rsidRPr="00910568">
        <w:rPr>
          <w:i/>
          <w:color w:val="auto"/>
        </w:rPr>
        <w:t>Journal of Visualized Experiments</w:t>
      </w:r>
      <w:r w:rsidR="00573376" w:rsidRPr="00910568">
        <w:rPr>
          <w:iCs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bCs/>
          <w:color w:val="auto"/>
        </w:rPr>
        <w:t>77</w:t>
      </w:r>
      <w:r w:rsidRPr="00910568">
        <w:rPr>
          <w:color w:val="auto"/>
        </w:rPr>
        <w:t xml:space="preserve">, </w:t>
      </w:r>
      <w:r w:rsidR="00647646" w:rsidRPr="00647646">
        <w:rPr>
          <w:color w:val="auto"/>
        </w:rPr>
        <w:t>e50309</w:t>
      </w:r>
      <w:r w:rsidR="00647646" w:rsidRPr="00647646" w:rsidDel="00647646">
        <w:rPr>
          <w:color w:val="auto"/>
        </w:rPr>
        <w:t xml:space="preserve"> </w:t>
      </w:r>
      <w:r w:rsidRPr="00910568">
        <w:rPr>
          <w:color w:val="auto"/>
        </w:rPr>
        <w:t>(2013).</w:t>
      </w:r>
    </w:p>
    <w:p w14:paraId="379040D4" w14:textId="501BD070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10</w:t>
      </w:r>
      <w:r w:rsidR="000C6BD6" w:rsidRPr="00910568">
        <w:rPr>
          <w:color w:val="auto"/>
        </w:rPr>
        <w:t>3</w:t>
      </w:r>
      <w:r w:rsidRPr="00910568">
        <w:rPr>
          <w:color w:val="auto"/>
        </w:rPr>
        <w:t>.</w:t>
      </w:r>
      <w:r w:rsidRPr="00910568">
        <w:rPr>
          <w:color w:val="auto"/>
        </w:rPr>
        <w:tab/>
        <w:t>Sack, A. T.</w:t>
      </w:r>
      <w:r w:rsidR="00647646">
        <w:rPr>
          <w:color w:val="auto"/>
        </w:rPr>
        <w:t xml:space="preserve"> et al.</w:t>
      </w:r>
      <w:r w:rsidRPr="00910568">
        <w:rPr>
          <w:color w:val="auto"/>
        </w:rPr>
        <w:t xml:space="preserve"> Optimizing functional accuracy of TMS in cognitive studies: a comparison of methods. </w:t>
      </w:r>
      <w:r w:rsidRPr="00910568">
        <w:rPr>
          <w:i/>
          <w:color w:val="auto"/>
        </w:rPr>
        <w:t xml:space="preserve">Journal of </w:t>
      </w:r>
      <w:r w:rsidR="00573376" w:rsidRPr="00910568">
        <w:rPr>
          <w:i/>
          <w:color w:val="auto"/>
        </w:rPr>
        <w:t>C</w:t>
      </w:r>
      <w:r w:rsidRPr="00910568">
        <w:rPr>
          <w:i/>
          <w:color w:val="auto"/>
        </w:rPr>
        <w:t xml:space="preserve">ognitive </w:t>
      </w:r>
      <w:r w:rsidR="00573376" w:rsidRPr="00910568">
        <w:rPr>
          <w:i/>
          <w:color w:val="auto"/>
        </w:rPr>
        <w:t>N</w:t>
      </w:r>
      <w:r w:rsidRPr="00910568">
        <w:rPr>
          <w:i/>
          <w:color w:val="auto"/>
        </w:rPr>
        <w:t>euroscience</w:t>
      </w:r>
      <w:r w:rsidR="00573376" w:rsidRPr="00910568">
        <w:rPr>
          <w:iCs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21</w:t>
      </w:r>
      <w:r w:rsidRPr="00910568">
        <w:rPr>
          <w:color w:val="auto"/>
        </w:rPr>
        <w:t xml:space="preserve"> (2), 207–221</w:t>
      </w:r>
      <w:r w:rsidR="00573376" w:rsidRPr="00910568">
        <w:rPr>
          <w:color w:val="auto"/>
        </w:rPr>
        <w:t xml:space="preserve"> </w:t>
      </w:r>
      <w:r w:rsidRPr="00910568">
        <w:rPr>
          <w:color w:val="auto"/>
        </w:rPr>
        <w:t>(2009).</w:t>
      </w:r>
    </w:p>
    <w:p w14:paraId="3413E4A0" w14:textId="79F82F78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10</w:t>
      </w:r>
      <w:r w:rsidR="000C6BD6" w:rsidRPr="00910568">
        <w:rPr>
          <w:color w:val="auto"/>
        </w:rPr>
        <w:t>4</w:t>
      </w:r>
      <w:r w:rsidRPr="00910568">
        <w:rPr>
          <w:color w:val="auto"/>
        </w:rPr>
        <w:t>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Yousry</w:t>
      </w:r>
      <w:proofErr w:type="spellEnd"/>
      <w:r w:rsidRPr="00910568">
        <w:rPr>
          <w:color w:val="auto"/>
        </w:rPr>
        <w:t>, T. A.</w:t>
      </w:r>
      <w:r w:rsidR="00910568">
        <w:rPr>
          <w:color w:val="auto"/>
        </w:rPr>
        <w:t xml:space="preserve"> et al.</w:t>
      </w:r>
      <w:r w:rsidRPr="00910568">
        <w:rPr>
          <w:color w:val="auto"/>
        </w:rPr>
        <w:t xml:space="preserve"> Localization of the motor hand area to a knob on the precentral gyrus. A new landmark. </w:t>
      </w:r>
      <w:r w:rsidRPr="00910568">
        <w:rPr>
          <w:i/>
          <w:color w:val="auto"/>
        </w:rPr>
        <w:t>Brain</w:t>
      </w:r>
      <w:r w:rsidR="00573376" w:rsidRPr="00910568">
        <w:rPr>
          <w:iCs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120</w:t>
      </w:r>
      <w:r w:rsidRPr="00910568">
        <w:rPr>
          <w:bCs/>
          <w:color w:val="auto"/>
        </w:rPr>
        <w:t xml:space="preserve"> (Pt 1)</w:t>
      </w:r>
      <w:r w:rsidRPr="00910568">
        <w:rPr>
          <w:color w:val="auto"/>
        </w:rPr>
        <w:t>, 141–157 (1997).</w:t>
      </w:r>
    </w:p>
    <w:p w14:paraId="7A369F45" w14:textId="1E163BAB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  <w:lang w:val="fr-CA"/>
        </w:rPr>
        <w:t>10</w:t>
      </w:r>
      <w:r w:rsidR="000C6BD6" w:rsidRPr="00910568">
        <w:rPr>
          <w:color w:val="auto"/>
          <w:lang w:val="fr-CA"/>
        </w:rPr>
        <w:t>5</w:t>
      </w:r>
      <w:r w:rsidRPr="00910568">
        <w:rPr>
          <w:color w:val="auto"/>
          <w:lang w:val="fr-CA"/>
        </w:rPr>
        <w:t>.</w:t>
      </w:r>
      <w:r w:rsidRPr="00910568">
        <w:rPr>
          <w:color w:val="auto"/>
          <w:lang w:val="fr-CA"/>
        </w:rPr>
        <w:tab/>
        <w:t>Groppa, S.</w:t>
      </w:r>
      <w:r w:rsidR="00910568">
        <w:rPr>
          <w:color w:val="auto"/>
          <w:lang w:val="fr-CA"/>
        </w:rPr>
        <w:t xml:space="preserve"> et al.</w:t>
      </w:r>
      <w:r w:rsidRPr="00910568">
        <w:rPr>
          <w:color w:val="auto"/>
          <w:lang w:val="fr-CA"/>
        </w:rPr>
        <w:t xml:space="preserve"> </w:t>
      </w:r>
      <w:r w:rsidRPr="00910568">
        <w:rPr>
          <w:color w:val="auto"/>
        </w:rPr>
        <w:t xml:space="preserve">A practical guide to diagnostic transcranial magnetic stimulation: Report of an IFCN committee. </w:t>
      </w:r>
      <w:r w:rsidRPr="00910568">
        <w:rPr>
          <w:i/>
          <w:color w:val="auto"/>
        </w:rPr>
        <w:t xml:space="preserve">Clinical </w:t>
      </w:r>
      <w:r w:rsidR="00573376" w:rsidRPr="00910568">
        <w:rPr>
          <w:i/>
          <w:color w:val="auto"/>
        </w:rPr>
        <w:t>N</w:t>
      </w:r>
      <w:r w:rsidRPr="00910568">
        <w:rPr>
          <w:i/>
          <w:color w:val="auto"/>
        </w:rPr>
        <w:t>europhysiology</w:t>
      </w:r>
      <w:r w:rsidR="00573376" w:rsidRPr="00910568">
        <w:rPr>
          <w:iCs/>
          <w:color w:val="auto"/>
        </w:rPr>
        <w:t xml:space="preserve">. </w:t>
      </w:r>
      <w:r w:rsidRPr="00910568">
        <w:rPr>
          <w:b/>
          <w:color w:val="auto"/>
        </w:rPr>
        <w:t>123</w:t>
      </w:r>
      <w:r w:rsidRPr="00910568">
        <w:rPr>
          <w:color w:val="auto"/>
        </w:rPr>
        <w:t xml:space="preserve"> (5), 858–882</w:t>
      </w:r>
      <w:r w:rsidR="00573376" w:rsidRPr="00910568">
        <w:rPr>
          <w:color w:val="auto"/>
        </w:rPr>
        <w:t xml:space="preserve"> </w:t>
      </w:r>
      <w:r w:rsidRPr="00910568">
        <w:rPr>
          <w:color w:val="auto"/>
        </w:rPr>
        <w:t>(2012).</w:t>
      </w:r>
    </w:p>
    <w:p w14:paraId="1C890F68" w14:textId="3612A68B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10</w:t>
      </w:r>
      <w:r w:rsidR="000C6BD6" w:rsidRPr="00910568">
        <w:rPr>
          <w:color w:val="auto"/>
        </w:rPr>
        <w:t>6</w:t>
      </w:r>
      <w:r w:rsidRPr="00910568">
        <w:rPr>
          <w:color w:val="auto"/>
        </w:rPr>
        <w:t>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Cattaneo</w:t>
      </w:r>
      <w:proofErr w:type="spellEnd"/>
      <w:r w:rsidRPr="00910568">
        <w:rPr>
          <w:color w:val="auto"/>
        </w:rPr>
        <w:t>, L.</w:t>
      </w:r>
      <w:r w:rsidR="00D86A04">
        <w:rPr>
          <w:color w:val="auto"/>
        </w:rPr>
        <w:t xml:space="preserve"> et al.</w:t>
      </w:r>
      <w:r w:rsidRPr="00910568">
        <w:rPr>
          <w:color w:val="auto"/>
        </w:rPr>
        <w:t xml:space="preserve"> A cortico-cortical mechanism mediating object-driven grasp in humans. </w:t>
      </w:r>
      <w:r w:rsidRPr="00910568">
        <w:rPr>
          <w:i/>
          <w:color w:val="auto"/>
        </w:rPr>
        <w:t>Proceedings of the National Academy of Sciences of the United States of America</w:t>
      </w:r>
      <w:r w:rsidR="00573376" w:rsidRPr="00910568">
        <w:rPr>
          <w:bCs/>
          <w:color w:val="auto"/>
        </w:rPr>
        <w:t>.</w:t>
      </w:r>
      <w:r w:rsidRPr="00910568">
        <w:rPr>
          <w:bCs/>
          <w:color w:val="auto"/>
        </w:rPr>
        <w:t xml:space="preserve"> </w:t>
      </w:r>
      <w:r w:rsidRPr="00910568">
        <w:rPr>
          <w:b/>
          <w:color w:val="auto"/>
        </w:rPr>
        <w:t>102</w:t>
      </w:r>
      <w:r w:rsidRPr="00910568">
        <w:rPr>
          <w:color w:val="auto"/>
        </w:rPr>
        <w:t xml:space="preserve"> (3), 898–903</w:t>
      </w:r>
      <w:r w:rsidR="00573376" w:rsidRPr="00910568">
        <w:rPr>
          <w:color w:val="auto"/>
        </w:rPr>
        <w:t xml:space="preserve"> </w:t>
      </w:r>
      <w:r w:rsidRPr="00910568">
        <w:rPr>
          <w:color w:val="auto"/>
        </w:rPr>
        <w:t>(2005).</w:t>
      </w:r>
    </w:p>
    <w:p w14:paraId="5120CDA4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10</w:t>
      </w:r>
      <w:r w:rsidR="000C6BD6" w:rsidRPr="00910568">
        <w:rPr>
          <w:color w:val="auto"/>
        </w:rPr>
        <w:t>7</w:t>
      </w:r>
      <w:r w:rsidRPr="00910568">
        <w:rPr>
          <w:color w:val="auto"/>
        </w:rPr>
        <w:t>.</w:t>
      </w:r>
      <w:r w:rsidRPr="00910568">
        <w:rPr>
          <w:color w:val="auto"/>
        </w:rPr>
        <w:tab/>
        <w:t xml:space="preserve">Hebb, D. O. </w:t>
      </w:r>
      <w:r w:rsidRPr="00910568">
        <w:rPr>
          <w:iCs/>
          <w:color w:val="auto"/>
        </w:rPr>
        <w:t>The organization of behavior: A neurophysiological approach</w:t>
      </w:r>
      <w:r w:rsidRPr="00910568">
        <w:rPr>
          <w:color w:val="auto"/>
        </w:rPr>
        <w:t>. (1949).</w:t>
      </w:r>
    </w:p>
    <w:p w14:paraId="727DE3A4" w14:textId="048BFAEB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10</w:t>
      </w:r>
      <w:r w:rsidR="000C6BD6" w:rsidRPr="00910568">
        <w:rPr>
          <w:color w:val="auto"/>
        </w:rPr>
        <w:t>8</w:t>
      </w:r>
      <w:r w:rsidRPr="00910568">
        <w:rPr>
          <w:color w:val="auto"/>
        </w:rPr>
        <w:t>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Caporale</w:t>
      </w:r>
      <w:proofErr w:type="spellEnd"/>
      <w:r w:rsidRPr="00910568">
        <w:rPr>
          <w:color w:val="auto"/>
        </w:rPr>
        <w:t>, N.</w:t>
      </w:r>
      <w:r w:rsidR="00D86A04">
        <w:rPr>
          <w:color w:val="auto"/>
        </w:rPr>
        <w:t>,</w:t>
      </w:r>
      <w:r w:rsidRPr="00910568">
        <w:rPr>
          <w:color w:val="auto"/>
        </w:rPr>
        <w:t xml:space="preserve"> Dan, Y. Spike Timing–Dependent Plasticity: A Hebbian Learning Rule. </w:t>
      </w:r>
      <w:r w:rsidRPr="00910568">
        <w:rPr>
          <w:i/>
          <w:color w:val="auto"/>
        </w:rPr>
        <w:t>Annual Review of Neuroscience</w:t>
      </w:r>
      <w:r w:rsidR="00573376" w:rsidRPr="00910568">
        <w:rPr>
          <w:iCs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31</w:t>
      </w:r>
      <w:r w:rsidRPr="00910568">
        <w:rPr>
          <w:color w:val="auto"/>
        </w:rPr>
        <w:t xml:space="preserve"> (1), 25–46</w:t>
      </w:r>
      <w:r w:rsidR="00573376" w:rsidRPr="00910568">
        <w:rPr>
          <w:color w:val="auto"/>
        </w:rPr>
        <w:t xml:space="preserve"> </w:t>
      </w:r>
      <w:r w:rsidRPr="00910568">
        <w:rPr>
          <w:color w:val="auto"/>
        </w:rPr>
        <w:t>(2008).</w:t>
      </w:r>
    </w:p>
    <w:p w14:paraId="62930D54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1</w:t>
      </w:r>
      <w:r w:rsidR="000C6BD6" w:rsidRPr="00910568">
        <w:rPr>
          <w:color w:val="auto"/>
        </w:rPr>
        <w:t>09</w:t>
      </w:r>
      <w:r w:rsidRPr="00910568">
        <w:rPr>
          <w:color w:val="auto"/>
        </w:rPr>
        <w:t>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Markram</w:t>
      </w:r>
      <w:proofErr w:type="spellEnd"/>
      <w:r w:rsidRPr="00910568">
        <w:rPr>
          <w:color w:val="auto"/>
        </w:rPr>
        <w:t xml:space="preserve">, H., </w:t>
      </w:r>
      <w:proofErr w:type="spellStart"/>
      <w:r w:rsidRPr="00910568">
        <w:rPr>
          <w:color w:val="auto"/>
        </w:rPr>
        <w:t>Lübke</w:t>
      </w:r>
      <w:proofErr w:type="spellEnd"/>
      <w:r w:rsidRPr="00910568">
        <w:rPr>
          <w:color w:val="auto"/>
        </w:rPr>
        <w:t xml:space="preserve">, J., </w:t>
      </w:r>
      <w:proofErr w:type="spellStart"/>
      <w:r w:rsidRPr="00910568">
        <w:rPr>
          <w:color w:val="auto"/>
        </w:rPr>
        <w:t>Frotscher</w:t>
      </w:r>
      <w:proofErr w:type="spellEnd"/>
      <w:r w:rsidRPr="00910568">
        <w:rPr>
          <w:color w:val="auto"/>
        </w:rPr>
        <w:t>, M.</w:t>
      </w:r>
      <w:r w:rsidR="00573376" w:rsidRPr="00910568">
        <w:rPr>
          <w:color w:val="auto"/>
        </w:rPr>
        <w:t>,</w:t>
      </w:r>
      <w:r w:rsidRPr="00910568">
        <w:rPr>
          <w:color w:val="auto"/>
        </w:rPr>
        <w:t xml:space="preserve"> </w:t>
      </w:r>
      <w:proofErr w:type="spellStart"/>
      <w:r w:rsidRPr="00910568">
        <w:rPr>
          <w:color w:val="auto"/>
        </w:rPr>
        <w:t>Sakmann</w:t>
      </w:r>
      <w:proofErr w:type="spellEnd"/>
      <w:r w:rsidRPr="00910568">
        <w:rPr>
          <w:color w:val="auto"/>
        </w:rPr>
        <w:t xml:space="preserve">, B. Regulation of synaptic efficacy by coincidence of postsynaptic APs and EPSPs. </w:t>
      </w:r>
      <w:r w:rsidRPr="00910568">
        <w:rPr>
          <w:i/>
          <w:color w:val="auto"/>
        </w:rPr>
        <w:t>Science</w:t>
      </w:r>
      <w:r w:rsidR="00573376" w:rsidRPr="00910568">
        <w:rPr>
          <w:iCs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275</w:t>
      </w:r>
      <w:r w:rsidRPr="00910568">
        <w:rPr>
          <w:color w:val="auto"/>
        </w:rPr>
        <w:t xml:space="preserve"> (5297), 213–215</w:t>
      </w:r>
      <w:r w:rsidR="00573376" w:rsidRPr="00910568">
        <w:rPr>
          <w:color w:val="auto"/>
        </w:rPr>
        <w:t xml:space="preserve"> </w:t>
      </w:r>
      <w:r w:rsidRPr="00910568">
        <w:rPr>
          <w:color w:val="auto"/>
        </w:rPr>
        <w:t>(1997).</w:t>
      </w:r>
    </w:p>
    <w:p w14:paraId="3E732802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1</w:t>
      </w:r>
      <w:r w:rsidR="000C6BD6" w:rsidRPr="00910568">
        <w:rPr>
          <w:color w:val="auto"/>
        </w:rPr>
        <w:t>10</w:t>
      </w:r>
      <w:r w:rsidRPr="00910568">
        <w:rPr>
          <w:color w:val="auto"/>
        </w:rPr>
        <w:t>.</w:t>
      </w:r>
      <w:r w:rsidRPr="00910568">
        <w:rPr>
          <w:color w:val="auto"/>
        </w:rPr>
        <w:tab/>
        <w:t xml:space="preserve">Jackson, A., </w:t>
      </w:r>
      <w:proofErr w:type="spellStart"/>
      <w:r w:rsidRPr="00910568">
        <w:rPr>
          <w:color w:val="auto"/>
        </w:rPr>
        <w:t>Mavoori</w:t>
      </w:r>
      <w:proofErr w:type="spellEnd"/>
      <w:r w:rsidRPr="00910568">
        <w:rPr>
          <w:color w:val="auto"/>
        </w:rPr>
        <w:t>, J.</w:t>
      </w:r>
      <w:r w:rsidR="00573376" w:rsidRPr="00910568">
        <w:rPr>
          <w:color w:val="auto"/>
        </w:rPr>
        <w:t>,</w:t>
      </w:r>
      <w:r w:rsidRPr="00910568">
        <w:rPr>
          <w:color w:val="auto"/>
        </w:rPr>
        <w:t xml:space="preserve"> </w:t>
      </w:r>
      <w:proofErr w:type="spellStart"/>
      <w:r w:rsidRPr="00910568">
        <w:rPr>
          <w:color w:val="auto"/>
        </w:rPr>
        <w:t>Fetz</w:t>
      </w:r>
      <w:proofErr w:type="spellEnd"/>
      <w:r w:rsidRPr="00910568">
        <w:rPr>
          <w:color w:val="auto"/>
        </w:rPr>
        <w:t xml:space="preserve">, E. E. Long-term motor cortex plasticity induced by an electronic neural implant. </w:t>
      </w:r>
      <w:r w:rsidRPr="00910568">
        <w:rPr>
          <w:i/>
          <w:color w:val="auto"/>
        </w:rPr>
        <w:t>Nature</w:t>
      </w:r>
      <w:r w:rsidR="00573376" w:rsidRPr="00910568">
        <w:rPr>
          <w:iCs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444</w:t>
      </w:r>
      <w:r w:rsidRPr="00910568">
        <w:rPr>
          <w:color w:val="auto"/>
        </w:rPr>
        <w:t xml:space="preserve"> (7115), 56–60</w:t>
      </w:r>
      <w:r w:rsidR="00573376" w:rsidRPr="00910568">
        <w:rPr>
          <w:color w:val="auto"/>
        </w:rPr>
        <w:t xml:space="preserve"> </w:t>
      </w:r>
      <w:r w:rsidRPr="00910568">
        <w:rPr>
          <w:color w:val="auto"/>
        </w:rPr>
        <w:t>(2006).</w:t>
      </w:r>
    </w:p>
    <w:p w14:paraId="62D29C0E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</w:rPr>
        <w:t>11</w:t>
      </w:r>
      <w:r w:rsidR="000C6BD6" w:rsidRPr="00910568">
        <w:rPr>
          <w:color w:val="auto"/>
        </w:rPr>
        <w:t>1</w:t>
      </w:r>
      <w:r w:rsidRPr="00910568">
        <w:rPr>
          <w:color w:val="auto"/>
        </w:rPr>
        <w:t>.</w:t>
      </w:r>
      <w:r w:rsidRPr="00910568">
        <w:rPr>
          <w:color w:val="auto"/>
        </w:rPr>
        <w:tab/>
        <w:t xml:space="preserve">Koch, G., </w:t>
      </w:r>
      <w:proofErr w:type="spellStart"/>
      <w:r w:rsidRPr="00910568">
        <w:rPr>
          <w:color w:val="auto"/>
        </w:rPr>
        <w:t>Ponzo</w:t>
      </w:r>
      <w:proofErr w:type="spellEnd"/>
      <w:r w:rsidRPr="00910568">
        <w:rPr>
          <w:color w:val="auto"/>
        </w:rPr>
        <w:t xml:space="preserve">, V., Di Lorenzo, F., </w:t>
      </w:r>
      <w:proofErr w:type="spellStart"/>
      <w:r w:rsidRPr="00910568">
        <w:rPr>
          <w:color w:val="auto"/>
        </w:rPr>
        <w:t>Caltagirone</w:t>
      </w:r>
      <w:proofErr w:type="spellEnd"/>
      <w:r w:rsidRPr="00910568">
        <w:rPr>
          <w:color w:val="auto"/>
        </w:rPr>
        <w:t>, C.</w:t>
      </w:r>
      <w:r w:rsidR="00573376" w:rsidRPr="00910568">
        <w:rPr>
          <w:color w:val="auto"/>
        </w:rPr>
        <w:t>,</w:t>
      </w:r>
      <w:r w:rsidRPr="00910568">
        <w:rPr>
          <w:color w:val="auto"/>
        </w:rPr>
        <w:t xml:space="preserve"> </w:t>
      </w:r>
      <w:proofErr w:type="spellStart"/>
      <w:r w:rsidRPr="00910568">
        <w:rPr>
          <w:color w:val="auto"/>
        </w:rPr>
        <w:t>Veniero</w:t>
      </w:r>
      <w:proofErr w:type="spellEnd"/>
      <w:r w:rsidRPr="00910568">
        <w:rPr>
          <w:color w:val="auto"/>
        </w:rPr>
        <w:t xml:space="preserve">, D. Hebbian and Anti-Hebbian Spike-Timing-Dependent Plasticity of Human Cortico-Cortical Connections. </w:t>
      </w:r>
      <w:r w:rsidRPr="00910568">
        <w:rPr>
          <w:i/>
          <w:color w:val="auto"/>
        </w:rPr>
        <w:t>Journal of Neuroscience</w:t>
      </w:r>
      <w:r w:rsidR="00573376" w:rsidRPr="00910568">
        <w:rPr>
          <w:iCs/>
          <w:color w:val="auto"/>
        </w:rPr>
        <w:t>.</w:t>
      </w:r>
      <w:r w:rsidRPr="00910568">
        <w:rPr>
          <w:color w:val="auto"/>
        </w:rPr>
        <w:t xml:space="preserve"> </w:t>
      </w:r>
      <w:r w:rsidRPr="00910568">
        <w:rPr>
          <w:b/>
          <w:color w:val="auto"/>
        </w:rPr>
        <w:t>33</w:t>
      </w:r>
      <w:r w:rsidRPr="00910568">
        <w:rPr>
          <w:color w:val="auto"/>
        </w:rPr>
        <w:t xml:space="preserve"> (23), 9725–9733 (2013).</w:t>
      </w:r>
    </w:p>
    <w:p w14:paraId="44B9C24B" w14:textId="77777777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  <w:lang w:val="fr-CA"/>
        </w:rPr>
      </w:pPr>
      <w:r w:rsidRPr="00910568">
        <w:rPr>
          <w:color w:val="auto"/>
        </w:rPr>
        <w:t>11</w:t>
      </w:r>
      <w:r w:rsidR="000C6BD6" w:rsidRPr="00910568">
        <w:rPr>
          <w:color w:val="auto"/>
        </w:rPr>
        <w:t>2</w:t>
      </w:r>
      <w:r w:rsidRPr="00910568">
        <w:rPr>
          <w:color w:val="auto"/>
        </w:rPr>
        <w:t>.</w:t>
      </w:r>
      <w:r w:rsidRPr="00910568">
        <w:rPr>
          <w:color w:val="auto"/>
        </w:rPr>
        <w:tab/>
      </w:r>
      <w:proofErr w:type="spellStart"/>
      <w:r w:rsidRPr="00910568">
        <w:rPr>
          <w:color w:val="auto"/>
        </w:rPr>
        <w:t>Romei</w:t>
      </w:r>
      <w:proofErr w:type="spellEnd"/>
      <w:r w:rsidRPr="00910568">
        <w:rPr>
          <w:color w:val="auto"/>
        </w:rPr>
        <w:t xml:space="preserve">, V., </w:t>
      </w:r>
      <w:proofErr w:type="spellStart"/>
      <w:r w:rsidRPr="00910568">
        <w:rPr>
          <w:color w:val="auto"/>
        </w:rPr>
        <w:t>Thut</w:t>
      </w:r>
      <w:proofErr w:type="spellEnd"/>
      <w:r w:rsidRPr="00910568">
        <w:rPr>
          <w:color w:val="auto"/>
        </w:rPr>
        <w:t>, G.</w:t>
      </w:r>
      <w:r w:rsidR="00573376" w:rsidRPr="00910568">
        <w:rPr>
          <w:color w:val="auto"/>
        </w:rPr>
        <w:t>,</w:t>
      </w:r>
      <w:r w:rsidRPr="00910568">
        <w:rPr>
          <w:color w:val="auto"/>
        </w:rPr>
        <w:t xml:space="preserve"> </w:t>
      </w:r>
      <w:proofErr w:type="spellStart"/>
      <w:r w:rsidRPr="00910568">
        <w:rPr>
          <w:color w:val="auto"/>
        </w:rPr>
        <w:t>Silvanto</w:t>
      </w:r>
      <w:proofErr w:type="spellEnd"/>
      <w:r w:rsidRPr="00910568">
        <w:rPr>
          <w:color w:val="auto"/>
        </w:rPr>
        <w:t xml:space="preserve">, J. Information-Based Approaches of Noninvasive Transcranial Brain Stimulation. </w:t>
      </w:r>
      <w:r w:rsidRPr="00910568">
        <w:rPr>
          <w:i/>
          <w:color w:val="auto"/>
          <w:lang w:val="fr-CA"/>
        </w:rPr>
        <w:t xml:space="preserve">Trends in </w:t>
      </w:r>
      <w:r w:rsidR="00573376" w:rsidRPr="00910568">
        <w:rPr>
          <w:i/>
          <w:color w:val="auto"/>
          <w:lang w:val="fr-CA"/>
        </w:rPr>
        <w:t>N</w:t>
      </w:r>
      <w:r w:rsidRPr="00910568">
        <w:rPr>
          <w:i/>
          <w:color w:val="auto"/>
          <w:lang w:val="fr-CA"/>
        </w:rPr>
        <w:t>eurosciences</w:t>
      </w:r>
      <w:r w:rsidR="00573376" w:rsidRPr="00910568">
        <w:rPr>
          <w:iCs/>
          <w:color w:val="auto"/>
          <w:lang w:val="fr-CA"/>
        </w:rPr>
        <w:t>.</w:t>
      </w:r>
      <w:r w:rsidRPr="00910568">
        <w:rPr>
          <w:color w:val="auto"/>
          <w:lang w:val="fr-CA"/>
        </w:rPr>
        <w:t xml:space="preserve"> </w:t>
      </w:r>
      <w:r w:rsidRPr="00910568">
        <w:rPr>
          <w:b/>
          <w:color w:val="auto"/>
          <w:lang w:val="fr-CA"/>
        </w:rPr>
        <w:t>39</w:t>
      </w:r>
      <w:r w:rsidRPr="00910568">
        <w:rPr>
          <w:color w:val="auto"/>
          <w:lang w:val="fr-CA"/>
        </w:rPr>
        <w:t xml:space="preserve"> (11), 782–795</w:t>
      </w:r>
      <w:r w:rsidR="00573376" w:rsidRPr="00910568">
        <w:rPr>
          <w:color w:val="auto"/>
          <w:lang w:val="fr-CA"/>
        </w:rPr>
        <w:t xml:space="preserve"> </w:t>
      </w:r>
      <w:r w:rsidRPr="00910568">
        <w:rPr>
          <w:color w:val="auto"/>
          <w:lang w:val="fr-CA"/>
        </w:rPr>
        <w:t>(2016).</w:t>
      </w:r>
    </w:p>
    <w:p w14:paraId="255F7EBB" w14:textId="05B11AB1" w:rsidR="007B6CC8" w:rsidRPr="00910568" w:rsidRDefault="007B6CC8" w:rsidP="00B64112">
      <w:pPr>
        <w:widowControl/>
        <w:tabs>
          <w:tab w:val="left" w:pos="800"/>
        </w:tabs>
        <w:jc w:val="left"/>
        <w:rPr>
          <w:color w:val="auto"/>
        </w:rPr>
      </w:pPr>
      <w:r w:rsidRPr="00910568">
        <w:rPr>
          <w:color w:val="auto"/>
          <w:lang w:val="fr-CA"/>
        </w:rPr>
        <w:t>11</w:t>
      </w:r>
      <w:r w:rsidR="000C6BD6" w:rsidRPr="00910568">
        <w:rPr>
          <w:color w:val="auto"/>
          <w:lang w:val="fr-CA"/>
        </w:rPr>
        <w:t>3</w:t>
      </w:r>
      <w:r w:rsidRPr="00910568">
        <w:rPr>
          <w:color w:val="auto"/>
          <w:lang w:val="fr-CA"/>
        </w:rPr>
        <w:t>.</w:t>
      </w:r>
      <w:r w:rsidRPr="00910568">
        <w:rPr>
          <w:color w:val="auto"/>
          <w:lang w:val="fr-CA"/>
        </w:rPr>
        <w:tab/>
        <w:t>Carson, R. G.</w:t>
      </w:r>
      <w:r w:rsidR="00910568">
        <w:rPr>
          <w:color w:val="auto"/>
          <w:lang w:val="fr-CA"/>
        </w:rPr>
        <w:t xml:space="preserve"> et al.</w:t>
      </w:r>
      <w:r w:rsidRPr="00910568">
        <w:rPr>
          <w:color w:val="auto"/>
          <w:lang w:val="fr-CA"/>
        </w:rPr>
        <w:t xml:space="preserve"> </w:t>
      </w:r>
      <w:r w:rsidRPr="00910568">
        <w:rPr>
          <w:color w:val="auto"/>
        </w:rPr>
        <w:t xml:space="preserve">Excitability changes in human forearm corticospinal projections and spinal reflex pathways during rhythmic voluntary movement of the opposite limb. </w:t>
      </w:r>
      <w:r w:rsidRPr="00910568">
        <w:rPr>
          <w:i/>
          <w:color w:val="auto"/>
        </w:rPr>
        <w:t>The Journal of Physiology</w:t>
      </w:r>
      <w:r w:rsidR="00573376" w:rsidRPr="00910568">
        <w:rPr>
          <w:i/>
          <w:color w:val="auto"/>
        </w:rPr>
        <w:t>.</w:t>
      </w:r>
      <w:r w:rsidRPr="00910568">
        <w:rPr>
          <w:i/>
          <w:color w:val="auto"/>
        </w:rPr>
        <w:t xml:space="preserve"> </w:t>
      </w:r>
      <w:r w:rsidRPr="00910568">
        <w:rPr>
          <w:b/>
          <w:color w:val="auto"/>
        </w:rPr>
        <w:t>560</w:t>
      </w:r>
      <w:r w:rsidRPr="00910568">
        <w:rPr>
          <w:color w:val="auto"/>
        </w:rPr>
        <w:t xml:space="preserve"> (Pt 3), 929–940 (2004).</w:t>
      </w:r>
    </w:p>
    <w:bookmarkEnd w:id="0"/>
    <w:p w14:paraId="5B8D8A59" w14:textId="2F39FADC" w:rsidR="00A85AF3" w:rsidRPr="00910568" w:rsidRDefault="00A85AF3" w:rsidP="00B64112">
      <w:pPr>
        <w:widowControl/>
        <w:tabs>
          <w:tab w:val="left" w:pos="800"/>
        </w:tabs>
        <w:jc w:val="left"/>
        <w:rPr>
          <w:color w:val="auto"/>
        </w:rPr>
      </w:pPr>
    </w:p>
    <w:sectPr w:rsidR="00A85AF3" w:rsidRPr="00910568" w:rsidSect="00B81B15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B2E17" w14:textId="77777777" w:rsidR="00A71946" w:rsidRDefault="00A71946" w:rsidP="00621C4E">
      <w:r>
        <w:separator/>
      </w:r>
    </w:p>
  </w:endnote>
  <w:endnote w:type="continuationSeparator" w:id="0">
    <w:p w14:paraId="546876A3" w14:textId="77777777" w:rsidR="00A71946" w:rsidRDefault="00A71946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CaceiliaHVY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651EB" w14:textId="77777777" w:rsidR="00A36E6B" w:rsidRDefault="00A36E6B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58546" w14:textId="77777777" w:rsidR="00A71946" w:rsidRDefault="00A71946" w:rsidP="00621C4E">
      <w:r>
        <w:separator/>
      </w:r>
    </w:p>
  </w:footnote>
  <w:footnote w:type="continuationSeparator" w:id="0">
    <w:p w14:paraId="3201EA46" w14:textId="77777777" w:rsidR="00A71946" w:rsidRDefault="00A71946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975B9" w14:textId="77777777" w:rsidR="00A36E6B" w:rsidRPr="006F06E4" w:rsidRDefault="00A36E6B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1F7AD" w14:textId="56E4E3D0" w:rsidR="00A36E6B" w:rsidRPr="006F06E4" w:rsidRDefault="00A36E6B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D4602"/>
    <w:multiLevelType w:val="multilevel"/>
    <w:tmpl w:val="ED0800E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Theme="minorHAnsi" w:hAnsiTheme="minorHAnsi" w:cstheme="minorHAnsi" w:hint="default"/>
        <w:u w:val="none"/>
        <w:shd w:val="clear" w:color="auto" w:fill="auto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1.%2.%3.●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●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●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●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●.%5.%6.%7.%8.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174F6"/>
    <w:multiLevelType w:val="multilevel"/>
    <w:tmpl w:val="6DA0F0D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Theme="minorHAnsi" w:hAnsiTheme="minorHAnsi" w:cstheme="minorHAnsi" w:hint="default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●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●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●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●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●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1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5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4"/>
  </w:num>
  <w:num w:numId="4">
    <w:abstractNumId w:val="18"/>
  </w:num>
  <w:num w:numId="5">
    <w:abstractNumId w:val="10"/>
  </w:num>
  <w:num w:numId="6">
    <w:abstractNumId w:val="17"/>
  </w:num>
  <w:num w:numId="7">
    <w:abstractNumId w:val="0"/>
  </w:num>
  <w:num w:numId="8">
    <w:abstractNumId w:val="11"/>
  </w:num>
  <w:num w:numId="9">
    <w:abstractNumId w:val="13"/>
  </w:num>
  <w:num w:numId="10">
    <w:abstractNumId w:val="19"/>
  </w:num>
  <w:num w:numId="11">
    <w:abstractNumId w:val="23"/>
  </w:num>
  <w:num w:numId="12">
    <w:abstractNumId w:val="2"/>
  </w:num>
  <w:num w:numId="13">
    <w:abstractNumId w:val="21"/>
  </w:num>
  <w:num w:numId="14">
    <w:abstractNumId w:val="27"/>
  </w:num>
  <w:num w:numId="15">
    <w:abstractNumId w:val="14"/>
  </w:num>
  <w:num w:numId="16">
    <w:abstractNumId w:val="9"/>
  </w:num>
  <w:num w:numId="17">
    <w:abstractNumId w:val="22"/>
  </w:num>
  <w:num w:numId="18">
    <w:abstractNumId w:val="15"/>
  </w:num>
  <w:num w:numId="19">
    <w:abstractNumId w:val="25"/>
  </w:num>
  <w:num w:numId="20">
    <w:abstractNumId w:val="3"/>
  </w:num>
  <w:num w:numId="21">
    <w:abstractNumId w:val="26"/>
  </w:num>
  <w:num w:numId="22">
    <w:abstractNumId w:val="24"/>
  </w:num>
  <w:num w:numId="23">
    <w:abstractNumId w:val="16"/>
  </w:num>
  <w:num w:numId="24">
    <w:abstractNumId w:val="28"/>
  </w:num>
  <w:num w:numId="25">
    <w:abstractNumId w:val="8"/>
  </w:num>
  <w:num w:numId="26">
    <w:abstractNumId w:val="1"/>
  </w:num>
  <w:num w:numId="27">
    <w:abstractNumId w:val="7"/>
  </w:num>
  <w:num w:numId="28">
    <w:abstractNumId w:val="29"/>
  </w:num>
  <w:num w:numId="29">
    <w:abstractNumId w:val="12"/>
  </w:num>
  <w:num w:numId="30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5538"/>
    <w:rsid w:val="00005815"/>
    <w:rsid w:val="00006E68"/>
    <w:rsid w:val="00007DBC"/>
    <w:rsid w:val="00007EA1"/>
    <w:rsid w:val="000100F0"/>
    <w:rsid w:val="000129B2"/>
    <w:rsid w:val="00012FF9"/>
    <w:rsid w:val="00013238"/>
    <w:rsid w:val="0001389C"/>
    <w:rsid w:val="00014314"/>
    <w:rsid w:val="00014B6E"/>
    <w:rsid w:val="0001536F"/>
    <w:rsid w:val="000212AE"/>
    <w:rsid w:val="00021434"/>
    <w:rsid w:val="000215B8"/>
    <w:rsid w:val="00021774"/>
    <w:rsid w:val="00021DF3"/>
    <w:rsid w:val="00023869"/>
    <w:rsid w:val="00024598"/>
    <w:rsid w:val="000245F5"/>
    <w:rsid w:val="00026203"/>
    <w:rsid w:val="000279B0"/>
    <w:rsid w:val="00032769"/>
    <w:rsid w:val="0003311E"/>
    <w:rsid w:val="00037B58"/>
    <w:rsid w:val="00046861"/>
    <w:rsid w:val="00047AFD"/>
    <w:rsid w:val="00051B73"/>
    <w:rsid w:val="00054257"/>
    <w:rsid w:val="00054716"/>
    <w:rsid w:val="0005562D"/>
    <w:rsid w:val="000575CF"/>
    <w:rsid w:val="00060ABE"/>
    <w:rsid w:val="00061A50"/>
    <w:rsid w:val="0006361B"/>
    <w:rsid w:val="00064104"/>
    <w:rsid w:val="00064F32"/>
    <w:rsid w:val="000652E3"/>
    <w:rsid w:val="00066025"/>
    <w:rsid w:val="00066C16"/>
    <w:rsid w:val="00067A8F"/>
    <w:rsid w:val="000701D1"/>
    <w:rsid w:val="000722F3"/>
    <w:rsid w:val="00080A20"/>
    <w:rsid w:val="00082796"/>
    <w:rsid w:val="00082DF4"/>
    <w:rsid w:val="0008586B"/>
    <w:rsid w:val="00086FF5"/>
    <w:rsid w:val="00087C0A"/>
    <w:rsid w:val="00090A4F"/>
    <w:rsid w:val="00091788"/>
    <w:rsid w:val="00093BC4"/>
    <w:rsid w:val="000943E6"/>
    <w:rsid w:val="0009549E"/>
    <w:rsid w:val="00097929"/>
    <w:rsid w:val="00097FB2"/>
    <w:rsid w:val="000A1E80"/>
    <w:rsid w:val="000A3B70"/>
    <w:rsid w:val="000A3D33"/>
    <w:rsid w:val="000A5153"/>
    <w:rsid w:val="000A57BE"/>
    <w:rsid w:val="000A5B57"/>
    <w:rsid w:val="000A6CE8"/>
    <w:rsid w:val="000B10AE"/>
    <w:rsid w:val="000B30BF"/>
    <w:rsid w:val="000B4CEC"/>
    <w:rsid w:val="000B566B"/>
    <w:rsid w:val="000B595C"/>
    <w:rsid w:val="000B662E"/>
    <w:rsid w:val="000B7294"/>
    <w:rsid w:val="000B75D0"/>
    <w:rsid w:val="000B7FBF"/>
    <w:rsid w:val="000C1CF8"/>
    <w:rsid w:val="000C49CF"/>
    <w:rsid w:val="000C52E9"/>
    <w:rsid w:val="000C5B8B"/>
    <w:rsid w:val="000C5CDC"/>
    <w:rsid w:val="000C65DC"/>
    <w:rsid w:val="000C66F3"/>
    <w:rsid w:val="000C6900"/>
    <w:rsid w:val="000C6BD6"/>
    <w:rsid w:val="000C7139"/>
    <w:rsid w:val="000D28BF"/>
    <w:rsid w:val="000D31E8"/>
    <w:rsid w:val="000D4F08"/>
    <w:rsid w:val="000D76E4"/>
    <w:rsid w:val="000E3816"/>
    <w:rsid w:val="000E4F77"/>
    <w:rsid w:val="000F265C"/>
    <w:rsid w:val="000F3AFA"/>
    <w:rsid w:val="000F5712"/>
    <w:rsid w:val="000F6611"/>
    <w:rsid w:val="000F7E22"/>
    <w:rsid w:val="00104F20"/>
    <w:rsid w:val="00107554"/>
    <w:rsid w:val="001075E9"/>
    <w:rsid w:val="001104F3"/>
    <w:rsid w:val="00112EEB"/>
    <w:rsid w:val="0011449A"/>
    <w:rsid w:val="001173FF"/>
    <w:rsid w:val="0012563A"/>
    <w:rsid w:val="001264DE"/>
    <w:rsid w:val="00127EA1"/>
    <w:rsid w:val="001313A7"/>
    <w:rsid w:val="0013276F"/>
    <w:rsid w:val="00132E1C"/>
    <w:rsid w:val="001342B5"/>
    <w:rsid w:val="0013621E"/>
    <w:rsid w:val="0013642E"/>
    <w:rsid w:val="00142EFE"/>
    <w:rsid w:val="001438E0"/>
    <w:rsid w:val="00144223"/>
    <w:rsid w:val="00144C48"/>
    <w:rsid w:val="001510A1"/>
    <w:rsid w:val="00152A23"/>
    <w:rsid w:val="00154E64"/>
    <w:rsid w:val="00156B11"/>
    <w:rsid w:val="00157002"/>
    <w:rsid w:val="0016029A"/>
    <w:rsid w:val="00162CB7"/>
    <w:rsid w:val="001665C9"/>
    <w:rsid w:val="00166F32"/>
    <w:rsid w:val="001718C0"/>
    <w:rsid w:val="00171DB7"/>
    <w:rsid w:val="00171E5B"/>
    <w:rsid w:val="00171F94"/>
    <w:rsid w:val="00175D4E"/>
    <w:rsid w:val="0017668A"/>
    <w:rsid w:val="001766FE"/>
    <w:rsid w:val="00176BE1"/>
    <w:rsid w:val="001771E7"/>
    <w:rsid w:val="001911FF"/>
    <w:rsid w:val="00192006"/>
    <w:rsid w:val="00193180"/>
    <w:rsid w:val="0019530C"/>
    <w:rsid w:val="00196792"/>
    <w:rsid w:val="001976D4"/>
    <w:rsid w:val="001B1519"/>
    <w:rsid w:val="001B18F9"/>
    <w:rsid w:val="001B2E2D"/>
    <w:rsid w:val="001B44AE"/>
    <w:rsid w:val="001B5CD2"/>
    <w:rsid w:val="001B6F3F"/>
    <w:rsid w:val="001C0BEE"/>
    <w:rsid w:val="001C1E49"/>
    <w:rsid w:val="001C27C1"/>
    <w:rsid w:val="001C2A98"/>
    <w:rsid w:val="001C3B86"/>
    <w:rsid w:val="001C3EE1"/>
    <w:rsid w:val="001C4D95"/>
    <w:rsid w:val="001C73E7"/>
    <w:rsid w:val="001D3D7D"/>
    <w:rsid w:val="001D3FFF"/>
    <w:rsid w:val="001D4997"/>
    <w:rsid w:val="001D535B"/>
    <w:rsid w:val="001D625F"/>
    <w:rsid w:val="001D68A4"/>
    <w:rsid w:val="001D6AC9"/>
    <w:rsid w:val="001D7576"/>
    <w:rsid w:val="001D796F"/>
    <w:rsid w:val="001E0E3F"/>
    <w:rsid w:val="001E14A0"/>
    <w:rsid w:val="001E2A03"/>
    <w:rsid w:val="001E61B6"/>
    <w:rsid w:val="001E7376"/>
    <w:rsid w:val="001F1579"/>
    <w:rsid w:val="001F225C"/>
    <w:rsid w:val="001F4826"/>
    <w:rsid w:val="001F5656"/>
    <w:rsid w:val="00200792"/>
    <w:rsid w:val="00201CFA"/>
    <w:rsid w:val="0020220D"/>
    <w:rsid w:val="00202448"/>
    <w:rsid w:val="00202D15"/>
    <w:rsid w:val="002035C5"/>
    <w:rsid w:val="00205B3F"/>
    <w:rsid w:val="00207928"/>
    <w:rsid w:val="00212CD1"/>
    <w:rsid w:val="00212EAE"/>
    <w:rsid w:val="00213FA1"/>
    <w:rsid w:val="00214744"/>
    <w:rsid w:val="00214BEE"/>
    <w:rsid w:val="002205B8"/>
    <w:rsid w:val="002240D3"/>
    <w:rsid w:val="00225720"/>
    <w:rsid w:val="002259E5"/>
    <w:rsid w:val="00226140"/>
    <w:rsid w:val="002274F3"/>
    <w:rsid w:val="0023094C"/>
    <w:rsid w:val="00232041"/>
    <w:rsid w:val="00233484"/>
    <w:rsid w:val="00234303"/>
    <w:rsid w:val="00234BE3"/>
    <w:rsid w:val="0023532C"/>
    <w:rsid w:val="0023538D"/>
    <w:rsid w:val="00235A90"/>
    <w:rsid w:val="0023624F"/>
    <w:rsid w:val="0023630F"/>
    <w:rsid w:val="00241E48"/>
    <w:rsid w:val="0024214E"/>
    <w:rsid w:val="00242623"/>
    <w:rsid w:val="002440D0"/>
    <w:rsid w:val="0024526D"/>
    <w:rsid w:val="00250558"/>
    <w:rsid w:val="00250C59"/>
    <w:rsid w:val="0025175D"/>
    <w:rsid w:val="0025357C"/>
    <w:rsid w:val="002605D1"/>
    <w:rsid w:val="00260652"/>
    <w:rsid w:val="00261F25"/>
    <w:rsid w:val="002648A9"/>
    <w:rsid w:val="00264D9E"/>
    <w:rsid w:val="0026536F"/>
    <w:rsid w:val="0026553C"/>
    <w:rsid w:val="002661A0"/>
    <w:rsid w:val="0026790A"/>
    <w:rsid w:val="00267DD5"/>
    <w:rsid w:val="00274A0A"/>
    <w:rsid w:val="00276B69"/>
    <w:rsid w:val="00277593"/>
    <w:rsid w:val="002803A1"/>
    <w:rsid w:val="00280909"/>
    <w:rsid w:val="00280918"/>
    <w:rsid w:val="00282AF6"/>
    <w:rsid w:val="00283350"/>
    <w:rsid w:val="002856D4"/>
    <w:rsid w:val="0028596A"/>
    <w:rsid w:val="00287085"/>
    <w:rsid w:val="00287DC0"/>
    <w:rsid w:val="00290AF9"/>
    <w:rsid w:val="00291131"/>
    <w:rsid w:val="00291990"/>
    <w:rsid w:val="002940D7"/>
    <w:rsid w:val="002967CF"/>
    <w:rsid w:val="00297788"/>
    <w:rsid w:val="002A3285"/>
    <w:rsid w:val="002A34F9"/>
    <w:rsid w:val="002A484B"/>
    <w:rsid w:val="002A64A6"/>
    <w:rsid w:val="002B1FE3"/>
    <w:rsid w:val="002B3301"/>
    <w:rsid w:val="002B6935"/>
    <w:rsid w:val="002C1445"/>
    <w:rsid w:val="002C356F"/>
    <w:rsid w:val="002C3F6D"/>
    <w:rsid w:val="002C4086"/>
    <w:rsid w:val="002C47D4"/>
    <w:rsid w:val="002D0F38"/>
    <w:rsid w:val="002D1A88"/>
    <w:rsid w:val="002D5BB7"/>
    <w:rsid w:val="002D77E3"/>
    <w:rsid w:val="002E1545"/>
    <w:rsid w:val="002E2E92"/>
    <w:rsid w:val="002E6F0F"/>
    <w:rsid w:val="002F2859"/>
    <w:rsid w:val="002F3644"/>
    <w:rsid w:val="002F3C1B"/>
    <w:rsid w:val="002F6E3C"/>
    <w:rsid w:val="002F7767"/>
    <w:rsid w:val="0030117D"/>
    <w:rsid w:val="00301699"/>
    <w:rsid w:val="00301F30"/>
    <w:rsid w:val="003038FD"/>
    <w:rsid w:val="00303C87"/>
    <w:rsid w:val="00304284"/>
    <w:rsid w:val="00304775"/>
    <w:rsid w:val="003108E5"/>
    <w:rsid w:val="003115A8"/>
    <w:rsid w:val="00311EE0"/>
    <w:rsid w:val="00312090"/>
    <w:rsid w:val="003120CB"/>
    <w:rsid w:val="003176B9"/>
    <w:rsid w:val="00320153"/>
    <w:rsid w:val="00320367"/>
    <w:rsid w:val="00322871"/>
    <w:rsid w:val="003261A6"/>
    <w:rsid w:val="00326FB3"/>
    <w:rsid w:val="00327C69"/>
    <w:rsid w:val="003306E5"/>
    <w:rsid w:val="003316D4"/>
    <w:rsid w:val="00331FCB"/>
    <w:rsid w:val="003321B2"/>
    <w:rsid w:val="00332BBE"/>
    <w:rsid w:val="00333822"/>
    <w:rsid w:val="00334114"/>
    <w:rsid w:val="00336715"/>
    <w:rsid w:val="003401EC"/>
    <w:rsid w:val="00340DFD"/>
    <w:rsid w:val="00343EA7"/>
    <w:rsid w:val="00344954"/>
    <w:rsid w:val="00345FB2"/>
    <w:rsid w:val="00350CD7"/>
    <w:rsid w:val="00360C17"/>
    <w:rsid w:val="003621C6"/>
    <w:rsid w:val="003622B8"/>
    <w:rsid w:val="00366B76"/>
    <w:rsid w:val="003725A9"/>
    <w:rsid w:val="00373051"/>
    <w:rsid w:val="00373B8F"/>
    <w:rsid w:val="00376D95"/>
    <w:rsid w:val="00377FBB"/>
    <w:rsid w:val="003816C1"/>
    <w:rsid w:val="00383C56"/>
    <w:rsid w:val="00385140"/>
    <w:rsid w:val="00393CC7"/>
    <w:rsid w:val="00396302"/>
    <w:rsid w:val="003971F7"/>
    <w:rsid w:val="003A16FC"/>
    <w:rsid w:val="003A2C8A"/>
    <w:rsid w:val="003A4FCD"/>
    <w:rsid w:val="003A70A5"/>
    <w:rsid w:val="003A74C2"/>
    <w:rsid w:val="003B0944"/>
    <w:rsid w:val="003B1593"/>
    <w:rsid w:val="003B3F83"/>
    <w:rsid w:val="003B4381"/>
    <w:rsid w:val="003B5D5C"/>
    <w:rsid w:val="003B7C02"/>
    <w:rsid w:val="003C1043"/>
    <w:rsid w:val="003C1A30"/>
    <w:rsid w:val="003C6779"/>
    <w:rsid w:val="003C6D11"/>
    <w:rsid w:val="003C71BE"/>
    <w:rsid w:val="003C7BCC"/>
    <w:rsid w:val="003D033C"/>
    <w:rsid w:val="003D086C"/>
    <w:rsid w:val="003D2998"/>
    <w:rsid w:val="003D2F0A"/>
    <w:rsid w:val="003D3891"/>
    <w:rsid w:val="003D3FE9"/>
    <w:rsid w:val="003D52C5"/>
    <w:rsid w:val="003D5D84"/>
    <w:rsid w:val="003E0F4F"/>
    <w:rsid w:val="003E18AC"/>
    <w:rsid w:val="003E210B"/>
    <w:rsid w:val="003E2A12"/>
    <w:rsid w:val="003E3384"/>
    <w:rsid w:val="003E3CA4"/>
    <w:rsid w:val="003E548E"/>
    <w:rsid w:val="003E7818"/>
    <w:rsid w:val="003F6B21"/>
    <w:rsid w:val="003F7F3F"/>
    <w:rsid w:val="0040375E"/>
    <w:rsid w:val="004042C8"/>
    <w:rsid w:val="00405A5C"/>
    <w:rsid w:val="00407028"/>
    <w:rsid w:val="00407EC8"/>
    <w:rsid w:val="0041110A"/>
    <w:rsid w:val="00411624"/>
    <w:rsid w:val="00413ACF"/>
    <w:rsid w:val="004148E1"/>
    <w:rsid w:val="00414CFA"/>
    <w:rsid w:val="00415EC0"/>
    <w:rsid w:val="00420BE9"/>
    <w:rsid w:val="00423AD8"/>
    <w:rsid w:val="00423B3B"/>
    <w:rsid w:val="00423FDD"/>
    <w:rsid w:val="00424C85"/>
    <w:rsid w:val="004260BD"/>
    <w:rsid w:val="00427BF5"/>
    <w:rsid w:val="0043012F"/>
    <w:rsid w:val="004303C9"/>
    <w:rsid w:val="00430959"/>
    <w:rsid w:val="00430F1F"/>
    <w:rsid w:val="004326EA"/>
    <w:rsid w:val="004422D6"/>
    <w:rsid w:val="0044434C"/>
    <w:rsid w:val="0044456B"/>
    <w:rsid w:val="00447BD1"/>
    <w:rsid w:val="004507F3"/>
    <w:rsid w:val="00450AF4"/>
    <w:rsid w:val="004535AE"/>
    <w:rsid w:val="00453D82"/>
    <w:rsid w:val="00456A57"/>
    <w:rsid w:val="00460377"/>
    <w:rsid w:val="004607DE"/>
    <w:rsid w:val="00461035"/>
    <w:rsid w:val="00464A21"/>
    <w:rsid w:val="004671C7"/>
    <w:rsid w:val="00472F4D"/>
    <w:rsid w:val="004730BF"/>
    <w:rsid w:val="00474DCB"/>
    <w:rsid w:val="0047535C"/>
    <w:rsid w:val="00475F50"/>
    <w:rsid w:val="004762F6"/>
    <w:rsid w:val="00485870"/>
    <w:rsid w:val="00485FE8"/>
    <w:rsid w:val="00491387"/>
    <w:rsid w:val="00492473"/>
    <w:rsid w:val="00492EB5"/>
    <w:rsid w:val="00494F77"/>
    <w:rsid w:val="00497721"/>
    <w:rsid w:val="00497F44"/>
    <w:rsid w:val="004A0229"/>
    <w:rsid w:val="004A051F"/>
    <w:rsid w:val="004A35D2"/>
    <w:rsid w:val="004A5D8E"/>
    <w:rsid w:val="004A71E4"/>
    <w:rsid w:val="004B2F00"/>
    <w:rsid w:val="004B2F76"/>
    <w:rsid w:val="004B667A"/>
    <w:rsid w:val="004B6E31"/>
    <w:rsid w:val="004C0DC7"/>
    <w:rsid w:val="004C0F42"/>
    <w:rsid w:val="004C1D66"/>
    <w:rsid w:val="004C31D7"/>
    <w:rsid w:val="004C4AD2"/>
    <w:rsid w:val="004C58FE"/>
    <w:rsid w:val="004C6981"/>
    <w:rsid w:val="004D1F21"/>
    <w:rsid w:val="004D268C"/>
    <w:rsid w:val="004D59D8"/>
    <w:rsid w:val="004D5DA1"/>
    <w:rsid w:val="004D7910"/>
    <w:rsid w:val="004E150F"/>
    <w:rsid w:val="004E1DCA"/>
    <w:rsid w:val="004E23A1"/>
    <w:rsid w:val="004E3489"/>
    <w:rsid w:val="004E358A"/>
    <w:rsid w:val="004E3AFA"/>
    <w:rsid w:val="004E3F01"/>
    <w:rsid w:val="004E6588"/>
    <w:rsid w:val="004F01E9"/>
    <w:rsid w:val="004F248A"/>
    <w:rsid w:val="004F2742"/>
    <w:rsid w:val="004F7755"/>
    <w:rsid w:val="00500423"/>
    <w:rsid w:val="00502A0A"/>
    <w:rsid w:val="00505D01"/>
    <w:rsid w:val="00505F2C"/>
    <w:rsid w:val="00507C50"/>
    <w:rsid w:val="0051418C"/>
    <w:rsid w:val="00514D40"/>
    <w:rsid w:val="00517C3A"/>
    <w:rsid w:val="00522D1B"/>
    <w:rsid w:val="00522E7D"/>
    <w:rsid w:val="00527452"/>
    <w:rsid w:val="00527469"/>
    <w:rsid w:val="00527BF4"/>
    <w:rsid w:val="005315C2"/>
    <w:rsid w:val="005324BE"/>
    <w:rsid w:val="005325CD"/>
    <w:rsid w:val="00534F6C"/>
    <w:rsid w:val="00535994"/>
    <w:rsid w:val="0053646D"/>
    <w:rsid w:val="00536D67"/>
    <w:rsid w:val="00540AAD"/>
    <w:rsid w:val="00543567"/>
    <w:rsid w:val="00543EC1"/>
    <w:rsid w:val="005457DE"/>
    <w:rsid w:val="00546458"/>
    <w:rsid w:val="0055087C"/>
    <w:rsid w:val="00551BD1"/>
    <w:rsid w:val="00552666"/>
    <w:rsid w:val="00553413"/>
    <w:rsid w:val="00555983"/>
    <w:rsid w:val="00560E31"/>
    <w:rsid w:val="00561BDA"/>
    <w:rsid w:val="00567DBF"/>
    <w:rsid w:val="00573376"/>
    <w:rsid w:val="00581B23"/>
    <w:rsid w:val="0058219C"/>
    <w:rsid w:val="0058707F"/>
    <w:rsid w:val="00591DBD"/>
    <w:rsid w:val="005931FE"/>
    <w:rsid w:val="005A0028"/>
    <w:rsid w:val="005A0ACC"/>
    <w:rsid w:val="005A2F7A"/>
    <w:rsid w:val="005B0072"/>
    <w:rsid w:val="005B0732"/>
    <w:rsid w:val="005B38A0"/>
    <w:rsid w:val="005B491C"/>
    <w:rsid w:val="005B4DBF"/>
    <w:rsid w:val="005B5DE2"/>
    <w:rsid w:val="005B674C"/>
    <w:rsid w:val="005C24F2"/>
    <w:rsid w:val="005C3E0C"/>
    <w:rsid w:val="005C4597"/>
    <w:rsid w:val="005C566C"/>
    <w:rsid w:val="005C7561"/>
    <w:rsid w:val="005D1E57"/>
    <w:rsid w:val="005D2BDF"/>
    <w:rsid w:val="005D2F57"/>
    <w:rsid w:val="005D34F6"/>
    <w:rsid w:val="005D4F1A"/>
    <w:rsid w:val="005D7E64"/>
    <w:rsid w:val="005E1884"/>
    <w:rsid w:val="005E6BD6"/>
    <w:rsid w:val="005E7B3A"/>
    <w:rsid w:val="005F373A"/>
    <w:rsid w:val="005F4F87"/>
    <w:rsid w:val="005F6B0E"/>
    <w:rsid w:val="005F6DF2"/>
    <w:rsid w:val="005F760E"/>
    <w:rsid w:val="005F7B1D"/>
    <w:rsid w:val="0060222A"/>
    <w:rsid w:val="006070C4"/>
    <w:rsid w:val="00610C21"/>
    <w:rsid w:val="00611907"/>
    <w:rsid w:val="00613116"/>
    <w:rsid w:val="00617B11"/>
    <w:rsid w:val="006202A6"/>
    <w:rsid w:val="0062054B"/>
    <w:rsid w:val="00620926"/>
    <w:rsid w:val="00621C4E"/>
    <w:rsid w:val="00624EAE"/>
    <w:rsid w:val="006305D7"/>
    <w:rsid w:val="00631339"/>
    <w:rsid w:val="00632F63"/>
    <w:rsid w:val="00633A01"/>
    <w:rsid w:val="00633B97"/>
    <w:rsid w:val="006341F7"/>
    <w:rsid w:val="00634585"/>
    <w:rsid w:val="00635014"/>
    <w:rsid w:val="006369CE"/>
    <w:rsid w:val="006411CA"/>
    <w:rsid w:val="00642854"/>
    <w:rsid w:val="006450C9"/>
    <w:rsid w:val="0064605E"/>
    <w:rsid w:val="00646C11"/>
    <w:rsid w:val="00647646"/>
    <w:rsid w:val="0065003C"/>
    <w:rsid w:val="00650295"/>
    <w:rsid w:val="006525D1"/>
    <w:rsid w:val="0065365A"/>
    <w:rsid w:val="00657BC4"/>
    <w:rsid w:val="006619C8"/>
    <w:rsid w:val="00662275"/>
    <w:rsid w:val="00665644"/>
    <w:rsid w:val="0067123A"/>
    <w:rsid w:val="00671710"/>
    <w:rsid w:val="00671A3E"/>
    <w:rsid w:val="00673414"/>
    <w:rsid w:val="00673CBD"/>
    <w:rsid w:val="00676079"/>
    <w:rsid w:val="00676ECD"/>
    <w:rsid w:val="00677D0A"/>
    <w:rsid w:val="0068185F"/>
    <w:rsid w:val="006838B7"/>
    <w:rsid w:val="00695017"/>
    <w:rsid w:val="006A01CF"/>
    <w:rsid w:val="006A49FF"/>
    <w:rsid w:val="006A60DD"/>
    <w:rsid w:val="006A71AE"/>
    <w:rsid w:val="006B0679"/>
    <w:rsid w:val="006B074C"/>
    <w:rsid w:val="006B3B84"/>
    <w:rsid w:val="006B4E7C"/>
    <w:rsid w:val="006B5D8C"/>
    <w:rsid w:val="006B72D4"/>
    <w:rsid w:val="006C11CC"/>
    <w:rsid w:val="006C1AEB"/>
    <w:rsid w:val="006C57FE"/>
    <w:rsid w:val="006C668E"/>
    <w:rsid w:val="006E17F7"/>
    <w:rsid w:val="006E3FCA"/>
    <w:rsid w:val="006E4B63"/>
    <w:rsid w:val="006F06E4"/>
    <w:rsid w:val="006F19B8"/>
    <w:rsid w:val="006F3BF4"/>
    <w:rsid w:val="006F5511"/>
    <w:rsid w:val="006F7B41"/>
    <w:rsid w:val="00702B5D"/>
    <w:rsid w:val="00702FF5"/>
    <w:rsid w:val="00703ED2"/>
    <w:rsid w:val="00707997"/>
    <w:rsid w:val="00707B8D"/>
    <w:rsid w:val="00713636"/>
    <w:rsid w:val="00714B8C"/>
    <w:rsid w:val="0071675D"/>
    <w:rsid w:val="00717736"/>
    <w:rsid w:val="007218CD"/>
    <w:rsid w:val="00723AB9"/>
    <w:rsid w:val="00732834"/>
    <w:rsid w:val="00732995"/>
    <w:rsid w:val="00732B47"/>
    <w:rsid w:val="00734DA6"/>
    <w:rsid w:val="00735CF5"/>
    <w:rsid w:val="0073656E"/>
    <w:rsid w:val="0074063A"/>
    <w:rsid w:val="00742AA4"/>
    <w:rsid w:val="00743BA1"/>
    <w:rsid w:val="00745F1E"/>
    <w:rsid w:val="007515FE"/>
    <w:rsid w:val="007601D0"/>
    <w:rsid w:val="007603BB"/>
    <w:rsid w:val="0076109D"/>
    <w:rsid w:val="00761F8E"/>
    <w:rsid w:val="007648DA"/>
    <w:rsid w:val="00767107"/>
    <w:rsid w:val="007672D8"/>
    <w:rsid w:val="00773617"/>
    <w:rsid w:val="00773BFD"/>
    <w:rsid w:val="007743B3"/>
    <w:rsid w:val="00774490"/>
    <w:rsid w:val="0077581E"/>
    <w:rsid w:val="007819FF"/>
    <w:rsid w:val="00781B83"/>
    <w:rsid w:val="0078360C"/>
    <w:rsid w:val="007846EB"/>
    <w:rsid w:val="00784A4C"/>
    <w:rsid w:val="00784BC6"/>
    <w:rsid w:val="0078523D"/>
    <w:rsid w:val="00790344"/>
    <w:rsid w:val="007931DF"/>
    <w:rsid w:val="007933CB"/>
    <w:rsid w:val="007A0172"/>
    <w:rsid w:val="007A1804"/>
    <w:rsid w:val="007A215A"/>
    <w:rsid w:val="007A2511"/>
    <w:rsid w:val="007A260E"/>
    <w:rsid w:val="007A4D4C"/>
    <w:rsid w:val="007A4DD6"/>
    <w:rsid w:val="007A5CB9"/>
    <w:rsid w:val="007A67AF"/>
    <w:rsid w:val="007B20AE"/>
    <w:rsid w:val="007B2D42"/>
    <w:rsid w:val="007B6B07"/>
    <w:rsid w:val="007B6CC8"/>
    <w:rsid w:val="007B6D43"/>
    <w:rsid w:val="007B71FE"/>
    <w:rsid w:val="007B749A"/>
    <w:rsid w:val="007B7C6E"/>
    <w:rsid w:val="007C10B2"/>
    <w:rsid w:val="007D0988"/>
    <w:rsid w:val="007D20B4"/>
    <w:rsid w:val="007D44D7"/>
    <w:rsid w:val="007D5F98"/>
    <w:rsid w:val="007D621A"/>
    <w:rsid w:val="007E058A"/>
    <w:rsid w:val="007E2887"/>
    <w:rsid w:val="007E5269"/>
    <w:rsid w:val="007E5278"/>
    <w:rsid w:val="007E749C"/>
    <w:rsid w:val="007F1B5C"/>
    <w:rsid w:val="007F2092"/>
    <w:rsid w:val="007F4F2A"/>
    <w:rsid w:val="007F60F8"/>
    <w:rsid w:val="00801257"/>
    <w:rsid w:val="00803B0A"/>
    <w:rsid w:val="00804DED"/>
    <w:rsid w:val="00805B96"/>
    <w:rsid w:val="00810265"/>
    <w:rsid w:val="008105BE"/>
    <w:rsid w:val="008115A5"/>
    <w:rsid w:val="00811D46"/>
    <w:rsid w:val="0081415D"/>
    <w:rsid w:val="00814AA6"/>
    <w:rsid w:val="0081686B"/>
    <w:rsid w:val="00820229"/>
    <w:rsid w:val="00822448"/>
    <w:rsid w:val="00822ABE"/>
    <w:rsid w:val="008244D1"/>
    <w:rsid w:val="00827F25"/>
    <w:rsid w:val="00827F51"/>
    <w:rsid w:val="0083104E"/>
    <w:rsid w:val="00832224"/>
    <w:rsid w:val="008343BE"/>
    <w:rsid w:val="00836535"/>
    <w:rsid w:val="00840FB4"/>
    <w:rsid w:val="008410B2"/>
    <w:rsid w:val="00841469"/>
    <w:rsid w:val="00841780"/>
    <w:rsid w:val="008435FD"/>
    <w:rsid w:val="00847182"/>
    <w:rsid w:val="008500A0"/>
    <w:rsid w:val="008524E5"/>
    <w:rsid w:val="0085260B"/>
    <w:rsid w:val="0085351C"/>
    <w:rsid w:val="0085404B"/>
    <w:rsid w:val="0085435A"/>
    <w:rsid w:val="008549CA"/>
    <w:rsid w:val="008556C3"/>
    <w:rsid w:val="00855992"/>
    <w:rsid w:val="00855E22"/>
    <w:rsid w:val="0085687C"/>
    <w:rsid w:val="008611C1"/>
    <w:rsid w:val="008706C5"/>
    <w:rsid w:val="00872120"/>
    <w:rsid w:val="00873707"/>
    <w:rsid w:val="00874A57"/>
    <w:rsid w:val="00874B20"/>
    <w:rsid w:val="00875775"/>
    <w:rsid w:val="008757C6"/>
    <w:rsid w:val="008763E1"/>
    <w:rsid w:val="0087775C"/>
    <w:rsid w:val="00877EC8"/>
    <w:rsid w:val="00880F36"/>
    <w:rsid w:val="00881A98"/>
    <w:rsid w:val="00885530"/>
    <w:rsid w:val="008909C7"/>
    <w:rsid w:val="00890EAB"/>
    <w:rsid w:val="008910D1"/>
    <w:rsid w:val="0089296C"/>
    <w:rsid w:val="00896ABD"/>
    <w:rsid w:val="00897AB6"/>
    <w:rsid w:val="00897DA8"/>
    <w:rsid w:val="008A3100"/>
    <w:rsid w:val="008A3380"/>
    <w:rsid w:val="008A67FD"/>
    <w:rsid w:val="008A7A9C"/>
    <w:rsid w:val="008B5218"/>
    <w:rsid w:val="008B7102"/>
    <w:rsid w:val="008C0D26"/>
    <w:rsid w:val="008C3B7D"/>
    <w:rsid w:val="008C6A7F"/>
    <w:rsid w:val="008D0F90"/>
    <w:rsid w:val="008D3715"/>
    <w:rsid w:val="008D49CA"/>
    <w:rsid w:val="008D5465"/>
    <w:rsid w:val="008D5E61"/>
    <w:rsid w:val="008D620C"/>
    <w:rsid w:val="008D7EB7"/>
    <w:rsid w:val="008D7EC5"/>
    <w:rsid w:val="008E104F"/>
    <w:rsid w:val="008E3684"/>
    <w:rsid w:val="008E56D4"/>
    <w:rsid w:val="008E57F5"/>
    <w:rsid w:val="008E7606"/>
    <w:rsid w:val="008F1DAA"/>
    <w:rsid w:val="008F3EBD"/>
    <w:rsid w:val="008F60B2"/>
    <w:rsid w:val="008F7C41"/>
    <w:rsid w:val="009031E2"/>
    <w:rsid w:val="00904052"/>
    <w:rsid w:val="009052A8"/>
    <w:rsid w:val="009076C5"/>
    <w:rsid w:val="00910568"/>
    <w:rsid w:val="0091276C"/>
    <w:rsid w:val="009132A1"/>
    <w:rsid w:val="009145BE"/>
    <w:rsid w:val="009165AC"/>
    <w:rsid w:val="00916FFC"/>
    <w:rsid w:val="0092053F"/>
    <w:rsid w:val="00921A24"/>
    <w:rsid w:val="0092340A"/>
    <w:rsid w:val="00925977"/>
    <w:rsid w:val="0092661D"/>
    <w:rsid w:val="009313D9"/>
    <w:rsid w:val="00935B7F"/>
    <w:rsid w:val="00941293"/>
    <w:rsid w:val="00946372"/>
    <w:rsid w:val="0095032B"/>
    <w:rsid w:val="00950B13"/>
    <w:rsid w:val="00950C17"/>
    <w:rsid w:val="00951FAF"/>
    <w:rsid w:val="00951FFF"/>
    <w:rsid w:val="00952C07"/>
    <w:rsid w:val="0095396D"/>
    <w:rsid w:val="00954740"/>
    <w:rsid w:val="009557BC"/>
    <w:rsid w:val="00955AE5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1C1"/>
    <w:rsid w:val="00977B30"/>
    <w:rsid w:val="00981680"/>
    <w:rsid w:val="00982F41"/>
    <w:rsid w:val="00983E6E"/>
    <w:rsid w:val="00985090"/>
    <w:rsid w:val="0098613A"/>
    <w:rsid w:val="00987710"/>
    <w:rsid w:val="009904AB"/>
    <w:rsid w:val="00995688"/>
    <w:rsid w:val="009958A6"/>
    <w:rsid w:val="00996456"/>
    <w:rsid w:val="009A04F5"/>
    <w:rsid w:val="009A15EF"/>
    <w:rsid w:val="009A38A5"/>
    <w:rsid w:val="009A5B73"/>
    <w:rsid w:val="009A6A26"/>
    <w:rsid w:val="009B118B"/>
    <w:rsid w:val="009B1737"/>
    <w:rsid w:val="009B35A0"/>
    <w:rsid w:val="009B3D4B"/>
    <w:rsid w:val="009B4E63"/>
    <w:rsid w:val="009B5B99"/>
    <w:rsid w:val="009B619D"/>
    <w:rsid w:val="009B6EFC"/>
    <w:rsid w:val="009C1FD0"/>
    <w:rsid w:val="009C2DF8"/>
    <w:rsid w:val="009C31BF"/>
    <w:rsid w:val="009C5F18"/>
    <w:rsid w:val="009C68B7"/>
    <w:rsid w:val="009D0834"/>
    <w:rsid w:val="009D095A"/>
    <w:rsid w:val="009D0A1E"/>
    <w:rsid w:val="009D26B2"/>
    <w:rsid w:val="009D2AE3"/>
    <w:rsid w:val="009D487D"/>
    <w:rsid w:val="009D52BC"/>
    <w:rsid w:val="009D7D0A"/>
    <w:rsid w:val="009E09D9"/>
    <w:rsid w:val="009F0142"/>
    <w:rsid w:val="009F01B1"/>
    <w:rsid w:val="009F0DBB"/>
    <w:rsid w:val="009F2332"/>
    <w:rsid w:val="009F3887"/>
    <w:rsid w:val="009F40DC"/>
    <w:rsid w:val="009F659A"/>
    <w:rsid w:val="009F71F9"/>
    <w:rsid w:val="009F732B"/>
    <w:rsid w:val="00A01FE0"/>
    <w:rsid w:val="00A0233D"/>
    <w:rsid w:val="00A04521"/>
    <w:rsid w:val="00A06945"/>
    <w:rsid w:val="00A10656"/>
    <w:rsid w:val="00A113C0"/>
    <w:rsid w:val="00A12FA6"/>
    <w:rsid w:val="00A1339B"/>
    <w:rsid w:val="00A14ABA"/>
    <w:rsid w:val="00A172DC"/>
    <w:rsid w:val="00A211AF"/>
    <w:rsid w:val="00A234A1"/>
    <w:rsid w:val="00A24CB6"/>
    <w:rsid w:val="00A25865"/>
    <w:rsid w:val="00A2654B"/>
    <w:rsid w:val="00A26CD2"/>
    <w:rsid w:val="00A27667"/>
    <w:rsid w:val="00A32979"/>
    <w:rsid w:val="00A33C4B"/>
    <w:rsid w:val="00A34651"/>
    <w:rsid w:val="00A34A67"/>
    <w:rsid w:val="00A34ADA"/>
    <w:rsid w:val="00A36E6B"/>
    <w:rsid w:val="00A37462"/>
    <w:rsid w:val="00A43069"/>
    <w:rsid w:val="00A43110"/>
    <w:rsid w:val="00A459E1"/>
    <w:rsid w:val="00A46227"/>
    <w:rsid w:val="00A46AC4"/>
    <w:rsid w:val="00A47842"/>
    <w:rsid w:val="00A478A5"/>
    <w:rsid w:val="00A52296"/>
    <w:rsid w:val="00A55661"/>
    <w:rsid w:val="00A61B70"/>
    <w:rsid w:val="00A61FA8"/>
    <w:rsid w:val="00A637F4"/>
    <w:rsid w:val="00A64DF2"/>
    <w:rsid w:val="00A65485"/>
    <w:rsid w:val="00A66E05"/>
    <w:rsid w:val="00A671F5"/>
    <w:rsid w:val="00A67655"/>
    <w:rsid w:val="00A70753"/>
    <w:rsid w:val="00A70C56"/>
    <w:rsid w:val="00A712D2"/>
    <w:rsid w:val="00A71946"/>
    <w:rsid w:val="00A74041"/>
    <w:rsid w:val="00A804F9"/>
    <w:rsid w:val="00A82C8A"/>
    <w:rsid w:val="00A8346B"/>
    <w:rsid w:val="00A85069"/>
    <w:rsid w:val="00A852FF"/>
    <w:rsid w:val="00A85A6A"/>
    <w:rsid w:val="00A85AF3"/>
    <w:rsid w:val="00A87337"/>
    <w:rsid w:val="00A90C97"/>
    <w:rsid w:val="00A92DDC"/>
    <w:rsid w:val="00A931DB"/>
    <w:rsid w:val="00A960C8"/>
    <w:rsid w:val="00A96604"/>
    <w:rsid w:val="00A97A57"/>
    <w:rsid w:val="00AA03DF"/>
    <w:rsid w:val="00AA1B4F"/>
    <w:rsid w:val="00AA21D8"/>
    <w:rsid w:val="00AA271A"/>
    <w:rsid w:val="00AA3270"/>
    <w:rsid w:val="00AA375A"/>
    <w:rsid w:val="00AA4811"/>
    <w:rsid w:val="00AA54F3"/>
    <w:rsid w:val="00AA6B43"/>
    <w:rsid w:val="00AA720D"/>
    <w:rsid w:val="00AA7B1F"/>
    <w:rsid w:val="00AB0A50"/>
    <w:rsid w:val="00AB3145"/>
    <w:rsid w:val="00AB367A"/>
    <w:rsid w:val="00AB3DBB"/>
    <w:rsid w:val="00AB7729"/>
    <w:rsid w:val="00AB7BF8"/>
    <w:rsid w:val="00AC01D1"/>
    <w:rsid w:val="00AC0AB2"/>
    <w:rsid w:val="00AC0E9F"/>
    <w:rsid w:val="00AC1747"/>
    <w:rsid w:val="00AC52A5"/>
    <w:rsid w:val="00AC6EFD"/>
    <w:rsid w:val="00AC7151"/>
    <w:rsid w:val="00AD0985"/>
    <w:rsid w:val="00AD0A9E"/>
    <w:rsid w:val="00AD460A"/>
    <w:rsid w:val="00AD6A05"/>
    <w:rsid w:val="00AE118B"/>
    <w:rsid w:val="00AE272B"/>
    <w:rsid w:val="00AE3E3A"/>
    <w:rsid w:val="00AE77B4"/>
    <w:rsid w:val="00AE7C1A"/>
    <w:rsid w:val="00AE7DF8"/>
    <w:rsid w:val="00AF074A"/>
    <w:rsid w:val="00AF0D9C"/>
    <w:rsid w:val="00AF13AB"/>
    <w:rsid w:val="00AF1D36"/>
    <w:rsid w:val="00AF21DD"/>
    <w:rsid w:val="00AF280B"/>
    <w:rsid w:val="00AF5F75"/>
    <w:rsid w:val="00AF6001"/>
    <w:rsid w:val="00AF6BDA"/>
    <w:rsid w:val="00B01A16"/>
    <w:rsid w:val="00B05A2A"/>
    <w:rsid w:val="00B07F45"/>
    <w:rsid w:val="00B1021A"/>
    <w:rsid w:val="00B10271"/>
    <w:rsid w:val="00B140D9"/>
    <w:rsid w:val="00B1481A"/>
    <w:rsid w:val="00B155EC"/>
    <w:rsid w:val="00B15A1F"/>
    <w:rsid w:val="00B15FE9"/>
    <w:rsid w:val="00B17CE9"/>
    <w:rsid w:val="00B2148A"/>
    <w:rsid w:val="00B220C2"/>
    <w:rsid w:val="00B224DA"/>
    <w:rsid w:val="00B2276E"/>
    <w:rsid w:val="00B25B32"/>
    <w:rsid w:val="00B2663F"/>
    <w:rsid w:val="00B32616"/>
    <w:rsid w:val="00B35873"/>
    <w:rsid w:val="00B36AF0"/>
    <w:rsid w:val="00B36C42"/>
    <w:rsid w:val="00B4114F"/>
    <w:rsid w:val="00B42EA7"/>
    <w:rsid w:val="00B46F8E"/>
    <w:rsid w:val="00B51845"/>
    <w:rsid w:val="00B51923"/>
    <w:rsid w:val="00B51B27"/>
    <w:rsid w:val="00B5337C"/>
    <w:rsid w:val="00B53FDE"/>
    <w:rsid w:val="00B55390"/>
    <w:rsid w:val="00B56397"/>
    <w:rsid w:val="00B571DA"/>
    <w:rsid w:val="00B6005E"/>
    <w:rsid w:val="00B6027B"/>
    <w:rsid w:val="00B636C8"/>
    <w:rsid w:val="00B64112"/>
    <w:rsid w:val="00B65EDB"/>
    <w:rsid w:val="00B67AFF"/>
    <w:rsid w:val="00B67C41"/>
    <w:rsid w:val="00B67D25"/>
    <w:rsid w:val="00B70B59"/>
    <w:rsid w:val="00B73657"/>
    <w:rsid w:val="00B739B3"/>
    <w:rsid w:val="00B7516F"/>
    <w:rsid w:val="00B81B15"/>
    <w:rsid w:val="00B85D91"/>
    <w:rsid w:val="00B85F71"/>
    <w:rsid w:val="00B915AE"/>
    <w:rsid w:val="00BA150F"/>
    <w:rsid w:val="00BA1735"/>
    <w:rsid w:val="00BA19FA"/>
    <w:rsid w:val="00BA1F2E"/>
    <w:rsid w:val="00BA4288"/>
    <w:rsid w:val="00BA696A"/>
    <w:rsid w:val="00BA70EC"/>
    <w:rsid w:val="00BB0902"/>
    <w:rsid w:val="00BB1BE3"/>
    <w:rsid w:val="00BB1F9C"/>
    <w:rsid w:val="00BB2851"/>
    <w:rsid w:val="00BB48E5"/>
    <w:rsid w:val="00BB5607"/>
    <w:rsid w:val="00BB5ACA"/>
    <w:rsid w:val="00BB627F"/>
    <w:rsid w:val="00BC0C17"/>
    <w:rsid w:val="00BC132B"/>
    <w:rsid w:val="00BC24D6"/>
    <w:rsid w:val="00BC3823"/>
    <w:rsid w:val="00BC5841"/>
    <w:rsid w:val="00BC5E38"/>
    <w:rsid w:val="00BC6771"/>
    <w:rsid w:val="00BD1B5F"/>
    <w:rsid w:val="00BD201A"/>
    <w:rsid w:val="00BD259C"/>
    <w:rsid w:val="00BD2DC4"/>
    <w:rsid w:val="00BD2EF0"/>
    <w:rsid w:val="00BD60B4"/>
    <w:rsid w:val="00BD796B"/>
    <w:rsid w:val="00BE3B70"/>
    <w:rsid w:val="00BE40C0"/>
    <w:rsid w:val="00BE445C"/>
    <w:rsid w:val="00BE5F4A"/>
    <w:rsid w:val="00BE7AEF"/>
    <w:rsid w:val="00BF09B0"/>
    <w:rsid w:val="00BF1544"/>
    <w:rsid w:val="00BF1B53"/>
    <w:rsid w:val="00BF246D"/>
    <w:rsid w:val="00BF2682"/>
    <w:rsid w:val="00BF7464"/>
    <w:rsid w:val="00BF7CDD"/>
    <w:rsid w:val="00C00182"/>
    <w:rsid w:val="00C00BA0"/>
    <w:rsid w:val="00C02F70"/>
    <w:rsid w:val="00C06F06"/>
    <w:rsid w:val="00C11E1F"/>
    <w:rsid w:val="00C13BEA"/>
    <w:rsid w:val="00C14088"/>
    <w:rsid w:val="00C14D20"/>
    <w:rsid w:val="00C16288"/>
    <w:rsid w:val="00C1778E"/>
    <w:rsid w:val="00C17BFF"/>
    <w:rsid w:val="00C20FAD"/>
    <w:rsid w:val="00C2375F"/>
    <w:rsid w:val="00C247CB"/>
    <w:rsid w:val="00C24DE8"/>
    <w:rsid w:val="00C32E66"/>
    <w:rsid w:val="00C3355F"/>
    <w:rsid w:val="00C33A04"/>
    <w:rsid w:val="00C33EEC"/>
    <w:rsid w:val="00C3569A"/>
    <w:rsid w:val="00C404DA"/>
    <w:rsid w:val="00C41BCB"/>
    <w:rsid w:val="00C42496"/>
    <w:rsid w:val="00C43F48"/>
    <w:rsid w:val="00C448FF"/>
    <w:rsid w:val="00C45E57"/>
    <w:rsid w:val="00C47AA9"/>
    <w:rsid w:val="00C52F29"/>
    <w:rsid w:val="00C55BB1"/>
    <w:rsid w:val="00C56CE6"/>
    <w:rsid w:val="00C5745F"/>
    <w:rsid w:val="00C60005"/>
    <w:rsid w:val="00C60BFF"/>
    <w:rsid w:val="00C61405"/>
    <w:rsid w:val="00C61A98"/>
    <w:rsid w:val="00C63201"/>
    <w:rsid w:val="00C64E62"/>
    <w:rsid w:val="00C651D5"/>
    <w:rsid w:val="00C654DE"/>
    <w:rsid w:val="00C65CCC"/>
    <w:rsid w:val="00C65DA9"/>
    <w:rsid w:val="00C67DCB"/>
    <w:rsid w:val="00C70DB5"/>
    <w:rsid w:val="00C7618F"/>
    <w:rsid w:val="00C765A9"/>
    <w:rsid w:val="00C81157"/>
    <w:rsid w:val="00C8162D"/>
    <w:rsid w:val="00C820AB"/>
    <w:rsid w:val="00C830BB"/>
    <w:rsid w:val="00C83A0B"/>
    <w:rsid w:val="00C842D0"/>
    <w:rsid w:val="00C84ED1"/>
    <w:rsid w:val="00C863CC"/>
    <w:rsid w:val="00C86BCC"/>
    <w:rsid w:val="00C9038F"/>
    <w:rsid w:val="00C92AAB"/>
    <w:rsid w:val="00C95D4C"/>
    <w:rsid w:val="00C95EE3"/>
    <w:rsid w:val="00C9637F"/>
    <w:rsid w:val="00C96488"/>
    <w:rsid w:val="00C9708A"/>
    <w:rsid w:val="00CA2435"/>
    <w:rsid w:val="00CA3A65"/>
    <w:rsid w:val="00CA3A8A"/>
    <w:rsid w:val="00CA4068"/>
    <w:rsid w:val="00CA67F4"/>
    <w:rsid w:val="00CB3078"/>
    <w:rsid w:val="00CB37BF"/>
    <w:rsid w:val="00CB37F8"/>
    <w:rsid w:val="00CB7DC3"/>
    <w:rsid w:val="00CC5BE1"/>
    <w:rsid w:val="00CC75A2"/>
    <w:rsid w:val="00CC7A18"/>
    <w:rsid w:val="00CD0E2F"/>
    <w:rsid w:val="00CD1D49"/>
    <w:rsid w:val="00CD2F20"/>
    <w:rsid w:val="00CD3D56"/>
    <w:rsid w:val="00CD6B20"/>
    <w:rsid w:val="00CE1339"/>
    <w:rsid w:val="00CE61CC"/>
    <w:rsid w:val="00CE6E42"/>
    <w:rsid w:val="00CE7158"/>
    <w:rsid w:val="00CF20B7"/>
    <w:rsid w:val="00CF283B"/>
    <w:rsid w:val="00CF6692"/>
    <w:rsid w:val="00CF6A41"/>
    <w:rsid w:val="00CF7441"/>
    <w:rsid w:val="00D00D16"/>
    <w:rsid w:val="00D032C2"/>
    <w:rsid w:val="00D03C6C"/>
    <w:rsid w:val="00D04760"/>
    <w:rsid w:val="00D04A95"/>
    <w:rsid w:val="00D06288"/>
    <w:rsid w:val="00D068C7"/>
    <w:rsid w:val="00D128A4"/>
    <w:rsid w:val="00D147C8"/>
    <w:rsid w:val="00D15131"/>
    <w:rsid w:val="00D16FA2"/>
    <w:rsid w:val="00D20954"/>
    <w:rsid w:val="00D213B0"/>
    <w:rsid w:val="00D21C39"/>
    <w:rsid w:val="00D21FC6"/>
    <w:rsid w:val="00D2243A"/>
    <w:rsid w:val="00D24CAD"/>
    <w:rsid w:val="00D31CCE"/>
    <w:rsid w:val="00D31E0A"/>
    <w:rsid w:val="00D33393"/>
    <w:rsid w:val="00D33639"/>
    <w:rsid w:val="00D33D36"/>
    <w:rsid w:val="00D34D94"/>
    <w:rsid w:val="00D34FF0"/>
    <w:rsid w:val="00D37166"/>
    <w:rsid w:val="00D37657"/>
    <w:rsid w:val="00D409E2"/>
    <w:rsid w:val="00D41E50"/>
    <w:rsid w:val="00D427D7"/>
    <w:rsid w:val="00D435B7"/>
    <w:rsid w:val="00D44E62"/>
    <w:rsid w:val="00D46988"/>
    <w:rsid w:val="00D51570"/>
    <w:rsid w:val="00D556AD"/>
    <w:rsid w:val="00D560DD"/>
    <w:rsid w:val="00D60381"/>
    <w:rsid w:val="00D616DE"/>
    <w:rsid w:val="00D62201"/>
    <w:rsid w:val="00D651D1"/>
    <w:rsid w:val="00D65A34"/>
    <w:rsid w:val="00D717BB"/>
    <w:rsid w:val="00D7226B"/>
    <w:rsid w:val="00D72338"/>
    <w:rsid w:val="00D72707"/>
    <w:rsid w:val="00D75A9C"/>
    <w:rsid w:val="00D829C8"/>
    <w:rsid w:val="00D86A04"/>
    <w:rsid w:val="00D87917"/>
    <w:rsid w:val="00D9035D"/>
    <w:rsid w:val="00D90871"/>
    <w:rsid w:val="00D9155F"/>
    <w:rsid w:val="00D9284A"/>
    <w:rsid w:val="00D9403F"/>
    <w:rsid w:val="00D959B4"/>
    <w:rsid w:val="00D97443"/>
    <w:rsid w:val="00D97DDF"/>
    <w:rsid w:val="00DA44DE"/>
    <w:rsid w:val="00DA4AED"/>
    <w:rsid w:val="00DA750B"/>
    <w:rsid w:val="00DB620A"/>
    <w:rsid w:val="00DC3832"/>
    <w:rsid w:val="00DC7A51"/>
    <w:rsid w:val="00DD1A0E"/>
    <w:rsid w:val="00DD374D"/>
    <w:rsid w:val="00DD3B1E"/>
    <w:rsid w:val="00DD6138"/>
    <w:rsid w:val="00DE06B2"/>
    <w:rsid w:val="00DE3102"/>
    <w:rsid w:val="00DE36D2"/>
    <w:rsid w:val="00DE5B5F"/>
    <w:rsid w:val="00DF147D"/>
    <w:rsid w:val="00DF24EB"/>
    <w:rsid w:val="00DF614E"/>
    <w:rsid w:val="00E00696"/>
    <w:rsid w:val="00E03651"/>
    <w:rsid w:val="00E03808"/>
    <w:rsid w:val="00E060C2"/>
    <w:rsid w:val="00E06324"/>
    <w:rsid w:val="00E07B81"/>
    <w:rsid w:val="00E10847"/>
    <w:rsid w:val="00E10AFD"/>
    <w:rsid w:val="00E11289"/>
    <w:rsid w:val="00E12B11"/>
    <w:rsid w:val="00E12FB0"/>
    <w:rsid w:val="00E14814"/>
    <w:rsid w:val="00E1591B"/>
    <w:rsid w:val="00E16A50"/>
    <w:rsid w:val="00E22354"/>
    <w:rsid w:val="00E23049"/>
    <w:rsid w:val="00E249D5"/>
    <w:rsid w:val="00E25017"/>
    <w:rsid w:val="00E26F73"/>
    <w:rsid w:val="00E30A34"/>
    <w:rsid w:val="00E30D67"/>
    <w:rsid w:val="00E33C68"/>
    <w:rsid w:val="00E34EEB"/>
    <w:rsid w:val="00E3687C"/>
    <w:rsid w:val="00E40598"/>
    <w:rsid w:val="00E41CF1"/>
    <w:rsid w:val="00E44EB9"/>
    <w:rsid w:val="00E45BDC"/>
    <w:rsid w:val="00E460B7"/>
    <w:rsid w:val="00E46358"/>
    <w:rsid w:val="00E471DC"/>
    <w:rsid w:val="00E50EB4"/>
    <w:rsid w:val="00E5239B"/>
    <w:rsid w:val="00E525E4"/>
    <w:rsid w:val="00E532FC"/>
    <w:rsid w:val="00E559B4"/>
    <w:rsid w:val="00E55BB0"/>
    <w:rsid w:val="00E57BDE"/>
    <w:rsid w:val="00E609E5"/>
    <w:rsid w:val="00E60F27"/>
    <w:rsid w:val="00E61C8F"/>
    <w:rsid w:val="00E62E5D"/>
    <w:rsid w:val="00E64D93"/>
    <w:rsid w:val="00E65EDB"/>
    <w:rsid w:val="00E66927"/>
    <w:rsid w:val="00E677B8"/>
    <w:rsid w:val="00E67E9E"/>
    <w:rsid w:val="00E67FA1"/>
    <w:rsid w:val="00E7115E"/>
    <w:rsid w:val="00E7387D"/>
    <w:rsid w:val="00E73D53"/>
    <w:rsid w:val="00E75111"/>
    <w:rsid w:val="00E77296"/>
    <w:rsid w:val="00E80855"/>
    <w:rsid w:val="00E87527"/>
    <w:rsid w:val="00E87EF7"/>
    <w:rsid w:val="00E93763"/>
    <w:rsid w:val="00E94688"/>
    <w:rsid w:val="00E95EF8"/>
    <w:rsid w:val="00E96502"/>
    <w:rsid w:val="00E96C4C"/>
    <w:rsid w:val="00EA2AAE"/>
    <w:rsid w:val="00EA2EC0"/>
    <w:rsid w:val="00EA427A"/>
    <w:rsid w:val="00EA723B"/>
    <w:rsid w:val="00EA7E1F"/>
    <w:rsid w:val="00EB2B59"/>
    <w:rsid w:val="00EB36C9"/>
    <w:rsid w:val="00EB6350"/>
    <w:rsid w:val="00EB687A"/>
    <w:rsid w:val="00EC2F62"/>
    <w:rsid w:val="00EC62EB"/>
    <w:rsid w:val="00EC632C"/>
    <w:rsid w:val="00EC6E9F"/>
    <w:rsid w:val="00ED44F0"/>
    <w:rsid w:val="00ED4B33"/>
    <w:rsid w:val="00ED5993"/>
    <w:rsid w:val="00ED7DD6"/>
    <w:rsid w:val="00EE060B"/>
    <w:rsid w:val="00EE0E9F"/>
    <w:rsid w:val="00EE15A1"/>
    <w:rsid w:val="00EE2A7C"/>
    <w:rsid w:val="00EE2C42"/>
    <w:rsid w:val="00EE341B"/>
    <w:rsid w:val="00EE4453"/>
    <w:rsid w:val="00EE489B"/>
    <w:rsid w:val="00EE5FCE"/>
    <w:rsid w:val="00EE6BBD"/>
    <w:rsid w:val="00EE6E1E"/>
    <w:rsid w:val="00EE705F"/>
    <w:rsid w:val="00EF1462"/>
    <w:rsid w:val="00EF33D0"/>
    <w:rsid w:val="00EF54FD"/>
    <w:rsid w:val="00F00194"/>
    <w:rsid w:val="00F01254"/>
    <w:rsid w:val="00F01C00"/>
    <w:rsid w:val="00F01C73"/>
    <w:rsid w:val="00F07F0D"/>
    <w:rsid w:val="00F10990"/>
    <w:rsid w:val="00F13112"/>
    <w:rsid w:val="00F157D1"/>
    <w:rsid w:val="00F16FE6"/>
    <w:rsid w:val="00F175FA"/>
    <w:rsid w:val="00F2164D"/>
    <w:rsid w:val="00F238BD"/>
    <w:rsid w:val="00F23ED9"/>
    <w:rsid w:val="00F24992"/>
    <w:rsid w:val="00F26983"/>
    <w:rsid w:val="00F3134E"/>
    <w:rsid w:val="00F32F2F"/>
    <w:rsid w:val="00F33915"/>
    <w:rsid w:val="00F33F3F"/>
    <w:rsid w:val="00F3427A"/>
    <w:rsid w:val="00F35BDD"/>
    <w:rsid w:val="00F35EF0"/>
    <w:rsid w:val="00F3781F"/>
    <w:rsid w:val="00F403FD"/>
    <w:rsid w:val="00F40A52"/>
    <w:rsid w:val="00F41E72"/>
    <w:rsid w:val="00F438E5"/>
    <w:rsid w:val="00F44135"/>
    <w:rsid w:val="00F45BDF"/>
    <w:rsid w:val="00F461B3"/>
    <w:rsid w:val="00F50300"/>
    <w:rsid w:val="00F5414B"/>
    <w:rsid w:val="00F549C4"/>
    <w:rsid w:val="00F56E39"/>
    <w:rsid w:val="00F61B5B"/>
    <w:rsid w:val="00F623E9"/>
    <w:rsid w:val="00F63951"/>
    <w:rsid w:val="00F63C86"/>
    <w:rsid w:val="00F71F41"/>
    <w:rsid w:val="00F766BE"/>
    <w:rsid w:val="00F77EB9"/>
    <w:rsid w:val="00F80635"/>
    <w:rsid w:val="00F8115F"/>
    <w:rsid w:val="00F815D1"/>
    <w:rsid w:val="00F81E7E"/>
    <w:rsid w:val="00F81F0F"/>
    <w:rsid w:val="00F825F4"/>
    <w:rsid w:val="00F838DF"/>
    <w:rsid w:val="00F92AA1"/>
    <w:rsid w:val="00F932DE"/>
    <w:rsid w:val="00F963DD"/>
    <w:rsid w:val="00F9641A"/>
    <w:rsid w:val="00F97004"/>
    <w:rsid w:val="00FA067D"/>
    <w:rsid w:val="00FA09C2"/>
    <w:rsid w:val="00FA2045"/>
    <w:rsid w:val="00FA5292"/>
    <w:rsid w:val="00FA7A66"/>
    <w:rsid w:val="00FB161B"/>
    <w:rsid w:val="00FB1882"/>
    <w:rsid w:val="00FB1AA9"/>
    <w:rsid w:val="00FB1DF3"/>
    <w:rsid w:val="00FB22C3"/>
    <w:rsid w:val="00FB4B5A"/>
    <w:rsid w:val="00FB4F85"/>
    <w:rsid w:val="00FB5963"/>
    <w:rsid w:val="00FB5DAA"/>
    <w:rsid w:val="00FB5DB8"/>
    <w:rsid w:val="00FC04B9"/>
    <w:rsid w:val="00FC161A"/>
    <w:rsid w:val="00FC23D5"/>
    <w:rsid w:val="00FC2732"/>
    <w:rsid w:val="00FC3036"/>
    <w:rsid w:val="00FC355F"/>
    <w:rsid w:val="00FC4337"/>
    <w:rsid w:val="00FC4C1A"/>
    <w:rsid w:val="00FC628F"/>
    <w:rsid w:val="00FC6468"/>
    <w:rsid w:val="00FC6D49"/>
    <w:rsid w:val="00FD4922"/>
    <w:rsid w:val="00FD6461"/>
    <w:rsid w:val="00FE0281"/>
    <w:rsid w:val="00FE3082"/>
    <w:rsid w:val="00FE47AE"/>
    <w:rsid w:val="00FE6603"/>
    <w:rsid w:val="00FE7083"/>
    <w:rsid w:val="00FF019F"/>
    <w:rsid w:val="00FF0853"/>
    <w:rsid w:val="00FF1B2A"/>
    <w:rsid w:val="00FF2160"/>
    <w:rsid w:val="00FF2E31"/>
    <w:rsid w:val="00FF30DE"/>
    <w:rsid w:val="00FF644B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0B6C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6CC8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29199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86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5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5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13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3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27E8B-F2DD-4F5E-B7D9-BDE1F899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8810</Words>
  <Characters>50219</Characters>
  <Application>Microsoft Office Word</Application>
  <DocSecurity>0</DocSecurity>
  <Lines>418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2019-10-30T14:12:00Z</dcterms:created>
  <dcterms:modified xsi:type="dcterms:W3CDTF">2019-10-31T16:06:00Z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id="http://www.zotero.org/styles/journal-of-visualized-experiments"/&gt;&lt;format class="21"/&gt;&lt;count citations="48" publications="114"/&gt;&lt;/info&gt;PAPERS2_INFO_END</vt:lpwstr>
  </property>
</Properties>
</file>