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912564" w:rsidR="006305D7" w:rsidRPr="00697802" w:rsidRDefault="006305D7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bCs/>
          <w:color w:val="auto"/>
        </w:rPr>
        <w:t>TITLE:</w:t>
      </w:r>
    </w:p>
    <w:p w14:paraId="30387B0D" w14:textId="0794D52B" w:rsidR="00F15264" w:rsidRPr="00697802" w:rsidRDefault="00F15264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LINE</w:t>
      </w:r>
      <w:r w:rsidR="00CF5AC6" w:rsidRPr="00697802">
        <w:rPr>
          <w:rFonts w:asciiTheme="minorHAnsi" w:hAnsiTheme="minorHAnsi" w:cstheme="minorHAnsi"/>
          <w:color w:val="auto"/>
        </w:rPr>
        <w:t xml:space="preserve">-1 Methylation Analysis in Mesenchymal Stem Cells Treated </w:t>
      </w:r>
      <w:r w:rsidR="00CF5AC6">
        <w:rPr>
          <w:rFonts w:asciiTheme="minorHAnsi" w:hAnsiTheme="minorHAnsi" w:cstheme="minorHAnsi"/>
          <w:color w:val="auto"/>
        </w:rPr>
        <w:t>w</w:t>
      </w:r>
      <w:r w:rsidR="00CF5AC6" w:rsidRPr="00697802">
        <w:rPr>
          <w:rFonts w:asciiTheme="minorHAnsi" w:hAnsiTheme="minorHAnsi" w:cstheme="minorHAnsi"/>
          <w:color w:val="auto"/>
        </w:rPr>
        <w:t>ith Osteosarcoma-Derived Extracellular Vesicles</w:t>
      </w:r>
    </w:p>
    <w:p w14:paraId="2E300B21" w14:textId="77777777" w:rsidR="007A4DD6" w:rsidRPr="00697802" w:rsidRDefault="007A4DD6" w:rsidP="0028629D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3D080DA3" w14:textId="4EF03BC1" w:rsidR="006305D7" w:rsidRPr="00697802" w:rsidRDefault="006305D7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6978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697802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697802">
        <w:rPr>
          <w:rFonts w:asciiTheme="minorHAnsi" w:hAnsiTheme="minorHAnsi" w:cstheme="minorHAnsi"/>
          <w:b/>
          <w:bCs/>
          <w:color w:val="auto"/>
        </w:rPr>
        <w:t>AFFILIATIONS</w:t>
      </w:r>
      <w:r w:rsidRPr="00697802">
        <w:rPr>
          <w:rFonts w:asciiTheme="minorHAnsi" w:hAnsiTheme="minorHAnsi" w:cstheme="minorHAnsi"/>
          <w:b/>
          <w:bCs/>
          <w:color w:val="auto"/>
        </w:rPr>
        <w:t>:</w:t>
      </w:r>
    </w:p>
    <w:p w14:paraId="373B767F" w14:textId="36260A1B" w:rsidR="00081B57" w:rsidRPr="00DB73E3" w:rsidRDefault="00081B57" w:rsidP="0028629D">
      <w:pPr>
        <w:jc w:val="left"/>
        <w:rPr>
          <w:rFonts w:asciiTheme="minorHAnsi" w:hAnsiTheme="minorHAnsi" w:cstheme="minorHAnsi"/>
          <w:color w:val="auto"/>
          <w:vertAlign w:val="superscript"/>
          <w:lang w:val="fi-FI"/>
        </w:rPr>
      </w:pPr>
      <w:r w:rsidRPr="00DB73E3">
        <w:rPr>
          <w:rFonts w:asciiTheme="minorHAnsi" w:hAnsiTheme="minorHAnsi" w:cstheme="minorHAnsi"/>
          <w:color w:val="auto"/>
          <w:lang w:val="fi-FI"/>
        </w:rPr>
        <w:t>Snehadri Sinha</w:t>
      </w:r>
      <w:r w:rsidR="000739B7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1</w:t>
      </w:r>
      <w:r w:rsidR="00EB2402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,</w:t>
      </w:r>
      <w:r w:rsidR="00EE3E5D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2</w:t>
      </w:r>
      <w:r w:rsidR="000739B7" w:rsidRPr="00DB73E3">
        <w:rPr>
          <w:rFonts w:asciiTheme="minorHAnsi" w:hAnsiTheme="minorHAnsi" w:cstheme="minorHAnsi"/>
          <w:color w:val="auto"/>
          <w:lang w:val="fi-FI"/>
        </w:rPr>
        <w:t>*</w:t>
      </w:r>
      <w:r w:rsidRPr="00DB73E3">
        <w:rPr>
          <w:rFonts w:asciiTheme="minorHAnsi" w:hAnsiTheme="minorHAnsi" w:cstheme="minorHAnsi"/>
          <w:color w:val="auto"/>
          <w:lang w:val="fi-FI"/>
        </w:rPr>
        <w:t>, Bettina Mannerström</w:t>
      </w:r>
      <w:r w:rsidR="00EB2402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1,</w:t>
      </w:r>
      <w:r w:rsidR="00EE3E5D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2</w:t>
      </w:r>
      <w:r w:rsidR="00EB2402" w:rsidRPr="00DB73E3">
        <w:rPr>
          <w:rFonts w:asciiTheme="minorHAnsi" w:hAnsiTheme="minorHAnsi" w:cstheme="minorHAnsi"/>
          <w:color w:val="auto"/>
          <w:lang w:val="fi-FI"/>
        </w:rPr>
        <w:t>*</w:t>
      </w:r>
      <w:r w:rsidRPr="00DB73E3">
        <w:rPr>
          <w:rFonts w:asciiTheme="minorHAnsi" w:hAnsiTheme="minorHAnsi" w:cstheme="minorHAnsi"/>
          <w:color w:val="auto"/>
          <w:lang w:val="fi-FI"/>
        </w:rPr>
        <w:t>, Riitta Sepp</w:t>
      </w:r>
      <w:r w:rsidR="0067459F" w:rsidRPr="00DB73E3">
        <w:rPr>
          <w:rFonts w:asciiTheme="minorHAnsi" w:hAnsiTheme="minorHAnsi" w:cstheme="minorHAnsi"/>
          <w:color w:val="auto"/>
          <w:lang w:val="fi-FI"/>
        </w:rPr>
        <w:t>ä</w:t>
      </w:r>
      <w:r w:rsidRPr="00DB73E3">
        <w:rPr>
          <w:rFonts w:asciiTheme="minorHAnsi" w:hAnsiTheme="minorHAnsi" w:cstheme="minorHAnsi"/>
          <w:color w:val="auto"/>
          <w:lang w:val="fi-FI"/>
        </w:rPr>
        <w:t>nen-Kaijansinkko</w:t>
      </w:r>
      <w:r w:rsidR="00EB2402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1</w:t>
      </w:r>
      <w:r w:rsidR="00EE3E5D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,2</w:t>
      </w:r>
      <w:r w:rsidR="00346D30" w:rsidRPr="00DB73E3">
        <w:rPr>
          <w:rFonts w:asciiTheme="minorHAnsi" w:hAnsiTheme="minorHAnsi" w:cstheme="minorHAnsi"/>
          <w:color w:val="auto"/>
          <w:lang w:val="fi-FI"/>
        </w:rPr>
        <w:t>,</w:t>
      </w:r>
      <w:r w:rsidR="00520CB0" w:rsidRPr="00DB73E3">
        <w:rPr>
          <w:rFonts w:asciiTheme="minorHAnsi" w:hAnsiTheme="minorHAnsi" w:cstheme="minorHAnsi"/>
          <w:color w:val="auto"/>
          <w:lang w:val="fi-FI"/>
        </w:rPr>
        <w:t xml:space="preserve"> Sippy Kaur</w:t>
      </w:r>
      <w:r w:rsidR="00EB2402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1</w:t>
      </w:r>
      <w:r w:rsidR="00EE3E5D" w:rsidRPr="00DB73E3">
        <w:rPr>
          <w:rFonts w:asciiTheme="minorHAnsi" w:hAnsiTheme="minorHAnsi" w:cstheme="minorHAnsi"/>
          <w:color w:val="auto"/>
          <w:vertAlign w:val="superscript"/>
          <w:lang w:val="fi-FI"/>
        </w:rPr>
        <w:t>,2</w:t>
      </w:r>
    </w:p>
    <w:p w14:paraId="2D1F7835" w14:textId="77777777" w:rsidR="00081B57" w:rsidRPr="00DB73E3" w:rsidRDefault="00081B57" w:rsidP="0028629D">
      <w:pPr>
        <w:jc w:val="left"/>
        <w:rPr>
          <w:rFonts w:asciiTheme="minorHAnsi" w:hAnsiTheme="minorHAnsi" w:cstheme="minorHAnsi"/>
          <w:color w:val="auto"/>
          <w:vertAlign w:val="superscript"/>
          <w:lang w:val="fi-FI"/>
        </w:rPr>
      </w:pPr>
    </w:p>
    <w:p w14:paraId="7127DFFD" w14:textId="12C6DD43" w:rsidR="00EE3E5D" w:rsidRPr="00697802" w:rsidRDefault="00EB2402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  <w:vertAlign w:val="superscript"/>
        </w:rPr>
        <w:t>1</w:t>
      </w:r>
      <w:r w:rsidR="00081B57" w:rsidRPr="00697802">
        <w:rPr>
          <w:rFonts w:asciiTheme="minorHAnsi" w:hAnsiTheme="minorHAnsi" w:cstheme="minorHAnsi"/>
          <w:color w:val="auto"/>
        </w:rPr>
        <w:t>Department of Oral and</w:t>
      </w:r>
      <w:r w:rsidR="0067459F" w:rsidRPr="00697802">
        <w:rPr>
          <w:rFonts w:asciiTheme="minorHAnsi" w:hAnsiTheme="minorHAnsi" w:cstheme="minorHAnsi"/>
          <w:color w:val="auto"/>
        </w:rPr>
        <w:t xml:space="preserve"> Maxillofacial D</w:t>
      </w:r>
      <w:r w:rsidR="00081B57" w:rsidRPr="00697802">
        <w:rPr>
          <w:rFonts w:asciiTheme="minorHAnsi" w:hAnsiTheme="minorHAnsi" w:cstheme="minorHAnsi"/>
          <w:color w:val="auto"/>
        </w:rPr>
        <w:t>iseases, University of Helsinki</w:t>
      </w:r>
      <w:r w:rsidR="006C39FF" w:rsidRPr="00697802">
        <w:rPr>
          <w:rFonts w:asciiTheme="minorHAnsi" w:hAnsiTheme="minorHAnsi" w:cstheme="minorHAnsi"/>
          <w:color w:val="auto"/>
        </w:rPr>
        <w:t>, Helsinki, Finland</w:t>
      </w:r>
    </w:p>
    <w:p w14:paraId="6D488F2F" w14:textId="577EDC51" w:rsidR="00081B57" w:rsidRPr="00367C75" w:rsidRDefault="00EE3E5D" w:rsidP="0028629D">
      <w:pPr>
        <w:jc w:val="left"/>
        <w:rPr>
          <w:rFonts w:asciiTheme="minorHAnsi" w:hAnsiTheme="minorHAnsi" w:cstheme="minorHAnsi"/>
          <w:color w:val="auto"/>
          <w:lang w:val="sv-SE"/>
        </w:rPr>
      </w:pPr>
      <w:r w:rsidRPr="00367C75">
        <w:rPr>
          <w:rFonts w:asciiTheme="minorHAnsi" w:hAnsiTheme="minorHAnsi" w:cstheme="minorHAnsi"/>
          <w:color w:val="auto"/>
          <w:vertAlign w:val="superscript"/>
          <w:lang w:val="sv-SE"/>
        </w:rPr>
        <w:t>2</w:t>
      </w:r>
      <w:r w:rsidR="00081B57" w:rsidRPr="00367C75">
        <w:rPr>
          <w:rFonts w:asciiTheme="minorHAnsi" w:hAnsiTheme="minorHAnsi" w:cstheme="minorHAnsi"/>
          <w:color w:val="auto"/>
          <w:lang w:val="sv-SE"/>
        </w:rPr>
        <w:t>Helsinki University Hospital, Helsinki, Finland</w:t>
      </w:r>
    </w:p>
    <w:p w14:paraId="021AD7D6" w14:textId="77777777" w:rsidR="007A66BE" w:rsidRPr="00367C75" w:rsidRDefault="007A66BE" w:rsidP="0028629D">
      <w:pPr>
        <w:jc w:val="left"/>
        <w:rPr>
          <w:rFonts w:asciiTheme="minorHAnsi" w:hAnsiTheme="minorHAnsi" w:cstheme="minorHAnsi"/>
          <w:color w:val="auto"/>
          <w:lang w:val="sv-SE"/>
        </w:rPr>
      </w:pPr>
    </w:p>
    <w:p w14:paraId="16E8B9E7" w14:textId="0EC69344" w:rsidR="007A66BE" w:rsidRPr="00697802" w:rsidRDefault="007A66BE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*These authors contributed equally</w:t>
      </w:r>
      <w:r w:rsidR="00346D30" w:rsidRPr="00697802">
        <w:rPr>
          <w:rFonts w:asciiTheme="minorHAnsi" w:hAnsiTheme="minorHAnsi" w:cstheme="minorHAnsi"/>
          <w:color w:val="auto"/>
        </w:rPr>
        <w:t xml:space="preserve">. </w:t>
      </w:r>
    </w:p>
    <w:p w14:paraId="55F9F15F" w14:textId="77777777" w:rsidR="00446DA0" w:rsidRPr="00697802" w:rsidRDefault="00446DA0" w:rsidP="0028629D">
      <w:pPr>
        <w:jc w:val="left"/>
        <w:rPr>
          <w:rFonts w:asciiTheme="minorHAnsi" w:hAnsiTheme="minorHAnsi" w:cstheme="minorHAnsi"/>
          <w:color w:val="auto"/>
        </w:rPr>
      </w:pPr>
    </w:p>
    <w:p w14:paraId="4A4EEBF5" w14:textId="22B1214B" w:rsidR="00CA6E98" w:rsidRPr="00697802" w:rsidRDefault="00CA6E98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 xml:space="preserve">Corresponding </w:t>
      </w:r>
      <w:r w:rsidR="00716F9B">
        <w:rPr>
          <w:rFonts w:asciiTheme="minorHAnsi" w:hAnsiTheme="minorHAnsi" w:cstheme="minorHAnsi"/>
          <w:b/>
          <w:color w:val="auto"/>
        </w:rPr>
        <w:t>A</w:t>
      </w:r>
      <w:r w:rsidRPr="00697802">
        <w:rPr>
          <w:rFonts w:asciiTheme="minorHAnsi" w:hAnsiTheme="minorHAnsi" w:cstheme="minorHAnsi"/>
          <w:b/>
          <w:color w:val="auto"/>
        </w:rPr>
        <w:t>uthor:</w:t>
      </w:r>
    </w:p>
    <w:p w14:paraId="50BEFA55" w14:textId="0116BF1C" w:rsidR="00CA6E98" w:rsidRPr="00367C75" w:rsidRDefault="00CA6E98" w:rsidP="0028629D">
      <w:pPr>
        <w:jc w:val="left"/>
        <w:rPr>
          <w:rFonts w:asciiTheme="minorHAnsi" w:hAnsiTheme="minorHAnsi" w:cstheme="minorHAnsi"/>
          <w:color w:val="auto"/>
          <w:lang w:val="sv-SE"/>
        </w:rPr>
      </w:pPr>
      <w:r w:rsidRPr="00367C75">
        <w:rPr>
          <w:rFonts w:asciiTheme="minorHAnsi" w:hAnsiTheme="minorHAnsi" w:cstheme="minorHAnsi"/>
          <w:color w:val="auto"/>
          <w:lang w:val="sv-SE"/>
        </w:rPr>
        <w:t xml:space="preserve">Snehadri Sinha </w:t>
      </w:r>
      <w:r w:rsidRPr="00367C75">
        <w:rPr>
          <w:rFonts w:asciiTheme="minorHAnsi" w:hAnsiTheme="minorHAnsi" w:cstheme="minorHAnsi"/>
          <w:color w:val="auto"/>
          <w:lang w:val="sv-SE"/>
        </w:rPr>
        <w:tab/>
      </w:r>
      <w:r w:rsidRPr="00367C75">
        <w:rPr>
          <w:rFonts w:asciiTheme="minorHAnsi" w:hAnsiTheme="minorHAnsi" w:cstheme="minorHAnsi"/>
          <w:color w:val="auto"/>
          <w:lang w:val="sv-SE"/>
        </w:rPr>
        <w:tab/>
      </w:r>
      <w:r w:rsidRPr="00367C75">
        <w:rPr>
          <w:rFonts w:asciiTheme="minorHAnsi" w:hAnsiTheme="minorHAnsi" w:cstheme="minorHAnsi"/>
          <w:color w:val="auto"/>
          <w:lang w:val="sv-SE"/>
        </w:rPr>
        <w:tab/>
        <w:t>(</w:t>
      </w:r>
      <w:r w:rsidR="00DB73E3" w:rsidRPr="00DB73E3">
        <w:rPr>
          <w:rFonts w:asciiTheme="minorHAnsi" w:hAnsiTheme="minorHAnsi" w:cstheme="minorHAnsi"/>
          <w:lang w:val="sv-SE"/>
        </w:rPr>
        <w:t>snehadri.sinha@helsinki.fi</w:t>
      </w:r>
      <w:r w:rsidRPr="00367C75">
        <w:rPr>
          <w:rFonts w:asciiTheme="minorHAnsi" w:hAnsiTheme="minorHAnsi" w:cstheme="minorHAnsi"/>
          <w:color w:val="auto"/>
          <w:lang w:val="sv-SE"/>
        </w:rPr>
        <w:t>)</w:t>
      </w:r>
    </w:p>
    <w:p w14:paraId="33D0F50A" w14:textId="77777777" w:rsidR="00CA6E98" w:rsidRPr="00367C75" w:rsidRDefault="00CA6E98" w:rsidP="0028629D">
      <w:pPr>
        <w:jc w:val="left"/>
        <w:rPr>
          <w:rFonts w:asciiTheme="minorHAnsi" w:hAnsiTheme="minorHAnsi" w:cstheme="minorHAnsi"/>
          <w:color w:val="auto"/>
          <w:lang w:val="sv-SE"/>
        </w:rPr>
      </w:pPr>
    </w:p>
    <w:p w14:paraId="20B1643E" w14:textId="227A5D6A" w:rsidR="00081B57" w:rsidRPr="00697802" w:rsidRDefault="00081B57" w:rsidP="0028629D">
      <w:pPr>
        <w:jc w:val="left"/>
        <w:rPr>
          <w:rFonts w:asciiTheme="minorHAnsi" w:hAnsiTheme="minorHAnsi" w:cstheme="minorHAnsi"/>
          <w:b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 xml:space="preserve">Email </w:t>
      </w:r>
      <w:r w:rsidR="00716F9B">
        <w:rPr>
          <w:rFonts w:asciiTheme="minorHAnsi" w:hAnsiTheme="minorHAnsi" w:cstheme="minorHAnsi"/>
          <w:b/>
          <w:color w:val="auto"/>
        </w:rPr>
        <w:t>A</w:t>
      </w:r>
      <w:r w:rsidRPr="00697802">
        <w:rPr>
          <w:rFonts w:asciiTheme="minorHAnsi" w:hAnsiTheme="minorHAnsi" w:cstheme="minorHAnsi"/>
          <w:b/>
          <w:color w:val="auto"/>
        </w:rPr>
        <w:t xml:space="preserve">ddresses of </w:t>
      </w:r>
      <w:r w:rsidR="00716F9B">
        <w:rPr>
          <w:rFonts w:asciiTheme="minorHAnsi" w:hAnsiTheme="minorHAnsi" w:cstheme="minorHAnsi"/>
          <w:b/>
          <w:color w:val="auto"/>
        </w:rPr>
        <w:t>C</w:t>
      </w:r>
      <w:r w:rsidRPr="00697802">
        <w:rPr>
          <w:rFonts w:asciiTheme="minorHAnsi" w:hAnsiTheme="minorHAnsi" w:cstheme="minorHAnsi"/>
          <w:b/>
          <w:color w:val="auto"/>
        </w:rPr>
        <w:t>o-authors:</w:t>
      </w:r>
    </w:p>
    <w:p w14:paraId="6177AAAD" w14:textId="5085C90C" w:rsidR="00081B57" w:rsidRPr="00367C75" w:rsidRDefault="00081B57" w:rsidP="0028629D">
      <w:pPr>
        <w:jc w:val="left"/>
        <w:rPr>
          <w:rFonts w:asciiTheme="minorHAnsi" w:hAnsiTheme="minorHAnsi" w:cstheme="minorHAnsi"/>
          <w:color w:val="auto"/>
          <w:lang w:val="sv-SE"/>
        </w:rPr>
      </w:pPr>
      <w:r w:rsidRPr="00367C75">
        <w:rPr>
          <w:rFonts w:asciiTheme="minorHAnsi" w:hAnsiTheme="minorHAnsi" w:cstheme="minorHAnsi"/>
          <w:color w:val="auto"/>
          <w:lang w:val="sv-SE"/>
        </w:rPr>
        <w:t xml:space="preserve">Bettina Mannerström </w:t>
      </w:r>
      <w:r w:rsidR="00151B29" w:rsidRPr="00367C75">
        <w:rPr>
          <w:rFonts w:asciiTheme="minorHAnsi" w:hAnsiTheme="minorHAnsi" w:cstheme="minorHAnsi"/>
          <w:color w:val="auto"/>
          <w:lang w:val="sv-SE"/>
        </w:rPr>
        <w:tab/>
      </w:r>
      <w:r w:rsidR="00151B29" w:rsidRPr="00367C75">
        <w:rPr>
          <w:rFonts w:asciiTheme="minorHAnsi" w:hAnsiTheme="minorHAnsi" w:cstheme="minorHAnsi"/>
          <w:color w:val="auto"/>
          <w:lang w:val="sv-SE"/>
        </w:rPr>
        <w:tab/>
      </w:r>
      <w:r w:rsidRPr="00367C75">
        <w:rPr>
          <w:rFonts w:asciiTheme="minorHAnsi" w:hAnsiTheme="minorHAnsi" w:cstheme="minorHAnsi"/>
          <w:color w:val="auto"/>
          <w:lang w:val="sv-SE"/>
        </w:rPr>
        <w:t>(</w:t>
      </w:r>
      <w:r w:rsidR="003F5F15" w:rsidRPr="00DB73E3">
        <w:rPr>
          <w:rFonts w:asciiTheme="minorHAnsi" w:hAnsiTheme="minorHAnsi" w:cstheme="minorHAnsi"/>
          <w:lang w:val="sv-SE"/>
        </w:rPr>
        <w:t>bettina.mannerstrom@helsinki.fi</w:t>
      </w:r>
      <w:r w:rsidRPr="00367C75">
        <w:rPr>
          <w:rFonts w:asciiTheme="minorHAnsi" w:hAnsiTheme="minorHAnsi" w:cstheme="minorHAnsi"/>
          <w:color w:val="auto"/>
          <w:lang w:val="sv-SE"/>
        </w:rPr>
        <w:t>)</w:t>
      </w:r>
      <w:r w:rsidR="00446DA0" w:rsidRPr="00367C75">
        <w:rPr>
          <w:rFonts w:asciiTheme="minorHAnsi" w:hAnsiTheme="minorHAnsi" w:cstheme="minorHAnsi"/>
          <w:color w:val="auto"/>
          <w:lang w:val="sv-SE"/>
        </w:rPr>
        <w:t xml:space="preserve"> </w:t>
      </w:r>
    </w:p>
    <w:p w14:paraId="5A7A95B3" w14:textId="037A7A79" w:rsidR="00081B57" w:rsidRPr="00367C75" w:rsidRDefault="00EE3E5D" w:rsidP="0028629D">
      <w:pPr>
        <w:jc w:val="left"/>
        <w:rPr>
          <w:rFonts w:asciiTheme="minorHAnsi" w:hAnsiTheme="minorHAnsi" w:cstheme="minorHAnsi"/>
          <w:color w:val="auto"/>
          <w:lang w:val="fi-FI"/>
        </w:rPr>
      </w:pPr>
      <w:r w:rsidRPr="00367C75">
        <w:rPr>
          <w:rFonts w:asciiTheme="minorHAnsi" w:hAnsiTheme="minorHAnsi" w:cstheme="minorHAnsi"/>
          <w:color w:val="auto"/>
          <w:lang w:val="fi-FI"/>
        </w:rPr>
        <w:t>Riitta Seppä</w:t>
      </w:r>
      <w:r w:rsidR="00081B57" w:rsidRPr="00367C75">
        <w:rPr>
          <w:rFonts w:asciiTheme="minorHAnsi" w:hAnsiTheme="minorHAnsi" w:cstheme="minorHAnsi"/>
          <w:color w:val="auto"/>
          <w:lang w:val="fi-FI"/>
        </w:rPr>
        <w:t xml:space="preserve">nen-Kaijansinkko </w:t>
      </w:r>
      <w:r w:rsidR="00151B29" w:rsidRPr="00367C75">
        <w:rPr>
          <w:rFonts w:asciiTheme="minorHAnsi" w:hAnsiTheme="minorHAnsi" w:cstheme="minorHAnsi"/>
          <w:color w:val="auto"/>
          <w:lang w:val="fi-FI"/>
        </w:rPr>
        <w:tab/>
      </w:r>
      <w:r w:rsidR="00151B29" w:rsidRPr="00367C75">
        <w:rPr>
          <w:rFonts w:asciiTheme="minorHAnsi" w:hAnsiTheme="minorHAnsi" w:cstheme="minorHAnsi"/>
          <w:color w:val="auto"/>
          <w:lang w:val="fi-FI"/>
        </w:rPr>
        <w:tab/>
      </w:r>
      <w:r w:rsidR="00081B57" w:rsidRPr="00367C75">
        <w:rPr>
          <w:rFonts w:asciiTheme="minorHAnsi" w:hAnsiTheme="minorHAnsi" w:cstheme="minorHAnsi"/>
          <w:color w:val="auto"/>
          <w:lang w:val="fi-FI"/>
        </w:rPr>
        <w:t>(</w:t>
      </w:r>
      <w:r w:rsidR="007E7FE2" w:rsidRPr="00DB73E3">
        <w:rPr>
          <w:rFonts w:asciiTheme="minorHAnsi" w:hAnsiTheme="minorHAnsi" w:cstheme="minorHAnsi"/>
          <w:lang w:val="fi-FI"/>
        </w:rPr>
        <w:t>riitta.seppanen-kaijansinkko@helsinki.fi</w:t>
      </w:r>
      <w:r w:rsidR="00081B57" w:rsidRPr="00367C75">
        <w:rPr>
          <w:rFonts w:asciiTheme="minorHAnsi" w:hAnsiTheme="minorHAnsi" w:cstheme="minorHAnsi"/>
          <w:color w:val="auto"/>
          <w:lang w:val="fi-FI"/>
        </w:rPr>
        <w:t>)</w:t>
      </w:r>
    </w:p>
    <w:p w14:paraId="39F97AAE" w14:textId="47D1DEA4" w:rsidR="0067459F" w:rsidRPr="00697802" w:rsidRDefault="0067459F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Sippy Kaur </w:t>
      </w:r>
      <w:r w:rsidRPr="00697802">
        <w:rPr>
          <w:rFonts w:asciiTheme="minorHAnsi" w:hAnsiTheme="minorHAnsi" w:cstheme="minorHAnsi"/>
          <w:color w:val="auto"/>
        </w:rPr>
        <w:tab/>
      </w:r>
      <w:r w:rsidRPr="00697802">
        <w:rPr>
          <w:rFonts w:asciiTheme="minorHAnsi" w:hAnsiTheme="minorHAnsi" w:cstheme="minorHAnsi"/>
          <w:color w:val="auto"/>
        </w:rPr>
        <w:tab/>
      </w:r>
      <w:r w:rsidRPr="00697802">
        <w:rPr>
          <w:rFonts w:asciiTheme="minorHAnsi" w:hAnsiTheme="minorHAnsi" w:cstheme="minorHAnsi"/>
          <w:color w:val="auto"/>
        </w:rPr>
        <w:tab/>
      </w:r>
      <w:r w:rsidRPr="00697802">
        <w:rPr>
          <w:rFonts w:asciiTheme="minorHAnsi" w:hAnsiTheme="minorHAnsi" w:cstheme="minorHAnsi"/>
          <w:color w:val="auto"/>
        </w:rPr>
        <w:tab/>
        <w:t>(</w:t>
      </w:r>
      <w:r w:rsidR="009E0E3F" w:rsidRPr="00DB73E3">
        <w:rPr>
          <w:rFonts w:asciiTheme="minorHAnsi" w:hAnsiTheme="minorHAnsi" w:cstheme="minorHAnsi"/>
        </w:rPr>
        <w:t>sippy.kaur@helsinki.fi</w:t>
      </w:r>
      <w:r w:rsidRPr="00697802">
        <w:rPr>
          <w:rFonts w:asciiTheme="minorHAnsi" w:hAnsiTheme="minorHAnsi" w:cstheme="minorHAnsi"/>
          <w:color w:val="auto"/>
        </w:rPr>
        <w:t>)</w:t>
      </w:r>
    </w:p>
    <w:p w14:paraId="770A0254" w14:textId="34000075" w:rsidR="0067459F" w:rsidRPr="00697802" w:rsidRDefault="0067459F" w:rsidP="0028629D">
      <w:pPr>
        <w:jc w:val="left"/>
        <w:rPr>
          <w:rFonts w:asciiTheme="minorHAnsi" w:hAnsiTheme="minorHAnsi" w:cstheme="minorHAnsi"/>
          <w:color w:val="auto"/>
        </w:rPr>
      </w:pPr>
    </w:p>
    <w:p w14:paraId="71B79AC9" w14:textId="152E5BD5" w:rsidR="006305D7" w:rsidRPr="00697802" w:rsidRDefault="006305D7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192E7998" w:rsidR="007A4DD6" w:rsidRPr="00697802" w:rsidRDefault="00486C29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DNA methylation, LINE-1, epigenetics</w:t>
      </w:r>
      <w:r w:rsidR="004A2F37" w:rsidRPr="00697802">
        <w:rPr>
          <w:rFonts w:asciiTheme="minorHAnsi" w:hAnsiTheme="minorHAnsi" w:cstheme="minorHAnsi"/>
          <w:color w:val="auto"/>
        </w:rPr>
        <w:t>, e</w:t>
      </w:r>
      <w:r w:rsidR="003F4428" w:rsidRPr="00697802">
        <w:rPr>
          <w:rFonts w:asciiTheme="minorHAnsi" w:hAnsiTheme="minorHAnsi" w:cstheme="minorHAnsi"/>
          <w:color w:val="auto"/>
        </w:rPr>
        <w:t xml:space="preserve">xtracellular vesicles, </w:t>
      </w:r>
      <w:r w:rsidR="001E5F7E" w:rsidRPr="00697802">
        <w:rPr>
          <w:rFonts w:asciiTheme="minorHAnsi" w:hAnsiTheme="minorHAnsi" w:cstheme="minorHAnsi"/>
          <w:color w:val="auto"/>
        </w:rPr>
        <w:t>EV</w:t>
      </w:r>
      <w:r w:rsidR="004A2F37" w:rsidRPr="00697802">
        <w:rPr>
          <w:rFonts w:asciiTheme="minorHAnsi" w:hAnsiTheme="minorHAnsi" w:cstheme="minorHAnsi"/>
          <w:color w:val="auto"/>
        </w:rPr>
        <w:t xml:space="preserve">-depleted fetal bovine serum, </w:t>
      </w:r>
      <w:r w:rsidR="003F4428" w:rsidRPr="00697802">
        <w:rPr>
          <w:rFonts w:asciiTheme="minorHAnsi" w:hAnsiTheme="minorHAnsi" w:cstheme="minorHAnsi"/>
          <w:color w:val="auto"/>
        </w:rPr>
        <w:t>osteosarcoma</w:t>
      </w:r>
    </w:p>
    <w:p w14:paraId="1CB4E390" w14:textId="77777777" w:rsidR="006305D7" w:rsidRPr="00697802" w:rsidRDefault="006305D7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28AC4B5" w14:textId="127ADF67" w:rsidR="006305D7" w:rsidRPr="00697802" w:rsidRDefault="00086FF5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97802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571189E1" w:rsidR="007A4DD6" w:rsidRPr="00697802" w:rsidRDefault="00716F9B" w:rsidP="0028629D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C72C07" w:rsidRPr="00697802">
        <w:rPr>
          <w:rFonts w:asciiTheme="minorHAnsi" w:hAnsiTheme="minorHAnsi" w:cstheme="minorHAnsi"/>
          <w:color w:val="auto"/>
        </w:rPr>
        <w:t>escribe</w:t>
      </w:r>
      <w:r>
        <w:rPr>
          <w:rFonts w:asciiTheme="minorHAnsi" w:hAnsiTheme="minorHAnsi" w:cstheme="minorHAnsi"/>
          <w:color w:val="auto"/>
        </w:rPr>
        <w:t>d here is</w:t>
      </w:r>
      <w:r w:rsidR="00C72C07" w:rsidRPr="00697802">
        <w:rPr>
          <w:rFonts w:asciiTheme="minorHAnsi" w:hAnsiTheme="minorHAnsi" w:cstheme="minorHAnsi"/>
          <w:color w:val="auto"/>
        </w:rPr>
        <w:t xml:space="preserve"> the use of </w:t>
      </w:r>
      <w:r w:rsidR="00367C75">
        <w:rPr>
          <w:rFonts w:asciiTheme="minorHAnsi" w:hAnsiTheme="minorHAnsi" w:cstheme="minorHAnsi"/>
          <w:color w:val="auto"/>
        </w:rPr>
        <w:t xml:space="preserve">a </w:t>
      </w:r>
      <w:r w:rsidR="004E5BDB" w:rsidRPr="00697802">
        <w:rPr>
          <w:rFonts w:asciiTheme="minorHAnsi" w:hAnsiTheme="minorHAnsi" w:cstheme="minorHAnsi"/>
          <w:color w:val="auto"/>
        </w:rPr>
        <w:t>methylation-specific probe amplification</w:t>
      </w:r>
      <w:r w:rsidR="00367C75">
        <w:rPr>
          <w:rFonts w:asciiTheme="minorHAnsi" w:hAnsiTheme="minorHAnsi" w:cstheme="minorHAnsi"/>
          <w:color w:val="auto"/>
        </w:rPr>
        <w:t xml:space="preserve"> method</w:t>
      </w:r>
      <w:r w:rsidR="00C72C07" w:rsidRPr="00697802">
        <w:rPr>
          <w:rFonts w:asciiTheme="minorHAnsi" w:hAnsiTheme="minorHAnsi" w:cstheme="minorHAnsi"/>
          <w:color w:val="auto"/>
        </w:rPr>
        <w:t xml:space="preserve"> to analyze methylation</w:t>
      </w:r>
      <w:r w:rsidR="00EE3E5D" w:rsidRPr="00697802">
        <w:rPr>
          <w:rFonts w:asciiTheme="minorHAnsi" w:hAnsiTheme="minorHAnsi" w:cstheme="minorHAnsi"/>
          <w:color w:val="auto"/>
        </w:rPr>
        <w:t xml:space="preserve"> levels of LINE-1</w:t>
      </w:r>
      <w:r w:rsidR="00C72C07" w:rsidRPr="00697802">
        <w:rPr>
          <w:rFonts w:asciiTheme="minorHAnsi" w:hAnsiTheme="minorHAnsi" w:cstheme="minorHAnsi"/>
          <w:color w:val="auto"/>
        </w:rPr>
        <w:t xml:space="preserve"> </w:t>
      </w:r>
      <w:r w:rsidR="00EE3E5D" w:rsidRPr="00697802">
        <w:rPr>
          <w:rFonts w:asciiTheme="minorHAnsi" w:hAnsiTheme="minorHAnsi" w:cstheme="minorHAnsi"/>
          <w:color w:val="auto"/>
        </w:rPr>
        <w:t xml:space="preserve">elements </w:t>
      </w:r>
      <w:r w:rsidR="00C72C07" w:rsidRPr="00697802">
        <w:rPr>
          <w:rFonts w:asciiTheme="minorHAnsi" w:hAnsiTheme="minorHAnsi" w:cstheme="minorHAnsi"/>
          <w:color w:val="auto"/>
        </w:rPr>
        <w:t xml:space="preserve">in </w:t>
      </w:r>
      <w:r w:rsidR="00E93C12" w:rsidRPr="00697802">
        <w:rPr>
          <w:rFonts w:asciiTheme="minorHAnsi" w:hAnsiTheme="minorHAnsi" w:cstheme="minorHAnsi"/>
          <w:color w:val="auto"/>
        </w:rPr>
        <w:t>mesenchymal stem cells treated with osteosarcoma-derived extracellular vesicles.</w:t>
      </w:r>
      <w:r w:rsidR="00CD5C0C" w:rsidRPr="00697802">
        <w:rPr>
          <w:rFonts w:asciiTheme="minorHAnsi" w:hAnsiTheme="minorHAnsi" w:cstheme="minorHAnsi"/>
          <w:color w:val="auto"/>
        </w:rPr>
        <w:t xml:space="preserve"> Ultracentrifugation, a popular</w:t>
      </w:r>
      <w:r w:rsidR="009D447B" w:rsidRPr="00697802">
        <w:rPr>
          <w:rFonts w:asciiTheme="minorHAnsi" w:hAnsiTheme="minorHAnsi" w:cstheme="minorHAnsi"/>
          <w:color w:val="auto"/>
        </w:rPr>
        <w:t xml:space="preserve"> procedure for </w:t>
      </w:r>
      <w:r w:rsidR="006764F2" w:rsidRPr="00697802">
        <w:rPr>
          <w:rFonts w:asciiTheme="minorHAnsi" w:hAnsiTheme="minorHAnsi" w:cstheme="minorHAnsi"/>
          <w:color w:val="auto"/>
        </w:rPr>
        <w:t>separating</w:t>
      </w:r>
      <w:r w:rsidR="006D6F5A" w:rsidRPr="00697802">
        <w:rPr>
          <w:rFonts w:asciiTheme="minorHAnsi" w:hAnsiTheme="minorHAnsi" w:cstheme="minorHAnsi"/>
          <w:color w:val="auto"/>
        </w:rPr>
        <w:t xml:space="preserve"> extracellular vesicles from</w:t>
      </w:r>
      <w:r w:rsidR="005E2DFF" w:rsidRPr="00697802">
        <w:rPr>
          <w:rFonts w:asciiTheme="minorHAnsi" w:hAnsiTheme="minorHAnsi" w:cstheme="minorHAnsi"/>
          <w:color w:val="auto"/>
        </w:rPr>
        <w:t xml:space="preserve"> </w:t>
      </w:r>
      <w:r w:rsidR="00A953EC" w:rsidRPr="00697802">
        <w:rPr>
          <w:rFonts w:asciiTheme="minorHAnsi" w:hAnsiTheme="minorHAnsi" w:cstheme="minorHAnsi"/>
          <w:color w:val="auto"/>
        </w:rPr>
        <w:t>fetal bovine serum</w:t>
      </w:r>
      <w:r w:rsidR="009D447B" w:rsidRPr="00697802">
        <w:rPr>
          <w:rFonts w:asciiTheme="minorHAnsi" w:hAnsiTheme="minorHAnsi" w:cstheme="minorHAnsi"/>
          <w:color w:val="auto"/>
        </w:rPr>
        <w:t>,</w:t>
      </w:r>
      <w:r w:rsidR="00E93C12" w:rsidRPr="00697802">
        <w:rPr>
          <w:rFonts w:asciiTheme="minorHAnsi" w:hAnsiTheme="minorHAnsi" w:cstheme="minorHAnsi"/>
          <w:color w:val="auto"/>
        </w:rPr>
        <w:t xml:space="preserve"> is also demonstrated</w:t>
      </w:r>
      <w:r w:rsidR="00026B6E" w:rsidRPr="00697802">
        <w:rPr>
          <w:rFonts w:asciiTheme="minorHAnsi" w:hAnsiTheme="minorHAnsi" w:cstheme="minorHAnsi"/>
          <w:color w:val="auto"/>
        </w:rPr>
        <w:t>.</w:t>
      </w:r>
      <w:r w:rsidR="00331600" w:rsidRPr="00697802">
        <w:rPr>
          <w:rFonts w:asciiTheme="minorHAnsi" w:hAnsiTheme="minorHAnsi" w:cstheme="minorHAnsi"/>
          <w:color w:val="auto"/>
        </w:rPr>
        <w:t xml:space="preserve"> </w:t>
      </w:r>
    </w:p>
    <w:p w14:paraId="761028D6" w14:textId="49B9721A" w:rsidR="006305D7" w:rsidRPr="00697802" w:rsidRDefault="006305D7" w:rsidP="0028629D">
      <w:pPr>
        <w:jc w:val="left"/>
        <w:rPr>
          <w:rFonts w:asciiTheme="minorHAnsi" w:hAnsiTheme="minorHAnsi" w:cstheme="minorHAnsi"/>
          <w:color w:val="auto"/>
        </w:rPr>
      </w:pPr>
    </w:p>
    <w:p w14:paraId="64FB8590" w14:textId="3806FAF7" w:rsidR="006305D7" w:rsidRPr="00697802" w:rsidRDefault="006305D7" w:rsidP="0028629D">
      <w:pPr>
        <w:jc w:val="left"/>
        <w:rPr>
          <w:rFonts w:asciiTheme="minorHAnsi" w:hAnsiTheme="minorHAnsi" w:cstheme="minorHAnsi"/>
          <w:color w:val="808080"/>
        </w:rPr>
      </w:pPr>
      <w:r w:rsidRPr="00697802">
        <w:rPr>
          <w:rFonts w:asciiTheme="minorHAnsi" w:hAnsiTheme="minorHAnsi" w:cstheme="minorHAnsi"/>
          <w:b/>
          <w:bCs/>
        </w:rPr>
        <w:t>ABSTRACT:</w:t>
      </w:r>
      <w:r w:rsidRPr="00697802">
        <w:rPr>
          <w:rFonts w:asciiTheme="minorHAnsi" w:hAnsiTheme="minorHAnsi" w:cstheme="minorHAnsi"/>
        </w:rPr>
        <w:t xml:space="preserve"> </w:t>
      </w:r>
    </w:p>
    <w:p w14:paraId="463A5788" w14:textId="71D8340A" w:rsidR="002863BC" w:rsidRPr="00697802" w:rsidRDefault="00022CA0" w:rsidP="0028629D">
      <w:p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Methylation-specific probe amplification (MSPA) is a </w:t>
      </w:r>
      <w:r w:rsidR="00E40DEC" w:rsidRPr="00697802">
        <w:rPr>
          <w:rFonts w:asciiTheme="minorHAnsi" w:hAnsiTheme="minorHAnsi" w:cstheme="minorHAnsi"/>
        </w:rPr>
        <w:t xml:space="preserve">simple </w:t>
      </w:r>
      <w:r w:rsidR="00323B14">
        <w:rPr>
          <w:rFonts w:asciiTheme="minorHAnsi" w:hAnsiTheme="minorHAnsi" w:cstheme="minorHAnsi"/>
        </w:rPr>
        <w:t>and</w:t>
      </w:r>
      <w:r w:rsidR="00E40DEC" w:rsidRPr="00697802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 xml:space="preserve">robust technique </w:t>
      </w:r>
      <w:r w:rsidR="00E40DEC" w:rsidRPr="00697802">
        <w:rPr>
          <w:rFonts w:asciiTheme="minorHAnsi" w:hAnsiTheme="minorHAnsi" w:cstheme="minorHAnsi"/>
        </w:rPr>
        <w:t xml:space="preserve">that can be used to </w:t>
      </w:r>
      <w:r w:rsidR="002D6B98" w:rsidRPr="00697802">
        <w:rPr>
          <w:rFonts w:asciiTheme="minorHAnsi" w:hAnsiTheme="minorHAnsi" w:cstheme="minorHAnsi"/>
        </w:rPr>
        <w:t xml:space="preserve">detect </w:t>
      </w:r>
      <w:r w:rsidR="00E40DEC" w:rsidRPr="00697802">
        <w:rPr>
          <w:rFonts w:asciiTheme="minorHAnsi" w:hAnsiTheme="minorHAnsi" w:cstheme="minorHAnsi"/>
        </w:rPr>
        <w:t xml:space="preserve">relative differences in methylation levels </w:t>
      </w:r>
      <w:r w:rsidR="002D6B98" w:rsidRPr="00697802">
        <w:rPr>
          <w:rFonts w:asciiTheme="minorHAnsi" w:hAnsiTheme="minorHAnsi" w:cstheme="minorHAnsi"/>
        </w:rPr>
        <w:t xml:space="preserve">of DNA samples. </w:t>
      </w:r>
      <w:r w:rsidR="005B1B42" w:rsidRPr="00697802">
        <w:rPr>
          <w:rFonts w:asciiTheme="minorHAnsi" w:hAnsiTheme="minorHAnsi" w:cstheme="minorHAnsi"/>
        </w:rPr>
        <w:t xml:space="preserve">It is resourceful, </w:t>
      </w:r>
      <w:r w:rsidR="0094676A" w:rsidRPr="00697802">
        <w:rPr>
          <w:rFonts w:asciiTheme="minorHAnsi" w:hAnsiTheme="minorHAnsi" w:cstheme="minorHAnsi"/>
        </w:rPr>
        <w:t>requir</w:t>
      </w:r>
      <w:r w:rsidR="00323B14">
        <w:rPr>
          <w:rFonts w:asciiTheme="minorHAnsi" w:hAnsiTheme="minorHAnsi" w:cstheme="minorHAnsi"/>
        </w:rPr>
        <w:t>es</w:t>
      </w:r>
      <w:r w:rsidR="0094676A" w:rsidRPr="00697802">
        <w:rPr>
          <w:rFonts w:asciiTheme="minorHAnsi" w:hAnsiTheme="minorHAnsi" w:cstheme="minorHAnsi"/>
        </w:rPr>
        <w:t xml:space="preserve"> small amounts of DNA</w:t>
      </w:r>
      <w:r w:rsidR="00323B14">
        <w:rPr>
          <w:rFonts w:asciiTheme="minorHAnsi" w:hAnsiTheme="minorHAnsi" w:cstheme="minorHAnsi"/>
        </w:rPr>
        <w:t>,</w:t>
      </w:r>
      <w:r w:rsidR="0094676A" w:rsidRPr="00697802">
        <w:rPr>
          <w:rFonts w:asciiTheme="minorHAnsi" w:hAnsiTheme="minorHAnsi" w:cstheme="minorHAnsi"/>
        </w:rPr>
        <w:t xml:space="preserve"> and </w:t>
      </w:r>
      <w:r w:rsidR="0043118B" w:rsidRPr="00697802">
        <w:rPr>
          <w:rFonts w:asciiTheme="minorHAnsi" w:hAnsiTheme="minorHAnsi" w:cstheme="minorHAnsi"/>
        </w:rPr>
        <w:t>tak</w:t>
      </w:r>
      <w:r w:rsidR="00323B14">
        <w:rPr>
          <w:rFonts w:asciiTheme="minorHAnsi" w:hAnsiTheme="minorHAnsi" w:cstheme="minorHAnsi"/>
        </w:rPr>
        <w:t>es</w:t>
      </w:r>
      <w:r w:rsidR="0043118B" w:rsidRPr="00697802">
        <w:rPr>
          <w:rFonts w:asciiTheme="minorHAnsi" w:hAnsiTheme="minorHAnsi" w:cstheme="minorHAnsi"/>
        </w:rPr>
        <w:t xml:space="preserve"> </w:t>
      </w:r>
      <w:r w:rsidR="00614658" w:rsidRPr="00697802">
        <w:rPr>
          <w:rFonts w:asciiTheme="minorHAnsi" w:hAnsiTheme="minorHAnsi" w:cstheme="minorHAnsi"/>
        </w:rPr>
        <w:t xml:space="preserve">around </w:t>
      </w:r>
      <w:r w:rsidR="00323B14">
        <w:rPr>
          <w:rFonts w:asciiTheme="minorHAnsi" w:hAnsiTheme="minorHAnsi" w:cstheme="minorHAnsi"/>
        </w:rPr>
        <w:t>4–5 h</w:t>
      </w:r>
      <w:r w:rsidR="00614658" w:rsidRPr="00697802">
        <w:rPr>
          <w:rFonts w:asciiTheme="minorHAnsi" w:hAnsiTheme="minorHAnsi" w:cstheme="minorHAnsi"/>
        </w:rPr>
        <w:t xml:space="preserve"> of hands-on work.</w:t>
      </w:r>
      <w:r w:rsidR="004D02CA" w:rsidRPr="00697802">
        <w:rPr>
          <w:rFonts w:asciiTheme="minorHAnsi" w:hAnsiTheme="minorHAnsi" w:cstheme="minorHAnsi"/>
        </w:rPr>
        <w:t xml:space="preserve"> </w:t>
      </w:r>
      <w:r w:rsidR="002D6B98" w:rsidRPr="00697802">
        <w:rPr>
          <w:rFonts w:asciiTheme="minorHAnsi" w:hAnsiTheme="minorHAnsi" w:cstheme="minorHAnsi"/>
        </w:rPr>
        <w:t xml:space="preserve">In </w:t>
      </w:r>
      <w:r w:rsidR="00367C75">
        <w:rPr>
          <w:rFonts w:asciiTheme="minorHAnsi" w:hAnsiTheme="minorHAnsi" w:cstheme="minorHAnsi"/>
        </w:rPr>
        <w:t>th</w:t>
      </w:r>
      <w:r w:rsidR="00323B14">
        <w:rPr>
          <w:rFonts w:asciiTheme="minorHAnsi" w:hAnsiTheme="minorHAnsi" w:cstheme="minorHAnsi"/>
        </w:rPr>
        <w:t>e presented</w:t>
      </w:r>
      <w:r w:rsidR="00367C75">
        <w:rPr>
          <w:rFonts w:asciiTheme="minorHAnsi" w:hAnsiTheme="minorHAnsi" w:cstheme="minorHAnsi"/>
        </w:rPr>
        <w:t xml:space="preserve"> technique</w:t>
      </w:r>
      <w:r w:rsidR="002D6B98" w:rsidRPr="00697802">
        <w:rPr>
          <w:rFonts w:asciiTheme="minorHAnsi" w:hAnsiTheme="minorHAnsi" w:cstheme="minorHAnsi"/>
        </w:rPr>
        <w:t xml:space="preserve">, </w:t>
      </w:r>
      <w:r w:rsidR="006724C5" w:rsidRPr="00697802">
        <w:rPr>
          <w:rFonts w:asciiTheme="minorHAnsi" w:hAnsiTheme="minorHAnsi" w:cstheme="minorHAnsi"/>
        </w:rPr>
        <w:t xml:space="preserve">DNA samples are first denatured then hybridized to probes that target </w:t>
      </w:r>
      <w:r w:rsidR="00DB73E3" w:rsidRPr="00697802">
        <w:rPr>
          <w:rFonts w:asciiTheme="minorHAnsi" w:hAnsiTheme="minorHAnsi" w:cstheme="minorHAnsi"/>
        </w:rPr>
        <w:t xml:space="preserve">DNA </w:t>
      </w:r>
      <w:r w:rsidR="00323B14">
        <w:rPr>
          <w:rFonts w:asciiTheme="minorHAnsi" w:hAnsiTheme="minorHAnsi" w:cstheme="minorHAnsi"/>
        </w:rPr>
        <w:t xml:space="preserve">at </w:t>
      </w:r>
      <w:r w:rsidR="00DB73E3" w:rsidRPr="00697802">
        <w:rPr>
          <w:rFonts w:asciiTheme="minorHAnsi" w:hAnsiTheme="minorHAnsi" w:cstheme="minorHAnsi"/>
        </w:rPr>
        <w:t>either</w:t>
      </w:r>
      <w:r w:rsidR="00367C75">
        <w:rPr>
          <w:rFonts w:asciiTheme="minorHAnsi" w:hAnsiTheme="minorHAnsi" w:cstheme="minorHAnsi"/>
        </w:rPr>
        <w:t xml:space="preserve"> </w:t>
      </w:r>
      <w:r w:rsidR="00953B98" w:rsidRPr="00697802">
        <w:rPr>
          <w:rFonts w:asciiTheme="minorHAnsi" w:hAnsiTheme="minorHAnsi" w:cstheme="minorHAnsi"/>
        </w:rPr>
        <w:t>methylated or</w:t>
      </w:r>
      <w:r w:rsidR="00367C75">
        <w:rPr>
          <w:rFonts w:asciiTheme="minorHAnsi" w:hAnsiTheme="minorHAnsi" w:cstheme="minorHAnsi"/>
        </w:rPr>
        <w:t xml:space="preserve"> </w:t>
      </w:r>
      <w:r w:rsidR="000531BA" w:rsidRPr="00697802">
        <w:rPr>
          <w:rFonts w:asciiTheme="minorHAnsi" w:hAnsiTheme="minorHAnsi" w:cstheme="minorHAnsi"/>
        </w:rPr>
        <w:t xml:space="preserve">reference sites as a control. </w:t>
      </w:r>
      <w:r w:rsidR="0044705B" w:rsidRPr="00697802">
        <w:rPr>
          <w:rFonts w:asciiTheme="minorHAnsi" w:hAnsiTheme="minorHAnsi" w:cstheme="minorHAnsi"/>
        </w:rPr>
        <w:t xml:space="preserve">Hybridized DNA </w:t>
      </w:r>
      <w:r w:rsidR="00BA47D8" w:rsidRPr="00697802">
        <w:rPr>
          <w:rFonts w:asciiTheme="minorHAnsi" w:hAnsiTheme="minorHAnsi" w:cstheme="minorHAnsi"/>
        </w:rPr>
        <w:t xml:space="preserve">is separated into parallel reactions, one </w:t>
      </w:r>
      <w:r w:rsidR="009A1B88" w:rsidRPr="00697802">
        <w:rPr>
          <w:rFonts w:asciiTheme="minorHAnsi" w:hAnsiTheme="minorHAnsi" w:cstheme="minorHAnsi"/>
        </w:rPr>
        <w:t>undergoing</w:t>
      </w:r>
      <w:r w:rsidR="008F56A0" w:rsidRPr="00697802">
        <w:rPr>
          <w:rFonts w:asciiTheme="minorHAnsi" w:hAnsiTheme="minorHAnsi" w:cstheme="minorHAnsi"/>
        </w:rPr>
        <w:t xml:space="preserve"> </w:t>
      </w:r>
      <w:r w:rsidR="007C7395" w:rsidRPr="00697802">
        <w:rPr>
          <w:rFonts w:asciiTheme="minorHAnsi" w:hAnsiTheme="minorHAnsi" w:cstheme="minorHAnsi"/>
        </w:rPr>
        <w:t xml:space="preserve">only </w:t>
      </w:r>
      <w:r w:rsidR="008F56A0" w:rsidRPr="00697802">
        <w:rPr>
          <w:rFonts w:asciiTheme="minorHAnsi" w:hAnsiTheme="minorHAnsi" w:cstheme="minorHAnsi"/>
        </w:rPr>
        <w:t>ligation</w:t>
      </w:r>
      <w:r w:rsidR="009A1B88" w:rsidRPr="00697802">
        <w:rPr>
          <w:rFonts w:asciiTheme="minorHAnsi" w:hAnsiTheme="minorHAnsi" w:cstheme="minorHAnsi"/>
        </w:rPr>
        <w:t xml:space="preserve"> and the other undergoing ligation</w:t>
      </w:r>
      <w:r w:rsidR="008F56A0" w:rsidRPr="00697802">
        <w:rPr>
          <w:rFonts w:asciiTheme="minorHAnsi" w:hAnsiTheme="minorHAnsi" w:cstheme="minorHAnsi"/>
        </w:rPr>
        <w:t xml:space="preserve"> </w:t>
      </w:r>
      <w:r w:rsidR="0044705B" w:rsidRPr="00697802">
        <w:rPr>
          <w:rFonts w:asciiTheme="minorHAnsi" w:hAnsiTheme="minorHAnsi" w:cstheme="minorHAnsi"/>
        </w:rPr>
        <w:t xml:space="preserve">followed by </w:t>
      </w:r>
      <w:proofErr w:type="spellStart"/>
      <w:r w:rsidR="0044705B" w:rsidRPr="00697802">
        <w:rPr>
          <w:rFonts w:asciiTheme="minorHAnsi" w:hAnsiTheme="minorHAnsi" w:cstheme="minorHAnsi"/>
          <w:i/>
        </w:rPr>
        <w:t>Hha</w:t>
      </w:r>
      <w:r w:rsidR="0044705B" w:rsidRPr="00697802">
        <w:rPr>
          <w:rFonts w:asciiTheme="minorHAnsi" w:hAnsiTheme="minorHAnsi" w:cstheme="minorHAnsi"/>
        </w:rPr>
        <w:t>I</w:t>
      </w:r>
      <w:proofErr w:type="spellEnd"/>
      <w:r w:rsidR="0044705B" w:rsidRPr="00697802">
        <w:rPr>
          <w:rFonts w:asciiTheme="minorHAnsi" w:hAnsiTheme="minorHAnsi" w:cstheme="minorHAnsi"/>
        </w:rPr>
        <w:t xml:space="preserve">-mediated </w:t>
      </w:r>
      <w:r w:rsidR="009A1B88" w:rsidRPr="00697802">
        <w:rPr>
          <w:rFonts w:asciiTheme="minorHAnsi" w:hAnsiTheme="minorHAnsi" w:cstheme="minorHAnsi"/>
        </w:rPr>
        <w:t>digestion</w:t>
      </w:r>
      <w:r w:rsidR="00C7715C" w:rsidRPr="00697802">
        <w:rPr>
          <w:rFonts w:asciiTheme="minorHAnsi" w:hAnsiTheme="minorHAnsi" w:cstheme="minorHAnsi"/>
        </w:rPr>
        <w:t xml:space="preserve"> at unmethylated </w:t>
      </w:r>
      <w:r w:rsidR="00426FFC" w:rsidRPr="00697802">
        <w:rPr>
          <w:rFonts w:asciiTheme="minorHAnsi" w:hAnsiTheme="minorHAnsi" w:cstheme="minorHAnsi"/>
        </w:rPr>
        <w:t>GCGC</w:t>
      </w:r>
      <w:r w:rsidR="00C7715C" w:rsidRPr="00697802">
        <w:rPr>
          <w:rFonts w:asciiTheme="minorHAnsi" w:hAnsiTheme="minorHAnsi" w:cstheme="minorHAnsi"/>
        </w:rPr>
        <w:t xml:space="preserve"> sequences.</w:t>
      </w:r>
      <w:r w:rsidR="009A1B88" w:rsidRPr="00697802">
        <w:rPr>
          <w:rFonts w:asciiTheme="minorHAnsi" w:hAnsiTheme="minorHAnsi" w:cstheme="minorHAnsi"/>
        </w:rPr>
        <w:t xml:space="preserve"> </w:t>
      </w:r>
      <w:r w:rsidR="003B34CD" w:rsidRPr="00697802">
        <w:rPr>
          <w:rFonts w:asciiTheme="minorHAnsi" w:hAnsiTheme="minorHAnsi" w:cstheme="minorHAnsi"/>
        </w:rPr>
        <w:t>The resultant DNA fragments</w:t>
      </w:r>
      <w:r w:rsidR="00A7130B" w:rsidRPr="00697802">
        <w:rPr>
          <w:rFonts w:asciiTheme="minorHAnsi" w:hAnsiTheme="minorHAnsi" w:cstheme="minorHAnsi"/>
        </w:rPr>
        <w:t xml:space="preserve"> are amplified by PCR</w:t>
      </w:r>
      <w:r w:rsidR="00CF27CB" w:rsidRPr="00697802">
        <w:rPr>
          <w:rFonts w:asciiTheme="minorHAnsi" w:hAnsiTheme="minorHAnsi" w:cstheme="minorHAnsi"/>
        </w:rPr>
        <w:t xml:space="preserve"> and </w:t>
      </w:r>
      <w:r w:rsidR="003B34CD" w:rsidRPr="00697802">
        <w:rPr>
          <w:rFonts w:asciiTheme="minorHAnsi" w:hAnsiTheme="minorHAnsi" w:cstheme="minorHAnsi"/>
        </w:rPr>
        <w:t xml:space="preserve">separated by capillary electrophoresis. </w:t>
      </w:r>
      <w:r w:rsidR="00E25E52" w:rsidRPr="00697802">
        <w:rPr>
          <w:rFonts w:asciiTheme="minorHAnsi" w:hAnsiTheme="minorHAnsi" w:cstheme="minorHAnsi"/>
        </w:rPr>
        <w:t xml:space="preserve">Methylated </w:t>
      </w:r>
      <w:r w:rsidR="006662F0" w:rsidRPr="00697802">
        <w:rPr>
          <w:rFonts w:asciiTheme="minorHAnsi" w:hAnsiTheme="minorHAnsi" w:cstheme="minorHAnsi"/>
        </w:rPr>
        <w:t>GCG</w:t>
      </w:r>
      <w:r w:rsidR="00367C75">
        <w:rPr>
          <w:rFonts w:asciiTheme="minorHAnsi" w:hAnsiTheme="minorHAnsi" w:cstheme="minorHAnsi"/>
        </w:rPr>
        <w:t>C</w:t>
      </w:r>
      <w:r w:rsidR="006662F0" w:rsidRPr="00697802">
        <w:rPr>
          <w:rFonts w:asciiTheme="minorHAnsi" w:hAnsiTheme="minorHAnsi" w:cstheme="minorHAnsi"/>
        </w:rPr>
        <w:t xml:space="preserve"> sites are not digested by </w:t>
      </w:r>
      <w:proofErr w:type="spellStart"/>
      <w:r w:rsidR="006662F0" w:rsidRPr="00697802">
        <w:rPr>
          <w:rFonts w:asciiTheme="minorHAnsi" w:hAnsiTheme="minorHAnsi" w:cstheme="minorHAnsi"/>
          <w:i/>
        </w:rPr>
        <w:t>Hha</w:t>
      </w:r>
      <w:r w:rsidR="006662F0" w:rsidRPr="00697802">
        <w:rPr>
          <w:rFonts w:asciiTheme="minorHAnsi" w:hAnsiTheme="minorHAnsi" w:cstheme="minorHAnsi"/>
        </w:rPr>
        <w:t>I</w:t>
      </w:r>
      <w:proofErr w:type="spellEnd"/>
      <w:r w:rsidR="006662F0" w:rsidRPr="00697802">
        <w:rPr>
          <w:rFonts w:asciiTheme="minorHAnsi" w:hAnsiTheme="minorHAnsi" w:cstheme="minorHAnsi"/>
        </w:rPr>
        <w:t xml:space="preserve"> and </w:t>
      </w:r>
      <w:r w:rsidR="00192AB3" w:rsidRPr="00697802">
        <w:rPr>
          <w:rFonts w:asciiTheme="minorHAnsi" w:hAnsiTheme="minorHAnsi" w:cstheme="minorHAnsi"/>
        </w:rPr>
        <w:t>produce peak signals</w:t>
      </w:r>
      <w:r w:rsidR="003F3404" w:rsidRPr="00697802">
        <w:rPr>
          <w:rFonts w:asciiTheme="minorHAnsi" w:hAnsiTheme="minorHAnsi" w:cstheme="minorHAnsi"/>
        </w:rPr>
        <w:t xml:space="preserve">, while unmethylated </w:t>
      </w:r>
      <w:r w:rsidR="00367C75">
        <w:rPr>
          <w:rFonts w:asciiTheme="minorHAnsi" w:hAnsiTheme="minorHAnsi" w:cstheme="minorHAnsi"/>
        </w:rPr>
        <w:t xml:space="preserve">GCGC </w:t>
      </w:r>
      <w:r w:rsidR="003F3404" w:rsidRPr="00697802">
        <w:rPr>
          <w:rFonts w:asciiTheme="minorHAnsi" w:hAnsiTheme="minorHAnsi" w:cstheme="minorHAnsi"/>
        </w:rPr>
        <w:t xml:space="preserve">sites are digested and no peak signals are generated. </w:t>
      </w:r>
      <w:r w:rsidR="003B34CD" w:rsidRPr="00697802">
        <w:rPr>
          <w:rFonts w:asciiTheme="minorHAnsi" w:hAnsiTheme="minorHAnsi" w:cstheme="minorHAnsi"/>
        </w:rPr>
        <w:t>Comparing</w:t>
      </w:r>
      <w:r w:rsidR="00EB1136" w:rsidRPr="00697802">
        <w:rPr>
          <w:rFonts w:asciiTheme="minorHAnsi" w:hAnsiTheme="minorHAnsi" w:cstheme="minorHAnsi"/>
        </w:rPr>
        <w:t xml:space="preserve"> the </w:t>
      </w:r>
      <w:r w:rsidR="009B585A" w:rsidRPr="00697802">
        <w:rPr>
          <w:rFonts w:asciiTheme="minorHAnsi" w:hAnsiTheme="minorHAnsi" w:cstheme="minorHAnsi"/>
        </w:rPr>
        <w:t>control</w:t>
      </w:r>
      <w:r w:rsidR="005018E6" w:rsidRPr="00697802">
        <w:rPr>
          <w:rFonts w:asciiTheme="minorHAnsi" w:hAnsiTheme="minorHAnsi" w:cstheme="minorHAnsi"/>
        </w:rPr>
        <w:t>-</w:t>
      </w:r>
      <w:r w:rsidR="00F64FA6" w:rsidRPr="00697802">
        <w:rPr>
          <w:rFonts w:asciiTheme="minorHAnsi" w:hAnsiTheme="minorHAnsi" w:cstheme="minorHAnsi"/>
        </w:rPr>
        <w:t xml:space="preserve">normalized </w:t>
      </w:r>
      <w:r w:rsidR="00EB1136" w:rsidRPr="00697802">
        <w:rPr>
          <w:rFonts w:asciiTheme="minorHAnsi" w:hAnsiTheme="minorHAnsi" w:cstheme="minorHAnsi"/>
        </w:rPr>
        <w:t xml:space="preserve">peaks of </w:t>
      </w:r>
      <w:r w:rsidR="00E64137" w:rsidRPr="00697802">
        <w:rPr>
          <w:rFonts w:asciiTheme="minorHAnsi" w:hAnsiTheme="minorHAnsi" w:cstheme="minorHAnsi"/>
        </w:rPr>
        <w:t xml:space="preserve">digested and undigested versions of each sample </w:t>
      </w:r>
      <w:r w:rsidR="005018E6" w:rsidRPr="00697802">
        <w:rPr>
          <w:rFonts w:asciiTheme="minorHAnsi" w:hAnsiTheme="minorHAnsi" w:cstheme="minorHAnsi"/>
        </w:rPr>
        <w:t xml:space="preserve">provides the methylation dosage ratio </w:t>
      </w:r>
      <w:r w:rsidR="00A968A8" w:rsidRPr="00697802">
        <w:rPr>
          <w:rFonts w:asciiTheme="minorHAnsi" w:hAnsiTheme="minorHAnsi" w:cstheme="minorHAnsi"/>
        </w:rPr>
        <w:t>of a</w:t>
      </w:r>
      <w:r w:rsidR="00A70E30" w:rsidRPr="00697802">
        <w:rPr>
          <w:rFonts w:asciiTheme="minorHAnsi" w:hAnsiTheme="minorHAnsi" w:cstheme="minorHAnsi"/>
        </w:rPr>
        <w:t xml:space="preserve"> DNA</w:t>
      </w:r>
      <w:r w:rsidR="00A968A8" w:rsidRPr="00697802">
        <w:rPr>
          <w:rFonts w:asciiTheme="minorHAnsi" w:hAnsiTheme="minorHAnsi" w:cstheme="minorHAnsi"/>
        </w:rPr>
        <w:t xml:space="preserve"> sample. </w:t>
      </w:r>
      <w:r w:rsidR="005B3B2C" w:rsidRPr="00697802">
        <w:rPr>
          <w:rFonts w:asciiTheme="minorHAnsi" w:hAnsiTheme="minorHAnsi" w:cstheme="minorHAnsi"/>
        </w:rPr>
        <w:t xml:space="preserve">Here, MSPA </w:t>
      </w:r>
      <w:r w:rsidR="00323B14">
        <w:rPr>
          <w:rFonts w:asciiTheme="minorHAnsi" w:hAnsiTheme="minorHAnsi" w:cstheme="minorHAnsi"/>
        </w:rPr>
        <w:t>is</w:t>
      </w:r>
      <w:r w:rsidR="005B3B2C" w:rsidRPr="00697802">
        <w:rPr>
          <w:rFonts w:asciiTheme="minorHAnsi" w:hAnsiTheme="minorHAnsi" w:cstheme="minorHAnsi"/>
        </w:rPr>
        <w:t xml:space="preserve"> used to detect the effects of osteosarcoma-derived extracellular </w:t>
      </w:r>
      <w:proofErr w:type="spellStart"/>
      <w:r w:rsidR="005B3B2C" w:rsidRPr="00697802">
        <w:rPr>
          <w:rFonts w:asciiTheme="minorHAnsi" w:hAnsiTheme="minorHAnsi" w:cstheme="minorHAnsi"/>
        </w:rPr>
        <w:t>vesicles</w:t>
      </w:r>
      <w:proofErr w:type="spellEnd"/>
      <w:r w:rsidR="005B3B2C" w:rsidRPr="00697802">
        <w:rPr>
          <w:rFonts w:asciiTheme="minorHAnsi" w:hAnsiTheme="minorHAnsi" w:cstheme="minorHAnsi"/>
        </w:rPr>
        <w:t xml:space="preserve"> </w:t>
      </w:r>
      <w:r w:rsidR="001722CA" w:rsidRPr="00697802">
        <w:rPr>
          <w:rFonts w:asciiTheme="minorHAnsi" w:hAnsiTheme="minorHAnsi" w:cstheme="minorHAnsi"/>
        </w:rPr>
        <w:t xml:space="preserve">(EVs) </w:t>
      </w:r>
      <w:r w:rsidR="005B3B2C" w:rsidRPr="00697802">
        <w:rPr>
          <w:rFonts w:asciiTheme="minorHAnsi" w:hAnsiTheme="minorHAnsi" w:cstheme="minorHAnsi"/>
        </w:rPr>
        <w:t xml:space="preserve">on </w:t>
      </w:r>
      <w:r w:rsidR="000F6F18" w:rsidRPr="00697802">
        <w:rPr>
          <w:rFonts w:asciiTheme="minorHAnsi" w:hAnsiTheme="minorHAnsi" w:cstheme="minorHAnsi"/>
        </w:rPr>
        <w:t xml:space="preserve">the </w:t>
      </w:r>
      <w:r w:rsidR="005B3B2C" w:rsidRPr="00697802">
        <w:rPr>
          <w:rFonts w:asciiTheme="minorHAnsi" w:hAnsiTheme="minorHAnsi" w:cstheme="minorHAnsi"/>
        </w:rPr>
        <w:t>me</w:t>
      </w:r>
      <w:r w:rsidR="000F6F18" w:rsidRPr="00697802">
        <w:rPr>
          <w:rFonts w:asciiTheme="minorHAnsi" w:hAnsiTheme="minorHAnsi" w:cstheme="minorHAnsi"/>
        </w:rPr>
        <w:t xml:space="preserve">thylation </w:t>
      </w:r>
      <w:r w:rsidR="00991608" w:rsidRPr="00697802">
        <w:rPr>
          <w:rFonts w:asciiTheme="minorHAnsi" w:hAnsiTheme="minorHAnsi" w:cstheme="minorHAnsi"/>
        </w:rPr>
        <w:t xml:space="preserve">status of </w:t>
      </w:r>
      <w:r w:rsidR="001722CA" w:rsidRPr="00697802">
        <w:rPr>
          <w:rFonts w:asciiTheme="minorHAnsi" w:hAnsiTheme="minorHAnsi" w:cstheme="minorHAnsi"/>
        </w:rPr>
        <w:t>long interspersed nuclear element-1 (</w:t>
      </w:r>
      <w:r w:rsidR="00991608" w:rsidRPr="00697802">
        <w:rPr>
          <w:rFonts w:asciiTheme="minorHAnsi" w:hAnsiTheme="minorHAnsi" w:cstheme="minorHAnsi"/>
        </w:rPr>
        <w:t>LINE-1</w:t>
      </w:r>
      <w:r w:rsidR="001722CA" w:rsidRPr="00697802">
        <w:rPr>
          <w:rFonts w:asciiTheme="minorHAnsi" w:hAnsiTheme="minorHAnsi" w:cstheme="minorHAnsi"/>
        </w:rPr>
        <w:t>)</w:t>
      </w:r>
      <w:r w:rsidR="00991608" w:rsidRPr="00697802">
        <w:rPr>
          <w:rFonts w:asciiTheme="minorHAnsi" w:hAnsiTheme="minorHAnsi" w:cstheme="minorHAnsi"/>
        </w:rPr>
        <w:t xml:space="preserve"> </w:t>
      </w:r>
      <w:r w:rsidR="00763A9F" w:rsidRPr="00697802">
        <w:rPr>
          <w:rFonts w:asciiTheme="minorHAnsi" w:hAnsiTheme="minorHAnsi" w:cstheme="minorHAnsi"/>
        </w:rPr>
        <w:t>in mesenchymal stem cells.</w:t>
      </w:r>
      <w:r w:rsidR="00DB73E3">
        <w:rPr>
          <w:rFonts w:asciiTheme="minorHAnsi" w:hAnsiTheme="minorHAnsi" w:cstheme="minorHAnsi"/>
        </w:rPr>
        <w:t xml:space="preserve"> </w:t>
      </w:r>
      <w:r w:rsidR="00763A9F" w:rsidRPr="00697802">
        <w:rPr>
          <w:rFonts w:asciiTheme="minorHAnsi" w:hAnsiTheme="minorHAnsi" w:cstheme="minorHAnsi"/>
        </w:rPr>
        <w:t xml:space="preserve">LINE-1s are </w:t>
      </w:r>
      <w:r w:rsidR="00970263" w:rsidRPr="00697802">
        <w:rPr>
          <w:rFonts w:asciiTheme="minorHAnsi" w:hAnsiTheme="minorHAnsi" w:cstheme="minorHAnsi"/>
        </w:rPr>
        <w:lastRenderedPageBreak/>
        <w:t>repetitive DNA elements that typically undergo hypomethylation in cancer and</w:t>
      </w:r>
      <w:r w:rsidR="00323B14">
        <w:rPr>
          <w:rFonts w:asciiTheme="minorHAnsi" w:hAnsiTheme="minorHAnsi" w:cstheme="minorHAnsi"/>
        </w:rPr>
        <w:t>,</w:t>
      </w:r>
      <w:r w:rsidR="00970263" w:rsidRPr="00697802">
        <w:rPr>
          <w:rFonts w:asciiTheme="minorHAnsi" w:hAnsiTheme="minorHAnsi" w:cstheme="minorHAnsi"/>
        </w:rPr>
        <w:t xml:space="preserve"> in this capacity</w:t>
      </w:r>
      <w:r w:rsidR="00323B14">
        <w:rPr>
          <w:rFonts w:asciiTheme="minorHAnsi" w:hAnsiTheme="minorHAnsi" w:cstheme="minorHAnsi"/>
        </w:rPr>
        <w:t>,</w:t>
      </w:r>
      <w:r w:rsidR="00970263" w:rsidRPr="00697802">
        <w:rPr>
          <w:rFonts w:asciiTheme="minorHAnsi" w:hAnsiTheme="minorHAnsi" w:cstheme="minorHAnsi"/>
        </w:rPr>
        <w:t xml:space="preserve"> may serve as</w:t>
      </w:r>
      <w:r w:rsidR="003F65E2" w:rsidRPr="00697802">
        <w:rPr>
          <w:rFonts w:asciiTheme="minorHAnsi" w:hAnsiTheme="minorHAnsi" w:cstheme="minorHAnsi"/>
        </w:rPr>
        <w:t xml:space="preserve"> a</w:t>
      </w:r>
      <w:r w:rsidR="00EF6CA6" w:rsidRPr="00697802">
        <w:rPr>
          <w:rFonts w:asciiTheme="minorHAnsi" w:hAnsiTheme="minorHAnsi" w:cstheme="minorHAnsi"/>
        </w:rPr>
        <w:t xml:space="preserve"> </w:t>
      </w:r>
      <w:r w:rsidR="00970263" w:rsidRPr="00697802">
        <w:rPr>
          <w:rFonts w:asciiTheme="minorHAnsi" w:hAnsiTheme="minorHAnsi" w:cstheme="minorHAnsi"/>
        </w:rPr>
        <w:t>biomarker</w:t>
      </w:r>
      <w:r w:rsidR="00672254" w:rsidRPr="00697802">
        <w:rPr>
          <w:rFonts w:asciiTheme="minorHAnsi" w:hAnsiTheme="minorHAnsi" w:cstheme="minorHAnsi"/>
        </w:rPr>
        <w:t xml:space="preserve">. </w:t>
      </w:r>
      <w:r w:rsidR="00D4456B" w:rsidRPr="00697802">
        <w:rPr>
          <w:rFonts w:asciiTheme="minorHAnsi" w:hAnsiTheme="minorHAnsi" w:cstheme="minorHAnsi"/>
        </w:rPr>
        <w:t>Ultra</w:t>
      </w:r>
      <w:r w:rsidR="002C7A25" w:rsidRPr="00697802">
        <w:rPr>
          <w:rFonts w:asciiTheme="minorHAnsi" w:hAnsiTheme="minorHAnsi" w:cstheme="minorHAnsi"/>
        </w:rPr>
        <w:t xml:space="preserve">centrifugation </w:t>
      </w:r>
      <w:r w:rsidR="00323B14">
        <w:rPr>
          <w:rFonts w:asciiTheme="minorHAnsi" w:hAnsiTheme="minorHAnsi" w:cstheme="minorHAnsi"/>
        </w:rPr>
        <w:t>is also</w:t>
      </w:r>
      <w:r w:rsidR="002C7A25" w:rsidRPr="00697802">
        <w:rPr>
          <w:rFonts w:asciiTheme="minorHAnsi" w:hAnsiTheme="minorHAnsi" w:cstheme="minorHAnsi"/>
        </w:rPr>
        <w:t xml:space="preserve"> used </w:t>
      </w:r>
      <w:r w:rsidR="0045071E" w:rsidRPr="00697802">
        <w:rPr>
          <w:rFonts w:asciiTheme="minorHAnsi" w:hAnsiTheme="minorHAnsi" w:cstheme="minorHAnsi"/>
        </w:rPr>
        <w:t xml:space="preserve">as a cost-effective method </w:t>
      </w:r>
      <w:r w:rsidR="002C7A25" w:rsidRPr="00697802">
        <w:rPr>
          <w:rFonts w:asciiTheme="minorHAnsi" w:hAnsiTheme="minorHAnsi" w:cstheme="minorHAnsi"/>
        </w:rPr>
        <w:t xml:space="preserve">to </w:t>
      </w:r>
      <w:r w:rsidR="00F54EFD" w:rsidRPr="00697802">
        <w:rPr>
          <w:rFonts w:asciiTheme="minorHAnsi" w:hAnsiTheme="minorHAnsi" w:cstheme="minorHAnsi"/>
        </w:rPr>
        <w:t>separate</w:t>
      </w:r>
      <w:r w:rsidR="00634A39" w:rsidRPr="00697802">
        <w:rPr>
          <w:rFonts w:asciiTheme="minorHAnsi" w:hAnsiTheme="minorHAnsi" w:cstheme="minorHAnsi"/>
        </w:rPr>
        <w:t xml:space="preserve"> extracellular vesicles</w:t>
      </w:r>
      <w:r w:rsidR="00737627" w:rsidRPr="00697802">
        <w:rPr>
          <w:rFonts w:asciiTheme="minorHAnsi" w:hAnsiTheme="minorHAnsi" w:cstheme="minorHAnsi"/>
        </w:rPr>
        <w:t xml:space="preserve"> from biological fluids</w:t>
      </w:r>
      <w:r w:rsidR="00F54EFD" w:rsidRPr="00697802">
        <w:rPr>
          <w:rFonts w:asciiTheme="minorHAnsi" w:hAnsiTheme="minorHAnsi" w:cstheme="minorHAnsi"/>
        </w:rPr>
        <w:t xml:space="preserve"> </w:t>
      </w:r>
      <w:r w:rsidR="00323B14">
        <w:rPr>
          <w:rFonts w:asciiTheme="minorHAnsi" w:hAnsiTheme="minorHAnsi" w:cstheme="minorHAnsi"/>
        </w:rPr>
        <w:t xml:space="preserve">(i.e., </w:t>
      </w:r>
      <w:r w:rsidR="009F01D4" w:rsidRPr="00697802">
        <w:rPr>
          <w:rFonts w:asciiTheme="minorHAnsi" w:hAnsiTheme="minorHAnsi" w:cstheme="minorHAnsi"/>
        </w:rPr>
        <w:t>when preparing EV-depleted</w:t>
      </w:r>
      <w:r w:rsidR="00737627" w:rsidRPr="00697802">
        <w:rPr>
          <w:rFonts w:asciiTheme="minorHAnsi" w:hAnsiTheme="minorHAnsi" w:cstheme="minorHAnsi"/>
        </w:rPr>
        <w:t xml:space="preserve"> fetal bovine serum</w:t>
      </w:r>
      <w:r w:rsidR="009156E5" w:rsidRPr="00697802">
        <w:rPr>
          <w:rFonts w:asciiTheme="minorHAnsi" w:hAnsiTheme="minorHAnsi" w:cstheme="minorHAnsi"/>
        </w:rPr>
        <w:t xml:space="preserve"> </w:t>
      </w:r>
      <w:r w:rsidR="00323B14">
        <w:rPr>
          <w:rFonts w:asciiTheme="minorHAnsi" w:hAnsiTheme="minorHAnsi" w:cstheme="minorHAnsi"/>
        </w:rPr>
        <w:t>[</w:t>
      </w:r>
      <w:r w:rsidR="009156E5" w:rsidRPr="00697802">
        <w:rPr>
          <w:rFonts w:asciiTheme="minorHAnsi" w:hAnsiTheme="minorHAnsi" w:cstheme="minorHAnsi"/>
        </w:rPr>
        <w:t>FBS</w:t>
      </w:r>
      <w:r w:rsidR="00323B14">
        <w:rPr>
          <w:rFonts w:asciiTheme="minorHAnsi" w:hAnsiTheme="minorHAnsi" w:cstheme="minorHAnsi"/>
        </w:rPr>
        <w:t>]</w:t>
      </w:r>
      <w:r w:rsidR="009F01D4" w:rsidRPr="00697802">
        <w:rPr>
          <w:rFonts w:asciiTheme="minorHAnsi" w:hAnsiTheme="minorHAnsi" w:cstheme="minorHAnsi"/>
        </w:rPr>
        <w:t xml:space="preserve"> </w:t>
      </w:r>
      <w:r w:rsidR="00B166FF" w:rsidRPr="00697802">
        <w:rPr>
          <w:rFonts w:asciiTheme="minorHAnsi" w:hAnsiTheme="minorHAnsi" w:cstheme="minorHAnsi"/>
        </w:rPr>
        <w:t>and isolating EVs from</w:t>
      </w:r>
      <w:r w:rsidR="003F65E2" w:rsidRPr="00697802">
        <w:rPr>
          <w:rFonts w:asciiTheme="minorHAnsi" w:hAnsiTheme="minorHAnsi" w:cstheme="minorHAnsi"/>
        </w:rPr>
        <w:t xml:space="preserve"> </w:t>
      </w:r>
      <w:r w:rsidR="00E60A27" w:rsidRPr="00697802">
        <w:rPr>
          <w:rFonts w:asciiTheme="minorHAnsi" w:hAnsiTheme="minorHAnsi" w:cstheme="minorHAnsi"/>
        </w:rPr>
        <w:t>osteosarcoma conditioned media</w:t>
      </w:r>
      <w:r w:rsidR="00BB3D05" w:rsidRPr="00697802">
        <w:rPr>
          <w:rFonts w:asciiTheme="minorHAnsi" w:hAnsiTheme="minorHAnsi" w:cstheme="minorHAnsi"/>
        </w:rPr>
        <w:t xml:space="preserve"> </w:t>
      </w:r>
      <w:r w:rsidR="00323B14">
        <w:rPr>
          <w:rFonts w:asciiTheme="minorHAnsi" w:hAnsiTheme="minorHAnsi" w:cstheme="minorHAnsi"/>
        </w:rPr>
        <w:t>[</w:t>
      </w:r>
      <w:r w:rsidR="00BB3D05" w:rsidRPr="00697802">
        <w:rPr>
          <w:rFonts w:asciiTheme="minorHAnsi" w:hAnsiTheme="minorHAnsi" w:cstheme="minorHAnsi"/>
        </w:rPr>
        <w:t>differential centrifugation</w:t>
      </w:r>
      <w:r w:rsidR="00323B14">
        <w:rPr>
          <w:rFonts w:asciiTheme="minorHAnsi" w:hAnsiTheme="minorHAnsi" w:cstheme="minorHAnsi"/>
        </w:rPr>
        <w:t>]</w:t>
      </w:r>
      <w:r w:rsidR="00BB3D05" w:rsidRPr="00697802">
        <w:rPr>
          <w:rFonts w:asciiTheme="minorHAnsi" w:hAnsiTheme="minorHAnsi" w:cstheme="minorHAnsi"/>
        </w:rPr>
        <w:t>)</w:t>
      </w:r>
      <w:r w:rsidR="00E60A27" w:rsidRPr="00697802">
        <w:rPr>
          <w:rFonts w:asciiTheme="minorHAnsi" w:hAnsiTheme="minorHAnsi" w:cstheme="minorHAnsi"/>
        </w:rPr>
        <w:t>.</w:t>
      </w:r>
      <w:r w:rsidR="00634A39" w:rsidRPr="00697802">
        <w:rPr>
          <w:rFonts w:asciiTheme="minorHAnsi" w:hAnsiTheme="minorHAnsi" w:cstheme="minorHAnsi"/>
        </w:rPr>
        <w:t xml:space="preserve"> </w:t>
      </w:r>
      <w:r w:rsidR="00D71567" w:rsidRPr="00697802">
        <w:rPr>
          <w:rFonts w:asciiTheme="minorHAnsi" w:hAnsiTheme="minorHAnsi" w:cstheme="minorHAnsi"/>
        </w:rPr>
        <w:t xml:space="preserve">For </w:t>
      </w:r>
      <w:r w:rsidR="00367C75">
        <w:rPr>
          <w:rFonts w:asciiTheme="minorHAnsi" w:hAnsiTheme="minorHAnsi" w:cstheme="minorHAnsi"/>
        </w:rPr>
        <w:t>methylation analysis</w:t>
      </w:r>
      <w:r w:rsidR="00D71567" w:rsidRPr="00697802">
        <w:rPr>
          <w:rFonts w:asciiTheme="minorHAnsi" w:hAnsiTheme="minorHAnsi" w:cstheme="minorHAnsi"/>
        </w:rPr>
        <w:t>, c</w:t>
      </w:r>
      <w:r w:rsidR="00A2276C" w:rsidRPr="00697802">
        <w:rPr>
          <w:rFonts w:asciiTheme="minorHAnsi" w:hAnsiTheme="minorHAnsi" w:cstheme="minorHAnsi"/>
        </w:rPr>
        <w:t xml:space="preserve">ustom LINE-1 probes </w:t>
      </w:r>
      <w:r w:rsidR="00323B14">
        <w:rPr>
          <w:rFonts w:asciiTheme="minorHAnsi" w:hAnsiTheme="minorHAnsi" w:cstheme="minorHAnsi"/>
        </w:rPr>
        <w:t>are</w:t>
      </w:r>
      <w:r w:rsidR="00A2276C" w:rsidRPr="00697802">
        <w:rPr>
          <w:rFonts w:asciiTheme="minorHAnsi" w:hAnsiTheme="minorHAnsi" w:cstheme="minorHAnsi"/>
        </w:rPr>
        <w:t xml:space="preserve"> designed</w:t>
      </w:r>
      <w:r w:rsidR="00716047" w:rsidRPr="00697802">
        <w:rPr>
          <w:rFonts w:asciiTheme="minorHAnsi" w:hAnsiTheme="minorHAnsi" w:cstheme="minorHAnsi"/>
        </w:rPr>
        <w:t xml:space="preserve"> to target three methylation sites in the LINE-1 promoter sequence and </w:t>
      </w:r>
      <w:r w:rsidR="000F67FA" w:rsidRPr="00697802">
        <w:rPr>
          <w:rFonts w:asciiTheme="minorHAnsi" w:hAnsiTheme="minorHAnsi" w:cstheme="minorHAnsi"/>
        </w:rPr>
        <w:t>seven control sites</w:t>
      </w:r>
      <w:r w:rsidR="000531BA" w:rsidRPr="00697802">
        <w:rPr>
          <w:rFonts w:asciiTheme="minorHAnsi" w:hAnsiTheme="minorHAnsi" w:cstheme="minorHAnsi"/>
        </w:rPr>
        <w:t>.</w:t>
      </w:r>
      <w:r w:rsidR="000F67FA" w:rsidRPr="00697802">
        <w:rPr>
          <w:rFonts w:asciiTheme="minorHAnsi" w:hAnsiTheme="minorHAnsi" w:cstheme="minorHAnsi"/>
        </w:rPr>
        <w:t xml:space="preserve"> </w:t>
      </w:r>
      <w:r w:rsidR="00FE7AFE" w:rsidRPr="00697802">
        <w:rPr>
          <w:rFonts w:asciiTheme="minorHAnsi" w:hAnsiTheme="minorHAnsi" w:cstheme="minorHAnsi"/>
        </w:rPr>
        <w:t xml:space="preserve">This </w:t>
      </w:r>
      <w:r w:rsidR="00323B14">
        <w:rPr>
          <w:rFonts w:asciiTheme="minorHAnsi" w:hAnsiTheme="minorHAnsi" w:cstheme="minorHAnsi"/>
        </w:rPr>
        <w:t>protocol</w:t>
      </w:r>
      <w:r w:rsidR="00FE7AFE" w:rsidRPr="00697802">
        <w:rPr>
          <w:rFonts w:asciiTheme="minorHAnsi" w:hAnsiTheme="minorHAnsi" w:cstheme="minorHAnsi"/>
        </w:rPr>
        <w:t xml:space="preserve"> </w:t>
      </w:r>
      <w:r w:rsidR="00AB233E" w:rsidRPr="00697802">
        <w:rPr>
          <w:rFonts w:asciiTheme="minorHAnsi" w:hAnsiTheme="minorHAnsi" w:cstheme="minorHAnsi"/>
        </w:rPr>
        <w:t>demonstrates the use of MSPA for</w:t>
      </w:r>
      <w:r w:rsidR="00C664F8" w:rsidRPr="00697802">
        <w:rPr>
          <w:rFonts w:asciiTheme="minorHAnsi" w:hAnsiTheme="minorHAnsi" w:cstheme="minorHAnsi"/>
        </w:rPr>
        <w:t xml:space="preserve"> LINE-1</w:t>
      </w:r>
      <w:r w:rsidR="00AB233E" w:rsidRPr="00697802">
        <w:rPr>
          <w:rFonts w:asciiTheme="minorHAnsi" w:hAnsiTheme="minorHAnsi" w:cstheme="minorHAnsi"/>
        </w:rPr>
        <w:t xml:space="preserve"> methylation analysis and </w:t>
      </w:r>
      <w:r w:rsidR="00323B14">
        <w:rPr>
          <w:rFonts w:asciiTheme="minorHAnsi" w:hAnsiTheme="minorHAnsi" w:cstheme="minorHAnsi"/>
        </w:rPr>
        <w:t>describes</w:t>
      </w:r>
      <w:r w:rsidR="00C664F8" w:rsidRPr="00697802">
        <w:rPr>
          <w:rFonts w:asciiTheme="minorHAnsi" w:hAnsiTheme="minorHAnsi" w:cstheme="minorHAnsi"/>
        </w:rPr>
        <w:t xml:space="preserve"> </w:t>
      </w:r>
      <w:r w:rsidR="009156E5" w:rsidRPr="00697802">
        <w:rPr>
          <w:rFonts w:asciiTheme="minorHAnsi" w:hAnsiTheme="minorHAnsi" w:cstheme="minorHAnsi"/>
        </w:rPr>
        <w:t>the preparation of EV-depleted FBS by</w:t>
      </w:r>
      <w:r w:rsidR="001B5E5B" w:rsidRPr="00697802">
        <w:rPr>
          <w:rFonts w:asciiTheme="minorHAnsi" w:hAnsiTheme="minorHAnsi" w:cstheme="minorHAnsi"/>
        </w:rPr>
        <w:t xml:space="preserve"> </w:t>
      </w:r>
      <w:r w:rsidR="009156E5" w:rsidRPr="00697802">
        <w:rPr>
          <w:rFonts w:asciiTheme="minorHAnsi" w:hAnsiTheme="minorHAnsi" w:cstheme="minorHAnsi"/>
        </w:rPr>
        <w:t>ultra</w:t>
      </w:r>
      <w:r w:rsidR="001B5E5B" w:rsidRPr="00697802">
        <w:rPr>
          <w:rFonts w:asciiTheme="minorHAnsi" w:hAnsiTheme="minorHAnsi" w:cstheme="minorHAnsi"/>
        </w:rPr>
        <w:t>centrifugation</w:t>
      </w:r>
      <w:r w:rsidR="009156E5" w:rsidRPr="00697802">
        <w:rPr>
          <w:rFonts w:asciiTheme="minorHAnsi" w:hAnsiTheme="minorHAnsi" w:cstheme="minorHAnsi"/>
        </w:rPr>
        <w:t>.</w:t>
      </w:r>
      <w:r w:rsidR="001B5E5B" w:rsidRPr="00697802">
        <w:rPr>
          <w:rFonts w:asciiTheme="minorHAnsi" w:hAnsiTheme="minorHAnsi" w:cstheme="minorHAnsi"/>
        </w:rPr>
        <w:t xml:space="preserve"> </w:t>
      </w:r>
      <w:r w:rsidR="00C664F8" w:rsidRPr="00697802">
        <w:rPr>
          <w:rFonts w:asciiTheme="minorHAnsi" w:hAnsiTheme="minorHAnsi" w:cstheme="minorHAnsi"/>
        </w:rPr>
        <w:t xml:space="preserve"> </w:t>
      </w:r>
    </w:p>
    <w:p w14:paraId="07F34CA3" w14:textId="77777777" w:rsidR="00CA6E98" w:rsidRPr="00697802" w:rsidRDefault="00CA6E98" w:rsidP="0028629D">
      <w:pPr>
        <w:jc w:val="left"/>
        <w:rPr>
          <w:rFonts w:asciiTheme="minorHAnsi" w:hAnsiTheme="minorHAnsi" w:cstheme="minorHAnsi"/>
        </w:rPr>
      </w:pPr>
    </w:p>
    <w:p w14:paraId="00D25F73" w14:textId="25377AA5" w:rsidR="006305D7" w:rsidRDefault="006305D7" w:rsidP="00716F9B">
      <w:pPr>
        <w:jc w:val="left"/>
        <w:rPr>
          <w:rFonts w:asciiTheme="minorHAnsi" w:hAnsiTheme="minorHAnsi" w:cstheme="minorHAnsi"/>
          <w:b/>
          <w:bCs/>
        </w:rPr>
      </w:pPr>
      <w:r w:rsidRPr="00697802">
        <w:rPr>
          <w:rFonts w:asciiTheme="minorHAnsi" w:hAnsiTheme="minorHAnsi" w:cstheme="minorHAnsi"/>
          <w:b/>
        </w:rPr>
        <w:t>INTRODUCTION</w:t>
      </w:r>
      <w:r w:rsidRPr="00697802">
        <w:rPr>
          <w:rFonts w:asciiTheme="minorHAnsi" w:hAnsiTheme="minorHAnsi" w:cstheme="minorHAnsi"/>
          <w:b/>
          <w:bCs/>
        </w:rPr>
        <w:t>:</w:t>
      </w:r>
    </w:p>
    <w:p w14:paraId="5C68DCA3" w14:textId="77777777" w:rsidR="00323B14" w:rsidRPr="00697802" w:rsidRDefault="00323B14" w:rsidP="0028629D">
      <w:pPr>
        <w:jc w:val="left"/>
        <w:rPr>
          <w:rFonts w:asciiTheme="minorHAnsi" w:hAnsiTheme="minorHAnsi" w:cstheme="minorHAnsi"/>
          <w:color w:val="808080"/>
        </w:rPr>
      </w:pPr>
    </w:p>
    <w:p w14:paraId="102DAE4B" w14:textId="4956B66B" w:rsidR="003E532E" w:rsidRPr="00697802" w:rsidRDefault="00A645B1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DNA methylation is </w:t>
      </w:r>
      <w:r w:rsidR="00323B14">
        <w:rPr>
          <w:rFonts w:asciiTheme="minorHAnsi" w:hAnsiTheme="minorHAnsi" w:cstheme="minorHAnsi"/>
          <w:color w:val="auto"/>
        </w:rPr>
        <w:t>a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F0199C" w:rsidRPr="00697802">
        <w:rPr>
          <w:rFonts w:asciiTheme="minorHAnsi" w:hAnsiTheme="minorHAnsi" w:cstheme="minorHAnsi"/>
          <w:color w:val="auto"/>
        </w:rPr>
        <w:t>major</w:t>
      </w:r>
      <w:r w:rsidRPr="00697802">
        <w:rPr>
          <w:rFonts w:asciiTheme="minorHAnsi" w:hAnsiTheme="minorHAnsi" w:cstheme="minorHAnsi"/>
          <w:color w:val="auto"/>
        </w:rPr>
        <w:t xml:space="preserve"> epigenetic </w:t>
      </w:r>
      <w:r w:rsidR="00F0199C" w:rsidRPr="00697802">
        <w:rPr>
          <w:rFonts w:asciiTheme="minorHAnsi" w:hAnsiTheme="minorHAnsi" w:cstheme="minorHAnsi"/>
          <w:color w:val="auto"/>
        </w:rPr>
        <w:t>modification</w:t>
      </w:r>
      <w:r w:rsidR="00323B14">
        <w:rPr>
          <w:rFonts w:asciiTheme="minorHAnsi" w:hAnsiTheme="minorHAnsi" w:cstheme="minorHAnsi"/>
          <w:color w:val="auto"/>
        </w:rPr>
        <w:t xml:space="preserve"> occurring</w:t>
      </w:r>
      <w:r w:rsidR="00BF2657" w:rsidRPr="00697802">
        <w:rPr>
          <w:rFonts w:asciiTheme="minorHAnsi" w:hAnsiTheme="minorHAnsi" w:cstheme="minorHAnsi"/>
          <w:color w:val="auto"/>
        </w:rPr>
        <w:t xml:space="preserve"> in human cells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="00E50BB6" w:rsidRPr="00697802">
        <w:rPr>
          <w:rFonts w:asciiTheme="minorHAnsi" w:hAnsiTheme="minorHAnsi" w:cstheme="minorHAnsi"/>
          <w:color w:val="auto"/>
        </w:rPr>
        <w:t>DNA methylation</w:t>
      </w:r>
      <w:r w:rsidRPr="00697802">
        <w:rPr>
          <w:rFonts w:asciiTheme="minorHAnsi" w:hAnsiTheme="minorHAnsi" w:cstheme="minorHAnsi"/>
          <w:color w:val="auto"/>
        </w:rPr>
        <w:t xml:space="preserve"> refers to the linkage of methyl groups to cytosine residues in C</w:t>
      </w:r>
      <w:r w:rsidR="00DF72DC" w:rsidRPr="00697802">
        <w:rPr>
          <w:rFonts w:asciiTheme="minorHAnsi" w:hAnsiTheme="minorHAnsi" w:cstheme="minorHAnsi"/>
          <w:color w:val="auto"/>
        </w:rPr>
        <w:t>p</w:t>
      </w:r>
      <w:r w:rsidRPr="00697802">
        <w:rPr>
          <w:rFonts w:asciiTheme="minorHAnsi" w:hAnsiTheme="minorHAnsi" w:cstheme="minorHAnsi"/>
          <w:color w:val="auto"/>
        </w:rPr>
        <w:t>G dinucleotides. Such dinucleotides are usually found in clusters</w:t>
      </w:r>
      <w:r w:rsidR="00323B14">
        <w:rPr>
          <w:rFonts w:asciiTheme="minorHAnsi" w:hAnsiTheme="minorHAnsi" w:cstheme="minorHAnsi"/>
          <w:color w:val="auto"/>
        </w:rPr>
        <w:t xml:space="preserve"> (</w:t>
      </w:r>
      <w:r w:rsidRPr="00697802">
        <w:rPr>
          <w:rFonts w:asciiTheme="minorHAnsi" w:hAnsiTheme="minorHAnsi" w:cstheme="minorHAnsi"/>
          <w:color w:val="auto"/>
        </w:rPr>
        <w:t>CpG islands</w:t>
      </w:r>
      <w:r w:rsidR="00323B14">
        <w:rPr>
          <w:rFonts w:asciiTheme="minorHAnsi" w:hAnsiTheme="minorHAnsi" w:cstheme="minorHAnsi"/>
          <w:color w:val="auto"/>
        </w:rPr>
        <w:t>)</w:t>
      </w:r>
      <w:r w:rsidRPr="00697802">
        <w:rPr>
          <w:rFonts w:asciiTheme="minorHAnsi" w:hAnsiTheme="minorHAnsi" w:cstheme="minorHAnsi"/>
          <w:color w:val="auto"/>
        </w:rPr>
        <w:t xml:space="preserve"> at the 5’ region of genes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1</w:t>
      </w:r>
      <w:r w:rsidRPr="00697802">
        <w:rPr>
          <w:rFonts w:asciiTheme="minorHAnsi" w:hAnsiTheme="minorHAnsi" w:cstheme="minorHAnsi"/>
          <w:color w:val="auto"/>
        </w:rPr>
        <w:t xml:space="preserve">. In normal cells, </w:t>
      </w:r>
      <w:r w:rsidR="00E93C12" w:rsidRPr="00697802">
        <w:rPr>
          <w:rFonts w:asciiTheme="minorHAnsi" w:hAnsiTheme="minorHAnsi" w:cstheme="minorHAnsi"/>
          <w:color w:val="auto"/>
        </w:rPr>
        <w:t xml:space="preserve">most of </w:t>
      </w:r>
      <w:r w:rsidRPr="00697802">
        <w:rPr>
          <w:rFonts w:asciiTheme="minorHAnsi" w:hAnsiTheme="minorHAnsi" w:cstheme="minorHAnsi"/>
          <w:color w:val="auto"/>
        </w:rPr>
        <w:t xml:space="preserve">these dinucleotides </w:t>
      </w:r>
      <w:r w:rsidR="00323B14">
        <w:rPr>
          <w:rFonts w:asciiTheme="minorHAnsi" w:hAnsiTheme="minorHAnsi" w:cstheme="minorHAnsi"/>
          <w:color w:val="auto"/>
        </w:rPr>
        <w:t>exist</w:t>
      </w:r>
      <w:r w:rsidR="00E93C12" w:rsidRPr="00697802">
        <w:rPr>
          <w:rFonts w:asciiTheme="minorHAnsi" w:hAnsiTheme="minorHAnsi" w:cstheme="minorHAnsi"/>
          <w:color w:val="auto"/>
        </w:rPr>
        <w:t xml:space="preserve"> </w:t>
      </w:r>
      <w:r w:rsidR="00F3799B" w:rsidRPr="00697802">
        <w:rPr>
          <w:rFonts w:asciiTheme="minorHAnsi" w:hAnsiTheme="minorHAnsi" w:cstheme="minorHAnsi"/>
          <w:color w:val="auto"/>
        </w:rPr>
        <w:t>in an</w:t>
      </w:r>
      <w:r w:rsidRPr="00697802">
        <w:rPr>
          <w:rFonts w:asciiTheme="minorHAnsi" w:hAnsiTheme="minorHAnsi" w:cstheme="minorHAnsi"/>
          <w:color w:val="auto"/>
        </w:rPr>
        <w:t xml:space="preserve"> unmethylated</w:t>
      </w:r>
      <w:r w:rsidR="00F3799B" w:rsidRPr="00697802">
        <w:rPr>
          <w:rFonts w:asciiTheme="minorHAnsi" w:hAnsiTheme="minorHAnsi" w:cstheme="minorHAnsi"/>
          <w:color w:val="auto"/>
        </w:rPr>
        <w:t xml:space="preserve"> state</w:t>
      </w:r>
      <w:r w:rsidRPr="00697802">
        <w:rPr>
          <w:rFonts w:asciiTheme="minorHAnsi" w:hAnsiTheme="minorHAnsi" w:cstheme="minorHAnsi"/>
          <w:color w:val="auto"/>
        </w:rPr>
        <w:t xml:space="preserve">, which allows </w:t>
      </w:r>
      <w:r w:rsidR="00DF72DC" w:rsidRPr="00697802">
        <w:rPr>
          <w:rFonts w:asciiTheme="minorHAnsi" w:hAnsiTheme="minorHAnsi" w:cstheme="minorHAnsi"/>
          <w:color w:val="auto"/>
        </w:rPr>
        <w:t>DNA</w:t>
      </w:r>
      <w:r w:rsidRPr="00697802">
        <w:rPr>
          <w:rFonts w:asciiTheme="minorHAnsi" w:hAnsiTheme="minorHAnsi" w:cstheme="minorHAnsi"/>
          <w:color w:val="auto"/>
        </w:rPr>
        <w:t xml:space="preserve"> transcription. </w:t>
      </w:r>
      <w:r w:rsidR="007E213A" w:rsidRPr="00697802">
        <w:rPr>
          <w:rFonts w:asciiTheme="minorHAnsi" w:hAnsiTheme="minorHAnsi" w:cstheme="minorHAnsi"/>
          <w:color w:val="auto"/>
        </w:rPr>
        <w:t>Incidentally</w:t>
      </w:r>
      <w:r w:rsidR="00F3799B" w:rsidRPr="00697802">
        <w:rPr>
          <w:rFonts w:asciiTheme="minorHAnsi" w:hAnsiTheme="minorHAnsi" w:cstheme="minorHAnsi"/>
          <w:color w:val="auto"/>
        </w:rPr>
        <w:t xml:space="preserve">, many cancers </w:t>
      </w:r>
      <w:r w:rsidR="00DE0528" w:rsidRPr="00697802">
        <w:rPr>
          <w:rFonts w:asciiTheme="minorHAnsi" w:hAnsiTheme="minorHAnsi" w:cstheme="minorHAnsi"/>
          <w:color w:val="auto"/>
        </w:rPr>
        <w:t xml:space="preserve">are associated with </w:t>
      </w:r>
      <w:r w:rsidR="00F3799B" w:rsidRPr="00697802">
        <w:rPr>
          <w:rFonts w:asciiTheme="minorHAnsi" w:hAnsiTheme="minorHAnsi" w:cstheme="minorHAnsi"/>
          <w:color w:val="auto"/>
        </w:rPr>
        <w:t>hypermethylated</w:t>
      </w:r>
      <w:r w:rsidR="00DE0528" w:rsidRPr="00697802">
        <w:rPr>
          <w:rFonts w:asciiTheme="minorHAnsi" w:hAnsiTheme="minorHAnsi" w:cstheme="minorHAnsi"/>
          <w:color w:val="auto"/>
        </w:rPr>
        <w:t xml:space="preserve"> CpG islands </w:t>
      </w:r>
      <w:r w:rsidRPr="00697802">
        <w:rPr>
          <w:rFonts w:asciiTheme="minorHAnsi" w:hAnsiTheme="minorHAnsi" w:cstheme="minorHAnsi"/>
          <w:color w:val="auto"/>
        </w:rPr>
        <w:t>and transcriptomic silencing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2</w:t>
      </w:r>
      <w:r w:rsidRPr="00697802">
        <w:rPr>
          <w:rFonts w:asciiTheme="minorHAnsi" w:hAnsiTheme="minorHAnsi" w:cstheme="minorHAnsi"/>
          <w:color w:val="auto"/>
        </w:rPr>
        <w:t>,</w:t>
      </w:r>
      <w:r w:rsidR="00F3799B" w:rsidRPr="00697802">
        <w:rPr>
          <w:rFonts w:asciiTheme="minorHAnsi" w:hAnsiTheme="minorHAnsi" w:cstheme="minorHAnsi"/>
          <w:color w:val="auto"/>
        </w:rPr>
        <w:t xml:space="preserve"> especially </w:t>
      </w:r>
      <w:r w:rsidR="00323B14">
        <w:rPr>
          <w:rFonts w:asciiTheme="minorHAnsi" w:hAnsiTheme="minorHAnsi" w:cstheme="minorHAnsi"/>
          <w:color w:val="auto"/>
        </w:rPr>
        <w:t>in</w:t>
      </w:r>
      <w:r w:rsidR="00F3799B" w:rsidRPr="00697802">
        <w:rPr>
          <w:rFonts w:asciiTheme="minorHAnsi" w:hAnsiTheme="minorHAnsi" w:cstheme="minorHAnsi"/>
          <w:color w:val="auto"/>
        </w:rPr>
        <w:t xml:space="preserve"> tumor suppressor genes,</w:t>
      </w:r>
      <w:r w:rsidRPr="00697802">
        <w:rPr>
          <w:rFonts w:asciiTheme="minorHAnsi" w:hAnsiTheme="minorHAnsi" w:cstheme="minorHAnsi"/>
          <w:color w:val="auto"/>
        </w:rPr>
        <w:t xml:space="preserve"> which in turn contribute to various hallmarks</w:t>
      </w:r>
      <w:r w:rsidR="00DE0528" w:rsidRPr="00697802">
        <w:rPr>
          <w:rFonts w:asciiTheme="minorHAnsi" w:hAnsiTheme="minorHAnsi" w:cstheme="minorHAnsi"/>
          <w:color w:val="auto"/>
        </w:rPr>
        <w:t xml:space="preserve"> of cancer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3</w:t>
      </w:r>
      <w:r w:rsidR="00DE0528" w:rsidRPr="00697802">
        <w:rPr>
          <w:rFonts w:asciiTheme="minorHAnsi" w:hAnsiTheme="minorHAnsi" w:cstheme="minorHAnsi"/>
          <w:color w:val="auto"/>
        </w:rPr>
        <w:t xml:space="preserve">. </w:t>
      </w:r>
    </w:p>
    <w:p w14:paraId="46FA95E3" w14:textId="77777777" w:rsidR="003E532E" w:rsidRPr="00697802" w:rsidRDefault="003E532E" w:rsidP="0028629D">
      <w:pPr>
        <w:jc w:val="left"/>
        <w:rPr>
          <w:rFonts w:asciiTheme="minorHAnsi" w:hAnsiTheme="minorHAnsi" w:cstheme="minorHAnsi"/>
          <w:color w:val="auto"/>
        </w:rPr>
      </w:pPr>
    </w:p>
    <w:p w14:paraId="040D2947" w14:textId="5B1DA077" w:rsidR="00A645B1" w:rsidRPr="00697802" w:rsidRDefault="007E213A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On the other hand</w:t>
      </w:r>
      <w:r w:rsidR="00F0199C" w:rsidRPr="00697802">
        <w:rPr>
          <w:rFonts w:asciiTheme="minorHAnsi" w:hAnsiTheme="minorHAnsi" w:cstheme="minorHAnsi"/>
          <w:color w:val="auto"/>
        </w:rPr>
        <w:t>, l</w:t>
      </w:r>
      <w:r w:rsidR="00022CA0" w:rsidRPr="00697802">
        <w:rPr>
          <w:rFonts w:asciiTheme="minorHAnsi" w:hAnsiTheme="minorHAnsi" w:cstheme="minorHAnsi"/>
          <w:color w:val="auto"/>
        </w:rPr>
        <w:t>ong in</w:t>
      </w:r>
      <w:r w:rsidR="00DF72DC" w:rsidRPr="00697802">
        <w:rPr>
          <w:rFonts w:asciiTheme="minorHAnsi" w:hAnsiTheme="minorHAnsi" w:cstheme="minorHAnsi"/>
          <w:color w:val="auto"/>
        </w:rPr>
        <w:t xml:space="preserve">terspersed </w:t>
      </w:r>
      <w:r w:rsidR="00022CA0" w:rsidRPr="00697802">
        <w:rPr>
          <w:rFonts w:asciiTheme="minorHAnsi" w:hAnsiTheme="minorHAnsi" w:cstheme="minorHAnsi"/>
          <w:color w:val="auto"/>
        </w:rPr>
        <w:t>nuclear e</w:t>
      </w:r>
      <w:r w:rsidR="00DF72DC" w:rsidRPr="00697802">
        <w:rPr>
          <w:rFonts w:asciiTheme="minorHAnsi" w:hAnsiTheme="minorHAnsi" w:cstheme="minorHAnsi"/>
          <w:color w:val="auto"/>
        </w:rPr>
        <w:t>lement</w:t>
      </w:r>
      <w:r w:rsidR="000E5CCA" w:rsidRPr="00697802">
        <w:rPr>
          <w:rFonts w:asciiTheme="minorHAnsi" w:hAnsiTheme="minorHAnsi" w:cstheme="minorHAnsi"/>
          <w:color w:val="auto"/>
        </w:rPr>
        <w:t>s</w:t>
      </w:r>
      <w:r w:rsidR="00DF72DC" w:rsidRPr="00697802">
        <w:rPr>
          <w:rFonts w:asciiTheme="minorHAnsi" w:hAnsiTheme="minorHAnsi" w:cstheme="minorHAnsi"/>
          <w:color w:val="auto"/>
        </w:rPr>
        <w:t>-1 (LINE-1</w:t>
      </w:r>
      <w:r w:rsidR="00022CA0" w:rsidRPr="00697802">
        <w:rPr>
          <w:rFonts w:asciiTheme="minorHAnsi" w:hAnsiTheme="minorHAnsi" w:cstheme="minorHAnsi"/>
          <w:color w:val="auto"/>
        </w:rPr>
        <w:t>s</w:t>
      </w:r>
      <w:r w:rsidR="00DC2F67" w:rsidRPr="00697802">
        <w:rPr>
          <w:rFonts w:asciiTheme="minorHAnsi" w:hAnsiTheme="minorHAnsi" w:cstheme="minorHAnsi"/>
          <w:color w:val="auto"/>
        </w:rPr>
        <w:t xml:space="preserve"> or L1s</w:t>
      </w:r>
      <w:r w:rsidR="00DF72DC" w:rsidRPr="00697802">
        <w:rPr>
          <w:rFonts w:asciiTheme="minorHAnsi" w:hAnsiTheme="minorHAnsi" w:cstheme="minorHAnsi"/>
          <w:color w:val="auto"/>
        </w:rPr>
        <w:t xml:space="preserve">) </w:t>
      </w:r>
      <w:r w:rsidR="00022CA0" w:rsidRPr="00697802">
        <w:rPr>
          <w:rFonts w:asciiTheme="minorHAnsi" w:hAnsiTheme="minorHAnsi" w:cstheme="minorHAnsi"/>
          <w:color w:val="auto"/>
        </w:rPr>
        <w:t>are</w:t>
      </w:r>
      <w:r w:rsidR="00DF72DC" w:rsidRPr="00697802">
        <w:rPr>
          <w:rFonts w:asciiTheme="minorHAnsi" w:hAnsiTheme="minorHAnsi" w:cstheme="minorHAnsi"/>
          <w:color w:val="auto"/>
        </w:rPr>
        <w:t xml:space="preserve"> repetitive, transposable DNA element</w:t>
      </w:r>
      <w:r w:rsidR="00022CA0" w:rsidRPr="00697802">
        <w:rPr>
          <w:rFonts w:asciiTheme="minorHAnsi" w:hAnsiTheme="minorHAnsi" w:cstheme="minorHAnsi"/>
          <w:color w:val="auto"/>
        </w:rPr>
        <w:t>s</w:t>
      </w:r>
      <w:r w:rsidR="00DF72DC" w:rsidRPr="00697802">
        <w:rPr>
          <w:rFonts w:asciiTheme="minorHAnsi" w:hAnsiTheme="minorHAnsi" w:cstheme="minorHAnsi"/>
          <w:color w:val="auto"/>
        </w:rPr>
        <w:t xml:space="preserve"> that normall</w:t>
      </w:r>
      <w:r w:rsidR="00022CA0" w:rsidRPr="00697802">
        <w:rPr>
          <w:rFonts w:asciiTheme="minorHAnsi" w:hAnsiTheme="minorHAnsi" w:cstheme="minorHAnsi"/>
          <w:color w:val="auto"/>
        </w:rPr>
        <w:t>y have</w:t>
      </w:r>
      <w:r w:rsidR="00DF72DC" w:rsidRPr="00697802">
        <w:rPr>
          <w:rFonts w:asciiTheme="minorHAnsi" w:hAnsiTheme="minorHAnsi" w:cstheme="minorHAnsi"/>
          <w:color w:val="auto"/>
        </w:rPr>
        <w:t xml:space="preserve"> high levels of methylation</w:t>
      </w:r>
      <w:r w:rsidR="00F0199C" w:rsidRPr="00697802">
        <w:rPr>
          <w:rFonts w:asciiTheme="minorHAnsi" w:hAnsiTheme="minorHAnsi" w:cstheme="minorHAnsi"/>
          <w:color w:val="auto"/>
        </w:rPr>
        <w:t xml:space="preserve"> at CpG islands</w:t>
      </w:r>
      <w:r w:rsidR="00DF72DC" w:rsidRPr="00697802">
        <w:rPr>
          <w:rFonts w:asciiTheme="minorHAnsi" w:hAnsiTheme="minorHAnsi" w:cstheme="minorHAnsi"/>
          <w:color w:val="auto"/>
        </w:rPr>
        <w:t xml:space="preserve">. </w:t>
      </w:r>
      <w:r w:rsidR="00022CA0" w:rsidRPr="00697802">
        <w:rPr>
          <w:rFonts w:asciiTheme="minorHAnsi" w:hAnsiTheme="minorHAnsi" w:cstheme="minorHAnsi"/>
          <w:color w:val="auto"/>
        </w:rPr>
        <w:t xml:space="preserve">Methylation of </w:t>
      </w:r>
      <w:r w:rsidR="00C26912" w:rsidRPr="00697802">
        <w:rPr>
          <w:rFonts w:asciiTheme="minorHAnsi" w:hAnsiTheme="minorHAnsi" w:cstheme="minorHAnsi"/>
          <w:color w:val="auto"/>
        </w:rPr>
        <w:t xml:space="preserve">LINE-1 </w:t>
      </w:r>
      <w:r w:rsidR="00022CA0" w:rsidRPr="00697802">
        <w:rPr>
          <w:rFonts w:asciiTheme="minorHAnsi" w:hAnsiTheme="minorHAnsi" w:cstheme="minorHAnsi"/>
          <w:color w:val="auto"/>
        </w:rPr>
        <w:t>prevents</w:t>
      </w:r>
      <w:r w:rsidR="00C26912" w:rsidRPr="00697802">
        <w:rPr>
          <w:rFonts w:asciiTheme="minorHAnsi" w:hAnsiTheme="minorHAnsi" w:cstheme="minorHAnsi"/>
          <w:color w:val="auto"/>
        </w:rPr>
        <w:t xml:space="preserve"> translocation and </w:t>
      </w:r>
      <w:r w:rsidR="00022CA0" w:rsidRPr="00697802">
        <w:rPr>
          <w:rFonts w:asciiTheme="minorHAnsi" w:hAnsiTheme="minorHAnsi" w:cstheme="minorHAnsi"/>
          <w:color w:val="auto"/>
        </w:rPr>
        <w:t>helps maintain genome integrity.</w:t>
      </w:r>
      <w:r w:rsidR="00DF72DC" w:rsidRPr="00697802">
        <w:rPr>
          <w:rFonts w:asciiTheme="minorHAnsi" w:hAnsiTheme="minorHAnsi" w:cstheme="minorHAnsi"/>
          <w:color w:val="auto"/>
        </w:rPr>
        <w:t xml:space="preserve"> </w:t>
      </w:r>
      <w:r w:rsidR="00057550" w:rsidRPr="00697802">
        <w:rPr>
          <w:rFonts w:asciiTheme="minorHAnsi" w:hAnsiTheme="minorHAnsi" w:cstheme="minorHAnsi"/>
          <w:color w:val="auto"/>
        </w:rPr>
        <w:t>I</w:t>
      </w:r>
      <w:r w:rsidR="00DF72DC" w:rsidRPr="00697802">
        <w:rPr>
          <w:rFonts w:asciiTheme="minorHAnsi" w:hAnsiTheme="minorHAnsi" w:cstheme="minorHAnsi"/>
          <w:color w:val="auto"/>
        </w:rPr>
        <w:t xml:space="preserve">n </w:t>
      </w:r>
      <w:r w:rsidR="002E7590" w:rsidRPr="00697802">
        <w:rPr>
          <w:rFonts w:asciiTheme="minorHAnsi" w:hAnsiTheme="minorHAnsi" w:cstheme="minorHAnsi"/>
          <w:color w:val="auto"/>
        </w:rPr>
        <w:t xml:space="preserve">several types of </w:t>
      </w:r>
      <w:r w:rsidR="00DF72DC" w:rsidRPr="00697802">
        <w:rPr>
          <w:rFonts w:asciiTheme="minorHAnsi" w:hAnsiTheme="minorHAnsi" w:cstheme="minorHAnsi"/>
          <w:color w:val="auto"/>
        </w:rPr>
        <w:t>cancer, LINE-1</w:t>
      </w:r>
      <w:r w:rsidR="00022CA0" w:rsidRPr="00697802">
        <w:rPr>
          <w:rFonts w:asciiTheme="minorHAnsi" w:hAnsiTheme="minorHAnsi" w:cstheme="minorHAnsi"/>
          <w:color w:val="auto"/>
        </w:rPr>
        <w:t xml:space="preserve"> </w:t>
      </w:r>
      <w:r w:rsidR="00E12A66" w:rsidRPr="00697802">
        <w:rPr>
          <w:rFonts w:asciiTheme="minorHAnsi" w:hAnsiTheme="minorHAnsi" w:cstheme="minorHAnsi"/>
          <w:color w:val="auto"/>
        </w:rPr>
        <w:t>is</w:t>
      </w:r>
      <w:r w:rsidR="00022CA0" w:rsidRPr="00697802">
        <w:rPr>
          <w:rFonts w:asciiTheme="minorHAnsi" w:hAnsiTheme="minorHAnsi" w:cstheme="minorHAnsi"/>
          <w:color w:val="auto"/>
        </w:rPr>
        <w:t xml:space="preserve"> hypomethylated, result</w:t>
      </w:r>
      <w:r w:rsidR="00E93C12" w:rsidRPr="00697802">
        <w:rPr>
          <w:rFonts w:asciiTheme="minorHAnsi" w:hAnsiTheme="minorHAnsi" w:cstheme="minorHAnsi"/>
          <w:color w:val="auto"/>
        </w:rPr>
        <w:t>ing</w:t>
      </w:r>
      <w:r w:rsidR="00022CA0" w:rsidRPr="00697802">
        <w:rPr>
          <w:rFonts w:asciiTheme="minorHAnsi" w:hAnsiTheme="minorHAnsi" w:cstheme="minorHAnsi"/>
          <w:color w:val="auto"/>
        </w:rPr>
        <w:t xml:space="preserve"> in</w:t>
      </w:r>
      <w:r w:rsidR="00E93C12" w:rsidRPr="00697802">
        <w:rPr>
          <w:rFonts w:asciiTheme="minorHAnsi" w:hAnsiTheme="minorHAnsi" w:cstheme="minorHAnsi"/>
          <w:color w:val="auto"/>
        </w:rPr>
        <w:t xml:space="preserve"> activation and </w:t>
      </w:r>
      <w:r w:rsidR="00C72C07" w:rsidRPr="00697802">
        <w:rPr>
          <w:rFonts w:asciiTheme="minorHAnsi" w:hAnsiTheme="minorHAnsi" w:cstheme="minorHAnsi"/>
          <w:color w:val="auto"/>
        </w:rPr>
        <w:t>subsequent</w:t>
      </w:r>
      <w:r w:rsidR="00057550" w:rsidRPr="0069780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57550" w:rsidRPr="00697802">
        <w:rPr>
          <w:rFonts w:asciiTheme="minorHAnsi" w:hAnsiTheme="minorHAnsi" w:cstheme="minorHAnsi"/>
          <w:color w:val="auto"/>
        </w:rPr>
        <w:t>retrotransposition</w:t>
      </w:r>
      <w:proofErr w:type="spellEnd"/>
      <w:r w:rsidR="00057550" w:rsidRPr="00697802">
        <w:rPr>
          <w:rFonts w:asciiTheme="minorHAnsi" w:hAnsiTheme="minorHAnsi" w:cstheme="minorHAnsi"/>
          <w:color w:val="auto"/>
        </w:rPr>
        <w:t>-mediated</w:t>
      </w:r>
      <w:r w:rsidR="00DF72DC" w:rsidRPr="00697802">
        <w:rPr>
          <w:rFonts w:asciiTheme="minorHAnsi" w:hAnsiTheme="minorHAnsi" w:cstheme="minorHAnsi"/>
          <w:color w:val="auto"/>
        </w:rPr>
        <w:t xml:space="preserve"> chromosomal instabili</w:t>
      </w:r>
      <w:r w:rsidR="00022CA0" w:rsidRPr="00697802">
        <w:rPr>
          <w:rFonts w:asciiTheme="minorHAnsi" w:hAnsiTheme="minorHAnsi" w:cstheme="minorHAnsi"/>
          <w:color w:val="auto"/>
        </w:rPr>
        <w:t>ty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4</w:t>
      </w:r>
      <w:r w:rsidR="00022CA0" w:rsidRPr="00697802">
        <w:rPr>
          <w:rFonts w:asciiTheme="minorHAnsi" w:hAnsiTheme="minorHAnsi" w:cstheme="minorHAnsi"/>
          <w:color w:val="auto"/>
        </w:rPr>
        <w:t>.</w:t>
      </w:r>
      <w:r w:rsidR="002E7590" w:rsidRPr="00697802">
        <w:rPr>
          <w:rFonts w:asciiTheme="minorHAnsi" w:hAnsiTheme="minorHAnsi" w:cstheme="minorHAnsi"/>
          <w:color w:val="auto"/>
        </w:rPr>
        <w:t xml:space="preserve"> </w:t>
      </w:r>
      <w:r w:rsidR="00B20E9F" w:rsidRPr="00697802">
        <w:rPr>
          <w:rFonts w:asciiTheme="minorHAnsi" w:hAnsiTheme="minorHAnsi" w:cstheme="minorHAnsi"/>
          <w:color w:val="auto"/>
        </w:rPr>
        <w:t xml:space="preserve">LINE-1 accounts for nearly 17% of the </w:t>
      </w:r>
      <w:r w:rsidR="007C3F18" w:rsidRPr="00697802">
        <w:rPr>
          <w:rFonts w:asciiTheme="minorHAnsi" w:hAnsiTheme="minorHAnsi" w:cstheme="minorHAnsi"/>
          <w:color w:val="auto"/>
        </w:rPr>
        <w:t>human</w:t>
      </w:r>
      <w:r w:rsidR="00B20E9F" w:rsidRPr="00697802">
        <w:rPr>
          <w:rFonts w:asciiTheme="minorHAnsi" w:hAnsiTheme="minorHAnsi" w:cstheme="minorHAnsi"/>
          <w:color w:val="auto"/>
        </w:rPr>
        <w:t xml:space="preserve"> genome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5</w:t>
      </w:r>
      <w:r w:rsidR="00323B14">
        <w:rPr>
          <w:rFonts w:asciiTheme="minorHAnsi" w:hAnsiTheme="minorHAnsi" w:cstheme="minorHAnsi"/>
          <w:color w:val="auto"/>
        </w:rPr>
        <w:t>,</w:t>
      </w:r>
      <w:r w:rsidR="00B20E9F" w:rsidRPr="00697802">
        <w:rPr>
          <w:rFonts w:asciiTheme="minorHAnsi" w:hAnsiTheme="minorHAnsi" w:cstheme="minorHAnsi"/>
          <w:color w:val="auto"/>
        </w:rPr>
        <w:t xml:space="preserve"> and </w:t>
      </w:r>
      <w:r w:rsidR="00563CC9" w:rsidRPr="00697802">
        <w:rPr>
          <w:rFonts w:asciiTheme="minorHAnsi" w:hAnsiTheme="minorHAnsi" w:cstheme="minorHAnsi"/>
          <w:color w:val="auto"/>
        </w:rPr>
        <w:t>its methylation status may serve as an indicator of global genomic methylation</w:t>
      </w:r>
      <w:r w:rsidRPr="00697802">
        <w:rPr>
          <w:rFonts w:asciiTheme="minorHAnsi" w:hAnsiTheme="minorHAnsi" w:cstheme="minorHAnsi"/>
          <w:color w:val="auto"/>
        </w:rPr>
        <w:t xml:space="preserve"> levels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6</w:t>
      </w:r>
      <w:r w:rsidR="00C31603" w:rsidRPr="00697802">
        <w:rPr>
          <w:rFonts w:asciiTheme="minorHAnsi" w:hAnsiTheme="minorHAnsi" w:cstheme="minorHAnsi"/>
          <w:color w:val="auto"/>
        </w:rPr>
        <w:t>.</w:t>
      </w:r>
      <w:r w:rsidR="002C7FAA" w:rsidRPr="00697802">
        <w:rPr>
          <w:rFonts w:asciiTheme="minorHAnsi" w:hAnsiTheme="minorHAnsi" w:cstheme="minorHAnsi"/>
          <w:color w:val="auto"/>
        </w:rPr>
        <w:t xml:space="preserve"> </w:t>
      </w:r>
      <w:r w:rsidR="00EA06E8" w:rsidRPr="00697802">
        <w:rPr>
          <w:rFonts w:asciiTheme="minorHAnsi" w:hAnsiTheme="minorHAnsi" w:cstheme="minorHAnsi"/>
          <w:color w:val="auto"/>
        </w:rPr>
        <w:t xml:space="preserve">Global LINE-1 </w:t>
      </w:r>
      <w:r w:rsidR="003E19D1" w:rsidRPr="00697802">
        <w:rPr>
          <w:rFonts w:asciiTheme="minorHAnsi" w:hAnsiTheme="minorHAnsi" w:cstheme="minorHAnsi"/>
          <w:color w:val="auto"/>
        </w:rPr>
        <w:t>hypo</w:t>
      </w:r>
      <w:r w:rsidR="00EA06E8" w:rsidRPr="00697802">
        <w:rPr>
          <w:rFonts w:asciiTheme="minorHAnsi" w:hAnsiTheme="minorHAnsi" w:cstheme="minorHAnsi"/>
          <w:color w:val="auto"/>
        </w:rPr>
        <w:t xml:space="preserve">methylation is </w:t>
      </w:r>
      <w:r w:rsidR="003E19D1" w:rsidRPr="00697802">
        <w:rPr>
          <w:rFonts w:asciiTheme="minorHAnsi" w:hAnsiTheme="minorHAnsi" w:cstheme="minorHAnsi"/>
          <w:color w:val="auto"/>
        </w:rPr>
        <w:t xml:space="preserve">considered to precede </w:t>
      </w:r>
      <w:r w:rsidR="00964AE6" w:rsidRPr="00697802">
        <w:rPr>
          <w:rFonts w:asciiTheme="minorHAnsi" w:hAnsiTheme="minorHAnsi" w:cstheme="minorHAnsi"/>
          <w:color w:val="auto"/>
        </w:rPr>
        <w:t xml:space="preserve">the </w:t>
      </w:r>
      <w:r w:rsidR="003E19D1" w:rsidRPr="00697802">
        <w:rPr>
          <w:rFonts w:asciiTheme="minorHAnsi" w:hAnsiTheme="minorHAnsi" w:cstheme="minorHAnsi"/>
          <w:color w:val="auto"/>
        </w:rPr>
        <w:t>transition</w:t>
      </w:r>
      <w:r w:rsidR="00964AE6" w:rsidRPr="00697802">
        <w:rPr>
          <w:rFonts w:asciiTheme="minorHAnsi" w:hAnsiTheme="minorHAnsi" w:cstheme="minorHAnsi"/>
          <w:color w:val="auto"/>
        </w:rPr>
        <w:t xml:space="preserve"> of cells to a</w:t>
      </w:r>
      <w:r w:rsidR="003E19D1" w:rsidRPr="00697802">
        <w:rPr>
          <w:rFonts w:asciiTheme="minorHAnsi" w:hAnsiTheme="minorHAnsi" w:cstheme="minorHAnsi"/>
          <w:color w:val="auto"/>
        </w:rPr>
        <w:t xml:space="preserve"> tumo</w:t>
      </w:r>
      <w:r w:rsidR="00EA06E8" w:rsidRPr="00697802">
        <w:rPr>
          <w:rFonts w:asciiTheme="minorHAnsi" w:hAnsiTheme="minorHAnsi" w:cstheme="minorHAnsi"/>
          <w:color w:val="auto"/>
        </w:rPr>
        <w:t>r phenotype</w:t>
      </w:r>
      <w:r w:rsidR="00F56159" w:rsidRPr="00697802">
        <w:rPr>
          <w:rFonts w:asciiTheme="minorHAnsi" w:hAnsiTheme="minorHAnsi" w:cstheme="minorHAnsi"/>
          <w:color w:val="auto"/>
          <w:vertAlign w:val="superscript"/>
        </w:rPr>
        <w:t>7</w:t>
      </w:r>
      <w:r w:rsidR="00323B14">
        <w:rPr>
          <w:rFonts w:asciiTheme="minorHAnsi" w:hAnsiTheme="minorHAnsi" w:cstheme="minorHAnsi"/>
          <w:color w:val="auto"/>
        </w:rPr>
        <w:t>;</w:t>
      </w:r>
      <w:r w:rsidR="00E52786" w:rsidRPr="00697802">
        <w:rPr>
          <w:rFonts w:asciiTheme="minorHAnsi" w:hAnsiTheme="minorHAnsi" w:cstheme="minorHAnsi"/>
          <w:color w:val="auto"/>
        </w:rPr>
        <w:t xml:space="preserve"> t</w:t>
      </w:r>
      <w:r w:rsidR="003E19D1" w:rsidRPr="00697802">
        <w:rPr>
          <w:rFonts w:asciiTheme="minorHAnsi" w:hAnsiTheme="minorHAnsi" w:cstheme="minorHAnsi"/>
          <w:color w:val="auto"/>
        </w:rPr>
        <w:t xml:space="preserve">herefore, </w:t>
      </w:r>
      <w:r w:rsidR="00E52786" w:rsidRPr="00697802">
        <w:rPr>
          <w:rFonts w:asciiTheme="minorHAnsi" w:hAnsiTheme="minorHAnsi" w:cstheme="minorHAnsi"/>
          <w:color w:val="auto"/>
        </w:rPr>
        <w:t>it</w:t>
      </w:r>
      <w:r w:rsidR="003E19D1" w:rsidRPr="00697802">
        <w:rPr>
          <w:rFonts w:asciiTheme="minorHAnsi" w:hAnsiTheme="minorHAnsi" w:cstheme="minorHAnsi"/>
          <w:color w:val="auto"/>
        </w:rPr>
        <w:t xml:space="preserve"> holds promise as a potential marker for early</w:t>
      </w:r>
      <w:r w:rsidR="00323B14">
        <w:rPr>
          <w:rFonts w:asciiTheme="minorHAnsi" w:hAnsiTheme="minorHAnsi" w:cstheme="minorHAnsi"/>
          <w:color w:val="auto"/>
        </w:rPr>
        <w:t xml:space="preserve"> cancer</w:t>
      </w:r>
      <w:r w:rsidR="003E19D1" w:rsidRPr="00697802">
        <w:rPr>
          <w:rFonts w:asciiTheme="minorHAnsi" w:hAnsiTheme="minorHAnsi" w:cstheme="minorHAnsi"/>
          <w:color w:val="auto"/>
        </w:rPr>
        <w:t xml:space="preserve"> onset. </w:t>
      </w:r>
    </w:p>
    <w:p w14:paraId="4F22EA8E" w14:textId="62C3833D" w:rsidR="002C7FAA" w:rsidRPr="00697802" w:rsidRDefault="002C7FAA" w:rsidP="0028629D">
      <w:pPr>
        <w:jc w:val="left"/>
        <w:rPr>
          <w:rFonts w:asciiTheme="minorHAnsi" w:hAnsiTheme="minorHAnsi" w:cstheme="minorHAnsi"/>
          <w:color w:val="auto"/>
        </w:rPr>
      </w:pPr>
    </w:p>
    <w:p w14:paraId="018E9634" w14:textId="14E9195F" w:rsidR="002C7FAA" w:rsidRPr="00697802" w:rsidRDefault="002863BC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Current</w:t>
      </w:r>
      <w:r w:rsidR="00964AE6" w:rsidRPr="00697802">
        <w:rPr>
          <w:rFonts w:asciiTheme="minorHAnsi" w:hAnsiTheme="minorHAnsi" w:cstheme="minorHAnsi"/>
          <w:color w:val="auto"/>
        </w:rPr>
        <w:t>ly, there are several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244D00" w:rsidRPr="00697802">
        <w:rPr>
          <w:rFonts w:asciiTheme="minorHAnsi" w:hAnsiTheme="minorHAnsi" w:cstheme="minorHAnsi"/>
          <w:color w:val="auto"/>
        </w:rPr>
        <w:t>methods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964AE6" w:rsidRPr="00697802">
        <w:rPr>
          <w:rFonts w:asciiTheme="minorHAnsi" w:hAnsiTheme="minorHAnsi" w:cstheme="minorHAnsi"/>
          <w:color w:val="auto"/>
        </w:rPr>
        <w:t>for methylation analysis</w:t>
      </w:r>
      <w:r w:rsidR="00323B14">
        <w:rPr>
          <w:rFonts w:asciiTheme="minorHAnsi" w:hAnsiTheme="minorHAnsi" w:cstheme="minorHAnsi"/>
          <w:color w:val="auto"/>
        </w:rPr>
        <w:t>,</w:t>
      </w:r>
      <w:r w:rsidR="00964AE6" w:rsidRPr="00697802">
        <w:rPr>
          <w:rFonts w:asciiTheme="minorHAnsi" w:hAnsiTheme="minorHAnsi" w:cstheme="minorHAnsi"/>
          <w:color w:val="auto"/>
        </w:rPr>
        <w:t xml:space="preserve"> including</w:t>
      </w:r>
      <w:r w:rsidRPr="00697802">
        <w:rPr>
          <w:rFonts w:asciiTheme="minorHAnsi" w:hAnsiTheme="minorHAnsi" w:cstheme="minorHAnsi"/>
          <w:color w:val="auto"/>
        </w:rPr>
        <w:t xml:space="preserve"> pyrosequencing, methylation-specific PCR</w:t>
      </w:r>
      <w:r w:rsidR="00A54C0C" w:rsidRPr="00697802">
        <w:rPr>
          <w:rFonts w:asciiTheme="minorHAnsi" w:hAnsiTheme="minorHAnsi" w:cstheme="minorHAnsi"/>
          <w:color w:val="auto"/>
        </w:rPr>
        <w:t>, microarrays</w:t>
      </w:r>
      <w:r w:rsidR="00323B14">
        <w:rPr>
          <w:rFonts w:asciiTheme="minorHAnsi" w:hAnsiTheme="minorHAnsi" w:cstheme="minorHAnsi"/>
          <w:color w:val="auto"/>
        </w:rPr>
        <w:t>,</w:t>
      </w:r>
      <w:r w:rsidR="00A54C0C" w:rsidRPr="00697802">
        <w:rPr>
          <w:rFonts w:asciiTheme="minorHAnsi" w:hAnsiTheme="minorHAnsi" w:cstheme="minorHAnsi"/>
          <w:color w:val="auto"/>
        </w:rPr>
        <w:t xml:space="preserve"> and chromatin immunoprecipitation</w:t>
      </w:r>
      <w:r w:rsidR="00A54C0C" w:rsidRPr="00697802">
        <w:rPr>
          <w:rFonts w:asciiTheme="minorHAnsi" w:hAnsiTheme="minorHAnsi" w:cstheme="minorHAnsi"/>
          <w:color w:val="auto"/>
          <w:vertAlign w:val="superscript"/>
        </w:rPr>
        <w:t>1</w:t>
      </w:r>
      <w:r w:rsidR="00A54C0C" w:rsidRPr="00697802">
        <w:rPr>
          <w:rFonts w:asciiTheme="minorHAnsi" w:hAnsiTheme="minorHAnsi" w:cstheme="minorHAnsi"/>
          <w:color w:val="auto"/>
        </w:rPr>
        <w:t>.</w:t>
      </w:r>
      <w:r w:rsidR="00244D00" w:rsidRPr="00697802">
        <w:rPr>
          <w:rFonts w:asciiTheme="minorHAnsi" w:hAnsiTheme="minorHAnsi" w:cstheme="minorHAnsi"/>
          <w:color w:val="auto"/>
        </w:rPr>
        <w:t xml:space="preserve"> </w:t>
      </w:r>
      <w:r w:rsidR="00E52786" w:rsidRPr="00697802">
        <w:rPr>
          <w:rFonts w:asciiTheme="minorHAnsi" w:hAnsiTheme="minorHAnsi" w:cstheme="minorHAnsi"/>
          <w:color w:val="auto"/>
        </w:rPr>
        <w:t xml:space="preserve">The </w:t>
      </w:r>
      <w:r w:rsidR="00323B14">
        <w:rPr>
          <w:rFonts w:asciiTheme="minorHAnsi" w:hAnsiTheme="minorHAnsi" w:cstheme="minorHAnsi"/>
          <w:color w:val="auto"/>
        </w:rPr>
        <w:t>use</w:t>
      </w:r>
      <w:r w:rsidR="00E52786" w:rsidRPr="00697802">
        <w:rPr>
          <w:rFonts w:asciiTheme="minorHAnsi" w:hAnsiTheme="minorHAnsi" w:cstheme="minorHAnsi"/>
          <w:color w:val="auto"/>
        </w:rPr>
        <w:t xml:space="preserve"> of next</w:t>
      </w:r>
      <w:r w:rsidR="00323B14">
        <w:rPr>
          <w:rFonts w:asciiTheme="minorHAnsi" w:hAnsiTheme="minorHAnsi" w:cstheme="minorHAnsi"/>
          <w:color w:val="auto"/>
        </w:rPr>
        <w:t>-</w:t>
      </w:r>
      <w:r w:rsidR="00E52786" w:rsidRPr="00697802">
        <w:rPr>
          <w:rFonts w:asciiTheme="minorHAnsi" w:hAnsiTheme="minorHAnsi" w:cstheme="minorHAnsi"/>
          <w:color w:val="auto"/>
        </w:rPr>
        <w:t>generation sequencing has also made it possible to incorporate genome-wide approaches to detect</w:t>
      </w:r>
      <w:r w:rsidR="00323B14">
        <w:rPr>
          <w:rFonts w:asciiTheme="minorHAnsi" w:hAnsiTheme="minorHAnsi" w:cstheme="minorHAnsi"/>
          <w:color w:val="auto"/>
        </w:rPr>
        <w:t>ion of</w:t>
      </w:r>
      <w:r w:rsidR="00E52786" w:rsidRPr="00697802">
        <w:rPr>
          <w:rFonts w:asciiTheme="minorHAnsi" w:hAnsiTheme="minorHAnsi" w:cstheme="minorHAnsi"/>
          <w:color w:val="auto"/>
        </w:rPr>
        <w:t xml:space="preserve"> DNA methylation. </w:t>
      </w:r>
      <w:r w:rsidR="00244D00" w:rsidRPr="00697802">
        <w:rPr>
          <w:rFonts w:asciiTheme="minorHAnsi" w:hAnsiTheme="minorHAnsi" w:cstheme="minorHAnsi"/>
          <w:color w:val="auto"/>
        </w:rPr>
        <w:t>Many of these methods rely on bisul</w:t>
      </w:r>
      <w:r w:rsidR="00536388" w:rsidRPr="00697802">
        <w:rPr>
          <w:rFonts w:asciiTheme="minorHAnsi" w:hAnsiTheme="minorHAnsi" w:cstheme="minorHAnsi"/>
          <w:color w:val="auto"/>
        </w:rPr>
        <w:t>f</w:t>
      </w:r>
      <w:r w:rsidR="00244D00" w:rsidRPr="00697802">
        <w:rPr>
          <w:rFonts w:asciiTheme="minorHAnsi" w:hAnsiTheme="minorHAnsi" w:cstheme="minorHAnsi"/>
          <w:color w:val="auto"/>
        </w:rPr>
        <w:t>ite-</w:t>
      </w:r>
      <w:r w:rsidR="00E52786" w:rsidRPr="00697802">
        <w:rPr>
          <w:rFonts w:asciiTheme="minorHAnsi" w:hAnsiTheme="minorHAnsi" w:cstheme="minorHAnsi"/>
          <w:color w:val="auto"/>
        </w:rPr>
        <w:t>treated</w:t>
      </w:r>
      <w:r w:rsidR="00A54C0C" w:rsidRPr="00697802">
        <w:rPr>
          <w:rFonts w:asciiTheme="minorHAnsi" w:hAnsiTheme="minorHAnsi" w:cstheme="minorHAnsi"/>
          <w:color w:val="auto"/>
        </w:rPr>
        <w:t xml:space="preserve"> DNA</w:t>
      </w:r>
      <w:r w:rsidR="00244D00" w:rsidRPr="00697802">
        <w:rPr>
          <w:rFonts w:asciiTheme="minorHAnsi" w:hAnsiTheme="minorHAnsi" w:cstheme="minorHAnsi"/>
          <w:color w:val="auto"/>
        </w:rPr>
        <w:t xml:space="preserve">, </w:t>
      </w:r>
      <w:r w:rsidR="00323B14">
        <w:rPr>
          <w:rFonts w:asciiTheme="minorHAnsi" w:hAnsiTheme="minorHAnsi" w:cstheme="minorHAnsi"/>
          <w:color w:val="auto"/>
        </w:rPr>
        <w:t>in which</w:t>
      </w:r>
      <w:r w:rsidR="00244D00" w:rsidRPr="00697802">
        <w:rPr>
          <w:rFonts w:asciiTheme="minorHAnsi" w:hAnsiTheme="minorHAnsi" w:cstheme="minorHAnsi"/>
          <w:color w:val="auto"/>
        </w:rPr>
        <w:t xml:space="preserve"> unmethylated cytosines are converted to uracil and methylated cytosines remain unchanged.</w:t>
      </w:r>
      <w:r w:rsidR="009A449B" w:rsidRPr="00697802">
        <w:rPr>
          <w:rFonts w:asciiTheme="minorHAnsi" w:hAnsiTheme="minorHAnsi" w:cstheme="minorHAnsi"/>
          <w:color w:val="auto"/>
        </w:rPr>
        <w:t xml:space="preserve"> H</w:t>
      </w:r>
      <w:r w:rsidR="00070A45" w:rsidRPr="00697802">
        <w:rPr>
          <w:rFonts w:asciiTheme="minorHAnsi" w:hAnsiTheme="minorHAnsi" w:cstheme="minorHAnsi"/>
          <w:color w:val="auto"/>
        </w:rPr>
        <w:t>owever, working with bisul</w:t>
      </w:r>
      <w:r w:rsidR="00536388" w:rsidRPr="00697802">
        <w:rPr>
          <w:rFonts w:asciiTheme="minorHAnsi" w:hAnsiTheme="minorHAnsi" w:cstheme="minorHAnsi"/>
          <w:color w:val="auto"/>
        </w:rPr>
        <w:t>f</w:t>
      </w:r>
      <w:r w:rsidR="00070A45" w:rsidRPr="00697802">
        <w:rPr>
          <w:rFonts w:asciiTheme="minorHAnsi" w:hAnsiTheme="minorHAnsi" w:cstheme="minorHAnsi"/>
          <w:color w:val="auto"/>
        </w:rPr>
        <w:t>ite-treated DNA</w:t>
      </w:r>
      <w:r w:rsidR="009A449B" w:rsidRPr="00697802">
        <w:rPr>
          <w:rFonts w:asciiTheme="minorHAnsi" w:hAnsiTheme="minorHAnsi" w:cstheme="minorHAnsi"/>
          <w:color w:val="auto"/>
        </w:rPr>
        <w:t xml:space="preserve"> has several pitfalls, such as incomplete conversions of unmethylated cytosines to uracil, biased amplification of sequences</w:t>
      </w:r>
      <w:r w:rsidR="00323B14">
        <w:rPr>
          <w:rFonts w:asciiTheme="minorHAnsi" w:hAnsiTheme="minorHAnsi" w:cstheme="minorHAnsi"/>
          <w:color w:val="auto"/>
        </w:rPr>
        <w:t>,</w:t>
      </w:r>
      <w:r w:rsidR="009A449B" w:rsidRPr="00697802">
        <w:rPr>
          <w:rFonts w:asciiTheme="minorHAnsi" w:hAnsiTheme="minorHAnsi" w:cstheme="minorHAnsi"/>
          <w:color w:val="auto"/>
        </w:rPr>
        <w:t xml:space="preserve"> and sequencing errors</w:t>
      </w:r>
      <w:r w:rsidR="00070A45" w:rsidRPr="00697802">
        <w:rPr>
          <w:rFonts w:asciiTheme="minorHAnsi" w:hAnsiTheme="minorHAnsi" w:cstheme="minorHAnsi"/>
          <w:color w:val="auto"/>
          <w:vertAlign w:val="superscript"/>
        </w:rPr>
        <w:t>8</w:t>
      </w:r>
      <w:r w:rsidR="00070A45" w:rsidRPr="00697802">
        <w:rPr>
          <w:rFonts w:asciiTheme="minorHAnsi" w:hAnsiTheme="minorHAnsi" w:cstheme="minorHAnsi"/>
          <w:color w:val="auto"/>
        </w:rPr>
        <w:t>.</w:t>
      </w:r>
      <w:r w:rsidR="00A54C0C" w:rsidRPr="00697802">
        <w:rPr>
          <w:rFonts w:asciiTheme="minorHAnsi" w:hAnsiTheme="minorHAnsi" w:cstheme="minorHAnsi"/>
          <w:color w:val="auto"/>
        </w:rPr>
        <w:t xml:space="preserve"> </w:t>
      </w:r>
    </w:p>
    <w:p w14:paraId="64D7961F" w14:textId="1FE66E77" w:rsidR="00C71F71" w:rsidRPr="00697802" w:rsidRDefault="00C71F71" w:rsidP="0028629D">
      <w:pPr>
        <w:jc w:val="left"/>
        <w:rPr>
          <w:rFonts w:asciiTheme="minorHAnsi" w:hAnsiTheme="minorHAnsi" w:cstheme="minorHAnsi"/>
          <w:color w:val="auto"/>
        </w:rPr>
      </w:pPr>
    </w:p>
    <w:p w14:paraId="6157CA9D" w14:textId="01048648" w:rsidR="003E532E" w:rsidRPr="00697802" w:rsidRDefault="00743F43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In </w:t>
      </w:r>
      <w:r w:rsidR="00367C75">
        <w:rPr>
          <w:rFonts w:asciiTheme="minorHAnsi" w:hAnsiTheme="minorHAnsi" w:cstheme="minorHAnsi"/>
          <w:color w:val="auto"/>
        </w:rPr>
        <w:t>methylation-specific probe ampli</w:t>
      </w:r>
      <w:r w:rsidR="00D607DE">
        <w:rPr>
          <w:rFonts w:asciiTheme="minorHAnsi" w:hAnsiTheme="minorHAnsi" w:cstheme="minorHAnsi"/>
          <w:color w:val="auto"/>
        </w:rPr>
        <w:t>fi</w:t>
      </w:r>
      <w:r w:rsidR="00367C75">
        <w:rPr>
          <w:rFonts w:asciiTheme="minorHAnsi" w:hAnsiTheme="minorHAnsi" w:cstheme="minorHAnsi"/>
          <w:color w:val="auto"/>
        </w:rPr>
        <w:t>cation (</w:t>
      </w:r>
      <w:r w:rsidRPr="00697802">
        <w:rPr>
          <w:rFonts w:asciiTheme="minorHAnsi" w:hAnsiTheme="minorHAnsi" w:cstheme="minorHAnsi"/>
          <w:color w:val="auto"/>
        </w:rPr>
        <w:t>MSPA</w:t>
      </w:r>
      <w:r w:rsidR="00367C75">
        <w:rPr>
          <w:rFonts w:asciiTheme="minorHAnsi" w:hAnsiTheme="minorHAnsi" w:cstheme="minorHAnsi"/>
          <w:color w:val="auto"/>
        </w:rPr>
        <w:t>)</w:t>
      </w:r>
      <w:r w:rsidRPr="00697802">
        <w:rPr>
          <w:rFonts w:asciiTheme="minorHAnsi" w:hAnsiTheme="minorHAnsi" w:cstheme="minorHAnsi"/>
          <w:color w:val="auto"/>
        </w:rPr>
        <w:t xml:space="preserve">, </w:t>
      </w:r>
      <w:r w:rsidR="001B0E5D" w:rsidRPr="00697802">
        <w:rPr>
          <w:rFonts w:asciiTheme="minorHAnsi" w:hAnsiTheme="minorHAnsi" w:cstheme="minorHAnsi"/>
          <w:color w:val="auto"/>
        </w:rPr>
        <w:t>probes</w:t>
      </w:r>
      <w:r w:rsidR="00885A7F" w:rsidRPr="00697802">
        <w:rPr>
          <w:rFonts w:asciiTheme="minorHAnsi" w:hAnsiTheme="minorHAnsi" w:cstheme="minorHAnsi"/>
          <w:color w:val="auto"/>
        </w:rPr>
        <w:t xml:space="preserve"> composed of two oligonucleotides</w:t>
      </w:r>
      <w:r w:rsidR="001B0E5D" w:rsidRPr="00697802">
        <w:rPr>
          <w:rFonts w:asciiTheme="minorHAnsi" w:hAnsiTheme="minorHAnsi" w:cstheme="minorHAnsi"/>
          <w:color w:val="auto"/>
        </w:rPr>
        <w:t xml:space="preserve"> target DNA sequences containing a restriction site (GCGC) for the methylation-sensitive </w:t>
      </w:r>
      <w:r w:rsidR="00885A7F" w:rsidRPr="00697802">
        <w:rPr>
          <w:rFonts w:asciiTheme="minorHAnsi" w:hAnsiTheme="minorHAnsi" w:cstheme="minorHAnsi"/>
          <w:color w:val="auto"/>
        </w:rPr>
        <w:t xml:space="preserve">restriction </w:t>
      </w:r>
      <w:r w:rsidR="001B0E5D" w:rsidRPr="00697802">
        <w:rPr>
          <w:rFonts w:asciiTheme="minorHAnsi" w:hAnsiTheme="minorHAnsi" w:cstheme="minorHAnsi"/>
          <w:color w:val="auto"/>
        </w:rPr>
        <w:t xml:space="preserve">enzyme </w:t>
      </w:r>
      <w:r w:rsidR="001B0E5D" w:rsidRPr="00697802">
        <w:rPr>
          <w:rFonts w:asciiTheme="minorHAnsi" w:hAnsiTheme="minorHAnsi" w:cstheme="minorHAnsi"/>
          <w:i/>
          <w:color w:val="auto"/>
        </w:rPr>
        <w:t>Hha</w:t>
      </w:r>
      <w:r w:rsidR="001B0E5D" w:rsidRPr="00697802">
        <w:rPr>
          <w:rFonts w:asciiTheme="minorHAnsi" w:hAnsiTheme="minorHAnsi" w:cstheme="minorHAnsi"/>
          <w:color w:val="auto"/>
        </w:rPr>
        <w:t>I</w:t>
      </w:r>
      <w:r w:rsidR="00367C75" w:rsidRPr="00DB73E3">
        <w:rPr>
          <w:rFonts w:asciiTheme="minorHAnsi" w:hAnsiTheme="minorHAnsi" w:cstheme="minorHAnsi"/>
          <w:color w:val="auto"/>
          <w:vertAlign w:val="superscript"/>
        </w:rPr>
        <w:t>9</w:t>
      </w:r>
      <w:r w:rsidR="00FF1B69"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color w:val="auto"/>
        </w:rPr>
        <w:t xml:space="preserve">After </w:t>
      </w:r>
      <w:r w:rsidR="00310B65" w:rsidRPr="00697802">
        <w:rPr>
          <w:rFonts w:asciiTheme="minorHAnsi" w:hAnsiTheme="minorHAnsi" w:cstheme="minorHAnsi"/>
          <w:color w:val="auto"/>
        </w:rPr>
        <w:t>the probes hybridize to DNA, each</w:t>
      </w:r>
      <w:r w:rsidR="00885A7F" w:rsidRPr="00697802">
        <w:rPr>
          <w:rFonts w:asciiTheme="minorHAnsi" w:hAnsiTheme="minorHAnsi" w:cstheme="minorHAnsi"/>
          <w:color w:val="auto"/>
        </w:rPr>
        <w:t xml:space="preserve"> sample is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070A45" w:rsidRPr="00697802">
        <w:rPr>
          <w:rFonts w:asciiTheme="minorHAnsi" w:hAnsiTheme="minorHAnsi" w:cstheme="minorHAnsi"/>
          <w:color w:val="auto"/>
        </w:rPr>
        <w:t>divided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070A45" w:rsidRPr="00697802">
        <w:rPr>
          <w:rFonts w:asciiTheme="minorHAnsi" w:hAnsiTheme="minorHAnsi" w:cstheme="minorHAnsi"/>
          <w:color w:val="auto"/>
        </w:rPr>
        <w:t>in</w:t>
      </w:r>
      <w:r w:rsidRPr="00697802">
        <w:rPr>
          <w:rFonts w:asciiTheme="minorHAnsi" w:hAnsiTheme="minorHAnsi" w:cstheme="minorHAnsi"/>
          <w:color w:val="auto"/>
        </w:rPr>
        <w:t>to two</w:t>
      </w:r>
      <w:r w:rsidR="00310B65" w:rsidRPr="00697802">
        <w:rPr>
          <w:rFonts w:asciiTheme="minorHAnsi" w:hAnsiTheme="minorHAnsi" w:cstheme="minorHAnsi"/>
          <w:color w:val="auto"/>
        </w:rPr>
        <w:t xml:space="preserve"> sets</w:t>
      </w:r>
      <w:r w:rsidR="00323B14">
        <w:rPr>
          <w:rFonts w:asciiTheme="minorHAnsi" w:hAnsiTheme="minorHAnsi" w:cstheme="minorHAnsi"/>
          <w:color w:val="auto"/>
        </w:rPr>
        <w:t>.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323B14">
        <w:rPr>
          <w:rFonts w:asciiTheme="minorHAnsi" w:hAnsiTheme="minorHAnsi" w:cstheme="minorHAnsi"/>
          <w:color w:val="auto"/>
        </w:rPr>
        <w:t>P</w:t>
      </w:r>
      <w:r w:rsidR="00FF1B69" w:rsidRPr="00697802">
        <w:rPr>
          <w:rFonts w:asciiTheme="minorHAnsi" w:hAnsiTheme="minorHAnsi" w:cstheme="minorHAnsi"/>
          <w:color w:val="auto"/>
        </w:rPr>
        <w:t xml:space="preserve">robes in </w:t>
      </w:r>
      <w:r w:rsidR="00336BF1" w:rsidRPr="00697802">
        <w:rPr>
          <w:rFonts w:asciiTheme="minorHAnsi" w:hAnsiTheme="minorHAnsi" w:cstheme="minorHAnsi"/>
          <w:color w:val="auto"/>
        </w:rPr>
        <w:t xml:space="preserve">the first </w:t>
      </w:r>
      <w:r w:rsidR="00070A45" w:rsidRPr="00697802">
        <w:rPr>
          <w:rFonts w:asciiTheme="minorHAnsi" w:hAnsiTheme="minorHAnsi" w:cstheme="minorHAnsi"/>
          <w:color w:val="auto"/>
        </w:rPr>
        <w:t>set</w:t>
      </w:r>
      <w:r w:rsidR="00885A7F" w:rsidRPr="00697802">
        <w:rPr>
          <w:rFonts w:asciiTheme="minorHAnsi" w:hAnsiTheme="minorHAnsi" w:cstheme="minorHAnsi"/>
          <w:color w:val="auto"/>
        </w:rPr>
        <w:t xml:space="preserve"> undergo</w:t>
      </w:r>
      <w:r w:rsidR="00310B65" w:rsidRPr="00697802">
        <w:rPr>
          <w:rFonts w:asciiTheme="minorHAnsi" w:hAnsiTheme="minorHAnsi" w:cstheme="minorHAnsi"/>
          <w:color w:val="auto"/>
        </w:rPr>
        <w:t xml:space="preserve"> liga</w:t>
      </w:r>
      <w:r w:rsidR="00885A7F" w:rsidRPr="00697802">
        <w:rPr>
          <w:rFonts w:asciiTheme="minorHAnsi" w:hAnsiTheme="minorHAnsi" w:cstheme="minorHAnsi"/>
          <w:color w:val="auto"/>
        </w:rPr>
        <w:t>tion</w:t>
      </w:r>
      <w:r w:rsidR="00323B14">
        <w:rPr>
          <w:rFonts w:asciiTheme="minorHAnsi" w:hAnsiTheme="minorHAnsi" w:cstheme="minorHAnsi"/>
          <w:color w:val="auto"/>
        </w:rPr>
        <w:t>,</w:t>
      </w:r>
      <w:r w:rsidR="00885A7F" w:rsidRPr="00697802">
        <w:rPr>
          <w:rFonts w:asciiTheme="minorHAnsi" w:hAnsiTheme="minorHAnsi" w:cstheme="minorHAnsi"/>
          <w:color w:val="auto"/>
        </w:rPr>
        <w:t xml:space="preserve"> while</w:t>
      </w:r>
      <w:r w:rsidR="00310B65" w:rsidRPr="00697802">
        <w:rPr>
          <w:rFonts w:asciiTheme="minorHAnsi" w:hAnsiTheme="minorHAnsi" w:cstheme="minorHAnsi"/>
          <w:color w:val="auto"/>
        </w:rPr>
        <w:t xml:space="preserve"> </w:t>
      </w:r>
      <w:r w:rsidR="00FF1B69" w:rsidRPr="00697802">
        <w:rPr>
          <w:rFonts w:asciiTheme="minorHAnsi" w:hAnsiTheme="minorHAnsi" w:cstheme="minorHAnsi"/>
          <w:color w:val="auto"/>
        </w:rPr>
        <w:t xml:space="preserve">probes in </w:t>
      </w:r>
      <w:r w:rsidR="00070A45" w:rsidRPr="00697802">
        <w:rPr>
          <w:rFonts w:asciiTheme="minorHAnsi" w:hAnsiTheme="minorHAnsi" w:cstheme="minorHAnsi"/>
          <w:color w:val="auto"/>
        </w:rPr>
        <w:t xml:space="preserve">the second </w:t>
      </w:r>
      <w:r w:rsidR="00FF1B69" w:rsidRPr="00697802">
        <w:rPr>
          <w:rFonts w:asciiTheme="minorHAnsi" w:hAnsiTheme="minorHAnsi" w:cstheme="minorHAnsi"/>
          <w:color w:val="auto"/>
        </w:rPr>
        <w:t>set undergo</w:t>
      </w:r>
      <w:r w:rsidR="00885A7F" w:rsidRPr="00697802">
        <w:rPr>
          <w:rFonts w:asciiTheme="minorHAnsi" w:hAnsiTheme="minorHAnsi" w:cstheme="minorHAnsi"/>
          <w:color w:val="auto"/>
        </w:rPr>
        <w:t xml:space="preserve"> ligation followed by </w:t>
      </w:r>
      <w:proofErr w:type="spellStart"/>
      <w:r w:rsidR="00885A7F" w:rsidRPr="00697802">
        <w:rPr>
          <w:rFonts w:asciiTheme="minorHAnsi" w:hAnsiTheme="minorHAnsi" w:cstheme="minorHAnsi"/>
          <w:i/>
          <w:color w:val="auto"/>
        </w:rPr>
        <w:t>Hha</w:t>
      </w:r>
      <w:r w:rsidR="00885A7F" w:rsidRPr="00697802">
        <w:rPr>
          <w:rFonts w:asciiTheme="minorHAnsi" w:hAnsiTheme="minorHAnsi" w:cstheme="minorHAnsi"/>
          <w:color w:val="auto"/>
        </w:rPr>
        <w:t>I</w:t>
      </w:r>
      <w:proofErr w:type="spellEnd"/>
      <w:r w:rsidR="00885A7F" w:rsidRPr="00697802">
        <w:rPr>
          <w:rFonts w:asciiTheme="minorHAnsi" w:hAnsiTheme="minorHAnsi" w:cstheme="minorHAnsi"/>
          <w:color w:val="auto"/>
        </w:rPr>
        <w:t>-mediated digestion</w:t>
      </w:r>
      <w:r w:rsidR="00FF1B69" w:rsidRPr="00697802">
        <w:rPr>
          <w:rFonts w:asciiTheme="minorHAnsi" w:hAnsiTheme="minorHAnsi" w:cstheme="minorHAnsi"/>
          <w:color w:val="auto"/>
        </w:rPr>
        <w:t xml:space="preserve"> at unmethylated CGCG sites</w:t>
      </w:r>
      <w:r w:rsidR="00885A7F" w:rsidRPr="00697802">
        <w:rPr>
          <w:rFonts w:asciiTheme="minorHAnsi" w:hAnsiTheme="minorHAnsi" w:cstheme="minorHAnsi"/>
          <w:color w:val="auto"/>
        </w:rPr>
        <w:t>.</w:t>
      </w:r>
      <w:r w:rsidR="003E532E" w:rsidRPr="00697802">
        <w:rPr>
          <w:rFonts w:asciiTheme="minorHAnsi" w:hAnsiTheme="minorHAnsi" w:cstheme="minorHAnsi"/>
          <w:color w:val="auto"/>
        </w:rPr>
        <w:t xml:space="preserve"> B</w:t>
      </w:r>
      <w:r w:rsidR="00885A7F" w:rsidRPr="00697802">
        <w:rPr>
          <w:rFonts w:asciiTheme="minorHAnsi" w:hAnsiTheme="minorHAnsi" w:cstheme="minorHAnsi"/>
          <w:color w:val="auto"/>
        </w:rPr>
        <w:t>oth sets</w:t>
      </w:r>
      <w:r w:rsidR="00FF1B69" w:rsidRPr="00697802">
        <w:rPr>
          <w:rFonts w:asciiTheme="minorHAnsi" w:hAnsiTheme="minorHAnsi" w:cstheme="minorHAnsi"/>
          <w:color w:val="auto"/>
        </w:rPr>
        <w:t xml:space="preserve"> of samples </w:t>
      </w:r>
      <w:r w:rsidR="003E532E" w:rsidRPr="00697802">
        <w:rPr>
          <w:rFonts w:asciiTheme="minorHAnsi" w:hAnsiTheme="minorHAnsi" w:cstheme="minorHAnsi"/>
          <w:color w:val="auto"/>
        </w:rPr>
        <w:t>are then amplified by</w:t>
      </w:r>
      <w:r w:rsidR="00FF1B69" w:rsidRPr="00697802">
        <w:rPr>
          <w:rFonts w:asciiTheme="minorHAnsi" w:hAnsiTheme="minorHAnsi" w:cstheme="minorHAnsi"/>
          <w:color w:val="auto"/>
        </w:rPr>
        <w:t xml:space="preserve"> PCR</w:t>
      </w:r>
      <w:r w:rsidR="00323B14">
        <w:rPr>
          <w:rFonts w:asciiTheme="minorHAnsi" w:hAnsiTheme="minorHAnsi" w:cstheme="minorHAnsi"/>
          <w:color w:val="auto"/>
        </w:rPr>
        <w:t>,</w:t>
      </w:r>
      <w:r w:rsidR="00FF1B69" w:rsidRPr="00697802">
        <w:rPr>
          <w:rFonts w:asciiTheme="minorHAnsi" w:hAnsiTheme="minorHAnsi" w:cstheme="minorHAnsi"/>
          <w:color w:val="auto"/>
        </w:rPr>
        <w:t xml:space="preserve"> and</w:t>
      </w:r>
      <w:r w:rsidR="003E532E" w:rsidRPr="00697802">
        <w:rPr>
          <w:rFonts w:asciiTheme="minorHAnsi" w:hAnsiTheme="minorHAnsi" w:cstheme="minorHAnsi"/>
          <w:color w:val="auto"/>
        </w:rPr>
        <w:t xml:space="preserve"> the products are separated by</w:t>
      </w:r>
      <w:r w:rsidR="00FF1B69" w:rsidRPr="00697802">
        <w:rPr>
          <w:rFonts w:asciiTheme="minorHAnsi" w:hAnsiTheme="minorHAnsi" w:cstheme="minorHAnsi"/>
          <w:color w:val="auto"/>
        </w:rPr>
        <w:t xml:space="preserve"> capillary electrophoresis. P</w:t>
      </w:r>
      <w:r w:rsidR="00310B65" w:rsidRPr="00697802">
        <w:rPr>
          <w:rFonts w:asciiTheme="minorHAnsi" w:hAnsiTheme="minorHAnsi" w:cstheme="minorHAnsi"/>
          <w:color w:val="auto"/>
        </w:rPr>
        <w:t xml:space="preserve">robes at </w:t>
      </w:r>
      <w:r w:rsidR="001B0E5D" w:rsidRPr="00697802">
        <w:rPr>
          <w:rFonts w:asciiTheme="minorHAnsi" w:hAnsiTheme="minorHAnsi" w:cstheme="minorHAnsi"/>
          <w:color w:val="auto"/>
        </w:rPr>
        <w:lastRenderedPageBreak/>
        <w:t xml:space="preserve">unmethylated </w:t>
      </w:r>
      <w:r w:rsidR="00310B65" w:rsidRPr="00697802">
        <w:rPr>
          <w:rFonts w:asciiTheme="minorHAnsi" w:hAnsiTheme="minorHAnsi" w:cstheme="minorHAnsi"/>
          <w:color w:val="auto"/>
        </w:rPr>
        <w:t>sites</w:t>
      </w:r>
      <w:r w:rsidR="001B0E5D" w:rsidRPr="00697802">
        <w:rPr>
          <w:rFonts w:asciiTheme="minorHAnsi" w:hAnsiTheme="minorHAnsi" w:cstheme="minorHAnsi"/>
          <w:color w:val="auto"/>
        </w:rPr>
        <w:t xml:space="preserve"> are digested by </w:t>
      </w:r>
      <w:proofErr w:type="spellStart"/>
      <w:r w:rsidR="001B0E5D" w:rsidRPr="00697802">
        <w:rPr>
          <w:rFonts w:asciiTheme="minorHAnsi" w:hAnsiTheme="minorHAnsi" w:cstheme="minorHAnsi"/>
          <w:i/>
          <w:color w:val="auto"/>
        </w:rPr>
        <w:t>Hha</w:t>
      </w:r>
      <w:r w:rsidR="001B0E5D" w:rsidRPr="00697802">
        <w:rPr>
          <w:rFonts w:asciiTheme="minorHAnsi" w:hAnsiTheme="minorHAnsi" w:cstheme="minorHAnsi"/>
          <w:color w:val="auto"/>
        </w:rPr>
        <w:t>I</w:t>
      </w:r>
      <w:proofErr w:type="spellEnd"/>
      <w:r w:rsidR="001B0E5D" w:rsidRPr="00697802">
        <w:rPr>
          <w:rFonts w:asciiTheme="minorHAnsi" w:hAnsiTheme="minorHAnsi" w:cstheme="minorHAnsi"/>
          <w:color w:val="auto"/>
        </w:rPr>
        <w:t xml:space="preserve"> and </w:t>
      </w:r>
      <w:r w:rsidR="00FF1B69" w:rsidRPr="00697802">
        <w:rPr>
          <w:rFonts w:asciiTheme="minorHAnsi" w:hAnsiTheme="minorHAnsi" w:cstheme="minorHAnsi"/>
          <w:color w:val="auto"/>
        </w:rPr>
        <w:t xml:space="preserve">are not amplified during PCR, resulting in </w:t>
      </w:r>
      <w:r w:rsidR="001B0E5D" w:rsidRPr="00697802">
        <w:rPr>
          <w:rFonts w:asciiTheme="minorHAnsi" w:hAnsiTheme="minorHAnsi" w:cstheme="minorHAnsi"/>
          <w:color w:val="auto"/>
        </w:rPr>
        <w:t>no peak signal</w:t>
      </w:r>
      <w:r w:rsidR="00FF1B69" w:rsidRPr="00697802">
        <w:rPr>
          <w:rFonts w:asciiTheme="minorHAnsi" w:hAnsiTheme="minorHAnsi" w:cstheme="minorHAnsi"/>
          <w:color w:val="auto"/>
        </w:rPr>
        <w:t>s</w:t>
      </w:r>
      <w:r w:rsidR="007E213A" w:rsidRPr="00697802">
        <w:rPr>
          <w:rFonts w:asciiTheme="minorHAnsi" w:hAnsiTheme="minorHAnsi" w:cstheme="minorHAnsi"/>
          <w:color w:val="auto"/>
        </w:rPr>
        <w:t>. By contrast</w:t>
      </w:r>
      <w:r w:rsidR="001B0E5D" w:rsidRPr="00697802">
        <w:rPr>
          <w:rFonts w:asciiTheme="minorHAnsi" w:hAnsiTheme="minorHAnsi" w:cstheme="minorHAnsi"/>
          <w:color w:val="auto"/>
        </w:rPr>
        <w:t>,</w:t>
      </w:r>
      <w:r w:rsidR="007E213A" w:rsidRPr="00697802">
        <w:rPr>
          <w:rFonts w:asciiTheme="minorHAnsi" w:hAnsiTheme="minorHAnsi" w:cstheme="minorHAnsi"/>
          <w:color w:val="auto"/>
        </w:rPr>
        <w:t xml:space="preserve"> probes at </w:t>
      </w:r>
      <w:r w:rsidR="001B0E5D" w:rsidRPr="00697802">
        <w:rPr>
          <w:rFonts w:asciiTheme="minorHAnsi" w:hAnsiTheme="minorHAnsi" w:cstheme="minorHAnsi"/>
          <w:color w:val="auto"/>
        </w:rPr>
        <w:t xml:space="preserve">methylated </w:t>
      </w:r>
      <w:r w:rsidR="007E213A" w:rsidRPr="00697802">
        <w:rPr>
          <w:rFonts w:asciiTheme="minorHAnsi" w:hAnsiTheme="minorHAnsi" w:cstheme="minorHAnsi"/>
          <w:color w:val="auto"/>
        </w:rPr>
        <w:t>sites</w:t>
      </w:r>
      <w:r w:rsidR="001B0E5D" w:rsidRPr="00697802">
        <w:rPr>
          <w:rFonts w:asciiTheme="minorHAnsi" w:hAnsiTheme="minorHAnsi" w:cstheme="minorHAnsi"/>
          <w:color w:val="auto"/>
        </w:rPr>
        <w:t xml:space="preserve"> are protected from digestion and </w:t>
      </w:r>
      <w:r w:rsidR="00323B14">
        <w:rPr>
          <w:rFonts w:asciiTheme="minorHAnsi" w:hAnsiTheme="minorHAnsi" w:cstheme="minorHAnsi"/>
          <w:color w:val="auto"/>
        </w:rPr>
        <w:t xml:space="preserve">are </w:t>
      </w:r>
      <w:r w:rsidR="00C66023" w:rsidRPr="00697802">
        <w:rPr>
          <w:rFonts w:asciiTheme="minorHAnsi" w:hAnsiTheme="minorHAnsi" w:cstheme="minorHAnsi"/>
          <w:color w:val="auto"/>
        </w:rPr>
        <w:t>therefore amplified during PCR, subsequently</w:t>
      </w:r>
      <w:r w:rsidR="001B0E5D" w:rsidRPr="00697802">
        <w:rPr>
          <w:rFonts w:asciiTheme="minorHAnsi" w:hAnsiTheme="minorHAnsi" w:cstheme="minorHAnsi"/>
          <w:color w:val="auto"/>
        </w:rPr>
        <w:t xml:space="preserve"> gene</w:t>
      </w:r>
      <w:r w:rsidR="00C66023" w:rsidRPr="00697802">
        <w:rPr>
          <w:rFonts w:asciiTheme="minorHAnsi" w:hAnsiTheme="minorHAnsi" w:cstheme="minorHAnsi"/>
          <w:color w:val="auto"/>
        </w:rPr>
        <w:t>rating</w:t>
      </w:r>
      <w:r w:rsidR="00336BF1" w:rsidRPr="00697802">
        <w:rPr>
          <w:rFonts w:asciiTheme="minorHAnsi" w:hAnsiTheme="minorHAnsi" w:cstheme="minorHAnsi"/>
          <w:color w:val="auto"/>
        </w:rPr>
        <w:t xml:space="preserve"> peak signals</w:t>
      </w:r>
      <w:r w:rsidR="00C66023" w:rsidRPr="00697802">
        <w:rPr>
          <w:rFonts w:asciiTheme="minorHAnsi" w:hAnsiTheme="minorHAnsi" w:cstheme="minorHAnsi"/>
          <w:color w:val="auto"/>
          <w:vertAlign w:val="superscript"/>
        </w:rPr>
        <w:t>10</w:t>
      </w:r>
      <w:r w:rsidR="001B0E5D" w:rsidRPr="00697802">
        <w:rPr>
          <w:rFonts w:asciiTheme="minorHAnsi" w:hAnsiTheme="minorHAnsi" w:cstheme="minorHAnsi"/>
          <w:color w:val="auto"/>
        </w:rPr>
        <w:t>.</w:t>
      </w:r>
      <w:r w:rsidR="003E532E" w:rsidRPr="00697802">
        <w:rPr>
          <w:rFonts w:asciiTheme="minorHAnsi" w:hAnsiTheme="minorHAnsi" w:cstheme="minorHAnsi"/>
          <w:color w:val="auto"/>
        </w:rPr>
        <w:t xml:space="preserve"> </w:t>
      </w:r>
    </w:p>
    <w:p w14:paraId="054A23E3" w14:textId="17BC9E1F" w:rsidR="003E532E" w:rsidRPr="00697802" w:rsidRDefault="003E532E" w:rsidP="0028629D">
      <w:pPr>
        <w:jc w:val="left"/>
        <w:rPr>
          <w:rFonts w:asciiTheme="minorHAnsi" w:hAnsiTheme="minorHAnsi" w:cstheme="minorHAnsi"/>
          <w:color w:val="auto"/>
        </w:rPr>
      </w:pPr>
    </w:p>
    <w:p w14:paraId="3A0AD537" w14:textId="47725614" w:rsidR="003E532E" w:rsidRPr="00697802" w:rsidRDefault="003E532E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MSPA has several advantages </w:t>
      </w:r>
      <w:r w:rsidR="00F967C1" w:rsidRPr="00697802">
        <w:rPr>
          <w:rFonts w:asciiTheme="minorHAnsi" w:hAnsiTheme="minorHAnsi" w:cstheme="minorHAnsi"/>
          <w:color w:val="auto"/>
        </w:rPr>
        <w:t>over alternative methods</w:t>
      </w:r>
      <w:r w:rsidR="00323B14">
        <w:rPr>
          <w:rFonts w:asciiTheme="minorHAnsi" w:hAnsiTheme="minorHAnsi" w:cstheme="minorHAnsi"/>
          <w:color w:val="auto"/>
        </w:rPr>
        <w:t>. First,</w:t>
      </w:r>
      <w:r w:rsidR="00F967C1" w:rsidRPr="00697802">
        <w:rPr>
          <w:rFonts w:asciiTheme="minorHAnsi" w:hAnsiTheme="minorHAnsi" w:cstheme="minorHAnsi"/>
          <w:color w:val="auto"/>
        </w:rPr>
        <w:t xml:space="preserve"> it requires a low amount of DNA (50</w:t>
      </w:r>
      <w:r w:rsidR="00323B14">
        <w:rPr>
          <w:rFonts w:asciiTheme="minorHAnsi" w:hAnsiTheme="minorHAnsi" w:cstheme="minorHAnsi"/>
        </w:rPr>
        <w:t>–</w:t>
      </w:r>
      <w:r w:rsidR="00F967C1" w:rsidRPr="00697802">
        <w:rPr>
          <w:rFonts w:asciiTheme="minorHAnsi" w:hAnsiTheme="minorHAnsi" w:cstheme="minorHAnsi"/>
          <w:color w:val="auto"/>
        </w:rPr>
        <w:t>100 ng) and is well-suited for analysis of DNA from formalin-fixed paraffin embedded samples</w:t>
      </w:r>
      <w:r w:rsidR="00F967C1" w:rsidRPr="00697802">
        <w:rPr>
          <w:rFonts w:asciiTheme="minorHAnsi" w:hAnsiTheme="minorHAnsi" w:cstheme="minorHAnsi"/>
          <w:color w:val="auto"/>
          <w:vertAlign w:val="superscript"/>
        </w:rPr>
        <w:t>1</w:t>
      </w:r>
      <w:r w:rsidR="00EC6E87" w:rsidRPr="00697802">
        <w:rPr>
          <w:rFonts w:asciiTheme="minorHAnsi" w:hAnsiTheme="minorHAnsi" w:cstheme="minorHAnsi"/>
          <w:color w:val="auto"/>
          <w:vertAlign w:val="superscript"/>
        </w:rPr>
        <w:t>0</w:t>
      </w:r>
      <w:r w:rsidR="00F967C1" w:rsidRPr="00697802">
        <w:rPr>
          <w:rFonts w:asciiTheme="minorHAnsi" w:hAnsiTheme="minorHAnsi" w:cstheme="minorHAnsi"/>
          <w:color w:val="auto"/>
        </w:rPr>
        <w:t>.</w:t>
      </w:r>
      <w:r w:rsidR="00536388" w:rsidRPr="00697802">
        <w:rPr>
          <w:rFonts w:asciiTheme="minorHAnsi" w:hAnsiTheme="minorHAnsi" w:cstheme="minorHAnsi"/>
          <w:color w:val="auto"/>
        </w:rPr>
        <w:t xml:space="preserve"> </w:t>
      </w:r>
      <w:r w:rsidR="00825916" w:rsidRPr="00697802">
        <w:rPr>
          <w:rFonts w:asciiTheme="minorHAnsi" w:hAnsiTheme="minorHAnsi" w:cstheme="minorHAnsi"/>
          <w:color w:val="auto"/>
        </w:rPr>
        <w:t>It does not require bisulfite-treated DNA</w:t>
      </w:r>
      <w:r w:rsidR="00323B14">
        <w:rPr>
          <w:rFonts w:asciiTheme="minorHAnsi" w:hAnsiTheme="minorHAnsi" w:cstheme="minorHAnsi"/>
          <w:color w:val="auto"/>
        </w:rPr>
        <w:t>;</w:t>
      </w:r>
      <w:r w:rsidR="00825916" w:rsidRPr="00697802">
        <w:rPr>
          <w:rFonts w:asciiTheme="minorHAnsi" w:hAnsiTheme="minorHAnsi" w:cstheme="minorHAnsi"/>
          <w:color w:val="auto"/>
        </w:rPr>
        <w:t xml:space="preserve"> in fact</w:t>
      </w:r>
      <w:r w:rsidR="00323B14">
        <w:rPr>
          <w:rFonts w:asciiTheme="minorHAnsi" w:hAnsiTheme="minorHAnsi" w:cstheme="minorHAnsi"/>
          <w:color w:val="auto"/>
        </w:rPr>
        <w:t>,</w:t>
      </w:r>
      <w:r w:rsidR="00825916" w:rsidRPr="00697802">
        <w:rPr>
          <w:rFonts w:asciiTheme="minorHAnsi" w:hAnsiTheme="minorHAnsi" w:cstheme="minorHAnsi"/>
          <w:color w:val="auto"/>
        </w:rPr>
        <w:t xml:space="preserve"> it is unsuitable for DNA </w:t>
      </w:r>
      <w:r w:rsidR="00323B14">
        <w:rPr>
          <w:rFonts w:asciiTheme="minorHAnsi" w:hAnsiTheme="minorHAnsi" w:cstheme="minorHAnsi"/>
          <w:color w:val="auto"/>
        </w:rPr>
        <w:t xml:space="preserve">that is </w:t>
      </w:r>
      <w:r w:rsidR="00825916" w:rsidRPr="00697802">
        <w:rPr>
          <w:rFonts w:asciiTheme="minorHAnsi" w:hAnsiTheme="minorHAnsi" w:cstheme="minorHAnsi"/>
          <w:color w:val="auto"/>
        </w:rPr>
        <w:t>modified in this way.</w:t>
      </w:r>
      <w:r w:rsidR="00F967C1" w:rsidRPr="00697802">
        <w:rPr>
          <w:rFonts w:asciiTheme="minorHAnsi" w:hAnsiTheme="minorHAnsi" w:cstheme="minorHAnsi"/>
          <w:color w:val="auto"/>
        </w:rPr>
        <w:t xml:space="preserve"> </w:t>
      </w:r>
      <w:r w:rsidR="002A4644" w:rsidRPr="00697802">
        <w:rPr>
          <w:rFonts w:asciiTheme="minorHAnsi" w:hAnsiTheme="minorHAnsi" w:cstheme="minorHAnsi"/>
          <w:color w:val="auto"/>
        </w:rPr>
        <w:t>Many</w:t>
      </w:r>
      <w:r w:rsidR="009E1606" w:rsidRPr="00697802">
        <w:rPr>
          <w:rFonts w:asciiTheme="minorHAnsi" w:hAnsiTheme="minorHAnsi" w:cstheme="minorHAnsi"/>
          <w:color w:val="auto"/>
        </w:rPr>
        <w:t xml:space="preserve"> samples can be analyzed at </w:t>
      </w:r>
      <w:r w:rsidR="00323B14">
        <w:rPr>
          <w:rFonts w:asciiTheme="minorHAnsi" w:hAnsiTheme="minorHAnsi" w:cstheme="minorHAnsi"/>
          <w:color w:val="auto"/>
        </w:rPr>
        <w:t>the same</w:t>
      </w:r>
      <w:r w:rsidR="009E1606" w:rsidRPr="00697802">
        <w:rPr>
          <w:rFonts w:asciiTheme="minorHAnsi" w:hAnsiTheme="minorHAnsi" w:cstheme="minorHAnsi"/>
          <w:color w:val="auto"/>
        </w:rPr>
        <w:t xml:space="preserve"> time</w:t>
      </w:r>
      <w:r w:rsidR="00323B14">
        <w:rPr>
          <w:rFonts w:asciiTheme="minorHAnsi" w:hAnsiTheme="minorHAnsi" w:cstheme="minorHAnsi"/>
          <w:color w:val="auto"/>
        </w:rPr>
        <w:t>,</w:t>
      </w:r>
      <w:r w:rsidR="009E1606" w:rsidRPr="00697802">
        <w:rPr>
          <w:rFonts w:asciiTheme="minorHAnsi" w:hAnsiTheme="minorHAnsi" w:cstheme="minorHAnsi"/>
          <w:color w:val="auto"/>
        </w:rPr>
        <w:t xml:space="preserve"> and MSPA probes can be designed such that the</w:t>
      </w:r>
      <w:r w:rsidR="00536388" w:rsidRPr="00697802">
        <w:rPr>
          <w:rFonts w:asciiTheme="minorHAnsi" w:hAnsiTheme="minorHAnsi" w:cstheme="minorHAnsi"/>
          <w:color w:val="auto"/>
        </w:rPr>
        <w:t>y target</w:t>
      </w:r>
      <w:r w:rsidR="009E1606" w:rsidRPr="00697802">
        <w:rPr>
          <w:rFonts w:asciiTheme="minorHAnsi" w:hAnsiTheme="minorHAnsi" w:cstheme="minorHAnsi"/>
          <w:color w:val="auto"/>
        </w:rPr>
        <w:t xml:space="preserve"> multiple genes or sequences</w:t>
      </w:r>
      <w:r w:rsidR="00536388" w:rsidRPr="00697802">
        <w:rPr>
          <w:rFonts w:asciiTheme="minorHAnsi" w:hAnsiTheme="minorHAnsi" w:cstheme="minorHAnsi"/>
          <w:color w:val="auto"/>
        </w:rPr>
        <w:t xml:space="preserve"> </w:t>
      </w:r>
      <w:r w:rsidR="00304D5E" w:rsidRPr="00697802">
        <w:rPr>
          <w:rFonts w:asciiTheme="minorHAnsi" w:hAnsiTheme="minorHAnsi" w:cstheme="minorHAnsi"/>
          <w:color w:val="auto"/>
        </w:rPr>
        <w:t xml:space="preserve">simultaneously. </w:t>
      </w:r>
      <w:r w:rsidR="006624B2" w:rsidRPr="00697802">
        <w:rPr>
          <w:rFonts w:asciiTheme="minorHAnsi" w:hAnsiTheme="minorHAnsi" w:cstheme="minorHAnsi"/>
          <w:color w:val="auto"/>
        </w:rPr>
        <w:t xml:space="preserve">Additionally, the probes are specific and sensitive for methylated DNA as the </w:t>
      </w:r>
      <w:proofErr w:type="spellStart"/>
      <w:r w:rsidR="006624B2" w:rsidRPr="00697802">
        <w:rPr>
          <w:rFonts w:asciiTheme="minorHAnsi" w:hAnsiTheme="minorHAnsi" w:cstheme="minorHAnsi"/>
          <w:i/>
          <w:color w:val="auto"/>
        </w:rPr>
        <w:t>Hha</w:t>
      </w:r>
      <w:r w:rsidR="006624B2" w:rsidRPr="00697802">
        <w:rPr>
          <w:rFonts w:asciiTheme="minorHAnsi" w:hAnsiTheme="minorHAnsi" w:cstheme="minorHAnsi"/>
          <w:color w:val="auto"/>
        </w:rPr>
        <w:t>I</w:t>
      </w:r>
      <w:proofErr w:type="spellEnd"/>
      <w:r w:rsidR="006624B2" w:rsidRPr="00697802">
        <w:rPr>
          <w:rFonts w:asciiTheme="minorHAnsi" w:hAnsiTheme="minorHAnsi" w:cstheme="minorHAnsi"/>
          <w:color w:val="auto"/>
        </w:rPr>
        <w:t xml:space="preserve"> restriction site corresponds to </w:t>
      </w:r>
      <w:r w:rsidR="00825916" w:rsidRPr="00697802">
        <w:rPr>
          <w:rFonts w:asciiTheme="minorHAnsi" w:hAnsiTheme="minorHAnsi" w:cstheme="minorHAnsi"/>
          <w:color w:val="auto"/>
        </w:rPr>
        <w:t>a</w:t>
      </w:r>
      <w:r w:rsidR="006624B2" w:rsidRPr="00697802">
        <w:rPr>
          <w:rFonts w:asciiTheme="minorHAnsi" w:hAnsiTheme="minorHAnsi" w:cstheme="minorHAnsi"/>
          <w:color w:val="auto"/>
        </w:rPr>
        <w:t xml:space="preserve"> sequence t</w:t>
      </w:r>
      <w:r w:rsidR="00825916" w:rsidRPr="00697802">
        <w:rPr>
          <w:rFonts w:asciiTheme="minorHAnsi" w:hAnsiTheme="minorHAnsi" w:cstheme="minorHAnsi"/>
          <w:color w:val="auto"/>
        </w:rPr>
        <w:t>hat is t</w:t>
      </w:r>
      <w:r w:rsidR="006624B2" w:rsidRPr="00697802">
        <w:rPr>
          <w:rFonts w:asciiTheme="minorHAnsi" w:hAnsiTheme="minorHAnsi" w:cstheme="minorHAnsi"/>
          <w:color w:val="auto"/>
        </w:rPr>
        <w:t>ypical of CpG islands</w:t>
      </w:r>
      <w:r w:rsidR="006624B2" w:rsidRPr="00697802">
        <w:rPr>
          <w:rFonts w:asciiTheme="minorHAnsi" w:hAnsiTheme="minorHAnsi" w:cstheme="minorHAnsi"/>
          <w:color w:val="auto"/>
          <w:vertAlign w:val="superscript"/>
        </w:rPr>
        <w:t>10</w:t>
      </w:r>
      <w:r w:rsidR="006624B2" w:rsidRPr="00697802">
        <w:rPr>
          <w:rFonts w:asciiTheme="minorHAnsi" w:hAnsiTheme="minorHAnsi" w:cstheme="minorHAnsi"/>
          <w:color w:val="auto"/>
        </w:rPr>
        <w:t xml:space="preserve">. </w:t>
      </w:r>
    </w:p>
    <w:p w14:paraId="64732F9C" w14:textId="6B257061" w:rsidR="00386D72" w:rsidRPr="00697802" w:rsidRDefault="00386D72" w:rsidP="0028629D">
      <w:pPr>
        <w:jc w:val="left"/>
        <w:rPr>
          <w:rFonts w:asciiTheme="minorHAnsi" w:hAnsiTheme="minorHAnsi" w:cstheme="minorHAnsi"/>
          <w:color w:val="auto"/>
        </w:rPr>
      </w:pPr>
    </w:p>
    <w:p w14:paraId="2EE176A0" w14:textId="29D2EA10" w:rsidR="001E7FF5" w:rsidRPr="00697802" w:rsidRDefault="00ED0503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This study investigated the effects of osteosarcoma</w:t>
      </w:r>
      <w:r w:rsidR="00DC2F67" w:rsidRPr="00697802">
        <w:rPr>
          <w:rFonts w:asciiTheme="minorHAnsi" w:hAnsiTheme="minorHAnsi" w:cstheme="minorHAnsi"/>
          <w:color w:val="auto"/>
        </w:rPr>
        <w:t xml:space="preserve"> (OS)</w:t>
      </w:r>
      <w:r w:rsidRPr="00697802">
        <w:rPr>
          <w:rFonts w:asciiTheme="minorHAnsi" w:hAnsiTheme="minorHAnsi" w:cstheme="minorHAnsi"/>
          <w:color w:val="auto"/>
        </w:rPr>
        <w:t xml:space="preserve">-derived extracellular </w:t>
      </w:r>
      <w:proofErr w:type="spellStart"/>
      <w:r w:rsidRPr="00697802">
        <w:rPr>
          <w:rFonts w:asciiTheme="minorHAnsi" w:hAnsiTheme="minorHAnsi" w:cstheme="minorHAnsi"/>
          <w:color w:val="auto"/>
        </w:rPr>
        <w:t>vesicles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(EVs) </w:t>
      </w:r>
      <w:proofErr w:type="gramStart"/>
      <w:r w:rsidRPr="00697802">
        <w:rPr>
          <w:rFonts w:asciiTheme="minorHAnsi" w:hAnsiTheme="minorHAnsi" w:cstheme="minorHAnsi"/>
          <w:color w:val="auto"/>
        </w:rPr>
        <w:t>on LINE</w:t>
      </w:r>
      <w:proofErr w:type="gramEnd"/>
      <w:r w:rsidRPr="00697802">
        <w:rPr>
          <w:rFonts w:asciiTheme="minorHAnsi" w:hAnsiTheme="minorHAnsi" w:cstheme="minorHAnsi"/>
          <w:color w:val="auto"/>
        </w:rPr>
        <w:t xml:space="preserve">-1 methylation in </w:t>
      </w:r>
      <w:r w:rsidR="00B12B1A">
        <w:rPr>
          <w:rFonts w:asciiTheme="minorHAnsi" w:hAnsiTheme="minorHAnsi" w:cstheme="minorHAnsi"/>
          <w:color w:val="auto"/>
        </w:rPr>
        <w:t xml:space="preserve">adipose tissue-derived </w:t>
      </w:r>
      <w:r w:rsidRPr="00697802">
        <w:rPr>
          <w:rFonts w:asciiTheme="minorHAnsi" w:hAnsiTheme="minorHAnsi" w:cstheme="minorHAnsi"/>
          <w:color w:val="auto"/>
        </w:rPr>
        <w:t>mesenchymal stem cells (</w:t>
      </w:r>
      <w:r w:rsidR="00B12B1A">
        <w:rPr>
          <w:rFonts w:asciiTheme="minorHAnsi" w:hAnsiTheme="minorHAnsi" w:cstheme="minorHAnsi"/>
          <w:color w:val="auto"/>
        </w:rPr>
        <w:t>AT-</w:t>
      </w:r>
      <w:r w:rsidRPr="00697802">
        <w:rPr>
          <w:rFonts w:asciiTheme="minorHAnsi" w:hAnsiTheme="minorHAnsi" w:cstheme="minorHAnsi"/>
          <w:color w:val="auto"/>
        </w:rPr>
        <w:t>MSCs</w:t>
      </w:r>
      <w:r w:rsidR="00323B14">
        <w:rPr>
          <w:rFonts w:asciiTheme="minorHAnsi" w:hAnsiTheme="minorHAnsi" w:cstheme="minorHAnsi"/>
          <w:color w:val="auto"/>
        </w:rPr>
        <w:t>;</w:t>
      </w:r>
      <w:r w:rsidR="007E293F" w:rsidRPr="00697802">
        <w:rPr>
          <w:rFonts w:asciiTheme="minorHAnsi" w:hAnsiTheme="minorHAnsi" w:cstheme="minorHAnsi"/>
          <w:color w:val="auto"/>
        </w:rPr>
        <w:t xml:space="preserve"> </w:t>
      </w:r>
      <w:r w:rsidR="007E293F" w:rsidRPr="00697802">
        <w:rPr>
          <w:rFonts w:asciiTheme="minorHAnsi" w:hAnsiTheme="minorHAnsi" w:cstheme="minorHAnsi"/>
          <w:b/>
          <w:color w:val="auto"/>
        </w:rPr>
        <w:t>Figure 1)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="009F65ED" w:rsidRPr="00697802">
        <w:rPr>
          <w:rFonts w:asciiTheme="minorHAnsi" w:hAnsiTheme="minorHAnsi" w:cstheme="minorHAnsi"/>
          <w:color w:val="auto"/>
        </w:rPr>
        <w:t xml:space="preserve">EVs are </w:t>
      </w:r>
      <w:r w:rsidR="002A025A" w:rsidRPr="00697802">
        <w:rPr>
          <w:rFonts w:asciiTheme="minorHAnsi" w:hAnsiTheme="minorHAnsi" w:cstheme="minorHAnsi"/>
          <w:color w:val="auto"/>
        </w:rPr>
        <w:t>nanoscale</w:t>
      </w:r>
      <w:r w:rsidR="00C66023" w:rsidRPr="00697802">
        <w:rPr>
          <w:rFonts w:asciiTheme="minorHAnsi" w:hAnsiTheme="minorHAnsi" w:cstheme="minorHAnsi"/>
          <w:color w:val="auto"/>
        </w:rPr>
        <w:t>,</w:t>
      </w:r>
      <w:r w:rsidR="009F65ED" w:rsidRPr="00697802">
        <w:rPr>
          <w:rFonts w:asciiTheme="minorHAnsi" w:hAnsiTheme="minorHAnsi" w:cstheme="minorHAnsi"/>
          <w:color w:val="auto"/>
        </w:rPr>
        <w:t xml:space="preserve"> membrane-bound vesicles</w:t>
      </w:r>
      <w:r w:rsidR="00046B03" w:rsidRPr="00697802">
        <w:rPr>
          <w:rFonts w:asciiTheme="minorHAnsi" w:hAnsiTheme="minorHAnsi" w:cstheme="minorHAnsi"/>
          <w:color w:val="auto"/>
        </w:rPr>
        <w:t xml:space="preserve"> secreted </w:t>
      </w:r>
      <w:r w:rsidR="00A94651" w:rsidRPr="00697802">
        <w:rPr>
          <w:rFonts w:asciiTheme="minorHAnsi" w:hAnsiTheme="minorHAnsi" w:cstheme="minorHAnsi"/>
          <w:color w:val="auto"/>
        </w:rPr>
        <w:t xml:space="preserve">by most cell types. They carry proteins, </w:t>
      </w:r>
      <w:r w:rsidR="009F65ED" w:rsidRPr="00697802">
        <w:rPr>
          <w:rFonts w:asciiTheme="minorHAnsi" w:hAnsiTheme="minorHAnsi" w:cstheme="minorHAnsi"/>
          <w:color w:val="auto"/>
        </w:rPr>
        <w:t>lipids,</w:t>
      </w:r>
      <w:r w:rsidR="00A94651" w:rsidRPr="00697802">
        <w:rPr>
          <w:rFonts w:asciiTheme="minorHAnsi" w:hAnsiTheme="minorHAnsi" w:cstheme="minorHAnsi"/>
          <w:color w:val="auto"/>
        </w:rPr>
        <w:t xml:space="preserve"> </w:t>
      </w:r>
      <w:r w:rsidR="009F65ED" w:rsidRPr="00697802">
        <w:rPr>
          <w:rFonts w:asciiTheme="minorHAnsi" w:hAnsiTheme="minorHAnsi" w:cstheme="minorHAnsi"/>
          <w:color w:val="auto"/>
        </w:rPr>
        <w:t>mRNA</w:t>
      </w:r>
      <w:r w:rsidR="00A94651" w:rsidRPr="00697802">
        <w:rPr>
          <w:rFonts w:asciiTheme="minorHAnsi" w:hAnsiTheme="minorHAnsi" w:cstheme="minorHAnsi"/>
          <w:color w:val="auto"/>
        </w:rPr>
        <w:t>,</w:t>
      </w:r>
      <w:r w:rsidR="009F65ED" w:rsidRPr="00697802">
        <w:rPr>
          <w:rFonts w:asciiTheme="minorHAnsi" w:hAnsiTheme="minorHAnsi" w:cstheme="minorHAnsi"/>
          <w:color w:val="auto"/>
        </w:rPr>
        <w:t xml:space="preserve"> microRNA</w:t>
      </w:r>
      <w:r w:rsidR="00323B14">
        <w:rPr>
          <w:rFonts w:asciiTheme="minorHAnsi" w:hAnsiTheme="minorHAnsi" w:cstheme="minorHAnsi"/>
          <w:color w:val="auto"/>
        </w:rPr>
        <w:t>,</w:t>
      </w:r>
      <w:r w:rsidR="00A94651" w:rsidRPr="00697802">
        <w:rPr>
          <w:rFonts w:asciiTheme="minorHAnsi" w:hAnsiTheme="minorHAnsi" w:cstheme="minorHAnsi"/>
          <w:color w:val="auto"/>
        </w:rPr>
        <w:t xml:space="preserve"> and additional </w:t>
      </w:r>
      <w:r w:rsidR="00C66023" w:rsidRPr="00697802">
        <w:rPr>
          <w:rFonts w:asciiTheme="minorHAnsi" w:hAnsiTheme="minorHAnsi" w:cstheme="minorHAnsi"/>
          <w:color w:val="auto"/>
        </w:rPr>
        <w:t xml:space="preserve">molecules from </w:t>
      </w:r>
      <w:r w:rsidR="00A94651" w:rsidRPr="00697802">
        <w:rPr>
          <w:rFonts w:asciiTheme="minorHAnsi" w:hAnsiTheme="minorHAnsi" w:cstheme="minorHAnsi"/>
          <w:color w:val="auto"/>
        </w:rPr>
        <w:t>parent cell</w:t>
      </w:r>
      <w:r w:rsidR="00C66023" w:rsidRPr="00697802">
        <w:rPr>
          <w:rFonts w:asciiTheme="minorHAnsi" w:hAnsiTheme="minorHAnsi" w:cstheme="minorHAnsi"/>
          <w:color w:val="auto"/>
        </w:rPr>
        <w:t>s</w:t>
      </w:r>
      <w:r w:rsidR="00C66023" w:rsidRPr="00697802">
        <w:rPr>
          <w:rFonts w:asciiTheme="minorHAnsi" w:hAnsiTheme="minorHAnsi" w:cstheme="minorHAnsi"/>
          <w:color w:val="auto"/>
          <w:vertAlign w:val="superscript"/>
        </w:rPr>
        <w:t>11,12</w:t>
      </w:r>
      <w:r w:rsidR="009F65ED" w:rsidRPr="00697802">
        <w:rPr>
          <w:rFonts w:asciiTheme="minorHAnsi" w:hAnsiTheme="minorHAnsi" w:cstheme="minorHAnsi"/>
          <w:color w:val="auto"/>
        </w:rPr>
        <w:t xml:space="preserve">. </w:t>
      </w:r>
      <w:r w:rsidR="0036312A" w:rsidRPr="00697802">
        <w:rPr>
          <w:rFonts w:asciiTheme="minorHAnsi" w:hAnsiTheme="minorHAnsi" w:cstheme="minorHAnsi"/>
          <w:color w:val="auto"/>
        </w:rPr>
        <w:t xml:space="preserve">EVs </w:t>
      </w:r>
      <w:r w:rsidR="00A601D9" w:rsidRPr="00697802">
        <w:rPr>
          <w:rFonts w:asciiTheme="minorHAnsi" w:hAnsiTheme="minorHAnsi" w:cstheme="minorHAnsi"/>
          <w:color w:val="auto"/>
        </w:rPr>
        <w:t xml:space="preserve">mediate intercellular communication and </w:t>
      </w:r>
      <w:r w:rsidR="0036312A" w:rsidRPr="00697802">
        <w:rPr>
          <w:rFonts w:asciiTheme="minorHAnsi" w:hAnsiTheme="minorHAnsi" w:cstheme="minorHAnsi"/>
          <w:color w:val="auto"/>
        </w:rPr>
        <w:t xml:space="preserve">play </w:t>
      </w:r>
      <w:r w:rsidR="00F10C94" w:rsidRPr="00697802">
        <w:rPr>
          <w:rFonts w:asciiTheme="minorHAnsi" w:hAnsiTheme="minorHAnsi" w:cstheme="minorHAnsi"/>
          <w:color w:val="auto"/>
        </w:rPr>
        <w:t xml:space="preserve">important </w:t>
      </w:r>
      <w:r w:rsidR="0036312A" w:rsidRPr="00697802">
        <w:rPr>
          <w:rFonts w:asciiTheme="minorHAnsi" w:hAnsiTheme="minorHAnsi" w:cstheme="minorHAnsi"/>
          <w:color w:val="auto"/>
        </w:rPr>
        <w:t xml:space="preserve">roles in </w:t>
      </w:r>
      <w:r w:rsidR="00F10C94" w:rsidRPr="00697802">
        <w:rPr>
          <w:rFonts w:asciiTheme="minorHAnsi" w:hAnsiTheme="minorHAnsi" w:cstheme="minorHAnsi"/>
          <w:color w:val="auto"/>
        </w:rPr>
        <w:t xml:space="preserve">several </w:t>
      </w:r>
      <w:r w:rsidR="0036312A" w:rsidRPr="00697802">
        <w:rPr>
          <w:rFonts w:asciiTheme="minorHAnsi" w:hAnsiTheme="minorHAnsi" w:cstheme="minorHAnsi"/>
          <w:color w:val="auto"/>
        </w:rPr>
        <w:t>pathophysiological conditions</w:t>
      </w:r>
      <w:r w:rsidR="00C66023" w:rsidRPr="00697802">
        <w:rPr>
          <w:rFonts w:asciiTheme="minorHAnsi" w:hAnsiTheme="minorHAnsi" w:cstheme="minorHAnsi"/>
          <w:color w:val="auto"/>
          <w:vertAlign w:val="superscript"/>
        </w:rPr>
        <w:t>13,14</w:t>
      </w:r>
      <w:r w:rsidR="0036312A" w:rsidRPr="00697802">
        <w:rPr>
          <w:rFonts w:asciiTheme="minorHAnsi" w:hAnsiTheme="minorHAnsi" w:cstheme="minorHAnsi"/>
          <w:color w:val="auto"/>
        </w:rPr>
        <w:t xml:space="preserve">. </w:t>
      </w:r>
      <w:r w:rsidR="00DC2F67" w:rsidRPr="00697802">
        <w:rPr>
          <w:rFonts w:asciiTheme="minorHAnsi" w:hAnsiTheme="minorHAnsi" w:cstheme="minorHAnsi"/>
          <w:color w:val="auto"/>
        </w:rPr>
        <w:t>A recent study showed that cancer-derived EVs may transfer active LINE-1 to recipient cells</w:t>
      </w:r>
      <w:r w:rsidR="00DC2F67" w:rsidRPr="00697802">
        <w:rPr>
          <w:rFonts w:asciiTheme="minorHAnsi" w:hAnsiTheme="minorHAnsi" w:cstheme="minorHAnsi"/>
          <w:color w:val="auto"/>
          <w:vertAlign w:val="superscript"/>
        </w:rPr>
        <w:t>15</w:t>
      </w:r>
      <w:r w:rsidR="00DC2F67" w:rsidRPr="00697802">
        <w:rPr>
          <w:rFonts w:asciiTheme="minorHAnsi" w:hAnsiTheme="minorHAnsi" w:cstheme="minorHAnsi"/>
          <w:color w:val="auto"/>
        </w:rPr>
        <w:t xml:space="preserve">. </w:t>
      </w:r>
      <w:r w:rsidR="00323B14">
        <w:rPr>
          <w:rFonts w:asciiTheme="minorHAnsi" w:hAnsiTheme="minorHAnsi" w:cstheme="minorHAnsi"/>
          <w:color w:val="auto"/>
        </w:rPr>
        <w:t>It has been</w:t>
      </w:r>
      <w:r w:rsidR="001E7FF5" w:rsidRPr="00697802">
        <w:rPr>
          <w:rFonts w:asciiTheme="minorHAnsi" w:hAnsiTheme="minorHAnsi" w:cstheme="minorHAnsi"/>
          <w:color w:val="auto"/>
        </w:rPr>
        <w:t xml:space="preserve"> reported</w:t>
      </w:r>
      <w:r w:rsidR="00DC2F67" w:rsidRPr="00697802">
        <w:rPr>
          <w:rFonts w:asciiTheme="minorHAnsi" w:hAnsiTheme="minorHAnsi" w:cstheme="minorHAnsi"/>
          <w:color w:val="auto"/>
        </w:rPr>
        <w:t xml:space="preserve"> earlier</w:t>
      </w:r>
      <w:r w:rsidR="001E7FF5" w:rsidRPr="00697802">
        <w:rPr>
          <w:rFonts w:asciiTheme="minorHAnsi" w:hAnsiTheme="minorHAnsi" w:cstheme="minorHAnsi"/>
          <w:color w:val="auto"/>
        </w:rPr>
        <w:t xml:space="preserve"> that </w:t>
      </w:r>
      <w:r w:rsidR="000E703B" w:rsidRPr="00697802">
        <w:rPr>
          <w:rFonts w:asciiTheme="minorHAnsi" w:hAnsiTheme="minorHAnsi" w:cstheme="minorHAnsi"/>
          <w:color w:val="auto"/>
        </w:rPr>
        <w:t>EVs from the HOS</w:t>
      </w:r>
      <w:r w:rsidR="003A7FEA">
        <w:rPr>
          <w:rFonts w:asciiTheme="minorHAnsi" w:hAnsiTheme="minorHAnsi" w:cstheme="minorHAnsi"/>
          <w:color w:val="auto"/>
        </w:rPr>
        <w:t>-143B</w:t>
      </w:r>
      <w:r w:rsidR="000E703B" w:rsidRPr="00697802">
        <w:rPr>
          <w:rFonts w:asciiTheme="minorHAnsi" w:hAnsiTheme="minorHAnsi" w:cstheme="minorHAnsi"/>
          <w:color w:val="auto"/>
        </w:rPr>
        <w:t xml:space="preserve"> cell line can alter the methylation status of LINE-1 in MSCs, in addition to other genetic effects</w:t>
      </w:r>
      <w:r w:rsidR="00DC2F67" w:rsidRPr="00697802">
        <w:rPr>
          <w:rFonts w:asciiTheme="minorHAnsi" w:hAnsiTheme="minorHAnsi" w:cstheme="minorHAnsi"/>
          <w:color w:val="auto"/>
          <w:vertAlign w:val="superscript"/>
        </w:rPr>
        <w:t>16</w:t>
      </w:r>
      <w:r w:rsidR="000E703B" w:rsidRPr="00697802">
        <w:rPr>
          <w:rFonts w:asciiTheme="minorHAnsi" w:hAnsiTheme="minorHAnsi" w:cstheme="minorHAnsi"/>
          <w:color w:val="auto"/>
        </w:rPr>
        <w:t>.</w:t>
      </w:r>
      <w:r w:rsidR="00DC2F67" w:rsidRPr="00697802">
        <w:rPr>
          <w:rFonts w:asciiTheme="minorHAnsi" w:hAnsiTheme="minorHAnsi" w:cstheme="minorHAnsi"/>
          <w:color w:val="auto"/>
        </w:rPr>
        <w:t xml:space="preserve"> </w:t>
      </w:r>
    </w:p>
    <w:p w14:paraId="1C78A6A6" w14:textId="77777777" w:rsidR="008B37BF" w:rsidRPr="00697802" w:rsidRDefault="008B37BF" w:rsidP="0028629D">
      <w:pPr>
        <w:jc w:val="left"/>
        <w:rPr>
          <w:rFonts w:asciiTheme="minorHAnsi" w:hAnsiTheme="minorHAnsi" w:cstheme="minorHAnsi"/>
          <w:color w:val="auto"/>
        </w:rPr>
      </w:pPr>
    </w:p>
    <w:p w14:paraId="50A77806" w14:textId="0B73A148" w:rsidR="00386D72" w:rsidRPr="00697802" w:rsidRDefault="00E260E2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When growing cells for EV isolation, it is important to use EV-depleted</w:t>
      </w:r>
      <w:r w:rsidR="00323B14">
        <w:rPr>
          <w:rFonts w:asciiTheme="minorHAnsi" w:hAnsiTheme="minorHAnsi" w:cstheme="minorHAnsi"/>
          <w:color w:val="auto"/>
        </w:rPr>
        <w:t xml:space="preserve"> </w:t>
      </w:r>
      <w:r w:rsidR="009F0675" w:rsidRPr="00697802">
        <w:rPr>
          <w:rFonts w:asciiTheme="minorHAnsi" w:hAnsiTheme="minorHAnsi" w:cstheme="minorHAnsi"/>
          <w:color w:val="auto"/>
        </w:rPr>
        <w:t>FBS</w:t>
      </w:r>
      <w:r w:rsidRPr="00697802">
        <w:rPr>
          <w:rFonts w:asciiTheme="minorHAnsi" w:hAnsiTheme="minorHAnsi" w:cstheme="minorHAnsi"/>
          <w:color w:val="auto"/>
        </w:rPr>
        <w:t xml:space="preserve"> in the growth medium</w:t>
      </w:r>
      <w:r w:rsidR="00F845D3" w:rsidRPr="00697802">
        <w:rPr>
          <w:rFonts w:asciiTheme="minorHAnsi" w:hAnsiTheme="minorHAnsi" w:cstheme="minorHAnsi"/>
          <w:color w:val="auto"/>
        </w:rPr>
        <w:t xml:space="preserve">, since </w:t>
      </w:r>
      <w:r w:rsidR="00BB10CC" w:rsidRPr="00697802">
        <w:rPr>
          <w:rFonts w:asciiTheme="minorHAnsi" w:hAnsiTheme="minorHAnsi" w:cstheme="minorHAnsi"/>
          <w:color w:val="auto"/>
        </w:rPr>
        <w:t>FBS</w:t>
      </w:r>
      <w:r w:rsidR="00F845D3" w:rsidRPr="00697802">
        <w:rPr>
          <w:rFonts w:asciiTheme="minorHAnsi" w:hAnsiTheme="minorHAnsi" w:cstheme="minorHAnsi"/>
          <w:color w:val="auto"/>
        </w:rPr>
        <w:t>-derived EVs</w:t>
      </w:r>
      <w:r w:rsidR="00BB10CC" w:rsidRPr="00697802">
        <w:rPr>
          <w:rFonts w:asciiTheme="minorHAnsi" w:hAnsiTheme="minorHAnsi" w:cstheme="minorHAnsi"/>
          <w:color w:val="auto"/>
        </w:rPr>
        <w:t xml:space="preserve"> </w:t>
      </w:r>
      <w:r w:rsidR="00642BC4">
        <w:rPr>
          <w:rFonts w:asciiTheme="minorHAnsi" w:hAnsiTheme="minorHAnsi" w:cstheme="minorHAnsi"/>
          <w:color w:val="auto"/>
        </w:rPr>
        <w:t xml:space="preserve">may </w:t>
      </w:r>
      <w:r w:rsidR="00BB10CC" w:rsidRPr="00697802">
        <w:rPr>
          <w:rFonts w:asciiTheme="minorHAnsi" w:hAnsiTheme="minorHAnsi" w:cstheme="minorHAnsi"/>
          <w:color w:val="auto"/>
        </w:rPr>
        <w:t xml:space="preserve">interfere with EVs from other sources and </w:t>
      </w:r>
      <w:r w:rsidR="00A37D1F" w:rsidRPr="00697802">
        <w:rPr>
          <w:rFonts w:asciiTheme="minorHAnsi" w:hAnsiTheme="minorHAnsi" w:cstheme="minorHAnsi"/>
          <w:color w:val="auto"/>
        </w:rPr>
        <w:t>hamper the results</w:t>
      </w:r>
      <w:r w:rsidR="00DC2F67" w:rsidRPr="00697802">
        <w:rPr>
          <w:rFonts w:asciiTheme="minorHAnsi" w:hAnsiTheme="minorHAnsi" w:cstheme="minorHAnsi"/>
          <w:color w:val="auto"/>
          <w:vertAlign w:val="superscript"/>
        </w:rPr>
        <w:t>17,18</w:t>
      </w:r>
      <w:r w:rsidR="00A37D1F" w:rsidRPr="00697802">
        <w:rPr>
          <w:rFonts w:asciiTheme="minorHAnsi" w:hAnsiTheme="minorHAnsi" w:cstheme="minorHAnsi"/>
          <w:color w:val="auto"/>
        </w:rPr>
        <w:t xml:space="preserve">. </w:t>
      </w:r>
      <w:r w:rsidR="00A31F2F" w:rsidRPr="00697802">
        <w:rPr>
          <w:rFonts w:asciiTheme="minorHAnsi" w:hAnsiTheme="minorHAnsi" w:cstheme="minorHAnsi"/>
          <w:color w:val="auto"/>
        </w:rPr>
        <w:t>Ultra</w:t>
      </w:r>
      <w:r w:rsidR="00CD2706" w:rsidRPr="00697802">
        <w:rPr>
          <w:rFonts w:asciiTheme="minorHAnsi" w:hAnsiTheme="minorHAnsi" w:cstheme="minorHAnsi"/>
          <w:color w:val="auto"/>
        </w:rPr>
        <w:t>centrifugation is one of the most common methods for depleting EVs from FBS</w:t>
      </w:r>
      <w:r w:rsidR="00642BC4">
        <w:rPr>
          <w:rFonts w:asciiTheme="minorHAnsi" w:hAnsiTheme="minorHAnsi" w:cstheme="minorHAnsi"/>
          <w:color w:val="auto"/>
        </w:rPr>
        <w:t>.</w:t>
      </w:r>
      <w:r w:rsidR="00CD2706" w:rsidRPr="00697802">
        <w:rPr>
          <w:rFonts w:asciiTheme="minorHAnsi" w:hAnsiTheme="minorHAnsi" w:cstheme="minorHAnsi"/>
          <w:color w:val="auto"/>
        </w:rPr>
        <w:t xml:space="preserve"> </w:t>
      </w:r>
      <w:r w:rsidR="00642BC4">
        <w:rPr>
          <w:rFonts w:asciiTheme="minorHAnsi" w:hAnsiTheme="minorHAnsi" w:cstheme="minorHAnsi"/>
          <w:color w:val="auto"/>
        </w:rPr>
        <w:t>I</w:t>
      </w:r>
      <w:r w:rsidR="00CD2706" w:rsidRPr="00697802">
        <w:rPr>
          <w:rFonts w:asciiTheme="minorHAnsi" w:hAnsiTheme="minorHAnsi" w:cstheme="minorHAnsi"/>
          <w:color w:val="auto"/>
        </w:rPr>
        <w:t xml:space="preserve">t is a relatively simple </w:t>
      </w:r>
      <w:r w:rsidR="006B2A8B" w:rsidRPr="00697802">
        <w:rPr>
          <w:rFonts w:asciiTheme="minorHAnsi" w:hAnsiTheme="minorHAnsi" w:cstheme="minorHAnsi"/>
          <w:color w:val="auto"/>
        </w:rPr>
        <w:t xml:space="preserve">and cost-effective </w:t>
      </w:r>
      <w:r w:rsidR="00CD2706" w:rsidRPr="00697802">
        <w:rPr>
          <w:rFonts w:asciiTheme="minorHAnsi" w:hAnsiTheme="minorHAnsi" w:cstheme="minorHAnsi"/>
          <w:color w:val="auto"/>
        </w:rPr>
        <w:t xml:space="preserve">procedure </w:t>
      </w:r>
      <w:r w:rsidR="006B2A8B" w:rsidRPr="00697802">
        <w:rPr>
          <w:rFonts w:asciiTheme="minorHAnsi" w:hAnsiTheme="minorHAnsi" w:cstheme="minorHAnsi"/>
          <w:color w:val="auto"/>
        </w:rPr>
        <w:t>compared to</w:t>
      </w:r>
      <w:r w:rsidR="00CD2706" w:rsidRPr="00697802">
        <w:rPr>
          <w:rFonts w:asciiTheme="minorHAnsi" w:hAnsiTheme="minorHAnsi" w:cstheme="minorHAnsi"/>
          <w:color w:val="auto"/>
        </w:rPr>
        <w:t xml:space="preserve"> alternative</w:t>
      </w:r>
      <w:r w:rsidR="006B2A8B" w:rsidRPr="00697802">
        <w:rPr>
          <w:rFonts w:asciiTheme="minorHAnsi" w:hAnsiTheme="minorHAnsi" w:cstheme="minorHAnsi"/>
          <w:color w:val="auto"/>
        </w:rPr>
        <w:t xml:space="preserve">s </w:t>
      </w:r>
      <w:r w:rsidR="00CD2706" w:rsidRPr="00697802">
        <w:rPr>
          <w:rFonts w:asciiTheme="minorHAnsi" w:hAnsiTheme="minorHAnsi" w:cstheme="minorHAnsi"/>
          <w:color w:val="auto"/>
        </w:rPr>
        <w:t>such as ultrafiltration and commercial EV-depleted FBS</w:t>
      </w:r>
      <w:r w:rsidR="00CD2706" w:rsidRPr="00697802">
        <w:rPr>
          <w:rFonts w:asciiTheme="minorHAnsi" w:hAnsiTheme="minorHAnsi" w:cstheme="minorHAnsi"/>
          <w:color w:val="auto"/>
          <w:vertAlign w:val="superscript"/>
        </w:rPr>
        <w:t>19</w:t>
      </w:r>
      <w:r w:rsidR="00CD2706" w:rsidRPr="00697802">
        <w:rPr>
          <w:rFonts w:asciiTheme="minorHAnsi" w:hAnsiTheme="minorHAnsi" w:cstheme="minorHAnsi"/>
          <w:color w:val="auto"/>
        </w:rPr>
        <w:t xml:space="preserve">. Here, </w:t>
      </w:r>
      <w:r w:rsidR="00323B14">
        <w:rPr>
          <w:rFonts w:asciiTheme="minorHAnsi" w:hAnsiTheme="minorHAnsi" w:cstheme="minorHAnsi"/>
          <w:color w:val="auto"/>
        </w:rPr>
        <w:t>the protocol also</w:t>
      </w:r>
      <w:r w:rsidR="00CD2706" w:rsidRPr="00697802">
        <w:rPr>
          <w:rFonts w:asciiTheme="minorHAnsi" w:hAnsiTheme="minorHAnsi" w:cstheme="minorHAnsi"/>
          <w:color w:val="auto"/>
        </w:rPr>
        <w:t xml:space="preserve"> demonstrat</w:t>
      </w:r>
      <w:r w:rsidR="006B2A8B" w:rsidRPr="00697802">
        <w:rPr>
          <w:rFonts w:asciiTheme="minorHAnsi" w:hAnsiTheme="minorHAnsi" w:cstheme="minorHAnsi"/>
          <w:color w:val="auto"/>
        </w:rPr>
        <w:t>e</w:t>
      </w:r>
      <w:r w:rsidR="00323B14">
        <w:rPr>
          <w:rFonts w:asciiTheme="minorHAnsi" w:hAnsiTheme="minorHAnsi" w:cstheme="minorHAnsi"/>
          <w:color w:val="auto"/>
        </w:rPr>
        <w:t>s</w:t>
      </w:r>
      <w:r w:rsidR="00CD2706" w:rsidRPr="00697802">
        <w:rPr>
          <w:rFonts w:asciiTheme="minorHAnsi" w:hAnsiTheme="minorHAnsi" w:cstheme="minorHAnsi"/>
          <w:color w:val="auto"/>
        </w:rPr>
        <w:t xml:space="preserve"> how to prepare EV-depleted FBS by </w:t>
      </w:r>
      <w:r w:rsidR="003B7294" w:rsidRPr="00697802">
        <w:rPr>
          <w:rFonts w:asciiTheme="minorHAnsi" w:hAnsiTheme="minorHAnsi" w:cstheme="minorHAnsi"/>
          <w:color w:val="auto"/>
        </w:rPr>
        <w:t>ultra</w:t>
      </w:r>
      <w:r w:rsidR="008B37BF" w:rsidRPr="00697802">
        <w:rPr>
          <w:rFonts w:asciiTheme="minorHAnsi" w:hAnsiTheme="minorHAnsi" w:cstheme="minorHAnsi"/>
          <w:color w:val="auto"/>
        </w:rPr>
        <w:t>centrifugation</w:t>
      </w:r>
      <w:r w:rsidR="00CD2706" w:rsidRPr="00697802">
        <w:rPr>
          <w:rFonts w:asciiTheme="minorHAnsi" w:hAnsiTheme="minorHAnsi" w:cstheme="minorHAnsi"/>
          <w:color w:val="auto"/>
        </w:rPr>
        <w:t xml:space="preserve">. </w:t>
      </w:r>
    </w:p>
    <w:p w14:paraId="6DDEE38E" w14:textId="77777777" w:rsidR="009F65ED" w:rsidRPr="00697802" w:rsidRDefault="009F65ED" w:rsidP="0028629D">
      <w:pPr>
        <w:jc w:val="left"/>
        <w:rPr>
          <w:rFonts w:asciiTheme="minorHAnsi" w:hAnsiTheme="minorHAnsi" w:cstheme="minorHAnsi"/>
          <w:color w:val="auto"/>
        </w:rPr>
      </w:pPr>
    </w:p>
    <w:p w14:paraId="3FDA4B68" w14:textId="0BB7D1A0" w:rsidR="000614DB" w:rsidRPr="00697802" w:rsidRDefault="00CD2706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This article </w:t>
      </w:r>
      <w:r w:rsidR="006B2A8B" w:rsidRPr="00697802">
        <w:rPr>
          <w:rFonts w:asciiTheme="minorHAnsi" w:hAnsiTheme="minorHAnsi" w:cstheme="minorHAnsi"/>
          <w:color w:val="auto"/>
        </w:rPr>
        <w:t>presents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296C31" w:rsidRPr="00697802">
        <w:rPr>
          <w:rFonts w:asciiTheme="minorHAnsi" w:hAnsiTheme="minorHAnsi" w:cstheme="minorHAnsi"/>
          <w:color w:val="auto"/>
        </w:rPr>
        <w:t>a d</w:t>
      </w:r>
      <w:r w:rsidR="006B2A8B" w:rsidRPr="00697802">
        <w:rPr>
          <w:rFonts w:asciiTheme="minorHAnsi" w:hAnsiTheme="minorHAnsi" w:cstheme="minorHAnsi"/>
          <w:color w:val="auto"/>
        </w:rPr>
        <w:t xml:space="preserve">etailed </w:t>
      </w:r>
      <w:r w:rsidR="00296C31" w:rsidRPr="00697802">
        <w:rPr>
          <w:rFonts w:asciiTheme="minorHAnsi" w:hAnsiTheme="minorHAnsi" w:cstheme="minorHAnsi"/>
          <w:color w:val="auto"/>
        </w:rPr>
        <w:t>protocol</w:t>
      </w:r>
      <w:r w:rsidR="00F14FB5" w:rsidRPr="00697802">
        <w:rPr>
          <w:rFonts w:asciiTheme="minorHAnsi" w:hAnsiTheme="minorHAnsi" w:cstheme="minorHAnsi"/>
          <w:color w:val="auto"/>
        </w:rPr>
        <w:t xml:space="preserve"> </w:t>
      </w:r>
      <w:r w:rsidR="00323B14">
        <w:rPr>
          <w:rFonts w:asciiTheme="minorHAnsi" w:hAnsiTheme="minorHAnsi" w:cstheme="minorHAnsi"/>
          <w:color w:val="auto"/>
        </w:rPr>
        <w:t>for</w:t>
      </w:r>
      <w:r w:rsidR="006B2A8B" w:rsidRPr="00697802">
        <w:rPr>
          <w:rFonts w:asciiTheme="minorHAnsi" w:hAnsiTheme="minorHAnsi" w:cstheme="minorHAnsi"/>
          <w:color w:val="auto"/>
        </w:rPr>
        <w:t xml:space="preserve"> the </w:t>
      </w:r>
      <w:proofErr w:type="gramStart"/>
      <w:r w:rsidR="006B2A8B" w:rsidRPr="00697802">
        <w:rPr>
          <w:rFonts w:asciiTheme="minorHAnsi" w:hAnsiTheme="minorHAnsi" w:cstheme="minorHAnsi"/>
          <w:color w:val="auto"/>
        </w:rPr>
        <w:t>aforementioned</w:t>
      </w:r>
      <w:r w:rsidR="00E52786" w:rsidRPr="00697802">
        <w:rPr>
          <w:rFonts w:asciiTheme="minorHAnsi" w:hAnsiTheme="minorHAnsi" w:cstheme="minorHAnsi"/>
          <w:color w:val="auto"/>
        </w:rPr>
        <w:t xml:space="preserve"> </w:t>
      </w:r>
      <w:r w:rsidR="00323B14">
        <w:rPr>
          <w:rFonts w:asciiTheme="minorHAnsi" w:hAnsiTheme="minorHAnsi" w:cstheme="minorHAnsi"/>
          <w:color w:val="auto"/>
        </w:rPr>
        <w:t>techniques</w:t>
      </w:r>
      <w:proofErr w:type="gramEnd"/>
      <w:r w:rsidR="00E52786" w:rsidRPr="00697802">
        <w:rPr>
          <w:rFonts w:asciiTheme="minorHAnsi" w:hAnsiTheme="minorHAnsi" w:cstheme="minorHAnsi"/>
          <w:color w:val="auto"/>
        </w:rPr>
        <w:t xml:space="preserve">, </w:t>
      </w:r>
      <w:r w:rsidR="00F14FB5" w:rsidRPr="00697802">
        <w:rPr>
          <w:rFonts w:asciiTheme="minorHAnsi" w:hAnsiTheme="minorHAnsi" w:cstheme="minorHAnsi"/>
          <w:color w:val="auto"/>
        </w:rPr>
        <w:t>from</w:t>
      </w:r>
      <w:r w:rsidR="00E1424D" w:rsidRPr="00697802">
        <w:rPr>
          <w:rFonts w:asciiTheme="minorHAnsi" w:hAnsiTheme="minorHAnsi" w:cstheme="minorHAnsi"/>
          <w:color w:val="auto"/>
        </w:rPr>
        <w:t xml:space="preserve"> </w:t>
      </w:r>
      <w:r w:rsidR="00F14FB5" w:rsidRPr="00697802">
        <w:rPr>
          <w:rFonts w:asciiTheme="minorHAnsi" w:hAnsiTheme="minorHAnsi" w:cstheme="minorHAnsi"/>
          <w:color w:val="auto"/>
        </w:rPr>
        <w:t>isolation</w:t>
      </w:r>
      <w:r w:rsidR="00E1424D" w:rsidRPr="00697802">
        <w:rPr>
          <w:rFonts w:asciiTheme="minorHAnsi" w:hAnsiTheme="minorHAnsi" w:cstheme="minorHAnsi"/>
          <w:color w:val="auto"/>
        </w:rPr>
        <w:t xml:space="preserve"> of EVs from an OS cell line</w:t>
      </w:r>
      <w:r w:rsidR="00F14FB5" w:rsidRPr="00697802">
        <w:rPr>
          <w:rFonts w:asciiTheme="minorHAnsi" w:hAnsiTheme="minorHAnsi" w:cstheme="minorHAnsi"/>
          <w:color w:val="auto"/>
        </w:rPr>
        <w:t xml:space="preserve"> </w:t>
      </w:r>
      <w:r w:rsidR="00E52786" w:rsidRPr="00697802">
        <w:rPr>
          <w:rFonts w:asciiTheme="minorHAnsi" w:hAnsiTheme="minorHAnsi" w:cstheme="minorHAnsi"/>
          <w:color w:val="auto"/>
        </w:rPr>
        <w:t xml:space="preserve">to </w:t>
      </w:r>
      <w:r w:rsidRPr="00697802">
        <w:rPr>
          <w:rFonts w:asciiTheme="minorHAnsi" w:hAnsiTheme="minorHAnsi" w:cstheme="minorHAnsi"/>
          <w:color w:val="auto"/>
        </w:rPr>
        <w:t xml:space="preserve">the methylation </w:t>
      </w:r>
      <w:r w:rsidR="00E52786" w:rsidRPr="00697802">
        <w:rPr>
          <w:rFonts w:asciiTheme="minorHAnsi" w:hAnsiTheme="minorHAnsi" w:cstheme="minorHAnsi"/>
          <w:color w:val="auto"/>
        </w:rPr>
        <w:t>analy</w:t>
      </w:r>
      <w:r w:rsidRPr="00697802">
        <w:rPr>
          <w:rFonts w:asciiTheme="minorHAnsi" w:hAnsiTheme="minorHAnsi" w:cstheme="minorHAnsi"/>
          <w:color w:val="auto"/>
        </w:rPr>
        <w:t xml:space="preserve">sis of LINE-1 in OS-EV treated MSCs </w:t>
      </w:r>
      <w:r w:rsidR="006B429F" w:rsidRPr="00697802">
        <w:rPr>
          <w:rFonts w:asciiTheme="minorHAnsi" w:hAnsiTheme="minorHAnsi" w:cstheme="minorHAnsi"/>
          <w:color w:val="auto"/>
        </w:rPr>
        <w:t>(</w:t>
      </w:r>
      <w:r w:rsidR="006B429F" w:rsidRPr="00697802">
        <w:rPr>
          <w:rFonts w:asciiTheme="minorHAnsi" w:hAnsiTheme="minorHAnsi" w:cstheme="minorHAnsi"/>
          <w:b/>
          <w:color w:val="auto"/>
        </w:rPr>
        <w:t>Figure</w:t>
      </w:r>
      <w:r w:rsidR="00B206D4" w:rsidRPr="00697802">
        <w:rPr>
          <w:rFonts w:asciiTheme="minorHAnsi" w:hAnsiTheme="minorHAnsi" w:cstheme="minorHAnsi"/>
          <w:b/>
          <w:color w:val="auto"/>
        </w:rPr>
        <w:t xml:space="preserve"> 1</w:t>
      </w:r>
      <w:r w:rsidR="00B206D4" w:rsidRPr="00697802">
        <w:rPr>
          <w:rFonts w:asciiTheme="minorHAnsi" w:hAnsiTheme="minorHAnsi" w:cstheme="minorHAnsi"/>
          <w:color w:val="auto"/>
        </w:rPr>
        <w:t>)</w:t>
      </w:r>
      <w:r w:rsidR="00E52786" w:rsidRPr="00697802">
        <w:rPr>
          <w:rFonts w:asciiTheme="minorHAnsi" w:hAnsiTheme="minorHAnsi" w:cstheme="minorHAnsi"/>
          <w:color w:val="auto"/>
        </w:rPr>
        <w:t xml:space="preserve">. </w:t>
      </w:r>
    </w:p>
    <w:p w14:paraId="17DDE5DD" w14:textId="77777777" w:rsidR="000614DB" w:rsidRPr="00697802" w:rsidRDefault="000614DB" w:rsidP="0028629D">
      <w:pPr>
        <w:jc w:val="left"/>
        <w:rPr>
          <w:rFonts w:asciiTheme="minorHAnsi" w:hAnsiTheme="minorHAnsi" w:cstheme="minorHAnsi"/>
        </w:rPr>
      </w:pPr>
    </w:p>
    <w:p w14:paraId="776EA21E" w14:textId="363309C7" w:rsidR="00C40F6F" w:rsidRDefault="006305D7" w:rsidP="00716F9B">
      <w:pPr>
        <w:jc w:val="left"/>
        <w:rPr>
          <w:rFonts w:asciiTheme="minorHAnsi" w:hAnsiTheme="minorHAnsi" w:cstheme="minorHAnsi"/>
          <w:b/>
        </w:rPr>
      </w:pPr>
      <w:r w:rsidRPr="00697802">
        <w:rPr>
          <w:rFonts w:asciiTheme="minorHAnsi" w:hAnsiTheme="minorHAnsi" w:cstheme="minorHAnsi"/>
          <w:b/>
        </w:rPr>
        <w:t>PROTOCOL:</w:t>
      </w:r>
    </w:p>
    <w:p w14:paraId="5F0AD4F5" w14:textId="77777777" w:rsidR="00323B14" w:rsidRPr="00697802" w:rsidRDefault="00323B14" w:rsidP="0028629D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2545EC00" w14:textId="25F18CC7" w:rsidR="00BB4B3A" w:rsidRPr="00697802" w:rsidRDefault="00BB4B3A" w:rsidP="0028629D">
      <w:pPr>
        <w:widowControl/>
        <w:jc w:val="left"/>
        <w:rPr>
          <w:rFonts w:asciiTheme="minorHAnsi" w:hAnsiTheme="minorHAnsi" w:cstheme="minorHAnsi"/>
          <w:color w:val="808080"/>
        </w:rPr>
      </w:pPr>
      <w:r w:rsidRPr="00697802">
        <w:rPr>
          <w:rFonts w:asciiTheme="minorHAnsi" w:hAnsiTheme="minorHAnsi" w:cstheme="minorHAnsi"/>
          <w:color w:val="auto"/>
        </w:rPr>
        <w:t xml:space="preserve">This study was approved by the Ethics </w:t>
      </w:r>
      <w:r w:rsidR="001A0796">
        <w:rPr>
          <w:rFonts w:asciiTheme="minorHAnsi" w:hAnsiTheme="minorHAnsi" w:cstheme="minorHAnsi"/>
          <w:color w:val="auto"/>
        </w:rPr>
        <w:t>C</w:t>
      </w:r>
      <w:r w:rsidRPr="00697802">
        <w:rPr>
          <w:rFonts w:asciiTheme="minorHAnsi" w:hAnsiTheme="minorHAnsi" w:cstheme="minorHAnsi"/>
          <w:color w:val="auto"/>
        </w:rPr>
        <w:t xml:space="preserve">ommittee of Helsinki and </w:t>
      </w:r>
      <w:proofErr w:type="spellStart"/>
      <w:r w:rsidRPr="00697802">
        <w:rPr>
          <w:rFonts w:asciiTheme="minorHAnsi" w:hAnsiTheme="minorHAnsi" w:cstheme="minorHAnsi"/>
          <w:color w:val="auto"/>
        </w:rPr>
        <w:t>Uusimaa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Hospital District</w:t>
      </w:r>
      <w:r w:rsidR="00EB7D20" w:rsidRPr="00697802">
        <w:rPr>
          <w:rFonts w:asciiTheme="minorHAnsi" w:hAnsiTheme="minorHAnsi" w:cstheme="minorHAnsi"/>
          <w:color w:val="auto"/>
        </w:rPr>
        <w:t xml:space="preserve"> (</w:t>
      </w:r>
      <w:r w:rsidR="00642BC4">
        <w:rPr>
          <w:rFonts w:asciiTheme="minorHAnsi" w:hAnsiTheme="minorHAnsi" w:cstheme="minorHAnsi"/>
          <w:color w:val="auto"/>
        </w:rPr>
        <w:t>e</w:t>
      </w:r>
      <w:r w:rsidR="00EB7D20" w:rsidRPr="00697802">
        <w:rPr>
          <w:rFonts w:asciiTheme="minorHAnsi" w:hAnsiTheme="minorHAnsi" w:cstheme="minorHAnsi"/>
          <w:color w:val="auto"/>
        </w:rPr>
        <w:t>thical approval D.</w:t>
      </w:r>
      <w:r w:rsidR="00765F7A" w:rsidRPr="00697802">
        <w:rPr>
          <w:rFonts w:asciiTheme="minorHAnsi" w:hAnsiTheme="minorHAnsi" w:cstheme="minorHAnsi"/>
          <w:color w:val="auto"/>
        </w:rPr>
        <w:t xml:space="preserve"> </w:t>
      </w:r>
      <w:r w:rsidR="00EB7D20" w:rsidRPr="00697802">
        <w:rPr>
          <w:rFonts w:asciiTheme="minorHAnsi" w:hAnsiTheme="minorHAnsi" w:cstheme="minorHAnsi"/>
          <w:color w:val="auto"/>
        </w:rPr>
        <w:t>No</w:t>
      </w:r>
      <w:r w:rsidR="00765F7A" w:rsidRPr="00697802">
        <w:rPr>
          <w:rFonts w:asciiTheme="minorHAnsi" w:hAnsiTheme="minorHAnsi" w:cstheme="minorHAnsi"/>
          <w:color w:val="auto"/>
        </w:rPr>
        <w:t>.</w:t>
      </w:r>
      <w:r w:rsidR="00EB7D20" w:rsidRPr="00697802">
        <w:rPr>
          <w:rFonts w:asciiTheme="minorHAnsi" w:hAnsiTheme="minorHAnsi" w:cstheme="minorHAnsi"/>
          <w:color w:val="auto"/>
        </w:rPr>
        <w:t xml:space="preserve"> 217/13/03/02/2015). </w:t>
      </w:r>
    </w:p>
    <w:p w14:paraId="007D2752" w14:textId="77777777" w:rsidR="00BB4B3A" w:rsidRPr="00697802" w:rsidRDefault="00BB4B3A" w:rsidP="0028629D">
      <w:pPr>
        <w:widowControl/>
        <w:jc w:val="left"/>
        <w:rPr>
          <w:rFonts w:asciiTheme="minorHAnsi" w:hAnsiTheme="minorHAnsi" w:cstheme="minorHAnsi"/>
          <w:color w:val="808080"/>
        </w:rPr>
      </w:pPr>
    </w:p>
    <w:p w14:paraId="34AB141E" w14:textId="5D9C4BA8" w:rsidR="004B5039" w:rsidRPr="00697802" w:rsidRDefault="006B2A8B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HAnsi"/>
          <w:b/>
        </w:rPr>
      </w:pPr>
      <w:r w:rsidRPr="00697802">
        <w:rPr>
          <w:rFonts w:asciiTheme="minorHAnsi" w:hAnsiTheme="minorHAnsi" w:cstheme="minorHAnsi"/>
          <w:b/>
        </w:rPr>
        <w:t>Preparation of EV-</w:t>
      </w:r>
      <w:r w:rsidR="00070566" w:rsidRPr="00697802">
        <w:rPr>
          <w:rFonts w:asciiTheme="minorHAnsi" w:hAnsiTheme="minorHAnsi" w:cstheme="minorHAnsi"/>
          <w:b/>
        </w:rPr>
        <w:t xml:space="preserve">depleted </w:t>
      </w:r>
      <w:r w:rsidRPr="00697802">
        <w:rPr>
          <w:rFonts w:asciiTheme="minorHAnsi" w:hAnsiTheme="minorHAnsi" w:cstheme="minorHAnsi"/>
          <w:b/>
        </w:rPr>
        <w:t>FBS</w:t>
      </w:r>
      <w:r w:rsidR="004B5039" w:rsidRPr="00697802">
        <w:rPr>
          <w:rFonts w:asciiTheme="minorHAnsi" w:hAnsiTheme="minorHAnsi" w:cstheme="minorHAnsi"/>
          <w:b/>
        </w:rPr>
        <w:t xml:space="preserve"> </w:t>
      </w:r>
      <w:r w:rsidR="00E52786" w:rsidRPr="00697802">
        <w:rPr>
          <w:rFonts w:asciiTheme="minorHAnsi" w:hAnsiTheme="minorHAnsi" w:cstheme="minorHAnsi"/>
          <w:b/>
        </w:rPr>
        <w:t xml:space="preserve">by </w:t>
      </w:r>
      <w:r w:rsidR="003B7294" w:rsidRPr="00697802">
        <w:rPr>
          <w:rFonts w:asciiTheme="minorHAnsi" w:hAnsiTheme="minorHAnsi" w:cstheme="minorHAnsi"/>
          <w:b/>
        </w:rPr>
        <w:t>ultra</w:t>
      </w:r>
      <w:r w:rsidR="00E52786" w:rsidRPr="00697802">
        <w:rPr>
          <w:rFonts w:asciiTheme="minorHAnsi" w:hAnsiTheme="minorHAnsi" w:cstheme="minorHAnsi"/>
          <w:b/>
        </w:rPr>
        <w:t>centrifugation</w:t>
      </w:r>
    </w:p>
    <w:p w14:paraId="3E81057E" w14:textId="77777777" w:rsidR="0012131A" w:rsidRPr="00697802" w:rsidRDefault="0012131A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b/>
        </w:rPr>
      </w:pPr>
    </w:p>
    <w:p w14:paraId="2F7C848C" w14:textId="3EB27F7A" w:rsidR="00CE46BC" w:rsidRDefault="00C7158A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Take FBS in </w:t>
      </w:r>
      <w:r w:rsidR="004765A2" w:rsidRPr="00697802">
        <w:rPr>
          <w:rFonts w:asciiTheme="minorHAnsi" w:hAnsiTheme="minorHAnsi" w:cstheme="minorHAnsi"/>
        </w:rPr>
        <w:t>(ultra)</w:t>
      </w:r>
      <w:r w:rsidRPr="00697802">
        <w:rPr>
          <w:rFonts w:asciiTheme="minorHAnsi" w:hAnsiTheme="minorHAnsi" w:cstheme="minorHAnsi"/>
        </w:rPr>
        <w:t>centrifuge tubes</w:t>
      </w:r>
      <w:r w:rsidR="007F43CA" w:rsidRPr="00697802">
        <w:rPr>
          <w:rFonts w:asciiTheme="minorHAnsi" w:hAnsiTheme="minorHAnsi" w:cstheme="minorHAnsi"/>
        </w:rPr>
        <w:t xml:space="preserve"> and </w:t>
      </w:r>
      <w:r w:rsidR="00D425AD" w:rsidRPr="00697802">
        <w:rPr>
          <w:rFonts w:asciiTheme="minorHAnsi" w:hAnsiTheme="minorHAnsi" w:cstheme="minorHAnsi"/>
        </w:rPr>
        <w:t>place them in ultracentri</w:t>
      </w:r>
      <w:r w:rsidR="00386F6D" w:rsidRPr="00697802">
        <w:rPr>
          <w:rFonts w:asciiTheme="minorHAnsi" w:hAnsiTheme="minorHAnsi" w:cstheme="minorHAnsi"/>
        </w:rPr>
        <w:t>fuge buckets</w:t>
      </w:r>
      <w:r w:rsidR="00601544" w:rsidRPr="00697802">
        <w:rPr>
          <w:rFonts w:asciiTheme="minorHAnsi" w:hAnsiTheme="minorHAnsi" w:cstheme="minorHAnsi"/>
        </w:rPr>
        <w:t xml:space="preserve">. </w:t>
      </w:r>
      <w:r w:rsidR="00CE46BC">
        <w:rPr>
          <w:rFonts w:asciiTheme="minorHAnsi" w:hAnsiTheme="minorHAnsi" w:cstheme="minorHAnsi"/>
        </w:rPr>
        <w:t>To ensure that the ultracentrifugation runs smoothly and safely, b</w:t>
      </w:r>
      <w:r w:rsidR="00601544" w:rsidRPr="00697802">
        <w:rPr>
          <w:rFonts w:asciiTheme="minorHAnsi" w:hAnsiTheme="minorHAnsi" w:cstheme="minorHAnsi"/>
        </w:rPr>
        <w:t xml:space="preserve">alance the </w:t>
      </w:r>
      <w:r w:rsidR="00122CF8" w:rsidRPr="00697802">
        <w:rPr>
          <w:rFonts w:asciiTheme="minorHAnsi" w:hAnsiTheme="minorHAnsi" w:cstheme="minorHAnsi"/>
        </w:rPr>
        <w:t>buckets</w:t>
      </w:r>
      <w:r w:rsidR="00601544" w:rsidRPr="00697802">
        <w:rPr>
          <w:rFonts w:asciiTheme="minorHAnsi" w:hAnsiTheme="minorHAnsi" w:cstheme="minorHAnsi"/>
        </w:rPr>
        <w:t xml:space="preserve"> within </w:t>
      </w:r>
      <w:r w:rsidR="00520683" w:rsidRPr="00697802">
        <w:rPr>
          <w:rFonts w:asciiTheme="minorHAnsi" w:hAnsiTheme="minorHAnsi" w:cstheme="minorHAnsi"/>
        </w:rPr>
        <w:t>10 mg of each</w:t>
      </w:r>
      <w:r w:rsidR="00B12B1A">
        <w:rPr>
          <w:rFonts w:asciiTheme="minorHAnsi" w:hAnsiTheme="minorHAnsi" w:cstheme="minorHAnsi"/>
        </w:rPr>
        <w:t xml:space="preserve"> other.</w:t>
      </w:r>
      <w:r w:rsidR="00CE46BC">
        <w:rPr>
          <w:rFonts w:asciiTheme="minorHAnsi" w:hAnsiTheme="minorHAnsi" w:cstheme="minorHAnsi"/>
        </w:rPr>
        <w:t xml:space="preserve"> </w:t>
      </w:r>
      <w:r w:rsidR="00122CF8" w:rsidRPr="00697802">
        <w:rPr>
          <w:rFonts w:asciiTheme="minorHAnsi" w:hAnsiTheme="minorHAnsi" w:cstheme="minorHAnsi"/>
        </w:rPr>
        <w:t xml:space="preserve"> </w:t>
      </w:r>
    </w:p>
    <w:p w14:paraId="50FAB4F4" w14:textId="77777777" w:rsidR="00604B96" w:rsidRDefault="00604B96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173EE6A5" w14:textId="591BC33C" w:rsidR="00CE46BC" w:rsidRPr="005C3B84" w:rsidRDefault="00CE46BC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CE46BC">
        <w:rPr>
          <w:rFonts w:asciiTheme="minorHAnsi" w:hAnsiTheme="minorHAnsi" w:cstheme="minorHAnsi"/>
        </w:rPr>
        <w:t>L</w:t>
      </w:r>
      <w:r w:rsidR="00122CF8" w:rsidRPr="00CE46BC">
        <w:rPr>
          <w:rFonts w:asciiTheme="minorHAnsi" w:hAnsiTheme="minorHAnsi" w:cstheme="minorHAnsi"/>
        </w:rPr>
        <w:t>oad the</w:t>
      </w:r>
      <w:r w:rsidRPr="00CE46BC">
        <w:rPr>
          <w:rFonts w:asciiTheme="minorHAnsi" w:hAnsiTheme="minorHAnsi" w:cstheme="minorHAnsi"/>
        </w:rPr>
        <w:t xml:space="preserve"> buckets</w:t>
      </w:r>
      <w:r w:rsidR="00122CF8" w:rsidRPr="00CE46BC">
        <w:rPr>
          <w:rFonts w:asciiTheme="minorHAnsi" w:hAnsiTheme="minorHAnsi" w:cstheme="minorHAnsi"/>
        </w:rPr>
        <w:t xml:space="preserve"> on </w:t>
      </w:r>
      <w:r w:rsidR="00157BC8" w:rsidRPr="00CE46BC">
        <w:rPr>
          <w:rFonts w:asciiTheme="minorHAnsi" w:hAnsiTheme="minorHAnsi" w:cstheme="minorHAnsi"/>
        </w:rPr>
        <w:t xml:space="preserve">a swinging </w:t>
      </w:r>
      <w:r w:rsidR="00122CF8" w:rsidRPr="00CE46BC">
        <w:rPr>
          <w:rFonts w:asciiTheme="minorHAnsi" w:hAnsiTheme="minorHAnsi" w:cstheme="minorHAnsi"/>
        </w:rPr>
        <w:t>rotor</w:t>
      </w:r>
      <w:r w:rsidR="00157BC8" w:rsidRPr="00CE46BC">
        <w:rPr>
          <w:rFonts w:asciiTheme="minorHAnsi" w:hAnsiTheme="minorHAnsi" w:cstheme="minorHAnsi"/>
        </w:rPr>
        <w:t xml:space="preserve"> </w:t>
      </w:r>
      <w:r w:rsidR="00A54290" w:rsidRPr="00CE46BC">
        <w:rPr>
          <w:rFonts w:asciiTheme="minorHAnsi" w:hAnsiTheme="minorHAnsi" w:cstheme="minorHAnsi"/>
        </w:rPr>
        <w:t>(</w:t>
      </w:r>
      <w:r w:rsidR="00642BC4">
        <w:rPr>
          <w:rFonts w:asciiTheme="minorHAnsi" w:hAnsiTheme="minorHAnsi" w:cstheme="minorHAnsi"/>
        </w:rPr>
        <w:t>t</w:t>
      </w:r>
      <w:r w:rsidR="00A54290" w:rsidRPr="00CE46BC">
        <w:rPr>
          <w:rFonts w:asciiTheme="minorHAnsi" w:hAnsiTheme="minorHAnsi" w:cstheme="minorHAnsi"/>
        </w:rPr>
        <w:t xml:space="preserve">ype </w:t>
      </w:r>
      <w:r w:rsidR="00157BC8" w:rsidRPr="00CE46BC">
        <w:rPr>
          <w:rFonts w:asciiTheme="minorHAnsi" w:hAnsiTheme="minorHAnsi" w:cstheme="minorHAnsi"/>
        </w:rPr>
        <w:t>SW28</w:t>
      </w:r>
      <w:r w:rsidR="0003603A" w:rsidRPr="00CE46BC">
        <w:rPr>
          <w:rFonts w:asciiTheme="minorHAnsi" w:hAnsiTheme="minorHAnsi" w:cstheme="minorHAnsi"/>
        </w:rPr>
        <w:t xml:space="preserve">, </w:t>
      </w:r>
      <w:r w:rsidR="00157BC8" w:rsidRPr="00CE46BC">
        <w:rPr>
          <w:rFonts w:asciiTheme="minorHAnsi" w:hAnsiTheme="minorHAnsi" w:cstheme="minorHAnsi"/>
        </w:rPr>
        <w:t>k-factor 246)</w:t>
      </w:r>
      <w:r w:rsidR="00520683" w:rsidRPr="00CE46BC">
        <w:rPr>
          <w:rFonts w:asciiTheme="minorHAnsi" w:hAnsiTheme="minorHAnsi" w:cstheme="minorHAnsi"/>
        </w:rPr>
        <w:t xml:space="preserve">. </w:t>
      </w:r>
      <w:r w:rsidRPr="005C3B84">
        <w:rPr>
          <w:rFonts w:asciiTheme="minorHAnsi" w:hAnsiTheme="minorHAnsi" w:cstheme="minorHAnsi"/>
        </w:rPr>
        <w:t xml:space="preserve">Place the rotor in the ultracentrifuge and run at 100,000 </w:t>
      </w:r>
      <w:r w:rsidRPr="00486A10">
        <w:rPr>
          <w:rFonts w:asciiTheme="minorHAnsi" w:hAnsiTheme="minorHAnsi" w:cstheme="minorHAnsi"/>
        </w:rPr>
        <w:t xml:space="preserve">x </w:t>
      </w:r>
      <w:r w:rsidRPr="00DB73E3">
        <w:rPr>
          <w:rFonts w:asciiTheme="minorHAnsi" w:hAnsiTheme="minorHAnsi" w:cstheme="minorHAnsi"/>
          <w:i/>
        </w:rPr>
        <w:t>g</w:t>
      </w:r>
      <w:r w:rsidRPr="005C3B84">
        <w:rPr>
          <w:rFonts w:asciiTheme="minorHAnsi" w:hAnsiTheme="minorHAnsi" w:cstheme="minorHAnsi"/>
        </w:rPr>
        <w:t xml:space="preserve"> for 19 h </w:t>
      </w:r>
      <w:r w:rsidR="00642BC4">
        <w:rPr>
          <w:rFonts w:asciiTheme="minorHAnsi" w:hAnsiTheme="minorHAnsi" w:cstheme="minorHAnsi"/>
        </w:rPr>
        <w:t>at</w:t>
      </w:r>
      <w:r w:rsidRPr="005C3B84">
        <w:rPr>
          <w:rFonts w:asciiTheme="minorHAnsi" w:hAnsiTheme="minorHAnsi" w:cstheme="minorHAnsi"/>
        </w:rPr>
        <w:t xml:space="preserve"> 4 °C. </w:t>
      </w:r>
    </w:p>
    <w:p w14:paraId="7AA460CC" w14:textId="77777777" w:rsidR="0012131A" w:rsidRPr="00697802" w:rsidRDefault="0012131A" w:rsidP="0028629D">
      <w:pPr>
        <w:widowControl/>
        <w:jc w:val="left"/>
        <w:rPr>
          <w:rFonts w:asciiTheme="minorHAnsi" w:hAnsiTheme="minorHAnsi" w:cstheme="minorHAnsi"/>
        </w:rPr>
      </w:pPr>
    </w:p>
    <w:p w14:paraId="59229771" w14:textId="23AD2A49" w:rsidR="00067A7C" w:rsidRPr="00697802" w:rsidRDefault="003542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>C</w:t>
      </w:r>
      <w:r w:rsidR="073229F6" w:rsidRPr="00697802">
        <w:rPr>
          <w:rFonts w:asciiTheme="minorHAnsi" w:hAnsiTheme="minorHAnsi" w:cstheme="minorHAnsi"/>
        </w:rPr>
        <w:t xml:space="preserve">arefully collect </w:t>
      </w:r>
      <w:r w:rsidRPr="00697802">
        <w:rPr>
          <w:rFonts w:asciiTheme="minorHAnsi" w:hAnsiTheme="minorHAnsi" w:cstheme="minorHAnsi"/>
        </w:rPr>
        <w:t>the</w:t>
      </w:r>
      <w:r w:rsidR="00376ECB" w:rsidRPr="00697802">
        <w:rPr>
          <w:rFonts w:asciiTheme="minorHAnsi" w:hAnsiTheme="minorHAnsi" w:cstheme="minorHAnsi"/>
        </w:rPr>
        <w:t xml:space="preserve"> </w:t>
      </w:r>
      <w:r w:rsidR="00954B09" w:rsidRPr="00697802">
        <w:rPr>
          <w:rFonts w:asciiTheme="minorHAnsi" w:hAnsiTheme="minorHAnsi" w:cstheme="minorHAnsi"/>
        </w:rPr>
        <w:t>light-colored</w:t>
      </w:r>
      <w:r w:rsidR="00376ECB" w:rsidRPr="00697802">
        <w:rPr>
          <w:rFonts w:asciiTheme="minorHAnsi" w:hAnsiTheme="minorHAnsi" w:cstheme="minorHAnsi"/>
        </w:rPr>
        <w:t xml:space="preserve"> upper</w:t>
      </w:r>
      <w:r w:rsidR="00144F55" w:rsidRPr="00697802">
        <w:rPr>
          <w:rFonts w:asciiTheme="minorHAnsi" w:hAnsiTheme="minorHAnsi" w:cstheme="minorHAnsi"/>
        </w:rPr>
        <w:t xml:space="preserve"> la</w:t>
      </w:r>
      <w:r w:rsidR="000916B6" w:rsidRPr="00697802">
        <w:rPr>
          <w:rFonts w:asciiTheme="minorHAnsi" w:hAnsiTheme="minorHAnsi" w:cstheme="minorHAnsi"/>
        </w:rPr>
        <w:t>y</w:t>
      </w:r>
      <w:r w:rsidR="00144F55" w:rsidRPr="00697802">
        <w:rPr>
          <w:rFonts w:asciiTheme="minorHAnsi" w:hAnsiTheme="minorHAnsi" w:cstheme="minorHAnsi"/>
        </w:rPr>
        <w:t>er of the</w:t>
      </w:r>
      <w:r w:rsidRPr="00697802">
        <w:rPr>
          <w:rFonts w:asciiTheme="minorHAnsi" w:hAnsiTheme="minorHAnsi" w:cstheme="minorHAnsi"/>
        </w:rPr>
        <w:t xml:space="preserve"> </w:t>
      </w:r>
      <w:r w:rsidR="073229F6" w:rsidRPr="00697802">
        <w:rPr>
          <w:rFonts w:asciiTheme="minorHAnsi" w:hAnsiTheme="minorHAnsi" w:cstheme="minorHAnsi"/>
        </w:rPr>
        <w:t xml:space="preserve">supernatant </w:t>
      </w:r>
      <w:r w:rsidR="00634EC7" w:rsidRPr="00697802">
        <w:rPr>
          <w:rFonts w:asciiTheme="minorHAnsi" w:hAnsiTheme="minorHAnsi" w:cstheme="minorHAnsi"/>
        </w:rPr>
        <w:t>(approx</w:t>
      </w:r>
      <w:r w:rsidR="00642BC4">
        <w:rPr>
          <w:rFonts w:asciiTheme="minorHAnsi" w:hAnsiTheme="minorHAnsi" w:cstheme="minorHAnsi"/>
        </w:rPr>
        <w:t>imately nine-tenths</w:t>
      </w:r>
      <w:r w:rsidR="00634EC7" w:rsidRPr="00697802">
        <w:rPr>
          <w:rFonts w:asciiTheme="minorHAnsi" w:hAnsiTheme="minorHAnsi" w:cstheme="minorHAnsi"/>
        </w:rPr>
        <w:t xml:space="preserve">) </w:t>
      </w:r>
      <w:r w:rsidR="00957977" w:rsidRPr="00697802">
        <w:rPr>
          <w:rFonts w:asciiTheme="minorHAnsi" w:hAnsiTheme="minorHAnsi" w:cstheme="minorHAnsi"/>
        </w:rPr>
        <w:t xml:space="preserve">and transfer to a </w:t>
      </w:r>
      <w:r w:rsidR="004765A2" w:rsidRPr="00697802">
        <w:rPr>
          <w:rFonts w:asciiTheme="minorHAnsi" w:hAnsiTheme="minorHAnsi" w:cstheme="minorHAnsi"/>
        </w:rPr>
        <w:t>50 mL</w:t>
      </w:r>
      <w:r w:rsidR="00957977" w:rsidRPr="00697802">
        <w:rPr>
          <w:rFonts w:asciiTheme="minorHAnsi" w:hAnsiTheme="minorHAnsi" w:cstheme="minorHAnsi"/>
        </w:rPr>
        <w:t xml:space="preserve"> tube</w:t>
      </w:r>
      <w:r w:rsidR="073229F6" w:rsidRPr="00697802">
        <w:rPr>
          <w:rFonts w:asciiTheme="minorHAnsi" w:hAnsiTheme="minorHAnsi" w:cstheme="minorHAnsi"/>
        </w:rPr>
        <w:t xml:space="preserve">. Do not disturb or pipette </w:t>
      </w:r>
      <w:r w:rsidR="0092447C" w:rsidRPr="00697802">
        <w:rPr>
          <w:rFonts w:asciiTheme="minorHAnsi" w:hAnsiTheme="minorHAnsi" w:cstheme="minorHAnsi"/>
        </w:rPr>
        <w:t xml:space="preserve">the </w:t>
      </w:r>
      <w:r w:rsidR="073229F6" w:rsidRPr="00697802">
        <w:rPr>
          <w:rFonts w:asciiTheme="minorHAnsi" w:hAnsiTheme="minorHAnsi" w:cstheme="minorHAnsi"/>
        </w:rPr>
        <w:t>dark brown pellet</w:t>
      </w:r>
      <w:r w:rsidR="00642BC4">
        <w:rPr>
          <w:rFonts w:asciiTheme="minorHAnsi" w:hAnsiTheme="minorHAnsi" w:cstheme="minorHAnsi"/>
        </w:rPr>
        <w:t>,</w:t>
      </w:r>
      <w:r w:rsidR="00DC429D" w:rsidRPr="00697802">
        <w:rPr>
          <w:rFonts w:asciiTheme="minorHAnsi" w:hAnsiTheme="minorHAnsi" w:cstheme="minorHAnsi"/>
        </w:rPr>
        <w:t xml:space="preserve"> as </w:t>
      </w:r>
      <w:r w:rsidR="073229F6" w:rsidRPr="00697802">
        <w:rPr>
          <w:rFonts w:asciiTheme="minorHAnsi" w:hAnsiTheme="minorHAnsi" w:cstheme="minorHAnsi"/>
        </w:rPr>
        <w:t>it contains EVs from FBS.</w:t>
      </w:r>
    </w:p>
    <w:p w14:paraId="7BAC603D" w14:textId="77777777" w:rsidR="0012131A" w:rsidRPr="00697802" w:rsidRDefault="0012131A" w:rsidP="0028629D">
      <w:pPr>
        <w:widowControl/>
        <w:jc w:val="left"/>
        <w:rPr>
          <w:rFonts w:asciiTheme="minorHAnsi" w:hAnsiTheme="minorHAnsi" w:cstheme="minorHAnsi"/>
        </w:rPr>
      </w:pPr>
    </w:p>
    <w:p w14:paraId="47B43782" w14:textId="1ACB46EF" w:rsidR="00817186" w:rsidRPr="00697802" w:rsidRDefault="00CE46BC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12CA2" w:rsidRPr="00697802">
        <w:rPr>
          <w:rFonts w:asciiTheme="minorHAnsi" w:hAnsiTheme="minorHAnsi" w:cstheme="minorHAnsi"/>
        </w:rPr>
        <w:t xml:space="preserve">ass </w:t>
      </w:r>
      <w:r w:rsidR="007B5121" w:rsidRPr="00697802">
        <w:rPr>
          <w:rFonts w:asciiTheme="minorHAnsi" w:hAnsiTheme="minorHAnsi" w:cstheme="minorHAnsi"/>
        </w:rPr>
        <w:t>the supernatant through a</w:t>
      </w:r>
      <w:r w:rsidR="5C1A2079" w:rsidRPr="00697802">
        <w:rPr>
          <w:rFonts w:asciiTheme="minorHAnsi" w:hAnsiTheme="minorHAnsi" w:cstheme="minorHAnsi"/>
        </w:rPr>
        <w:t xml:space="preserve"> 0.22</w:t>
      </w:r>
      <w:r w:rsidR="00EC646C"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 xml:space="preserve">µm filter </w:t>
      </w:r>
      <w:r w:rsidR="00185AFC" w:rsidRPr="00697802">
        <w:rPr>
          <w:rFonts w:asciiTheme="minorHAnsi" w:hAnsiTheme="minorHAnsi" w:cstheme="minorHAnsi"/>
        </w:rPr>
        <w:t xml:space="preserve">into a </w:t>
      </w:r>
      <w:r w:rsidR="00A77FFB" w:rsidRPr="00697802">
        <w:rPr>
          <w:rFonts w:asciiTheme="minorHAnsi" w:hAnsiTheme="minorHAnsi" w:cstheme="minorHAnsi"/>
        </w:rPr>
        <w:t xml:space="preserve">new </w:t>
      </w:r>
      <w:r w:rsidR="004765A2" w:rsidRPr="00697802">
        <w:rPr>
          <w:rFonts w:asciiTheme="minorHAnsi" w:hAnsiTheme="minorHAnsi" w:cstheme="minorHAnsi"/>
        </w:rPr>
        <w:t>50 mL</w:t>
      </w:r>
      <w:r w:rsidR="00A77FFB" w:rsidRPr="00697802">
        <w:rPr>
          <w:rFonts w:asciiTheme="minorHAnsi" w:hAnsiTheme="minorHAnsi" w:cstheme="minorHAnsi"/>
        </w:rPr>
        <w:t xml:space="preserve"> tube. </w:t>
      </w:r>
    </w:p>
    <w:p w14:paraId="0484C289" w14:textId="77777777" w:rsidR="0012131A" w:rsidRPr="00697802" w:rsidRDefault="0012131A" w:rsidP="0028629D">
      <w:pPr>
        <w:widowControl/>
        <w:jc w:val="left"/>
        <w:rPr>
          <w:rFonts w:asciiTheme="minorHAnsi" w:hAnsiTheme="minorHAnsi" w:cstheme="minorHAnsi"/>
        </w:rPr>
      </w:pPr>
    </w:p>
    <w:p w14:paraId="4147E762" w14:textId="659806E2" w:rsidR="00070566" w:rsidRPr="00697802" w:rsidRDefault="00CE46BC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t</w:t>
      </w:r>
      <w:r w:rsidR="00817186" w:rsidRPr="00697802">
        <w:rPr>
          <w:rFonts w:asciiTheme="minorHAnsi" w:hAnsiTheme="minorHAnsi" w:cstheme="minorHAnsi"/>
        </w:rPr>
        <w:t>he filter-sterilized</w:t>
      </w:r>
      <w:r w:rsidR="004765A2" w:rsidRPr="00697802">
        <w:rPr>
          <w:rFonts w:asciiTheme="minorHAnsi" w:hAnsiTheme="minorHAnsi" w:cstheme="minorHAnsi"/>
        </w:rPr>
        <w:t>,</w:t>
      </w:r>
      <w:r w:rsidR="00817186" w:rsidRPr="00697802">
        <w:rPr>
          <w:rFonts w:asciiTheme="minorHAnsi" w:hAnsiTheme="minorHAnsi" w:cstheme="minorHAnsi"/>
        </w:rPr>
        <w:t xml:space="preserve"> EV-depleted FBS to </w:t>
      </w:r>
      <w:r w:rsidR="5C1A2079" w:rsidRPr="00697802">
        <w:rPr>
          <w:rFonts w:asciiTheme="minorHAnsi" w:hAnsiTheme="minorHAnsi" w:cstheme="minorHAnsi"/>
        </w:rPr>
        <w:t>cell culture med</w:t>
      </w:r>
      <w:r w:rsidR="00817186" w:rsidRPr="00697802">
        <w:rPr>
          <w:rFonts w:asciiTheme="minorHAnsi" w:hAnsiTheme="minorHAnsi" w:cstheme="minorHAnsi"/>
        </w:rPr>
        <w:t xml:space="preserve">ia </w:t>
      </w:r>
      <w:r w:rsidR="00F35696" w:rsidRPr="00697802">
        <w:rPr>
          <w:rFonts w:asciiTheme="minorHAnsi" w:hAnsiTheme="minorHAnsi" w:cstheme="minorHAnsi"/>
        </w:rPr>
        <w:t xml:space="preserve">when growing cells </w:t>
      </w:r>
      <w:r w:rsidR="00817186" w:rsidRPr="00697802">
        <w:rPr>
          <w:rFonts w:asciiTheme="minorHAnsi" w:hAnsiTheme="minorHAnsi" w:cstheme="minorHAnsi"/>
        </w:rPr>
        <w:t>for EV isolation</w:t>
      </w:r>
      <w:r w:rsidR="5C1A2079" w:rsidRPr="00697802">
        <w:rPr>
          <w:rFonts w:asciiTheme="minorHAnsi" w:hAnsiTheme="minorHAnsi" w:cstheme="minorHAnsi"/>
        </w:rPr>
        <w:t>.</w:t>
      </w:r>
    </w:p>
    <w:p w14:paraId="67E6ADE1" w14:textId="77777777" w:rsidR="00070566" w:rsidRPr="00697802" w:rsidRDefault="00070566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1C0A4B0C" w14:textId="601733A5" w:rsidR="00070566" w:rsidRPr="00697802" w:rsidRDefault="006F7393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Isolation of </w:t>
      </w:r>
      <w:proofErr w:type="gramStart"/>
      <w:r w:rsidR="00F1035C">
        <w:rPr>
          <w:rFonts w:asciiTheme="minorHAnsi" w:hAnsiTheme="minorHAnsi" w:cstheme="minorHAnsi"/>
          <w:b/>
        </w:rPr>
        <w:t>osteosarcoma-derived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="00070566" w:rsidRPr="00697802">
        <w:rPr>
          <w:rFonts w:asciiTheme="minorHAnsi" w:hAnsiTheme="minorHAnsi" w:cstheme="minorHAnsi"/>
          <w:b/>
        </w:rPr>
        <w:t>EV</w:t>
      </w:r>
      <w:r>
        <w:rPr>
          <w:rFonts w:asciiTheme="minorHAnsi" w:hAnsiTheme="minorHAnsi" w:cstheme="minorHAnsi"/>
          <w:b/>
        </w:rPr>
        <w:t>s</w:t>
      </w:r>
      <w:r w:rsidR="00070566" w:rsidRPr="00697802">
        <w:rPr>
          <w:rFonts w:asciiTheme="minorHAnsi" w:hAnsiTheme="minorHAnsi" w:cstheme="minorHAnsi"/>
          <w:b/>
        </w:rPr>
        <w:t xml:space="preserve"> </w:t>
      </w:r>
    </w:p>
    <w:p w14:paraId="4B713EA0" w14:textId="77777777" w:rsidR="00FC0BC9" w:rsidRPr="00697802" w:rsidRDefault="00FC0BC9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65F9DFCD" w14:textId="07D2EF81" w:rsidR="00070566" w:rsidRPr="00697802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hAnsiTheme="minorHAnsi" w:cstheme="minorBidi"/>
        </w:rPr>
        <w:t>Plate OS cells (HOS-143</w:t>
      </w:r>
      <w:r w:rsidR="00CE46BC">
        <w:rPr>
          <w:rFonts w:asciiTheme="minorHAnsi" w:hAnsiTheme="minorHAnsi" w:cstheme="minorBidi"/>
        </w:rPr>
        <w:t>B</w:t>
      </w:r>
      <w:r w:rsidRPr="00697802">
        <w:rPr>
          <w:rFonts w:asciiTheme="minorHAnsi" w:hAnsiTheme="minorHAnsi" w:cstheme="minorBidi"/>
        </w:rPr>
        <w:t xml:space="preserve"> cell line) in a T-175 flask wi</w:t>
      </w:r>
      <w:r w:rsidR="004765A2" w:rsidRPr="00697802">
        <w:rPr>
          <w:rFonts w:asciiTheme="minorHAnsi" w:hAnsiTheme="minorHAnsi" w:cstheme="minorBidi"/>
        </w:rPr>
        <w:t>th RPMI 1640 medium</w:t>
      </w:r>
      <w:r w:rsidRPr="00697802">
        <w:rPr>
          <w:rFonts w:asciiTheme="minorHAnsi" w:hAnsiTheme="minorHAnsi" w:cstheme="minorBidi"/>
        </w:rPr>
        <w:t xml:space="preserve">, supplemented with 10% normal FBS </w:t>
      </w:r>
      <w:r w:rsidR="00FC0BC9" w:rsidRPr="00697802">
        <w:rPr>
          <w:rFonts w:asciiTheme="minorHAnsi" w:hAnsiTheme="minorHAnsi" w:cstheme="minorBidi"/>
        </w:rPr>
        <w:t>and 1% antibiotics (100</w:t>
      </w:r>
      <w:r w:rsidRPr="00697802">
        <w:rPr>
          <w:rFonts w:asciiTheme="minorHAnsi" w:hAnsiTheme="minorHAnsi" w:cstheme="minorBidi"/>
        </w:rPr>
        <w:t xml:space="preserve"> U/mL penicillin, 0.1 mg/mL streptom</w:t>
      </w:r>
      <w:r w:rsidR="0059519B" w:rsidRPr="00697802">
        <w:rPr>
          <w:rFonts w:asciiTheme="minorHAnsi" w:hAnsiTheme="minorHAnsi" w:cstheme="minorBidi"/>
        </w:rPr>
        <w:t>ycin</w:t>
      </w:r>
      <w:r w:rsidRPr="00697802">
        <w:rPr>
          <w:rFonts w:asciiTheme="minorHAnsi" w:hAnsiTheme="minorHAnsi" w:cstheme="minorBidi"/>
        </w:rPr>
        <w:t>).</w:t>
      </w:r>
      <w:r w:rsidRPr="00697802">
        <w:rPr>
          <w:rFonts w:asciiTheme="minorHAnsi" w:hAnsiTheme="minorHAnsi" w:cstheme="minorBidi"/>
          <w:color w:val="auto"/>
        </w:rPr>
        <w:t xml:space="preserve"> Place the flask in an incubator at 37 °C and 5% CO</w:t>
      </w:r>
      <w:r w:rsidRPr="00697802">
        <w:rPr>
          <w:rFonts w:asciiTheme="minorHAnsi" w:hAnsiTheme="minorHAnsi" w:cstheme="minorBidi"/>
          <w:color w:val="auto"/>
          <w:vertAlign w:val="subscript"/>
        </w:rPr>
        <w:t>2</w:t>
      </w:r>
      <w:r w:rsidRPr="00697802">
        <w:rPr>
          <w:rFonts w:asciiTheme="minorHAnsi" w:hAnsiTheme="minorHAnsi" w:cstheme="minorBidi"/>
          <w:color w:val="auto"/>
        </w:rPr>
        <w:t>.</w:t>
      </w:r>
    </w:p>
    <w:p w14:paraId="24DD12D8" w14:textId="77777777" w:rsidR="00942265" w:rsidRPr="00697802" w:rsidRDefault="00942265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211B645E" w14:textId="30A1C43D" w:rsidR="004E0AD7" w:rsidRDefault="004909B1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>When the flask i</w:t>
      </w:r>
      <w:r w:rsidR="001B0E39" w:rsidRPr="00697802">
        <w:rPr>
          <w:rFonts w:asciiTheme="minorHAnsi" w:hAnsiTheme="minorHAnsi" w:cstheme="minorHAnsi"/>
        </w:rPr>
        <w:t>s</w:t>
      </w:r>
      <w:r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>70</w:t>
      </w:r>
      <w:r w:rsidR="00642BC4">
        <w:rPr>
          <w:rFonts w:asciiTheme="minorHAnsi" w:hAnsiTheme="minorHAnsi" w:cstheme="minorHAnsi"/>
        </w:rPr>
        <w:t>%–</w:t>
      </w:r>
      <w:r w:rsidR="5C1A2079" w:rsidRPr="00697802">
        <w:rPr>
          <w:rFonts w:asciiTheme="minorHAnsi" w:hAnsiTheme="minorHAnsi" w:cstheme="minorHAnsi"/>
        </w:rPr>
        <w:t>80% confluent</w:t>
      </w:r>
      <w:r w:rsidRPr="00697802">
        <w:rPr>
          <w:rFonts w:asciiTheme="minorHAnsi" w:hAnsiTheme="minorHAnsi" w:cstheme="minorHAnsi"/>
        </w:rPr>
        <w:t>,</w:t>
      </w:r>
      <w:r w:rsidR="5C1A2079" w:rsidRPr="00697802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>w</w:t>
      </w:r>
      <w:r w:rsidR="5C1A2079" w:rsidRPr="00697802">
        <w:rPr>
          <w:rFonts w:asciiTheme="minorHAnsi" w:hAnsiTheme="minorHAnsi" w:cstheme="minorHAnsi"/>
        </w:rPr>
        <w:t xml:space="preserve">ash the cells with </w:t>
      </w:r>
      <w:r w:rsidR="000B5B9B">
        <w:rPr>
          <w:rFonts w:asciiTheme="minorHAnsi" w:hAnsiTheme="minorHAnsi" w:cstheme="minorHAnsi"/>
        </w:rPr>
        <w:t>phosphate</w:t>
      </w:r>
      <w:r w:rsidR="00642BC4">
        <w:rPr>
          <w:rFonts w:asciiTheme="minorHAnsi" w:hAnsiTheme="minorHAnsi" w:cstheme="minorHAnsi"/>
        </w:rPr>
        <w:t>-</w:t>
      </w:r>
      <w:r w:rsidR="000B5B9B">
        <w:rPr>
          <w:rFonts w:asciiTheme="minorHAnsi" w:hAnsiTheme="minorHAnsi" w:cstheme="minorHAnsi"/>
        </w:rPr>
        <w:t>buffered saline (</w:t>
      </w:r>
      <w:r w:rsidR="5C1A2079" w:rsidRPr="00697802">
        <w:rPr>
          <w:rFonts w:asciiTheme="minorHAnsi" w:hAnsiTheme="minorHAnsi" w:cstheme="minorHAnsi"/>
        </w:rPr>
        <w:t>PBS</w:t>
      </w:r>
      <w:r w:rsidR="000B5B9B">
        <w:rPr>
          <w:rFonts w:asciiTheme="minorHAnsi" w:hAnsiTheme="minorHAnsi" w:cstheme="minorHAnsi"/>
        </w:rPr>
        <w:t>)</w:t>
      </w:r>
      <w:r w:rsidR="5C1A2079" w:rsidRPr="00697802">
        <w:rPr>
          <w:rFonts w:asciiTheme="minorHAnsi" w:hAnsiTheme="minorHAnsi" w:cstheme="minorHAnsi"/>
        </w:rPr>
        <w:t xml:space="preserve"> then </w:t>
      </w:r>
      <w:r w:rsidR="007E37B6" w:rsidRPr="00697802">
        <w:rPr>
          <w:rFonts w:asciiTheme="minorHAnsi" w:hAnsiTheme="minorHAnsi" w:cstheme="minorHAnsi"/>
        </w:rPr>
        <w:t>grow</w:t>
      </w:r>
      <w:r w:rsidR="5C1A2079" w:rsidRPr="00697802">
        <w:rPr>
          <w:rFonts w:asciiTheme="minorHAnsi" w:hAnsiTheme="minorHAnsi" w:cstheme="minorHAnsi"/>
        </w:rPr>
        <w:t xml:space="preserve"> them</w:t>
      </w:r>
      <w:r w:rsidR="00A40BA0" w:rsidRPr="00697802">
        <w:rPr>
          <w:rFonts w:asciiTheme="minorHAnsi" w:hAnsiTheme="minorHAnsi" w:cstheme="minorHAnsi"/>
        </w:rPr>
        <w:t xml:space="preserve"> in</w:t>
      </w:r>
      <w:r w:rsidR="00053B59"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>media</w:t>
      </w:r>
      <w:r w:rsidR="007E37B6" w:rsidRPr="00697802">
        <w:rPr>
          <w:rFonts w:asciiTheme="minorHAnsi" w:hAnsiTheme="minorHAnsi" w:cstheme="minorHAnsi"/>
        </w:rPr>
        <w:t xml:space="preserve"> containing 10% EV-depleted FBS</w:t>
      </w:r>
      <w:r w:rsidR="00A40BA0" w:rsidRPr="00697802">
        <w:rPr>
          <w:rFonts w:asciiTheme="minorHAnsi" w:hAnsiTheme="minorHAnsi" w:cstheme="minorHAnsi"/>
        </w:rPr>
        <w:t xml:space="preserve"> (hereafter referred to as EV-depleted media)</w:t>
      </w:r>
      <w:r w:rsidR="001A0796">
        <w:rPr>
          <w:rFonts w:asciiTheme="minorHAnsi" w:hAnsiTheme="minorHAnsi" w:cstheme="minorHAnsi"/>
        </w:rPr>
        <w:t xml:space="preserve">. </w:t>
      </w:r>
    </w:p>
    <w:p w14:paraId="284A92D2" w14:textId="77777777" w:rsidR="00711EBF" w:rsidRPr="00DB73E3" w:rsidRDefault="00711EBF" w:rsidP="0028629D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3E2CCFE6" w14:textId="2D7E520E" w:rsidR="00711EBF" w:rsidRPr="00697802" w:rsidRDefault="00711EBF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1</w:t>
      </w:r>
      <w:r w:rsidR="002A025A">
        <w:rPr>
          <w:rFonts w:asciiTheme="minorHAnsi" w:hAnsiTheme="minorHAnsi" w:cstheme="minorHAnsi"/>
        </w:rPr>
        <w:t xml:space="preserve"> </w:t>
      </w:r>
      <w:r w:rsidR="00D607DE">
        <w:rPr>
          <w:rFonts w:asciiTheme="minorHAnsi" w:hAnsiTheme="minorHAnsi" w:cstheme="minorHAnsi"/>
        </w:rPr>
        <w:t>x</w:t>
      </w:r>
      <w:r w:rsidR="002A025A">
        <w:rPr>
          <w:rFonts w:asciiTheme="minorHAnsi" w:hAnsiTheme="minorHAnsi" w:cstheme="minorHAnsi"/>
        </w:rPr>
        <w:t xml:space="preserve"> </w:t>
      </w:r>
      <w:r w:rsidR="00D607DE">
        <w:rPr>
          <w:rFonts w:asciiTheme="minorHAnsi" w:hAnsiTheme="minorHAnsi" w:cstheme="minorHAnsi"/>
        </w:rPr>
        <w:t>10</w:t>
      </w:r>
      <w:r w:rsidR="00D607DE" w:rsidRPr="00DB73E3">
        <w:rPr>
          <w:rFonts w:asciiTheme="minorHAnsi" w:hAnsiTheme="minorHAnsi" w:cstheme="minorHAnsi"/>
          <w:vertAlign w:val="superscript"/>
        </w:rPr>
        <w:t>6</w:t>
      </w:r>
      <w:r>
        <w:rPr>
          <w:rFonts w:asciiTheme="minorHAnsi" w:hAnsiTheme="minorHAnsi" w:cstheme="minorHAnsi"/>
        </w:rPr>
        <w:t xml:space="preserve"> HOS-143B cells plated in a T175 flask reaches 70% confluency after approximately 60 h. </w:t>
      </w:r>
    </w:p>
    <w:p w14:paraId="02851738" w14:textId="77777777" w:rsidR="00942265" w:rsidRPr="00697802" w:rsidRDefault="00942265" w:rsidP="0028629D">
      <w:pPr>
        <w:widowControl/>
        <w:jc w:val="left"/>
        <w:rPr>
          <w:rFonts w:asciiTheme="minorHAnsi" w:hAnsiTheme="minorHAnsi" w:cstheme="minorHAnsi"/>
        </w:rPr>
      </w:pPr>
    </w:p>
    <w:p w14:paraId="003BB7A0" w14:textId="757FA9B9" w:rsidR="00FB2A2C" w:rsidRPr="00697802" w:rsidRDefault="005F5C61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next 48 h</w:t>
      </w:r>
      <w:r w:rsidR="001A0796">
        <w:rPr>
          <w:rFonts w:asciiTheme="minorHAnsi" w:hAnsiTheme="minorHAnsi" w:cstheme="minorHAnsi"/>
        </w:rPr>
        <w:t>, collect conditioned media</w:t>
      </w:r>
      <w:r w:rsidR="00CF5AC6">
        <w:rPr>
          <w:rFonts w:asciiTheme="minorHAnsi" w:hAnsiTheme="minorHAnsi" w:cstheme="minorHAnsi"/>
        </w:rPr>
        <w:t xml:space="preserve"> from osteosarcoma cells</w:t>
      </w:r>
      <w:r w:rsidR="001A0796">
        <w:rPr>
          <w:rFonts w:asciiTheme="minorHAnsi" w:hAnsiTheme="minorHAnsi" w:cstheme="minorHAnsi"/>
        </w:rPr>
        <w:t xml:space="preserve"> </w:t>
      </w:r>
      <w:r w:rsidR="002A025A">
        <w:rPr>
          <w:rFonts w:asciiTheme="minorHAnsi" w:hAnsiTheme="minorHAnsi" w:cstheme="minorHAnsi"/>
        </w:rPr>
        <w:t xml:space="preserve">after </w:t>
      </w:r>
      <w:r w:rsidR="002A025A" w:rsidRPr="00697802">
        <w:rPr>
          <w:rFonts w:asciiTheme="minorHAnsi" w:hAnsiTheme="minorHAnsi" w:cstheme="minorHAnsi"/>
        </w:rPr>
        <w:t>every</w:t>
      </w:r>
      <w:r w:rsidR="5C1A2079" w:rsidRPr="00697802">
        <w:rPr>
          <w:rFonts w:asciiTheme="minorHAnsi" w:hAnsiTheme="minorHAnsi" w:cstheme="minorHAnsi"/>
        </w:rPr>
        <w:t xml:space="preserve"> 24 </w:t>
      </w:r>
      <w:r w:rsidR="002A025A" w:rsidRPr="00697802">
        <w:rPr>
          <w:rFonts w:asciiTheme="minorHAnsi" w:hAnsiTheme="minorHAnsi" w:cstheme="minorHAnsi"/>
        </w:rPr>
        <w:t>h</w:t>
      </w:r>
      <w:r w:rsidR="002A025A">
        <w:rPr>
          <w:rFonts w:asciiTheme="minorHAnsi" w:hAnsiTheme="minorHAnsi" w:cstheme="minorHAnsi"/>
        </w:rPr>
        <w:t xml:space="preserve"> </w:t>
      </w:r>
      <w:r w:rsidR="002A025A" w:rsidRPr="00697802">
        <w:rPr>
          <w:rFonts w:asciiTheme="minorHAnsi" w:hAnsiTheme="minorHAnsi" w:cstheme="minorHAnsi"/>
        </w:rPr>
        <w:t>and</w:t>
      </w:r>
      <w:r w:rsidR="5C1A2079" w:rsidRPr="00697802">
        <w:rPr>
          <w:rFonts w:asciiTheme="minorHAnsi" w:hAnsiTheme="minorHAnsi" w:cstheme="minorHAnsi"/>
        </w:rPr>
        <w:t xml:space="preserve"> add fresh EV depleted media.</w:t>
      </w:r>
    </w:p>
    <w:p w14:paraId="1353EAC6" w14:textId="77777777" w:rsidR="00942265" w:rsidRPr="00697802" w:rsidRDefault="00942265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0F80B930" w14:textId="07406911" w:rsidR="00D713AE" w:rsidRPr="00697802" w:rsidRDefault="5C1A20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>Centrifuge the condition</w:t>
      </w:r>
      <w:r w:rsidR="008B78AB" w:rsidRPr="00697802">
        <w:rPr>
          <w:rFonts w:asciiTheme="minorHAnsi" w:hAnsiTheme="minorHAnsi" w:cstheme="minorHAnsi"/>
        </w:rPr>
        <w:t>ed</w:t>
      </w:r>
      <w:r w:rsidRPr="00697802">
        <w:rPr>
          <w:rFonts w:asciiTheme="minorHAnsi" w:hAnsiTheme="minorHAnsi" w:cstheme="minorHAnsi"/>
        </w:rPr>
        <w:t xml:space="preserve"> media at 2500</w:t>
      </w:r>
      <w:r w:rsidR="0057727C" w:rsidRPr="00697802">
        <w:rPr>
          <w:rFonts w:asciiTheme="minorHAnsi" w:hAnsiTheme="minorHAnsi" w:cstheme="minorHAnsi"/>
        </w:rPr>
        <w:t xml:space="preserve"> x </w:t>
      </w:r>
      <w:r w:rsidRPr="00DB73E3">
        <w:rPr>
          <w:rFonts w:asciiTheme="minorHAnsi" w:hAnsiTheme="minorHAnsi" w:cstheme="minorHAnsi"/>
          <w:i/>
        </w:rPr>
        <w:t>g</w:t>
      </w:r>
      <w:r w:rsidRPr="00697802">
        <w:rPr>
          <w:rFonts w:asciiTheme="minorHAnsi" w:hAnsiTheme="minorHAnsi" w:cstheme="minorHAnsi"/>
        </w:rPr>
        <w:t xml:space="preserve"> for 20 min </w:t>
      </w:r>
      <w:r w:rsidR="00642BC4">
        <w:rPr>
          <w:rFonts w:asciiTheme="minorHAnsi" w:hAnsiTheme="minorHAnsi" w:cstheme="minorHAnsi"/>
        </w:rPr>
        <w:t>at</w:t>
      </w:r>
      <w:r w:rsidRPr="00697802">
        <w:rPr>
          <w:rFonts w:asciiTheme="minorHAnsi" w:hAnsiTheme="minorHAnsi" w:cstheme="minorHAnsi"/>
        </w:rPr>
        <w:t xml:space="preserve"> 4</w:t>
      </w:r>
      <w:r w:rsidR="009A557B" w:rsidRPr="00697802">
        <w:rPr>
          <w:rFonts w:asciiTheme="minorHAnsi" w:hAnsiTheme="minorHAnsi" w:cstheme="minorHAnsi"/>
        </w:rPr>
        <w:t xml:space="preserve"> </w:t>
      </w:r>
      <w:r w:rsidR="00F1035C" w:rsidRPr="00697802">
        <w:rPr>
          <w:rFonts w:asciiTheme="minorHAnsi" w:hAnsiTheme="minorHAnsi" w:cstheme="minorHAnsi"/>
        </w:rPr>
        <w:t>°C</w:t>
      </w:r>
      <w:r w:rsidRPr="00697802">
        <w:rPr>
          <w:rFonts w:asciiTheme="minorHAnsi" w:hAnsiTheme="minorHAnsi" w:cstheme="minorHAnsi"/>
        </w:rPr>
        <w:t xml:space="preserve"> to remove </w:t>
      </w:r>
      <w:r w:rsidR="00CF0318" w:rsidRPr="00697802">
        <w:rPr>
          <w:rFonts w:asciiTheme="minorHAnsi" w:hAnsiTheme="minorHAnsi" w:cstheme="minorHAnsi"/>
        </w:rPr>
        <w:t xml:space="preserve">cells and </w:t>
      </w:r>
      <w:r w:rsidRPr="00697802">
        <w:rPr>
          <w:rFonts w:asciiTheme="minorHAnsi" w:hAnsiTheme="minorHAnsi" w:cstheme="minorHAnsi"/>
        </w:rPr>
        <w:t>cell debris.</w:t>
      </w:r>
      <w:r w:rsidR="00CF0318" w:rsidRPr="00697802">
        <w:rPr>
          <w:rFonts w:asciiTheme="minorHAnsi" w:hAnsiTheme="minorHAnsi" w:cstheme="minorHAnsi"/>
        </w:rPr>
        <w:t xml:space="preserve"> </w:t>
      </w:r>
      <w:r w:rsidR="00FC1F49" w:rsidRPr="00697802">
        <w:rPr>
          <w:rFonts w:asciiTheme="minorHAnsi" w:hAnsiTheme="minorHAnsi" w:cstheme="minorHAnsi"/>
        </w:rPr>
        <w:t xml:space="preserve">Transfer the supernatant to a new tube, leaving around 2 mL of media at the bottom. </w:t>
      </w:r>
    </w:p>
    <w:p w14:paraId="627C8954" w14:textId="77777777" w:rsidR="00942265" w:rsidRPr="00697802" w:rsidRDefault="00942265" w:rsidP="0028629D">
      <w:pPr>
        <w:widowControl/>
        <w:jc w:val="left"/>
        <w:rPr>
          <w:rFonts w:asciiTheme="minorHAnsi" w:hAnsiTheme="minorHAnsi" w:cstheme="minorHAnsi"/>
        </w:rPr>
      </w:pPr>
    </w:p>
    <w:p w14:paraId="7E3E7305" w14:textId="3CA9A768" w:rsidR="00FB2A2C" w:rsidRPr="00697802" w:rsidRDefault="00CF2297" w:rsidP="0028629D">
      <w:pPr>
        <w:widowControl/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NOTE: </w:t>
      </w:r>
      <w:r w:rsidR="00085A57" w:rsidRPr="00697802">
        <w:rPr>
          <w:rFonts w:asciiTheme="minorHAnsi" w:hAnsiTheme="minorHAnsi" w:cstheme="minorHAnsi"/>
        </w:rPr>
        <w:t>I</w:t>
      </w:r>
      <w:r w:rsidR="00F86BE6" w:rsidRPr="00697802">
        <w:rPr>
          <w:rFonts w:asciiTheme="minorHAnsi" w:hAnsiTheme="minorHAnsi" w:cstheme="minorHAnsi"/>
        </w:rPr>
        <w:t xml:space="preserve">f </w:t>
      </w:r>
      <w:r w:rsidR="00FC0BC9" w:rsidRPr="00697802">
        <w:rPr>
          <w:rFonts w:asciiTheme="minorHAnsi" w:hAnsiTheme="minorHAnsi" w:cstheme="minorHAnsi"/>
        </w:rPr>
        <w:t>not directly proceeding with EV isolation at this stage</w:t>
      </w:r>
      <w:r w:rsidR="00085A57" w:rsidRPr="00697802">
        <w:rPr>
          <w:rFonts w:asciiTheme="minorHAnsi" w:hAnsiTheme="minorHAnsi" w:cstheme="minorHAnsi"/>
        </w:rPr>
        <w:t>,</w:t>
      </w:r>
      <w:r w:rsidR="00F86BE6" w:rsidRPr="00697802">
        <w:rPr>
          <w:rFonts w:asciiTheme="minorHAnsi" w:hAnsiTheme="minorHAnsi" w:cstheme="minorHAnsi"/>
        </w:rPr>
        <w:t xml:space="preserve"> </w:t>
      </w:r>
      <w:r w:rsidR="00D80ACE" w:rsidRPr="00697802">
        <w:rPr>
          <w:rFonts w:asciiTheme="minorHAnsi" w:hAnsiTheme="minorHAnsi" w:cstheme="minorHAnsi"/>
        </w:rPr>
        <w:t>the supernatant</w:t>
      </w:r>
      <w:r w:rsidR="00FB2A2C" w:rsidRPr="00697802">
        <w:rPr>
          <w:rFonts w:asciiTheme="minorHAnsi" w:hAnsiTheme="minorHAnsi" w:cstheme="minorHAnsi"/>
        </w:rPr>
        <w:t xml:space="preserve"> can be stored at -80</w:t>
      </w:r>
      <w:r w:rsidR="001D3561" w:rsidRPr="00697802">
        <w:rPr>
          <w:rFonts w:asciiTheme="minorHAnsi" w:hAnsiTheme="minorHAnsi" w:cstheme="minorHAnsi"/>
        </w:rPr>
        <w:t xml:space="preserve"> </w:t>
      </w:r>
      <w:r w:rsidR="00FB2A2C" w:rsidRPr="00697802">
        <w:rPr>
          <w:rFonts w:asciiTheme="minorHAnsi" w:hAnsiTheme="minorHAnsi" w:cstheme="minorHAnsi"/>
        </w:rPr>
        <w:t>ᵒC</w:t>
      </w:r>
      <w:r w:rsidR="00846B7F" w:rsidRPr="00697802">
        <w:rPr>
          <w:rFonts w:asciiTheme="minorHAnsi" w:hAnsiTheme="minorHAnsi" w:cstheme="minorHAnsi"/>
        </w:rPr>
        <w:t xml:space="preserve">. </w:t>
      </w:r>
    </w:p>
    <w:p w14:paraId="703FFAE7" w14:textId="77777777" w:rsidR="00942265" w:rsidRPr="00697802" w:rsidRDefault="00942265" w:rsidP="0028629D">
      <w:pPr>
        <w:widowControl/>
        <w:jc w:val="left"/>
        <w:rPr>
          <w:rFonts w:asciiTheme="minorHAnsi" w:hAnsiTheme="minorHAnsi" w:cstheme="minorHAnsi"/>
        </w:rPr>
      </w:pPr>
    </w:p>
    <w:p w14:paraId="18BB8483" w14:textId="067BBC5D" w:rsidR="001C6038" w:rsidRPr="00697802" w:rsidRDefault="00D80ACE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Pour the supernatant into </w:t>
      </w:r>
      <w:r w:rsidR="005A6ED9" w:rsidRPr="00697802">
        <w:rPr>
          <w:rFonts w:asciiTheme="minorHAnsi" w:hAnsiTheme="minorHAnsi" w:cstheme="minorHAnsi"/>
        </w:rPr>
        <w:t>ultra</w:t>
      </w:r>
      <w:r w:rsidRPr="00697802">
        <w:rPr>
          <w:rFonts w:asciiTheme="minorHAnsi" w:hAnsiTheme="minorHAnsi" w:cstheme="minorHAnsi"/>
        </w:rPr>
        <w:t>centrifuge tubes and balance them</w:t>
      </w:r>
      <w:r w:rsidR="00837DC8" w:rsidRPr="00697802">
        <w:rPr>
          <w:rFonts w:asciiTheme="minorHAnsi" w:hAnsiTheme="minorHAnsi" w:cstheme="minorHAnsi"/>
        </w:rPr>
        <w:t xml:space="preserve"> as </w:t>
      </w:r>
      <w:r w:rsidR="00B02F63">
        <w:rPr>
          <w:rFonts w:asciiTheme="minorHAnsi" w:hAnsiTheme="minorHAnsi" w:cstheme="minorHAnsi"/>
        </w:rPr>
        <w:t>earlier</w:t>
      </w:r>
      <w:r w:rsidRPr="00697802">
        <w:rPr>
          <w:rFonts w:asciiTheme="minorHAnsi" w:hAnsiTheme="minorHAnsi" w:cstheme="minorHAnsi"/>
        </w:rPr>
        <w:t xml:space="preserve">. </w:t>
      </w:r>
      <w:r w:rsidR="00B02F63">
        <w:rPr>
          <w:rFonts w:asciiTheme="minorHAnsi" w:hAnsiTheme="minorHAnsi" w:cstheme="minorHAnsi"/>
        </w:rPr>
        <w:t>Centrifuge the tubes</w:t>
      </w:r>
      <w:r w:rsidR="5C1A2079" w:rsidRPr="00697802">
        <w:rPr>
          <w:rFonts w:asciiTheme="minorHAnsi" w:hAnsiTheme="minorHAnsi" w:cstheme="minorHAnsi"/>
        </w:rPr>
        <w:t xml:space="preserve"> at 100,000</w:t>
      </w:r>
      <w:r w:rsidR="00CC1C9F" w:rsidRPr="00697802">
        <w:rPr>
          <w:rFonts w:asciiTheme="minorHAnsi" w:hAnsiTheme="minorHAnsi" w:cstheme="minorHAnsi"/>
        </w:rPr>
        <w:t xml:space="preserve"> </w:t>
      </w:r>
      <w:r w:rsidR="00CC1C9F" w:rsidRPr="00486A10">
        <w:rPr>
          <w:rFonts w:asciiTheme="minorHAnsi" w:hAnsiTheme="minorHAnsi" w:cstheme="minorHAnsi"/>
        </w:rPr>
        <w:t xml:space="preserve">x </w:t>
      </w:r>
      <w:r w:rsidR="5C1A2079" w:rsidRPr="00DB73E3">
        <w:rPr>
          <w:rFonts w:asciiTheme="minorHAnsi" w:hAnsiTheme="minorHAnsi" w:cstheme="minorHAnsi"/>
          <w:i/>
        </w:rPr>
        <w:t>g</w:t>
      </w:r>
      <w:r w:rsidR="5C1A2079" w:rsidRPr="00697802">
        <w:rPr>
          <w:rFonts w:asciiTheme="minorHAnsi" w:hAnsiTheme="minorHAnsi" w:cstheme="minorHAnsi"/>
        </w:rPr>
        <w:t xml:space="preserve"> for 2 h </w:t>
      </w:r>
      <w:r w:rsidR="00642BC4">
        <w:rPr>
          <w:rFonts w:asciiTheme="minorHAnsi" w:hAnsiTheme="minorHAnsi" w:cstheme="minorHAnsi"/>
        </w:rPr>
        <w:t>at</w:t>
      </w:r>
      <w:r w:rsidR="5C1A2079" w:rsidRPr="00697802">
        <w:rPr>
          <w:rFonts w:asciiTheme="minorHAnsi" w:hAnsiTheme="minorHAnsi" w:cstheme="minorHAnsi"/>
        </w:rPr>
        <w:t xml:space="preserve"> 4</w:t>
      </w:r>
      <w:r w:rsidR="00837DC8"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>°C</w:t>
      </w:r>
      <w:r w:rsidR="00CC1C9F" w:rsidRPr="00697802">
        <w:rPr>
          <w:rFonts w:asciiTheme="minorHAnsi" w:hAnsiTheme="minorHAnsi" w:cstheme="minorHAnsi"/>
        </w:rPr>
        <w:t>.</w:t>
      </w:r>
      <w:r w:rsidR="00F11AE4" w:rsidRPr="00697802">
        <w:rPr>
          <w:rFonts w:asciiTheme="minorHAnsi" w:hAnsiTheme="minorHAnsi" w:cstheme="minorHAnsi"/>
        </w:rPr>
        <w:t xml:space="preserve"> </w:t>
      </w:r>
    </w:p>
    <w:p w14:paraId="0342EB94" w14:textId="77777777" w:rsidR="00942265" w:rsidRPr="00697802" w:rsidRDefault="00942265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4D99C198" w14:textId="0C61A9FF" w:rsidR="00070566" w:rsidRPr="00697802" w:rsidRDefault="5C1A20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Carefully </w:t>
      </w:r>
      <w:r w:rsidR="00F11AE4" w:rsidRPr="00697802">
        <w:rPr>
          <w:rFonts w:asciiTheme="minorHAnsi" w:hAnsiTheme="minorHAnsi" w:cstheme="minorHAnsi"/>
        </w:rPr>
        <w:t>discard</w:t>
      </w:r>
      <w:r w:rsidRPr="00697802">
        <w:rPr>
          <w:rFonts w:asciiTheme="minorHAnsi" w:hAnsiTheme="minorHAnsi" w:cstheme="minorHAnsi"/>
        </w:rPr>
        <w:t xml:space="preserve"> the supernatant</w:t>
      </w:r>
      <w:r w:rsidR="00F11AE4" w:rsidRPr="00697802">
        <w:rPr>
          <w:rFonts w:asciiTheme="minorHAnsi" w:hAnsiTheme="minorHAnsi" w:cstheme="minorHAnsi"/>
        </w:rPr>
        <w:t>,</w:t>
      </w:r>
      <w:r w:rsidRPr="00697802">
        <w:rPr>
          <w:rFonts w:asciiTheme="minorHAnsi" w:hAnsiTheme="minorHAnsi" w:cstheme="minorHAnsi"/>
        </w:rPr>
        <w:t xml:space="preserve"> leav</w:t>
      </w:r>
      <w:r w:rsidR="00F11AE4" w:rsidRPr="00697802">
        <w:rPr>
          <w:rFonts w:asciiTheme="minorHAnsi" w:hAnsiTheme="minorHAnsi" w:cstheme="minorHAnsi"/>
        </w:rPr>
        <w:t>ing</w:t>
      </w:r>
      <w:r w:rsidRPr="00697802">
        <w:rPr>
          <w:rFonts w:asciiTheme="minorHAnsi" w:hAnsiTheme="minorHAnsi" w:cstheme="minorHAnsi"/>
        </w:rPr>
        <w:t xml:space="preserve"> </w:t>
      </w:r>
      <w:r w:rsidR="00F11AE4" w:rsidRPr="00697802">
        <w:rPr>
          <w:rFonts w:asciiTheme="minorHAnsi" w:hAnsiTheme="minorHAnsi" w:cstheme="minorHAnsi"/>
        </w:rPr>
        <w:t>around</w:t>
      </w:r>
      <w:r w:rsidRPr="00697802">
        <w:rPr>
          <w:rFonts w:asciiTheme="minorHAnsi" w:hAnsiTheme="minorHAnsi" w:cstheme="minorHAnsi"/>
        </w:rPr>
        <w:t xml:space="preserve"> 1</w:t>
      </w:r>
      <w:r w:rsidR="00F11AE4" w:rsidRPr="00697802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>m</w:t>
      </w:r>
      <w:r w:rsidR="00F11AE4" w:rsidRPr="00697802">
        <w:rPr>
          <w:rFonts w:asciiTheme="minorHAnsi" w:hAnsiTheme="minorHAnsi" w:cstheme="minorHAnsi"/>
        </w:rPr>
        <w:t>L</w:t>
      </w:r>
      <w:r w:rsidRPr="00697802">
        <w:rPr>
          <w:rFonts w:asciiTheme="minorHAnsi" w:hAnsiTheme="minorHAnsi" w:cstheme="minorHAnsi"/>
        </w:rPr>
        <w:t xml:space="preserve"> </w:t>
      </w:r>
      <w:r w:rsidR="008E6345">
        <w:rPr>
          <w:rFonts w:asciiTheme="minorHAnsi" w:hAnsiTheme="minorHAnsi" w:cstheme="minorHAnsi"/>
        </w:rPr>
        <w:t xml:space="preserve">at the bottom. </w:t>
      </w:r>
      <w:r w:rsidR="005F5C61">
        <w:rPr>
          <w:rFonts w:asciiTheme="minorHAnsi" w:hAnsiTheme="minorHAnsi" w:cstheme="minorHAnsi"/>
        </w:rPr>
        <w:t xml:space="preserve">Add around 20 mL </w:t>
      </w:r>
      <w:r w:rsidR="00642BC4">
        <w:rPr>
          <w:rFonts w:asciiTheme="minorHAnsi" w:hAnsiTheme="minorHAnsi" w:cstheme="minorHAnsi"/>
        </w:rPr>
        <w:t xml:space="preserve">of </w:t>
      </w:r>
      <w:r w:rsidR="005F5C61">
        <w:rPr>
          <w:rFonts w:asciiTheme="minorHAnsi" w:hAnsiTheme="minorHAnsi" w:cstheme="minorHAnsi"/>
        </w:rPr>
        <w:t xml:space="preserve">PBS </w:t>
      </w:r>
      <w:r w:rsidRPr="00697802">
        <w:rPr>
          <w:rFonts w:asciiTheme="minorHAnsi" w:hAnsiTheme="minorHAnsi" w:cstheme="minorHAnsi"/>
        </w:rPr>
        <w:t>(0.1</w:t>
      </w:r>
      <w:r w:rsidR="00C21562" w:rsidRPr="00697802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>µm</w:t>
      </w:r>
      <w:r w:rsidR="00642BC4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>filter</w:t>
      </w:r>
      <w:r w:rsidR="00C21562" w:rsidRPr="00697802">
        <w:rPr>
          <w:rFonts w:asciiTheme="minorHAnsi" w:hAnsiTheme="minorHAnsi" w:cstheme="minorHAnsi"/>
        </w:rPr>
        <w:t>ed</w:t>
      </w:r>
      <w:r w:rsidRPr="00697802">
        <w:rPr>
          <w:rFonts w:asciiTheme="minorHAnsi" w:hAnsiTheme="minorHAnsi" w:cstheme="minorHAnsi"/>
        </w:rPr>
        <w:t>)</w:t>
      </w:r>
      <w:r w:rsidR="00837DC8" w:rsidRPr="00697802">
        <w:rPr>
          <w:rFonts w:asciiTheme="minorHAnsi" w:hAnsiTheme="minorHAnsi" w:cstheme="minorHAnsi"/>
        </w:rPr>
        <w:t xml:space="preserve"> </w:t>
      </w:r>
      <w:r w:rsidR="005F5C61">
        <w:rPr>
          <w:rFonts w:asciiTheme="minorHAnsi" w:hAnsiTheme="minorHAnsi" w:cstheme="minorHAnsi"/>
        </w:rPr>
        <w:t xml:space="preserve">to the tube </w:t>
      </w:r>
      <w:r w:rsidR="00AF2F92" w:rsidRPr="00697802">
        <w:rPr>
          <w:rFonts w:asciiTheme="minorHAnsi" w:hAnsiTheme="minorHAnsi" w:cstheme="minorHAnsi"/>
        </w:rPr>
        <w:t>and pipette gently</w:t>
      </w:r>
      <w:r w:rsidR="008E6345">
        <w:rPr>
          <w:rFonts w:asciiTheme="minorHAnsi" w:hAnsiTheme="minorHAnsi" w:cstheme="minorHAnsi"/>
        </w:rPr>
        <w:t xml:space="preserve"> </w:t>
      </w:r>
      <w:r w:rsidR="00AF2F92" w:rsidRPr="00697802">
        <w:rPr>
          <w:rFonts w:asciiTheme="minorHAnsi" w:hAnsiTheme="minorHAnsi" w:cstheme="minorHAnsi"/>
        </w:rPr>
        <w:t>to</w:t>
      </w:r>
      <w:r w:rsidR="005F5C61">
        <w:rPr>
          <w:rFonts w:asciiTheme="minorHAnsi" w:hAnsiTheme="minorHAnsi" w:cstheme="minorHAnsi"/>
        </w:rPr>
        <w:t xml:space="preserve"> wash and</w:t>
      </w:r>
      <w:r w:rsidR="00AF2F92" w:rsidRPr="00697802">
        <w:rPr>
          <w:rFonts w:asciiTheme="minorHAnsi" w:hAnsiTheme="minorHAnsi" w:cstheme="minorHAnsi"/>
        </w:rPr>
        <w:t xml:space="preserve"> resuspend the</w:t>
      </w:r>
      <w:r w:rsidR="005F5C61">
        <w:rPr>
          <w:rFonts w:asciiTheme="minorHAnsi" w:hAnsiTheme="minorHAnsi" w:cstheme="minorHAnsi"/>
        </w:rPr>
        <w:t xml:space="preserve"> EV</w:t>
      </w:r>
      <w:r w:rsidR="00AF2F92" w:rsidRPr="00697802">
        <w:rPr>
          <w:rFonts w:asciiTheme="minorHAnsi" w:hAnsiTheme="minorHAnsi" w:cstheme="minorHAnsi"/>
        </w:rPr>
        <w:t xml:space="preserve"> </w:t>
      </w:r>
      <w:r w:rsidR="0077634D" w:rsidRPr="00697802">
        <w:rPr>
          <w:rFonts w:asciiTheme="minorHAnsi" w:hAnsiTheme="minorHAnsi" w:cstheme="minorHAnsi"/>
        </w:rPr>
        <w:t>pellet</w:t>
      </w:r>
      <w:r w:rsidRPr="00697802">
        <w:rPr>
          <w:rFonts w:asciiTheme="minorHAnsi" w:hAnsiTheme="minorHAnsi" w:cstheme="minorHAnsi"/>
        </w:rPr>
        <w:t>.</w:t>
      </w:r>
    </w:p>
    <w:p w14:paraId="2940785B" w14:textId="77777777" w:rsidR="00942265" w:rsidRPr="00697802" w:rsidRDefault="00942265" w:rsidP="0028629D">
      <w:pPr>
        <w:widowControl/>
        <w:jc w:val="left"/>
        <w:rPr>
          <w:rFonts w:asciiTheme="minorHAnsi" w:hAnsiTheme="minorHAnsi" w:cstheme="minorHAnsi"/>
        </w:rPr>
      </w:pPr>
    </w:p>
    <w:p w14:paraId="31D056FE" w14:textId="19C34766" w:rsidR="00CF1734" w:rsidRPr="00697802" w:rsidRDefault="00513561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 </w:t>
      </w:r>
      <w:r w:rsidR="008E6345">
        <w:rPr>
          <w:rFonts w:asciiTheme="minorHAnsi" w:hAnsiTheme="minorHAnsi" w:cstheme="minorHAnsi"/>
        </w:rPr>
        <w:t xml:space="preserve">Balance the tubes and </w:t>
      </w:r>
      <w:r w:rsidR="00642BC4">
        <w:rPr>
          <w:rFonts w:asciiTheme="minorHAnsi" w:hAnsiTheme="minorHAnsi" w:cstheme="minorHAnsi"/>
        </w:rPr>
        <w:t xml:space="preserve">perform </w:t>
      </w:r>
      <w:r w:rsidRPr="00697802">
        <w:rPr>
          <w:rFonts w:asciiTheme="minorHAnsi" w:hAnsiTheme="minorHAnsi" w:cstheme="minorHAnsi"/>
        </w:rPr>
        <w:t>another round of ultracentrifugation</w:t>
      </w:r>
      <w:r w:rsidR="003A7FEA">
        <w:rPr>
          <w:rFonts w:asciiTheme="minorHAnsi" w:hAnsiTheme="minorHAnsi" w:cstheme="minorHAnsi"/>
        </w:rPr>
        <w:t xml:space="preserve"> with the same settings</w:t>
      </w:r>
      <w:r w:rsidRPr="00697802">
        <w:rPr>
          <w:rFonts w:asciiTheme="minorHAnsi" w:hAnsiTheme="minorHAnsi" w:cstheme="minorHAnsi"/>
        </w:rPr>
        <w:t>.</w:t>
      </w:r>
    </w:p>
    <w:p w14:paraId="42B5CB30" w14:textId="77777777" w:rsidR="00D00AB4" w:rsidRPr="00697802" w:rsidRDefault="00D00AB4" w:rsidP="0028629D">
      <w:pPr>
        <w:widowControl/>
        <w:jc w:val="left"/>
        <w:rPr>
          <w:rFonts w:asciiTheme="minorHAnsi" w:hAnsiTheme="minorHAnsi" w:cstheme="minorHAnsi"/>
        </w:rPr>
      </w:pPr>
    </w:p>
    <w:p w14:paraId="189EE34A" w14:textId="42FEE039" w:rsidR="001D1263" w:rsidRPr="00697802" w:rsidRDefault="00C571DF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Carefully </w:t>
      </w:r>
      <w:r w:rsidR="00CF6EA4" w:rsidRPr="00697802">
        <w:rPr>
          <w:rFonts w:asciiTheme="minorHAnsi" w:hAnsiTheme="minorHAnsi" w:cstheme="minorHAnsi"/>
        </w:rPr>
        <w:t>remove</w:t>
      </w:r>
      <w:r w:rsidR="00F62334" w:rsidRPr="00697802">
        <w:rPr>
          <w:rFonts w:asciiTheme="minorHAnsi" w:hAnsiTheme="minorHAnsi" w:cstheme="minorHAnsi"/>
        </w:rPr>
        <w:t xml:space="preserve"> the supernatant</w:t>
      </w:r>
      <w:r w:rsidRPr="00697802">
        <w:rPr>
          <w:rFonts w:asciiTheme="minorHAnsi" w:hAnsiTheme="minorHAnsi" w:cstheme="minorHAnsi"/>
        </w:rPr>
        <w:t xml:space="preserve"> and </w:t>
      </w:r>
      <w:r w:rsidR="00BE3EDF" w:rsidRPr="00697802">
        <w:rPr>
          <w:rFonts w:asciiTheme="minorHAnsi" w:hAnsiTheme="minorHAnsi" w:cstheme="minorHAnsi"/>
        </w:rPr>
        <w:t xml:space="preserve">resuspend the EV </w:t>
      </w:r>
      <w:r w:rsidR="002A3821" w:rsidRPr="00697802">
        <w:rPr>
          <w:rFonts w:asciiTheme="minorHAnsi" w:hAnsiTheme="minorHAnsi" w:cstheme="minorHAnsi"/>
        </w:rPr>
        <w:t xml:space="preserve">pellet in </w:t>
      </w:r>
      <w:r w:rsidR="008226F4" w:rsidRPr="00697802">
        <w:rPr>
          <w:rFonts w:asciiTheme="minorHAnsi" w:hAnsiTheme="minorHAnsi" w:cstheme="minorHAnsi"/>
        </w:rPr>
        <w:t xml:space="preserve">200 </w:t>
      </w:r>
      <w:r w:rsidR="005B7524" w:rsidRPr="00697802">
        <w:t>µ</w:t>
      </w:r>
      <w:r w:rsidR="002A025A">
        <w:t>L</w:t>
      </w:r>
      <w:r w:rsidR="5C1A2079" w:rsidRPr="00697802">
        <w:rPr>
          <w:rFonts w:asciiTheme="minorHAnsi" w:hAnsiTheme="minorHAnsi" w:cstheme="minorHAnsi"/>
        </w:rPr>
        <w:t xml:space="preserve"> </w:t>
      </w:r>
      <w:r w:rsidR="00CF5AC6">
        <w:rPr>
          <w:rFonts w:asciiTheme="minorHAnsi" w:hAnsiTheme="minorHAnsi" w:cstheme="minorHAnsi"/>
        </w:rPr>
        <w:t xml:space="preserve">of </w:t>
      </w:r>
      <w:r w:rsidR="005B7524" w:rsidRPr="00697802">
        <w:rPr>
          <w:rFonts w:asciiTheme="minorHAnsi" w:hAnsiTheme="minorHAnsi" w:cstheme="minorHAnsi"/>
        </w:rPr>
        <w:t>PBS</w:t>
      </w:r>
      <w:r w:rsidR="00FE0CFC" w:rsidRPr="00697802">
        <w:rPr>
          <w:rFonts w:asciiTheme="minorHAnsi" w:hAnsiTheme="minorHAnsi" w:cstheme="minorHAnsi"/>
        </w:rPr>
        <w:t xml:space="preserve"> by gentle pipetting.</w:t>
      </w:r>
      <w:r w:rsidR="003E19D1"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 xml:space="preserve">Store </w:t>
      </w:r>
      <w:r w:rsidR="009F0EAB" w:rsidRPr="00697802">
        <w:rPr>
          <w:rFonts w:asciiTheme="minorHAnsi" w:hAnsiTheme="minorHAnsi" w:cstheme="minorHAnsi"/>
        </w:rPr>
        <w:t>the EVs in</w:t>
      </w:r>
      <w:r w:rsidR="008E6345">
        <w:rPr>
          <w:rFonts w:asciiTheme="minorHAnsi" w:hAnsiTheme="minorHAnsi" w:cstheme="minorHAnsi"/>
        </w:rPr>
        <w:t xml:space="preserve"> low binding tubes</w:t>
      </w:r>
      <w:r w:rsidR="5C1A2079" w:rsidRPr="00697802">
        <w:rPr>
          <w:rFonts w:asciiTheme="minorHAnsi" w:hAnsiTheme="minorHAnsi" w:cstheme="minorHAnsi"/>
        </w:rPr>
        <w:t xml:space="preserve">. </w:t>
      </w:r>
    </w:p>
    <w:p w14:paraId="5CE8C6A3" w14:textId="77777777" w:rsidR="0097528D" w:rsidRPr="00697802" w:rsidRDefault="0097528D" w:rsidP="0028629D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1C4F7385" w14:textId="61D980B5" w:rsidR="0097528D" w:rsidRPr="00697802" w:rsidRDefault="0097528D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lastRenderedPageBreak/>
        <w:t xml:space="preserve">NOTE: </w:t>
      </w:r>
      <w:r w:rsidR="00983030" w:rsidRPr="00697802">
        <w:rPr>
          <w:rFonts w:asciiTheme="minorHAnsi" w:hAnsiTheme="minorHAnsi" w:cstheme="minorHAnsi"/>
        </w:rPr>
        <w:t xml:space="preserve">EVs can be </w:t>
      </w:r>
      <w:r w:rsidR="0053442F" w:rsidRPr="00697802">
        <w:rPr>
          <w:rFonts w:asciiTheme="minorHAnsi" w:hAnsiTheme="minorHAnsi" w:cstheme="minorHAnsi"/>
        </w:rPr>
        <w:t>used straightaway or else s</w:t>
      </w:r>
      <w:r w:rsidR="00983030" w:rsidRPr="00697802">
        <w:rPr>
          <w:rFonts w:asciiTheme="minorHAnsi" w:hAnsiTheme="minorHAnsi" w:cstheme="minorHAnsi"/>
        </w:rPr>
        <w:t xml:space="preserve">tored in -80 </w:t>
      </w:r>
      <w:r w:rsidR="006601E4" w:rsidRPr="00697802">
        <w:rPr>
          <w:rFonts w:asciiTheme="minorHAnsi" w:hAnsiTheme="minorHAnsi" w:cstheme="minorHAnsi"/>
        </w:rPr>
        <w:t xml:space="preserve">°C until they are needed. </w:t>
      </w:r>
    </w:p>
    <w:p w14:paraId="282B81C4" w14:textId="77777777" w:rsidR="001D1263" w:rsidRPr="00697802" w:rsidRDefault="001D1263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778C4FDA" w14:textId="0AD707A6" w:rsidR="0066202B" w:rsidRPr="00697802" w:rsidRDefault="00F70285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66202B" w:rsidRPr="00697802">
        <w:rPr>
          <w:rFonts w:asciiTheme="minorHAnsi" w:hAnsiTheme="minorHAnsi" w:cstheme="minorHAnsi"/>
          <w:b/>
        </w:rPr>
        <w:t>haracterization</w:t>
      </w:r>
      <w:r>
        <w:rPr>
          <w:rFonts w:asciiTheme="minorHAnsi" w:hAnsiTheme="minorHAnsi" w:cstheme="minorHAnsi"/>
          <w:b/>
        </w:rPr>
        <w:t xml:space="preserve"> of OS-EVs</w:t>
      </w:r>
    </w:p>
    <w:p w14:paraId="1102451D" w14:textId="77777777" w:rsidR="00D00AB4" w:rsidRPr="00697802" w:rsidRDefault="00D00AB4" w:rsidP="0028629D">
      <w:pPr>
        <w:widowControl/>
        <w:jc w:val="left"/>
        <w:rPr>
          <w:rFonts w:asciiTheme="minorHAnsi" w:hAnsiTheme="minorHAnsi" w:cstheme="minorHAnsi"/>
        </w:rPr>
      </w:pPr>
    </w:p>
    <w:p w14:paraId="2B448A36" w14:textId="29FF2A6F" w:rsidR="00DD07C6" w:rsidRPr="00697802" w:rsidRDefault="002A025A" w:rsidP="0028629D">
      <w:pPr>
        <w:widowControl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5C1A2079" w:rsidRPr="00697802">
        <w:rPr>
          <w:rFonts w:asciiTheme="minorHAnsi" w:hAnsiTheme="minorHAnsi" w:cstheme="minorHAnsi"/>
        </w:rPr>
        <w:t xml:space="preserve">Purified EVs </w:t>
      </w:r>
      <w:r w:rsidR="009A449B" w:rsidRPr="00697802">
        <w:rPr>
          <w:rFonts w:asciiTheme="minorHAnsi" w:hAnsiTheme="minorHAnsi" w:cstheme="minorHAnsi"/>
        </w:rPr>
        <w:t>can be</w:t>
      </w:r>
      <w:r w:rsidR="5C1A2079" w:rsidRPr="00697802">
        <w:rPr>
          <w:rFonts w:asciiTheme="minorHAnsi" w:hAnsiTheme="minorHAnsi" w:cstheme="minorHAnsi"/>
        </w:rPr>
        <w:t xml:space="preserve"> characterized by </w:t>
      </w:r>
      <w:r w:rsidR="00642BC4">
        <w:rPr>
          <w:rFonts w:asciiTheme="minorHAnsi" w:hAnsiTheme="minorHAnsi" w:cstheme="minorHAnsi"/>
        </w:rPr>
        <w:t>w</w:t>
      </w:r>
      <w:r w:rsidR="5C1A2079" w:rsidRPr="00697802">
        <w:rPr>
          <w:rFonts w:asciiTheme="minorHAnsi" w:hAnsiTheme="minorHAnsi" w:cstheme="minorHAnsi"/>
        </w:rPr>
        <w:t xml:space="preserve">estern blotting (WB), </w:t>
      </w:r>
      <w:r w:rsidR="00642BC4">
        <w:rPr>
          <w:rFonts w:asciiTheme="minorHAnsi" w:hAnsiTheme="minorHAnsi" w:cstheme="minorHAnsi"/>
        </w:rPr>
        <w:t>n</w:t>
      </w:r>
      <w:r w:rsidR="5C1A2079" w:rsidRPr="00697802">
        <w:rPr>
          <w:rFonts w:asciiTheme="minorHAnsi" w:hAnsiTheme="minorHAnsi" w:cstheme="minorHAnsi"/>
        </w:rPr>
        <w:t>anoparticle tracking analysis (NTA)</w:t>
      </w:r>
      <w:r w:rsidR="00642BC4">
        <w:rPr>
          <w:rFonts w:asciiTheme="minorHAnsi" w:hAnsiTheme="minorHAnsi" w:cstheme="minorHAnsi"/>
        </w:rPr>
        <w:t>,</w:t>
      </w:r>
      <w:r w:rsidR="5C1A2079" w:rsidRPr="00697802">
        <w:rPr>
          <w:rFonts w:asciiTheme="minorHAnsi" w:hAnsiTheme="minorHAnsi" w:cstheme="minorHAnsi"/>
        </w:rPr>
        <w:t xml:space="preserve"> and </w:t>
      </w:r>
      <w:r w:rsidR="00642BC4">
        <w:rPr>
          <w:rFonts w:asciiTheme="minorHAnsi" w:hAnsiTheme="minorHAnsi" w:cstheme="minorHAnsi"/>
        </w:rPr>
        <w:t>t</w:t>
      </w:r>
      <w:r w:rsidR="5C1A2079" w:rsidRPr="00697802">
        <w:rPr>
          <w:rFonts w:asciiTheme="minorHAnsi" w:hAnsiTheme="minorHAnsi" w:cstheme="minorHAnsi"/>
        </w:rPr>
        <w:t>ransmission electron microscopy (TEM)</w:t>
      </w:r>
      <w:r w:rsidR="00DC2F67" w:rsidRPr="00697802">
        <w:rPr>
          <w:rFonts w:asciiTheme="minorHAnsi" w:hAnsiTheme="minorHAnsi" w:cstheme="minorHAnsi"/>
          <w:vertAlign w:val="superscript"/>
        </w:rPr>
        <w:t>16</w:t>
      </w:r>
      <w:r w:rsidR="5C1A2079" w:rsidRPr="00697802">
        <w:rPr>
          <w:rFonts w:asciiTheme="minorHAnsi" w:hAnsiTheme="minorHAnsi" w:cstheme="minorHAnsi"/>
        </w:rPr>
        <w:t>.</w:t>
      </w:r>
      <w:r w:rsidR="007E213A" w:rsidRPr="00697802">
        <w:rPr>
          <w:rFonts w:asciiTheme="minorHAnsi" w:hAnsiTheme="minorHAnsi" w:cstheme="minorHAnsi"/>
        </w:rPr>
        <w:t xml:space="preserve"> </w:t>
      </w:r>
    </w:p>
    <w:p w14:paraId="75660482" w14:textId="77777777" w:rsidR="00D00AB4" w:rsidRPr="00697802" w:rsidRDefault="00D00AB4" w:rsidP="0028629D">
      <w:pPr>
        <w:widowControl/>
        <w:jc w:val="left"/>
        <w:rPr>
          <w:rFonts w:asciiTheme="minorHAnsi" w:hAnsiTheme="minorHAnsi" w:cstheme="minorHAnsi"/>
          <w:i/>
        </w:rPr>
      </w:pPr>
    </w:p>
    <w:p w14:paraId="7B431E6E" w14:textId="4906E90E" w:rsidR="000614DB" w:rsidRPr="00697802" w:rsidRDefault="009757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</w:t>
      </w:r>
      <w:r w:rsidR="000614DB" w:rsidRPr="00697802">
        <w:rPr>
          <w:rFonts w:asciiTheme="minorHAnsi" w:hAnsiTheme="minorHAnsi" w:cstheme="minorHAnsi"/>
        </w:rPr>
        <w:t>WB as per the standard protocol</w:t>
      </w:r>
      <w:r w:rsidR="005F5C61" w:rsidRPr="00DB73E3">
        <w:rPr>
          <w:rFonts w:asciiTheme="minorHAnsi" w:hAnsiTheme="minorHAnsi" w:cstheme="minorHAnsi"/>
          <w:vertAlign w:val="superscript"/>
        </w:rPr>
        <w:t>16</w:t>
      </w:r>
      <w:r w:rsidR="000614DB" w:rsidRPr="00697802">
        <w:rPr>
          <w:rFonts w:asciiTheme="minorHAnsi" w:hAnsiTheme="minorHAnsi" w:cstheme="minorHAnsi"/>
        </w:rPr>
        <w:t xml:space="preserve"> with </w:t>
      </w:r>
      <w:r w:rsidR="00E06BA1" w:rsidRPr="00697802">
        <w:rPr>
          <w:rFonts w:asciiTheme="minorHAnsi" w:hAnsiTheme="minorHAnsi" w:cstheme="minorHAnsi"/>
        </w:rPr>
        <w:t xml:space="preserve">EV markers </w:t>
      </w:r>
      <w:r w:rsidR="000614DB" w:rsidRPr="00697802">
        <w:rPr>
          <w:rFonts w:asciiTheme="minorHAnsi" w:hAnsiTheme="minorHAnsi" w:cstheme="minorHAnsi"/>
        </w:rPr>
        <w:t>C</w:t>
      </w:r>
      <w:r w:rsidR="00E06BA1" w:rsidRPr="00697802">
        <w:rPr>
          <w:rFonts w:asciiTheme="minorHAnsi" w:hAnsiTheme="minorHAnsi" w:cstheme="minorHAnsi"/>
        </w:rPr>
        <w:t>D63, TSG101</w:t>
      </w:r>
      <w:r w:rsidR="00642BC4">
        <w:rPr>
          <w:rFonts w:asciiTheme="minorHAnsi" w:hAnsiTheme="minorHAnsi" w:cstheme="minorHAnsi"/>
        </w:rPr>
        <w:t>,</w:t>
      </w:r>
      <w:r w:rsidR="00E06BA1" w:rsidRPr="00697802">
        <w:rPr>
          <w:rFonts w:asciiTheme="minorHAnsi" w:hAnsiTheme="minorHAnsi" w:cstheme="minorHAnsi"/>
        </w:rPr>
        <w:t xml:space="preserve"> and Hsp70</w:t>
      </w:r>
      <w:r w:rsidR="006954BD" w:rsidRPr="00697802">
        <w:rPr>
          <w:rFonts w:asciiTheme="minorHAnsi" w:hAnsiTheme="minorHAnsi" w:cstheme="minorHAnsi"/>
        </w:rPr>
        <w:t>, and with c</w:t>
      </w:r>
      <w:r w:rsidR="000614DB" w:rsidRPr="00697802">
        <w:rPr>
          <w:rFonts w:asciiTheme="minorHAnsi" w:hAnsiTheme="minorHAnsi" w:cstheme="minorHAnsi"/>
        </w:rPr>
        <w:t>alnexin</w:t>
      </w:r>
      <w:r w:rsidR="006954BD" w:rsidRPr="00697802">
        <w:rPr>
          <w:rFonts w:asciiTheme="minorHAnsi" w:hAnsiTheme="minorHAnsi" w:cstheme="minorHAnsi"/>
        </w:rPr>
        <w:t xml:space="preserve"> </w:t>
      </w:r>
      <w:r w:rsidR="000614DB" w:rsidRPr="00697802">
        <w:rPr>
          <w:rFonts w:asciiTheme="minorHAnsi" w:hAnsiTheme="minorHAnsi" w:cstheme="minorHAnsi"/>
        </w:rPr>
        <w:t xml:space="preserve">as </w:t>
      </w:r>
      <w:r w:rsidR="006954BD" w:rsidRPr="00697802">
        <w:rPr>
          <w:rFonts w:asciiTheme="minorHAnsi" w:hAnsiTheme="minorHAnsi" w:cstheme="minorHAnsi"/>
        </w:rPr>
        <w:t>a</w:t>
      </w:r>
      <w:r w:rsidR="00957084" w:rsidRPr="00697802">
        <w:rPr>
          <w:rFonts w:asciiTheme="minorHAnsi" w:hAnsiTheme="minorHAnsi" w:cstheme="minorHAnsi"/>
        </w:rPr>
        <w:t xml:space="preserve"> negative control to</w:t>
      </w:r>
      <w:r w:rsidR="006954BD" w:rsidRPr="00697802">
        <w:rPr>
          <w:rFonts w:asciiTheme="minorHAnsi" w:hAnsiTheme="minorHAnsi" w:cstheme="minorHAnsi"/>
        </w:rPr>
        <w:t xml:space="preserve"> </w:t>
      </w:r>
      <w:r w:rsidR="00957084" w:rsidRPr="00697802">
        <w:rPr>
          <w:rFonts w:asciiTheme="minorHAnsi" w:hAnsiTheme="minorHAnsi" w:cstheme="minorHAnsi"/>
        </w:rPr>
        <w:t>indicate</w:t>
      </w:r>
      <w:r w:rsidR="000614DB" w:rsidRPr="00697802">
        <w:rPr>
          <w:rFonts w:asciiTheme="minorHAnsi" w:hAnsiTheme="minorHAnsi" w:cstheme="minorHAnsi"/>
        </w:rPr>
        <w:t xml:space="preserve"> purity</w:t>
      </w:r>
      <w:r w:rsidR="008E6345">
        <w:rPr>
          <w:rFonts w:asciiTheme="minorHAnsi" w:hAnsiTheme="minorHAnsi" w:cstheme="minorHAnsi"/>
        </w:rPr>
        <w:t xml:space="preserve"> of the EV sample</w:t>
      </w:r>
      <w:r w:rsidR="00752560" w:rsidRPr="00DB73E3">
        <w:rPr>
          <w:rFonts w:asciiTheme="minorHAnsi" w:hAnsiTheme="minorHAnsi" w:cstheme="minorHAnsi"/>
          <w:vertAlign w:val="superscript"/>
        </w:rPr>
        <w:t>20</w:t>
      </w:r>
      <w:r w:rsidR="000614DB" w:rsidRPr="00697802">
        <w:rPr>
          <w:rFonts w:asciiTheme="minorHAnsi" w:hAnsiTheme="minorHAnsi" w:cstheme="minorHAnsi"/>
        </w:rPr>
        <w:t>.</w:t>
      </w:r>
      <w:r w:rsidR="009A449B" w:rsidRPr="00697802">
        <w:rPr>
          <w:rFonts w:asciiTheme="minorHAnsi" w:hAnsiTheme="minorHAnsi" w:cstheme="minorHAnsi"/>
        </w:rPr>
        <w:t xml:space="preserve"> </w:t>
      </w:r>
    </w:p>
    <w:p w14:paraId="19972B82" w14:textId="328A35EA" w:rsidR="000614DB" w:rsidRPr="00697802" w:rsidRDefault="000614DB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 </w:t>
      </w:r>
    </w:p>
    <w:p w14:paraId="2ADFDB3E" w14:textId="05C40C78" w:rsidR="008E6345" w:rsidRDefault="5C1A2079" w:rsidP="0028629D">
      <w:pPr>
        <w:pStyle w:val="ListParagraph"/>
        <w:numPr>
          <w:ilvl w:val="1"/>
          <w:numId w:val="31"/>
        </w:numPr>
        <w:jc w:val="left"/>
        <w:rPr>
          <w:rFonts w:asciiTheme="minorHAnsi" w:hAnsiTheme="minorHAnsi" w:cstheme="minorHAnsi"/>
          <w:color w:val="000000" w:themeColor="text1"/>
        </w:rPr>
      </w:pPr>
      <w:r w:rsidRPr="00697802">
        <w:rPr>
          <w:rFonts w:asciiTheme="minorHAnsi" w:hAnsiTheme="minorHAnsi" w:cstheme="minorHAnsi"/>
          <w:color w:val="000000" w:themeColor="text1"/>
        </w:rPr>
        <w:t xml:space="preserve">For NTA, </w:t>
      </w:r>
      <w:r w:rsidR="008E6345">
        <w:rPr>
          <w:rFonts w:asciiTheme="minorHAnsi" w:hAnsiTheme="minorHAnsi" w:cstheme="minorHAnsi"/>
          <w:color w:val="000000" w:themeColor="text1"/>
        </w:rPr>
        <w:t xml:space="preserve">first </w:t>
      </w:r>
      <w:r w:rsidRPr="00697802">
        <w:rPr>
          <w:rFonts w:asciiTheme="minorHAnsi" w:hAnsiTheme="minorHAnsi" w:cstheme="minorHAnsi"/>
          <w:color w:val="000000" w:themeColor="text1"/>
        </w:rPr>
        <w:t xml:space="preserve">dilute </w:t>
      </w:r>
      <w:r w:rsidR="00E04D25" w:rsidRPr="00697802">
        <w:rPr>
          <w:rFonts w:asciiTheme="minorHAnsi" w:hAnsiTheme="minorHAnsi" w:cstheme="minorHAnsi"/>
          <w:color w:val="000000" w:themeColor="text1"/>
        </w:rPr>
        <w:t xml:space="preserve">the </w:t>
      </w:r>
      <w:r w:rsidR="00CB3926" w:rsidRPr="00697802">
        <w:rPr>
          <w:rFonts w:asciiTheme="minorHAnsi" w:hAnsiTheme="minorHAnsi" w:cstheme="minorHAnsi"/>
          <w:color w:val="000000" w:themeColor="text1"/>
        </w:rPr>
        <w:t>EV</w:t>
      </w:r>
      <w:r w:rsidRPr="00697802">
        <w:rPr>
          <w:rFonts w:asciiTheme="minorHAnsi" w:hAnsiTheme="minorHAnsi" w:cstheme="minorHAnsi"/>
          <w:color w:val="000000" w:themeColor="text1"/>
        </w:rPr>
        <w:t xml:space="preserve"> sample </w:t>
      </w:r>
      <w:r w:rsidR="00CB3926" w:rsidRPr="00697802">
        <w:rPr>
          <w:rFonts w:asciiTheme="minorHAnsi" w:hAnsiTheme="minorHAnsi" w:cstheme="minorHAnsi"/>
          <w:color w:val="000000" w:themeColor="text1"/>
        </w:rPr>
        <w:t>in 0.1 µm</w:t>
      </w:r>
      <w:r w:rsidR="00642BC4">
        <w:rPr>
          <w:rFonts w:asciiTheme="minorHAnsi" w:hAnsiTheme="minorHAnsi" w:cstheme="minorHAnsi"/>
          <w:color w:val="000000" w:themeColor="text1"/>
        </w:rPr>
        <w:t xml:space="preserve"> </w:t>
      </w:r>
      <w:r w:rsidR="00CB3926" w:rsidRPr="00697802">
        <w:rPr>
          <w:rFonts w:asciiTheme="minorHAnsi" w:hAnsiTheme="minorHAnsi" w:cstheme="minorHAnsi"/>
          <w:color w:val="000000" w:themeColor="text1"/>
        </w:rPr>
        <w:t>filtered Dulbecco’s PBS</w:t>
      </w:r>
      <w:r w:rsidR="008E6345">
        <w:rPr>
          <w:rFonts w:asciiTheme="minorHAnsi" w:hAnsiTheme="minorHAnsi" w:cstheme="minorHAnsi"/>
          <w:color w:val="000000" w:themeColor="text1"/>
        </w:rPr>
        <w:t xml:space="preserve"> to </w:t>
      </w:r>
      <w:r w:rsidR="00642BC4">
        <w:rPr>
          <w:rFonts w:asciiTheme="minorHAnsi" w:hAnsiTheme="minorHAnsi" w:cstheme="minorHAnsi"/>
          <w:color w:val="000000" w:themeColor="text1"/>
        </w:rPr>
        <w:t>obtain (</w:t>
      </w:r>
      <w:r w:rsidR="008E6345">
        <w:rPr>
          <w:rFonts w:asciiTheme="minorHAnsi" w:hAnsiTheme="minorHAnsi" w:cstheme="minorHAnsi"/>
          <w:color w:val="000000" w:themeColor="text1"/>
        </w:rPr>
        <w:t>ideally</w:t>
      </w:r>
      <w:r w:rsidR="00642BC4">
        <w:rPr>
          <w:rFonts w:asciiTheme="minorHAnsi" w:hAnsiTheme="minorHAnsi" w:cstheme="minorHAnsi"/>
          <w:color w:val="000000" w:themeColor="text1"/>
        </w:rPr>
        <w:t>)</w:t>
      </w:r>
      <w:r w:rsidR="008E6345">
        <w:rPr>
          <w:rFonts w:asciiTheme="minorHAnsi" w:hAnsiTheme="minorHAnsi" w:cstheme="minorHAnsi"/>
          <w:color w:val="000000" w:themeColor="text1"/>
        </w:rPr>
        <w:t xml:space="preserve"> 30</w:t>
      </w:r>
      <w:r w:rsidR="00642BC4">
        <w:rPr>
          <w:rFonts w:asciiTheme="minorHAnsi" w:hAnsiTheme="minorHAnsi" w:cstheme="minorHAnsi"/>
        </w:rPr>
        <w:t>–</w:t>
      </w:r>
      <w:r w:rsidR="008E6345">
        <w:rPr>
          <w:rFonts w:asciiTheme="minorHAnsi" w:hAnsiTheme="minorHAnsi" w:cstheme="minorHAnsi"/>
          <w:color w:val="000000" w:themeColor="text1"/>
        </w:rPr>
        <w:t>100 particles per frame.</w:t>
      </w:r>
      <w:r w:rsidR="00CB3926" w:rsidRPr="00697802">
        <w:rPr>
          <w:rFonts w:asciiTheme="minorHAnsi" w:hAnsiTheme="minorHAnsi" w:cstheme="minorHAnsi"/>
          <w:color w:val="000000" w:themeColor="text1"/>
        </w:rPr>
        <w:t xml:space="preserve"> </w:t>
      </w:r>
    </w:p>
    <w:p w14:paraId="452CF4B4" w14:textId="77777777" w:rsidR="008E6345" w:rsidRPr="00DB73E3" w:rsidRDefault="008E6345" w:rsidP="0028629D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7FBD9FE5" w14:textId="58B6893A" w:rsidR="00B12B1A" w:rsidRDefault="008E6345" w:rsidP="0028629D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Take around 500 µ</w:t>
      </w:r>
      <w:r w:rsidR="002A025A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 xml:space="preserve"> of </w:t>
      </w:r>
      <w:r w:rsidR="002A025A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sample into a 1 mL syringe and load it into the inlet port of the NTA instrument</w:t>
      </w:r>
      <w:r w:rsidR="00B12B1A">
        <w:rPr>
          <w:rFonts w:asciiTheme="minorHAnsi" w:hAnsiTheme="minorHAnsi" w:cstheme="minorHAnsi"/>
          <w:color w:val="000000" w:themeColor="text1"/>
        </w:rPr>
        <w:t>.</w:t>
      </w:r>
      <w:r w:rsidR="002A025A">
        <w:rPr>
          <w:rFonts w:asciiTheme="minorHAnsi" w:hAnsiTheme="minorHAnsi" w:cstheme="minorHAnsi"/>
          <w:color w:val="000000" w:themeColor="text1"/>
        </w:rPr>
        <w:t xml:space="preserve"> </w:t>
      </w:r>
      <w:r w:rsidR="00077890">
        <w:rPr>
          <w:rFonts w:asciiTheme="minorHAnsi" w:hAnsiTheme="minorHAnsi" w:cstheme="minorHAnsi"/>
          <w:color w:val="000000" w:themeColor="text1"/>
        </w:rPr>
        <w:t>Check that there are enough particles per frame, for accurate measurements.</w:t>
      </w:r>
    </w:p>
    <w:p w14:paraId="510CF9D9" w14:textId="77777777" w:rsidR="00B12B1A" w:rsidRDefault="00B12B1A" w:rsidP="0028629D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</w:rPr>
      </w:pPr>
    </w:p>
    <w:p w14:paraId="02879FF5" w14:textId="4D1F09A5" w:rsidR="5C1A2079" w:rsidRPr="00697802" w:rsidRDefault="00B12B1A" w:rsidP="0028629D">
      <w:pPr>
        <w:pStyle w:val="ListParagraph"/>
        <w:numPr>
          <w:ilvl w:val="2"/>
          <w:numId w:val="31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Open the NTA software and </w:t>
      </w:r>
      <w:r w:rsidR="5C1A2079" w:rsidRPr="00697802">
        <w:rPr>
          <w:rFonts w:asciiTheme="minorHAnsi" w:hAnsiTheme="minorHAnsi" w:cstheme="minorHAnsi"/>
          <w:color w:val="000000" w:themeColor="text1"/>
        </w:rPr>
        <w:t xml:space="preserve">record </w:t>
      </w:r>
      <w:r>
        <w:rPr>
          <w:rFonts w:asciiTheme="minorHAnsi" w:hAnsiTheme="minorHAnsi" w:cstheme="minorHAnsi"/>
          <w:color w:val="000000" w:themeColor="text1"/>
        </w:rPr>
        <w:t>five</w:t>
      </w:r>
      <w:r w:rsidRPr="00697802">
        <w:rPr>
          <w:rFonts w:asciiTheme="minorHAnsi" w:hAnsiTheme="minorHAnsi" w:cstheme="minorHAnsi"/>
          <w:color w:val="000000" w:themeColor="text1"/>
        </w:rPr>
        <w:t xml:space="preserve"> </w:t>
      </w:r>
      <w:r w:rsidR="5C1A2079" w:rsidRPr="00697802">
        <w:rPr>
          <w:rFonts w:asciiTheme="minorHAnsi" w:hAnsiTheme="minorHAnsi" w:cstheme="minorHAnsi"/>
          <w:color w:val="000000" w:themeColor="text1"/>
        </w:rPr>
        <w:t>videos of 60 s duration, using camera level 13</w:t>
      </w:r>
      <w:r>
        <w:rPr>
          <w:rFonts w:asciiTheme="minorHAnsi" w:hAnsiTheme="minorHAnsi" w:cstheme="minorHAnsi"/>
          <w:color w:val="000000" w:themeColor="text1"/>
        </w:rPr>
        <w:t xml:space="preserve"> at ambient temperature</w:t>
      </w:r>
      <w:r w:rsidR="5C1A2079" w:rsidRPr="00697802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During analysis, use</w:t>
      </w:r>
      <w:r w:rsidR="5C1A2079" w:rsidRPr="00697802">
        <w:rPr>
          <w:rFonts w:asciiTheme="minorHAnsi" w:hAnsiTheme="minorHAnsi" w:cstheme="minorHAnsi"/>
          <w:color w:val="000000" w:themeColor="text1"/>
        </w:rPr>
        <w:t xml:space="preserve"> detection threshold </w:t>
      </w:r>
      <w:r w:rsidR="00642BC4">
        <w:rPr>
          <w:rFonts w:asciiTheme="minorHAnsi" w:hAnsiTheme="minorHAnsi" w:cstheme="minorHAnsi"/>
          <w:color w:val="000000" w:themeColor="text1"/>
        </w:rPr>
        <w:t>=</w:t>
      </w:r>
      <w:r w:rsidR="5C1A2079" w:rsidRPr="00697802">
        <w:rPr>
          <w:rFonts w:asciiTheme="minorHAnsi" w:hAnsiTheme="minorHAnsi" w:cstheme="minorHAnsi"/>
          <w:color w:val="000000" w:themeColor="text1"/>
        </w:rPr>
        <w:t xml:space="preserve"> 5</w:t>
      </w:r>
      <w:r>
        <w:rPr>
          <w:rFonts w:asciiTheme="minorHAnsi" w:hAnsiTheme="minorHAnsi" w:cstheme="minorHAnsi"/>
          <w:color w:val="000000" w:themeColor="text1"/>
        </w:rPr>
        <w:t xml:space="preserve"> and gain</w:t>
      </w:r>
      <w:r w:rsidR="00642BC4">
        <w:rPr>
          <w:rFonts w:asciiTheme="minorHAnsi" w:hAnsiTheme="minorHAnsi" w:cstheme="minorHAnsi"/>
          <w:color w:val="000000" w:themeColor="text1"/>
        </w:rPr>
        <w:t xml:space="preserve"> =</w:t>
      </w:r>
      <w:r>
        <w:rPr>
          <w:rFonts w:asciiTheme="minorHAnsi" w:hAnsiTheme="minorHAnsi" w:cstheme="minorHAnsi"/>
          <w:color w:val="000000" w:themeColor="text1"/>
        </w:rPr>
        <w:t xml:space="preserve"> 10</w:t>
      </w:r>
      <w:r w:rsidR="5C1A2079" w:rsidRPr="00697802">
        <w:rPr>
          <w:rFonts w:asciiTheme="minorHAnsi" w:hAnsiTheme="minorHAnsi" w:cstheme="minorHAnsi"/>
          <w:color w:val="000000" w:themeColor="text1"/>
        </w:rPr>
        <w:t xml:space="preserve">. </w:t>
      </w:r>
    </w:p>
    <w:p w14:paraId="3DE92809" w14:textId="77777777" w:rsidR="00AF6C54" w:rsidRPr="00697802" w:rsidRDefault="00AF6C54" w:rsidP="0028629D">
      <w:pPr>
        <w:widowControl/>
        <w:jc w:val="left"/>
        <w:rPr>
          <w:rFonts w:asciiTheme="minorHAnsi" w:hAnsiTheme="minorHAnsi" w:cstheme="minorHAnsi"/>
        </w:rPr>
      </w:pPr>
    </w:p>
    <w:p w14:paraId="7E725656" w14:textId="31A17436" w:rsidR="00DD07C6" w:rsidRPr="00697802" w:rsidRDefault="00211A1A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Analyze </w:t>
      </w:r>
      <w:r w:rsidR="00EB536B" w:rsidRPr="00697802">
        <w:rPr>
          <w:rFonts w:asciiTheme="minorHAnsi" w:hAnsiTheme="minorHAnsi" w:cstheme="minorHAnsi"/>
          <w:color w:val="000000" w:themeColor="text1"/>
        </w:rPr>
        <w:t xml:space="preserve">EV </w:t>
      </w:r>
      <w:r w:rsidR="002A025A" w:rsidRPr="00697802">
        <w:rPr>
          <w:rFonts w:asciiTheme="minorHAnsi" w:hAnsiTheme="minorHAnsi" w:cstheme="minorHAnsi"/>
          <w:color w:val="000000" w:themeColor="text1"/>
        </w:rPr>
        <w:t xml:space="preserve">samples </w:t>
      </w:r>
      <w:r w:rsidR="002A025A">
        <w:rPr>
          <w:rFonts w:asciiTheme="minorHAnsi" w:hAnsiTheme="minorHAnsi" w:cstheme="minorHAnsi"/>
          <w:color w:val="000000" w:themeColor="text1"/>
        </w:rPr>
        <w:t>by</w:t>
      </w:r>
      <w:r w:rsidR="00B12B1A">
        <w:rPr>
          <w:rFonts w:asciiTheme="minorHAnsi" w:hAnsiTheme="minorHAnsi" w:cstheme="minorHAnsi"/>
          <w:color w:val="000000" w:themeColor="text1"/>
        </w:rPr>
        <w:t xml:space="preserve"> TEM as described previously</w:t>
      </w:r>
      <w:r w:rsidR="00752560" w:rsidRPr="00DB73E3">
        <w:rPr>
          <w:rFonts w:asciiTheme="minorHAnsi" w:hAnsiTheme="minorHAnsi" w:cstheme="minorHAnsi"/>
          <w:color w:val="000000" w:themeColor="text1"/>
          <w:vertAlign w:val="superscript"/>
        </w:rPr>
        <w:t>21</w:t>
      </w:r>
      <w:r w:rsidR="00B12B1A">
        <w:rPr>
          <w:rFonts w:asciiTheme="minorHAnsi" w:hAnsiTheme="minorHAnsi" w:cstheme="minorHAnsi"/>
          <w:color w:val="000000" w:themeColor="text1"/>
        </w:rPr>
        <w:t>.</w:t>
      </w:r>
    </w:p>
    <w:p w14:paraId="01B04456" w14:textId="77777777" w:rsidR="00DD07C6" w:rsidRPr="00697802" w:rsidRDefault="00DD07C6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b/>
        </w:rPr>
      </w:pPr>
    </w:p>
    <w:p w14:paraId="57E2D7C3" w14:textId="553117F0" w:rsidR="00070566" w:rsidRPr="00697802" w:rsidRDefault="0066202B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HAnsi"/>
          <w:b/>
        </w:rPr>
      </w:pPr>
      <w:r w:rsidRPr="00697802">
        <w:rPr>
          <w:rFonts w:asciiTheme="minorHAnsi" w:hAnsiTheme="minorHAnsi" w:cstheme="minorHAnsi"/>
          <w:b/>
        </w:rPr>
        <w:t>AT-MSC</w:t>
      </w:r>
      <w:r w:rsidR="00F60AAA" w:rsidRPr="00697802">
        <w:rPr>
          <w:rFonts w:asciiTheme="minorHAnsi" w:hAnsiTheme="minorHAnsi" w:cstheme="minorHAnsi"/>
          <w:b/>
        </w:rPr>
        <w:t xml:space="preserve"> </w:t>
      </w:r>
      <w:r w:rsidR="000B5156" w:rsidRPr="00697802">
        <w:rPr>
          <w:rFonts w:asciiTheme="minorHAnsi" w:hAnsiTheme="minorHAnsi" w:cstheme="minorHAnsi"/>
          <w:b/>
        </w:rPr>
        <w:t xml:space="preserve">culture </w:t>
      </w:r>
    </w:p>
    <w:p w14:paraId="1B225ACE" w14:textId="77777777" w:rsidR="000614DB" w:rsidRPr="00697802" w:rsidRDefault="000614DB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b/>
        </w:rPr>
      </w:pPr>
    </w:p>
    <w:p w14:paraId="20083D60" w14:textId="3AC1E5AB" w:rsidR="000614DB" w:rsidRPr="00697802" w:rsidRDefault="00211A1A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0614DB" w:rsidRPr="00697802">
        <w:rPr>
          <w:rFonts w:asciiTheme="minorHAnsi" w:hAnsiTheme="minorHAnsi" w:cstheme="minorHAnsi"/>
          <w:color w:val="auto"/>
        </w:rPr>
        <w:t>Human adipose tissue for mesenchymal stem cell isolation w</w:t>
      </w:r>
      <w:r w:rsidR="00F60AAA" w:rsidRPr="00697802">
        <w:rPr>
          <w:rFonts w:asciiTheme="minorHAnsi" w:hAnsiTheme="minorHAnsi" w:cstheme="minorHAnsi"/>
          <w:color w:val="auto"/>
        </w:rPr>
        <w:t>as</w:t>
      </w:r>
      <w:r w:rsidR="000614DB" w:rsidRPr="00697802">
        <w:rPr>
          <w:rFonts w:asciiTheme="minorHAnsi" w:hAnsiTheme="minorHAnsi" w:cstheme="minorHAnsi"/>
          <w:color w:val="auto"/>
        </w:rPr>
        <w:t xml:space="preserve"> provided</w:t>
      </w:r>
      <w:r w:rsidR="00F60AAA" w:rsidRPr="00697802">
        <w:rPr>
          <w:rFonts w:asciiTheme="minorHAnsi" w:hAnsiTheme="minorHAnsi" w:cstheme="minorHAnsi"/>
          <w:color w:val="auto"/>
        </w:rPr>
        <w:t xml:space="preserve"> as </w:t>
      </w:r>
      <w:r w:rsidR="00A66E7D" w:rsidRPr="00697802">
        <w:rPr>
          <w:rFonts w:asciiTheme="minorHAnsi" w:hAnsiTheme="minorHAnsi" w:cstheme="minorHAnsi"/>
          <w:color w:val="auto"/>
        </w:rPr>
        <w:t>liposuction aspirate</w:t>
      </w:r>
      <w:r w:rsidR="000614DB" w:rsidRPr="00697802">
        <w:rPr>
          <w:rFonts w:asciiTheme="minorHAnsi" w:hAnsiTheme="minorHAnsi" w:cstheme="minorHAnsi"/>
          <w:color w:val="auto"/>
        </w:rPr>
        <w:t xml:space="preserve"> </w:t>
      </w:r>
      <w:r w:rsidR="00642BC4">
        <w:rPr>
          <w:rFonts w:asciiTheme="minorHAnsi" w:hAnsiTheme="minorHAnsi" w:cstheme="minorHAnsi"/>
          <w:color w:val="auto"/>
        </w:rPr>
        <w:t>(</w:t>
      </w:r>
      <w:r w:rsidR="000614DB" w:rsidRPr="00697802">
        <w:rPr>
          <w:rFonts w:asciiTheme="minorHAnsi" w:hAnsiTheme="minorHAnsi" w:cstheme="minorHAnsi"/>
          <w:color w:val="auto"/>
        </w:rPr>
        <w:t xml:space="preserve">Department of Plastic Surgery, Laser </w:t>
      </w:r>
      <w:proofErr w:type="spellStart"/>
      <w:r w:rsidR="000614DB" w:rsidRPr="00697802">
        <w:rPr>
          <w:rFonts w:asciiTheme="minorHAnsi" w:hAnsiTheme="minorHAnsi" w:cstheme="minorHAnsi"/>
          <w:color w:val="auto"/>
        </w:rPr>
        <w:t>Tilkka</w:t>
      </w:r>
      <w:proofErr w:type="spellEnd"/>
      <w:r w:rsidR="000614DB" w:rsidRPr="00697802">
        <w:rPr>
          <w:rFonts w:asciiTheme="minorHAnsi" w:hAnsiTheme="minorHAnsi" w:cstheme="minorHAnsi"/>
          <w:color w:val="auto"/>
        </w:rPr>
        <w:t xml:space="preserve"> Ltd., Finland</w:t>
      </w:r>
      <w:r w:rsidR="00642BC4">
        <w:rPr>
          <w:rFonts w:asciiTheme="minorHAnsi" w:hAnsiTheme="minorHAnsi" w:cstheme="minorHAnsi"/>
          <w:color w:val="auto"/>
        </w:rPr>
        <w:t>)</w:t>
      </w:r>
      <w:r w:rsidR="000614DB" w:rsidRPr="00697802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697802">
        <w:rPr>
          <w:rFonts w:asciiTheme="minorHAnsi" w:hAnsiTheme="minorHAnsi" w:cstheme="minorHAnsi"/>
          <w:color w:val="auto"/>
        </w:rPr>
        <w:t>Written informed consent was taken from the lipoaspirate donors, who were undergoing elective liposuction procedures</w:t>
      </w:r>
      <w:r>
        <w:rPr>
          <w:rFonts w:asciiTheme="minorHAnsi" w:hAnsiTheme="minorHAnsi" w:cstheme="minorHAnsi"/>
          <w:color w:val="auto"/>
        </w:rPr>
        <w:t>.</w:t>
      </w:r>
      <w:r w:rsidRPr="00697802">
        <w:rPr>
          <w:rFonts w:asciiTheme="minorHAnsi" w:hAnsiTheme="minorHAnsi" w:cstheme="minorHAnsi"/>
          <w:color w:val="auto"/>
        </w:rPr>
        <w:t xml:space="preserve"> </w:t>
      </w:r>
    </w:p>
    <w:p w14:paraId="47BF586E" w14:textId="77777777" w:rsidR="00AF6C54" w:rsidRPr="00697802" w:rsidRDefault="00AF6C54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b/>
        </w:rPr>
      </w:pPr>
    </w:p>
    <w:p w14:paraId="65FDFB04" w14:textId="07890A3A" w:rsidR="00DD07C6" w:rsidRPr="00697802" w:rsidRDefault="5C1A20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>Isolate AT-MSCs from liposuction aspirates using standard mechanical and enzymatic isolation methods</w:t>
      </w:r>
      <w:r w:rsidR="005745E6" w:rsidRPr="00697802">
        <w:rPr>
          <w:rFonts w:asciiTheme="minorHAnsi" w:hAnsiTheme="minorHAnsi" w:cstheme="minorHAnsi"/>
          <w:vertAlign w:val="superscript"/>
        </w:rPr>
        <w:t>2</w:t>
      </w:r>
      <w:r w:rsidR="00752560">
        <w:rPr>
          <w:rFonts w:asciiTheme="minorHAnsi" w:hAnsiTheme="minorHAnsi" w:cstheme="minorHAnsi"/>
          <w:vertAlign w:val="superscript"/>
        </w:rPr>
        <w:t>2</w:t>
      </w:r>
      <w:r w:rsidRPr="00697802">
        <w:rPr>
          <w:rFonts w:asciiTheme="minorHAnsi" w:hAnsiTheme="minorHAnsi" w:cstheme="minorHAnsi"/>
        </w:rPr>
        <w:t xml:space="preserve">. </w:t>
      </w:r>
    </w:p>
    <w:p w14:paraId="074CBDF6" w14:textId="77777777" w:rsidR="00A527A9" w:rsidRPr="00697802" w:rsidRDefault="00A527A9" w:rsidP="0028629D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2E5FCD40" w14:textId="7A0723D0" w:rsidR="00A527A9" w:rsidRPr="00697802" w:rsidRDefault="00A527A9" w:rsidP="0028629D">
      <w:pPr>
        <w:widowControl/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>NOTE: MSCs from other sources (including commercial cell lines) may also be used.</w:t>
      </w:r>
    </w:p>
    <w:p w14:paraId="540C2A0B" w14:textId="77777777" w:rsidR="00AF6C54" w:rsidRPr="00697802" w:rsidRDefault="00AF6C54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4272D35F" w14:textId="5F68A500" w:rsidR="00AF6C54" w:rsidRPr="00697802" w:rsidRDefault="00265026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Culture </w:t>
      </w:r>
      <w:r w:rsidR="004C3BE1" w:rsidRPr="00697802">
        <w:rPr>
          <w:rFonts w:asciiTheme="minorHAnsi" w:hAnsiTheme="minorHAnsi" w:cstheme="minorHAnsi"/>
        </w:rPr>
        <w:t>cells</w:t>
      </w:r>
      <w:r w:rsidRPr="00697802">
        <w:rPr>
          <w:rFonts w:asciiTheme="minorHAnsi" w:hAnsiTheme="minorHAnsi" w:cstheme="minorHAnsi"/>
        </w:rPr>
        <w:t xml:space="preserve"> in </w:t>
      </w:r>
      <w:r w:rsidR="5C1A2079" w:rsidRPr="00697802">
        <w:rPr>
          <w:rFonts w:asciiTheme="minorHAnsi" w:hAnsiTheme="minorHAnsi" w:cstheme="minorHAnsi"/>
        </w:rPr>
        <w:t>DMEM/F</w:t>
      </w:r>
      <w:r w:rsidR="00E06BA1" w:rsidRPr="00697802">
        <w:rPr>
          <w:rFonts w:asciiTheme="minorHAnsi" w:hAnsiTheme="minorHAnsi" w:cstheme="minorHAnsi"/>
        </w:rPr>
        <w:t>-</w:t>
      </w:r>
      <w:r w:rsidR="5C1A2079" w:rsidRPr="00697802">
        <w:rPr>
          <w:rFonts w:asciiTheme="minorHAnsi" w:hAnsiTheme="minorHAnsi" w:cstheme="minorHAnsi"/>
        </w:rPr>
        <w:t>12</w:t>
      </w:r>
      <w:r w:rsidRPr="00697802">
        <w:rPr>
          <w:rFonts w:asciiTheme="minorHAnsi" w:hAnsiTheme="minorHAnsi" w:cstheme="minorHAnsi"/>
        </w:rPr>
        <w:t xml:space="preserve"> </w:t>
      </w:r>
      <w:r w:rsidR="5C1A2079" w:rsidRPr="00697802">
        <w:rPr>
          <w:rFonts w:asciiTheme="minorHAnsi" w:hAnsiTheme="minorHAnsi" w:cstheme="minorHAnsi"/>
        </w:rPr>
        <w:t xml:space="preserve">media supplemented with 10% FBS and 1% </w:t>
      </w:r>
      <w:r w:rsidR="00BB4072" w:rsidRPr="00697802">
        <w:rPr>
          <w:rFonts w:asciiTheme="minorHAnsi" w:hAnsiTheme="minorHAnsi" w:cstheme="minorHAnsi"/>
        </w:rPr>
        <w:t>antibiotics</w:t>
      </w:r>
      <w:r w:rsidR="000B5156" w:rsidRPr="00697802">
        <w:rPr>
          <w:rFonts w:asciiTheme="minorHAnsi" w:hAnsiTheme="minorHAnsi" w:cstheme="minorHAnsi"/>
        </w:rPr>
        <w:t>.</w:t>
      </w:r>
    </w:p>
    <w:p w14:paraId="7542CBA9" w14:textId="60D5ACA9" w:rsidR="69C68465" w:rsidRPr="00697802" w:rsidRDefault="69C68465" w:rsidP="0028629D">
      <w:pPr>
        <w:pStyle w:val="ListParagraph"/>
        <w:ind w:left="0"/>
        <w:jc w:val="left"/>
        <w:rPr>
          <w:rFonts w:asciiTheme="minorHAnsi" w:hAnsiTheme="minorHAnsi" w:cstheme="minorBidi"/>
        </w:rPr>
      </w:pPr>
    </w:p>
    <w:p w14:paraId="748CA280" w14:textId="68E4346F" w:rsidR="00405140" w:rsidRPr="00697802" w:rsidRDefault="00F70285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Treatment of MSCs with OS-EVs</w:t>
      </w:r>
    </w:p>
    <w:p w14:paraId="4B5FFCFB" w14:textId="77777777" w:rsidR="00405140" w:rsidRPr="00697802" w:rsidRDefault="00405140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color w:val="auto"/>
        </w:rPr>
      </w:pPr>
    </w:p>
    <w:p w14:paraId="0009F6A5" w14:textId="3B94AC16" w:rsidR="00077890" w:rsidRPr="00DB73E3" w:rsidRDefault="5C1A20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</w:rPr>
        <w:t xml:space="preserve">Plate </w:t>
      </w:r>
      <w:r w:rsidR="005567C6" w:rsidRPr="00697802">
        <w:rPr>
          <w:rFonts w:asciiTheme="minorHAnsi" w:hAnsiTheme="minorHAnsi" w:cstheme="minorHAnsi"/>
        </w:rPr>
        <w:t xml:space="preserve">15,000 </w:t>
      </w:r>
      <w:r w:rsidRPr="00697802">
        <w:rPr>
          <w:rFonts w:asciiTheme="minorHAnsi" w:hAnsiTheme="minorHAnsi" w:cstheme="minorHAnsi"/>
        </w:rPr>
        <w:t xml:space="preserve">AT-MSCs </w:t>
      </w:r>
      <w:r w:rsidR="00C6273A" w:rsidRPr="00697802">
        <w:rPr>
          <w:rFonts w:asciiTheme="minorHAnsi" w:hAnsiTheme="minorHAnsi" w:cstheme="minorHAnsi"/>
        </w:rPr>
        <w:t xml:space="preserve">per </w:t>
      </w:r>
      <w:r w:rsidRPr="00697802">
        <w:rPr>
          <w:rFonts w:asciiTheme="minorHAnsi" w:hAnsiTheme="minorHAnsi" w:cstheme="minorHAnsi"/>
        </w:rPr>
        <w:t xml:space="preserve">well in </w:t>
      </w:r>
      <w:r w:rsidR="00D33AEE" w:rsidRPr="00697802">
        <w:rPr>
          <w:rFonts w:asciiTheme="minorHAnsi" w:hAnsiTheme="minorHAnsi" w:cstheme="minorHAnsi"/>
        </w:rPr>
        <w:t xml:space="preserve">a </w:t>
      </w:r>
      <w:r w:rsidRPr="00697802">
        <w:rPr>
          <w:rFonts w:asciiTheme="minorHAnsi" w:hAnsiTheme="minorHAnsi" w:cstheme="minorHAnsi"/>
        </w:rPr>
        <w:t>24</w:t>
      </w:r>
      <w:r w:rsidR="00642BC4">
        <w:rPr>
          <w:rFonts w:asciiTheme="minorHAnsi" w:hAnsiTheme="minorHAnsi" w:cstheme="minorHAnsi"/>
        </w:rPr>
        <w:t xml:space="preserve"> </w:t>
      </w:r>
      <w:r w:rsidRPr="00697802">
        <w:rPr>
          <w:rFonts w:asciiTheme="minorHAnsi" w:hAnsiTheme="minorHAnsi" w:cstheme="minorHAnsi"/>
        </w:rPr>
        <w:t xml:space="preserve">well plate. </w:t>
      </w:r>
    </w:p>
    <w:p w14:paraId="3833CC08" w14:textId="77777777" w:rsidR="00077890" w:rsidRPr="00DB73E3" w:rsidRDefault="00077890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color w:val="auto"/>
        </w:rPr>
      </w:pPr>
    </w:p>
    <w:p w14:paraId="2671C61D" w14:textId="43C499D8" w:rsidR="00E157B6" w:rsidRPr="00697802" w:rsidRDefault="00D33AEE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</w:rPr>
        <w:t xml:space="preserve">After 24 h, </w:t>
      </w:r>
      <w:r w:rsidR="000A012D" w:rsidRPr="00697802">
        <w:rPr>
          <w:rFonts w:asciiTheme="minorHAnsi" w:hAnsiTheme="minorHAnsi" w:cstheme="minorHAnsi"/>
        </w:rPr>
        <w:t xml:space="preserve">remove </w:t>
      </w:r>
      <w:r w:rsidR="00642BC4">
        <w:rPr>
          <w:rFonts w:asciiTheme="minorHAnsi" w:hAnsiTheme="minorHAnsi" w:cstheme="minorHAnsi"/>
        </w:rPr>
        <w:t xml:space="preserve">the </w:t>
      </w:r>
      <w:r w:rsidR="000A012D" w:rsidRPr="00697802">
        <w:rPr>
          <w:rFonts w:asciiTheme="minorHAnsi" w:hAnsiTheme="minorHAnsi" w:cstheme="minorHAnsi"/>
        </w:rPr>
        <w:t>old media, wash cells with PBS</w:t>
      </w:r>
      <w:r w:rsidR="00642BC4">
        <w:rPr>
          <w:rFonts w:asciiTheme="minorHAnsi" w:hAnsiTheme="minorHAnsi" w:cstheme="minorHAnsi"/>
        </w:rPr>
        <w:t>,</w:t>
      </w:r>
      <w:r w:rsidR="000A012D" w:rsidRPr="00697802">
        <w:rPr>
          <w:rFonts w:asciiTheme="minorHAnsi" w:hAnsiTheme="minorHAnsi" w:cstheme="minorHAnsi"/>
        </w:rPr>
        <w:t xml:space="preserve"> and </w:t>
      </w:r>
      <w:r w:rsidR="00A274ED" w:rsidRPr="00697802">
        <w:rPr>
          <w:rFonts w:asciiTheme="minorHAnsi" w:hAnsiTheme="minorHAnsi" w:cstheme="minorHAnsi"/>
        </w:rPr>
        <w:t>change to</w:t>
      </w:r>
      <w:r w:rsidR="0010506C" w:rsidRPr="00697802">
        <w:rPr>
          <w:rFonts w:asciiTheme="minorHAnsi" w:hAnsiTheme="minorHAnsi" w:cstheme="minorHAnsi"/>
        </w:rPr>
        <w:t xml:space="preserve"> EV-depleted media. </w:t>
      </w:r>
    </w:p>
    <w:p w14:paraId="6BB763AA" w14:textId="77777777" w:rsidR="00221E1F" w:rsidRPr="00697802" w:rsidRDefault="00221E1F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color w:val="auto"/>
        </w:rPr>
      </w:pPr>
    </w:p>
    <w:p w14:paraId="46BCDF47" w14:textId="1494E9F9" w:rsidR="00D73058" w:rsidRPr="00697802" w:rsidRDefault="5C1A2079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t xml:space="preserve">Treat </w:t>
      </w:r>
      <w:r w:rsidR="00476FA4" w:rsidRPr="00697802">
        <w:rPr>
          <w:rFonts w:asciiTheme="minorHAnsi" w:hAnsiTheme="minorHAnsi" w:cstheme="minorHAnsi"/>
        </w:rPr>
        <w:t>cells</w:t>
      </w:r>
      <w:r w:rsidRPr="00697802">
        <w:rPr>
          <w:rFonts w:asciiTheme="minorHAnsi" w:hAnsiTheme="minorHAnsi" w:cstheme="minorHAnsi"/>
        </w:rPr>
        <w:t xml:space="preserve"> with OS-EV</w:t>
      </w:r>
      <w:r w:rsidR="002C406A" w:rsidRPr="00697802">
        <w:rPr>
          <w:rFonts w:asciiTheme="minorHAnsi" w:hAnsiTheme="minorHAnsi" w:cstheme="minorHAnsi"/>
        </w:rPr>
        <w:t>s</w:t>
      </w:r>
      <w:r w:rsidRPr="00697802">
        <w:rPr>
          <w:rFonts w:asciiTheme="minorHAnsi" w:hAnsiTheme="minorHAnsi" w:cstheme="minorHAnsi"/>
        </w:rPr>
        <w:t xml:space="preserve"> (at </w:t>
      </w:r>
      <w:r w:rsidR="00C6273A" w:rsidRPr="00697802">
        <w:rPr>
          <w:rFonts w:asciiTheme="minorHAnsi" w:hAnsiTheme="minorHAnsi" w:cstheme="minorHAnsi"/>
        </w:rPr>
        <w:t xml:space="preserve">a </w:t>
      </w:r>
      <w:r w:rsidRPr="00697802">
        <w:rPr>
          <w:rFonts w:asciiTheme="minorHAnsi" w:hAnsiTheme="minorHAnsi" w:cstheme="minorHAnsi"/>
        </w:rPr>
        <w:t>particle concentration</w:t>
      </w:r>
      <w:r w:rsidR="00C6273A" w:rsidRPr="00697802">
        <w:rPr>
          <w:rFonts w:asciiTheme="minorHAnsi" w:hAnsiTheme="minorHAnsi" w:cstheme="minorHAnsi"/>
        </w:rPr>
        <w:t xml:space="preserve"> of 1</w:t>
      </w:r>
      <w:r w:rsidR="002A025A">
        <w:rPr>
          <w:rFonts w:asciiTheme="minorHAnsi" w:hAnsiTheme="minorHAnsi" w:cstheme="minorHAnsi"/>
        </w:rPr>
        <w:t xml:space="preserve"> </w:t>
      </w:r>
      <w:r w:rsidR="00C6273A" w:rsidRPr="00697802">
        <w:rPr>
          <w:rFonts w:asciiTheme="minorHAnsi" w:hAnsiTheme="minorHAnsi" w:cstheme="minorHAnsi"/>
        </w:rPr>
        <w:t>x</w:t>
      </w:r>
      <w:r w:rsidR="002A025A">
        <w:rPr>
          <w:rFonts w:asciiTheme="minorHAnsi" w:hAnsiTheme="minorHAnsi" w:cstheme="minorHAnsi"/>
        </w:rPr>
        <w:t xml:space="preserve"> </w:t>
      </w:r>
      <w:r w:rsidR="00C6273A" w:rsidRPr="00697802">
        <w:rPr>
          <w:rFonts w:asciiTheme="minorHAnsi" w:hAnsiTheme="minorHAnsi" w:cstheme="minorHAnsi"/>
        </w:rPr>
        <w:t>10</w:t>
      </w:r>
      <w:r w:rsidR="00C6273A" w:rsidRPr="00697802">
        <w:rPr>
          <w:rFonts w:asciiTheme="minorHAnsi" w:hAnsiTheme="minorHAnsi" w:cstheme="minorHAnsi"/>
          <w:vertAlign w:val="superscript"/>
        </w:rPr>
        <w:t>6</w:t>
      </w:r>
      <w:r w:rsidR="00C6273A" w:rsidRPr="00697802">
        <w:rPr>
          <w:rFonts w:asciiTheme="minorHAnsi" w:hAnsiTheme="minorHAnsi" w:cstheme="minorHAnsi"/>
        </w:rPr>
        <w:t xml:space="preserve"> EVs per cell)</w:t>
      </w:r>
      <w:r w:rsidRPr="00697802">
        <w:rPr>
          <w:rFonts w:asciiTheme="minorHAnsi" w:hAnsiTheme="minorHAnsi" w:cstheme="minorHAnsi"/>
        </w:rPr>
        <w:t xml:space="preserve"> </w:t>
      </w:r>
      <w:r w:rsidR="00917770" w:rsidRPr="00697802">
        <w:rPr>
          <w:rFonts w:asciiTheme="minorHAnsi" w:hAnsiTheme="minorHAnsi" w:cstheme="minorHAnsi"/>
        </w:rPr>
        <w:t xml:space="preserve">on </w:t>
      </w:r>
      <w:r w:rsidR="00C6273A" w:rsidRPr="00697802">
        <w:rPr>
          <w:rFonts w:asciiTheme="minorHAnsi" w:hAnsiTheme="minorHAnsi" w:cstheme="minorHAnsi"/>
        </w:rPr>
        <w:t>D</w:t>
      </w:r>
      <w:r w:rsidR="00917770" w:rsidRPr="00697802">
        <w:rPr>
          <w:rFonts w:asciiTheme="minorHAnsi" w:hAnsiTheme="minorHAnsi" w:cstheme="minorHAnsi"/>
        </w:rPr>
        <w:t>ay 1</w:t>
      </w:r>
      <w:r w:rsidR="008D4B24" w:rsidRPr="00697802">
        <w:rPr>
          <w:rFonts w:asciiTheme="minorHAnsi" w:hAnsiTheme="minorHAnsi" w:cstheme="minorHAnsi"/>
        </w:rPr>
        <w:t xml:space="preserve"> (24 h after cell adhesion)</w:t>
      </w:r>
      <w:r w:rsidR="00917770" w:rsidRPr="00697802">
        <w:rPr>
          <w:rFonts w:asciiTheme="minorHAnsi" w:hAnsiTheme="minorHAnsi" w:cstheme="minorHAnsi"/>
        </w:rPr>
        <w:t xml:space="preserve">, </w:t>
      </w:r>
      <w:r w:rsidR="00C6273A" w:rsidRPr="00697802">
        <w:rPr>
          <w:rFonts w:asciiTheme="minorHAnsi" w:hAnsiTheme="minorHAnsi" w:cstheme="minorHAnsi"/>
        </w:rPr>
        <w:t>D</w:t>
      </w:r>
      <w:r w:rsidR="008D4B24" w:rsidRPr="00697802">
        <w:rPr>
          <w:rFonts w:asciiTheme="minorHAnsi" w:hAnsiTheme="minorHAnsi" w:cstheme="minorHAnsi"/>
        </w:rPr>
        <w:t xml:space="preserve">ay 3 (48 h after </w:t>
      </w:r>
      <w:r w:rsidR="00C6273A" w:rsidRPr="00697802">
        <w:rPr>
          <w:rFonts w:asciiTheme="minorHAnsi" w:hAnsiTheme="minorHAnsi" w:cstheme="minorHAnsi"/>
        </w:rPr>
        <w:t>D</w:t>
      </w:r>
      <w:r w:rsidR="00AC08A7" w:rsidRPr="00697802">
        <w:rPr>
          <w:rFonts w:asciiTheme="minorHAnsi" w:hAnsiTheme="minorHAnsi" w:cstheme="minorHAnsi"/>
        </w:rPr>
        <w:t>ay 1</w:t>
      </w:r>
      <w:r w:rsidR="008D4B24" w:rsidRPr="00697802">
        <w:rPr>
          <w:rFonts w:asciiTheme="minorHAnsi" w:hAnsiTheme="minorHAnsi" w:cstheme="minorHAnsi"/>
        </w:rPr>
        <w:t>)</w:t>
      </w:r>
      <w:r w:rsidR="00642BC4">
        <w:rPr>
          <w:rFonts w:asciiTheme="minorHAnsi" w:hAnsiTheme="minorHAnsi" w:cstheme="minorHAnsi"/>
        </w:rPr>
        <w:t>,</w:t>
      </w:r>
      <w:r w:rsidR="008D4B24" w:rsidRPr="00697802">
        <w:rPr>
          <w:rFonts w:asciiTheme="minorHAnsi" w:hAnsiTheme="minorHAnsi" w:cstheme="minorHAnsi"/>
        </w:rPr>
        <w:t xml:space="preserve"> </w:t>
      </w:r>
      <w:r w:rsidR="00C6273A" w:rsidRPr="00697802">
        <w:rPr>
          <w:rFonts w:asciiTheme="minorHAnsi" w:hAnsiTheme="minorHAnsi" w:cstheme="minorHAnsi"/>
        </w:rPr>
        <w:t>and D</w:t>
      </w:r>
      <w:r w:rsidR="008D4B24" w:rsidRPr="00697802">
        <w:rPr>
          <w:rFonts w:asciiTheme="minorHAnsi" w:hAnsiTheme="minorHAnsi" w:cstheme="minorHAnsi"/>
        </w:rPr>
        <w:t>ay 5</w:t>
      </w:r>
      <w:r w:rsidR="00DC2F67" w:rsidRPr="00697802">
        <w:rPr>
          <w:rFonts w:asciiTheme="minorHAnsi" w:hAnsiTheme="minorHAnsi" w:cstheme="minorHAnsi"/>
        </w:rPr>
        <w:t xml:space="preserve"> (96 h after D</w:t>
      </w:r>
      <w:r w:rsidR="00AC08A7" w:rsidRPr="00697802">
        <w:rPr>
          <w:rFonts w:asciiTheme="minorHAnsi" w:hAnsiTheme="minorHAnsi" w:cstheme="minorHAnsi"/>
        </w:rPr>
        <w:t>ay 1)</w:t>
      </w:r>
      <w:r w:rsidR="008D4B24" w:rsidRPr="00697802">
        <w:rPr>
          <w:rFonts w:asciiTheme="minorHAnsi" w:hAnsiTheme="minorHAnsi" w:cstheme="minorHAnsi"/>
        </w:rPr>
        <w:t xml:space="preserve">. </w:t>
      </w:r>
      <w:r w:rsidRPr="00697802">
        <w:rPr>
          <w:rFonts w:asciiTheme="minorHAnsi" w:hAnsiTheme="minorHAnsi" w:cstheme="minorHAnsi"/>
        </w:rPr>
        <w:t xml:space="preserve"> </w:t>
      </w:r>
    </w:p>
    <w:p w14:paraId="0BFBAD22" w14:textId="77777777" w:rsidR="00D73058" w:rsidRPr="00697802" w:rsidRDefault="00D73058" w:rsidP="0028629D">
      <w:pPr>
        <w:pStyle w:val="ListParagraph"/>
        <w:ind w:left="0"/>
        <w:jc w:val="left"/>
        <w:rPr>
          <w:rFonts w:asciiTheme="minorHAnsi" w:hAnsiTheme="minorHAnsi" w:cstheme="minorHAnsi"/>
        </w:rPr>
      </w:pPr>
    </w:p>
    <w:p w14:paraId="234B8283" w14:textId="519A8F19" w:rsidR="00D73058" w:rsidRPr="00697802" w:rsidRDefault="00131F9D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HAnsi"/>
        </w:rPr>
        <w:lastRenderedPageBreak/>
        <w:t xml:space="preserve">Stop the </w:t>
      </w:r>
      <w:r w:rsidR="00A52841">
        <w:rPr>
          <w:rFonts w:asciiTheme="minorHAnsi" w:hAnsiTheme="minorHAnsi" w:cstheme="minorHAnsi"/>
        </w:rPr>
        <w:t>OS-</w:t>
      </w:r>
      <w:r w:rsidRPr="00697802">
        <w:rPr>
          <w:rFonts w:asciiTheme="minorHAnsi" w:hAnsiTheme="minorHAnsi" w:cstheme="minorHAnsi"/>
        </w:rPr>
        <w:t>EV treatment for timepoint (TP) 0 samples on Day 1, TP 3 samples on Day 3 and TP 7 samples on Day 7 (</w:t>
      </w:r>
      <w:r w:rsidR="00CC04F4" w:rsidRPr="00697802">
        <w:rPr>
          <w:rFonts w:asciiTheme="minorHAnsi" w:hAnsiTheme="minorHAnsi" w:cstheme="minorHAnsi"/>
        </w:rPr>
        <w:t xml:space="preserve">48 h after </w:t>
      </w:r>
      <w:r w:rsidR="00C6273A" w:rsidRPr="00697802">
        <w:rPr>
          <w:rFonts w:asciiTheme="minorHAnsi" w:hAnsiTheme="minorHAnsi" w:cstheme="minorHAnsi"/>
        </w:rPr>
        <w:t>D</w:t>
      </w:r>
      <w:r w:rsidRPr="00697802">
        <w:rPr>
          <w:rFonts w:asciiTheme="minorHAnsi" w:hAnsiTheme="minorHAnsi" w:cstheme="minorHAnsi"/>
        </w:rPr>
        <w:t xml:space="preserve">ay 5). </w:t>
      </w:r>
    </w:p>
    <w:p w14:paraId="3A3B1186" w14:textId="6DF71F33" w:rsidR="00E04D25" w:rsidRPr="00697802" w:rsidRDefault="00E04D25" w:rsidP="0028629D">
      <w:pPr>
        <w:widowControl/>
        <w:jc w:val="left"/>
      </w:pPr>
    </w:p>
    <w:p w14:paraId="3C74DDEA" w14:textId="47DF7572" w:rsidR="00E04D25" w:rsidRPr="00697802" w:rsidRDefault="00E04D25" w:rsidP="0028629D">
      <w:pPr>
        <w:widowControl/>
        <w:jc w:val="left"/>
        <w:rPr>
          <w:rFonts w:asciiTheme="minorHAnsi" w:hAnsiTheme="minorHAnsi" w:cstheme="minorHAnsi"/>
        </w:rPr>
      </w:pPr>
      <w:r w:rsidRPr="00697802">
        <w:t xml:space="preserve">NOTE: Other timepoint schedules as per the </w:t>
      </w:r>
      <w:r w:rsidR="00642BC4">
        <w:t>experimental</w:t>
      </w:r>
      <w:r w:rsidRPr="00697802">
        <w:t xml:space="preserve"> plans can also be followed. </w:t>
      </w:r>
    </w:p>
    <w:p w14:paraId="5AEFF39B" w14:textId="77777777" w:rsidR="00221E1F" w:rsidRPr="00697802" w:rsidRDefault="00221E1F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6E4D1E1D" w14:textId="21B7E115" w:rsidR="00D826B4" w:rsidRPr="00697802" w:rsidRDefault="00C6273A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hAnsiTheme="minorHAnsi" w:cstheme="minorBidi"/>
        </w:rPr>
        <w:t xml:space="preserve">Extract DNA from </w:t>
      </w:r>
      <w:r w:rsidR="00631E2E">
        <w:rPr>
          <w:rFonts w:asciiTheme="minorHAnsi" w:hAnsiTheme="minorHAnsi" w:cstheme="minorBidi"/>
        </w:rPr>
        <w:t>the MSCs using an appropriate method.</w:t>
      </w:r>
      <w:r w:rsidR="00077890">
        <w:rPr>
          <w:rFonts w:asciiTheme="minorHAnsi" w:hAnsiTheme="minorHAnsi" w:cstheme="minorBidi"/>
        </w:rPr>
        <w:t xml:space="preserve"> </w:t>
      </w:r>
      <w:r w:rsidR="00077890" w:rsidRPr="00E5605D">
        <w:rPr>
          <w:rFonts w:asciiTheme="minorHAnsi" w:hAnsiTheme="minorHAnsi" w:cstheme="minorHAnsi"/>
        </w:rPr>
        <w:t>Include positive and negative control samples for the data analysis.</w:t>
      </w:r>
    </w:p>
    <w:p w14:paraId="53060524" w14:textId="39629531" w:rsidR="0011685B" w:rsidRPr="00697802" w:rsidRDefault="0011685B" w:rsidP="0028629D">
      <w:pPr>
        <w:widowControl/>
        <w:jc w:val="left"/>
        <w:rPr>
          <w:rFonts w:asciiTheme="minorHAnsi" w:hAnsiTheme="minorHAnsi" w:cstheme="minorHAnsi"/>
        </w:rPr>
      </w:pPr>
    </w:p>
    <w:p w14:paraId="6118BF46" w14:textId="7AEC8833" w:rsidR="00C40D25" w:rsidRPr="00697802" w:rsidRDefault="0062386A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Bidi"/>
          <w:b/>
        </w:rPr>
      </w:pPr>
      <w:r w:rsidRPr="00697802">
        <w:rPr>
          <w:rFonts w:asciiTheme="minorHAnsi" w:hAnsiTheme="minorHAnsi" w:cstheme="minorBidi"/>
          <w:b/>
        </w:rPr>
        <w:t>LINE-1</w:t>
      </w:r>
      <w:r w:rsidR="69C68465" w:rsidRPr="00697802">
        <w:rPr>
          <w:rFonts w:asciiTheme="minorHAnsi" w:hAnsiTheme="minorHAnsi" w:cstheme="minorBidi"/>
          <w:b/>
        </w:rPr>
        <w:t xml:space="preserve"> methylation </w:t>
      </w:r>
      <w:r w:rsidR="00F70285">
        <w:rPr>
          <w:rFonts w:asciiTheme="minorHAnsi" w:hAnsiTheme="minorHAnsi" w:cstheme="minorBidi"/>
          <w:b/>
        </w:rPr>
        <w:t>assay</w:t>
      </w:r>
    </w:p>
    <w:p w14:paraId="4FD1101F" w14:textId="2D06A225" w:rsidR="00C40D25" w:rsidRPr="00697802" w:rsidRDefault="00C40D25" w:rsidP="0028629D">
      <w:pPr>
        <w:widowControl/>
        <w:jc w:val="left"/>
        <w:rPr>
          <w:rFonts w:asciiTheme="minorHAnsi" w:hAnsiTheme="minorHAnsi" w:cstheme="minorBidi"/>
        </w:rPr>
      </w:pPr>
    </w:p>
    <w:p w14:paraId="269D651C" w14:textId="45364C09" w:rsidR="00B03652" w:rsidRPr="00077890" w:rsidRDefault="00551932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HAnsi"/>
        </w:rPr>
      </w:pPr>
      <w:r w:rsidRPr="00697802">
        <w:rPr>
          <w:rFonts w:asciiTheme="minorHAnsi" w:hAnsiTheme="minorHAnsi" w:cstheme="minorBidi"/>
        </w:rPr>
        <w:t>Design the</w:t>
      </w:r>
      <w:r w:rsidR="00B03652" w:rsidRPr="00697802">
        <w:rPr>
          <w:rFonts w:asciiTheme="minorHAnsi" w:hAnsiTheme="minorHAnsi" w:cstheme="minorBidi"/>
        </w:rPr>
        <w:t xml:space="preserve"> customized</w:t>
      </w:r>
      <w:r w:rsidRPr="00697802">
        <w:rPr>
          <w:rFonts w:asciiTheme="minorHAnsi" w:hAnsiTheme="minorHAnsi" w:cstheme="minorBidi"/>
        </w:rPr>
        <w:t xml:space="preserve"> </w:t>
      </w:r>
      <w:r w:rsidR="00B03652" w:rsidRPr="00697802">
        <w:rPr>
          <w:rFonts w:asciiTheme="minorHAnsi" w:hAnsiTheme="minorHAnsi" w:cstheme="minorBidi"/>
        </w:rPr>
        <w:t>L</w:t>
      </w:r>
      <w:r w:rsidRPr="00697802">
        <w:rPr>
          <w:rFonts w:asciiTheme="minorHAnsi" w:hAnsiTheme="minorHAnsi" w:cstheme="minorBidi"/>
        </w:rPr>
        <w:t>INE-1 probe primers</w:t>
      </w:r>
      <w:r w:rsidR="004C6093">
        <w:rPr>
          <w:rFonts w:asciiTheme="minorHAnsi" w:hAnsiTheme="minorHAnsi" w:cstheme="minorBidi"/>
        </w:rPr>
        <w:t>,</w:t>
      </w:r>
      <w:r w:rsidR="00C17704">
        <w:rPr>
          <w:rFonts w:asciiTheme="minorHAnsi" w:hAnsiTheme="minorHAnsi" w:cstheme="minorBidi"/>
        </w:rPr>
        <w:t xml:space="preserve"> as done previously by Pavicic et al.</w:t>
      </w:r>
      <w:r w:rsidR="00C17704" w:rsidRPr="00DB73E3">
        <w:rPr>
          <w:rFonts w:asciiTheme="minorHAnsi" w:hAnsiTheme="minorHAnsi" w:cstheme="minorBidi"/>
          <w:vertAlign w:val="superscript"/>
        </w:rPr>
        <w:t>23</w:t>
      </w:r>
      <w:r w:rsidR="004C6093">
        <w:rPr>
          <w:rFonts w:asciiTheme="minorHAnsi" w:hAnsiTheme="minorHAnsi" w:cstheme="minorBidi"/>
        </w:rPr>
        <w:t>.</w:t>
      </w:r>
      <w:r w:rsidR="00B03652" w:rsidRPr="00697802">
        <w:rPr>
          <w:rFonts w:asciiTheme="minorHAnsi" w:hAnsiTheme="minorHAnsi" w:cstheme="minorBidi"/>
        </w:rPr>
        <w:t xml:space="preserve"> </w:t>
      </w:r>
      <w:r w:rsidR="002608CA">
        <w:rPr>
          <w:rFonts w:asciiTheme="minorHAnsi" w:hAnsiTheme="minorHAnsi" w:cstheme="minorBidi"/>
        </w:rPr>
        <w:t>For methylation probes, s</w:t>
      </w:r>
      <w:r w:rsidR="00B03652" w:rsidRPr="00697802">
        <w:rPr>
          <w:rFonts w:asciiTheme="minorHAnsi" w:hAnsiTheme="minorHAnsi" w:cstheme="minorBidi"/>
        </w:rPr>
        <w:t>elect</w:t>
      </w:r>
      <w:r w:rsidRPr="00697802">
        <w:rPr>
          <w:rFonts w:asciiTheme="minorHAnsi" w:hAnsiTheme="minorHAnsi" w:cstheme="minorBidi"/>
        </w:rPr>
        <w:t xml:space="preserve"> three </w:t>
      </w:r>
      <w:r w:rsidR="00091BAD">
        <w:rPr>
          <w:rFonts w:asciiTheme="minorHAnsi" w:hAnsiTheme="minorHAnsi" w:cstheme="minorBidi"/>
        </w:rPr>
        <w:t xml:space="preserve">sequences </w:t>
      </w:r>
      <w:r w:rsidRPr="00697802">
        <w:rPr>
          <w:rFonts w:asciiTheme="minorHAnsi" w:hAnsiTheme="minorHAnsi" w:cstheme="minorBidi"/>
        </w:rPr>
        <w:t xml:space="preserve">containing the </w:t>
      </w:r>
      <w:proofErr w:type="spellStart"/>
      <w:r w:rsidRPr="00697802">
        <w:rPr>
          <w:rFonts w:asciiTheme="minorHAnsi" w:hAnsiTheme="minorHAnsi" w:cstheme="minorBidi"/>
          <w:i/>
        </w:rPr>
        <w:t>Hha</w:t>
      </w:r>
      <w:r w:rsidRPr="00697802">
        <w:rPr>
          <w:rFonts w:asciiTheme="minorHAnsi" w:hAnsiTheme="minorHAnsi" w:cstheme="minorBidi"/>
        </w:rPr>
        <w:t>I</w:t>
      </w:r>
      <w:proofErr w:type="spellEnd"/>
      <w:r w:rsidRPr="00697802">
        <w:rPr>
          <w:rFonts w:asciiTheme="minorHAnsi" w:hAnsiTheme="minorHAnsi" w:cstheme="minorBidi"/>
        </w:rPr>
        <w:t xml:space="preserve"> </w:t>
      </w:r>
      <w:r w:rsidR="00091BAD">
        <w:rPr>
          <w:rFonts w:asciiTheme="minorHAnsi" w:hAnsiTheme="minorHAnsi" w:cstheme="minorBidi"/>
        </w:rPr>
        <w:t xml:space="preserve">restriction </w:t>
      </w:r>
      <w:r w:rsidRPr="00697802">
        <w:rPr>
          <w:rFonts w:asciiTheme="minorHAnsi" w:hAnsiTheme="minorHAnsi" w:cstheme="minorBidi"/>
        </w:rPr>
        <w:t>site</w:t>
      </w:r>
      <w:r w:rsidR="00B03652" w:rsidRPr="00697802">
        <w:rPr>
          <w:rFonts w:asciiTheme="minorHAnsi" w:hAnsiTheme="minorHAnsi" w:cstheme="minorBidi"/>
        </w:rPr>
        <w:t xml:space="preserve"> within the promoter </w:t>
      </w:r>
      <w:r w:rsidR="00091BAD">
        <w:rPr>
          <w:rFonts w:asciiTheme="minorHAnsi" w:hAnsiTheme="minorHAnsi" w:cstheme="minorBidi"/>
        </w:rPr>
        <w:t>region of LINE-1</w:t>
      </w:r>
      <w:r w:rsidR="002608CA">
        <w:rPr>
          <w:rFonts w:asciiTheme="minorHAnsi" w:hAnsiTheme="minorHAnsi" w:cstheme="minorBidi"/>
        </w:rPr>
        <w:t xml:space="preserve">. For </w:t>
      </w:r>
      <w:r w:rsidR="00D7026E">
        <w:rPr>
          <w:rFonts w:asciiTheme="minorHAnsi" w:hAnsiTheme="minorHAnsi" w:cstheme="minorBidi"/>
        </w:rPr>
        <w:t xml:space="preserve">control probes, select </w:t>
      </w:r>
      <w:r w:rsidRPr="00697802">
        <w:rPr>
          <w:rFonts w:asciiTheme="minorHAnsi" w:hAnsiTheme="minorHAnsi" w:cstheme="minorBidi"/>
        </w:rPr>
        <w:t xml:space="preserve">seven </w:t>
      </w:r>
      <w:r w:rsidR="00091BAD">
        <w:rPr>
          <w:rFonts w:asciiTheme="minorHAnsi" w:hAnsiTheme="minorHAnsi" w:cstheme="minorBidi"/>
        </w:rPr>
        <w:t>sequence</w:t>
      </w:r>
      <w:r w:rsidR="00D7026E">
        <w:rPr>
          <w:rFonts w:asciiTheme="minorHAnsi" w:hAnsiTheme="minorHAnsi" w:cstheme="minorBidi"/>
        </w:rPr>
        <w:t>s</w:t>
      </w:r>
      <w:r w:rsidRPr="00697802">
        <w:rPr>
          <w:rFonts w:asciiTheme="minorHAnsi" w:hAnsiTheme="minorHAnsi" w:cstheme="minorBidi"/>
        </w:rPr>
        <w:t xml:space="preserve"> </w:t>
      </w:r>
      <w:r w:rsidR="00B03652" w:rsidRPr="00697802">
        <w:rPr>
          <w:rFonts w:asciiTheme="minorHAnsi" w:hAnsiTheme="minorHAnsi" w:cstheme="minorBidi"/>
        </w:rPr>
        <w:t xml:space="preserve">lacking the </w:t>
      </w:r>
      <w:proofErr w:type="spellStart"/>
      <w:r w:rsidR="00B03652" w:rsidRPr="00697802">
        <w:rPr>
          <w:rFonts w:asciiTheme="minorHAnsi" w:hAnsiTheme="minorHAnsi" w:cstheme="minorBidi"/>
          <w:i/>
        </w:rPr>
        <w:t>Hha</w:t>
      </w:r>
      <w:r w:rsidR="00B03652" w:rsidRPr="00697802">
        <w:rPr>
          <w:rFonts w:asciiTheme="minorHAnsi" w:hAnsiTheme="minorHAnsi" w:cstheme="minorBidi"/>
        </w:rPr>
        <w:t>I</w:t>
      </w:r>
      <w:proofErr w:type="spellEnd"/>
      <w:r w:rsidR="00B03652" w:rsidRPr="00697802">
        <w:rPr>
          <w:rFonts w:asciiTheme="minorHAnsi" w:hAnsiTheme="minorHAnsi" w:cstheme="minorBidi"/>
        </w:rPr>
        <w:t xml:space="preserve"> </w:t>
      </w:r>
      <w:r w:rsidR="00091BAD">
        <w:rPr>
          <w:rFonts w:asciiTheme="minorHAnsi" w:hAnsiTheme="minorHAnsi" w:cstheme="minorBidi"/>
        </w:rPr>
        <w:t>restriction</w:t>
      </w:r>
      <w:r w:rsidR="00B03652" w:rsidRPr="00697802">
        <w:rPr>
          <w:rFonts w:asciiTheme="minorHAnsi" w:hAnsiTheme="minorHAnsi" w:cstheme="minorBidi"/>
        </w:rPr>
        <w:t xml:space="preserve"> site </w:t>
      </w:r>
      <w:r w:rsidRPr="00697802">
        <w:rPr>
          <w:rFonts w:asciiTheme="minorHAnsi" w:hAnsiTheme="minorHAnsi" w:cstheme="minorBidi"/>
        </w:rPr>
        <w:t>from</w:t>
      </w:r>
      <w:r w:rsidR="00D7026E">
        <w:rPr>
          <w:rFonts w:asciiTheme="minorHAnsi" w:hAnsiTheme="minorHAnsi" w:cstheme="minorBidi"/>
        </w:rPr>
        <w:t xml:space="preserve"> the</w:t>
      </w:r>
      <w:r w:rsidRPr="00697802">
        <w:rPr>
          <w:rFonts w:asciiTheme="minorHAnsi" w:hAnsiTheme="minorHAnsi" w:cstheme="minorBidi"/>
        </w:rPr>
        <w:t xml:space="preserve"> </w:t>
      </w:r>
      <w:r w:rsidR="00B03652" w:rsidRPr="00697802">
        <w:rPr>
          <w:rFonts w:asciiTheme="minorHAnsi" w:hAnsiTheme="minorHAnsi" w:cstheme="minorBidi"/>
        </w:rPr>
        <w:t xml:space="preserve">rest of </w:t>
      </w:r>
      <w:r w:rsidRPr="00697802">
        <w:rPr>
          <w:rFonts w:asciiTheme="minorHAnsi" w:hAnsiTheme="minorHAnsi" w:cstheme="minorBidi"/>
        </w:rPr>
        <w:t>the LINE-1</w:t>
      </w:r>
      <w:r w:rsidR="00B03652" w:rsidRPr="00697802">
        <w:rPr>
          <w:rFonts w:asciiTheme="minorHAnsi" w:hAnsiTheme="minorHAnsi" w:cstheme="minorBidi"/>
        </w:rPr>
        <w:t xml:space="preserve"> </w:t>
      </w:r>
      <w:r w:rsidR="00283DBE" w:rsidRPr="00697802">
        <w:rPr>
          <w:rFonts w:asciiTheme="minorHAnsi" w:hAnsiTheme="minorHAnsi" w:cstheme="minorBidi"/>
        </w:rPr>
        <w:t>sequence</w:t>
      </w:r>
      <w:r w:rsidR="00B03652" w:rsidRPr="00697802">
        <w:rPr>
          <w:rFonts w:asciiTheme="minorHAnsi" w:hAnsiTheme="minorHAnsi" w:cstheme="minorBidi"/>
        </w:rPr>
        <w:t>.</w:t>
      </w:r>
    </w:p>
    <w:p w14:paraId="0B001A13" w14:textId="77777777" w:rsidR="00077890" w:rsidRPr="00DB47B0" w:rsidRDefault="00077890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</w:rPr>
      </w:pPr>
    </w:p>
    <w:p w14:paraId="5CACB51A" w14:textId="50AEFC8C" w:rsidR="00DB47B0" w:rsidRPr="004C6093" w:rsidRDefault="00DB47B0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NOTE: </w:t>
      </w:r>
      <w:r w:rsidRPr="00697802">
        <w:rPr>
          <w:rFonts w:asciiTheme="minorHAnsi" w:hAnsiTheme="minorHAnsi" w:cstheme="minorBidi"/>
        </w:rPr>
        <w:t>The LINE-1 sequence is available at the GenBank database</w:t>
      </w:r>
      <w:r w:rsidRPr="00697802">
        <w:rPr>
          <w:rFonts w:asciiTheme="minorHAnsi" w:hAnsiTheme="minorHAnsi" w:cstheme="minorBidi"/>
          <w:vertAlign w:val="superscript"/>
        </w:rPr>
        <w:t>2</w:t>
      </w:r>
      <w:r w:rsidR="00752560">
        <w:rPr>
          <w:rFonts w:asciiTheme="minorHAnsi" w:hAnsiTheme="minorHAnsi" w:cstheme="minorBidi"/>
          <w:vertAlign w:val="superscript"/>
        </w:rPr>
        <w:t>4</w:t>
      </w:r>
      <w:r w:rsidRPr="00697802">
        <w:rPr>
          <w:rFonts w:asciiTheme="minorHAnsi" w:hAnsiTheme="minorHAnsi" w:cstheme="minorBidi"/>
        </w:rPr>
        <w:t xml:space="preserve"> </w:t>
      </w:r>
      <w:r w:rsidRPr="00697802">
        <w:t>(L1.2, accession no. AH005269.2).</w:t>
      </w:r>
      <w:r w:rsidR="00D607DE" w:rsidRPr="00D607DE">
        <w:rPr>
          <w:rFonts w:asciiTheme="minorHAnsi" w:hAnsiTheme="minorHAnsi" w:cstheme="minorBidi"/>
        </w:rPr>
        <w:t xml:space="preserve"> </w:t>
      </w:r>
      <w:r w:rsidR="00D607DE">
        <w:rPr>
          <w:rFonts w:asciiTheme="minorHAnsi" w:hAnsiTheme="minorHAnsi" w:cstheme="minorBidi"/>
        </w:rPr>
        <w:t>Use</w:t>
      </w:r>
      <w:r w:rsidR="00D607DE" w:rsidRPr="00697802">
        <w:rPr>
          <w:rFonts w:asciiTheme="minorHAnsi" w:hAnsiTheme="minorHAnsi" w:cstheme="minorBidi"/>
        </w:rPr>
        <w:t xml:space="preserve"> </w:t>
      </w:r>
      <w:r w:rsidR="00CE23F5">
        <w:rPr>
          <w:rFonts w:asciiTheme="minorHAnsi" w:hAnsiTheme="minorHAnsi" w:cstheme="minorBidi"/>
        </w:rPr>
        <w:t xml:space="preserve">the </w:t>
      </w:r>
      <w:r w:rsidR="00D607DE">
        <w:rPr>
          <w:rFonts w:asciiTheme="minorHAnsi" w:hAnsiTheme="minorHAnsi" w:cstheme="minorBidi"/>
        </w:rPr>
        <w:t xml:space="preserve">MSPA manufacturer’s </w:t>
      </w:r>
      <w:r w:rsidR="00D607DE" w:rsidRPr="00697802">
        <w:rPr>
          <w:rFonts w:asciiTheme="minorHAnsi" w:hAnsiTheme="minorHAnsi" w:cstheme="minorBidi"/>
        </w:rPr>
        <w:t>instructions for designing the probes</w:t>
      </w:r>
      <w:r w:rsidR="00D607DE" w:rsidRPr="00697802">
        <w:rPr>
          <w:rFonts w:asciiTheme="minorHAnsi" w:hAnsiTheme="minorHAnsi" w:cstheme="minorBidi"/>
          <w:vertAlign w:val="superscript"/>
        </w:rPr>
        <w:t>2</w:t>
      </w:r>
      <w:r w:rsidR="00A51F35">
        <w:rPr>
          <w:rFonts w:asciiTheme="minorHAnsi" w:hAnsiTheme="minorHAnsi" w:cstheme="minorBidi"/>
          <w:vertAlign w:val="superscript"/>
        </w:rPr>
        <w:t>5</w:t>
      </w:r>
      <w:r w:rsidR="00A51F35">
        <w:rPr>
          <w:rFonts w:asciiTheme="minorHAnsi" w:hAnsiTheme="minorHAnsi" w:cstheme="minorBidi"/>
        </w:rPr>
        <w:t>.</w:t>
      </w:r>
    </w:p>
    <w:p w14:paraId="76F1153D" w14:textId="7994C55D" w:rsidR="00280486" w:rsidRPr="00697802" w:rsidRDefault="00280486" w:rsidP="0028629D">
      <w:pPr>
        <w:widowControl/>
        <w:jc w:val="left"/>
        <w:rPr>
          <w:rFonts w:asciiTheme="minorHAnsi" w:hAnsiTheme="minorHAnsi" w:cstheme="minorHAnsi"/>
        </w:rPr>
      </w:pPr>
    </w:p>
    <w:p w14:paraId="3534B9FA" w14:textId="6547D043" w:rsidR="0051596D" w:rsidRPr="00DB73E3" w:rsidRDefault="00381BD7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D</w:t>
      </w:r>
      <w:r w:rsidR="69C68465" w:rsidRPr="00697802">
        <w:rPr>
          <w:rFonts w:asciiTheme="minorHAnsi" w:eastAsia="Calibri" w:hAnsiTheme="minorHAnsi" w:cstheme="minorBidi"/>
        </w:rPr>
        <w:t>ilute</w:t>
      </w:r>
      <w:r w:rsidRPr="00697802">
        <w:rPr>
          <w:rFonts w:asciiTheme="minorHAnsi" w:eastAsia="Calibri" w:hAnsiTheme="minorHAnsi" w:cstheme="minorBidi"/>
        </w:rPr>
        <w:t xml:space="preserve"> </w:t>
      </w:r>
      <w:r w:rsidR="0062386A" w:rsidRPr="00697802">
        <w:rPr>
          <w:rFonts w:asciiTheme="minorHAnsi" w:eastAsia="Calibri" w:hAnsiTheme="minorHAnsi" w:cstheme="minorBidi"/>
        </w:rPr>
        <w:t xml:space="preserve">70 ng of </w:t>
      </w:r>
      <w:r w:rsidRPr="00697802">
        <w:rPr>
          <w:rFonts w:asciiTheme="minorHAnsi" w:eastAsia="Calibri" w:hAnsiTheme="minorHAnsi" w:cstheme="minorBidi"/>
        </w:rPr>
        <w:t>DNA</w:t>
      </w:r>
      <w:r w:rsidR="0062386A" w:rsidRPr="00697802">
        <w:rPr>
          <w:rFonts w:asciiTheme="minorHAnsi" w:eastAsia="Calibri" w:hAnsiTheme="minorHAnsi" w:cstheme="minorBidi"/>
        </w:rPr>
        <w:t xml:space="preserve"> sample</w:t>
      </w:r>
      <w:r w:rsidR="69C68465" w:rsidRPr="00697802">
        <w:rPr>
          <w:rFonts w:asciiTheme="minorHAnsi" w:eastAsia="Calibri" w:hAnsiTheme="minorHAnsi" w:cstheme="minorBidi"/>
        </w:rPr>
        <w:t xml:space="preserve"> in TE buffer to </w:t>
      </w:r>
      <w:r w:rsidR="00CE23F5">
        <w:rPr>
          <w:rFonts w:asciiTheme="minorHAnsi" w:eastAsia="Calibri" w:hAnsiTheme="minorHAnsi" w:cstheme="minorBidi"/>
        </w:rPr>
        <w:t xml:space="preserve">a </w:t>
      </w:r>
      <w:r w:rsidR="69C68465" w:rsidRPr="00697802">
        <w:rPr>
          <w:rFonts w:asciiTheme="minorHAnsi" w:eastAsia="Calibri" w:hAnsiTheme="minorHAnsi" w:cstheme="minorBidi"/>
        </w:rPr>
        <w:t>5</w:t>
      </w:r>
      <w:r w:rsidR="001008AE" w:rsidRPr="00697802">
        <w:rPr>
          <w:rFonts w:asciiTheme="minorHAnsi" w:eastAsia="Calibri" w:hAnsiTheme="minorHAnsi" w:cstheme="minorBidi"/>
        </w:rPr>
        <w:t xml:space="preserve"> </w:t>
      </w:r>
      <w:r w:rsidR="69C68465" w:rsidRPr="00697802">
        <w:rPr>
          <w:rFonts w:asciiTheme="minorHAnsi" w:eastAsia="Calibri" w:hAnsiTheme="minorHAnsi" w:cstheme="minorBidi"/>
        </w:rPr>
        <w:t>µ</w:t>
      </w:r>
      <w:r w:rsidR="002A025A">
        <w:rPr>
          <w:rFonts w:asciiTheme="minorHAnsi" w:eastAsia="Calibri" w:hAnsiTheme="minorHAnsi" w:cstheme="minorBidi"/>
        </w:rPr>
        <w:t>L</w:t>
      </w:r>
      <w:r w:rsidR="00CE23F5">
        <w:rPr>
          <w:rFonts w:asciiTheme="minorHAnsi" w:eastAsia="Calibri" w:hAnsiTheme="minorHAnsi" w:cstheme="minorBidi"/>
        </w:rPr>
        <w:t xml:space="preserve"> volume</w:t>
      </w:r>
      <w:r w:rsidR="69C68465" w:rsidRPr="00697802">
        <w:rPr>
          <w:rFonts w:asciiTheme="minorHAnsi" w:eastAsia="Calibri" w:hAnsiTheme="minorHAnsi" w:cstheme="minorBidi"/>
        </w:rPr>
        <w:t xml:space="preserve">. </w:t>
      </w:r>
    </w:p>
    <w:p w14:paraId="1A4B5F6E" w14:textId="77777777" w:rsidR="00077890" w:rsidRPr="00DB73E3" w:rsidRDefault="00077890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67356544" w14:textId="6BB6394C" w:rsidR="00C40D25" w:rsidRPr="00697802" w:rsidRDefault="00DB47B0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Carry out subsequent thermocycling and PCR steps as mentioned in </w:t>
      </w:r>
      <w:r w:rsidRPr="00DB73E3">
        <w:rPr>
          <w:rFonts w:asciiTheme="minorHAnsi" w:eastAsia="Calibri" w:hAnsiTheme="minorHAnsi" w:cstheme="minorBidi"/>
          <w:b/>
        </w:rPr>
        <w:t xml:space="preserve">Table </w:t>
      </w:r>
      <w:r w:rsidR="00A51F35">
        <w:rPr>
          <w:rFonts w:asciiTheme="minorHAnsi" w:eastAsia="Calibri" w:hAnsiTheme="minorHAnsi" w:cstheme="minorBidi"/>
          <w:b/>
        </w:rPr>
        <w:t>1</w:t>
      </w:r>
      <w:r>
        <w:rPr>
          <w:rFonts w:asciiTheme="minorHAnsi" w:eastAsia="Calibri" w:hAnsiTheme="minorHAnsi" w:cstheme="minorBidi"/>
        </w:rPr>
        <w:t xml:space="preserve">. </w:t>
      </w:r>
      <w:r w:rsidR="00381BD7" w:rsidRPr="00697802">
        <w:rPr>
          <w:rFonts w:asciiTheme="minorHAnsi" w:eastAsia="Calibri" w:hAnsiTheme="minorHAnsi" w:cstheme="minorBidi"/>
        </w:rPr>
        <w:t>Heat the samples for 10 min</w:t>
      </w:r>
      <w:r w:rsidR="00F0122F" w:rsidRPr="00697802">
        <w:rPr>
          <w:rFonts w:asciiTheme="minorHAnsi" w:eastAsia="Calibri" w:hAnsiTheme="minorHAnsi" w:cstheme="minorBidi"/>
        </w:rPr>
        <w:t xml:space="preserve"> at 98 </w:t>
      </w:r>
      <w:r w:rsidR="00F0122F" w:rsidRPr="00697802">
        <w:rPr>
          <w:rFonts w:asciiTheme="minorHAnsi" w:hAnsiTheme="minorHAnsi" w:cstheme="minorHAnsi"/>
        </w:rPr>
        <w:t>°C</w:t>
      </w:r>
      <w:r w:rsidR="00F0122F" w:rsidRPr="00697802">
        <w:rPr>
          <w:rFonts w:asciiTheme="minorHAnsi" w:eastAsia="Calibri" w:hAnsiTheme="minorHAnsi" w:cstheme="minorBidi"/>
        </w:rPr>
        <w:t xml:space="preserve">, then cool to 25 </w:t>
      </w:r>
      <w:r w:rsidR="00F0122F" w:rsidRPr="00697802">
        <w:rPr>
          <w:rFonts w:asciiTheme="minorHAnsi" w:hAnsiTheme="minorHAnsi" w:cstheme="minorHAnsi"/>
        </w:rPr>
        <w:t>°C</w:t>
      </w:r>
      <w:r w:rsidR="00F0122F" w:rsidRPr="00697802">
        <w:rPr>
          <w:rFonts w:asciiTheme="minorHAnsi" w:eastAsia="Calibri" w:hAnsiTheme="minorHAnsi" w:cstheme="minorBidi"/>
        </w:rPr>
        <w:t>.</w:t>
      </w:r>
      <w:r w:rsidR="00C14ECA" w:rsidRPr="00697802">
        <w:rPr>
          <w:rFonts w:asciiTheme="minorHAnsi" w:eastAsia="Calibri" w:hAnsiTheme="minorHAnsi" w:cstheme="minorBidi"/>
        </w:rPr>
        <w:t xml:space="preserve"> </w:t>
      </w:r>
    </w:p>
    <w:p w14:paraId="19FE9A4E" w14:textId="77777777" w:rsidR="00C14ECA" w:rsidRPr="00697802" w:rsidRDefault="00C14ECA" w:rsidP="0028629D">
      <w:pPr>
        <w:pStyle w:val="ListParagraph"/>
        <w:ind w:left="0"/>
        <w:jc w:val="left"/>
        <w:rPr>
          <w:rFonts w:asciiTheme="minorHAnsi" w:hAnsiTheme="minorHAnsi" w:cstheme="minorBidi"/>
        </w:rPr>
      </w:pPr>
    </w:p>
    <w:p w14:paraId="70F3D9A7" w14:textId="62A97A11" w:rsidR="00077890" w:rsidRPr="00DB73E3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Add 3 µ</w:t>
      </w:r>
      <w:r w:rsidR="002A025A">
        <w:rPr>
          <w:rFonts w:asciiTheme="minorHAnsi" w:eastAsia="Calibri" w:hAnsiTheme="minorHAnsi" w:cstheme="minorBidi"/>
        </w:rPr>
        <w:t>L</w:t>
      </w:r>
      <w:r w:rsidRPr="00697802">
        <w:rPr>
          <w:rFonts w:asciiTheme="minorHAnsi" w:eastAsia="Calibri" w:hAnsiTheme="minorHAnsi" w:cstheme="minorBidi"/>
        </w:rPr>
        <w:t xml:space="preserve"> of </w:t>
      </w:r>
      <w:r w:rsidR="00CE23F5">
        <w:rPr>
          <w:rFonts w:asciiTheme="minorHAnsi" w:eastAsia="Calibri" w:hAnsiTheme="minorHAnsi" w:cstheme="minorBidi"/>
        </w:rPr>
        <w:t>p</w:t>
      </w:r>
      <w:r w:rsidRPr="00697802">
        <w:rPr>
          <w:rFonts w:asciiTheme="minorHAnsi" w:eastAsia="Calibri" w:hAnsiTheme="minorHAnsi" w:cstheme="minorBidi"/>
        </w:rPr>
        <w:t>robe hybridization mix</w:t>
      </w:r>
      <w:r w:rsidR="00A03559" w:rsidRPr="00697802">
        <w:rPr>
          <w:rFonts w:asciiTheme="minorHAnsi" w:eastAsia="Calibri" w:hAnsiTheme="minorHAnsi" w:cstheme="minorBidi"/>
        </w:rPr>
        <w:t xml:space="preserve"> </w:t>
      </w:r>
      <w:r w:rsidRPr="00697802">
        <w:rPr>
          <w:rFonts w:asciiTheme="minorHAnsi" w:eastAsia="Calibri" w:hAnsiTheme="minorHAnsi" w:cstheme="minorBidi"/>
        </w:rPr>
        <w:t>to each sample and run the thermocycler to allow the probes to hybridize to the DNA.</w:t>
      </w:r>
      <w:r w:rsidR="004D773A" w:rsidRPr="00697802">
        <w:rPr>
          <w:rFonts w:asciiTheme="minorHAnsi" w:eastAsia="Calibri" w:hAnsiTheme="minorHAnsi" w:cstheme="minorBidi"/>
        </w:rPr>
        <w:t xml:space="preserve"> </w:t>
      </w:r>
    </w:p>
    <w:p w14:paraId="3BFD4086" w14:textId="77777777" w:rsidR="00077890" w:rsidRPr="00DB73E3" w:rsidRDefault="00077890" w:rsidP="0028629D">
      <w:pPr>
        <w:pStyle w:val="ListParagraph"/>
        <w:ind w:left="0"/>
        <w:jc w:val="left"/>
        <w:rPr>
          <w:rFonts w:asciiTheme="minorHAnsi" w:eastAsia="Calibri" w:hAnsiTheme="minorHAnsi" w:cstheme="minorBidi"/>
        </w:rPr>
      </w:pPr>
    </w:p>
    <w:p w14:paraId="453FE11B" w14:textId="1ABCCE59" w:rsidR="009D0A08" w:rsidRPr="00DB73E3" w:rsidRDefault="000D39C4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4B79C7">
        <w:rPr>
          <w:rFonts w:asciiTheme="minorHAnsi" w:eastAsia="Calibri" w:hAnsiTheme="minorHAnsi" w:cstheme="minorBidi"/>
        </w:rPr>
        <w:t>A</w:t>
      </w:r>
      <w:r w:rsidR="004D773A" w:rsidRPr="004B79C7">
        <w:rPr>
          <w:rFonts w:asciiTheme="minorHAnsi" w:eastAsia="Calibri" w:hAnsiTheme="minorHAnsi" w:cstheme="minorBidi"/>
        </w:rPr>
        <w:t>t room temperature</w:t>
      </w:r>
      <w:r w:rsidR="00CE23F5">
        <w:rPr>
          <w:rFonts w:asciiTheme="minorHAnsi" w:eastAsia="Calibri" w:hAnsiTheme="minorHAnsi" w:cstheme="minorBidi"/>
        </w:rPr>
        <w:t xml:space="preserve"> (RT)</w:t>
      </w:r>
      <w:r w:rsidRPr="004B79C7">
        <w:rPr>
          <w:rFonts w:asciiTheme="minorHAnsi" w:eastAsia="Calibri" w:hAnsiTheme="minorHAnsi" w:cstheme="minorBidi"/>
        </w:rPr>
        <w:t xml:space="preserve">, </w:t>
      </w:r>
      <w:r>
        <w:rPr>
          <w:rFonts w:asciiTheme="minorHAnsi" w:eastAsia="Calibri" w:hAnsiTheme="minorHAnsi" w:cstheme="minorBidi"/>
        </w:rPr>
        <w:t>a</w:t>
      </w:r>
      <w:r w:rsidR="69C68465" w:rsidRPr="00697802">
        <w:rPr>
          <w:rFonts w:asciiTheme="minorHAnsi" w:eastAsia="Calibri" w:hAnsiTheme="minorHAnsi" w:cstheme="minorBidi"/>
        </w:rPr>
        <w:t>dd 13 µ</w:t>
      </w:r>
      <w:r w:rsidR="002A025A">
        <w:rPr>
          <w:rFonts w:asciiTheme="minorHAnsi" w:eastAsia="Calibri" w:hAnsiTheme="minorHAnsi" w:cstheme="minorBidi"/>
        </w:rPr>
        <w:t>L</w:t>
      </w:r>
      <w:r w:rsidR="69C68465" w:rsidRPr="00697802">
        <w:rPr>
          <w:rFonts w:asciiTheme="minorHAnsi" w:eastAsia="Calibri" w:hAnsiTheme="minorHAnsi" w:cstheme="minorBidi"/>
        </w:rPr>
        <w:t xml:space="preserve"> of </w:t>
      </w:r>
      <w:r w:rsidR="00CE23F5">
        <w:rPr>
          <w:rFonts w:asciiTheme="minorHAnsi" w:eastAsia="Calibri" w:hAnsiTheme="minorHAnsi" w:cstheme="minorBidi"/>
        </w:rPr>
        <w:t>p</w:t>
      </w:r>
      <w:r w:rsidR="69C68465" w:rsidRPr="00697802">
        <w:rPr>
          <w:rFonts w:asciiTheme="minorHAnsi" w:eastAsia="Calibri" w:hAnsiTheme="minorHAnsi" w:cstheme="minorBidi"/>
        </w:rPr>
        <w:t xml:space="preserve">ost-hybridization </w:t>
      </w:r>
      <w:r w:rsidR="00E1424D" w:rsidRPr="00697802">
        <w:rPr>
          <w:rFonts w:asciiTheme="minorHAnsi" w:eastAsia="Calibri" w:hAnsiTheme="minorHAnsi" w:cstheme="minorBidi"/>
        </w:rPr>
        <w:t>mix</w:t>
      </w:r>
      <w:r w:rsidR="00297212" w:rsidRPr="00697802">
        <w:rPr>
          <w:rFonts w:asciiTheme="minorHAnsi" w:eastAsia="Calibri" w:hAnsiTheme="minorHAnsi" w:cstheme="minorBidi"/>
        </w:rPr>
        <w:t xml:space="preserve"> </w:t>
      </w:r>
      <w:r w:rsidR="69C68465" w:rsidRPr="00697802">
        <w:rPr>
          <w:rFonts w:asciiTheme="minorHAnsi" w:eastAsia="Calibri" w:hAnsiTheme="minorHAnsi" w:cstheme="minorBidi"/>
        </w:rPr>
        <w:t>to each sample. Transfer 10 µ</w:t>
      </w:r>
      <w:r w:rsidR="002A025A">
        <w:rPr>
          <w:rFonts w:asciiTheme="minorHAnsi" w:eastAsia="Calibri" w:hAnsiTheme="minorHAnsi" w:cstheme="minorBidi"/>
        </w:rPr>
        <w:t>L</w:t>
      </w:r>
      <w:r w:rsidR="69C68465" w:rsidRPr="00697802">
        <w:rPr>
          <w:rFonts w:asciiTheme="minorHAnsi" w:eastAsia="Calibri" w:hAnsiTheme="minorHAnsi" w:cstheme="minorBidi"/>
        </w:rPr>
        <w:t xml:space="preserve"> to a second tube. </w:t>
      </w:r>
    </w:p>
    <w:p w14:paraId="1D3EC1CE" w14:textId="77777777" w:rsidR="009D0A08" w:rsidRPr="00DB73E3" w:rsidRDefault="009D0A08" w:rsidP="0028629D">
      <w:pPr>
        <w:pStyle w:val="ListParagraph"/>
        <w:ind w:left="0"/>
        <w:jc w:val="left"/>
        <w:rPr>
          <w:rFonts w:asciiTheme="minorHAnsi" w:eastAsia="Calibri" w:hAnsiTheme="minorHAnsi" w:cstheme="minorBidi"/>
        </w:rPr>
      </w:pPr>
    </w:p>
    <w:p w14:paraId="136FFE50" w14:textId="64CF3F6E" w:rsidR="00E03068" w:rsidRPr="00697802" w:rsidRDefault="00CA0F27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Place</w:t>
      </w:r>
      <w:r w:rsidR="69C68465" w:rsidRPr="00697802">
        <w:rPr>
          <w:rFonts w:asciiTheme="minorHAnsi" w:eastAsia="Calibri" w:hAnsiTheme="minorHAnsi" w:cstheme="minorBidi"/>
        </w:rPr>
        <w:t xml:space="preserve"> both sets of tubes </w:t>
      </w:r>
      <w:r w:rsidRPr="00697802">
        <w:rPr>
          <w:rFonts w:asciiTheme="minorHAnsi" w:eastAsia="Calibri" w:hAnsiTheme="minorHAnsi" w:cstheme="minorBidi"/>
        </w:rPr>
        <w:t>in the thermocycler</w:t>
      </w:r>
      <w:r w:rsidR="00E1424D" w:rsidRPr="00697802">
        <w:rPr>
          <w:rFonts w:asciiTheme="minorHAnsi" w:eastAsia="Calibri" w:hAnsiTheme="minorHAnsi" w:cstheme="minorBidi"/>
        </w:rPr>
        <w:t xml:space="preserve"> and incubate</w:t>
      </w:r>
      <w:r w:rsidR="00E03068" w:rsidRPr="00697802">
        <w:rPr>
          <w:rFonts w:asciiTheme="minorHAnsi" w:eastAsia="Calibri" w:hAnsiTheme="minorHAnsi" w:cstheme="minorBidi"/>
        </w:rPr>
        <w:t xml:space="preserve"> </w:t>
      </w:r>
      <w:r w:rsidR="69C68465" w:rsidRPr="00697802">
        <w:rPr>
          <w:rFonts w:asciiTheme="minorHAnsi" w:eastAsia="Calibri" w:hAnsiTheme="minorHAnsi" w:cstheme="minorBidi"/>
        </w:rPr>
        <w:t>at 48</w:t>
      </w:r>
      <w:r w:rsidR="00297212" w:rsidRPr="00697802">
        <w:rPr>
          <w:rFonts w:asciiTheme="minorHAnsi" w:eastAsia="Calibri" w:hAnsiTheme="minorHAnsi" w:cstheme="minorBidi"/>
        </w:rPr>
        <w:t xml:space="preserve"> </w:t>
      </w:r>
      <w:r w:rsidR="00297212" w:rsidRPr="00697802">
        <w:rPr>
          <w:rFonts w:asciiTheme="minorHAnsi" w:hAnsiTheme="minorHAnsi" w:cstheme="minorHAnsi"/>
        </w:rPr>
        <w:t>°C</w:t>
      </w:r>
      <w:r w:rsidR="69C68465" w:rsidRPr="00697802">
        <w:rPr>
          <w:rFonts w:asciiTheme="minorHAnsi" w:eastAsia="Calibri" w:hAnsiTheme="minorHAnsi" w:cstheme="minorBidi"/>
        </w:rPr>
        <w:t xml:space="preserve"> for at least </w:t>
      </w:r>
      <w:r w:rsidR="00CE23F5">
        <w:rPr>
          <w:rFonts w:asciiTheme="minorHAnsi" w:eastAsia="Calibri" w:hAnsiTheme="minorHAnsi" w:cstheme="minorBidi"/>
        </w:rPr>
        <w:t>1</w:t>
      </w:r>
      <w:r w:rsidR="69C68465" w:rsidRPr="00697802">
        <w:rPr>
          <w:rFonts w:asciiTheme="minorHAnsi" w:eastAsia="Calibri" w:hAnsiTheme="minorHAnsi" w:cstheme="minorBidi"/>
        </w:rPr>
        <w:t xml:space="preserve"> min. </w:t>
      </w:r>
    </w:p>
    <w:p w14:paraId="277EA91D" w14:textId="77777777" w:rsidR="00E03068" w:rsidRPr="00697802" w:rsidRDefault="00E03068" w:rsidP="0028629D">
      <w:pPr>
        <w:pStyle w:val="ListParagraph"/>
        <w:ind w:left="0"/>
        <w:jc w:val="left"/>
        <w:rPr>
          <w:rFonts w:asciiTheme="minorHAnsi" w:eastAsia="Calibri" w:hAnsiTheme="minorHAnsi" w:cstheme="minorBidi"/>
        </w:rPr>
      </w:pPr>
    </w:p>
    <w:p w14:paraId="21F4F117" w14:textId="12F722E8" w:rsidR="00C40D25" w:rsidRPr="00697802" w:rsidRDefault="69C68465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eastAsia="Calibri" w:hAnsiTheme="minorHAnsi" w:cstheme="minorHAnsi"/>
        </w:rPr>
      </w:pPr>
      <w:r w:rsidRPr="00697802">
        <w:rPr>
          <w:rFonts w:asciiTheme="minorHAnsi" w:eastAsia="Calibri" w:hAnsiTheme="minorHAnsi" w:cstheme="minorBidi"/>
        </w:rPr>
        <w:t xml:space="preserve">While </w:t>
      </w:r>
      <w:r w:rsidR="00E1424D" w:rsidRPr="00697802">
        <w:rPr>
          <w:rFonts w:asciiTheme="minorHAnsi" w:eastAsia="Calibri" w:hAnsiTheme="minorHAnsi" w:cstheme="minorBidi"/>
        </w:rPr>
        <w:t xml:space="preserve">samples are at 48 </w:t>
      </w:r>
      <w:r w:rsidR="00E1424D" w:rsidRPr="00697802">
        <w:rPr>
          <w:rFonts w:asciiTheme="minorHAnsi" w:hAnsiTheme="minorHAnsi" w:cstheme="minorHAnsi"/>
        </w:rPr>
        <w:t xml:space="preserve">°C, </w:t>
      </w:r>
      <w:r w:rsidR="000474B2" w:rsidRPr="00697802">
        <w:rPr>
          <w:rFonts w:asciiTheme="minorHAnsi" w:eastAsia="Calibri" w:hAnsiTheme="minorHAnsi" w:cstheme="minorBidi"/>
        </w:rPr>
        <w:t>add 10 µ</w:t>
      </w:r>
      <w:r w:rsidR="002A025A">
        <w:rPr>
          <w:rFonts w:asciiTheme="minorHAnsi" w:eastAsia="Calibri" w:hAnsiTheme="minorHAnsi" w:cstheme="minorBidi"/>
        </w:rPr>
        <w:t>L of the</w:t>
      </w:r>
      <w:r w:rsidR="000474B2" w:rsidRPr="00697802">
        <w:rPr>
          <w:rFonts w:asciiTheme="minorHAnsi" w:eastAsia="Calibri" w:hAnsiTheme="minorHAnsi" w:cstheme="minorBidi"/>
        </w:rPr>
        <w:t xml:space="preserve"> </w:t>
      </w:r>
      <w:r w:rsidR="00CE23F5">
        <w:rPr>
          <w:rFonts w:asciiTheme="minorHAnsi" w:eastAsia="Calibri" w:hAnsiTheme="minorHAnsi" w:cstheme="minorBidi"/>
        </w:rPr>
        <w:t>l</w:t>
      </w:r>
      <w:r w:rsidR="000474B2" w:rsidRPr="00697802">
        <w:rPr>
          <w:rFonts w:asciiTheme="minorHAnsi" w:eastAsia="Calibri" w:hAnsiTheme="minorHAnsi" w:cstheme="minorBidi"/>
        </w:rPr>
        <w:t>igation</w:t>
      </w:r>
      <w:r w:rsidRPr="00697802">
        <w:rPr>
          <w:rFonts w:asciiTheme="minorHAnsi" w:eastAsia="Calibri" w:hAnsiTheme="minorHAnsi" w:cstheme="minorBidi"/>
        </w:rPr>
        <w:t xml:space="preserve"> mix to the fir</w:t>
      </w:r>
      <w:r w:rsidR="000474B2" w:rsidRPr="00697802">
        <w:rPr>
          <w:rFonts w:asciiTheme="minorHAnsi" w:eastAsia="Calibri" w:hAnsiTheme="minorHAnsi" w:cstheme="minorBidi"/>
        </w:rPr>
        <w:t>st set of tubes (undigested series) and 10 µ</w:t>
      </w:r>
      <w:r w:rsidR="002A025A">
        <w:rPr>
          <w:rFonts w:asciiTheme="minorHAnsi" w:eastAsia="Calibri" w:hAnsiTheme="minorHAnsi" w:cstheme="minorBidi"/>
        </w:rPr>
        <w:t>L of the</w:t>
      </w:r>
      <w:r w:rsidR="000474B2" w:rsidRPr="00697802">
        <w:rPr>
          <w:rFonts w:asciiTheme="minorHAnsi" w:eastAsia="Calibri" w:hAnsiTheme="minorHAnsi" w:cstheme="minorBidi"/>
        </w:rPr>
        <w:t xml:space="preserve"> </w:t>
      </w:r>
      <w:r w:rsidR="00CE23F5">
        <w:rPr>
          <w:rFonts w:asciiTheme="minorHAnsi" w:eastAsia="Calibri" w:hAnsiTheme="minorHAnsi" w:cstheme="minorBidi"/>
        </w:rPr>
        <w:t>l</w:t>
      </w:r>
      <w:r w:rsidR="000474B2" w:rsidRPr="00697802">
        <w:rPr>
          <w:rFonts w:asciiTheme="minorHAnsi" w:eastAsia="Calibri" w:hAnsiTheme="minorHAnsi" w:cstheme="minorBidi"/>
        </w:rPr>
        <w:t>igation</w:t>
      </w:r>
      <w:r w:rsidRPr="00697802">
        <w:rPr>
          <w:rFonts w:asciiTheme="minorHAnsi" w:eastAsia="Calibri" w:hAnsiTheme="minorHAnsi" w:cstheme="minorBidi"/>
        </w:rPr>
        <w:t>-</w:t>
      </w:r>
      <w:r w:rsidR="00CE23F5">
        <w:rPr>
          <w:rFonts w:asciiTheme="minorHAnsi" w:eastAsia="Calibri" w:hAnsiTheme="minorHAnsi" w:cstheme="minorBidi"/>
        </w:rPr>
        <w:t>d</w:t>
      </w:r>
      <w:r w:rsidRPr="00697802">
        <w:rPr>
          <w:rFonts w:asciiTheme="minorHAnsi" w:eastAsia="Calibri" w:hAnsiTheme="minorHAnsi" w:cstheme="minorBidi"/>
        </w:rPr>
        <w:t>igestion mix to the second set of tubes</w:t>
      </w:r>
      <w:r w:rsidR="000474B2" w:rsidRPr="00697802">
        <w:rPr>
          <w:rFonts w:asciiTheme="minorHAnsi" w:eastAsia="Calibri" w:hAnsiTheme="minorHAnsi" w:cstheme="minorBidi"/>
        </w:rPr>
        <w:t xml:space="preserve"> (digested series)</w:t>
      </w:r>
      <w:r w:rsidRPr="00697802">
        <w:rPr>
          <w:rFonts w:asciiTheme="minorHAnsi" w:eastAsia="Calibri" w:hAnsiTheme="minorHAnsi" w:cstheme="minorBidi"/>
        </w:rPr>
        <w:t xml:space="preserve">. </w:t>
      </w:r>
      <w:r w:rsidR="00AA5E95" w:rsidRPr="00697802">
        <w:rPr>
          <w:rFonts w:asciiTheme="minorHAnsi" w:eastAsia="Calibri" w:hAnsiTheme="minorHAnsi" w:cstheme="minorBidi"/>
        </w:rPr>
        <w:t>Run the next thermocycler program</w:t>
      </w:r>
      <w:r w:rsidR="0053071C" w:rsidRPr="00697802">
        <w:rPr>
          <w:rFonts w:asciiTheme="minorHAnsi" w:eastAsia="Calibri" w:hAnsiTheme="minorHAnsi" w:cstheme="minorBidi"/>
        </w:rPr>
        <w:t>.</w:t>
      </w:r>
    </w:p>
    <w:p w14:paraId="45479EEC" w14:textId="77777777" w:rsidR="0053071C" w:rsidRPr="00697802" w:rsidRDefault="0053071C" w:rsidP="0028629D">
      <w:pPr>
        <w:pStyle w:val="ListParagraph"/>
        <w:widowControl/>
        <w:ind w:left="0"/>
        <w:jc w:val="left"/>
        <w:rPr>
          <w:rFonts w:asciiTheme="minorHAnsi" w:eastAsia="Calibri" w:hAnsiTheme="minorHAnsi" w:cstheme="minorHAnsi"/>
        </w:rPr>
      </w:pPr>
    </w:p>
    <w:p w14:paraId="1F01F8AB" w14:textId="0D3F764F" w:rsidR="009D0A08" w:rsidRPr="00DB73E3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Spin down the tubes and</w:t>
      </w:r>
      <w:r w:rsidR="00215177" w:rsidRPr="00697802">
        <w:rPr>
          <w:rFonts w:asciiTheme="minorHAnsi" w:eastAsia="Calibri" w:hAnsiTheme="minorHAnsi" w:cstheme="minorBidi"/>
        </w:rPr>
        <w:t xml:space="preserve"> </w:t>
      </w:r>
      <w:r w:rsidR="00710311" w:rsidRPr="00697802">
        <w:rPr>
          <w:rFonts w:asciiTheme="minorHAnsi" w:eastAsia="Calibri" w:hAnsiTheme="minorHAnsi" w:cstheme="minorBidi"/>
        </w:rPr>
        <w:t>simultaneously</w:t>
      </w:r>
      <w:r w:rsidRPr="00697802">
        <w:rPr>
          <w:rFonts w:asciiTheme="minorHAnsi" w:eastAsia="Calibri" w:hAnsiTheme="minorHAnsi" w:cstheme="minorBidi"/>
        </w:rPr>
        <w:t xml:space="preserve"> </w:t>
      </w:r>
      <w:r w:rsidR="00710311" w:rsidRPr="00697802">
        <w:rPr>
          <w:rFonts w:asciiTheme="minorHAnsi" w:eastAsia="Calibri" w:hAnsiTheme="minorHAnsi" w:cstheme="minorBidi"/>
        </w:rPr>
        <w:t>set</w:t>
      </w:r>
      <w:r w:rsidRPr="00697802">
        <w:rPr>
          <w:rFonts w:asciiTheme="minorHAnsi" w:eastAsia="Calibri" w:hAnsiTheme="minorHAnsi" w:cstheme="minorBidi"/>
        </w:rPr>
        <w:t xml:space="preserve"> the thermocycler to 72</w:t>
      </w:r>
      <w:r w:rsidR="00E16056" w:rsidRPr="00697802">
        <w:rPr>
          <w:rFonts w:asciiTheme="minorHAnsi" w:eastAsia="Calibri" w:hAnsiTheme="minorHAnsi" w:cstheme="minorBidi"/>
        </w:rPr>
        <w:t xml:space="preserve"> </w:t>
      </w:r>
      <w:r w:rsidR="00E16056" w:rsidRPr="00697802">
        <w:rPr>
          <w:rFonts w:asciiTheme="minorHAnsi" w:hAnsiTheme="minorHAnsi" w:cstheme="minorHAnsi"/>
        </w:rPr>
        <w:t>°C</w:t>
      </w:r>
      <w:r w:rsidRPr="00697802">
        <w:rPr>
          <w:rFonts w:asciiTheme="minorHAnsi" w:eastAsia="Calibri" w:hAnsiTheme="minorHAnsi" w:cstheme="minorBidi"/>
        </w:rPr>
        <w:t xml:space="preserve">. </w:t>
      </w:r>
    </w:p>
    <w:p w14:paraId="56AA5A16" w14:textId="77777777" w:rsidR="009D0A08" w:rsidRPr="00DB73E3" w:rsidRDefault="009D0A08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1326ACBD" w14:textId="2E02CE9D" w:rsidR="00AE43D7" w:rsidRPr="00697802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Add 5 µ</w:t>
      </w:r>
      <w:r w:rsidR="002A025A">
        <w:rPr>
          <w:rFonts w:asciiTheme="minorHAnsi" w:eastAsia="Calibri" w:hAnsiTheme="minorHAnsi" w:cstheme="minorBidi"/>
        </w:rPr>
        <w:t xml:space="preserve">L of </w:t>
      </w:r>
      <w:r w:rsidR="00CE23F5">
        <w:rPr>
          <w:rFonts w:asciiTheme="minorHAnsi" w:eastAsia="Calibri" w:hAnsiTheme="minorHAnsi" w:cstheme="minorBidi"/>
        </w:rPr>
        <w:t>p</w:t>
      </w:r>
      <w:r w:rsidRPr="00697802">
        <w:rPr>
          <w:rFonts w:asciiTheme="minorHAnsi" w:eastAsia="Calibri" w:hAnsiTheme="minorHAnsi" w:cstheme="minorBidi"/>
        </w:rPr>
        <w:t>olymerase mix to each tube and place the tubes in the thermocycler. Run the PCR program.</w:t>
      </w:r>
    </w:p>
    <w:p w14:paraId="7052CC1A" w14:textId="77777777" w:rsidR="00AE43D7" w:rsidRPr="00697802" w:rsidRDefault="00AE43D7" w:rsidP="0028629D">
      <w:pPr>
        <w:pStyle w:val="ListParagraph"/>
        <w:ind w:left="0"/>
        <w:jc w:val="left"/>
        <w:rPr>
          <w:rFonts w:asciiTheme="minorHAnsi" w:eastAsia="Calibri" w:hAnsiTheme="minorHAnsi" w:cstheme="minorHAnsi"/>
        </w:rPr>
      </w:pPr>
    </w:p>
    <w:p w14:paraId="2F066119" w14:textId="3D1818C9" w:rsidR="008F1D04" w:rsidRPr="00697802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 xml:space="preserve">While the </w:t>
      </w:r>
      <w:r w:rsidR="000474B2" w:rsidRPr="00697802">
        <w:rPr>
          <w:rFonts w:asciiTheme="minorHAnsi" w:eastAsia="Calibri" w:hAnsiTheme="minorHAnsi" w:cstheme="minorBidi"/>
        </w:rPr>
        <w:t xml:space="preserve">PCR </w:t>
      </w:r>
      <w:r w:rsidR="00B630A7" w:rsidRPr="00697802">
        <w:rPr>
          <w:rFonts w:asciiTheme="minorHAnsi" w:eastAsia="Calibri" w:hAnsiTheme="minorHAnsi" w:cstheme="minorBidi"/>
        </w:rPr>
        <w:t>program</w:t>
      </w:r>
      <w:r w:rsidRPr="00697802">
        <w:rPr>
          <w:rFonts w:asciiTheme="minorHAnsi" w:eastAsia="Calibri" w:hAnsiTheme="minorHAnsi" w:cstheme="minorBidi"/>
        </w:rPr>
        <w:t xml:space="preserve"> is running, </w:t>
      </w:r>
      <w:r w:rsidR="000474B2" w:rsidRPr="00697802">
        <w:rPr>
          <w:rFonts w:asciiTheme="minorHAnsi" w:eastAsia="Calibri" w:hAnsiTheme="minorHAnsi" w:cstheme="minorBidi"/>
        </w:rPr>
        <w:t xml:space="preserve">prepare a solution </w:t>
      </w:r>
      <w:r w:rsidR="002A025A" w:rsidRPr="00697802">
        <w:rPr>
          <w:rFonts w:asciiTheme="minorHAnsi" w:eastAsia="Calibri" w:hAnsiTheme="minorHAnsi" w:cstheme="minorBidi"/>
        </w:rPr>
        <w:t>of 1</w:t>
      </w:r>
      <w:r w:rsidR="0051596D">
        <w:rPr>
          <w:rFonts w:asciiTheme="minorHAnsi" w:eastAsia="Calibri" w:hAnsiTheme="minorHAnsi" w:cstheme="minorBidi"/>
        </w:rPr>
        <w:t xml:space="preserve"> mL </w:t>
      </w:r>
      <w:r w:rsidR="000474B2" w:rsidRPr="00697802">
        <w:rPr>
          <w:rFonts w:asciiTheme="minorHAnsi" w:eastAsia="Calibri" w:hAnsiTheme="minorHAnsi" w:cstheme="minorBidi"/>
        </w:rPr>
        <w:t>formamide containing 2.5 µ</w:t>
      </w:r>
      <w:r w:rsidR="00CE23F5">
        <w:rPr>
          <w:rFonts w:asciiTheme="minorHAnsi" w:eastAsia="Calibri" w:hAnsiTheme="minorHAnsi" w:cstheme="minorBidi"/>
        </w:rPr>
        <w:t>L</w:t>
      </w:r>
      <w:r w:rsidR="000474B2" w:rsidRPr="00697802">
        <w:rPr>
          <w:rFonts w:asciiTheme="minorHAnsi" w:eastAsia="Calibri" w:hAnsiTheme="minorHAnsi" w:cstheme="minorBidi"/>
        </w:rPr>
        <w:t xml:space="preserve"> of</w:t>
      </w:r>
      <w:r w:rsidR="0051596D">
        <w:rPr>
          <w:rFonts w:asciiTheme="minorHAnsi" w:eastAsia="Calibri" w:hAnsiTheme="minorHAnsi" w:cstheme="minorBidi"/>
        </w:rPr>
        <w:t xml:space="preserve"> size standard.</w:t>
      </w:r>
      <w:r w:rsidR="000474B2" w:rsidRPr="00697802">
        <w:rPr>
          <w:rFonts w:asciiTheme="minorHAnsi" w:eastAsia="Calibri" w:hAnsiTheme="minorHAnsi" w:cstheme="minorBidi"/>
        </w:rPr>
        <w:t xml:space="preserve"> Pipette 10 µ</w:t>
      </w:r>
      <w:r w:rsidR="002A025A">
        <w:rPr>
          <w:rFonts w:asciiTheme="minorHAnsi" w:eastAsia="Calibri" w:hAnsiTheme="minorHAnsi" w:cstheme="minorBidi"/>
        </w:rPr>
        <w:t>L</w:t>
      </w:r>
      <w:r w:rsidR="000474B2" w:rsidRPr="00697802">
        <w:rPr>
          <w:rFonts w:asciiTheme="minorHAnsi" w:eastAsia="Calibri" w:hAnsiTheme="minorHAnsi" w:cstheme="minorBidi"/>
        </w:rPr>
        <w:t xml:space="preserve"> of this solution to each well of </w:t>
      </w:r>
      <w:r w:rsidR="002A025A" w:rsidRPr="00697802">
        <w:rPr>
          <w:rFonts w:asciiTheme="minorHAnsi" w:eastAsia="Calibri" w:hAnsiTheme="minorHAnsi" w:cstheme="minorBidi"/>
        </w:rPr>
        <w:t>an optical</w:t>
      </w:r>
      <w:r w:rsidR="0051596D">
        <w:rPr>
          <w:rFonts w:asciiTheme="minorHAnsi" w:eastAsia="Calibri" w:hAnsiTheme="minorHAnsi" w:cstheme="minorBidi"/>
        </w:rPr>
        <w:t xml:space="preserve"> </w:t>
      </w:r>
      <w:r w:rsidR="000474B2" w:rsidRPr="00697802">
        <w:rPr>
          <w:rFonts w:asciiTheme="minorHAnsi" w:eastAsia="Calibri" w:hAnsiTheme="minorHAnsi" w:cstheme="minorBidi"/>
        </w:rPr>
        <w:t>96</w:t>
      </w:r>
      <w:r w:rsidR="00CE23F5">
        <w:rPr>
          <w:rFonts w:asciiTheme="minorHAnsi" w:eastAsia="Calibri" w:hAnsiTheme="minorHAnsi" w:cstheme="minorBidi"/>
        </w:rPr>
        <w:t xml:space="preserve"> </w:t>
      </w:r>
      <w:r w:rsidR="000474B2" w:rsidRPr="00697802">
        <w:rPr>
          <w:rFonts w:asciiTheme="minorHAnsi" w:eastAsia="Calibri" w:hAnsiTheme="minorHAnsi" w:cstheme="minorBidi"/>
        </w:rPr>
        <w:t>well plate (with barcode)</w:t>
      </w:r>
      <w:r w:rsidRPr="00697802">
        <w:rPr>
          <w:rFonts w:asciiTheme="minorHAnsi" w:eastAsia="Calibri" w:hAnsiTheme="minorHAnsi" w:cstheme="minorBidi"/>
        </w:rPr>
        <w:t xml:space="preserve">. </w:t>
      </w:r>
    </w:p>
    <w:p w14:paraId="7ABA3DC4" w14:textId="290C1F3C" w:rsidR="00AE43D7" w:rsidRPr="00697802" w:rsidRDefault="00AE43D7" w:rsidP="0028629D">
      <w:pPr>
        <w:jc w:val="left"/>
        <w:rPr>
          <w:rFonts w:asciiTheme="minorHAnsi" w:eastAsia="Calibri" w:hAnsiTheme="minorHAnsi" w:cstheme="minorHAnsi"/>
        </w:rPr>
      </w:pPr>
    </w:p>
    <w:p w14:paraId="68C6132E" w14:textId="05E34696" w:rsidR="00C50F46" w:rsidRPr="00697802" w:rsidRDefault="00D7617E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lastRenderedPageBreak/>
        <w:t>After PCR</w:t>
      </w:r>
      <w:r w:rsidR="00E1424D" w:rsidRPr="00697802">
        <w:rPr>
          <w:rFonts w:asciiTheme="minorHAnsi" w:eastAsia="Calibri" w:hAnsiTheme="minorHAnsi" w:cstheme="minorBidi"/>
        </w:rPr>
        <w:t xml:space="preserve">, </w:t>
      </w:r>
      <w:r w:rsidR="69C68465" w:rsidRPr="00697802">
        <w:rPr>
          <w:rFonts w:asciiTheme="minorHAnsi" w:eastAsia="Calibri" w:hAnsiTheme="minorHAnsi" w:cstheme="minorBidi"/>
        </w:rPr>
        <w:t xml:space="preserve">dilute the </w:t>
      </w:r>
      <w:r w:rsidR="000474B2" w:rsidRPr="00697802">
        <w:rPr>
          <w:rFonts w:asciiTheme="minorHAnsi" w:eastAsia="Calibri" w:hAnsiTheme="minorHAnsi" w:cstheme="minorBidi"/>
        </w:rPr>
        <w:t>undigested and digested samples</w:t>
      </w:r>
      <w:r w:rsidR="00381BD7" w:rsidRPr="00697802">
        <w:rPr>
          <w:rFonts w:asciiTheme="minorHAnsi" w:eastAsia="Calibri" w:hAnsiTheme="minorHAnsi" w:cstheme="minorBidi"/>
        </w:rPr>
        <w:t xml:space="preserve"> </w:t>
      </w:r>
      <w:r w:rsidRPr="00697802">
        <w:rPr>
          <w:rFonts w:asciiTheme="minorHAnsi" w:eastAsia="Calibri" w:hAnsiTheme="minorHAnsi" w:cstheme="minorBidi"/>
        </w:rPr>
        <w:t>to</w:t>
      </w:r>
      <w:r w:rsidR="69C68465" w:rsidRPr="00697802">
        <w:rPr>
          <w:rFonts w:asciiTheme="minorHAnsi" w:eastAsia="Calibri" w:hAnsiTheme="minorHAnsi" w:cstheme="minorBidi"/>
        </w:rPr>
        <w:t xml:space="preserve"> 1:100 and 1:200 respectively in </w:t>
      </w:r>
      <w:r w:rsidR="000D60C7">
        <w:rPr>
          <w:rFonts w:asciiTheme="minorHAnsi" w:eastAsia="Calibri" w:hAnsiTheme="minorHAnsi" w:cstheme="minorBidi"/>
        </w:rPr>
        <w:t>ultrapure</w:t>
      </w:r>
      <w:r w:rsidR="000474B2" w:rsidRPr="00697802">
        <w:rPr>
          <w:rFonts w:asciiTheme="minorHAnsi" w:eastAsia="Calibri" w:hAnsiTheme="minorHAnsi" w:cstheme="minorBidi"/>
        </w:rPr>
        <w:t xml:space="preserve"> water. Add 2 µ</w:t>
      </w:r>
      <w:r w:rsidR="002A025A">
        <w:rPr>
          <w:rFonts w:asciiTheme="minorHAnsi" w:eastAsia="Calibri" w:hAnsiTheme="minorHAnsi" w:cstheme="minorBidi"/>
        </w:rPr>
        <w:t>L</w:t>
      </w:r>
      <w:r w:rsidR="000474B2" w:rsidRPr="00697802">
        <w:rPr>
          <w:rFonts w:asciiTheme="minorHAnsi" w:eastAsia="Calibri" w:hAnsiTheme="minorHAnsi" w:cstheme="minorBidi"/>
        </w:rPr>
        <w:t xml:space="preserve"> of </w:t>
      </w:r>
      <w:r w:rsidR="69C68465" w:rsidRPr="00697802">
        <w:rPr>
          <w:rFonts w:asciiTheme="minorHAnsi" w:eastAsia="Calibri" w:hAnsiTheme="minorHAnsi" w:cstheme="minorBidi"/>
        </w:rPr>
        <w:t xml:space="preserve">diluted PCR product to the </w:t>
      </w:r>
      <w:r w:rsidR="0051596D">
        <w:rPr>
          <w:rFonts w:asciiTheme="minorHAnsi" w:eastAsia="Calibri" w:hAnsiTheme="minorHAnsi" w:cstheme="minorBidi"/>
        </w:rPr>
        <w:t>96</w:t>
      </w:r>
      <w:r w:rsidR="00CE23F5">
        <w:rPr>
          <w:rFonts w:asciiTheme="minorHAnsi" w:eastAsia="Calibri" w:hAnsiTheme="minorHAnsi" w:cstheme="minorBidi"/>
        </w:rPr>
        <w:t xml:space="preserve"> </w:t>
      </w:r>
      <w:r w:rsidR="69C68465" w:rsidRPr="00697802">
        <w:rPr>
          <w:rFonts w:asciiTheme="minorHAnsi" w:eastAsia="Calibri" w:hAnsiTheme="minorHAnsi" w:cstheme="minorBidi"/>
        </w:rPr>
        <w:t xml:space="preserve">well plate. Centrifuge the plate at </w:t>
      </w:r>
      <w:r w:rsidR="00C10495" w:rsidRPr="00697802">
        <w:rPr>
          <w:rFonts w:asciiTheme="minorHAnsi" w:eastAsia="Calibri" w:hAnsiTheme="minorHAnsi" w:cstheme="minorBidi"/>
          <w:color w:val="auto"/>
        </w:rPr>
        <w:t xml:space="preserve">200 x </w:t>
      </w:r>
      <w:r w:rsidR="00C10495" w:rsidRPr="00DB73E3">
        <w:rPr>
          <w:rFonts w:asciiTheme="minorHAnsi" w:eastAsia="Calibri" w:hAnsiTheme="minorHAnsi" w:cstheme="minorBidi"/>
          <w:i/>
          <w:color w:val="auto"/>
        </w:rPr>
        <w:t>g</w:t>
      </w:r>
      <w:r w:rsidR="69C68465" w:rsidRPr="00697802">
        <w:rPr>
          <w:rFonts w:asciiTheme="minorHAnsi" w:eastAsia="Calibri" w:hAnsiTheme="minorHAnsi" w:cstheme="minorBidi"/>
          <w:color w:val="FF0000"/>
        </w:rPr>
        <w:t xml:space="preserve"> </w:t>
      </w:r>
      <w:r w:rsidR="69C68465" w:rsidRPr="00697802">
        <w:rPr>
          <w:rFonts w:asciiTheme="minorHAnsi" w:eastAsia="Calibri" w:hAnsiTheme="minorHAnsi" w:cstheme="minorBidi"/>
        </w:rPr>
        <w:t>for 15</w:t>
      </w:r>
      <w:r w:rsidR="00CE23F5">
        <w:rPr>
          <w:rFonts w:asciiTheme="minorHAnsi" w:hAnsiTheme="minorHAnsi" w:cstheme="minorHAnsi"/>
        </w:rPr>
        <w:t>–</w:t>
      </w:r>
      <w:r w:rsidR="69C68465" w:rsidRPr="00697802">
        <w:rPr>
          <w:rFonts w:asciiTheme="minorHAnsi" w:eastAsia="Calibri" w:hAnsiTheme="minorHAnsi" w:cstheme="minorBidi"/>
        </w:rPr>
        <w:t xml:space="preserve">20 s to remove air bubbles. </w:t>
      </w:r>
    </w:p>
    <w:p w14:paraId="2107D193" w14:textId="77777777" w:rsidR="00C50F46" w:rsidRPr="00697802" w:rsidRDefault="00C50F46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0969E28C" w14:textId="6934A9DF" w:rsidR="00E1424D" w:rsidRPr="00697802" w:rsidRDefault="00B51953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Carry out</w:t>
      </w:r>
      <w:r w:rsidR="00DB02F4" w:rsidRPr="00697802">
        <w:rPr>
          <w:rFonts w:asciiTheme="minorHAnsi" w:eastAsia="Calibri" w:hAnsiTheme="minorHAnsi" w:cstheme="minorBidi"/>
        </w:rPr>
        <w:t xml:space="preserve"> </w:t>
      </w:r>
      <w:r w:rsidR="00E04D25" w:rsidRPr="00697802">
        <w:rPr>
          <w:rFonts w:asciiTheme="minorHAnsi" w:eastAsia="Calibri" w:hAnsiTheme="minorHAnsi" w:cstheme="minorBidi"/>
        </w:rPr>
        <w:t>fragment analysis</w:t>
      </w:r>
      <w:r w:rsidR="000145CA" w:rsidRPr="00697802">
        <w:rPr>
          <w:rFonts w:asciiTheme="minorHAnsi" w:eastAsia="Calibri" w:hAnsiTheme="minorHAnsi" w:cstheme="minorBidi"/>
        </w:rPr>
        <w:t xml:space="preserve"> of samples</w:t>
      </w:r>
      <w:r w:rsidR="00E04D25" w:rsidRPr="00697802">
        <w:rPr>
          <w:rFonts w:asciiTheme="minorHAnsi" w:eastAsia="Calibri" w:hAnsiTheme="minorHAnsi" w:cstheme="minorBidi"/>
        </w:rPr>
        <w:t xml:space="preserve"> by </w:t>
      </w:r>
      <w:r w:rsidR="69C68465" w:rsidRPr="00697802">
        <w:rPr>
          <w:rFonts w:asciiTheme="minorHAnsi" w:eastAsia="Calibri" w:hAnsiTheme="minorHAnsi" w:cstheme="minorBidi"/>
        </w:rPr>
        <w:t>capillary electrophoresis.</w:t>
      </w:r>
      <w:r w:rsidR="00E04D25" w:rsidRPr="00697802">
        <w:rPr>
          <w:rFonts w:asciiTheme="minorHAnsi" w:eastAsia="Calibri" w:hAnsiTheme="minorHAnsi" w:cstheme="minorBidi"/>
        </w:rPr>
        <w:t xml:space="preserve"> </w:t>
      </w:r>
    </w:p>
    <w:p w14:paraId="0999240D" w14:textId="77777777" w:rsidR="00E1424D" w:rsidRPr="00697802" w:rsidRDefault="00E1424D" w:rsidP="0028629D">
      <w:pPr>
        <w:pStyle w:val="ListParagraph"/>
        <w:ind w:left="0"/>
        <w:jc w:val="left"/>
        <w:rPr>
          <w:rFonts w:asciiTheme="minorHAnsi" w:eastAsia="Calibri" w:hAnsiTheme="minorHAnsi" w:cstheme="minorBidi"/>
        </w:rPr>
      </w:pPr>
    </w:p>
    <w:p w14:paraId="552188A6" w14:textId="534A61F0" w:rsidR="5C1A2079" w:rsidRPr="00697802" w:rsidRDefault="00E1424D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 xml:space="preserve">NOTE: The plate </w:t>
      </w:r>
      <w:r w:rsidR="00C14ECA" w:rsidRPr="00697802">
        <w:rPr>
          <w:rFonts w:asciiTheme="minorHAnsi" w:eastAsia="Calibri" w:hAnsiTheme="minorHAnsi" w:cstheme="minorBidi"/>
        </w:rPr>
        <w:t xml:space="preserve">should be stored at 4 </w:t>
      </w:r>
      <w:r w:rsidR="00C14ECA" w:rsidRPr="00697802">
        <w:rPr>
          <w:rFonts w:asciiTheme="minorHAnsi" w:hAnsiTheme="minorHAnsi" w:cstheme="minorHAnsi"/>
        </w:rPr>
        <w:t xml:space="preserve">°C in </w:t>
      </w:r>
      <w:r w:rsidR="00CE23F5">
        <w:rPr>
          <w:rFonts w:asciiTheme="minorHAnsi" w:hAnsiTheme="minorHAnsi" w:cstheme="minorHAnsi"/>
        </w:rPr>
        <w:t xml:space="preserve">the </w:t>
      </w:r>
      <w:r w:rsidR="00C14ECA" w:rsidRPr="00697802">
        <w:rPr>
          <w:rFonts w:asciiTheme="minorHAnsi" w:hAnsiTheme="minorHAnsi" w:cstheme="minorHAnsi"/>
        </w:rPr>
        <w:t xml:space="preserve">dark until </w:t>
      </w:r>
      <w:r w:rsidRPr="00697802">
        <w:rPr>
          <w:rFonts w:asciiTheme="minorHAnsi" w:hAnsiTheme="minorHAnsi" w:cstheme="minorHAnsi"/>
        </w:rPr>
        <w:t>analysis</w:t>
      </w:r>
      <w:r w:rsidR="00C14ECA" w:rsidRPr="00697802">
        <w:rPr>
          <w:rFonts w:asciiTheme="minorHAnsi" w:hAnsiTheme="minorHAnsi" w:cstheme="minorHAnsi"/>
        </w:rPr>
        <w:t xml:space="preserve">. </w:t>
      </w:r>
    </w:p>
    <w:p w14:paraId="2267BFCF" w14:textId="77777777" w:rsidR="00AE5C48" w:rsidRPr="00697802" w:rsidRDefault="00AE5C48" w:rsidP="0028629D">
      <w:pPr>
        <w:widowControl/>
        <w:jc w:val="left"/>
        <w:rPr>
          <w:rFonts w:asciiTheme="minorHAnsi" w:hAnsiTheme="minorHAnsi" w:cstheme="minorHAnsi"/>
          <w:b/>
        </w:rPr>
      </w:pPr>
    </w:p>
    <w:p w14:paraId="4A06A77D" w14:textId="2465BD09" w:rsidR="00AE43D7" w:rsidRPr="00697802" w:rsidRDefault="00070A45" w:rsidP="0028629D">
      <w:pPr>
        <w:pStyle w:val="ListParagraph"/>
        <w:widowControl/>
        <w:numPr>
          <w:ilvl w:val="0"/>
          <w:numId w:val="31"/>
        </w:numPr>
        <w:jc w:val="left"/>
        <w:rPr>
          <w:rFonts w:asciiTheme="minorHAnsi" w:hAnsiTheme="minorHAnsi" w:cstheme="minorBidi"/>
          <w:b/>
        </w:rPr>
      </w:pPr>
      <w:r w:rsidRPr="00697802">
        <w:rPr>
          <w:rFonts w:asciiTheme="minorHAnsi" w:hAnsiTheme="minorHAnsi" w:cstheme="minorBidi"/>
          <w:b/>
        </w:rPr>
        <w:t>F</w:t>
      </w:r>
      <w:r w:rsidR="00C14ECA" w:rsidRPr="00697802">
        <w:rPr>
          <w:rFonts w:asciiTheme="minorHAnsi" w:hAnsiTheme="minorHAnsi" w:cstheme="minorBidi"/>
          <w:b/>
        </w:rPr>
        <w:t xml:space="preserve">ragment </w:t>
      </w:r>
      <w:r w:rsidR="00F70285">
        <w:rPr>
          <w:rFonts w:asciiTheme="minorHAnsi" w:hAnsiTheme="minorHAnsi" w:cstheme="minorBidi"/>
          <w:b/>
        </w:rPr>
        <w:t xml:space="preserve">data </w:t>
      </w:r>
      <w:r w:rsidR="00C14ECA" w:rsidRPr="00697802">
        <w:rPr>
          <w:rFonts w:asciiTheme="minorHAnsi" w:hAnsiTheme="minorHAnsi" w:cstheme="minorBidi"/>
          <w:b/>
        </w:rPr>
        <w:t xml:space="preserve">analysis </w:t>
      </w:r>
    </w:p>
    <w:p w14:paraId="1C6113E9" w14:textId="77777777" w:rsidR="00AE43D7" w:rsidRPr="00697802" w:rsidRDefault="00AE43D7" w:rsidP="0028629D">
      <w:pPr>
        <w:pStyle w:val="ListParagraph"/>
        <w:widowControl/>
        <w:ind w:left="0"/>
        <w:jc w:val="left"/>
        <w:rPr>
          <w:rFonts w:asciiTheme="minorHAnsi" w:hAnsiTheme="minorHAnsi" w:cstheme="minorHAnsi"/>
          <w:bCs/>
        </w:rPr>
      </w:pPr>
    </w:p>
    <w:p w14:paraId="51FC6924" w14:textId="58EB9DC3" w:rsidR="00C053DB" w:rsidRPr="00697802" w:rsidRDefault="69C68465" w:rsidP="0028629D">
      <w:pPr>
        <w:pStyle w:val="ListParagraph"/>
        <w:widowControl/>
        <w:numPr>
          <w:ilvl w:val="1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Open the</w:t>
      </w:r>
      <w:r w:rsidR="00070A45" w:rsidRPr="00697802">
        <w:rPr>
          <w:rFonts w:asciiTheme="minorHAnsi" w:eastAsia="Calibri" w:hAnsiTheme="minorHAnsi" w:cstheme="minorBidi"/>
        </w:rPr>
        <w:t xml:space="preserve"> capillary electrophoresis</w:t>
      </w:r>
      <w:r w:rsidRPr="00697802">
        <w:rPr>
          <w:rFonts w:asciiTheme="minorHAnsi" w:eastAsia="Calibri" w:hAnsiTheme="minorHAnsi" w:cstheme="minorBidi"/>
        </w:rPr>
        <w:t xml:space="preserve"> results in </w:t>
      </w:r>
      <w:r w:rsidR="002D3091">
        <w:rPr>
          <w:rFonts w:asciiTheme="minorHAnsi" w:eastAsia="Calibri" w:hAnsiTheme="minorHAnsi" w:cstheme="minorBidi"/>
        </w:rPr>
        <w:t xml:space="preserve">an electropherogram analysis software. </w:t>
      </w:r>
    </w:p>
    <w:p w14:paraId="29A76D72" w14:textId="77777777" w:rsidR="00D34890" w:rsidRPr="00697802" w:rsidRDefault="00D34890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52E2B755" w14:textId="2A038BCC" w:rsidR="008224E2" w:rsidRPr="00697802" w:rsidRDefault="001D5804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 xml:space="preserve">Under the </w:t>
      </w:r>
      <w:r w:rsidRPr="002A025A">
        <w:rPr>
          <w:rFonts w:asciiTheme="minorHAnsi" w:eastAsia="Calibri" w:hAnsiTheme="minorHAnsi" w:cstheme="minorBidi"/>
          <w:b/>
          <w:bCs/>
        </w:rPr>
        <w:t>Panel</w:t>
      </w:r>
      <w:r w:rsidRPr="00697802">
        <w:rPr>
          <w:rFonts w:asciiTheme="minorHAnsi" w:eastAsia="Calibri" w:hAnsiTheme="minorHAnsi" w:cstheme="minorBidi"/>
        </w:rPr>
        <w:t xml:space="preserve"> column, </w:t>
      </w:r>
      <w:r w:rsidR="009D0A08">
        <w:rPr>
          <w:rFonts w:asciiTheme="minorHAnsi" w:eastAsia="Calibri" w:hAnsiTheme="minorHAnsi" w:cstheme="minorBidi"/>
        </w:rPr>
        <w:t>for</w:t>
      </w:r>
      <w:r w:rsidR="009D0A08" w:rsidRPr="00697802">
        <w:rPr>
          <w:rFonts w:asciiTheme="minorHAnsi" w:eastAsia="Calibri" w:hAnsiTheme="minorHAnsi" w:cstheme="minorBidi"/>
        </w:rPr>
        <w:t xml:space="preserve"> </w:t>
      </w:r>
      <w:r w:rsidRPr="00697802">
        <w:rPr>
          <w:rFonts w:asciiTheme="minorHAnsi" w:eastAsia="Calibri" w:hAnsiTheme="minorHAnsi" w:cstheme="minorBidi"/>
        </w:rPr>
        <w:t>one</w:t>
      </w:r>
      <w:r w:rsidR="009D0A08">
        <w:rPr>
          <w:rFonts w:asciiTheme="minorHAnsi" w:eastAsia="Calibri" w:hAnsiTheme="minorHAnsi" w:cstheme="minorBidi"/>
        </w:rPr>
        <w:t xml:space="preserve"> of the</w:t>
      </w:r>
      <w:r w:rsidRPr="00697802">
        <w:rPr>
          <w:rFonts w:asciiTheme="minorHAnsi" w:eastAsia="Calibri" w:hAnsiTheme="minorHAnsi" w:cstheme="minorBidi"/>
        </w:rPr>
        <w:t xml:space="preserve"> sample</w:t>
      </w:r>
      <w:r w:rsidR="009D0A08">
        <w:rPr>
          <w:rFonts w:asciiTheme="minorHAnsi" w:eastAsia="Calibri" w:hAnsiTheme="minorHAnsi" w:cstheme="minorBidi"/>
        </w:rPr>
        <w:t>s</w:t>
      </w:r>
      <w:r w:rsidR="00CE23F5">
        <w:rPr>
          <w:rFonts w:asciiTheme="minorHAnsi" w:eastAsia="Calibri" w:hAnsiTheme="minorHAnsi" w:cstheme="minorBidi"/>
        </w:rPr>
        <w:t>,</w:t>
      </w:r>
      <w:r w:rsidRPr="00697802">
        <w:rPr>
          <w:rFonts w:asciiTheme="minorHAnsi" w:eastAsia="Calibri" w:hAnsiTheme="minorHAnsi" w:cstheme="minorBidi"/>
        </w:rPr>
        <w:t xml:space="preserve"> </w:t>
      </w:r>
      <w:r w:rsidR="00FF7B75" w:rsidRPr="00697802">
        <w:rPr>
          <w:rFonts w:asciiTheme="minorHAnsi" w:eastAsia="Calibri" w:hAnsiTheme="minorHAnsi" w:cstheme="minorBidi"/>
        </w:rPr>
        <w:t xml:space="preserve">choose </w:t>
      </w:r>
      <w:r w:rsidR="00FF7B75" w:rsidRPr="00697802">
        <w:rPr>
          <w:rFonts w:asciiTheme="minorHAnsi" w:eastAsia="Calibri" w:hAnsiTheme="minorHAnsi" w:cstheme="minorBidi"/>
          <w:b/>
        </w:rPr>
        <w:t>MLPA</w:t>
      </w:r>
      <w:r w:rsidR="00FF7B75" w:rsidRPr="00697802">
        <w:rPr>
          <w:rFonts w:asciiTheme="minorHAnsi" w:eastAsia="Calibri" w:hAnsiTheme="minorHAnsi" w:cstheme="minorBidi"/>
        </w:rPr>
        <w:t xml:space="preserve"> from the menu. Click on </w:t>
      </w:r>
      <w:r w:rsidR="00CF58DE" w:rsidRPr="00697802">
        <w:rPr>
          <w:rFonts w:asciiTheme="minorHAnsi" w:eastAsia="Calibri" w:hAnsiTheme="minorHAnsi" w:cstheme="minorBidi"/>
        </w:rPr>
        <w:t xml:space="preserve">the </w:t>
      </w:r>
      <w:r w:rsidR="00FF7B75" w:rsidRPr="002A025A">
        <w:rPr>
          <w:rFonts w:asciiTheme="minorHAnsi" w:eastAsia="Calibri" w:hAnsiTheme="minorHAnsi" w:cstheme="minorBidi"/>
          <w:b/>
          <w:bCs/>
        </w:rPr>
        <w:t>Panel</w:t>
      </w:r>
      <w:r w:rsidR="00FF7B75" w:rsidRPr="00697802">
        <w:rPr>
          <w:rFonts w:asciiTheme="minorHAnsi" w:eastAsia="Calibri" w:hAnsiTheme="minorHAnsi" w:cstheme="minorBidi"/>
        </w:rPr>
        <w:t xml:space="preserve"> </w:t>
      </w:r>
      <w:r w:rsidR="00CF58DE" w:rsidRPr="00697802">
        <w:rPr>
          <w:rFonts w:asciiTheme="minorHAnsi" w:eastAsia="Calibri" w:hAnsiTheme="minorHAnsi" w:cstheme="minorBidi"/>
        </w:rPr>
        <w:t xml:space="preserve">header </w:t>
      </w:r>
      <w:r w:rsidR="00745695" w:rsidRPr="00697802">
        <w:rPr>
          <w:rFonts w:asciiTheme="minorHAnsi" w:eastAsia="Calibri" w:hAnsiTheme="minorHAnsi" w:cstheme="minorBidi"/>
        </w:rPr>
        <w:t xml:space="preserve">and press </w:t>
      </w:r>
      <w:proofErr w:type="spellStart"/>
      <w:r w:rsidR="00745695" w:rsidRPr="009A7308">
        <w:rPr>
          <w:rFonts w:asciiTheme="minorHAnsi" w:eastAsia="Calibri" w:hAnsiTheme="minorHAnsi" w:cstheme="minorBidi"/>
          <w:b/>
          <w:bCs/>
        </w:rPr>
        <w:t>Ctrl+D</w:t>
      </w:r>
      <w:proofErr w:type="spellEnd"/>
      <w:r w:rsidR="00745695" w:rsidRPr="00697802">
        <w:rPr>
          <w:rFonts w:asciiTheme="minorHAnsi" w:eastAsia="Calibri" w:hAnsiTheme="minorHAnsi" w:cstheme="minorBidi"/>
        </w:rPr>
        <w:t xml:space="preserve"> to apply </w:t>
      </w:r>
      <w:r w:rsidR="00AF7E9E" w:rsidRPr="00697802">
        <w:rPr>
          <w:rFonts w:asciiTheme="minorHAnsi" w:eastAsia="Calibri" w:hAnsiTheme="minorHAnsi" w:cstheme="minorBidi"/>
          <w:b/>
        </w:rPr>
        <w:t xml:space="preserve">MLPA </w:t>
      </w:r>
      <w:r w:rsidR="00AF7E9E" w:rsidRPr="00697802">
        <w:rPr>
          <w:rFonts w:asciiTheme="minorHAnsi" w:eastAsia="Calibri" w:hAnsiTheme="minorHAnsi" w:cstheme="minorBidi"/>
        </w:rPr>
        <w:t>to all samples.</w:t>
      </w:r>
    </w:p>
    <w:p w14:paraId="3A6368C2" w14:textId="77777777" w:rsidR="006D157F" w:rsidRPr="00697802" w:rsidRDefault="006D157F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457A2D35" w14:textId="36F62F5A" w:rsidR="006D157F" w:rsidRPr="00697802" w:rsidRDefault="00CC1192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rPr>
          <w:rFonts w:asciiTheme="minorHAnsi" w:eastAsia="Calibri" w:hAnsiTheme="minorHAnsi" w:cstheme="minorBidi"/>
        </w:rPr>
        <w:t>In the same way, set the</w:t>
      </w:r>
      <w:r w:rsidR="00C82A76" w:rsidRPr="00697802">
        <w:rPr>
          <w:rFonts w:asciiTheme="minorHAnsi" w:eastAsia="Calibri" w:hAnsiTheme="minorHAnsi" w:cstheme="minorBidi"/>
        </w:rPr>
        <w:t xml:space="preserve"> </w:t>
      </w:r>
      <w:r w:rsidR="00C82A76" w:rsidRPr="009A7308">
        <w:rPr>
          <w:rFonts w:asciiTheme="minorHAnsi" w:eastAsia="Calibri" w:hAnsiTheme="minorHAnsi" w:cstheme="minorBidi"/>
          <w:b/>
          <w:bCs/>
        </w:rPr>
        <w:t>A</w:t>
      </w:r>
      <w:r w:rsidR="69C68465" w:rsidRPr="009A7308">
        <w:rPr>
          <w:rFonts w:asciiTheme="minorHAnsi" w:eastAsia="Calibri" w:hAnsiTheme="minorHAnsi" w:cstheme="minorBidi"/>
          <w:b/>
          <w:bCs/>
        </w:rPr>
        <w:t>nalysis method</w:t>
      </w:r>
      <w:r w:rsidR="69C68465" w:rsidRPr="00697802">
        <w:rPr>
          <w:rFonts w:asciiTheme="minorHAnsi" w:eastAsia="Calibri" w:hAnsiTheme="minorHAnsi" w:cstheme="minorBidi"/>
        </w:rPr>
        <w:t xml:space="preserve"> to </w:t>
      </w:r>
      <w:r w:rsidR="69C68465" w:rsidRPr="00697802">
        <w:rPr>
          <w:rFonts w:asciiTheme="minorHAnsi" w:eastAsia="Calibri" w:hAnsiTheme="minorHAnsi" w:cstheme="minorBidi"/>
          <w:b/>
        </w:rPr>
        <w:t>Microsatellite default</w:t>
      </w:r>
      <w:r w:rsidR="00B54956" w:rsidRPr="00697802">
        <w:rPr>
          <w:rFonts w:asciiTheme="minorHAnsi" w:eastAsia="Calibri" w:hAnsiTheme="minorHAnsi" w:cstheme="minorBidi"/>
        </w:rPr>
        <w:t xml:space="preserve"> for all samples</w:t>
      </w:r>
      <w:r w:rsidR="69C68465" w:rsidRPr="00697802">
        <w:rPr>
          <w:rFonts w:asciiTheme="minorHAnsi" w:eastAsia="Calibri" w:hAnsiTheme="minorHAnsi" w:cstheme="minorBidi"/>
        </w:rPr>
        <w:t xml:space="preserve">. </w:t>
      </w:r>
    </w:p>
    <w:p w14:paraId="1AD534D7" w14:textId="77777777" w:rsidR="006D157F" w:rsidRPr="00697802" w:rsidRDefault="006D157F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2B08CECF" w14:textId="1D836A70" w:rsidR="009D0A08" w:rsidRPr="00DB73E3" w:rsidRDefault="00F5219A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t xml:space="preserve">Select all samples and click on the </w:t>
      </w:r>
      <w:r w:rsidR="00CE23F5">
        <w:rPr>
          <w:b/>
          <w:bCs/>
        </w:rPr>
        <w:t>G</w:t>
      </w:r>
      <w:r w:rsidR="00F15264" w:rsidRPr="0028629D">
        <w:rPr>
          <w:b/>
          <w:bCs/>
        </w:rPr>
        <w:t>reen play</w:t>
      </w:r>
      <w:r w:rsidR="00F15264" w:rsidRPr="00697802">
        <w:t xml:space="preserve"> button to analyze the samples as per the chosen settings. </w:t>
      </w:r>
    </w:p>
    <w:p w14:paraId="0D16F551" w14:textId="77777777" w:rsidR="009D0A08" w:rsidRDefault="009D0A08" w:rsidP="0028629D">
      <w:pPr>
        <w:pStyle w:val="ListParagraph"/>
        <w:ind w:left="0"/>
        <w:jc w:val="left"/>
      </w:pPr>
    </w:p>
    <w:p w14:paraId="2E38559D" w14:textId="5596FCE3" w:rsidR="0092236A" w:rsidRPr="00697802" w:rsidRDefault="00F15264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t xml:space="preserve"> </w:t>
      </w:r>
      <w:r w:rsidR="009D0A08">
        <w:t>S</w:t>
      </w:r>
      <w:r w:rsidRPr="00697802">
        <w:t>elect all samples and click on</w:t>
      </w:r>
      <w:r w:rsidR="009C0F10" w:rsidRPr="00697802">
        <w:t xml:space="preserve"> the</w:t>
      </w:r>
      <w:r w:rsidRPr="00697802">
        <w:t xml:space="preserve"> </w:t>
      </w:r>
      <w:r w:rsidR="00CE23F5">
        <w:rPr>
          <w:b/>
          <w:bCs/>
        </w:rPr>
        <w:t>G</w:t>
      </w:r>
      <w:r w:rsidR="00F5219A" w:rsidRPr="0028629D">
        <w:rPr>
          <w:b/>
          <w:bCs/>
        </w:rPr>
        <w:t>raph</w:t>
      </w:r>
      <w:r w:rsidR="00F5219A" w:rsidRPr="00697802">
        <w:t xml:space="preserve"> button to </w:t>
      </w:r>
      <w:r w:rsidR="00C10495" w:rsidRPr="00697802">
        <w:t>visualize</w:t>
      </w:r>
      <w:r w:rsidR="00F5219A" w:rsidRPr="00697802">
        <w:t xml:space="preserve"> the probe peaks. </w:t>
      </w:r>
    </w:p>
    <w:p w14:paraId="6788A1A5" w14:textId="77777777" w:rsidR="0092236A" w:rsidRPr="00697802" w:rsidRDefault="0092236A" w:rsidP="0028629D">
      <w:pPr>
        <w:pStyle w:val="ListParagraph"/>
        <w:widowControl/>
        <w:ind w:left="0"/>
        <w:jc w:val="left"/>
        <w:rPr>
          <w:rFonts w:asciiTheme="minorHAnsi" w:hAnsiTheme="minorHAnsi" w:cstheme="minorBidi"/>
        </w:rPr>
      </w:pPr>
    </w:p>
    <w:p w14:paraId="07E04BB2" w14:textId="0980598E" w:rsidR="0092236A" w:rsidRPr="00697802" w:rsidRDefault="00F5219A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t>Zoom in on the peak region for higher resolution of the individual probe peaks. Make sure that all 10 peaks corresponding to the probes from the LINE-1 probe-mix are labeled</w:t>
      </w:r>
      <w:r w:rsidR="0067610C" w:rsidRPr="00697802">
        <w:t xml:space="preserve">. </w:t>
      </w:r>
      <w:r w:rsidR="00E1424D" w:rsidRPr="00697802">
        <w:t>Discard a</w:t>
      </w:r>
      <w:r w:rsidRPr="00697802">
        <w:t>dditional peaks</w:t>
      </w:r>
      <w:r w:rsidR="00E1424D" w:rsidRPr="00697802">
        <w:t xml:space="preserve"> (&lt;95</w:t>
      </w:r>
      <w:r w:rsidR="00F72EF2" w:rsidRPr="00697802">
        <w:t xml:space="preserve"> bp</w:t>
      </w:r>
      <w:r w:rsidR="00E1424D" w:rsidRPr="00697802">
        <w:t xml:space="preserve"> and &gt;</w:t>
      </w:r>
      <w:r w:rsidR="008413FF" w:rsidRPr="00697802">
        <w:t>160</w:t>
      </w:r>
      <w:r w:rsidR="00F72EF2" w:rsidRPr="00697802">
        <w:t xml:space="preserve"> bp</w:t>
      </w:r>
      <w:r w:rsidR="00E1424D" w:rsidRPr="00697802">
        <w:t>)</w:t>
      </w:r>
      <w:r w:rsidRPr="00697802">
        <w:t xml:space="preserve">. </w:t>
      </w:r>
    </w:p>
    <w:p w14:paraId="432B3F48" w14:textId="77777777" w:rsidR="0092236A" w:rsidRPr="00697802" w:rsidRDefault="0092236A" w:rsidP="0028629D">
      <w:pPr>
        <w:pStyle w:val="ListParagraph"/>
        <w:ind w:left="0"/>
        <w:jc w:val="left"/>
      </w:pPr>
    </w:p>
    <w:p w14:paraId="419504DE" w14:textId="43E0CFC0" w:rsidR="00C053DB" w:rsidRPr="00697802" w:rsidRDefault="00F5219A" w:rsidP="0028629D">
      <w:pPr>
        <w:pStyle w:val="ListParagraph"/>
        <w:widowControl/>
        <w:numPr>
          <w:ilvl w:val="2"/>
          <w:numId w:val="31"/>
        </w:numPr>
        <w:jc w:val="left"/>
        <w:rPr>
          <w:rFonts w:asciiTheme="minorHAnsi" w:hAnsiTheme="minorHAnsi" w:cstheme="minorBidi"/>
        </w:rPr>
      </w:pPr>
      <w:r w:rsidRPr="00697802">
        <w:t xml:space="preserve">In the </w:t>
      </w:r>
      <w:r w:rsidRPr="0028629D">
        <w:rPr>
          <w:b/>
          <w:bCs/>
        </w:rPr>
        <w:t>Genotypes</w:t>
      </w:r>
      <w:r w:rsidRPr="00697802">
        <w:t xml:space="preserve"> tab, export the results in the </w:t>
      </w:r>
      <w:r w:rsidR="00E36E76" w:rsidRPr="00697802">
        <w:t>comma-sep</w:t>
      </w:r>
      <w:r w:rsidR="003A672C" w:rsidRPr="00697802">
        <w:t>arated-values (</w:t>
      </w:r>
      <w:r w:rsidRPr="00697802">
        <w:t>CSV</w:t>
      </w:r>
      <w:r w:rsidR="003A672C" w:rsidRPr="00697802">
        <w:t>)</w:t>
      </w:r>
      <w:r w:rsidRPr="00697802">
        <w:t xml:space="preserve"> format. </w:t>
      </w:r>
    </w:p>
    <w:p w14:paraId="4148AC99" w14:textId="77777777" w:rsidR="0092236A" w:rsidRPr="00697802" w:rsidRDefault="0092236A" w:rsidP="0028629D">
      <w:pPr>
        <w:widowControl/>
        <w:jc w:val="left"/>
        <w:rPr>
          <w:rFonts w:asciiTheme="minorHAnsi" w:hAnsiTheme="minorHAnsi" w:cstheme="minorBidi"/>
        </w:rPr>
      </w:pPr>
    </w:p>
    <w:p w14:paraId="587C7C3D" w14:textId="271267C9" w:rsidR="002D67A9" w:rsidRPr="00697802" w:rsidRDefault="00F53318">
      <w:pPr>
        <w:pStyle w:val="ListParagraph"/>
        <w:widowControl/>
        <w:numPr>
          <w:ilvl w:val="1"/>
          <w:numId w:val="31"/>
        </w:numPr>
        <w:autoSpaceDE/>
        <w:autoSpaceDN/>
        <w:adjustRightInd/>
        <w:jc w:val="left"/>
      </w:pPr>
      <w:r w:rsidRPr="00697802">
        <w:t>Open the CSV file in a data analysis software</w:t>
      </w:r>
      <w:r w:rsidR="002D67A9" w:rsidRPr="00697802">
        <w:t xml:space="preserve"> </w:t>
      </w:r>
      <w:r w:rsidRPr="00697802">
        <w:t>and sort the data into columns.</w:t>
      </w:r>
    </w:p>
    <w:p w14:paraId="1E4BAEB9" w14:textId="0EBBDF91" w:rsidR="002D67A9" w:rsidRPr="00697802" w:rsidRDefault="00F53318">
      <w:pPr>
        <w:pStyle w:val="ListParagraph"/>
        <w:widowControl/>
        <w:autoSpaceDE/>
        <w:autoSpaceDN/>
        <w:adjustRightInd/>
        <w:ind w:left="0"/>
        <w:jc w:val="left"/>
      </w:pPr>
      <w:r w:rsidRPr="00697802">
        <w:t xml:space="preserve"> </w:t>
      </w:r>
    </w:p>
    <w:p w14:paraId="269349E9" w14:textId="4CF4C9F0" w:rsidR="008A37DC" w:rsidRDefault="00F53318" w:rsidP="0028629D">
      <w:pPr>
        <w:pStyle w:val="ListParagraph"/>
        <w:widowControl/>
        <w:numPr>
          <w:ilvl w:val="2"/>
          <w:numId w:val="31"/>
        </w:numPr>
        <w:autoSpaceDE/>
        <w:autoSpaceDN/>
        <w:adjustRightInd/>
        <w:jc w:val="left"/>
      </w:pPr>
      <w:r w:rsidRPr="00697802">
        <w:t xml:space="preserve">Label </w:t>
      </w:r>
      <w:r w:rsidR="00EE7178">
        <w:t xml:space="preserve">the three methylation site </w:t>
      </w:r>
      <w:r w:rsidRPr="00697802">
        <w:t xml:space="preserve">peaks </w:t>
      </w:r>
      <w:r w:rsidR="00EE7178">
        <w:t xml:space="preserve">based on their approximate sizes </w:t>
      </w:r>
      <w:r w:rsidR="003A672C" w:rsidRPr="00697802">
        <w:t>(</w:t>
      </w:r>
      <w:r w:rsidR="00E1424D" w:rsidRPr="00697802">
        <w:t>L1-1m at 153 bp</w:t>
      </w:r>
      <w:r w:rsidR="005745E6" w:rsidRPr="00697802">
        <w:t xml:space="preserve">, </w:t>
      </w:r>
      <w:r w:rsidR="00CB3926" w:rsidRPr="00697802">
        <w:t>L1-2m</w:t>
      </w:r>
      <w:r w:rsidR="00E1424D" w:rsidRPr="00697802">
        <w:t xml:space="preserve"> at 119 bp</w:t>
      </w:r>
      <w:r w:rsidR="008178F7" w:rsidRPr="00697802">
        <w:t xml:space="preserve">, </w:t>
      </w:r>
      <w:r w:rsidR="00517DF9" w:rsidRPr="00697802">
        <w:t>L1-3</w:t>
      </w:r>
      <w:r w:rsidR="00CB3926" w:rsidRPr="00697802">
        <w:t>m</w:t>
      </w:r>
      <w:r w:rsidR="00E1424D" w:rsidRPr="00697802">
        <w:t xml:space="preserve"> at 133 bp</w:t>
      </w:r>
      <w:r w:rsidR="00EE7178">
        <w:t>).</w:t>
      </w:r>
      <w:r w:rsidR="005745E6" w:rsidRPr="00697802">
        <w:t xml:space="preserve"> </w:t>
      </w:r>
      <w:r w:rsidR="00C17704">
        <w:t>T</w:t>
      </w:r>
      <w:r w:rsidR="009D0A08">
        <w:t>he</w:t>
      </w:r>
      <w:r w:rsidR="00EE7178">
        <w:t xml:space="preserve"> </w:t>
      </w:r>
      <w:r w:rsidR="005745E6" w:rsidRPr="00697802">
        <w:t xml:space="preserve">remaining seven peaks </w:t>
      </w:r>
      <w:r w:rsidR="00EE7178">
        <w:t>correspond to</w:t>
      </w:r>
      <w:r w:rsidR="005745E6" w:rsidRPr="00697802">
        <w:t xml:space="preserve"> the</w:t>
      </w:r>
      <w:r w:rsidRPr="00697802">
        <w:t xml:space="preserve"> </w:t>
      </w:r>
      <w:r w:rsidR="00C14ECA" w:rsidRPr="00697802">
        <w:t>control</w:t>
      </w:r>
      <w:r w:rsidRPr="00697802">
        <w:t xml:space="preserve"> probes. </w:t>
      </w:r>
    </w:p>
    <w:p w14:paraId="3A1DCD37" w14:textId="77777777" w:rsidR="009A7308" w:rsidRDefault="009A7308" w:rsidP="0028629D">
      <w:pPr>
        <w:widowControl/>
        <w:autoSpaceDE/>
        <w:autoSpaceDN/>
        <w:adjustRightInd/>
        <w:jc w:val="left"/>
      </w:pPr>
    </w:p>
    <w:p w14:paraId="3AB55F88" w14:textId="012BBA13" w:rsidR="00A51F35" w:rsidRDefault="00B97F71" w:rsidP="0028629D">
      <w:pPr>
        <w:widowControl/>
        <w:autoSpaceDE/>
        <w:autoSpaceDN/>
        <w:adjustRightInd/>
        <w:jc w:val="left"/>
      </w:pPr>
      <w:r>
        <w:t>NOTE: Here</w:t>
      </w:r>
      <w:r w:rsidR="00CF5BDA">
        <w:t>,</w:t>
      </w:r>
      <w:r>
        <w:t xml:space="preserve"> values of the L1-2m probe peaks</w:t>
      </w:r>
      <w:r w:rsidR="002A025A">
        <w:t xml:space="preserve"> are used</w:t>
      </w:r>
      <w:r>
        <w:t>, which have a size of 117 bp, since that region has been used in most LINE-1 methylation assays</w:t>
      </w:r>
      <w:r w:rsidRPr="00DB73E3">
        <w:rPr>
          <w:vertAlign w:val="superscript"/>
        </w:rPr>
        <w:t>2</w:t>
      </w:r>
      <w:r w:rsidR="00A51F35">
        <w:rPr>
          <w:vertAlign w:val="superscript"/>
        </w:rPr>
        <w:t>3</w:t>
      </w:r>
      <w:r>
        <w:t xml:space="preserve">. </w:t>
      </w:r>
    </w:p>
    <w:p w14:paraId="6E275158" w14:textId="77777777" w:rsidR="009A7308" w:rsidRPr="00697802" w:rsidRDefault="009A7308" w:rsidP="0028629D">
      <w:pPr>
        <w:widowControl/>
        <w:autoSpaceDE/>
        <w:autoSpaceDN/>
        <w:adjustRightInd/>
        <w:jc w:val="left"/>
      </w:pPr>
    </w:p>
    <w:p w14:paraId="270FCFC6" w14:textId="11E6358E" w:rsidR="000D60C7" w:rsidRDefault="00B97F71" w:rsidP="0028629D">
      <w:pPr>
        <w:pStyle w:val="ListParagraph"/>
        <w:widowControl/>
        <w:numPr>
          <w:ilvl w:val="2"/>
          <w:numId w:val="31"/>
        </w:numPr>
        <w:autoSpaceDE/>
        <w:autoSpaceDN/>
        <w:adjustRightInd/>
        <w:jc w:val="left"/>
      </w:pPr>
      <w:r>
        <w:t>For each sample</w:t>
      </w:r>
      <w:r w:rsidR="000D60C7">
        <w:t xml:space="preserve"> (undigested and digested)</w:t>
      </w:r>
      <w:r>
        <w:t>, c</w:t>
      </w:r>
      <w:r w:rsidR="00112F1A" w:rsidRPr="00697802">
        <w:t>alculate</w:t>
      </w:r>
      <w:r w:rsidR="00F53318" w:rsidRPr="00697802">
        <w:t xml:space="preserve"> the sum peak area of a</w:t>
      </w:r>
      <w:r w:rsidR="00C14ECA" w:rsidRPr="00697802">
        <w:t>ll seven</w:t>
      </w:r>
      <w:r w:rsidR="00F53318" w:rsidRPr="00697802">
        <w:t xml:space="preserve"> </w:t>
      </w:r>
      <w:r w:rsidR="005745E6" w:rsidRPr="00697802">
        <w:t>control</w:t>
      </w:r>
      <w:r w:rsidR="00F53318" w:rsidRPr="00697802">
        <w:t xml:space="preserve"> p</w:t>
      </w:r>
      <w:r>
        <w:t>eaks</w:t>
      </w:r>
      <w:r w:rsidR="00F53318" w:rsidRPr="00697802">
        <w:t xml:space="preserve">. Divide the </w:t>
      </w:r>
      <w:r w:rsidR="00112F1A" w:rsidRPr="00697802">
        <w:t xml:space="preserve">peak </w:t>
      </w:r>
      <w:r w:rsidR="00F53318" w:rsidRPr="00697802">
        <w:t xml:space="preserve">area of each LINE-1 probe by this </w:t>
      </w:r>
      <w:r w:rsidR="00C14ECA" w:rsidRPr="00697802">
        <w:t>sum</w:t>
      </w:r>
      <w:r w:rsidR="00F53318" w:rsidRPr="00697802">
        <w:t xml:space="preserve">. </w:t>
      </w:r>
    </w:p>
    <w:p w14:paraId="47A1468D" w14:textId="77777777" w:rsidR="002A025A" w:rsidRDefault="002A025A" w:rsidP="0028629D">
      <w:pPr>
        <w:pStyle w:val="ListParagraph"/>
        <w:widowControl/>
        <w:autoSpaceDE/>
        <w:autoSpaceDN/>
        <w:adjustRightInd/>
        <w:ind w:left="0"/>
        <w:jc w:val="left"/>
      </w:pPr>
    </w:p>
    <w:p w14:paraId="3B761467" w14:textId="71B971A7" w:rsidR="00603307" w:rsidRPr="00697802" w:rsidRDefault="00F53318" w:rsidP="0028629D">
      <w:pPr>
        <w:pStyle w:val="ListParagraph"/>
        <w:widowControl/>
        <w:numPr>
          <w:ilvl w:val="2"/>
          <w:numId w:val="31"/>
        </w:numPr>
        <w:autoSpaceDE/>
        <w:autoSpaceDN/>
        <w:adjustRightInd/>
        <w:jc w:val="left"/>
      </w:pPr>
      <w:r w:rsidRPr="00697802">
        <w:t xml:space="preserve">For each </w:t>
      </w:r>
      <w:r w:rsidR="000D60C7">
        <w:t xml:space="preserve">DNA </w:t>
      </w:r>
      <w:r w:rsidRPr="00697802">
        <w:t xml:space="preserve">sample, divide the </w:t>
      </w:r>
      <w:r w:rsidR="00C14ECA" w:rsidRPr="00697802">
        <w:t>value of the digested sample by that of the undigested sample</w:t>
      </w:r>
      <w:r w:rsidRPr="00697802">
        <w:t xml:space="preserve"> to obta</w:t>
      </w:r>
      <w:r w:rsidR="00C14ECA" w:rsidRPr="00697802">
        <w:t>in the methylation dosage ratio</w:t>
      </w:r>
      <w:r w:rsidR="0062386A" w:rsidRPr="00697802">
        <w:t xml:space="preserve"> (D</w:t>
      </w:r>
      <w:r w:rsidR="0062386A" w:rsidRPr="00697802">
        <w:rPr>
          <w:vertAlign w:val="subscript"/>
        </w:rPr>
        <w:t>M</w:t>
      </w:r>
      <w:r w:rsidR="0062386A" w:rsidRPr="00697802">
        <w:t>)</w:t>
      </w:r>
      <w:r w:rsidR="00CF5BDA">
        <w:t xml:space="preserve"> using the following equation</w:t>
      </w:r>
      <w:r w:rsidR="00C14ECA" w:rsidRPr="00697802">
        <w:t>:</w:t>
      </w:r>
    </w:p>
    <w:p w14:paraId="3DEF7E1E" w14:textId="77B82B5A" w:rsidR="00603307" w:rsidRPr="00CF5BDA" w:rsidRDefault="001E1C04" w:rsidP="0028629D">
      <w:pPr>
        <w:widowControl/>
        <w:jc w:val="left"/>
        <w:rPr>
          <w:rFonts w:asciiTheme="minorHAnsi" w:hAnsiTheme="minorHAnsi" w:cstheme="minorBidi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Bid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Bid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Bidi"/>
                </w:rPr>
                <m:t>M</m:t>
              </m:r>
            </m:sub>
          </m:sSub>
          <m:r>
            <w:rPr>
              <w:rFonts w:ascii="Cambria Math" w:hAnsi="Cambria Math" w:cstheme="minorBidi"/>
            </w:rPr>
            <m:t>=</m:t>
          </m:r>
          <m:f>
            <m:fPr>
              <m:ctrlPr>
                <w:rPr>
                  <w:rFonts w:ascii="Cambria Math" w:hAnsi="Cambria Math" w:cstheme="minorBidi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Bid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ctrl</m:t>
                      </m:r>
                    </m:sub>
                  </m:sSub>
                </m:den>
              </m:f>
              <m:r>
                <w:rPr>
                  <w:rFonts w:ascii="Cambria Math" w:hAnsi="Cambria Math" w:cstheme="minorBidi"/>
                </w:rPr>
                <m:t xml:space="preserve">  digested  </m:t>
              </m:r>
            </m:num>
            <m:den>
              <m:f>
                <m:fPr>
                  <m:ctrlPr>
                    <w:rPr>
                      <w:rFonts w:ascii="Cambria Math" w:hAnsi="Cambria Math" w:cstheme="minorBid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Bid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ctrl</m:t>
                      </m:r>
                    </m:sub>
                  </m:sSub>
                </m:den>
              </m:f>
              <m:r>
                <w:rPr>
                  <w:rFonts w:ascii="Cambria Math" w:hAnsi="Cambria Math" w:cstheme="minorBidi"/>
                </w:rPr>
                <m:t xml:space="preserve">  undigested</m:t>
              </m:r>
            </m:den>
          </m:f>
        </m:oMath>
      </m:oMathPara>
    </w:p>
    <w:p w14:paraId="7589A091" w14:textId="36181749" w:rsidR="00D13FB8" w:rsidRPr="00697802" w:rsidRDefault="00D13FB8" w:rsidP="0028629D">
      <w:pPr>
        <w:widowControl/>
        <w:jc w:val="left"/>
        <w:rPr>
          <w:rFonts w:asciiTheme="minorHAnsi" w:hAnsiTheme="minorHAnsi" w:cstheme="minorBidi"/>
        </w:rPr>
      </w:pPr>
    </w:p>
    <w:p w14:paraId="55422D9A" w14:textId="1C708521" w:rsidR="00D13FB8" w:rsidRPr="00697802" w:rsidRDefault="00CF5BDA" w:rsidP="0028629D">
      <w:pPr>
        <w:widowControl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</w:t>
      </w:r>
      <w:r w:rsidR="00D13FB8" w:rsidRPr="00697802">
        <w:rPr>
          <w:rFonts w:asciiTheme="minorHAnsi" w:hAnsiTheme="minorHAnsi" w:cstheme="minorBidi"/>
        </w:rPr>
        <w:t>here</w:t>
      </w:r>
      <w:r>
        <w:rPr>
          <w:rFonts w:asciiTheme="minorHAnsi" w:hAnsiTheme="minorHAnsi" w:cstheme="minorBidi"/>
        </w:rPr>
        <w:t>:</w:t>
      </w:r>
      <w:r w:rsidR="00D13FB8" w:rsidRPr="00697802">
        <w:rPr>
          <w:rFonts w:asciiTheme="minorHAnsi" w:hAnsiTheme="minorHAnsi" w:cstheme="minorBidi"/>
        </w:rPr>
        <w:t xml:space="preserve"> D</w:t>
      </w:r>
      <w:r w:rsidR="00D13FB8" w:rsidRPr="00697802">
        <w:rPr>
          <w:rFonts w:asciiTheme="minorHAnsi" w:hAnsiTheme="minorHAnsi" w:cstheme="minorBidi"/>
          <w:vertAlign w:val="subscript"/>
        </w:rPr>
        <w:t>M</w:t>
      </w:r>
      <w:r w:rsidR="00D13FB8" w:rsidRPr="00697802">
        <w:rPr>
          <w:rFonts w:asciiTheme="minorHAnsi" w:hAnsiTheme="minorHAnsi" w:cstheme="minorBidi"/>
        </w:rPr>
        <w:t xml:space="preserve"> is methylation dosage ratio, </w:t>
      </w:r>
      <w:r w:rsidR="007F7552" w:rsidRPr="00697802">
        <w:rPr>
          <w:rFonts w:asciiTheme="minorHAnsi" w:hAnsiTheme="minorHAnsi" w:cstheme="minorBidi"/>
        </w:rPr>
        <w:t>A</w:t>
      </w:r>
      <w:r w:rsidR="00D13FB8" w:rsidRPr="00697802">
        <w:rPr>
          <w:rFonts w:asciiTheme="minorHAnsi" w:hAnsiTheme="minorHAnsi" w:cstheme="minorBidi"/>
          <w:vertAlign w:val="subscript"/>
        </w:rPr>
        <w:t>x</w:t>
      </w:r>
      <w:r w:rsidR="00D13FB8" w:rsidRPr="00697802">
        <w:rPr>
          <w:rFonts w:asciiTheme="minorHAnsi" w:hAnsiTheme="minorHAnsi" w:cstheme="minorBidi"/>
        </w:rPr>
        <w:t xml:space="preserve"> is </w:t>
      </w:r>
      <w:r w:rsidR="00C14ECA" w:rsidRPr="00697802">
        <w:rPr>
          <w:rFonts w:asciiTheme="minorHAnsi" w:hAnsiTheme="minorHAnsi" w:cstheme="minorBidi"/>
        </w:rPr>
        <w:t xml:space="preserve">the </w:t>
      </w:r>
      <w:r w:rsidR="00D13FB8" w:rsidRPr="00697802">
        <w:rPr>
          <w:rFonts w:asciiTheme="minorHAnsi" w:hAnsiTheme="minorHAnsi" w:cstheme="minorBidi"/>
        </w:rPr>
        <w:t xml:space="preserve">area under peak </w:t>
      </w:r>
      <w:r w:rsidR="00D13FB8" w:rsidRPr="00697802">
        <w:rPr>
          <w:rFonts w:asciiTheme="minorHAnsi" w:hAnsiTheme="minorHAnsi" w:cstheme="minorBidi"/>
          <w:i/>
        </w:rPr>
        <w:t>x</w:t>
      </w:r>
      <w:r w:rsidR="006C4313">
        <w:rPr>
          <w:rFonts w:asciiTheme="minorHAnsi" w:hAnsiTheme="minorHAnsi" w:cstheme="minorBidi"/>
          <w:i/>
        </w:rPr>
        <w:t xml:space="preserve"> </w:t>
      </w:r>
      <w:r w:rsidR="006C4313" w:rsidRPr="00DB73E3">
        <w:rPr>
          <w:rFonts w:asciiTheme="minorHAnsi" w:hAnsiTheme="minorHAnsi" w:cstheme="minorBidi"/>
        </w:rPr>
        <w:t>(</w:t>
      </w:r>
      <w:r w:rsidR="006C4313">
        <w:rPr>
          <w:rFonts w:asciiTheme="minorHAnsi" w:hAnsiTheme="minorHAnsi" w:cstheme="minorBidi"/>
        </w:rPr>
        <w:t>e.g.</w:t>
      </w:r>
      <w:r w:rsidR="006E1217">
        <w:rPr>
          <w:rFonts w:asciiTheme="minorHAnsi" w:hAnsiTheme="minorHAnsi" w:cstheme="minorBidi"/>
        </w:rPr>
        <w:t>,</w:t>
      </w:r>
      <w:r w:rsidR="006C4313">
        <w:rPr>
          <w:rFonts w:asciiTheme="minorHAnsi" w:hAnsiTheme="minorHAnsi" w:cstheme="minorBidi"/>
        </w:rPr>
        <w:t xml:space="preserve"> L1-2m peak</w:t>
      </w:r>
      <w:r w:rsidR="006C4313" w:rsidRPr="00DB73E3">
        <w:rPr>
          <w:rFonts w:asciiTheme="minorHAnsi" w:hAnsiTheme="minorHAnsi" w:cstheme="minorBidi"/>
        </w:rPr>
        <w:t>)</w:t>
      </w:r>
      <w:r w:rsidR="00D13FB8" w:rsidRPr="00697802">
        <w:rPr>
          <w:rFonts w:asciiTheme="minorHAnsi" w:hAnsiTheme="minorHAnsi" w:cstheme="minorBidi"/>
        </w:rPr>
        <w:t>,</w:t>
      </w:r>
      <w:r w:rsidR="006C4313">
        <w:rPr>
          <w:rFonts w:asciiTheme="minorHAnsi" w:hAnsiTheme="minorHAnsi" w:cstheme="minorBidi"/>
        </w:rPr>
        <w:t xml:space="preserve"> and</w:t>
      </w:r>
      <w:r w:rsidR="00D13FB8" w:rsidRPr="00697802">
        <w:rPr>
          <w:rFonts w:asciiTheme="minorHAnsi" w:hAnsiTheme="minorHAnsi" w:cstheme="minorBidi"/>
        </w:rPr>
        <w:t xml:space="preserve"> </w:t>
      </w:r>
      <w:proofErr w:type="spellStart"/>
      <w:r w:rsidR="007F7552" w:rsidRPr="00697802">
        <w:rPr>
          <w:rFonts w:asciiTheme="minorHAnsi" w:hAnsiTheme="minorHAnsi" w:cstheme="minorBidi"/>
        </w:rPr>
        <w:t>A</w:t>
      </w:r>
      <w:r w:rsidR="00D13FB8" w:rsidRPr="00697802">
        <w:rPr>
          <w:rFonts w:asciiTheme="minorHAnsi" w:hAnsiTheme="minorHAnsi" w:cstheme="minorBidi"/>
          <w:vertAlign w:val="subscript"/>
        </w:rPr>
        <w:t>ctrl</w:t>
      </w:r>
      <w:proofErr w:type="spellEnd"/>
      <w:r w:rsidR="00D13FB8" w:rsidRPr="00697802">
        <w:rPr>
          <w:rFonts w:asciiTheme="minorHAnsi" w:hAnsiTheme="minorHAnsi" w:cstheme="minorBidi"/>
        </w:rPr>
        <w:t xml:space="preserve"> is the sum </w:t>
      </w:r>
      <w:r w:rsidR="0062386A" w:rsidRPr="00697802">
        <w:rPr>
          <w:rFonts w:asciiTheme="minorHAnsi" w:hAnsiTheme="minorHAnsi" w:cstheme="minorBidi"/>
        </w:rPr>
        <w:t xml:space="preserve">peak area of all seven </w:t>
      </w:r>
      <w:r w:rsidR="00D13FB8" w:rsidRPr="00697802">
        <w:rPr>
          <w:rFonts w:asciiTheme="minorHAnsi" w:hAnsiTheme="minorHAnsi" w:cstheme="minorBidi"/>
        </w:rPr>
        <w:t xml:space="preserve">control </w:t>
      </w:r>
      <w:r w:rsidR="0062386A" w:rsidRPr="00697802">
        <w:rPr>
          <w:rFonts w:asciiTheme="minorHAnsi" w:hAnsiTheme="minorHAnsi" w:cstheme="minorBidi"/>
        </w:rPr>
        <w:t>probes</w:t>
      </w:r>
      <w:r w:rsidR="00D13FB8" w:rsidRPr="00697802">
        <w:rPr>
          <w:rFonts w:asciiTheme="minorHAnsi" w:hAnsiTheme="minorHAnsi" w:cstheme="minorBidi"/>
        </w:rPr>
        <w:t xml:space="preserve">. </w:t>
      </w:r>
      <w:r w:rsidR="0062386A" w:rsidRPr="00697802">
        <w:rPr>
          <w:rFonts w:asciiTheme="minorHAnsi" w:hAnsiTheme="minorHAnsi" w:cstheme="minorBidi"/>
        </w:rPr>
        <w:t xml:space="preserve">  </w:t>
      </w:r>
    </w:p>
    <w:p w14:paraId="709C8AB1" w14:textId="78C022D3" w:rsidR="0011685B" w:rsidRPr="00697802" w:rsidRDefault="0011685B" w:rsidP="0028629D">
      <w:pPr>
        <w:widowControl/>
        <w:jc w:val="left"/>
        <w:rPr>
          <w:rFonts w:asciiTheme="minorHAnsi" w:hAnsiTheme="minorHAnsi" w:cstheme="minorHAnsi"/>
          <w:b/>
        </w:rPr>
      </w:pPr>
    </w:p>
    <w:p w14:paraId="0CDBF1F7" w14:textId="12CE79C1" w:rsidR="00BC03F7" w:rsidRDefault="006305D7" w:rsidP="00716F9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697802">
        <w:rPr>
          <w:rFonts w:asciiTheme="minorHAnsi" w:hAnsiTheme="minorHAnsi" w:cstheme="minorHAnsi"/>
          <w:b/>
        </w:rPr>
        <w:t>REPRESENTATIVE RESULTS</w:t>
      </w:r>
      <w:r w:rsidR="00EF1462" w:rsidRPr="00697802">
        <w:rPr>
          <w:rFonts w:asciiTheme="minorHAnsi" w:hAnsiTheme="minorHAnsi" w:cstheme="minorHAnsi"/>
          <w:b/>
        </w:rPr>
        <w:t>:</w:t>
      </w:r>
    </w:p>
    <w:p w14:paraId="1621974A" w14:textId="77777777" w:rsidR="00CF5BDA" w:rsidRPr="00697802" w:rsidRDefault="00CF5BDA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0BB6AC49" w14:textId="188DA87B" w:rsidR="002D0781" w:rsidRPr="00697802" w:rsidRDefault="002D0781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The main </w:t>
      </w:r>
      <w:r w:rsidR="006E1217">
        <w:rPr>
          <w:rFonts w:asciiTheme="minorHAnsi" w:hAnsiTheme="minorHAnsi" w:cstheme="minorHAnsi"/>
          <w:color w:val="auto"/>
        </w:rPr>
        <w:t>goal</w:t>
      </w:r>
      <w:r w:rsidRPr="00697802">
        <w:rPr>
          <w:rFonts w:asciiTheme="minorHAnsi" w:hAnsiTheme="minorHAnsi" w:cstheme="minorHAnsi"/>
          <w:color w:val="auto"/>
        </w:rPr>
        <w:t xml:space="preserve"> of this study was </w:t>
      </w:r>
      <w:r w:rsidR="00C57F6C" w:rsidRPr="00697802">
        <w:rPr>
          <w:rFonts w:asciiTheme="minorHAnsi" w:hAnsiTheme="minorHAnsi" w:cstheme="minorHAnsi"/>
          <w:color w:val="auto"/>
        </w:rPr>
        <w:t>to</w:t>
      </w:r>
      <w:r w:rsidRPr="00697802">
        <w:rPr>
          <w:rFonts w:asciiTheme="minorHAnsi" w:hAnsiTheme="minorHAnsi" w:cstheme="minorHAnsi"/>
          <w:color w:val="auto"/>
        </w:rPr>
        <w:t xml:space="preserve"> evaluate the epigenetic </w:t>
      </w:r>
      <w:r w:rsidR="00C57F6C" w:rsidRPr="00697802">
        <w:rPr>
          <w:rFonts w:asciiTheme="minorHAnsi" w:hAnsiTheme="minorHAnsi" w:cstheme="minorHAnsi"/>
          <w:color w:val="auto"/>
        </w:rPr>
        <w:t>effects</w:t>
      </w:r>
      <w:r w:rsidRPr="00697802">
        <w:rPr>
          <w:rFonts w:asciiTheme="minorHAnsi" w:hAnsiTheme="minorHAnsi" w:cstheme="minorHAnsi"/>
          <w:color w:val="auto"/>
        </w:rPr>
        <w:t xml:space="preserve"> of OS-EVs on MSCs. OS-EVs were isolated from HOS</w:t>
      </w:r>
      <w:r w:rsidR="003A7FEA">
        <w:rPr>
          <w:rFonts w:asciiTheme="minorHAnsi" w:hAnsiTheme="minorHAnsi" w:cstheme="minorHAnsi"/>
          <w:color w:val="auto"/>
        </w:rPr>
        <w:t>-143B</w:t>
      </w:r>
      <w:r w:rsidRPr="00697802">
        <w:rPr>
          <w:rFonts w:asciiTheme="minorHAnsi" w:hAnsiTheme="minorHAnsi" w:cstheme="minorHAnsi"/>
          <w:color w:val="auto"/>
        </w:rPr>
        <w:t xml:space="preserve"> cells using the standard differential centrifugation method. Expression of the typical EV markers CD63, Hsp70</w:t>
      </w:r>
      <w:r w:rsidR="00CF5BDA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and TSG101 by </w:t>
      </w:r>
      <w:r w:rsidR="00CF5BDA">
        <w:rPr>
          <w:rFonts w:asciiTheme="minorHAnsi" w:hAnsiTheme="minorHAnsi" w:cstheme="minorHAnsi"/>
          <w:color w:val="auto"/>
        </w:rPr>
        <w:t>w</w:t>
      </w:r>
      <w:r w:rsidRPr="00697802">
        <w:rPr>
          <w:rFonts w:asciiTheme="minorHAnsi" w:hAnsiTheme="minorHAnsi" w:cstheme="minorHAnsi"/>
          <w:color w:val="auto"/>
        </w:rPr>
        <w:t xml:space="preserve">estern blotting confirmed the presence of </w:t>
      </w:r>
      <w:r w:rsidR="002D3091">
        <w:rPr>
          <w:rFonts w:asciiTheme="minorHAnsi" w:hAnsiTheme="minorHAnsi" w:cstheme="minorHAnsi"/>
          <w:color w:val="auto"/>
        </w:rPr>
        <w:t>OS-</w:t>
      </w:r>
      <w:r w:rsidRPr="00697802">
        <w:rPr>
          <w:rFonts w:asciiTheme="minorHAnsi" w:hAnsiTheme="minorHAnsi" w:cstheme="minorHAnsi"/>
          <w:color w:val="auto"/>
        </w:rPr>
        <w:t>EVs. (</w:t>
      </w:r>
      <w:r w:rsidRPr="00697802">
        <w:rPr>
          <w:rFonts w:asciiTheme="minorHAnsi" w:hAnsiTheme="minorHAnsi" w:cstheme="minorHAnsi"/>
          <w:b/>
          <w:color w:val="auto"/>
        </w:rPr>
        <w:t>Figure 2A</w:t>
      </w:r>
      <w:r w:rsidRPr="00697802">
        <w:rPr>
          <w:rFonts w:asciiTheme="minorHAnsi" w:hAnsiTheme="minorHAnsi" w:cstheme="minorHAnsi"/>
          <w:color w:val="auto"/>
        </w:rPr>
        <w:t xml:space="preserve">). Absence of calnexin signal indicated purity of the </w:t>
      </w:r>
      <w:r w:rsidR="002D3091">
        <w:rPr>
          <w:rFonts w:asciiTheme="minorHAnsi" w:hAnsiTheme="minorHAnsi" w:cstheme="minorHAnsi"/>
          <w:color w:val="auto"/>
        </w:rPr>
        <w:t>OS-</w:t>
      </w:r>
      <w:r w:rsidRPr="00697802">
        <w:rPr>
          <w:rFonts w:asciiTheme="minorHAnsi" w:hAnsiTheme="minorHAnsi" w:cstheme="minorHAnsi"/>
          <w:color w:val="auto"/>
        </w:rPr>
        <w:t>EV isolate. Additional indication of purity was observed with TEM, with intact vesicles of various sizes being present (</w:t>
      </w:r>
      <w:r w:rsidRPr="00697802">
        <w:rPr>
          <w:rFonts w:asciiTheme="minorHAnsi" w:hAnsiTheme="minorHAnsi" w:cstheme="minorHAnsi"/>
          <w:b/>
          <w:color w:val="auto"/>
        </w:rPr>
        <w:t>Figure 2B</w:t>
      </w:r>
      <w:r w:rsidRPr="00697802">
        <w:rPr>
          <w:rFonts w:asciiTheme="minorHAnsi" w:hAnsiTheme="minorHAnsi" w:cstheme="minorHAnsi"/>
          <w:color w:val="auto"/>
        </w:rPr>
        <w:t>). The</w:t>
      </w:r>
      <w:r w:rsidR="00C82A76" w:rsidRPr="00697802">
        <w:rPr>
          <w:rFonts w:asciiTheme="minorHAnsi" w:hAnsiTheme="minorHAnsi" w:cstheme="minorHAnsi"/>
          <w:color w:val="auto"/>
        </w:rPr>
        <w:t xml:space="preserve"> average OS-EV particle concentration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C82A76" w:rsidRPr="00697802">
        <w:rPr>
          <w:rFonts w:asciiTheme="minorHAnsi" w:hAnsiTheme="minorHAnsi" w:cstheme="minorHAnsi"/>
          <w:color w:val="auto"/>
        </w:rPr>
        <w:t>was 7.63x10</w:t>
      </w:r>
      <w:r w:rsidR="00C82A76" w:rsidRPr="00697802">
        <w:rPr>
          <w:rFonts w:asciiTheme="minorHAnsi" w:hAnsiTheme="minorHAnsi" w:cstheme="minorHAnsi"/>
          <w:color w:val="auto"/>
          <w:vertAlign w:val="superscript"/>
        </w:rPr>
        <w:t>11</w:t>
      </w:r>
      <w:r w:rsidR="00C82A76" w:rsidRPr="00697802">
        <w:rPr>
          <w:rFonts w:asciiTheme="minorHAnsi" w:hAnsiTheme="minorHAnsi" w:cstheme="minorHAnsi"/>
          <w:color w:val="auto"/>
        </w:rPr>
        <w:t>/mL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="00C57F6C" w:rsidRPr="00697802">
        <w:rPr>
          <w:rFonts w:asciiTheme="minorHAnsi" w:hAnsiTheme="minorHAnsi" w:cstheme="minorHAnsi"/>
          <w:color w:val="auto"/>
        </w:rPr>
        <w:t>(</w:t>
      </w:r>
      <w:r w:rsidR="00C57F6C" w:rsidRPr="00697802">
        <w:rPr>
          <w:rFonts w:asciiTheme="minorHAnsi" w:hAnsiTheme="minorHAnsi" w:cstheme="minorHAnsi"/>
          <w:b/>
          <w:color w:val="auto"/>
        </w:rPr>
        <w:t>Figure 2C</w:t>
      </w:r>
      <w:r w:rsidR="00C57F6C" w:rsidRPr="00697802">
        <w:rPr>
          <w:rFonts w:asciiTheme="minorHAnsi" w:hAnsiTheme="minorHAnsi" w:cstheme="minorHAnsi"/>
          <w:color w:val="auto"/>
        </w:rPr>
        <w:t>)</w:t>
      </w:r>
      <w:r w:rsidR="00D66E73" w:rsidRPr="00697802">
        <w:rPr>
          <w:rFonts w:asciiTheme="minorHAnsi" w:hAnsiTheme="minorHAnsi" w:cstheme="minorHAnsi"/>
          <w:color w:val="auto"/>
        </w:rPr>
        <w:t>. T</w:t>
      </w:r>
      <w:r w:rsidRPr="00697802">
        <w:rPr>
          <w:rFonts w:asciiTheme="minorHAnsi" w:hAnsiTheme="minorHAnsi" w:cstheme="minorHAnsi"/>
          <w:color w:val="auto"/>
        </w:rPr>
        <w:t>he size distribution</w:t>
      </w:r>
      <w:r w:rsidR="00D66E73" w:rsidRPr="00697802">
        <w:rPr>
          <w:rFonts w:asciiTheme="minorHAnsi" w:hAnsiTheme="minorHAnsi" w:cstheme="minorHAnsi"/>
          <w:color w:val="auto"/>
        </w:rPr>
        <w:t xml:space="preserve"> of EVs</w:t>
      </w:r>
      <w:r w:rsidRPr="00697802">
        <w:rPr>
          <w:rFonts w:asciiTheme="minorHAnsi" w:hAnsiTheme="minorHAnsi" w:cstheme="minorHAnsi"/>
          <w:color w:val="auto"/>
        </w:rPr>
        <w:t xml:space="preserve"> ranged from 50</w:t>
      </w:r>
      <w:r w:rsidR="00CF5BDA">
        <w:rPr>
          <w:rFonts w:asciiTheme="minorHAnsi" w:hAnsiTheme="minorHAnsi" w:cstheme="minorHAnsi"/>
        </w:rPr>
        <w:t>–</w:t>
      </w:r>
      <w:r w:rsidRPr="00697802">
        <w:rPr>
          <w:rFonts w:asciiTheme="minorHAnsi" w:hAnsiTheme="minorHAnsi" w:cstheme="minorHAnsi"/>
          <w:color w:val="auto"/>
        </w:rPr>
        <w:t xml:space="preserve">500 nm, with </w:t>
      </w:r>
      <w:r w:rsidR="00D95D67" w:rsidRPr="00697802">
        <w:rPr>
          <w:rFonts w:asciiTheme="minorHAnsi" w:hAnsiTheme="minorHAnsi" w:cstheme="minorHAnsi"/>
          <w:color w:val="auto"/>
        </w:rPr>
        <w:t xml:space="preserve">around 80% of particles </w:t>
      </w:r>
      <w:r w:rsidRPr="00697802">
        <w:rPr>
          <w:rFonts w:asciiTheme="minorHAnsi" w:hAnsiTheme="minorHAnsi" w:cstheme="minorHAnsi"/>
          <w:color w:val="auto"/>
        </w:rPr>
        <w:t>falling within 50</w:t>
      </w:r>
      <w:r w:rsidR="00CF5BDA">
        <w:rPr>
          <w:rFonts w:asciiTheme="minorHAnsi" w:hAnsiTheme="minorHAnsi" w:cstheme="minorHAnsi"/>
        </w:rPr>
        <w:t>–</w:t>
      </w:r>
      <w:r w:rsidRPr="00697802">
        <w:rPr>
          <w:rFonts w:asciiTheme="minorHAnsi" w:hAnsiTheme="minorHAnsi" w:cstheme="minorHAnsi"/>
          <w:color w:val="auto"/>
        </w:rPr>
        <w:t>200 nm</w:t>
      </w:r>
      <w:r w:rsidR="00D95D67" w:rsidRPr="00697802">
        <w:rPr>
          <w:rFonts w:asciiTheme="minorHAnsi" w:hAnsiTheme="minorHAnsi" w:cstheme="minorHAnsi"/>
          <w:color w:val="auto"/>
        </w:rPr>
        <w:t xml:space="preserve"> range</w:t>
      </w:r>
      <w:r w:rsidRPr="00697802">
        <w:rPr>
          <w:rFonts w:asciiTheme="minorHAnsi" w:hAnsiTheme="minorHAnsi" w:cstheme="minorHAnsi"/>
          <w:color w:val="auto"/>
        </w:rPr>
        <w:t xml:space="preserve"> (</w:t>
      </w:r>
      <w:r w:rsidRPr="00697802">
        <w:rPr>
          <w:rFonts w:asciiTheme="minorHAnsi" w:hAnsiTheme="minorHAnsi" w:cstheme="minorHAnsi"/>
          <w:b/>
          <w:color w:val="auto"/>
        </w:rPr>
        <w:t>Figure 2</w:t>
      </w:r>
      <w:r w:rsidR="00C82A76" w:rsidRPr="00697802">
        <w:rPr>
          <w:rFonts w:asciiTheme="minorHAnsi" w:hAnsiTheme="minorHAnsi" w:cstheme="minorHAnsi"/>
          <w:b/>
          <w:color w:val="auto"/>
        </w:rPr>
        <w:t>D</w:t>
      </w:r>
      <w:r w:rsidRPr="00697802">
        <w:rPr>
          <w:rFonts w:asciiTheme="minorHAnsi" w:hAnsiTheme="minorHAnsi" w:cstheme="minorHAnsi"/>
          <w:color w:val="auto"/>
        </w:rPr>
        <w:t xml:space="preserve">). </w:t>
      </w:r>
    </w:p>
    <w:p w14:paraId="2191F54D" w14:textId="77777777" w:rsidR="002D0781" w:rsidRPr="00697802" w:rsidRDefault="002D0781" w:rsidP="0028629D">
      <w:pPr>
        <w:jc w:val="left"/>
        <w:rPr>
          <w:rFonts w:asciiTheme="minorHAnsi" w:hAnsiTheme="minorHAnsi" w:cstheme="minorHAnsi"/>
          <w:color w:val="auto"/>
        </w:rPr>
      </w:pPr>
    </w:p>
    <w:p w14:paraId="343CB001" w14:textId="4AB78128" w:rsidR="001E7FF5" w:rsidRPr="00697802" w:rsidRDefault="006C4313" w:rsidP="0028629D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AT-</w:t>
      </w:r>
      <w:r w:rsidR="00D73058" w:rsidRPr="00697802">
        <w:rPr>
          <w:rFonts w:asciiTheme="minorHAnsi" w:hAnsiTheme="minorHAnsi" w:cstheme="minorHAnsi"/>
          <w:color w:val="auto"/>
        </w:rPr>
        <w:t>MSCs were treated with OS-EVs</w:t>
      </w:r>
      <w:r w:rsidR="002D0781" w:rsidRPr="00697802">
        <w:rPr>
          <w:rFonts w:asciiTheme="minorHAnsi" w:hAnsiTheme="minorHAnsi" w:cstheme="minorHAnsi"/>
          <w:color w:val="auto"/>
        </w:rPr>
        <w:t xml:space="preserve"> and </w:t>
      </w:r>
      <w:r w:rsidR="00021C8C" w:rsidRPr="00697802">
        <w:rPr>
          <w:rFonts w:asciiTheme="minorHAnsi" w:hAnsiTheme="minorHAnsi" w:cstheme="minorHAnsi"/>
          <w:color w:val="auto"/>
        </w:rPr>
        <w:t>DNA was extracted from the MSCs at different timepoints. LINE-1 methylation was analyzed by MS-MLPA and calculated</w:t>
      </w:r>
      <w:r w:rsidR="00CC092E" w:rsidRPr="00697802">
        <w:rPr>
          <w:rFonts w:asciiTheme="minorHAnsi" w:hAnsiTheme="minorHAnsi" w:cstheme="minorHAnsi"/>
          <w:color w:val="auto"/>
        </w:rPr>
        <w:t xml:space="preserve"> </w:t>
      </w:r>
      <w:r w:rsidR="00CE1A0A" w:rsidRPr="00697802">
        <w:rPr>
          <w:rFonts w:asciiTheme="minorHAnsi" w:hAnsiTheme="minorHAnsi" w:cstheme="minorHAnsi"/>
          <w:color w:val="auto"/>
        </w:rPr>
        <w:t xml:space="preserve">in terms of </w:t>
      </w:r>
      <w:r w:rsidR="00CC092E" w:rsidRPr="00697802">
        <w:rPr>
          <w:rFonts w:asciiTheme="minorHAnsi" w:hAnsiTheme="minorHAnsi" w:cstheme="minorHAnsi"/>
          <w:color w:val="auto"/>
        </w:rPr>
        <w:t>methylation dosage ratio</w:t>
      </w:r>
      <w:r w:rsidR="001E7FF5" w:rsidRPr="00697802">
        <w:rPr>
          <w:rFonts w:asciiTheme="minorHAnsi" w:hAnsiTheme="minorHAnsi" w:cstheme="minorHAnsi"/>
          <w:color w:val="auto"/>
        </w:rPr>
        <w:t xml:space="preserve">. </w:t>
      </w:r>
      <w:r w:rsidR="0062386A" w:rsidRPr="00697802">
        <w:rPr>
          <w:rFonts w:asciiTheme="minorHAnsi" w:hAnsiTheme="minorHAnsi" w:cstheme="minorHAnsi"/>
          <w:color w:val="auto"/>
        </w:rPr>
        <w:t xml:space="preserve">Results from TP 0 </w:t>
      </w:r>
      <w:r w:rsidR="00BD6F59" w:rsidRPr="00697802">
        <w:rPr>
          <w:rFonts w:asciiTheme="minorHAnsi" w:hAnsiTheme="minorHAnsi" w:cstheme="minorHAnsi"/>
          <w:color w:val="auto"/>
        </w:rPr>
        <w:t>were</w:t>
      </w:r>
      <w:r w:rsidR="0062386A" w:rsidRPr="00697802">
        <w:rPr>
          <w:rFonts w:asciiTheme="minorHAnsi" w:hAnsiTheme="minorHAnsi" w:cstheme="minorHAnsi"/>
          <w:color w:val="auto"/>
        </w:rPr>
        <w:t xml:space="preserve"> used to determine t</w:t>
      </w:r>
      <w:r w:rsidR="00BD6F59" w:rsidRPr="00697802">
        <w:rPr>
          <w:rFonts w:asciiTheme="minorHAnsi" w:hAnsiTheme="minorHAnsi" w:cstheme="minorHAnsi"/>
          <w:color w:val="auto"/>
        </w:rPr>
        <w:t>he baseline methylation levels (dashed line)</w:t>
      </w:r>
      <w:r w:rsidR="00021C8C" w:rsidRPr="00697802">
        <w:rPr>
          <w:rFonts w:asciiTheme="minorHAnsi" w:hAnsiTheme="minorHAnsi" w:cstheme="minorHAnsi"/>
          <w:color w:val="auto"/>
        </w:rPr>
        <w:t xml:space="preserve"> (</w:t>
      </w:r>
      <w:r w:rsidR="00021C8C" w:rsidRPr="00697802">
        <w:rPr>
          <w:rFonts w:asciiTheme="minorHAnsi" w:hAnsiTheme="minorHAnsi" w:cstheme="minorHAnsi"/>
          <w:b/>
          <w:color w:val="auto"/>
        </w:rPr>
        <w:t>Figure 3</w:t>
      </w:r>
      <w:r w:rsidR="00021C8C" w:rsidRPr="00697802">
        <w:rPr>
          <w:rFonts w:asciiTheme="minorHAnsi" w:hAnsiTheme="minorHAnsi" w:cstheme="minorHAnsi"/>
          <w:color w:val="auto"/>
        </w:rPr>
        <w:t>)</w:t>
      </w:r>
      <w:r w:rsidR="00BD6F59" w:rsidRPr="00697802">
        <w:rPr>
          <w:rFonts w:asciiTheme="minorHAnsi" w:hAnsiTheme="minorHAnsi" w:cstheme="minorHAnsi"/>
          <w:color w:val="auto"/>
        </w:rPr>
        <w:t xml:space="preserve">. </w:t>
      </w:r>
      <w:r w:rsidR="00FF4062" w:rsidRPr="00697802">
        <w:rPr>
          <w:rFonts w:asciiTheme="minorHAnsi" w:hAnsiTheme="minorHAnsi" w:cstheme="minorHAnsi"/>
          <w:color w:val="auto"/>
        </w:rPr>
        <w:t>At TP 3</w:t>
      </w:r>
      <w:r w:rsidR="00AD6590">
        <w:rPr>
          <w:rFonts w:asciiTheme="minorHAnsi" w:hAnsiTheme="minorHAnsi" w:cstheme="minorHAnsi"/>
          <w:color w:val="auto"/>
        </w:rPr>
        <w:t xml:space="preserve"> (green</w:t>
      </w:r>
      <w:r w:rsidR="00680437">
        <w:rPr>
          <w:rFonts w:asciiTheme="minorHAnsi" w:hAnsiTheme="minorHAnsi" w:cstheme="minorHAnsi"/>
          <w:color w:val="auto"/>
        </w:rPr>
        <w:t xml:space="preserve"> columns</w:t>
      </w:r>
      <w:r w:rsidR="00AD6590">
        <w:rPr>
          <w:rFonts w:asciiTheme="minorHAnsi" w:hAnsiTheme="minorHAnsi" w:cstheme="minorHAnsi"/>
          <w:color w:val="auto"/>
        </w:rPr>
        <w:t>)</w:t>
      </w:r>
      <w:r w:rsidR="00FF4062" w:rsidRPr="00697802">
        <w:rPr>
          <w:rFonts w:asciiTheme="minorHAnsi" w:hAnsiTheme="minorHAnsi" w:cstheme="minorHAnsi"/>
          <w:color w:val="auto"/>
        </w:rPr>
        <w:t xml:space="preserve">, a decrease in average </w:t>
      </w:r>
      <w:r w:rsidR="00AD6590">
        <w:rPr>
          <w:rFonts w:asciiTheme="minorHAnsi" w:hAnsiTheme="minorHAnsi" w:cstheme="minorHAnsi"/>
          <w:color w:val="auto"/>
        </w:rPr>
        <w:t xml:space="preserve">LINE-1 </w:t>
      </w:r>
      <w:r w:rsidR="00FF4062" w:rsidRPr="00697802">
        <w:rPr>
          <w:rFonts w:asciiTheme="minorHAnsi" w:hAnsiTheme="minorHAnsi" w:cstheme="minorHAnsi"/>
          <w:color w:val="auto"/>
        </w:rPr>
        <w:t xml:space="preserve">methylation dosage ratio </w:t>
      </w:r>
      <w:r w:rsidR="00AD6590">
        <w:rPr>
          <w:rFonts w:asciiTheme="minorHAnsi" w:hAnsiTheme="minorHAnsi" w:cstheme="minorHAnsi"/>
          <w:color w:val="auto"/>
        </w:rPr>
        <w:t>was</w:t>
      </w:r>
      <w:r w:rsidR="00AD6590" w:rsidRPr="00697802">
        <w:rPr>
          <w:rFonts w:asciiTheme="minorHAnsi" w:hAnsiTheme="minorHAnsi" w:cstheme="minorHAnsi"/>
          <w:color w:val="auto"/>
        </w:rPr>
        <w:t xml:space="preserve"> </w:t>
      </w:r>
      <w:r w:rsidR="00FF4062" w:rsidRPr="00697802">
        <w:rPr>
          <w:rFonts w:asciiTheme="minorHAnsi" w:hAnsiTheme="minorHAnsi" w:cstheme="minorHAnsi"/>
          <w:color w:val="auto"/>
        </w:rPr>
        <w:t xml:space="preserve">observed in </w:t>
      </w:r>
      <w:r w:rsidR="00AD6590">
        <w:rPr>
          <w:rFonts w:asciiTheme="minorHAnsi" w:hAnsiTheme="minorHAnsi" w:cstheme="minorHAnsi"/>
          <w:color w:val="auto"/>
        </w:rPr>
        <w:t>MSCs</w:t>
      </w:r>
      <w:r w:rsidR="00FF4062" w:rsidRPr="00697802">
        <w:rPr>
          <w:rFonts w:asciiTheme="minorHAnsi" w:hAnsiTheme="minorHAnsi" w:cstheme="minorHAnsi"/>
          <w:color w:val="auto"/>
        </w:rPr>
        <w:t xml:space="preserve"> when treated with OS-EVs, falling under baseline methylation levels. </w:t>
      </w:r>
      <w:r w:rsidR="005C54E3" w:rsidRPr="00697802">
        <w:rPr>
          <w:rFonts w:asciiTheme="minorHAnsi" w:hAnsiTheme="minorHAnsi" w:cstheme="minorHAnsi"/>
          <w:color w:val="auto"/>
        </w:rPr>
        <w:t>This hypomethylating phenomenon was more subtle at TP 7</w:t>
      </w:r>
      <w:r w:rsidR="00354943" w:rsidRPr="00697802">
        <w:rPr>
          <w:rFonts w:asciiTheme="minorHAnsi" w:hAnsiTheme="minorHAnsi" w:cstheme="minorHAnsi"/>
          <w:color w:val="auto"/>
        </w:rPr>
        <w:t xml:space="preserve"> (</w:t>
      </w:r>
      <w:r w:rsidR="00AD6590">
        <w:rPr>
          <w:rFonts w:asciiTheme="minorHAnsi" w:hAnsiTheme="minorHAnsi" w:cstheme="minorHAnsi"/>
          <w:color w:val="auto"/>
        </w:rPr>
        <w:t>blue</w:t>
      </w:r>
      <w:r w:rsidR="00680437">
        <w:rPr>
          <w:rFonts w:asciiTheme="minorHAnsi" w:hAnsiTheme="minorHAnsi" w:cstheme="minorHAnsi"/>
          <w:color w:val="auto"/>
        </w:rPr>
        <w:t xml:space="preserve"> columns</w:t>
      </w:r>
      <w:r w:rsidR="00354943" w:rsidRPr="00697802">
        <w:rPr>
          <w:rFonts w:asciiTheme="minorHAnsi" w:hAnsiTheme="minorHAnsi" w:cstheme="minorHAnsi"/>
          <w:color w:val="auto"/>
        </w:rPr>
        <w:t>)</w:t>
      </w:r>
      <w:r w:rsidR="005C54E3" w:rsidRPr="00697802">
        <w:rPr>
          <w:rFonts w:asciiTheme="minorHAnsi" w:hAnsiTheme="minorHAnsi" w:cstheme="minorHAnsi"/>
          <w:color w:val="auto"/>
        </w:rPr>
        <w:t xml:space="preserve">, </w:t>
      </w:r>
      <w:r w:rsidR="00021C8C" w:rsidRPr="00697802">
        <w:rPr>
          <w:rFonts w:asciiTheme="minorHAnsi" w:hAnsiTheme="minorHAnsi" w:cstheme="minorHAnsi"/>
          <w:color w:val="auto"/>
        </w:rPr>
        <w:t>and</w:t>
      </w:r>
      <w:r w:rsidR="00AD6590">
        <w:rPr>
          <w:rFonts w:asciiTheme="minorHAnsi" w:hAnsiTheme="minorHAnsi" w:cstheme="minorHAnsi"/>
          <w:color w:val="auto"/>
        </w:rPr>
        <w:t xml:space="preserve"> the average methylation dosage ratio was slightly higher in</w:t>
      </w:r>
      <w:r w:rsidR="003C35A3" w:rsidRPr="00697802">
        <w:rPr>
          <w:rFonts w:asciiTheme="minorHAnsi" w:hAnsiTheme="minorHAnsi" w:cstheme="minorHAnsi"/>
          <w:color w:val="auto"/>
        </w:rPr>
        <w:t xml:space="preserve"> both untreated and EV-</w:t>
      </w:r>
      <w:r w:rsidR="00021C8C" w:rsidRPr="00697802">
        <w:rPr>
          <w:rFonts w:asciiTheme="minorHAnsi" w:hAnsiTheme="minorHAnsi" w:cstheme="minorHAnsi"/>
          <w:color w:val="auto"/>
        </w:rPr>
        <w:t xml:space="preserve">treated MSCs </w:t>
      </w:r>
      <w:r w:rsidR="001B036E">
        <w:rPr>
          <w:rFonts w:asciiTheme="minorHAnsi" w:hAnsiTheme="minorHAnsi" w:cstheme="minorHAnsi"/>
          <w:color w:val="auto"/>
        </w:rPr>
        <w:t xml:space="preserve">compared to </w:t>
      </w:r>
      <w:r w:rsidR="00021C8C" w:rsidRPr="00697802">
        <w:rPr>
          <w:rFonts w:asciiTheme="minorHAnsi" w:hAnsiTheme="minorHAnsi" w:cstheme="minorHAnsi"/>
          <w:color w:val="auto"/>
        </w:rPr>
        <w:t xml:space="preserve">the </w:t>
      </w:r>
      <w:r w:rsidR="003C35A3" w:rsidRPr="00697802">
        <w:rPr>
          <w:rFonts w:asciiTheme="minorHAnsi" w:hAnsiTheme="minorHAnsi" w:cstheme="minorHAnsi"/>
          <w:color w:val="auto"/>
        </w:rPr>
        <w:t xml:space="preserve">baseline. </w:t>
      </w:r>
    </w:p>
    <w:p w14:paraId="09059715" w14:textId="77777777" w:rsidR="00012079" w:rsidRPr="00697802" w:rsidRDefault="00012079" w:rsidP="0028629D">
      <w:pPr>
        <w:jc w:val="left"/>
        <w:rPr>
          <w:rFonts w:asciiTheme="minorHAnsi" w:hAnsiTheme="minorHAnsi" w:cstheme="minorHAnsi"/>
          <w:color w:val="auto"/>
        </w:rPr>
      </w:pPr>
    </w:p>
    <w:p w14:paraId="48584899" w14:textId="031AD212" w:rsidR="002437BC" w:rsidRDefault="00B32616" w:rsidP="00716F9B">
      <w:pPr>
        <w:jc w:val="left"/>
        <w:rPr>
          <w:rFonts w:asciiTheme="minorHAnsi" w:hAnsiTheme="minorHAnsi" w:cstheme="minorHAnsi"/>
          <w:color w:val="808080"/>
        </w:rPr>
      </w:pPr>
      <w:r w:rsidRPr="00697802">
        <w:rPr>
          <w:rFonts w:asciiTheme="minorHAnsi" w:hAnsiTheme="minorHAnsi" w:cstheme="minorHAnsi"/>
          <w:b/>
        </w:rPr>
        <w:t xml:space="preserve">FIGURE </w:t>
      </w:r>
      <w:r w:rsidR="0013621E" w:rsidRPr="00697802">
        <w:rPr>
          <w:rFonts w:asciiTheme="minorHAnsi" w:hAnsiTheme="minorHAnsi" w:cstheme="minorHAnsi"/>
          <w:b/>
        </w:rPr>
        <w:t xml:space="preserve">AND TABLE </w:t>
      </w:r>
      <w:r w:rsidRPr="00697802">
        <w:rPr>
          <w:rFonts w:asciiTheme="minorHAnsi" w:hAnsiTheme="minorHAnsi" w:cstheme="minorHAnsi"/>
          <w:b/>
        </w:rPr>
        <w:t>LEGENDS:</w:t>
      </w:r>
      <w:r w:rsidRPr="00697802">
        <w:rPr>
          <w:rFonts w:asciiTheme="minorHAnsi" w:hAnsiTheme="minorHAnsi" w:cstheme="minorHAnsi"/>
          <w:color w:val="808080"/>
        </w:rPr>
        <w:t xml:space="preserve"> </w:t>
      </w:r>
    </w:p>
    <w:p w14:paraId="36F99D35" w14:textId="77777777" w:rsidR="00CF5BDA" w:rsidRPr="00697802" w:rsidRDefault="00CF5BDA" w:rsidP="0028629D">
      <w:pPr>
        <w:jc w:val="left"/>
        <w:rPr>
          <w:rFonts w:asciiTheme="minorHAnsi" w:hAnsiTheme="minorHAnsi" w:cstheme="minorHAnsi"/>
          <w:bCs/>
          <w:color w:val="808080"/>
        </w:rPr>
      </w:pPr>
    </w:p>
    <w:p w14:paraId="1EDC512F" w14:textId="3754BC19" w:rsidR="00F41E77" w:rsidRPr="00697802" w:rsidRDefault="00F41E77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>Figure 1</w:t>
      </w:r>
      <w:r w:rsidR="00CF5BDA">
        <w:rPr>
          <w:rFonts w:asciiTheme="minorHAnsi" w:hAnsiTheme="minorHAnsi" w:cstheme="minorHAnsi"/>
          <w:b/>
          <w:color w:val="auto"/>
        </w:rPr>
        <w:t>:</w:t>
      </w:r>
      <w:r w:rsidR="003544B2" w:rsidRPr="00697802">
        <w:rPr>
          <w:rFonts w:asciiTheme="minorHAnsi" w:hAnsiTheme="minorHAnsi" w:cstheme="minorHAnsi"/>
          <w:color w:val="auto"/>
        </w:rPr>
        <w:t xml:space="preserve"> </w:t>
      </w:r>
      <w:r w:rsidR="00637A9D" w:rsidRPr="00697802">
        <w:rPr>
          <w:rFonts w:asciiTheme="minorHAnsi" w:hAnsiTheme="minorHAnsi" w:cstheme="minorHAnsi"/>
          <w:b/>
          <w:color w:val="auto"/>
        </w:rPr>
        <w:t>Experimental workflow</w:t>
      </w:r>
      <w:r w:rsidR="003544B2" w:rsidRPr="00697802">
        <w:rPr>
          <w:rFonts w:asciiTheme="minorHAnsi" w:hAnsiTheme="minorHAnsi" w:cstheme="minorHAnsi"/>
          <w:b/>
          <w:color w:val="auto"/>
        </w:rPr>
        <w:t>.</w:t>
      </w:r>
      <w:r w:rsidR="003544B2" w:rsidRPr="00697802">
        <w:rPr>
          <w:rFonts w:asciiTheme="minorHAnsi" w:hAnsiTheme="minorHAnsi" w:cstheme="minorHAnsi"/>
          <w:color w:val="auto"/>
        </w:rPr>
        <w:t xml:space="preserve"> EVs were isolated from HOS</w:t>
      </w:r>
      <w:r w:rsidR="003A7FEA">
        <w:rPr>
          <w:rFonts w:asciiTheme="minorHAnsi" w:hAnsiTheme="minorHAnsi" w:cstheme="minorHAnsi"/>
          <w:color w:val="auto"/>
        </w:rPr>
        <w:t>-143B</w:t>
      </w:r>
      <w:r w:rsidR="003544B2" w:rsidRPr="00697802">
        <w:rPr>
          <w:rFonts w:asciiTheme="minorHAnsi" w:hAnsiTheme="minorHAnsi" w:cstheme="minorHAnsi"/>
          <w:color w:val="auto"/>
        </w:rPr>
        <w:t xml:space="preserve"> cells</w:t>
      </w:r>
      <w:r w:rsidR="00297839">
        <w:rPr>
          <w:rFonts w:asciiTheme="minorHAnsi" w:hAnsiTheme="minorHAnsi" w:cstheme="minorHAnsi"/>
          <w:color w:val="auto"/>
        </w:rPr>
        <w:t xml:space="preserve"> by differential centrifugation</w:t>
      </w:r>
      <w:r w:rsidR="003544B2" w:rsidRPr="00697802">
        <w:rPr>
          <w:rFonts w:asciiTheme="minorHAnsi" w:hAnsiTheme="minorHAnsi" w:cstheme="minorHAnsi"/>
          <w:color w:val="auto"/>
        </w:rPr>
        <w:t xml:space="preserve"> and characterized by </w:t>
      </w:r>
      <w:r w:rsidR="00CF5BDA">
        <w:rPr>
          <w:rFonts w:asciiTheme="minorHAnsi" w:hAnsiTheme="minorHAnsi" w:cstheme="minorHAnsi"/>
          <w:color w:val="auto"/>
        </w:rPr>
        <w:t>w</w:t>
      </w:r>
      <w:r w:rsidR="00694D11" w:rsidRPr="00697802">
        <w:rPr>
          <w:rFonts w:asciiTheme="minorHAnsi" w:hAnsiTheme="minorHAnsi" w:cstheme="minorHAnsi"/>
          <w:color w:val="auto"/>
        </w:rPr>
        <w:t>estern blotting, TEM and NTA</w:t>
      </w:r>
      <w:r w:rsidR="003544B2" w:rsidRPr="00697802">
        <w:rPr>
          <w:rFonts w:asciiTheme="minorHAnsi" w:hAnsiTheme="minorHAnsi" w:cstheme="minorHAnsi"/>
          <w:color w:val="auto"/>
        </w:rPr>
        <w:t xml:space="preserve">. </w:t>
      </w:r>
      <w:r w:rsidR="001F3878" w:rsidRPr="00697802">
        <w:rPr>
          <w:rFonts w:asciiTheme="minorHAnsi" w:hAnsiTheme="minorHAnsi" w:cstheme="minorHAnsi"/>
          <w:color w:val="auto"/>
        </w:rPr>
        <w:t>AT-</w:t>
      </w:r>
      <w:r w:rsidR="003544B2" w:rsidRPr="00697802">
        <w:rPr>
          <w:rFonts w:asciiTheme="minorHAnsi" w:hAnsiTheme="minorHAnsi" w:cstheme="minorHAnsi"/>
          <w:color w:val="auto"/>
        </w:rPr>
        <w:t>MSCs were treated with OS-EVs at different time points (TP</w:t>
      </w:r>
      <w:r w:rsidR="00131F9D" w:rsidRPr="00697802">
        <w:rPr>
          <w:rFonts w:asciiTheme="minorHAnsi" w:hAnsiTheme="minorHAnsi" w:cstheme="minorHAnsi"/>
          <w:color w:val="auto"/>
        </w:rPr>
        <w:t xml:space="preserve"> 0, 3</w:t>
      </w:r>
      <w:r w:rsidR="00CF5BDA">
        <w:rPr>
          <w:rFonts w:asciiTheme="minorHAnsi" w:hAnsiTheme="minorHAnsi" w:cstheme="minorHAnsi"/>
          <w:color w:val="auto"/>
        </w:rPr>
        <w:t>,</w:t>
      </w:r>
      <w:r w:rsidR="00131F9D" w:rsidRPr="00697802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31F9D" w:rsidRPr="00697802">
        <w:rPr>
          <w:rFonts w:asciiTheme="minorHAnsi" w:hAnsiTheme="minorHAnsi" w:cstheme="minorHAnsi"/>
          <w:color w:val="auto"/>
        </w:rPr>
        <w:t>an</w:t>
      </w:r>
      <w:proofErr w:type="gramEnd"/>
      <w:r w:rsidR="00131F9D" w:rsidRPr="00697802">
        <w:rPr>
          <w:rFonts w:asciiTheme="minorHAnsi" w:hAnsiTheme="minorHAnsi" w:cstheme="minorHAnsi"/>
          <w:color w:val="auto"/>
        </w:rPr>
        <w:t xml:space="preserve"> 7</w:t>
      </w:r>
      <w:r w:rsidR="003544B2" w:rsidRPr="00697802">
        <w:rPr>
          <w:rFonts w:asciiTheme="minorHAnsi" w:hAnsiTheme="minorHAnsi" w:cstheme="minorHAnsi"/>
          <w:color w:val="auto"/>
        </w:rPr>
        <w:t>)</w:t>
      </w:r>
      <w:r w:rsidR="00095398" w:rsidRPr="00697802">
        <w:rPr>
          <w:rFonts w:asciiTheme="minorHAnsi" w:hAnsiTheme="minorHAnsi" w:cstheme="minorHAnsi"/>
          <w:color w:val="auto"/>
        </w:rPr>
        <w:t>.</w:t>
      </w:r>
      <w:r w:rsidR="003544B2" w:rsidRPr="00697802">
        <w:rPr>
          <w:rFonts w:asciiTheme="minorHAnsi" w:hAnsiTheme="minorHAnsi" w:cstheme="minorHAnsi"/>
          <w:color w:val="auto"/>
        </w:rPr>
        <w:t xml:space="preserve"> </w:t>
      </w:r>
      <w:r w:rsidR="001F3878" w:rsidRPr="00697802">
        <w:rPr>
          <w:rFonts w:asciiTheme="minorHAnsi" w:hAnsiTheme="minorHAnsi" w:cstheme="minorHAnsi"/>
          <w:color w:val="auto"/>
        </w:rPr>
        <w:t xml:space="preserve">DNA was extracted from MSCs and LINE-1 methylation was analyzed </w:t>
      </w:r>
      <w:r w:rsidR="003703C3">
        <w:rPr>
          <w:rFonts w:asciiTheme="minorHAnsi" w:hAnsiTheme="minorHAnsi" w:cstheme="minorHAnsi"/>
          <w:color w:val="auto"/>
        </w:rPr>
        <w:t>by</w:t>
      </w:r>
      <w:r w:rsidR="001F3878" w:rsidRPr="00697802">
        <w:rPr>
          <w:rFonts w:asciiTheme="minorHAnsi" w:hAnsiTheme="minorHAnsi" w:cstheme="minorHAnsi"/>
          <w:color w:val="auto"/>
        </w:rPr>
        <w:t xml:space="preserve"> MSPA. </w:t>
      </w:r>
    </w:p>
    <w:p w14:paraId="1644EACE" w14:textId="77777777" w:rsidR="007638FC" w:rsidRPr="00697802" w:rsidRDefault="007638FC" w:rsidP="0028629D">
      <w:pPr>
        <w:jc w:val="left"/>
        <w:rPr>
          <w:rFonts w:asciiTheme="minorHAnsi" w:hAnsiTheme="minorHAnsi" w:cstheme="minorHAnsi"/>
          <w:b/>
          <w:color w:val="auto"/>
        </w:rPr>
      </w:pPr>
    </w:p>
    <w:p w14:paraId="185EF4BC" w14:textId="2C5C743B" w:rsidR="0070619B" w:rsidRPr="00697802" w:rsidRDefault="0070619B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>Figure 2</w:t>
      </w:r>
      <w:r w:rsidR="00CF5BDA">
        <w:rPr>
          <w:rFonts w:asciiTheme="minorHAnsi" w:hAnsiTheme="minorHAnsi" w:cstheme="minorHAnsi"/>
          <w:b/>
          <w:color w:val="auto"/>
        </w:rPr>
        <w:t>:</w:t>
      </w:r>
      <w:r w:rsidR="00D24D58" w:rsidRPr="00697802">
        <w:rPr>
          <w:rFonts w:asciiTheme="minorHAnsi" w:hAnsiTheme="minorHAnsi" w:cstheme="minorHAnsi"/>
          <w:color w:val="auto"/>
        </w:rPr>
        <w:t xml:space="preserve"> </w:t>
      </w:r>
      <w:r w:rsidR="00F66D84" w:rsidRPr="00697802">
        <w:rPr>
          <w:rFonts w:asciiTheme="minorHAnsi" w:hAnsiTheme="minorHAnsi" w:cstheme="minorHAnsi"/>
          <w:b/>
          <w:color w:val="auto"/>
        </w:rPr>
        <w:t>Characterization of EVs.</w:t>
      </w:r>
      <w:r w:rsidR="00F66D84" w:rsidRPr="00697802">
        <w:rPr>
          <w:rFonts w:asciiTheme="minorHAnsi" w:hAnsiTheme="minorHAnsi" w:cstheme="minorHAnsi"/>
          <w:color w:val="auto"/>
        </w:rPr>
        <w:t xml:space="preserve"> </w:t>
      </w:r>
      <w:r w:rsidR="00F66D84" w:rsidRPr="00697802">
        <w:rPr>
          <w:rFonts w:asciiTheme="minorHAnsi" w:hAnsiTheme="minorHAnsi" w:cstheme="minorHAnsi"/>
          <w:b/>
          <w:color w:val="auto"/>
        </w:rPr>
        <w:t>(A)</w:t>
      </w:r>
      <w:r w:rsidR="00F66D84" w:rsidRPr="00697802">
        <w:rPr>
          <w:rFonts w:asciiTheme="minorHAnsi" w:hAnsiTheme="minorHAnsi" w:cstheme="minorHAnsi"/>
          <w:color w:val="auto"/>
        </w:rPr>
        <w:t xml:space="preserve"> The presence of EV markers CD63, Hsp70 and TSG101 confirmed the presence of EVs by </w:t>
      </w:r>
      <w:r w:rsidR="00CF5BDA">
        <w:rPr>
          <w:rFonts w:asciiTheme="minorHAnsi" w:hAnsiTheme="minorHAnsi" w:cstheme="minorHAnsi"/>
          <w:color w:val="auto"/>
        </w:rPr>
        <w:t>w</w:t>
      </w:r>
      <w:r w:rsidR="00F66D84" w:rsidRPr="00697802">
        <w:rPr>
          <w:rFonts w:asciiTheme="minorHAnsi" w:hAnsiTheme="minorHAnsi" w:cstheme="minorHAnsi"/>
          <w:color w:val="auto"/>
        </w:rPr>
        <w:t xml:space="preserve">estern blotting, while no bands were observed for calnexin, </w:t>
      </w:r>
      <w:r w:rsidR="006B2A8B" w:rsidRPr="00697802">
        <w:rPr>
          <w:rFonts w:asciiTheme="minorHAnsi" w:hAnsiTheme="minorHAnsi" w:cstheme="minorHAnsi"/>
          <w:color w:val="auto"/>
        </w:rPr>
        <w:t>indicating</w:t>
      </w:r>
      <w:r w:rsidR="00F66D84" w:rsidRPr="00697802">
        <w:rPr>
          <w:rFonts w:asciiTheme="minorHAnsi" w:hAnsiTheme="minorHAnsi" w:cstheme="minorHAnsi"/>
          <w:color w:val="auto"/>
        </w:rPr>
        <w:t xml:space="preserve"> the purity of the EV isolate. </w:t>
      </w:r>
      <w:r w:rsidR="0022524E">
        <w:rPr>
          <w:rFonts w:asciiTheme="minorHAnsi" w:hAnsiTheme="minorHAnsi" w:cstheme="minorHAnsi"/>
          <w:color w:val="auto"/>
        </w:rPr>
        <w:t xml:space="preserve">10 µg of protein was loaded </w:t>
      </w:r>
      <w:r w:rsidR="00211A1A">
        <w:rPr>
          <w:rFonts w:asciiTheme="minorHAnsi" w:hAnsiTheme="minorHAnsi" w:cstheme="minorHAnsi"/>
          <w:color w:val="auto"/>
        </w:rPr>
        <w:t>for both HOS-143B protein lysate and OS-EVs</w:t>
      </w:r>
      <w:r w:rsidR="0022524E">
        <w:rPr>
          <w:rFonts w:asciiTheme="minorHAnsi" w:hAnsiTheme="minorHAnsi" w:cstheme="minorHAnsi"/>
          <w:color w:val="auto"/>
        </w:rPr>
        <w:t xml:space="preserve">. </w:t>
      </w:r>
      <w:r w:rsidR="00F66D84" w:rsidRPr="00697802">
        <w:rPr>
          <w:rFonts w:asciiTheme="minorHAnsi" w:hAnsiTheme="minorHAnsi" w:cstheme="minorHAnsi"/>
          <w:b/>
          <w:color w:val="auto"/>
        </w:rPr>
        <w:t>(B)</w:t>
      </w:r>
      <w:r w:rsidR="00F66D84" w:rsidRPr="00697802">
        <w:rPr>
          <w:rFonts w:asciiTheme="minorHAnsi" w:hAnsiTheme="minorHAnsi" w:cstheme="minorHAnsi"/>
          <w:color w:val="auto"/>
        </w:rPr>
        <w:t xml:space="preserve"> </w:t>
      </w:r>
      <w:r w:rsidR="007E2AFD" w:rsidRPr="00697802">
        <w:rPr>
          <w:rFonts w:asciiTheme="minorHAnsi" w:hAnsiTheme="minorHAnsi" w:cstheme="minorHAnsi"/>
          <w:color w:val="auto"/>
        </w:rPr>
        <w:t>TEM confirmed the presence of intact EVs of various sizes in the isolate.</w:t>
      </w:r>
      <w:r w:rsidR="00D00DA7">
        <w:rPr>
          <w:rFonts w:asciiTheme="minorHAnsi" w:hAnsiTheme="minorHAnsi" w:cstheme="minorHAnsi"/>
          <w:color w:val="auto"/>
        </w:rPr>
        <w:t xml:space="preserve"> </w:t>
      </w:r>
      <w:r w:rsidR="000133A8" w:rsidRPr="00697802">
        <w:rPr>
          <w:rFonts w:asciiTheme="minorHAnsi" w:hAnsiTheme="minorHAnsi" w:cstheme="minorHAnsi"/>
          <w:b/>
          <w:color w:val="auto"/>
        </w:rPr>
        <w:t xml:space="preserve">(C) </w:t>
      </w:r>
      <w:r w:rsidR="00F66D84" w:rsidRPr="00697802">
        <w:rPr>
          <w:rFonts w:asciiTheme="minorHAnsi" w:hAnsiTheme="minorHAnsi" w:cstheme="minorHAnsi"/>
          <w:color w:val="auto"/>
        </w:rPr>
        <w:t>Particle concentration and</w:t>
      </w:r>
      <w:r w:rsidR="000133A8" w:rsidRPr="00697802">
        <w:rPr>
          <w:rFonts w:asciiTheme="minorHAnsi" w:hAnsiTheme="minorHAnsi" w:cstheme="minorHAnsi"/>
          <w:b/>
          <w:color w:val="auto"/>
        </w:rPr>
        <w:t xml:space="preserve"> (D)</w:t>
      </w:r>
      <w:r w:rsidR="00F66D84" w:rsidRPr="00697802">
        <w:rPr>
          <w:rFonts w:asciiTheme="minorHAnsi" w:hAnsiTheme="minorHAnsi" w:cstheme="minorHAnsi"/>
          <w:color w:val="auto"/>
        </w:rPr>
        <w:t xml:space="preserve"> size distribution </w:t>
      </w:r>
      <w:r w:rsidR="006B2A8B" w:rsidRPr="00697802">
        <w:rPr>
          <w:rFonts w:asciiTheme="minorHAnsi" w:hAnsiTheme="minorHAnsi" w:cstheme="minorHAnsi"/>
          <w:color w:val="auto"/>
        </w:rPr>
        <w:t xml:space="preserve">of </w:t>
      </w:r>
      <w:r w:rsidR="00A51F35">
        <w:rPr>
          <w:rFonts w:asciiTheme="minorHAnsi" w:hAnsiTheme="minorHAnsi" w:cstheme="minorHAnsi"/>
          <w:color w:val="auto"/>
        </w:rPr>
        <w:t>OS-</w:t>
      </w:r>
      <w:r w:rsidR="006B2A8B" w:rsidRPr="00697802">
        <w:rPr>
          <w:rFonts w:asciiTheme="minorHAnsi" w:hAnsiTheme="minorHAnsi" w:cstheme="minorHAnsi"/>
          <w:color w:val="auto"/>
        </w:rPr>
        <w:t>EVs were</w:t>
      </w:r>
      <w:r w:rsidR="00F66D84" w:rsidRPr="00697802">
        <w:rPr>
          <w:rFonts w:asciiTheme="minorHAnsi" w:hAnsiTheme="minorHAnsi" w:cstheme="minorHAnsi"/>
          <w:color w:val="auto"/>
        </w:rPr>
        <w:t xml:space="preserve"> determined by NTA measurements.</w:t>
      </w:r>
      <w:r w:rsidR="005252AB">
        <w:rPr>
          <w:rFonts w:asciiTheme="minorHAnsi" w:hAnsiTheme="minorHAnsi" w:cstheme="minorHAnsi"/>
          <w:color w:val="auto"/>
        </w:rPr>
        <w:t xml:space="preserve"> </w:t>
      </w:r>
    </w:p>
    <w:p w14:paraId="00281CEC" w14:textId="23CCC281" w:rsidR="00765F7A" w:rsidRPr="00697802" w:rsidRDefault="00765F7A" w:rsidP="0028629D">
      <w:pPr>
        <w:jc w:val="left"/>
        <w:rPr>
          <w:rFonts w:asciiTheme="minorHAnsi" w:hAnsiTheme="minorHAnsi" w:cstheme="minorHAnsi"/>
          <w:color w:val="auto"/>
        </w:rPr>
      </w:pPr>
    </w:p>
    <w:p w14:paraId="03F0CC33" w14:textId="71E3C516" w:rsidR="007638FC" w:rsidRPr="00697802" w:rsidRDefault="00F56159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 xml:space="preserve">Figure </w:t>
      </w:r>
      <w:r w:rsidR="00235807" w:rsidRPr="00697802">
        <w:rPr>
          <w:rFonts w:asciiTheme="minorHAnsi" w:hAnsiTheme="minorHAnsi" w:cstheme="minorHAnsi"/>
          <w:b/>
          <w:color w:val="auto"/>
        </w:rPr>
        <w:t>3</w:t>
      </w:r>
      <w:r w:rsidR="00CF5BDA">
        <w:rPr>
          <w:rFonts w:asciiTheme="minorHAnsi" w:hAnsiTheme="minorHAnsi" w:cstheme="minorHAnsi"/>
          <w:b/>
          <w:color w:val="auto"/>
        </w:rPr>
        <w:t>:</w:t>
      </w:r>
      <w:r w:rsidR="00BD78B8" w:rsidRPr="00697802">
        <w:rPr>
          <w:rFonts w:asciiTheme="minorHAnsi" w:hAnsiTheme="minorHAnsi" w:cstheme="minorHAnsi"/>
          <w:color w:val="auto"/>
        </w:rPr>
        <w:t xml:space="preserve"> </w:t>
      </w:r>
      <w:r w:rsidR="00127871" w:rsidRPr="00697802">
        <w:rPr>
          <w:rFonts w:asciiTheme="minorHAnsi" w:hAnsiTheme="minorHAnsi" w:cstheme="minorHAnsi"/>
          <w:b/>
          <w:color w:val="auto"/>
        </w:rPr>
        <w:t xml:space="preserve">Methylation dosage ratios </w:t>
      </w:r>
      <w:r w:rsidR="00694D11" w:rsidRPr="00697802">
        <w:rPr>
          <w:rFonts w:asciiTheme="minorHAnsi" w:hAnsiTheme="minorHAnsi" w:cstheme="minorHAnsi"/>
          <w:b/>
          <w:color w:val="auto"/>
        </w:rPr>
        <w:t>of</w:t>
      </w:r>
      <w:r w:rsidR="00127871" w:rsidRPr="00697802">
        <w:rPr>
          <w:rFonts w:asciiTheme="minorHAnsi" w:hAnsiTheme="minorHAnsi" w:cstheme="minorHAnsi"/>
          <w:b/>
          <w:color w:val="auto"/>
        </w:rPr>
        <w:t xml:space="preserve"> </w:t>
      </w:r>
      <w:r w:rsidR="00BD78B8" w:rsidRPr="00697802">
        <w:rPr>
          <w:rFonts w:asciiTheme="minorHAnsi" w:hAnsiTheme="minorHAnsi" w:cstheme="minorHAnsi"/>
          <w:b/>
          <w:color w:val="auto"/>
        </w:rPr>
        <w:t xml:space="preserve">LINE-1 </w:t>
      </w:r>
      <w:r w:rsidR="00127871" w:rsidRPr="00697802">
        <w:rPr>
          <w:rFonts w:asciiTheme="minorHAnsi" w:hAnsiTheme="minorHAnsi" w:cstheme="minorHAnsi"/>
          <w:b/>
          <w:color w:val="auto"/>
        </w:rPr>
        <w:t xml:space="preserve">from MSCs </w:t>
      </w:r>
      <w:r w:rsidR="006B2A8B" w:rsidRPr="00697802">
        <w:rPr>
          <w:rFonts w:asciiTheme="minorHAnsi" w:hAnsiTheme="minorHAnsi" w:cstheme="minorHAnsi"/>
          <w:b/>
          <w:color w:val="auto"/>
        </w:rPr>
        <w:t xml:space="preserve">either </w:t>
      </w:r>
      <w:r w:rsidR="00127871" w:rsidRPr="00697802">
        <w:rPr>
          <w:rFonts w:asciiTheme="minorHAnsi" w:hAnsiTheme="minorHAnsi" w:cstheme="minorHAnsi"/>
          <w:b/>
          <w:color w:val="auto"/>
        </w:rPr>
        <w:t>untreated or treated with OS-EVs</w:t>
      </w:r>
      <w:r w:rsidR="0093796F" w:rsidRPr="00697802">
        <w:rPr>
          <w:rFonts w:asciiTheme="minorHAnsi" w:hAnsiTheme="minorHAnsi" w:cstheme="minorHAnsi"/>
          <w:b/>
          <w:color w:val="auto"/>
        </w:rPr>
        <w:t>.</w:t>
      </w:r>
      <w:r w:rsidR="0093796F" w:rsidRPr="00697802">
        <w:rPr>
          <w:rFonts w:asciiTheme="minorHAnsi" w:hAnsiTheme="minorHAnsi" w:cstheme="minorHAnsi"/>
          <w:color w:val="auto"/>
        </w:rPr>
        <w:t xml:space="preserve"> </w:t>
      </w:r>
      <w:r w:rsidR="009C1375">
        <w:rPr>
          <w:rFonts w:asciiTheme="minorHAnsi" w:hAnsiTheme="minorHAnsi" w:cstheme="minorHAnsi"/>
          <w:color w:val="auto"/>
        </w:rPr>
        <w:t>The d</w:t>
      </w:r>
      <w:r w:rsidR="00694D11" w:rsidRPr="00697802">
        <w:rPr>
          <w:rFonts w:asciiTheme="minorHAnsi" w:hAnsiTheme="minorHAnsi" w:cstheme="minorHAnsi"/>
          <w:color w:val="auto"/>
        </w:rPr>
        <w:t>ashed</w:t>
      </w:r>
      <w:r w:rsidR="00127871" w:rsidRPr="00697802">
        <w:rPr>
          <w:rFonts w:asciiTheme="minorHAnsi" w:hAnsiTheme="minorHAnsi" w:cstheme="minorHAnsi"/>
          <w:color w:val="auto"/>
        </w:rPr>
        <w:t xml:space="preserve"> grey line represents</w:t>
      </w:r>
      <w:r w:rsidR="009C1375">
        <w:rPr>
          <w:rFonts w:asciiTheme="minorHAnsi" w:hAnsiTheme="minorHAnsi" w:cstheme="minorHAnsi"/>
          <w:color w:val="auto"/>
        </w:rPr>
        <w:t xml:space="preserve"> </w:t>
      </w:r>
      <w:r w:rsidR="00127871" w:rsidRPr="00697802">
        <w:rPr>
          <w:rFonts w:asciiTheme="minorHAnsi" w:hAnsiTheme="minorHAnsi" w:cstheme="minorHAnsi"/>
          <w:color w:val="auto"/>
        </w:rPr>
        <w:t>baseline methylation value</w:t>
      </w:r>
      <w:r w:rsidR="009C1375">
        <w:rPr>
          <w:rFonts w:asciiTheme="minorHAnsi" w:hAnsiTheme="minorHAnsi" w:cstheme="minorHAnsi"/>
          <w:color w:val="auto"/>
        </w:rPr>
        <w:t>,</w:t>
      </w:r>
      <w:r w:rsidR="00127871" w:rsidRPr="00697802">
        <w:rPr>
          <w:rFonts w:asciiTheme="minorHAnsi" w:hAnsiTheme="minorHAnsi" w:cstheme="minorHAnsi"/>
          <w:color w:val="auto"/>
        </w:rPr>
        <w:t xml:space="preserve"> </w:t>
      </w:r>
      <w:r w:rsidR="009C1375">
        <w:rPr>
          <w:rFonts w:asciiTheme="minorHAnsi" w:hAnsiTheme="minorHAnsi" w:cstheme="minorHAnsi"/>
          <w:color w:val="auto"/>
        </w:rPr>
        <w:t>corresponding to</w:t>
      </w:r>
      <w:r w:rsidR="00127871" w:rsidRPr="00697802">
        <w:rPr>
          <w:rFonts w:asciiTheme="minorHAnsi" w:hAnsiTheme="minorHAnsi" w:cstheme="minorHAnsi"/>
          <w:color w:val="auto"/>
        </w:rPr>
        <w:t xml:space="preserve"> TP 0 values. </w:t>
      </w:r>
      <w:r w:rsidR="00D05D6E" w:rsidRPr="00697802">
        <w:rPr>
          <w:rFonts w:asciiTheme="minorHAnsi" w:hAnsiTheme="minorHAnsi" w:cstheme="minorHAnsi"/>
          <w:color w:val="auto"/>
        </w:rPr>
        <w:lastRenderedPageBreak/>
        <w:t xml:space="preserve">Green </w:t>
      </w:r>
      <w:r w:rsidR="00855696">
        <w:rPr>
          <w:rFonts w:asciiTheme="minorHAnsi" w:hAnsiTheme="minorHAnsi" w:cstheme="minorHAnsi"/>
          <w:color w:val="auto"/>
        </w:rPr>
        <w:t>columns</w:t>
      </w:r>
      <w:r w:rsidR="0021512D" w:rsidRPr="00697802">
        <w:rPr>
          <w:rFonts w:asciiTheme="minorHAnsi" w:hAnsiTheme="minorHAnsi" w:cstheme="minorHAnsi"/>
          <w:color w:val="auto"/>
        </w:rPr>
        <w:t xml:space="preserve"> </w:t>
      </w:r>
      <w:r w:rsidR="00855696">
        <w:rPr>
          <w:rFonts w:asciiTheme="minorHAnsi" w:hAnsiTheme="minorHAnsi" w:cstheme="minorHAnsi"/>
          <w:color w:val="auto"/>
        </w:rPr>
        <w:t xml:space="preserve">represent </w:t>
      </w:r>
      <w:r w:rsidR="0021512D" w:rsidRPr="00697802">
        <w:rPr>
          <w:rFonts w:asciiTheme="minorHAnsi" w:hAnsiTheme="minorHAnsi" w:cstheme="minorHAnsi"/>
          <w:color w:val="auto"/>
        </w:rPr>
        <w:t>average methylation dosage ratio</w:t>
      </w:r>
      <w:r w:rsidR="00483E3A" w:rsidRPr="00697802">
        <w:rPr>
          <w:rFonts w:asciiTheme="minorHAnsi" w:hAnsiTheme="minorHAnsi" w:cstheme="minorHAnsi"/>
          <w:color w:val="auto"/>
        </w:rPr>
        <w:t xml:space="preserve">s </w:t>
      </w:r>
      <w:r w:rsidR="00855696">
        <w:rPr>
          <w:rFonts w:asciiTheme="minorHAnsi" w:hAnsiTheme="minorHAnsi" w:cstheme="minorHAnsi"/>
          <w:color w:val="auto"/>
        </w:rPr>
        <w:t xml:space="preserve">without and with OS-EV treatment </w:t>
      </w:r>
      <w:r w:rsidR="00483E3A" w:rsidRPr="00697802">
        <w:rPr>
          <w:rFonts w:asciiTheme="minorHAnsi" w:hAnsiTheme="minorHAnsi" w:cstheme="minorHAnsi"/>
          <w:color w:val="auto"/>
        </w:rPr>
        <w:t xml:space="preserve">for </w:t>
      </w:r>
      <w:r w:rsidR="00127871" w:rsidRPr="00697802">
        <w:rPr>
          <w:rFonts w:asciiTheme="minorHAnsi" w:hAnsiTheme="minorHAnsi" w:cstheme="minorHAnsi"/>
          <w:color w:val="auto"/>
        </w:rPr>
        <w:t>TP 3 samples</w:t>
      </w:r>
      <w:r w:rsidR="00855696">
        <w:rPr>
          <w:rFonts w:asciiTheme="minorHAnsi" w:hAnsiTheme="minorHAnsi" w:cstheme="minorHAnsi"/>
          <w:color w:val="auto"/>
        </w:rPr>
        <w:t xml:space="preserve">, while blue columns represent the same for </w:t>
      </w:r>
      <w:r w:rsidR="00434B82" w:rsidRPr="00697802">
        <w:rPr>
          <w:rFonts w:asciiTheme="minorHAnsi" w:hAnsiTheme="minorHAnsi" w:cstheme="minorHAnsi"/>
          <w:color w:val="auto"/>
        </w:rPr>
        <w:t>TP 7 samples</w:t>
      </w:r>
      <w:r w:rsidR="00855696">
        <w:rPr>
          <w:rFonts w:asciiTheme="minorHAnsi" w:hAnsiTheme="minorHAnsi" w:cstheme="minorHAnsi"/>
          <w:color w:val="auto"/>
        </w:rPr>
        <w:t xml:space="preserve">. </w:t>
      </w:r>
      <w:r w:rsidR="00092B6B" w:rsidRPr="00697802">
        <w:rPr>
          <w:rFonts w:asciiTheme="minorHAnsi" w:hAnsiTheme="minorHAnsi" w:cstheme="minorHAnsi"/>
          <w:color w:val="auto"/>
        </w:rPr>
        <w:t xml:space="preserve">Both TP 3 and TP 7 samples </w:t>
      </w:r>
      <w:r w:rsidR="00127871" w:rsidRPr="00697802">
        <w:rPr>
          <w:rFonts w:asciiTheme="minorHAnsi" w:hAnsiTheme="minorHAnsi" w:cstheme="minorHAnsi"/>
          <w:color w:val="auto"/>
        </w:rPr>
        <w:t>show</w:t>
      </w:r>
      <w:r w:rsidR="00434B82" w:rsidRPr="00697802">
        <w:rPr>
          <w:rFonts w:asciiTheme="minorHAnsi" w:hAnsiTheme="minorHAnsi" w:cstheme="minorHAnsi"/>
          <w:color w:val="auto"/>
        </w:rPr>
        <w:t>ed</w:t>
      </w:r>
      <w:r w:rsidR="00127871" w:rsidRPr="00697802">
        <w:rPr>
          <w:rFonts w:asciiTheme="minorHAnsi" w:hAnsiTheme="minorHAnsi" w:cstheme="minorHAnsi"/>
          <w:color w:val="auto"/>
        </w:rPr>
        <w:t xml:space="preserve"> a decrease in methylation levels</w:t>
      </w:r>
      <w:r w:rsidR="00434B82" w:rsidRPr="00697802">
        <w:rPr>
          <w:rFonts w:asciiTheme="minorHAnsi" w:hAnsiTheme="minorHAnsi" w:cstheme="minorHAnsi"/>
          <w:color w:val="auto"/>
        </w:rPr>
        <w:t xml:space="preserve"> after </w:t>
      </w:r>
      <w:r w:rsidR="00694D11" w:rsidRPr="00697802">
        <w:rPr>
          <w:rFonts w:asciiTheme="minorHAnsi" w:hAnsiTheme="minorHAnsi" w:cstheme="minorHAnsi"/>
          <w:color w:val="auto"/>
        </w:rPr>
        <w:t>treatment</w:t>
      </w:r>
      <w:r w:rsidR="00434B82" w:rsidRPr="00697802">
        <w:rPr>
          <w:rFonts w:asciiTheme="minorHAnsi" w:hAnsiTheme="minorHAnsi" w:cstheme="minorHAnsi"/>
          <w:color w:val="auto"/>
        </w:rPr>
        <w:t xml:space="preserve"> with OS-EVs. However, the difference was greater in TP 3 samples, where </w:t>
      </w:r>
      <w:r w:rsidR="0076449B" w:rsidRPr="00697802">
        <w:rPr>
          <w:rFonts w:asciiTheme="minorHAnsi" w:hAnsiTheme="minorHAnsi" w:cstheme="minorHAnsi"/>
          <w:color w:val="auto"/>
        </w:rPr>
        <w:t>the methylation level</w:t>
      </w:r>
      <w:r w:rsidR="00855696">
        <w:rPr>
          <w:rFonts w:asciiTheme="minorHAnsi" w:hAnsiTheme="minorHAnsi" w:cstheme="minorHAnsi"/>
          <w:color w:val="auto"/>
        </w:rPr>
        <w:t xml:space="preserve"> after EV treatment</w:t>
      </w:r>
      <w:r w:rsidR="00AC67E6" w:rsidRPr="00697802">
        <w:rPr>
          <w:rFonts w:asciiTheme="minorHAnsi" w:hAnsiTheme="minorHAnsi" w:cstheme="minorHAnsi"/>
          <w:color w:val="auto"/>
        </w:rPr>
        <w:t xml:space="preserve"> was</w:t>
      </w:r>
      <w:r w:rsidR="00855696">
        <w:rPr>
          <w:rFonts w:asciiTheme="minorHAnsi" w:hAnsiTheme="minorHAnsi" w:cstheme="minorHAnsi"/>
          <w:color w:val="auto"/>
        </w:rPr>
        <w:t xml:space="preserve"> also</w:t>
      </w:r>
      <w:r w:rsidR="00AC67E6" w:rsidRPr="00697802">
        <w:rPr>
          <w:rFonts w:asciiTheme="minorHAnsi" w:hAnsiTheme="minorHAnsi" w:cstheme="minorHAnsi"/>
          <w:color w:val="auto"/>
        </w:rPr>
        <w:t xml:space="preserve"> lower than </w:t>
      </w:r>
      <w:r w:rsidR="00434B82" w:rsidRPr="00697802">
        <w:rPr>
          <w:rFonts w:asciiTheme="minorHAnsi" w:hAnsiTheme="minorHAnsi" w:cstheme="minorHAnsi"/>
          <w:color w:val="auto"/>
        </w:rPr>
        <w:t>the baseline</w:t>
      </w:r>
      <w:r w:rsidR="00AC67E6" w:rsidRPr="00697802">
        <w:rPr>
          <w:rFonts w:asciiTheme="minorHAnsi" w:hAnsiTheme="minorHAnsi" w:cstheme="minorHAnsi"/>
          <w:color w:val="auto"/>
        </w:rPr>
        <w:t xml:space="preserve"> value</w:t>
      </w:r>
      <w:r w:rsidR="00434B82" w:rsidRPr="00697802">
        <w:rPr>
          <w:rFonts w:asciiTheme="minorHAnsi" w:hAnsiTheme="minorHAnsi" w:cstheme="minorHAnsi"/>
          <w:color w:val="auto"/>
        </w:rPr>
        <w:t>.</w:t>
      </w:r>
      <w:r w:rsidR="00855696">
        <w:rPr>
          <w:rFonts w:asciiTheme="minorHAnsi" w:hAnsiTheme="minorHAnsi" w:cstheme="minorHAnsi"/>
          <w:color w:val="auto"/>
        </w:rPr>
        <w:t xml:space="preserve"> </w:t>
      </w:r>
    </w:p>
    <w:p w14:paraId="521CD9D1" w14:textId="77777777" w:rsidR="00CF5BDA" w:rsidRDefault="00CF5BDA" w:rsidP="00CF5BDA">
      <w:pPr>
        <w:jc w:val="left"/>
        <w:rPr>
          <w:rFonts w:asciiTheme="minorHAnsi" w:hAnsiTheme="minorHAnsi" w:cstheme="minorHAnsi"/>
          <w:b/>
          <w:color w:val="auto"/>
        </w:rPr>
      </w:pPr>
    </w:p>
    <w:p w14:paraId="009785AE" w14:textId="4A0CCC09" w:rsidR="00CF5BDA" w:rsidRPr="00697802" w:rsidRDefault="00CF5BDA" w:rsidP="00CF5BDA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color w:val="auto"/>
        </w:rPr>
        <w:t xml:space="preserve">Table </w:t>
      </w:r>
      <w:r>
        <w:rPr>
          <w:rFonts w:asciiTheme="minorHAnsi" w:hAnsiTheme="minorHAnsi" w:cstheme="minorHAnsi"/>
          <w:b/>
          <w:color w:val="auto"/>
        </w:rPr>
        <w:t>1: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Pr="00697802">
        <w:rPr>
          <w:rFonts w:asciiTheme="minorHAnsi" w:hAnsiTheme="minorHAnsi" w:cstheme="minorHAnsi"/>
          <w:b/>
          <w:color w:val="auto"/>
        </w:rPr>
        <w:t>MSPA reagent mix recipes and thermocycler/PCR programs.</w:t>
      </w:r>
      <w:r w:rsidRPr="00697802">
        <w:rPr>
          <w:rFonts w:asciiTheme="minorHAnsi" w:hAnsiTheme="minorHAnsi" w:cstheme="minorHAnsi"/>
          <w:color w:val="auto"/>
        </w:rPr>
        <w:t xml:space="preserve"> The volumes mentioned </w:t>
      </w:r>
      <w:r w:rsidR="00847B66">
        <w:rPr>
          <w:rFonts w:asciiTheme="minorHAnsi" w:hAnsiTheme="minorHAnsi" w:cstheme="minorHAnsi"/>
          <w:color w:val="auto"/>
        </w:rPr>
        <w:t xml:space="preserve">represent </w:t>
      </w:r>
      <w:r w:rsidRPr="00697802">
        <w:rPr>
          <w:rFonts w:asciiTheme="minorHAnsi" w:hAnsiTheme="minorHAnsi" w:cstheme="minorHAnsi"/>
          <w:color w:val="auto"/>
        </w:rPr>
        <w:t xml:space="preserve">one DNA sample. </w:t>
      </w:r>
      <w:r>
        <w:rPr>
          <w:rFonts w:asciiTheme="minorHAnsi" w:hAnsiTheme="minorHAnsi" w:cstheme="minorHAnsi"/>
          <w:color w:val="auto"/>
        </w:rPr>
        <w:t>It should be n</w:t>
      </w:r>
      <w:r w:rsidRPr="00697802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>d</w:t>
      </w:r>
      <w:r w:rsidRPr="00697802">
        <w:rPr>
          <w:rFonts w:asciiTheme="minorHAnsi" w:hAnsiTheme="minorHAnsi" w:cstheme="minorHAnsi"/>
          <w:color w:val="auto"/>
        </w:rPr>
        <w:t xml:space="preserve"> that the polymerase mix should be prepared for </w:t>
      </w:r>
      <w:r>
        <w:rPr>
          <w:rFonts w:asciiTheme="minorHAnsi" w:hAnsiTheme="minorHAnsi" w:cstheme="minorHAnsi"/>
          <w:color w:val="auto"/>
        </w:rPr>
        <w:t>2x</w:t>
      </w:r>
      <w:r w:rsidRPr="00697802">
        <w:rPr>
          <w:rFonts w:asciiTheme="minorHAnsi" w:hAnsiTheme="minorHAnsi" w:cstheme="minorHAnsi"/>
          <w:color w:val="auto"/>
        </w:rPr>
        <w:t xml:space="preserve"> as many samples as previous mixes</w:t>
      </w:r>
      <w:r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since there are two sets of tubes at this stage. Details of the subsequent thermocycling or PCR program are provided to the right. </w:t>
      </w:r>
    </w:p>
    <w:p w14:paraId="75182EC3" w14:textId="77777777" w:rsidR="00B32616" w:rsidRPr="00697802" w:rsidRDefault="00B32616" w:rsidP="0028629D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371DE43" w14:textId="2B05560F" w:rsidR="002437BC" w:rsidRDefault="006305D7" w:rsidP="00716F9B">
      <w:pPr>
        <w:jc w:val="left"/>
        <w:rPr>
          <w:rFonts w:asciiTheme="minorHAnsi" w:hAnsiTheme="minorHAnsi" w:cstheme="minorHAnsi"/>
          <w:b/>
          <w:bCs/>
        </w:rPr>
      </w:pPr>
      <w:r w:rsidRPr="00697802">
        <w:rPr>
          <w:rFonts w:asciiTheme="minorHAnsi" w:hAnsiTheme="minorHAnsi" w:cstheme="minorHAnsi"/>
          <w:b/>
        </w:rPr>
        <w:t>DISCUSSION</w:t>
      </w:r>
      <w:r w:rsidRPr="00697802">
        <w:rPr>
          <w:rFonts w:asciiTheme="minorHAnsi" w:hAnsiTheme="minorHAnsi" w:cstheme="minorHAnsi"/>
          <w:b/>
          <w:bCs/>
        </w:rPr>
        <w:t xml:space="preserve">: </w:t>
      </w:r>
    </w:p>
    <w:p w14:paraId="06C33DF7" w14:textId="77777777" w:rsidR="00CF5BDA" w:rsidRPr="00697802" w:rsidRDefault="00CF5BDA" w:rsidP="0028629D">
      <w:pPr>
        <w:jc w:val="left"/>
        <w:rPr>
          <w:rFonts w:asciiTheme="minorHAnsi" w:hAnsiTheme="minorHAnsi" w:cstheme="minorHAnsi"/>
          <w:bCs/>
          <w:color w:val="808080"/>
        </w:rPr>
      </w:pPr>
    </w:p>
    <w:p w14:paraId="42647A5C" w14:textId="3C5974E4" w:rsidR="008E0377" w:rsidRPr="00697802" w:rsidRDefault="008E0377" w:rsidP="0028629D">
      <w:pPr>
        <w:jc w:val="left"/>
        <w:rPr>
          <w:rFonts w:asciiTheme="minorHAnsi" w:hAnsiTheme="minorHAnsi" w:cstheme="minorHAnsi"/>
          <w:bCs/>
          <w:color w:val="auto"/>
        </w:rPr>
      </w:pPr>
      <w:r w:rsidRPr="00697802">
        <w:rPr>
          <w:rFonts w:asciiTheme="minorHAnsi" w:hAnsiTheme="minorHAnsi" w:cstheme="minorHAnsi"/>
          <w:bCs/>
          <w:color w:val="auto"/>
        </w:rPr>
        <w:t xml:space="preserve">This study </w:t>
      </w:r>
      <w:r w:rsidR="00847B66">
        <w:rPr>
          <w:rFonts w:asciiTheme="minorHAnsi" w:hAnsiTheme="minorHAnsi" w:cstheme="minorHAnsi"/>
          <w:bCs/>
          <w:color w:val="auto"/>
        </w:rPr>
        <w:t>illustrates</w:t>
      </w:r>
      <w:r w:rsidRPr="00697802">
        <w:rPr>
          <w:rFonts w:asciiTheme="minorHAnsi" w:hAnsiTheme="minorHAnsi" w:cstheme="minorHAnsi"/>
          <w:bCs/>
          <w:color w:val="auto"/>
        </w:rPr>
        <w:t xml:space="preserve"> how MSPA can be used to 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detect and </w:t>
      </w:r>
      <w:r w:rsidRPr="00697802">
        <w:rPr>
          <w:rFonts w:asciiTheme="minorHAnsi" w:hAnsiTheme="minorHAnsi" w:cstheme="minorHAnsi"/>
          <w:bCs/>
          <w:color w:val="auto"/>
        </w:rPr>
        <w:t xml:space="preserve">quantify the methylation status of 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a </w:t>
      </w:r>
      <w:r w:rsidRPr="00697802">
        <w:rPr>
          <w:rFonts w:asciiTheme="minorHAnsi" w:hAnsiTheme="minorHAnsi" w:cstheme="minorHAnsi"/>
          <w:bCs/>
          <w:color w:val="auto"/>
        </w:rPr>
        <w:t xml:space="preserve">specific genetic </w:t>
      </w:r>
      <w:r w:rsidR="00536388" w:rsidRPr="00697802">
        <w:rPr>
          <w:rFonts w:asciiTheme="minorHAnsi" w:hAnsiTheme="minorHAnsi" w:cstheme="minorHAnsi"/>
          <w:bCs/>
          <w:color w:val="auto"/>
        </w:rPr>
        <w:t>element</w:t>
      </w:r>
      <w:r w:rsidRPr="00697802">
        <w:rPr>
          <w:rFonts w:asciiTheme="minorHAnsi" w:hAnsiTheme="minorHAnsi" w:cstheme="minorHAnsi"/>
          <w:bCs/>
          <w:color w:val="auto"/>
        </w:rPr>
        <w:t>. LINE-1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847B66">
        <w:rPr>
          <w:rFonts w:asciiTheme="minorHAnsi" w:hAnsiTheme="minorHAnsi" w:cstheme="minorHAnsi"/>
          <w:bCs/>
          <w:color w:val="auto"/>
        </w:rPr>
        <w:t xml:space="preserve">was the focus 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here, but </w:t>
      </w:r>
      <w:r w:rsidR="00297839">
        <w:rPr>
          <w:rFonts w:asciiTheme="minorHAnsi" w:hAnsiTheme="minorHAnsi" w:cstheme="minorHAnsi"/>
          <w:bCs/>
          <w:color w:val="auto"/>
        </w:rPr>
        <w:t>the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 probes can be designed to target a range of genes and sequences. Moreover, </w:t>
      </w:r>
      <w:r w:rsidR="00297839">
        <w:rPr>
          <w:rFonts w:asciiTheme="minorHAnsi" w:hAnsiTheme="minorHAnsi" w:cstheme="minorHAnsi"/>
          <w:bCs/>
          <w:color w:val="auto"/>
        </w:rPr>
        <w:t xml:space="preserve">there is </w:t>
      </w:r>
      <w:r w:rsidR="002A025A">
        <w:rPr>
          <w:rFonts w:asciiTheme="minorHAnsi" w:hAnsiTheme="minorHAnsi" w:cstheme="minorHAnsi"/>
          <w:bCs/>
          <w:color w:val="auto"/>
        </w:rPr>
        <w:t xml:space="preserve">a </w:t>
      </w:r>
      <w:r w:rsidR="002A025A" w:rsidRPr="00697802">
        <w:rPr>
          <w:rFonts w:asciiTheme="minorHAnsi" w:hAnsiTheme="minorHAnsi" w:cstheme="minorHAnsi"/>
          <w:bCs/>
          <w:color w:val="auto"/>
        </w:rPr>
        <w:t>growing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 list of probe</w:t>
      </w:r>
      <w:r w:rsidR="00847B66">
        <w:rPr>
          <w:rFonts w:asciiTheme="minorHAnsi" w:hAnsiTheme="minorHAnsi" w:cstheme="minorHAnsi"/>
          <w:bCs/>
          <w:color w:val="auto"/>
        </w:rPr>
        <w:t xml:space="preserve"> </w:t>
      </w:r>
      <w:r w:rsidR="00654DC6" w:rsidRPr="00697802">
        <w:rPr>
          <w:rFonts w:asciiTheme="minorHAnsi" w:hAnsiTheme="minorHAnsi" w:cstheme="minorHAnsi"/>
          <w:bCs/>
          <w:color w:val="auto"/>
        </w:rPr>
        <w:t xml:space="preserve">mixes </w:t>
      </w:r>
      <w:r w:rsidR="00297839">
        <w:rPr>
          <w:rFonts w:asciiTheme="minorHAnsi" w:hAnsiTheme="minorHAnsi" w:cstheme="minorHAnsi"/>
          <w:bCs/>
          <w:color w:val="auto"/>
        </w:rPr>
        <w:t xml:space="preserve">available </w:t>
      </w:r>
      <w:r w:rsidR="00654DC6" w:rsidRPr="00697802">
        <w:rPr>
          <w:rFonts w:asciiTheme="minorHAnsi" w:hAnsiTheme="minorHAnsi" w:cstheme="minorHAnsi"/>
          <w:bCs/>
          <w:color w:val="auto"/>
        </w:rPr>
        <w:t>for different applications.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MSPA is a simple </w:t>
      </w:r>
      <w:r w:rsidR="00847B66">
        <w:rPr>
          <w:rFonts w:asciiTheme="minorHAnsi" w:hAnsiTheme="minorHAnsi" w:cstheme="minorHAnsi"/>
          <w:bCs/>
          <w:color w:val="auto"/>
        </w:rPr>
        <w:t>and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robust technique for</w:t>
      </w:r>
      <w:r w:rsidR="00825916" w:rsidRPr="00697802">
        <w:rPr>
          <w:rFonts w:asciiTheme="minorHAnsi" w:hAnsiTheme="minorHAnsi" w:cstheme="minorHAnsi"/>
          <w:bCs/>
          <w:color w:val="auto"/>
        </w:rPr>
        <w:t xml:space="preserve"> DNA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methylation analysis that does not require bisulfite conversion</w:t>
      </w:r>
      <w:r w:rsidR="00536388" w:rsidRPr="00697802">
        <w:rPr>
          <w:rFonts w:asciiTheme="minorHAnsi" w:hAnsiTheme="minorHAnsi" w:cstheme="minorHAnsi"/>
          <w:bCs/>
          <w:color w:val="auto"/>
          <w:vertAlign w:val="superscript"/>
        </w:rPr>
        <w:t>10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. The complete procedure from sample preparation to data analysis takes around </w:t>
      </w:r>
      <w:r w:rsidR="00847B66">
        <w:rPr>
          <w:rFonts w:asciiTheme="minorHAnsi" w:hAnsiTheme="minorHAnsi" w:cstheme="minorHAnsi"/>
          <w:bCs/>
          <w:color w:val="auto"/>
        </w:rPr>
        <w:t>2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days but only involves </w:t>
      </w:r>
      <w:r w:rsidR="00847B66">
        <w:rPr>
          <w:rFonts w:asciiTheme="minorHAnsi" w:hAnsiTheme="minorHAnsi" w:cstheme="minorHAnsi"/>
          <w:bCs/>
          <w:color w:val="auto"/>
        </w:rPr>
        <w:t>4–5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h of actual hands-on work. </w:t>
      </w:r>
      <w:r w:rsidR="00BB12D0" w:rsidRPr="00697802">
        <w:rPr>
          <w:rFonts w:asciiTheme="minorHAnsi" w:hAnsiTheme="minorHAnsi" w:cstheme="minorHAnsi"/>
          <w:bCs/>
          <w:color w:val="auto"/>
        </w:rPr>
        <w:t xml:space="preserve">It is </w:t>
      </w:r>
      <w:r w:rsidR="00A8348A" w:rsidRPr="00697802">
        <w:rPr>
          <w:rFonts w:asciiTheme="minorHAnsi" w:hAnsiTheme="minorHAnsi" w:cstheme="minorHAnsi"/>
          <w:bCs/>
          <w:color w:val="auto"/>
        </w:rPr>
        <w:t>applicable for small amounts of DNA</w:t>
      </w:r>
      <w:r w:rsidR="00847B66">
        <w:rPr>
          <w:rFonts w:asciiTheme="minorHAnsi" w:hAnsiTheme="minorHAnsi" w:cstheme="minorHAnsi"/>
          <w:bCs/>
          <w:color w:val="auto"/>
        </w:rPr>
        <w:t xml:space="preserve"> (</w:t>
      </w:r>
      <w:r w:rsidR="00A8348A" w:rsidRPr="00697802">
        <w:rPr>
          <w:rFonts w:asciiTheme="minorHAnsi" w:hAnsiTheme="minorHAnsi" w:cstheme="minorHAnsi"/>
          <w:bCs/>
          <w:color w:val="auto"/>
        </w:rPr>
        <w:t>as low as 70 ng</w:t>
      </w:r>
      <w:r w:rsidR="00847B66">
        <w:rPr>
          <w:rFonts w:asciiTheme="minorHAnsi" w:hAnsiTheme="minorHAnsi" w:cstheme="minorHAnsi"/>
          <w:bCs/>
          <w:color w:val="auto"/>
        </w:rPr>
        <w:t>)</w:t>
      </w:r>
      <w:r w:rsidR="00A8348A" w:rsidRPr="00697802">
        <w:rPr>
          <w:rFonts w:asciiTheme="minorHAnsi" w:hAnsiTheme="minorHAnsi" w:cstheme="minorHAnsi"/>
          <w:bCs/>
          <w:color w:val="auto"/>
        </w:rPr>
        <w:t>, as demonstrated here.</w:t>
      </w:r>
      <w:r w:rsidR="00536388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Pr="00697802">
        <w:rPr>
          <w:rFonts w:asciiTheme="minorHAnsi" w:hAnsiTheme="minorHAnsi" w:cstheme="minorHAnsi"/>
          <w:bCs/>
          <w:color w:val="auto"/>
        </w:rPr>
        <w:t xml:space="preserve"> </w:t>
      </w:r>
    </w:p>
    <w:p w14:paraId="6C65FD7F" w14:textId="77777777" w:rsidR="008E0377" w:rsidRPr="00697802" w:rsidRDefault="008E0377" w:rsidP="0028629D">
      <w:pPr>
        <w:jc w:val="left"/>
        <w:rPr>
          <w:rFonts w:asciiTheme="minorHAnsi" w:hAnsiTheme="minorHAnsi" w:cstheme="minorHAnsi"/>
          <w:bCs/>
          <w:color w:val="auto"/>
        </w:rPr>
      </w:pPr>
    </w:p>
    <w:p w14:paraId="4F78943E" w14:textId="00DC4C54" w:rsidR="00847B66" w:rsidRDefault="00C31CF3" w:rsidP="00716F9B">
      <w:pPr>
        <w:jc w:val="left"/>
        <w:rPr>
          <w:rFonts w:asciiTheme="minorHAnsi" w:hAnsiTheme="minorHAnsi" w:cstheme="minorHAnsi"/>
          <w:bCs/>
          <w:color w:val="auto"/>
        </w:rPr>
      </w:pPr>
      <w:r w:rsidRPr="00697802">
        <w:rPr>
          <w:rFonts w:asciiTheme="minorHAnsi" w:hAnsiTheme="minorHAnsi" w:cstheme="minorHAnsi"/>
          <w:bCs/>
          <w:color w:val="auto"/>
        </w:rPr>
        <w:t xml:space="preserve">The most important part of 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the </w:t>
      </w:r>
      <w:r w:rsidR="00297839">
        <w:rPr>
          <w:rFonts w:asciiTheme="minorHAnsi" w:hAnsiTheme="minorHAnsi" w:cstheme="minorHAnsi"/>
          <w:bCs/>
          <w:color w:val="auto"/>
        </w:rPr>
        <w:t>methylation analysis</w:t>
      </w:r>
      <w:r w:rsidRPr="00697802">
        <w:rPr>
          <w:rFonts w:asciiTheme="minorHAnsi" w:hAnsiTheme="minorHAnsi" w:cstheme="minorHAnsi"/>
          <w:bCs/>
          <w:color w:val="auto"/>
        </w:rPr>
        <w:t xml:space="preserve"> protocol is the preparation of custom probe-mix</w:t>
      </w:r>
      <w:r w:rsidR="002B3A6B" w:rsidRPr="00697802">
        <w:rPr>
          <w:rFonts w:asciiTheme="minorHAnsi" w:hAnsiTheme="minorHAnsi" w:cstheme="minorHAnsi"/>
          <w:bCs/>
          <w:color w:val="auto"/>
        </w:rPr>
        <w:t>es, such as the LINE-1 probe-mix in this study</w:t>
      </w:r>
      <w:r w:rsidRPr="00697802">
        <w:rPr>
          <w:rFonts w:asciiTheme="minorHAnsi" w:hAnsiTheme="minorHAnsi" w:cstheme="minorHAnsi"/>
          <w:bCs/>
          <w:color w:val="auto"/>
        </w:rPr>
        <w:t xml:space="preserve">. Due to their different lengths, 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LINE-1 </w:t>
      </w:r>
      <w:r w:rsidRPr="00697802">
        <w:rPr>
          <w:rFonts w:asciiTheme="minorHAnsi" w:hAnsiTheme="minorHAnsi" w:cstheme="minorHAnsi"/>
          <w:bCs/>
          <w:color w:val="auto"/>
        </w:rPr>
        <w:t>probe oligo</w:t>
      </w:r>
      <w:r w:rsidR="000B5B9B">
        <w:rPr>
          <w:rFonts w:asciiTheme="minorHAnsi" w:hAnsiTheme="minorHAnsi" w:cstheme="minorHAnsi"/>
          <w:bCs/>
          <w:color w:val="auto"/>
        </w:rPr>
        <w:t>nucleotide</w:t>
      </w:r>
      <w:r w:rsidRPr="00697802">
        <w:rPr>
          <w:rFonts w:asciiTheme="minorHAnsi" w:hAnsiTheme="minorHAnsi" w:cstheme="minorHAnsi"/>
          <w:bCs/>
          <w:color w:val="auto"/>
        </w:rPr>
        <w:t>s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 we</w:t>
      </w:r>
      <w:r w:rsidRPr="00697802">
        <w:rPr>
          <w:rFonts w:asciiTheme="minorHAnsi" w:hAnsiTheme="minorHAnsi" w:cstheme="minorHAnsi"/>
          <w:bCs/>
          <w:color w:val="auto"/>
        </w:rPr>
        <w:t>re synthesized in the range of 4</w:t>
      </w:r>
      <w:r w:rsidR="00847B66">
        <w:rPr>
          <w:rFonts w:asciiTheme="minorHAnsi" w:hAnsiTheme="minorHAnsi" w:cstheme="minorHAnsi"/>
          <w:bCs/>
          <w:color w:val="auto"/>
        </w:rPr>
        <w:t>–</w:t>
      </w:r>
      <w:r w:rsidRPr="00697802">
        <w:rPr>
          <w:rFonts w:asciiTheme="minorHAnsi" w:hAnsiTheme="minorHAnsi" w:cstheme="minorHAnsi"/>
          <w:bCs/>
          <w:color w:val="auto"/>
        </w:rPr>
        <w:t xml:space="preserve">40 </w:t>
      </w:r>
      <w:proofErr w:type="spellStart"/>
      <w:r w:rsidRPr="00697802">
        <w:rPr>
          <w:rFonts w:asciiTheme="minorHAnsi" w:hAnsiTheme="minorHAnsi" w:cstheme="minorHAnsi"/>
          <w:bCs/>
          <w:color w:val="auto"/>
        </w:rPr>
        <w:t>nM</w:t>
      </w:r>
      <w:proofErr w:type="spellEnd"/>
      <w:r w:rsidR="00847B66">
        <w:rPr>
          <w:rFonts w:asciiTheme="minorHAnsi" w:hAnsiTheme="minorHAnsi" w:cstheme="minorHAnsi"/>
          <w:bCs/>
          <w:color w:val="auto"/>
        </w:rPr>
        <w:t>,</w:t>
      </w:r>
      <w:r w:rsidRPr="00697802">
        <w:rPr>
          <w:rFonts w:asciiTheme="minorHAnsi" w:hAnsiTheme="minorHAnsi" w:cstheme="minorHAnsi"/>
          <w:bCs/>
          <w:color w:val="auto"/>
        </w:rPr>
        <w:t xml:space="preserve"> so the dissolution step and subsequent dilutions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 had</w:t>
      </w:r>
      <w:r w:rsidRPr="00697802">
        <w:rPr>
          <w:rFonts w:asciiTheme="minorHAnsi" w:hAnsiTheme="minorHAnsi" w:cstheme="minorHAnsi"/>
          <w:bCs/>
          <w:color w:val="auto"/>
        </w:rPr>
        <w:t xml:space="preserve"> to be </w:t>
      </w:r>
      <w:r w:rsidR="00847B66">
        <w:rPr>
          <w:rFonts w:asciiTheme="minorHAnsi" w:hAnsiTheme="minorHAnsi" w:cstheme="minorHAnsi"/>
          <w:bCs/>
          <w:color w:val="auto"/>
        </w:rPr>
        <w:t>performed</w:t>
      </w:r>
      <w:r w:rsidRPr="00697802">
        <w:rPr>
          <w:rFonts w:asciiTheme="minorHAnsi" w:hAnsiTheme="minorHAnsi" w:cstheme="minorHAnsi"/>
          <w:bCs/>
          <w:color w:val="auto"/>
        </w:rPr>
        <w:t xml:space="preserve"> carefully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, as per </w:t>
      </w:r>
      <w:r w:rsidR="00297839">
        <w:rPr>
          <w:rFonts w:asciiTheme="minorHAnsi" w:hAnsiTheme="minorHAnsi" w:cstheme="minorHAnsi"/>
          <w:bCs/>
          <w:color w:val="auto"/>
        </w:rPr>
        <w:t>the manufacturer’s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 instructions</w:t>
      </w:r>
      <w:r w:rsidRPr="00697802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A51F35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Pr="00697802">
        <w:rPr>
          <w:rFonts w:asciiTheme="minorHAnsi" w:hAnsiTheme="minorHAnsi" w:cstheme="minorHAnsi"/>
          <w:bCs/>
          <w:color w:val="auto"/>
        </w:rPr>
        <w:t xml:space="preserve">. </w:t>
      </w:r>
      <w:r w:rsidR="00825916" w:rsidRPr="00697802">
        <w:rPr>
          <w:rFonts w:asciiTheme="minorHAnsi" w:hAnsiTheme="minorHAnsi" w:cstheme="minorHAnsi"/>
          <w:bCs/>
          <w:color w:val="auto"/>
        </w:rPr>
        <w:t>The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 PCR and several thermocycling programs of the</w:t>
      </w:r>
      <w:r w:rsidR="00825916" w:rsidRPr="00697802">
        <w:rPr>
          <w:rFonts w:asciiTheme="minorHAnsi" w:hAnsiTheme="minorHAnsi" w:cstheme="minorHAnsi"/>
          <w:bCs/>
          <w:color w:val="auto"/>
        </w:rPr>
        <w:t xml:space="preserve"> protocol 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as </w:t>
      </w:r>
      <w:r w:rsidR="00825916" w:rsidRPr="00697802">
        <w:rPr>
          <w:rFonts w:asciiTheme="minorHAnsi" w:hAnsiTheme="minorHAnsi" w:cstheme="minorHAnsi"/>
          <w:bCs/>
          <w:color w:val="auto"/>
        </w:rPr>
        <w:t xml:space="preserve">used </w:t>
      </w:r>
      <w:r w:rsidR="00847B66">
        <w:rPr>
          <w:rFonts w:asciiTheme="minorHAnsi" w:hAnsiTheme="minorHAnsi" w:cstheme="minorHAnsi"/>
          <w:bCs/>
          <w:color w:val="auto"/>
        </w:rPr>
        <w:t>here</w:t>
      </w:r>
      <w:r w:rsidR="00825916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D34129" w:rsidRPr="00697802">
        <w:rPr>
          <w:rFonts w:asciiTheme="minorHAnsi" w:hAnsiTheme="minorHAnsi" w:cstheme="minorHAnsi"/>
          <w:bCs/>
          <w:color w:val="auto"/>
        </w:rPr>
        <w:t xml:space="preserve">differ from </w:t>
      </w:r>
      <w:r w:rsidR="002B3A6B" w:rsidRPr="00697802">
        <w:rPr>
          <w:rFonts w:asciiTheme="minorHAnsi" w:hAnsiTheme="minorHAnsi" w:cstheme="minorHAnsi"/>
          <w:bCs/>
          <w:color w:val="auto"/>
        </w:rPr>
        <w:t xml:space="preserve">those in </w:t>
      </w:r>
      <w:r w:rsidR="00D34129" w:rsidRPr="00697802">
        <w:rPr>
          <w:rFonts w:asciiTheme="minorHAnsi" w:hAnsiTheme="minorHAnsi" w:cstheme="minorHAnsi"/>
          <w:bCs/>
          <w:color w:val="auto"/>
        </w:rPr>
        <w:t>t</w:t>
      </w:r>
      <w:r w:rsidR="00825916" w:rsidRPr="00697802">
        <w:rPr>
          <w:rFonts w:asciiTheme="minorHAnsi" w:hAnsiTheme="minorHAnsi" w:cstheme="minorHAnsi"/>
          <w:bCs/>
          <w:color w:val="auto"/>
        </w:rPr>
        <w:t xml:space="preserve">he original </w:t>
      </w:r>
      <w:r w:rsidR="00297839">
        <w:rPr>
          <w:rFonts w:asciiTheme="minorHAnsi" w:hAnsiTheme="minorHAnsi" w:cstheme="minorHAnsi"/>
          <w:bCs/>
          <w:color w:val="auto"/>
        </w:rPr>
        <w:t>manufacturer’s</w:t>
      </w:r>
      <w:r w:rsidR="001345A7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2B3A6B" w:rsidRPr="00697802">
        <w:rPr>
          <w:rFonts w:asciiTheme="minorHAnsi" w:hAnsiTheme="minorHAnsi" w:cstheme="minorHAnsi"/>
          <w:bCs/>
          <w:color w:val="auto"/>
        </w:rPr>
        <w:t>version</w:t>
      </w:r>
      <w:r w:rsidR="00825916" w:rsidRPr="00697802">
        <w:rPr>
          <w:rFonts w:asciiTheme="minorHAnsi" w:hAnsiTheme="minorHAnsi" w:cstheme="minorHAnsi"/>
          <w:bCs/>
          <w:color w:val="auto"/>
        </w:rPr>
        <w:t>.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</w:t>
      </w:r>
    </w:p>
    <w:p w14:paraId="5A12F5A9" w14:textId="77777777" w:rsidR="00847B66" w:rsidRDefault="00847B66" w:rsidP="00716F9B">
      <w:pPr>
        <w:jc w:val="left"/>
        <w:rPr>
          <w:rFonts w:asciiTheme="minorHAnsi" w:hAnsiTheme="minorHAnsi" w:cstheme="minorHAnsi"/>
          <w:bCs/>
          <w:color w:val="auto"/>
        </w:rPr>
      </w:pPr>
    </w:p>
    <w:p w14:paraId="1B417D3A" w14:textId="1737A60A" w:rsidR="00C31CF3" w:rsidRPr="00697802" w:rsidRDefault="006B429F" w:rsidP="0028629D">
      <w:pPr>
        <w:jc w:val="left"/>
        <w:rPr>
          <w:rFonts w:asciiTheme="minorHAnsi" w:hAnsiTheme="minorHAnsi" w:cstheme="minorHAnsi"/>
          <w:bCs/>
          <w:color w:val="auto"/>
        </w:rPr>
      </w:pPr>
      <w:r w:rsidRPr="00697802">
        <w:rPr>
          <w:rFonts w:asciiTheme="minorHAnsi" w:hAnsiTheme="minorHAnsi" w:cstheme="minorHAnsi"/>
          <w:bCs/>
          <w:color w:val="auto"/>
        </w:rPr>
        <w:t>T</w:t>
      </w:r>
      <w:r w:rsidR="007638FC" w:rsidRPr="00697802">
        <w:rPr>
          <w:rFonts w:asciiTheme="minorHAnsi" w:hAnsiTheme="minorHAnsi" w:cstheme="minorHAnsi"/>
          <w:bCs/>
          <w:color w:val="auto"/>
        </w:rPr>
        <w:t>he</w:t>
      </w:r>
      <w:r w:rsidR="004770A6" w:rsidRPr="00697802">
        <w:rPr>
          <w:rFonts w:asciiTheme="minorHAnsi" w:hAnsiTheme="minorHAnsi" w:cstheme="minorHAnsi"/>
          <w:bCs/>
          <w:color w:val="auto"/>
        </w:rPr>
        <w:t>re are a few precautions relating to the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638FC" w:rsidRPr="00697802">
        <w:rPr>
          <w:rFonts w:asciiTheme="minorHAnsi" w:hAnsiTheme="minorHAnsi" w:cstheme="minorHAnsi"/>
          <w:bCs/>
          <w:i/>
          <w:color w:val="auto"/>
        </w:rPr>
        <w:t>Hha</w:t>
      </w:r>
      <w:r w:rsidR="007638FC" w:rsidRPr="00697802">
        <w:rPr>
          <w:rFonts w:asciiTheme="minorHAnsi" w:hAnsiTheme="minorHAnsi" w:cstheme="minorHAnsi"/>
          <w:bCs/>
          <w:color w:val="auto"/>
        </w:rPr>
        <w:t>I</w:t>
      </w:r>
      <w:proofErr w:type="spellEnd"/>
      <w:r w:rsidR="007638FC" w:rsidRPr="00697802">
        <w:rPr>
          <w:rFonts w:asciiTheme="minorHAnsi" w:hAnsiTheme="minorHAnsi" w:cstheme="minorHAnsi"/>
          <w:bCs/>
          <w:color w:val="auto"/>
        </w:rPr>
        <w:t xml:space="preserve"> enzyme</w:t>
      </w:r>
      <w:r w:rsidR="00EB1AE4">
        <w:rPr>
          <w:rFonts w:asciiTheme="minorHAnsi" w:hAnsiTheme="minorHAnsi" w:cstheme="minorHAnsi"/>
          <w:bCs/>
          <w:color w:val="auto"/>
        </w:rPr>
        <w:t>. First,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C31CF3" w:rsidRPr="00697802">
        <w:rPr>
          <w:rFonts w:asciiTheme="minorHAnsi" w:hAnsiTheme="minorHAnsi" w:cstheme="minorHAnsi"/>
          <w:bCs/>
          <w:color w:val="auto"/>
        </w:rPr>
        <w:t>the volume of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enzyme </w:t>
      </w:r>
      <w:r w:rsidR="00C31CF3" w:rsidRPr="00697802">
        <w:rPr>
          <w:rFonts w:asciiTheme="minorHAnsi" w:hAnsiTheme="minorHAnsi" w:cstheme="minorHAnsi"/>
          <w:bCs/>
          <w:color w:val="auto"/>
        </w:rPr>
        <w:t xml:space="preserve">used in the </w:t>
      </w:r>
      <w:r w:rsidR="00847B66">
        <w:rPr>
          <w:rFonts w:asciiTheme="minorHAnsi" w:hAnsiTheme="minorHAnsi" w:cstheme="minorHAnsi"/>
          <w:bCs/>
          <w:color w:val="auto"/>
        </w:rPr>
        <w:t>l</w:t>
      </w:r>
      <w:r w:rsidR="00C31CF3" w:rsidRPr="00697802">
        <w:rPr>
          <w:rFonts w:asciiTheme="minorHAnsi" w:hAnsiTheme="minorHAnsi" w:cstheme="minorHAnsi"/>
          <w:bCs/>
          <w:color w:val="auto"/>
        </w:rPr>
        <w:t>iga</w:t>
      </w:r>
      <w:r w:rsidR="005D303E" w:rsidRPr="00697802">
        <w:rPr>
          <w:rFonts w:asciiTheme="minorHAnsi" w:hAnsiTheme="minorHAnsi" w:cstheme="minorHAnsi"/>
          <w:bCs/>
          <w:color w:val="auto"/>
        </w:rPr>
        <w:t>tion</w:t>
      </w:r>
      <w:r w:rsidR="00C31CF3" w:rsidRPr="00697802">
        <w:rPr>
          <w:rFonts w:asciiTheme="minorHAnsi" w:hAnsiTheme="minorHAnsi" w:cstheme="minorHAnsi"/>
          <w:bCs/>
          <w:color w:val="auto"/>
        </w:rPr>
        <w:t>-</w:t>
      </w:r>
      <w:r w:rsidR="00847B66">
        <w:rPr>
          <w:rFonts w:asciiTheme="minorHAnsi" w:hAnsiTheme="minorHAnsi" w:cstheme="minorHAnsi"/>
          <w:bCs/>
          <w:color w:val="auto"/>
        </w:rPr>
        <w:t>d</w:t>
      </w:r>
      <w:r w:rsidR="00C31CF3" w:rsidRPr="00697802">
        <w:rPr>
          <w:rFonts w:asciiTheme="minorHAnsi" w:hAnsiTheme="minorHAnsi" w:cstheme="minorHAnsi"/>
          <w:bCs/>
          <w:color w:val="auto"/>
        </w:rPr>
        <w:t xml:space="preserve">igestion mix depends on the 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manufacturer, and versions of the enzyme that are resistant to heat-inactivation are not suitable for MSPA. </w:t>
      </w:r>
      <w:r w:rsidR="00AD7146" w:rsidRPr="00697802">
        <w:rPr>
          <w:rFonts w:asciiTheme="minorHAnsi" w:hAnsiTheme="minorHAnsi" w:cstheme="minorHAnsi"/>
          <w:bCs/>
          <w:color w:val="auto"/>
        </w:rPr>
        <w:t xml:space="preserve">With </w:t>
      </w:r>
      <w:r w:rsidR="00DB6076" w:rsidRPr="00697802">
        <w:rPr>
          <w:rFonts w:asciiTheme="minorHAnsi" w:hAnsiTheme="minorHAnsi" w:cstheme="minorHAnsi"/>
          <w:bCs/>
          <w:color w:val="auto"/>
        </w:rPr>
        <w:t>some enzymes, t</w:t>
      </w:r>
      <w:r w:rsidR="00282721" w:rsidRPr="00697802">
        <w:rPr>
          <w:rFonts w:asciiTheme="minorHAnsi" w:hAnsiTheme="minorHAnsi" w:cstheme="minorHAnsi"/>
          <w:bCs/>
          <w:color w:val="auto"/>
        </w:rPr>
        <w:t xml:space="preserve">here may be instances of incomplete digestion, which would result in the formation of faulty PCR products and aberrant peak signals. </w:t>
      </w:r>
      <w:r w:rsidRPr="00697802">
        <w:rPr>
          <w:rFonts w:asciiTheme="minorHAnsi" w:hAnsiTheme="minorHAnsi" w:cstheme="minorHAnsi"/>
          <w:bCs/>
          <w:color w:val="auto"/>
        </w:rPr>
        <w:t>Lastly, the extent to which the final PCR products are diluted</w:t>
      </w:r>
      <w:r w:rsidR="008A4B1E" w:rsidRPr="00697802">
        <w:rPr>
          <w:rFonts w:asciiTheme="minorHAnsi" w:hAnsiTheme="minorHAnsi" w:cstheme="minorHAnsi"/>
          <w:bCs/>
          <w:color w:val="auto"/>
        </w:rPr>
        <w:t xml:space="preserve"> for capillary electrophoresis</w:t>
      </w:r>
      <w:r w:rsidRPr="00697802">
        <w:rPr>
          <w:rFonts w:asciiTheme="minorHAnsi" w:hAnsiTheme="minorHAnsi" w:cstheme="minorHAnsi"/>
          <w:bCs/>
          <w:color w:val="auto"/>
        </w:rPr>
        <w:t xml:space="preserve"> depend on the probes. </w:t>
      </w:r>
      <w:r w:rsidR="002A025A" w:rsidRPr="00697802">
        <w:rPr>
          <w:rFonts w:asciiTheme="minorHAnsi" w:hAnsiTheme="minorHAnsi" w:cstheme="minorHAnsi"/>
          <w:bCs/>
          <w:color w:val="auto"/>
        </w:rPr>
        <w:t>Initial runs</w:t>
      </w:r>
      <w:r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950E58" w:rsidRPr="00697802">
        <w:rPr>
          <w:rFonts w:asciiTheme="minorHAnsi" w:hAnsiTheme="minorHAnsi" w:cstheme="minorHAnsi"/>
          <w:bCs/>
          <w:color w:val="auto"/>
        </w:rPr>
        <w:t xml:space="preserve">are likely to </w:t>
      </w:r>
      <w:r w:rsidR="00192EBD" w:rsidRPr="00697802">
        <w:rPr>
          <w:rFonts w:asciiTheme="minorHAnsi" w:hAnsiTheme="minorHAnsi" w:cstheme="minorHAnsi"/>
          <w:bCs/>
          <w:color w:val="auto"/>
        </w:rPr>
        <w:t xml:space="preserve">involve </w:t>
      </w:r>
      <w:r w:rsidR="008A4B1E" w:rsidRPr="00697802">
        <w:rPr>
          <w:rFonts w:asciiTheme="minorHAnsi" w:hAnsiTheme="minorHAnsi" w:cstheme="minorHAnsi"/>
          <w:bCs/>
          <w:color w:val="auto"/>
        </w:rPr>
        <w:t>optimization</w:t>
      </w:r>
      <w:r w:rsidR="00192EBD" w:rsidRPr="00697802">
        <w:rPr>
          <w:rFonts w:asciiTheme="minorHAnsi" w:hAnsiTheme="minorHAnsi" w:cstheme="minorHAnsi"/>
          <w:bCs/>
          <w:color w:val="auto"/>
        </w:rPr>
        <w:t xml:space="preserve">s, for which </w:t>
      </w:r>
      <w:r w:rsidR="00950E58" w:rsidRPr="00697802">
        <w:rPr>
          <w:rFonts w:asciiTheme="minorHAnsi" w:hAnsiTheme="minorHAnsi" w:cstheme="minorHAnsi"/>
          <w:bCs/>
          <w:color w:val="auto"/>
        </w:rPr>
        <w:t>it is recommended to test a range of dilutions.</w:t>
      </w:r>
    </w:p>
    <w:p w14:paraId="250250A5" w14:textId="77777777" w:rsidR="00C31CF3" w:rsidRPr="00697802" w:rsidRDefault="00C31CF3" w:rsidP="0028629D">
      <w:pPr>
        <w:jc w:val="left"/>
        <w:rPr>
          <w:rFonts w:asciiTheme="minorHAnsi" w:hAnsiTheme="minorHAnsi" w:cstheme="minorHAnsi"/>
          <w:bCs/>
          <w:color w:val="auto"/>
        </w:rPr>
      </w:pPr>
    </w:p>
    <w:p w14:paraId="055ACAFB" w14:textId="347287B3" w:rsidR="004562C3" w:rsidRDefault="008F5281" w:rsidP="00716F9B">
      <w:pPr>
        <w:jc w:val="left"/>
        <w:rPr>
          <w:rFonts w:asciiTheme="minorHAnsi" w:hAnsiTheme="minorHAnsi" w:cstheme="minorHAnsi"/>
          <w:bCs/>
          <w:color w:val="auto"/>
        </w:rPr>
      </w:pPr>
      <w:r w:rsidRPr="00697802">
        <w:rPr>
          <w:rFonts w:asciiTheme="minorHAnsi" w:hAnsiTheme="minorHAnsi" w:cstheme="minorHAnsi"/>
          <w:bCs/>
          <w:color w:val="auto"/>
        </w:rPr>
        <w:t xml:space="preserve">There are </w:t>
      </w:r>
      <w:r w:rsidR="00642F17" w:rsidRPr="00697802">
        <w:rPr>
          <w:rFonts w:asciiTheme="minorHAnsi" w:hAnsiTheme="minorHAnsi" w:cstheme="minorHAnsi"/>
          <w:bCs/>
          <w:color w:val="auto"/>
        </w:rPr>
        <w:t>certain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limitations </w:t>
      </w:r>
      <w:r w:rsidRPr="00697802">
        <w:rPr>
          <w:rFonts w:asciiTheme="minorHAnsi" w:hAnsiTheme="minorHAnsi" w:cstheme="minorHAnsi"/>
          <w:bCs/>
          <w:color w:val="auto"/>
        </w:rPr>
        <w:t>of</w:t>
      </w:r>
      <w:r w:rsidR="007638FC" w:rsidRPr="00697802">
        <w:rPr>
          <w:rFonts w:asciiTheme="minorHAnsi" w:hAnsiTheme="minorHAnsi" w:cstheme="minorHAnsi"/>
          <w:bCs/>
          <w:color w:val="auto"/>
        </w:rPr>
        <w:t xml:space="preserve"> MSPA</w:t>
      </w:r>
      <w:r w:rsidR="006B429F" w:rsidRPr="00697802">
        <w:rPr>
          <w:rFonts w:asciiTheme="minorHAnsi" w:hAnsiTheme="minorHAnsi" w:cstheme="minorHAnsi"/>
          <w:bCs/>
          <w:color w:val="auto"/>
        </w:rPr>
        <w:t>, such as the selective nature of</w:t>
      </w:r>
      <w:r w:rsidRPr="0069780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697802">
        <w:rPr>
          <w:rFonts w:asciiTheme="minorHAnsi" w:hAnsiTheme="minorHAnsi" w:cstheme="minorHAnsi"/>
          <w:bCs/>
          <w:i/>
          <w:color w:val="auto"/>
        </w:rPr>
        <w:t>Hha</w:t>
      </w:r>
      <w:r w:rsidRPr="00697802">
        <w:rPr>
          <w:rFonts w:asciiTheme="minorHAnsi" w:hAnsiTheme="minorHAnsi" w:cstheme="minorHAnsi"/>
          <w:bCs/>
          <w:color w:val="auto"/>
        </w:rPr>
        <w:t>I</w:t>
      </w:r>
      <w:proofErr w:type="spellEnd"/>
      <w:r w:rsidRPr="00697802">
        <w:rPr>
          <w:rFonts w:asciiTheme="minorHAnsi" w:hAnsiTheme="minorHAnsi" w:cstheme="minorHAnsi"/>
          <w:bCs/>
          <w:color w:val="auto"/>
        </w:rPr>
        <w:t>-mediated DNA digestion</w:t>
      </w:r>
      <w:r w:rsidR="00950E58" w:rsidRPr="00697802">
        <w:rPr>
          <w:rFonts w:asciiTheme="minorHAnsi" w:hAnsiTheme="minorHAnsi" w:cstheme="minorHAnsi"/>
          <w:bCs/>
          <w:color w:val="auto"/>
        </w:rPr>
        <w:t>.</w:t>
      </w:r>
      <w:r w:rsidR="006B429F" w:rsidRPr="00697802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B1675B" w:rsidRPr="00697802">
        <w:rPr>
          <w:rFonts w:asciiTheme="minorHAnsi" w:hAnsiTheme="minorHAnsi" w:cstheme="minorHAnsi"/>
          <w:bCs/>
          <w:i/>
          <w:color w:val="auto"/>
        </w:rPr>
        <w:t>Hha</w:t>
      </w:r>
      <w:r w:rsidR="00B1675B" w:rsidRPr="00697802">
        <w:rPr>
          <w:rFonts w:asciiTheme="minorHAnsi" w:hAnsiTheme="minorHAnsi" w:cstheme="minorHAnsi"/>
          <w:bCs/>
          <w:color w:val="auto"/>
        </w:rPr>
        <w:t>I</w:t>
      </w:r>
      <w:proofErr w:type="spellEnd"/>
      <w:r w:rsidR="00B1675B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502C81" w:rsidRPr="00697802">
        <w:rPr>
          <w:rFonts w:asciiTheme="minorHAnsi" w:hAnsiTheme="minorHAnsi" w:cstheme="minorHAnsi"/>
          <w:bCs/>
          <w:color w:val="auto"/>
        </w:rPr>
        <w:t>cleaves DNA only</w:t>
      </w:r>
      <w:r w:rsidRPr="00697802">
        <w:rPr>
          <w:rFonts w:asciiTheme="minorHAnsi" w:hAnsiTheme="minorHAnsi" w:cstheme="minorHAnsi"/>
          <w:bCs/>
          <w:color w:val="auto"/>
        </w:rPr>
        <w:t xml:space="preserve"> at unmethylated GCGC sequences</w:t>
      </w:r>
      <w:r w:rsidR="00502C81" w:rsidRPr="00697802">
        <w:rPr>
          <w:rFonts w:asciiTheme="minorHAnsi" w:hAnsiTheme="minorHAnsi" w:cstheme="minorHAnsi"/>
          <w:bCs/>
          <w:color w:val="auto"/>
        </w:rPr>
        <w:t xml:space="preserve"> and </w:t>
      </w:r>
      <w:r w:rsidRPr="00697802">
        <w:rPr>
          <w:rFonts w:asciiTheme="minorHAnsi" w:hAnsiTheme="minorHAnsi" w:cstheme="minorHAnsi"/>
          <w:bCs/>
          <w:color w:val="auto"/>
        </w:rPr>
        <w:t>disregard</w:t>
      </w:r>
      <w:r w:rsidR="00502C81" w:rsidRPr="00697802">
        <w:rPr>
          <w:rFonts w:asciiTheme="minorHAnsi" w:hAnsiTheme="minorHAnsi" w:cstheme="minorHAnsi"/>
          <w:bCs/>
          <w:color w:val="auto"/>
        </w:rPr>
        <w:t>s</w:t>
      </w:r>
      <w:r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6B429F" w:rsidRPr="00697802">
        <w:rPr>
          <w:rFonts w:asciiTheme="minorHAnsi" w:hAnsiTheme="minorHAnsi" w:cstheme="minorHAnsi"/>
          <w:bCs/>
          <w:color w:val="auto"/>
        </w:rPr>
        <w:t xml:space="preserve">other instances of </w:t>
      </w:r>
      <w:r w:rsidRPr="00697802">
        <w:rPr>
          <w:rFonts w:asciiTheme="minorHAnsi" w:hAnsiTheme="minorHAnsi" w:cstheme="minorHAnsi"/>
          <w:bCs/>
          <w:color w:val="auto"/>
        </w:rPr>
        <w:t>CpG dinucleotides that are not enclosed by a G and C</w:t>
      </w:r>
      <w:r w:rsidR="00950E58" w:rsidRPr="00697802">
        <w:rPr>
          <w:rFonts w:asciiTheme="minorHAnsi" w:hAnsiTheme="minorHAnsi" w:cstheme="minorHAnsi"/>
          <w:bCs/>
          <w:color w:val="auto"/>
        </w:rPr>
        <w:t>, even if they are located within CpG islands</w:t>
      </w:r>
      <w:r w:rsidRPr="00697802">
        <w:rPr>
          <w:rFonts w:asciiTheme="minorHAnsi" w:hAnsiTheme="minorHAnsi" w:cstheme="minorHAnsi"/>
          <w:bCs/>
          <w:color w:val="auto"/>
        </w:rPr>
        <w:t>.</w:t>
      </w:r>
      <w:r w:rsidR="006B429F" w:rsidRPr="00697802">
        <w:rPr>
          <w:rFonts w:asciiTheme="minorHAnsi" w:hAnsiTheme="minorHAnsi" w:cstheme="minorHAnsi"/>
          <w:bCs/>
          <w:color w:val="auto"/>
        </w:rPr>
        <w:t xml:space="preserve"> As a result, the methylation status of such dinucleotides </w:t>
      </w:r>
      <w:r w:rsidR="004562C3">
        <w:rPr>
          <w:rFonts w:asciiTheme="minorHAnsi" w:hAnsiTheme="minorHAnsi" w:cstheme="minorHAnsi"/>
          <w:bCs/>
          <w:color w:val="auto"/>
        </w:rPr>
        <w:t>(</w:t>
      </w:r>
      <w:r w:rsidR="006B429F" w:rsidRPr="00697802">
        <w:rPr>
          <w:rFonts w:asciiTheme="minorHAnsi" w:hAnsiTheme="minorHAnsi" w:cstheme="minorHAnsi"/>
          <w:bCs/>
          <w:color w:val="auto"/>
        </w:rPr>
        <w:t>and those that are located outside the target sequence of the probes</w:t>
      </w:r>
      <w:r w:rsidR="004562C3">
        <w:rPr>
          <w:rFonts w:asciiTheme="minorHAnsi" w:hAnsiTheme="minorHAnsi" w:cstheme="minorHAnsi"/>
          <w:bCs/>
          <w:color w:val="auto"/>
        </w:rPr>
        <w:t>)</w:t>
      </w:r>
      <w:r w:rsidR="006B429F" w:rsidRPr="00697802">
        <w:rPr>
          <w:rFonts w:asciiTheme="minorHAnsi" w:hAnsiTheme="minorHAnsi" w:cstheme="minorHAnsi"/>
          <w:bCs/>
          <w:color w:val="auto"/>
        </w:rPr>
        <w:t xml:space="preserve"> cannot be determined. </w:t>
      </w:r>
      <w:r w:rsidR="00A51F35">
        <w:rPr>
          <w:rFonts w:asciiTheme="minorHAnsi" w:hAnsiTheme="minorHAnsi" w:cstheme="minorHAnsi"/>
          <w:bCs/>
          <w:color w:val="auto"/>
        </w:rPr>
        <w:t xml:space="preserve">The LINE-1 probe-mix </w:t>
      </w:r>
      <w:r w:rsidR="004562C3">
        <w:rPr>
          <w:rFonts w:asciiTheme="minorHAnsi" w:hAnsiTheme="minorHAnsi" w:cstheme="minorHAnsi"/>
          <w:bCs/>
          <w:color w:val="auto"/>
        </w:rPr>
        <w:t xml:space="preserve">can </w:t>
      </w:r>
      <w:r w:rsidR="00A51F35">
        <w:rPr>
          <w:rFonts w:asciiTheme="minorHAnsi" w:hAnsiTheme="minorHAnsi" w:cstheme="minorHAnsi"/>
          <w:bCs/>
          <w:color w:val="auto"/>
        </w:rPr>
        <w:t>include more probes containing additional GCGC sequences from the promoter region</w:t>
      </w:r>
      <w:r w:rsidR="00AB18AD" w:rsidRPr="00DB73E3">
        <w:rPr>
          <w:rFonts w:asciiTheme="minorHAnsi" w:hAnsiTheme="minorHAnsi" w:cstheme="minorHAnsi"/>
          <w:bCs/>
          <w:color w:val="auto"/>
          <w:vertAlign w:val="superscript"/>
        </w:rPr>
        <w:t>24</w:t>
      </w:r>
      <w:r w:rsidR="00AB18AD">
        <w:rPr>
          <w:rFonts w:asciiTheme="minorHAnsi" w:hAnsiTheme="minorHAnsi" w:cstheme="minorHAnsi"/>
          <w:bCs/>
          <w:color w:val="auto"/>
        </w:rPr>
        <w:t>, thereby representing a greater number of methylation sites.</w:t>
      </w:r>
      <w:r w:rsidR="00A51F35">
        <w:rPr>
          <w:rFonts w:asciiTheme="minorHAnsi" w:hAnsiTheme="minorHAnsi" w:cstheme="minorHAnsi"/>
          <w:bCs/>
          <w:color w:val="auto"/>
        </w:rPr>
        <w:t xml:space="preserve"> </w:t>
      </w:r>
    </w:p>
    <w:p w14:paraId="1BA3935C" w14:textId="77777777" w:rsidR="004562C3" w:rsidRDefault="004562C3" w:rsidP="00716F9B">
      <w:pPr>
        <w:jc w:val="left"/>
        <w:rPr>
          <w:rFonts w:asciiTheme="minorHAnsi" w:hAnsiTheme="minorHAnsi" w:cstheme="minorHAnsi"/>
          <w:bCs/>
          <w:color w:val="auto"/>
        </w:rPr>
      </w:pPr>
    </w:p>
    <w:p w14:paraId="61276300" w14:textId="6C3531E2" w:rsidR="00CE7C7F" w:rsidRPr="00697802" w:rsidRDefault="00AB18AD" w:rsidP="0028629D">
      <w:pPr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>Alternatively</w:t>
      </w:r>
      <w:r w:rsidR="00A52841">
        <w:rPr>
          <w:rFonts w:asciiTheme="minorHAnsi" w:hAnsiTheme="minorHAnsi" w:cstheme="minorHAnsi"/>
          <w:bCs/>
          <w:color w:val="auto"/>
        </w:rPr>
        <w:t xml:space="preserve">, </w:t>
      </w:r>
      <w:r w:rsidR="00BC7B11">
        <w:rPr>
          <w:rFonts w:asciiTheme="minorHAnsi" w:hAnsiTheme="minorHAnsi" w:cstheme="minorHAnsi"/>
          <w:bCs/>
          <w:color w:val="auto"/>
        </w:rPr>
        <w:t>other methylation-specific restriction enzymes</w:t>
      </w:r>
      <w:r w:rsidR="00A52841">
        <w:rPr>
          <w:rFonts w:asciiTheme="minorHAnsi" w:hAnsiTheme="minorHAnsi" w:cstheme="minorHAnsi"/>
          <w:bCs/>
          <w:color w:val="auto"/>
        </w:rPr>
        <w:t>,</w:t>
      </w:r>
      <w:r w:rsidR="00BC7B11">
        <w:rPr>
          <w:rFonts w:asciiTheme="minorHAnsi" w:hAnsiTheme="minorHAnsi" w:cstheme="minorHAnsi"/>
          <w:bCs/>
          <w:color w:val="auto"/>
        </w:rPr>
        <w:t xml:space="preserve"> such as </w:t>
      </w:r>
      <w:proofErr w:type="spellStart"/>
      <w:r w:rsidR="00BC7B11" w:rsidRPr="00DB73E3">
        <w:rPr>
          <w:rFonts w:asciiTheme="minorHAnsi" w:hAnsiTheme="minorHAnsi" w:cstheme="minorHAnsi"/>
          <w:bCs/>
          <w:i/>
          <w:color w:val="auto"/>
        </w:rPr>
        <w:t>Sac</w:t>
      </w:r>
      <w:r w:rsidR="00BC7B11">
        <w:rPr>
          <w:rFonts w:asciiTheme="minorHAnsi" w:hAnsiTheme="minorHAnsi" w:cstheme="minorHAnsi"/>
          <w:bCs/>
          <w:color w:val="auto"/>
        </w:rPr>
        <w:t>II</w:t>
      </w:r>
      <w:proofErr w:type="spellEnd"/>
      <w:r w:rsidR="00BC7B11">
        <w:rPr>
          <w:rFonts w:asciiTheme="minorHAnsi" w:hAnsiTheme="minorHAnsi" w:cstheme="minorHAnsi"/>
          <w:bCs/>
          <w:color w:val="auto"/>
        </w:rPr>
        <w:t xml:space="preserve"> and </w:t>
      </w:r>
      <w:proofErr w:type="spellStart"/>
      <w:r w:rsidR="00BC7B11" w:rsidRPr="00DB73E3">
        <w:rPr>
          <w:rFonts w:asciiTheme="minorHAnsi" w:hAnsiTheme="minorHAnsi" w:cstheme="minorHAnsi"/>
          <w:bCs/>
          <w:i/>
          <w:color w:val="auto"/>
        </w:rPr>
        <w:t>Mlu</w:t>
      </w:r>
      <w:r w:rsidR="00BC7B11">
        <w:rPr>
          <w:rFonts w:asciiTheme="minorHAnsi" w:hAnsiTheme="minorHAnsi" w:cstheme="minorHAnsi"/>
          <w:bCs/>
          <w:color w:val="auto"/>
        </w:rPr>
        <w:t>I</w:t>
      </w:r>
      <w:proofErr w:type="spellEnd"/>
      <w:r w:rsidR="00A52841">
        <w:rPr>
          <w:rFonts w:asciiTheme="minorHAnsi" w:hAnsiTheme="minorHAnsi" w:cstheme="minorHAnsi"/>
          <w:bCs/>
          <w:color w:val="auto"/>
        </w:rPr>
        <w:t>, that</w:t>
      </w:r>
      <w:r w:rsidR="00711EBF">
        <w:rPr>
          <w:rFonts w:asciiTheme="minorHAnsi" w:hAnsiTheme="minorHAnsi" w:cstheme="minorHAnsi"/>
          <w:bCs/>
          <w:color w:val="auto"/>
        </w:rPr>
        <w:t xml:space="preserve"> have a </w:t>
      </w:r>
      <w:r w:rsidR="00A52841">
        <w:rPr>
          <w:rFonts w:asciiTheme="minorHAnsi" w:hAnsiTheme="minorHAnsi" w:cstheme="minorHAnsi"/>
          <w:bCs/>
          <w:color w:val="auto"/>
        </w:rPr>
        <w:t xml:space="preserve">different </w:t>
      </w:r>
      <w:r w:rsidR="00711EBF">
        <w:rPr>
          <w:rFonts w:asciiTheme="minorHAnsi" w:hAnsiTheme="minorHAnsi" w:cstheme="minorHAnsi"/>
          <w:bCs/>
          <w:color w:val="auto"/>
        </w:rPr>
        <w:t xml:space="preserve">restriction </w:t>
      </w:r>
      <w:r w:rsidR="00A52841">
        <w:rPr>
          <w:rFonts w:asciiTheme="minorHAnsi" w:hAnsiTheme="minorHAnsi" w:cstheme="minorHAnsi"/>
          <w:bCs/>
          <w:color w:val="auto"/>
        </w:rPr>
        <w:t xml:space="preserve">site than </w:t>
      </w:r>
      <w:r w:rsidR="00711EBF">
        <w:rPr>
          <w:rFonts w:asciiTheme="minorHAnsi" w:hAnsiTheme="minorHAnsi" w:cstheme="minorHAnsi"/>
          <w:bCs/>
          <w:color w:val="auto"/>
        </w:rPr>
        <w:t xml:space="preserve">that of </w:t>
      </w:r>
      <w:proofErr w:type="spellStart"/>
      <w:r w:rsidR="00711EBF">
        <w:rPr>
          <w:rFonts w:asciiTheme="minorHAnsi" w:hAnsiTheme="minorHAnsi" w:cstheme="minorHAnsi"/>
          <w:bCs/>
          <w:i/>
          <w:color w:val="auto"/>
        </w:rPr>
        <w:t>Hha</w:t>
      </w:r>
      <w:r w:rsidR="00711EBF" w:rsidRPr="00DB73E3">
        <w:rPr>
          <w:rFonts w:asciiTheme="minorHAnsi" w:hAnsiTheme="minorHAnsi" w:cstheme="minorHAnsi"/>
          <w:bCs/>
          <w:color w:val="auto"/>
        </w:rPr>
        <w:t>I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 can be </w:t>
      </w:r>
      <w:r w:rsidR="00816C2E">
        <w:rPr>
          <w:rFonts w:asciiTheme="minorHAnsi" w:hAnsiTheme="minorHAnsi" w:cstheme="minorHAnsi"/>
          <w:bCs/>
          <w:color w:val="auto"/>
        </w:rPr>
        <w:t xml:space="preserve">additionally </w:t>
      </w:r>
      <w:r>
        <w:rPr>
          <w:rFonts w:asciiTheme="minorHAnsi" w:hAnsiTheme="minorHAnsi" w:cstheme="minorHAnsi"/>
          <w:bCs/>
          <w:color w:val="auto"/>
        </w:rPr>
        <w:t xml:space="preserve">used </w:t>
      </w:r>
      <w:r w:rsidR="00816C2E">
        <w:rPr>
          <w:rFonts w:asciiTheme="minorHAnsi" w:hAnsiTheme="minorHAnsi" w:cstheme="minorHAnsi"/>
          <w:bCs/>
          <w:color w:val="auto"/>
        </w:rPr>
        <w:t>in</w:t>
      </w:r>
      <w:r>
        <w:rPr>
          <w:rFonts w:asciiTheme="minorHAnsi" w:hAnsiTheme="minorHAnsi" w:cstheme="minorHAnsi"/>
          <w:bCs/>
          <w:color w:val="auto"/>
        </w:rPr>
        <w:t xml:space="preserve"> MSPA</w:t>
      </w:r>
      <w:r w:rsidR="00711EBF">
        <w:rPr>
          <w:rFonts w:asciiTheme="minorHAnsi" w:hAnsiTheme="minorHAnsi" w:cstheme="minorHAnsi"/>
          <w:bCs/>
          <w:i/>
          <w:color w:val="auto"/>
        </w:rPr>
        <w:t xml:space="preserve">, </w:t>
      </w:r>
      <w:r>
        <w:rPr>
          <w:rFonts w:asciiTheme="minorHAnsi" w:hAnsiTheme="minorHAnsi" w:cstheme="minorHAnsi"/>
          <w:bCs/>
          <w:color w:val="auto"/>
        </w:rPr>
        <w:t xml:space="preserve">which </w:t>
      </w:r>
      <w:r w:rsidR="004562C3">
        <w:rPr>
          <w:rFonts w:asciiTheme="minorHAnsi" w:hAnsiTheme="minorHAnsi" w:cstheme="minorHAnsi"/>
          <w:bCs/>
          <w:color w:val="auto"/>
        </w:rPr>
        <w:t>may provide</w:t>
      </w:r>
      <w:r w:rsidR="00711EBF">
        <w:rPr>
          <w:rFonts w:asciiTheme="minorHAnsi" w:hAnsiTheme="minorHAnsi" w:cstheme="minorHAnsi"/>
          <w:bCs/>
          <w:color w:val="auto"/>
        </w:rPr>
        <w:t xml:space="preserve"> a broader representation of</w:t>
      </w:r>
      <w:r w:rsidR="00A52841">
        <w:rPr>
          <w:rFonts w:asciiTheme="minorHAnsi" w:hAnsiTheme="minorHAnsi" w:cstheme="minorHAnsi"/>
          <w:bCs/>
          <w:color w:val="auto"/>
        </w:rPr>
        <w:t xml:space="preserve"> global</w:t>
      </w:r>
      <w:r w:rsidR="00711EBF">
        <w:rPr>
          <w:rFonts w:asciiTheme="minorHAnsi" w:hAnsiTheme="minorHAnsi" w:cstheme="minorHAnsi"/>
          <w:bCs/>
          <w:color w:val="auto"/>
        </w:rPr>
        <w:t xml:space="preserve"> methylation levels</w:t>
      </w:r>
      <w:r w:rsidR="00711EBF" w:rsidRPr="00DB73E3">
        <w:rPr>
          <w:rFonts w:asciiTheme="minorHAnsi" w:hAnsiTheme="minorHAnsi" w:cstheme="minorHAnsi"/>
          <w:bCs/>
          <w:color w:val="auto"/>
          <w:vertAlign w:val="superscript"/>
        </w:rPr>
        <w:t>26</w:t>
      </w:r>
      <w:r w:rsidR="00BC7B11">
        <w:rPr>
          <w:rFonts w:asciiTheme="minorHAnsi" w:hAnsiTheme="minorHAnsi" w:cstheme="minorHAnsi"/>
          <w:bCs/>
          <w:color w:val="auto"/>
        </w:rPr>
        <w:t>.</w:t>
      </w:r>
      <w:r w:rsidR="00711EBF">
        <w:rPr>
          <w:rFonts w:asciiTheme="minorHAnsi" w:hAnsiTheme="minorHAnsi" w:cstheme="minorHAnsi"/>
          <w:bCs/>
          <w:color w:val="auto"/>
        </w:rPr>
        <w:t xml:space="preserve"> </w:t>
      </w:r>
      <w:r w:rsidR="00AB04A2" w:rsidRPr="00697802">
        <w:rPr>
          <w:rFonts w:asciiTheme="minorHAnsi" w:hAnsiTheme="minorHAnsi" w:cstheme="minorHAnsi"/>
          <w:bCs/>
          <w:color w:val="auto"/>
        </w:rPr>
        <w:t xml:space="preserve">Secondly, </w:t>
      </w:r>
      <w:r w:rsidR="00950E58" w:rsidRPr="00697802">
        <w:rPr>
          <w:rFonts w:asciiTheme="minorHAnsi" w:hAnsiTheme="minorHAnsi" w:cstheme="minorHAnsi"/>
          <w:bCs/>
          <w:color w:val="auto"/>
        </w:rPr>
        <w:t>as observed with TP</w:t>
      </w:r>
      <w:r w:rsidR="002A025A">
        <w:rPr>
          <w:rFonts w:asciiTheme="minorHAnsi" w:hAnsiTheme="minorHAnsi" w:cstheme="minorHAnsi"/>
          <w:bCs/>
          <w:color w:val="auto"/>
        </w:rPr>
        <w:t xml:space="preserve"> </w:t>
      </w:r>
      <w:r w:rsidR="00950E58" w:rsidRPr="00697802">
        <w:rPr>
          <w:rFonts w:asciiTheme="minorHAnsi" w:hAnsiTheme="minorHAnsi" w:cstheme="minorHAnsi"/>
          <w:bCs/>
          <w:color w:val="auto"/>
        </w:rPr>
        <w:t xml:space="preserve">7 samples, the differences in methylation dosage ratio </w:t>
      </w:r>
      <w:r w:rsidR="00711EBF">
        <w:rPr>
          <w:rFonts w:asciiTheme="minorHAnsi" w:hAnsiTheme="minorHAnsi" w:cstheme="minorHAnsi"/>
          <w:bCs/>
          <w:color w:val="auto"/>
        </w:rPr>
        <w:t>can</w:t>
      </w:r>
      <w:r w:rsidR="00950E58" w:rsidRPr="00697802">
        <w:rPr>
          <w:rFonts w:asciiTheme="minorHAnsi" w:hAnsiTheme="minorHAnsi" w:cstheme="minorHAnsi"/>
          <w:bCs/>
          <w:color w:val="auto"/>
        </w:rPr>
        <w:t xml:space="preserve"> be quite subtle. This may be due to the high copy number of LINE-1s in the genome</w:t>
      </w:r>
      <w:r w:rsidR="006123C6" w:rsidRPr="00697802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950E58" w:rsidRPr="00697802">
        <w:rPr>
          <w:rFonts w:asciiTheme="minorHAnsi" w:hAnsiTheme="minorHAnsi" w:cstheme="minorHAnsi"/>
          <w:bCs/>
          <w:color w:val="auto"/>
        </w:rPr>
        <w:t>, which have high levels of</w:t>
      </w:r>
      <w:r w:rsidR="00A52841">
        <w:rPr>
          <w:rFonts w:asciiTheme="minorHAnsi" w:hAnsiTheme="minorHAnsi" w:cstheme="minorHAnsi"/>
          <w:bCs/>
          <w:color w:val="auto"/>
        </w:rPr>
        <w:t xml:space="preserve"> global</w:t>
      </w:r>
      <w:r w:rsidR="00950E58" w:rsidRPr="00697802">
        <w:rPr>
          <w:rFonts w:asciiTheme="minorHAnsi" w:hAnsiTheme="minorHAnsi" w:cstheme="minorHAnsi"/>
          <w:bCs/>
          <w:color w:val="auto"/>
        </w:rPr>
        <w:t xml:space="preserve"> methylation</w:t>
      </w:r>
      <w:r w:rsidR="002437BC" w:rsidRPr="00697802">
        <w:rPr>
          <w:rFonts w:asciiTheme="minorHAnsi" w:hAnsiTheme="minorHAnsi" w:cstheme="minorHAnsi"/>
          <w:bCs/>
          <w:color w:val="auto"/>
        </w:rPr>
        <w:t xml:space="preserve"> under</w:t>
      </w:r>
      <w:r w:rsidR="008A4B1E" w:rsidRPr="00697802">
        <w:rPr>
          <w:rFonts w:asciiTheme="minorHAnsi" w:hAnsiTheme="minorHAnsi" w:cstheme="minorHAnsi"/>
          <w:bCs/>
          <w:color w:val="auto"/>
        </w:rPr>
        <w:t xml:space="preserve"> normal conditions and </w:t>
      </w:r>
      <w:r w:rsidR="004562C3">
        <w:rPr>
          <w:rFonts w:asciiTheme="minorHAnsi" w:hAnsiTheme="minorHAnsi" w:cstheme="minorHAnsi"/>
          <w:bCs/>
          <w:color w:val="auto"/>
        </w:rPr>
        <w:t>will</w:t>
      </w:r>
      <w:r w:rsidR="004562C3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8A4B1E" w:rsidRPr="00697802">
        <w:rPr>
          <w:rFonts w:asciiTheme="minorHAnsi" w:hAnsiTheme="minorHAnsi" w:cstheme="minorHAnsi"/>
          <w:bCs/>
          <w:color w:val="auto"/>
        </w:rPr>
        <w:t>largely be unaffected by transient hypomethylation events in only a few CpG sites.</w:t>
      </w:r>
      <w:r w:rsidR="002437BC" w:rsidRPr="00697802">
        <w:rPr>
          <w:rFonts w:asciiTheme="minorHAnsi" w:hAnsiTheme="minorHAnsi" w:cstheme="minorHAnsi"/>
          <w:bCs/>
          <w:color w:val="auto"/>
        </w:rPr>
        <w:t xml:space="preserve"> Moreover, the MSCs are heterogenous in terms of the stage of differentiation and of the cell cycle, </w:t>
      </w:r>
      <w:r w:rsidR="003D3644" w:rsidRPr="00697802">
        <w:rPr>
          <w:rFonts w:asciiTheme="minorHAnsi" w:hAnsiTheme="minorHAnsi" w:cstheme="minorHAnsi"/>
          <w:bCs/>
          <w:color w:val="auto"/>
        </w:rPr>
        <w:t xml:space="preserve">which can </w:t>
      </w:r>
      <w:r w:rsidR="00423B8A" w:rsidRPr="00697802">
        <w:rPr>
          <w:rFonts w:asciiTheme="minorHAnsi" w:hAnsiTheme="minorHAnsi" w:cstheme="minorHAnsi"/>
          <w:bCs/>
          <w:color w:val="auto"/>
        </w:rPr>
        <w:t>affect the bas</w:t>
      </w:r>
      <w:r w:rsidR="00CD38C9" w:rsidRPr="00697802">
        <w:rPr>
          <w:rFonts w:asciiTheme="minorHAnsi" w:hAnsiTheme="minorHAnsi" w:cstheme="minorHAnsi"/>
          <w:bCs/>
          <w:color w:val="auto"/>
        </w:rPr>
        <w:t>e</w:t>
      </w:r>
      <w:r w:rsidR="00423B8A" w:rsidRPr="00697802">
        <w:rPr>
          <w:rFonts w:asciiTheme="minorHAnsi" w:hAnsiTheme="minorHAnsi" w:cstheme="minorHAnsi"/>
          <w:bCs/>
          <w:color w:val="auto"/>
        </w:rPr>
        <w:t>line methylation value.</w:t>
      </w:r>
      <w:r w:rsidR="008A4B1E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9523E2" w:rsidRPr="00697802">
        <w:rPr>
          <w:rFonts w:asciiTheme="minorHAnsi" w:hAnsiTheme="minorHAnsi" w:cstheme="minorHAnsi"/>
          <w:bCs/>
          <w:color w:val="auto"/>
        </w:rPr>
        <w:t>Lastly, M</w:t>
      </w:r>
      <w:r w:rsidR="00E716A1" w:rsidRPr="00697802">
        <w:rPr>
          <w:rFonts w:asciiTheme="minorHAnsi" w:hAnsiTheme="minorHAnsi" w:cstheme="minorHAnsi"/>
          <w:bCs/>
          <w:color w:val="auto"/>
        </w:rPr>
        <w:t xml:space="preserve">SPA </w:t>
      </w:r>
      <w:r w:rsidR="00D75265" w:rsidRPr="00697802">
        <w:rPr>
          <w:rFonts w:asciiTheme="minorHAnsi" w:hAnsiTheme="minorHAnsi" w:cstheme="minorHAnsi"/>
          <w:bCs/>
          <w:color w:val="auto"/>
        </w:rPr>
        <w:t xml:space="preserve">can only </w:t>
      </w:r>
      <w:r w:rsidR="00E716A1" w:rsidRPr="00697802">
        <w:rPr>
          <w:rFonts w:asciiTheme="minorHAnsi" w:hAnsiTheme="minorHAnsi" w:cstheme="minorHAnsi"/>
          <w:bCs/>
          <w:color w:val="auto"/>
        </w:rPr>
        <w:t>detec</w:t>
      </w:r>
      <w:r w:rsidR="00D75265" w:rsidRPr="00697802">
        <w:rPr>
          <w:rFonts w:asciiTheme="minorHAnsi" w:hAnsiTheme="minorHAnsi" w:cstheme="minorHAnsi"/>
          <w:bCs/>
          <w:color w:val="auto"/>
        </w:rPr>
        <w:t>t</w:t>
      </w:r>
      <w:r w:rsidR="00E716A1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D410C0" w:rsidRPr="00697802">
        <w:rPr>
          <w:rFonts w:asciiTheme="minorHAnsi" w:hAnsiTheme="minorHAnsi" w:cstheme="minorHAnsi"/>
          <w:bCs/>
          <w:color w:val="auto"/>
        </w:rPr>
        <w:t xml:space="preserve">relative differences </w:t>
      </w:r>
      <w:r w:rsidR="00D75265" w:rsidRPr="00697802">
        <w:rPr>
          <w:rFonts w:asciiTheme="minorHAnsi" w:hAnsiTheme="minorHAnsi" w:cstheme="minorHAnsi"/>
          <w:bCs/>
          <w:color w:val="auto"/>
        </w:rPr>
        <w:t>in</w:t>
      </w:r>
      <w:r w:rsidR="00D410C0" w:rsidRPr="00697802">
        <w:rPr>
          <w:rFonts w:asciiTheme="minorHAnsi" w:hAnsiTheme="minorHAnsi" w:cstheme="minorHAnsi"/>
          <w:bCs/>
          <w:color w:val="auto"/>
        </w:rPr>
        <w:t xml:space="preserve"> DNA methylation</w:t>
      </w:r>
      <w:r w:rsidR="00790684" w:rsidRPr="00697802">
        <w:rPr>
          <w:rFonts w:asciiTheme="minorHAnsi" w:hAnsiTheme="minorHAnsi" w:cstheme="minorHAnsi"/>
          <w:bCs/>
          <w:color w:val="auto"/>
        </w:rPr>
        <w:t xml:space="preserve"> and requires reference samples for this </w:t>
      </w:r>
      <w:r w:rsidR="00711EBF">
        <w:rPr>
          <w:rFonts w:asciiTheme="minorHAnsi" w:hAnsiTheme="minorHAnsi" w:cstheme="minorHAnsi"/>
          <w:bCs/>
          <w:color w:val="auto"/>
        </w:rPr>
        <w:t>reason</w:t>
      </w:r>
      <w:r w:rsidR="00790684" w:rsidRPr="00697802">
        <w:rPr>
          <w:rFonts w:asciiTheme="minorHAnsi" w:hAnsiTheme="minorHAnsi" w:cstheme="minorHAnsi"/>
          <w:bCs/>
          <w:color w:val="auto"/>
        </w:rPr>
        <w:t>.</w:t>
      </w:r>
      <w:r w:rsidR="000B5B9B">
        <w:rPr>
          <w:rFonts w:asciiTheme="minorHAnsi" w:hAnsiTheme="minorHAnsi" w:cstheme="minorHAnsi"/>
          <w:bCs/>
          <w:color w:val="auto"/>
        </w:rPr>
        <w:t xml:space="preserve"> </w:t>
      </w:r>
      <w:r w:rsidR="00A52841">
        <w:rPr>
          <w:rFonts w:asciiTheme="minorHAnsi" w:hAnsiTheme="minorHAnsi" w:cstheme="minorHAnsi"/>
          <w:bCs/>
          <w:color w:val="auto"/>
        </w:rPr>
        <w:t xml:space="preserve">In such instances, methods that directly detect local methylation </w:t>
      </w:r>
      <w:r w:rsidR="004562C3">
        <w:rPr>
          <w:rFonts w:asciiTheme="minorHAnsi" w:hAnsiTheme="minorHAnsi" w:cstheme="minorHAnsi"/>
          <w:bCs/>
          <w:color w:val="auto"/>
        </w:rPr>
        <w:t>may be</w:t>
      </w:r>
      <w:r w:rsidR="00A52841">
        <w:rPr>
          <w:rFonts w:asciiTheme="minorHAnsi" w:hAnsiTheme="minorHAnsi" w:cstheme="minorHAnsi"/>
          <w:bCs/>
          <w:color w:val="auto"/>
        </w:rPr>
        <w:t xml:space="preserve"> more appropriate, though they may require the bisulfite conversion step</w:t>
      </w:r>
      <w:r w:rsidR="00A52841" w:rsidRPr="00E5605D">
        <w:rPr>
          <w:rFonts w:asciiTheme="minorHAnsi" w:hAnsiTheme="minorHAnsi" w:cstheme="minorHAnsi"/>
          <w:bCs/>
          <w:color w:val="auto"/>
          <w:vertAlign w:val="superscript"/>
        </w:rPr>
        <w:t>27</w:t>
      </w:r>
      <w:r w:rsidR="00A52841">
        <w:rPr>
          <w:rFonts w:asciiTheme="minorHAnsi" w:hAnsiTheme="minorHAnsi" w:cstheme="minorHAnsi"/>
          <w:bCs/>
          <w:color w:val="auto"/>
        </w:rPr>
        <w:t>.</w:t>
      </w:r>
    </w:p>
    <w:p w14:paraId="3FABF294" w14:textId="77777777" w:rsidR="00CE7C7F" w:rsidRPr="00697802" w:rsidRDefault="00CE7C7F" w:rsidP="0028629D">
      <w:pPr>
        <w:jc w:val="left"/>
        <w:rPr>
          <w:rFonts w:asciiTheme="minorHAnsi" w:hAnsiTheme="minorHAnsi" w:cstheme="minorHAnsi"/>
          <w:bCs/>
          <w:color w:val="auto"/>
        </w:rPr>
      </w:pPr>
    </w:p>
    <w:p w14:paraId="28C82681" w14:textId="37B09BC7" w:rsidR="008A4B1E" w:rsidRPr="00697802" w:rsidRDefault="008A4B1E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Cs/>
          <w:color w:val="auto"/>
        </w:rPr>
        <w:t xml:space="preserve">Since this study involved the use of extracellular vesicles, we </w:t>
      </w:r>
      <w:r w:rsidR="00E07340" w:rsidRPr="00697802">
        <w:rPr>
          <w:rFonts w:asciiTheme="minorHAnsi" w:hAnsiTheme="minorHAnsi" w:cstheme="minorHAnsi"/>
          <w:bCs/>
          <w:color w:val="auto"/>
        </w:rPr>
        <w:t xml:space="preserve">also </w:t>
      </w:r>
      <w:r w:rsidRPr="00697802">
        <w:rPr>
          <w:rFonts w:asciiTheme="minorHAnsi" w:hAnsiTheme="minorHAnsi" w:cstheme="minorHAnsi"/>
          <w:bCs/>
          <w:color w:val="auto"/>
        </w:rPr>
        <w:t xml:space="preserve">demonstrated </w:t>
      </w:r>
      <w:r w:rsidR="00E07340" w:rsidRPr="00697802">
        <w:rPr>
          <w:rFonts w:asciiTheme="minorHAnsi" w:hAnsiTheme="minorHAnsi" w:cstheme="minorHAnsi"/>
          <w:bCs/>
          <w:color w:val="auto"/>
        </w:rPr>
        <w:t>the preparation of EV-depleted FBS, which</w:t>
      </w:r>
      <w:r w:rsidR="00CE7C7F" w:rsidRPr="00697802">
        <w:rPr>
          <w:rFonts w:asciiTheme="minorHAnsi" w:hAnsiTheme="minorHAnsi" w:cstheme="minorHAnsi"/>
          <w:bCs/>
          <w:color w:val="auto"/>
        </w:rPr>
        <w:t xml:space="preserve"> is an essential component </w:t>
      </w:r>
      <w:r w:rsidR="009F2E57">
        <w:rPr>
          <w:rFonts w:asciiTheme="minorHAnsi" w:hAnsiTheme="minorHAnsi" w:cstheme="minorHAnsi"/>
          <w:bCs/>
          <w:color w:val="auto"/>
        </w:rPr>
        <w:t>of</w:t>
      </w:r>
      <w:r w:rsidR="009F2E57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CE7C7F" w:rsidRPr="00697802">
        <w:rPr>
          <w:rFonts w:asciiTheme="minorHAnsi" w:hAnsiTheme="minorHAnsi" w:cstheme="minorHAnsi"/>
          <w:bCs/>
          <w:color w:val="auto"/>
        </w:rPr>
        <w:t>cell culture</w:t>
      </w:r>
      <w:r w:rsidR="009F2E57">
        <w:rPr>
          <w:rFonts w:asciiTheme="minorHAnsi" w:hAnsiTheme="minorHAnsi" w:cstheme="minorHAnsi"/>
          <w:bCs/>
          <w:color w:val="auto"/>
        </w:rPr>
        <w:t xml:space="preserve"> media</w:t>
      </w:r>
      <w:r w:rsidR="00CE7C7F" w:rsidRPr="00697802">
        <w:rPr>
          <w:rFonts w:asciiTheme="minorHAnsi" w:hAnsiTheme="minorHAnsi" w:cstheme="minorHAnsi"/>
          <w:bCs/>
          <w:color w:val="auto"/>
        </w:rPr>
        <w:t xml:space="preserve"> for EV isolation. </w:t>
      </w:r>
      <w:r w:rsidR="003B7294" w:rsidRPr="00697802">
        <w:rPr>
          <w:rFonts w:asciiTheme="minorHAnsi" w:hAnsiTheme="minorHAnsi" w:cstheme="minorHAnsi"/>
          <w:bCs/>
          <w:color w:val="auto"/>
        </w:rPr>
        <w:t>Ultra</w:t>
      </w:r>
      <w:r w:rsidR="00CE7C7F" w:rsidRPr="00697802">
        <w:rPr>
          <w:rFonts w:asciiTheme="minorHAnsi" w:hAnsiTheme="minorHAnsi" w:cstheme="minorHAnsi"/>
          <w:bCs/>
          <w:color w:val="auto"/>
        </w:rPr>
        <w:t>centrifugation is an inexpensive process that can effectively separate EVs from the rest of the</w:t>
      </w:r>
      <w:r w:rsidR="00E07340" w:rsidRPr="00697802">
        <w:rPr>
          <w:rFonts w:asciiTheme="minorHAnsi" w:hAnsiTheme="minorHAnsi" w:cstheme="minorHAnsi"/>
          <w:bCs/>
          <w:color w:val="auto"/>
        </w:rPr>
        <w:t xml:space="preserve"> FBS</w:t>
      </w:r>
      <w:r w:rsidR="00CE7C7F" w:rsidRPr="00697802">
        <w:rPr>
          <w:rFonts w:asciiTheme="minorHAnsi" w:hAnsiTheme="minorHAnsi" w:cstheme="minorHAnsi"/>
          <w:bCs/>
          <w:color w:val="auto"/>
        </w:rPr>
        <w:t xml:space="preserve">. However, </w:t>
      </w:r>
      <w:r w:rsidR="006851D9" w:rsidRPr="00697802">
        <w:rPr>
          <w:rFonts w:asciiTheme="minorHAnsi" w:hAnsiTheme="minorHAnsi" w:cstheme="minorHAnsi"/>
          <w:bCs/>
          <w:color w:val="auto"/>
        </w:rPr>
        <w:t>the</w:t>
      </w:r>
      <w:r w:rsidR="009B6994" w:rsidRPr="00697802">
        <w:rPr>
          <w:rFonts w:asciiTheme="minorHAnsi" w:hAnsiTheme="minorHAnsi" w:cstheme="minorHAnsi"/>
          <w:bCs/>
          <w:color w:val="auto"/>
        </w:rPr>
        <w:t xml:space="preserve"> 19 h of centrifugation</w:t>
      </w:r>
      <w:r w:rsidR="006851D9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9B6994" w:rsidRPr="00697802">
        <w:rPr>
          <w:rFonts w:asciiTheme="minorHAnsi" w:hAnsiTheme="minorHAnsi" w:cstheme="minorHAnsi"/>
          <w:bCs/>
          <w:color w:val="auto"/>
        </w:rPr>
        <w:t xml:space="preserve">makes it </w:t>
      </w:r>
      <w:r w:rsidR="009233F5" w:rsidRPr="00697802">
        <w:rPr>
          <w:rFonts w:asciiTheme="minorHAnsi" w:hAnsiTheme="minorHAnsi" w:cstheme="minorHAnsi"/>
          <w:bCs/>
          <w:color w:val="auto"/>
        </w:rPr>
        <w:t xml:space="preserve">a </w:t>
      </w:r>
      <w:r w:rsidR="00CE7C7F" w:rsidRPr="00697802">
        <w:rPr>
          <w:rFonts w:asciiTheme="minorHAnsi" w:hAnsiTheme="minorHAnsi" w:cstheme="minorHAnsi"/>
          <w:bCs/>
          <w:color w:val="auto"/>
        </w:rPr>
        <w:t xml:space="preserve">more time-consuming </w:t>
      </w:r>
      <w:r w:rsidR="009233F5" w:rsidRPr="00697802">
        <w:rPr>
          <w:rFonts w:asciiTheme="minorHAnsi" w:hAnsiTheme="minorHAnsi" w:cstheme="minorHAnsi"/>
          <w:bCs/>
          <w:color w:val="auto"/>
        </w:rPr>
        <w:t xml:space="preserve">method </w:t>
      </w:r>
      <w:r w:rsidR="00CE7C7F" w:rsidRPr="00697802">
        <w:rPr>
          <w:rFonts w:asciiTheme="minorHAnsi" w:hAnsiTheme="minorHAnsi" w:cstheme="minorHAnsi"/>
          <w:bCs/>
          <w:color w:val="auto"/>
        </w:rPr>
        <w:t>than alternative</w:t>
      </w:r>
      <w:r w:rsidR="009233F5" w:rsidRPr="00697802">
        <w:rPr>
          <w:rFonts w:asciiTheme="minorHAnsi" w:hAnsiTheme="minorHAnsi" w:cstheme="minorHAnsi"/>
          <w:bCs/>
          <w:color w:val="auto"/>
        </w:rPr>
        <w:t>s</w:t>
      </w:r>
      <w:r w:rsidR="004562C3">
        <w:rPr>
          <w:rFonts w:asciiTheme="minorHAnsi" w:hAnsiTheme="minorHAnsi" w:cstheme="minorHAnsi"/>
          <w:bCs/>
          <w:color w:val="auto"/>
        </w:rPr>
        <w:t>,</w:t>
      </w:r>
      <w:r w:rsidR="009233F5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CE7C7F" w:rsidRPr="00697802">
        <w:rPr>
          <w:rFonts w:asciiTheme="minorHAnsi" w:hAnsiTheme="minorHAnsi" w:cstheme="minorHAnsi"/>
          <w:bCs/>
          <w:color w:val="auto"/>
        </w:rPr>
        <w:t>such as ultrafiltration and commercial versions</w:t>
      </w:r>
      <w:r w:rsidR="00CE7C7F" w:rsidRPr="00697802">
        <w:rPr>
          <w:rFonts w:asciiTheme="minorHAnsi" w:hAnsiTheme="minorHAnsi" w:cstheme="minorHAnsi"/>
          <w:bCs/>
          <w:color w:val="auto"/>
          <w:vertAlign w:val="superscript"/>
        </w:rPr>
        <w:t>19</w:t>
      </w:r>
      <w:r w:rsidR="006851D9" w:rsidRPr="00697802">
        <w:rPr>
          <w:rFonts w:asciiTheme="minorHAnsi" w:hAnsiTheme="minorHAnsi" w:cstheme="minorHAnsi"/>
          <w:bCs/>
          <w:color w:val="auto"/>
        </w:rPr>
        <w:t>.</w:t>
      </w:r>
      <w:r w:rsidR="000A3C29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9233F5" w:rsidRPr="00697802">
        <w:rPr>
          <w:rFonts w:asciiTheme="minorHAnsi" w:hAnsiTheme="minorHAnsi" w:cstheme="minorHAnsi"/>
          <w:bCs/>
          <w:color w:val="auto"/>
        </w:rPr>
        <w:t>Ultra</w:t>
      </w:r>
      <w:r w:rsidR="00A924AD" w:rsidRPr="00697802">
        <w:rPr>
          <w:rFonts w:asciiTheme="minorHAnsi" w:hAnsiTheme="minorHAnsi" w:cstheme="minorHAnsi"/>
          <w:bCs/>
          <w:color w:val="auto"/>
        </w:rPr>
        <w:t>centrifugation</w:t>
      </w:r>
      <w:r w:rsidR="006851D9" w:rsidRPr="00697802">
        <w:rPr>
          <w:rFonts w:asciiTheme="minorHAnsi" w:hAnsiTheme="minorHAnsi" w:cstheme="minorHAnsi"/>
          <w:bCs/>
          <w:color w:val="auto"/>
        </w:rPr>
        <w:t xml:space="preserve"> also requires careful handling</w:t>
      </w:r>
      <w:r w:rsidR="004E511F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BF14CC" w:rsidRPr="00697802">
        <w:rPr>
          <w:rFonts w:asciiTheme="minorHAnsi" w:hAnsiTheme="minorHAnsi" w:cstheme="minorHAnsi"/>
          <w:bCs/>
          <w:color w:val="auto"/>
        </w:rPr>
        <w:t>of the sample</w:t>
      </w:r>
      <w:r w:rsidR="006851D9" w:rsidRPr="00697802">
        <w:rPr>
          <w:rFonts w:asciiTheme="minorHAnsi" w:hAnsiTheme="minorHAnsi" w:cstheme="minorHAnsi"/>
          <w:bCs/>
          <w:color w:val="auto"/>
        </w:rPr>
        <w:t xml:space="preserve">, </w:t>
      </w:r>
      <w:r w:rsidR="001B62E2" w:rsidRPr="00697802">
        <w:rPr>
          <w:rFonts w:asciiTheme="minorHAnsi" w:hAnsiTheme="minorHAnsi" w:cstheme="minorHAnsi"/>
          <w:bCs/>
          <w:color w:val="auto"/>
        </w:rPr>
        <w:t xml:space="preserve">such as </w:t>
      </w:r>
      <w:r w:rsidR="00101A93" w:rsidRPr="00697802">
        <w:rPr>
          <w:rFonts w:asciiTheme="minorHAnsi" w:hAnsiTheme="minorHAnsi" w:cstheme="minorHAnsi"/>
          <w:bCs/>
          <w:color w:val="auto"/>
        </w:rPr>
        <w:t xml:space="preserve">when </w:t>
      </w:r>
      <w:r w:rsidR="001B62E2" w:rsidRPr="00697802">
        <w:rPr>
          <w:rFonts w:asciiTheme="minorHAnsi" w:hAnsiTheme="minorHAnsi" w:cstheme="minorHAnsi"/>
          <w:bCs/>
          <w:color w:val="auto"/>
        </w:rPr>
        <w:t>balancing</w:t>
      </w:r>
      <w:r w:rsidR="00101A93" w:rsidRPr="00697802">
        <w:rPr>
          <w:rFonts w:asciiTheme="minorHAnsi" w:hAnsiTheme="minorHAnsi" w:cstheme="minorHAnsi"/>
          <w:bCs/>
          <w:color w:val="auto"/>
        </w:rPr>
        <w:t xml:space="preserve"> the</w:t>
      </w:r>
      <w:r w:rsidR="001B62E2" w:rsidRPr="00697802">
        <w:rPr>
          <w:rFonts w:asciiTheme="minorHAnsi" w:hAnsiTheme="minorHAnsi" w:cstheme="minorHAnsi"/>
          <w:bCs/>
          <w:color w:val="auto"/>
        </w:rPr>
        <w:t xml:space="preserve"> tubes before centrifugation and</w:t>
      </w:r>
      <w:r w:rsidR="00CE7C7F" w:rsidRPr="00697802">
        <w:rPr>
          <w:rFonts w:asciiTheme="minorHAnsi" w:hAnsiTheme="minorHAnsi" w:cstheme="minorHAnsi"/>
          <w:bCs/>
          <w:color w:val="auto"/>
        </w:rPr>
        <w:t xml:space="preserve"> </w:t>
      </w:r>
      <w:r w:rsidR="00101A93" w:rsidRPr="00697802">
        <w:rPr>
          <w:rFonts w:asciiTheme="minorHAnsi" w:hAnsiTheme="minorHAnsi" w:cstheme="minorHAnsi"/>
          <w:bCs/>
          <w:color w:val="auto"/>
        </w:rPr>
        <w:t xml:space="preserve">collecting the supernatant afterwards. </w:t>
      </w:r>
      <w:r w:rsidR="0007005E" w:rsidRPr="00697802">
        <w:rPr>
          <w:rFonts w:asciiTheme="minorHAnsi" w:hAnsiTheme="minorHAnsi" w:cstheme="minorHAnsi"/>
          <w:bCs/>
          <w:color w:val="auto"/>
        </w:rPr>
        <w:t xml:space="preserve">Despite these </w:t>
      </w:r>
      <w:r w:rsidR="005076D8" w:rsidRPr="00697802">
        <w:rPr>
          <w:rFonts w:asciiTheme="minorHAnsi" w:hAnsiTheme="minorHAnsi" w:cstheme="minorHAnsi"/>
          <w:bCs/>
          <w:color w:val="auto"/>
        </w:rPr>
        <w:t>challenges</w:t>
      </w:r>
      <w:r w:rsidR="00BF14CC" w:rsidRPr="00697802">
        <w:rPr>
          <w:rFonts w:asciiTheme="minorHAnsi" w:hAnsiTheme="minorHAnsi" w:cstheme="minorHAnsi"/>
          <w:bCs/>
          <w:color w:val="auto"/>
        </w:rPr>
        <w:t xml:space="preserve">, </w:t>
      </w:r>
      <w:r w:rsidR="00866218" w:rsidRPr="00697802">
        <w:rPr>
          <w:rFonts w:asciiTheme="minorHAnsi" w:hAnsiTheme="minorHAnsi" w:cstheme="minorHAnsi"/>
          <w:bCs/>
          <w:color w:val="auto"/>
        </w:rPr>
        <w:t xml:space="preserve">it is a popular method </w:t>
      </w:r>
      <w:r w:rsidR="00040C39" w:rsidRPr="00697802">
        <w:rPr>
          <w:rFonts w:asciiTheme="minorHAnsi" w:hAnsiTheme="minorHAnsi" w:cstheme="minorHAnsi"/>
          <w:bCs/>
          <w:color w:val="auto"/>
        </w:rPr>
        <w:t xml:space="preserve">for separating EVs from </w:t>
      </w:r>
      <w:r w:rsidR="00281B62" w:rsidRPr="00697802">
        <w:rPr>
          <w:rFonts w:asciiTheme="minorHAnsi" w:hAnsiTheme="minorHAnsi" w:cstheme="minorHAnsi"/>
          <w:bCs/>
          <w:color w:val="auto"/>
        </w:rPr>
        <w:t xml:space="preserve">biological fluids. </w:t>
      </w:r>
    </w:p>
    <w:p w14:paraId="65466A73" w14:textId="77777777" w:rsidR="008A4B1E" w:rsidRPr="00697802" w:rsidRDefault="008A4B1E" w:rsidP="0028629D">
      <w:pPr>
        <w:jc w:val="left"/>
        <w:rPr>
          <w:rFonts w:asciiTheme="minorHAnsi" w:hAnsiTheme="minorHAnsi" w:cstheme="minorHAnsi"/>
          <w:color w:val="auto"/>
        </w:rPr>
      </w:pPr>
    </w:p>
    <w:p w14:paraId="1734505F" w14:textId="49CE00DB" w:rsidR="00AA03DF" w:rsidRPr="00697802" w:rsidRDefault="00AA03DF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697802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355C1F6" w:rsidR="007A4DD6" w:rsidRPr="00697802" w:rsidRDefault="00AE5C48" w:rsidP="0028629D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697802">
        <w:rPr>
          <w:rFonts w:asciiTheme="minorHAnsi" w:hAnsiTheme="minorHAnsi" w:cstheme="minorHAnsi"/>
          <w:color w:val="auto"/>
        </w:rPr>
        <w:t>This work was funded by University of Helsinki project funding (WBS490302, WBS73714112) Helsinki University Hospital State funding for university-level health res</w:t>
      </w:r>
      <w:r w:rsidR="008E239B" w:rsidRPr="00697802">
        <w:rPr>
          <w:rFonts w:asciiTheme="minorHAnsi" w:hAnsiTheme="minorHAnsi" w:cstheme="minorHAnsi"/>
          <w:color w:val="auto"/>
        </w:rPr>
        <w:t xml:space="preserve">earch </w:t>
      </w:r>
      <w:r w:rsidR="009175AC" w:rsidRPr="00697802">
        <w:rPr>
          <w:rFonts w:asciiTheme="minorHAnsi" w:hAnsiTheme="minorHAnsi" w:cstheme="minorHAnsi"/>
          <w:color w:val="auto"/>
        </w:rPr>
        <w:t>(Y1014SUL05, TYH2016130)</w:t>
      </w:r>
      <w:r w:rsidR="008E239B" w:rsidRPr="00697802">
        <w:rPr>
          <w:rFonts w:asciiTheme="minorHAnsi" w:hAnsiTheme="minorHAnsi" w:cstheme="minorHAnsi"/>
          <w:color w:val="auto"/>
        </w:rPr>
        <w:t xml:space="preserve">, </w:t>
      </w:r>
      <w:r w:rsidR="009175AC" w:rsidRPr="00697802">
        <w:rPr>
          <w:rFonts w:asciiTheme="minorHAnsi" w:hAnsiTheme="minorHAnsi" w:cstheme="minorHAnsi"/>
          <w:color w:val="auto"/>
        </w:rPr>
        <w:t>Finnish-Norwegian M</w:t>
      </w:r>
      <w:r w:rsidRPr="00697802">
        <w:rPr>
          <w:rFonts w:asciiTheme="minorHAnsi" w:hAnsiTheme="minorHAnsi" w:cstheme="minorHAnsi"/>
          <w:color w:val="auto"/>
        </w:rPr>
        <w:t xml:space="preserve">edical </w:t>
      </w:r>
      <w:r w:rsidR="009175AC" w:rsidRPr="00697802">
        <w:rPr>
          <w:rFonts w:asciiTheme="minorHAnsi" w:hAnsiTheme="minorHAnsi" w:cstheme="minorHAnsi"/>
          <w:color w:val="auto"/>
        </w:rPr>
        <w:t>F</w:t>
      </w:r>
      <w:r w:rsidRPr="00697802">
        <w:rPr>
          <w:rFonts w:asciiTheme="minorHAnsi" w:hAnsiTheme="minorHAnsi" w:cstheme="minorHAnsi"/>
          <w:color w:val="auto"/>
        </w:rPr>
        <w:t>oundation, and</w:t>
      </w:r>
      <w:r w:rsidR="00CD3D14" w:rsidRPr="00697802">
        <w:rPr>
          <w:rFonts w:asciiTheme="minorHAnsi" w:hAnsiTheme="minorHAnsi" w:cstheme="minorHAnsi"/>
          <w:color w:val="auto"/>
        </w:rPr>
        <w:t xml:space="preserve"> the</w:t>
      </w:r>
      <w:r w:rsidRPr="00697802">
        <w:rPr>
          <w:rFonts w:asciiTheme="minorHAnsi" w:hAnsiTheme="minorHAnsi" w:cstheme="minorHAnsi"/>
          <w:color w:val="auto"/>
        </w:rPr>
        <w:t xml:space="preserve"> Selma and Maja-Lisa </w:t>
      </w:r>
      <w:proofErr w:type="spellStart"/>
      <w:r w:rsidRPr="00697802">
        <w:rPr>
          <w:rFonts w:asciiTheme="minorHAnsi" w:hAnsiTheme="minorHAnsi" w:cstheme="minorHAnsi"/>
          <w:color w:val="auto"/>
        </w:rPr>
        <w:t>Selander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</w:t>
      </w:r>
      <w:r w:rsidR="00CD3D14" w:rsidRPr="00697802">
        <w:rPr>
          <w:rFonts w:asciiTheme="minorHAnsi" w:hAnsiTheme="minorHAnsi" w:cstheme="minorHAnsi"/>
          <w:color w:val="auto"/>
        </w:rPr>
        <w:t>Fund (</w:t>
      </w:r>
      <w:r w:rsidR="00DF153B" w:rsidRPr="00697802">
        <w:rPr>
          <w:rFonts w:asciiTheme="minorHAnsi" w:hAnsiTheme="minorHAnsi" w:cstheme="minorHAnsi"/>
          <w:color w:val="auto"/>
        </w:rPr>
        <w:t>Minerva Foundation</w:t>
      </w:r>
      <w:r w:rsidR="00CD3D14" w:rsidRPr="00697802">
        <w:rPr>
          <w:rFonts w:asciiTheme="minorHAnsi" w:hAnsiTheme="minorHAnsi" w:cstheme="minorHAnsi"/>
          <w:color w:val="auto"/>
        </w:rPr>
        <w:t>)</w:t>
      </w:r>
      <w:r w:rsidRPr="00697802">
        <w:rPr>
          <w:rFonts w:asciiTheme="minorHAnsi" w:hAnsiTheme="minorHAnsi" w:cstheme="minorHAnsi"/>
        </w:rPr>
        <w:t>.</w:t>
      </w:r>
      <w:r w:rsidR="00637A9D" w:rsidRPr="00697802">
        <w:rPr>
          <w:rFonts w:asciiTheme="minorHAnsi" w:hAnsiTheme="minorHAnsi" w:cstheme="minorHAnsi"/>
        </w:rPr>
        <w:t xml:space="preserve"> </w:t>
      </w:r>
      <w:r w:rsidR="009175AC" w:rsidRPr="00697802">
        <w:rPr>
          <w:rFonts w:asciiTheme="minorHAnsi" w:hAnsiTheme="minorHAnsi" w:cstheme="minorHAnsi"/>
        </w:rPr>
        <w:t xml:space="preserve">We </w:t>
      </w:r>
      <w:r w:rsidR="00FE7604" w:rsidRPr="00697802">
        <w:rPr>
          <w:rFonts w:asciiTheme="minorHAnsi" w:hAnsiTheme="minorHAnsi" w:cstheme="minorHAnsi"/>
        </w:rPr>
        <w:t>thank</w:t>
      </w:r>
      <w:r w:rsidR="009175AC" w:rsidRPr="00697802">
        <w:rPr>
          <w:rFonts w:asciiTheme="minorHAnsi" w:hAnsiTheme="minorHAnsi" w:cstheme="minorHAnsi"/>
        </w:rPr>
        <w:t xml:space="preserve"> Walter Pavicic for providing </w:t>
      </w:r>
      <w:r w:rsidR="004B3E31" w:rsidRPr="00697802">
        <w:rPr>
          <w:rFonts w:asciiTheme="minorHAnsi" w:hAnsiTheme="minorHAnsi" w:cstheme="minorHAnsi"/>
        </w:rPr>
        <w:t xml:space="preserve">the </w:t>
      </w:r>
      <w:r w:rsidR="00FE7604" w:rsidRPr="00697802">
        <w:rPr>
          <w:rFonts w:asciiTheme="minorHAnsi" w:hAnsiTheme="minorHAnsi" w:cstheme="minorHAnsi"/>
        </w:rPr>
        <w:t>modified</w:t>
      </w:r>
      <w:r w:rsidR="009175AC" w:rsidRPr="00697802">
        <w:rPr>
          <w:rFonts w:asciiTheme="minorHAnsi" w:hAnsiTheme="minorHAnsi" w:cstheme="minorHAnsi"/>
        </w:rPr>
        <w:t xml:space="preserve"> MSPA</w:t>
      </w:r>
      <w:r w:rsidR="00FE7604" w:rsidRPr="00697802">
        <w:rPr>
          <w:rFonts w:asciiTheme="minorHAnsi" w:hAnsiTheme="minorHAnsi" w:cstheme="minorHAnsi"/>
        </w:rPr>
        <w:t xml:space="preserve"> protocol and for </w:t>
      </w:r>
      <w:r w:rsidR="00CD3211" w:rsidRPr="00697802">
        <w:rPr>
          <w:rFonts w:asciiTheme="minorHAnsi" w:hAnsiTheme="minorHAnsi" w:cstheme="minorHAnsi"/>
        </w:rPr>
        <w:t xml:space="preserve">related </w:t>
      </w:r>
      <w:r w:rsidR="00FE7604" w:rsidRPr="00697802">
        <w:rPr>
          <w:rFonts w:asciiTheme="minorHAnsi" w:hAnsiTheme="minorHAnsi" w:cstheme="minorHAnsi"/>
        </w:rPr>
        <w:t>technical</w:t>
      </w:r>
      <w:r w:rsidR="00CD3211" w:rsidRPr="00697802">
        <w:rPr>
          <w:rFonts w:asciiTheme="minorHAnsi" w:hAnsiTheme="minorHAnsi" w:cstheme="minorHAnsi"/>
        </w:rPr>
        <w:t xml:space="preserve"> support</w:t>
      </w:r>
      <w:r w:rsidR="009175AC" w:rsidRPr="00697802">
        <w:rPr>
          <w:rFonts w:asciiTheme="minorHAnsi" w:hAnsiTheme="minorHAnsi" w:cstheme="minorHAnsi"/>
        </w:rPr>
        <w:t xml:space="preserve">. </w:t>
      </w:r>
      <w:r w:rsidR="00637A9D" w:rsidRPr="00697802">
        <w:rPr>
          <w:rFonts w:asciiTheme="minorHAnsi" w:hAnsiTheme="minorHAnsi" w:cstheme="minorHAnsi"/>
        </w:rPr>
        <w:t xml:space="preserve">We </w:t>
      </w:r>
      <w:r w:rsidR="00CD3211" w:rsidRPr="00697802">
        <w:rPr>
          <w:rFonts w:asciiTheme="minorHAnsi" w:hAnsiTheme="minorHAnsi" w:cstheme="minorHAnsi"/>
        </w:rPr>
        <w:t xml:space="preserve">are grateful to </w:t>
      </w:r>
      <w:proofErr w:type="spellStart"/>
      <w:r w:rsidR="00637A9D" w:rsidRPr="00697802">
        <w:rPr>
          <w:rFonts w:asciiTheme="minorHAnsi" w:hAnsiTheme="minorHAnsi" w:cstheme="minorHAnsi"/>
        </w:rPr>
        <w:t>Teemu</w:t>
      </w:r>
      <w:proofErr w:type="spellEnd"/>
      <w:r w:rsidR="00637A9D" w:rsidRPr="00697802">
        <w:rPr>
          <w:rFonts w:asciiTheme="minorHAnsi" w:hAnsiTheme="minorHAnsi" w:cstheme="minorHAnsi"/>
        </w:rPr>
        <w:t xml:space="preserve"> </w:t>
      </w:r>
      <w:proofErr w:type="spellStart"/>
      <w:r w:rsidR="00637A9D" w:rsidRPr="00697802">
        <w:rPr>
          <w:rFonts w:asciiTheme="minorHAnsi" w:hAnsiTheme="minorHAnsi" w:cstheme="minorHAnsi"/>
        </w:rPr>
        <w:t>Masalin</w:t>
      </w:r>
      <w:proofErr w:type="spellEnd"/>
      <w:r w:rsidR="00637A9D" w:rsidRPr="00697802">
        <w:rPr>
          <w:rFonts w:asciiTheme="minorHAnsi" w:hAnsiTheme="minorHAnsi" w:cstheme="minorHAnsi"/>
        </w:rPr>
        <w:t xml:space="preserve"> (University of Helsinki) for helping us with video production. </w:t>
      </w:r>
    </w:p>
    <w:p w14:paraId="2D96E92E" w14:textId="72F287DC" w:rsidR="00AA03DF" w:rsidRPr="00697802" w:rsidRDefault="00AA03DF" w:rsidP="0028629D">
      <w:pPr>
        <w:jc w:val="left"/>
        <w:rPr>
          <w:rFonts w:asciiTheme="minorHAnsi" w:hAnsiTheme="minorHAnsi" w:cstheme="minorHAnsi"/>
          <w:b/>
          <w:bCs/>
        </w:rPr>
      </w:pPr>
    </w:p>
    <w:p w14:paraId="5D52ED8B" w14:textId="000AFD0E" w:rsidR="00AA03DF" w:rsidRPr="00697802" w:rsidRDefault="00AA03DF" w:rsidP="0028629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697802">
        <w:rPr>
          <w:rFonts w:asciiTheme="minorHAnsi" w:hAnsiTheme="minorHAnsi" w:cstheme="minorHAnsi"/>
          <w:b/>
        </w:rPr>
        <w:t>DISCLOSURES</w:t>
      </w:r>
      <w:r w:rsidRPr="00697802">
        <w:rPr>
          <w:rFonts w:asciiTheme="minorHAnsi" w:hAnsiTheme="minorHAnsi" w:cstheme="minorHAnsi"/>
          <w:b/>
          <w:bCs/>
        </w:rPr>
        <w:t xml:space="preserve">: </w:t>
      </w:r>
    </w:p>
    <w:p w14:paraId="66030076" w14:textId="03927CA2" w:rsidR="00AA03DF" w:rsidRPr="00697802" w:rsidRDefault="008E239B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The authors have nothing to disclose.</w:t>
      </w:r>
    </w:p>
    <w:p w14:paraId="25C40F8C" w14:textId="77777777" w:rsidR="00970AEC" w:rsidRPr="00697802" w:rsidRDefault="00970AEC" w:rsidP="0028629D">
      <w:pPr>
        <w:jc w:val="left"/>
        <w:rPr>
          <w:rFonts w:asciiTheme="minorHAnsi" w:hAnsiTheme="minorHAnsi" w:cstheme="minorHAnsi"/>
          <w:color w:val="auto"/>
        </w:rPr>
      </w:pPr>
    </w:p>
    <w:p w14:paraId="50EBBE2B" w14:textId="0D5503C1" w:rsidR="007A4DD6" w:rsidRPr="00697802" w:rsidRDefault="009726EE" w:rsidP="0028629D">
      <w:pPr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b/>
          <w:bCs/>
        </w:rPr>
        <w:t>REFERENCES</w:t>
      </w:r>
      <w:r w:rsidR="00D04760" w:rsidRPr="00697802">
        <w:rPr>
          <w:rFonts w:asciiTheme="minorHAnsi" w:hAnsiTheme="minorHAnsi" w:cstheme="minorHAnsi"/>
          <w:b/>
          <w:bCs/>
        </w:rPr>
        <w:t>:</w:t>
      </w:r>
    </w:p>
    <w:p w14:paraId="23FC07AA" w14:textId="6F940DEE" w:rsidR="00517DF9" w:rsidRPr="00697802" w:rsidRDefault="00517DF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697802">
        <w:rPr>
          <w:rFonts w:asciiTheme="minorHAnsi" w:hAnsiTheme="minorHAnsi" w:cstheme="minorHAnsi"/>
          <w:color w:val="auto"/>
        </w:rPr>
        <w:t>Esteller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M. Cancer epigenomics: DNA methylomes and histone-modification maps. </w:t>
      </w:r>
      <w:r w:rsidRPr="00697802">
        <w:rPr>
          <w:rFonts w:asciiTheme="minorHAnsi" w:hAnsiTheme="minorHAnsi" w:cstheme="minorHAnsi"/>
          <w:i/>
          <w:color w:val="auto"/>
        </w:rPr>
        <w:t>Nature Reviews Genetics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8</w:t>
      </w:r>
      <w:r w:rsidRPr="00697802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b/>
          <w:color w:val="auto"/>
        </w:rPr>
        <w:t xml:space="preserve"> </w:t>
      </w:r>
      <w:r w:rsidRPr="00697802">
        <w:rPr>
          <w:rFonts w:asciiTheme="minorHAnsi" w:hAnsiTheme="minorHAnsi" w:cstheme="minorHAnsi"/>
          <w:color w:val="auto"/>
        </w:rPr>
        <w:t>286-298 (2007).</w:t>
      </w:r>
    </w:p>
    <w:p w14:paraId="1DE7483E" w14:textId="5EE333D1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Herman</w:t>
      </w:r>
      <w:r w:rsidR="001F3878" w:rsidRPr="00697802">
        <w:rPr>
          <w:rFonts w:asciiTheme="minorHAnsi" w:hAnsiTheme="minorHAnsi" w:cstheme="minorHAnsi"/>
          <w:color w:val="auto"/>
        </w:rPr>
        <w:t xml:space="preserve">, J. G., </w:t>
      </w:r>
      <w:proofErr w:type="spellStart"/>
      <w:r w:rsidRPr="00697802">
        <w:rPr>
          <w:rFonts w:asciiTheme="minorHAnsi" w:hAnsiTheme="minorHAnsi" w:cstheme="minorHAnsi"/>
          <w:color w:val="auto"/>
        </w:rPr>
        <w:t>Baylin</w:t>
      </w:r>
      <w:proofErr w:type="spellEnd"/>
      <w:r w:rsidR="001F3878" w:rsidRPr="00697802">
        <w:rPr>
          <w:rFonts w:asciiTheme="minorHAnsi" w:hAnsiTheme="minorHAnsi" w:cstheme="minorHAnsi"/>
          <w:color w:val="auto"/>
        </w:rPr>
        <w:t xml:space="preserve"> S. B. Gene silencing in cancer in association with promoter hypermethylation. </w:t>
      </w:r>
      <w:r w:rsidR="001F3878" w:rsidRPr="00697802">
        <w:rPr>
          <w:rFonts w:asciiTheme="minorHAnsi" w:hAnsiTheme="minorHAnsi" w:cstheme="minorHAnsi"/>
          <w:i/>
          <w:color w:val="auto"/>
        </w:rPr>
        <w:t>New England Journal of Medicine</w:t>
      </w:r>
      <w:r w:rsidR="001F3878" w:rsidRPr="00697802">
        <w:rPr>
          <w:rFonts w:asciiTheme="minorHAnsi" w:hAnsiTheme="minorHAnsi" w:cstheme="minorHAnsi"/>
          <w:color w:val="auto"/>
        </w:rPr>
        <w:t xml:space="preserve">. </w:t>
      </w:r>
      <w:r w:rsidR="001F3878" w:rsidRPr="00697802">
        <w:rPr>
          <w:rFonts w:asciiTheme="minorHAnsi" w:hAnsiTheme="minorHAnsi" w:cstheme="minorHAnsi"/>
          <w:b/>
          <w:color w:val="auto"/>
        </w:rPr>
        <w:t>349</w:t>
      </w:r>
      <w:r w:rsidR="001F3878" w:rsidRPr="00697802">
        <w:rPr>
          <w:rFonts w:asciiTheme="minorHAnsi" w:hAnsiTheme="minorHAnsi" w:cstheme="minorHAnsi"/>
          <w:color w:val="auto"/>
        </w:rPr>
        <w:t>, 2042-2054 (2003).</w:t>
      </w:r>
    </w:p>
    <w:p w14:paraId="73384C69" w14:textId="77777777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Hanahan, D., Weinberg, R. A. Hallmarks of Cancer: The Next Generation. </w:t>
      </w:r>
      <w:r w:rsidRPr="00697802">
        <w:rPr>
          <w:rFonts w:asciiTheme="minorHAnsi" w:hAnsiTheme="minorHAnsi" w:cstheme="minorHAnsi"/>
          <w:i/>
          <w:color w:val="auto"/>
        </w:rPr>
        <w:t>Cell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144</w:t>
      </w:r>
      <w:r w:rsidRPr="00697802">
        <w:rPr>
          <w:rFonts w:asciiTheme="minorHAnsi" w:hAnsiTheme="minorHAnsi" w:cstheme="minorHAnsi"/>
          <w:color w:val="auto"/>
        </w:rPr>
        <w:t xml:space="preserve"> (5), 646-674 (2011). </w:t>
      </w:r>
    </w:p>
    <w:p w14:paraId="55B6A3EC" w14:textId="77777777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Howard, G., </w:t>
      </w:r>
      <w:proofErr w:type="spellStart"/>
      <w:r w:rsidRPr="00697802">
        <w:rPr>
          <w:rFonts w:asciiTheme="minorHAnsi" w:hAnsiTheme="minorHAnsi" w:cstheme="minorHAnsi"/>
          <w:color w:val="auto"/>
        </w:rPr>
        <w:t>Eiges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R., Gaudet, F., </w:t>
      </w:r>
      <w:proofErr w:type="spellStart"/>
      <w:r w:rsidRPr="00697802">
        <w:rPr>
          <w:rFonts w:asciiTheme="minorHAnsi" w:hAnsiTheme="minorHAnsi" w:cstheme="minorHAnsi"/>
          <w:color w:val="auto"/>
        </w:rPr>
        <w:t>Jaenisch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R., Eden, A. Activation and transposition of endogenous retroviral elements in hypomethylation induced tumors in mice. </w:t>
      </w:r>
      <w:r w:rsidRPr="00697802">
        <w:rPr>
          <w:rFonts w:asciiTheme="minorHAnsi" w:hAnsiTheme="minorHAnsi" w:cstheme="minorHAnsi"/>
          <w:i/>
          <w:color w:val="auto"/>
        </w:rPr>
        <w:t>Oncogene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27</w:t>
      </w:r>
      <w:r w:rsidRPr="00697802">
        <w:rPr>
          <w:rFonts w:asciiTheme="minorHAnsi" w:hAnsiTheme="minorHAnsi" w:cstheme="minorHAnsi"/>
          <w:color w:val="auto"/>
        </w:rPr>
        <w:t>, 404–408 (2008).</w:t>
      </w:r>
    </w:p>
    <w:p w14:paraId="5E17624F" w14:textId="7CB94C98" w:rsidR="00F56159" w:rsidRPr="00697802" w:rsidRDefault="001F3878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367C75">
        <w:rPr>
          <w:rFonts w:asciiTheme="minorHAnsi" w:hAnsiTheme="minorHAnsi" w:cstheme="minorHAnsi"/>
          <w:color w:val="auto"/>
          <w:lang w:val="sv-SE"/>
        </w:rPr>
        <w:t>Lander,</w:t>
      </w:r>
      <w:r w:rsidR="00F56159" w:rsidRPr="00367C75">
        <w:rPr>
          <w:rFonts w:asciiTheme="minorHAnsi" w:hAnsiTheme="minorHAnsi" w:cstheme="minorHAnsi"/>
          <w:color w:val="auto"/>
          <w:lang w:val="sv-SE"/>
        </w:rPr>
        <w:t xml:space="preserve"> E</w:t>
      </w:r>
      <w:r w:rsidRPr="00367C75">
        <w:rPr>
          <w:rFonts w:asciiTheme="minorHAnsi" w:hAnsiTheme="minorHAnsi" w:cstheme="minorHAnsi"/>
          <w:color w:val="auto"/>
          <w:lang w:val="sv-SE"/>
        </w:rPr>
        <w:t xml:space="preserve">. </w:t>
      </w:r>
      <w:r w:rsidR="00F56159" w:rsidRPr="00367C75">
        <w:rPr>
          <w:rFonts w:asciiTheme="minorHAnsi" w:hAnsiTheme="minorHAnsi" w:cstheme="minorHAnsi"/>
          <w:color w:val="auto"/>
          <w:lang w:val="sv-SE"/>
        </w:rPr>
        <w:t>S</w:t>
      </w:r>
      <w:r w:rsidRPr="00367C75">
        <w:rPr>
          <w:rFonts w:asciiTheme="minorHAnsi" w:hAnsiTheme="minorHAnsi" w:cstheme="minorHAnsi"/>
          <w:color w:val="auto"/>
          <w:lang w:val="sv-SE"/>
        </w:rPr>
        <w:t>.</w:t>
      </w:r>
      <w:r w:rsidR="00F56159" w:rsidRPr="00367C75">
        <w:rPr>
          <w:rFonts w:asciiTheme="minorHAnsi" w:hAnsiTheme="minorHAnsi" w:cstheme="minorHAnsi"/>
          <w:color w:val="auto"/>
          <w:lang w:val="sv-SE"/>
        </w:rPr>
        <w:t xml:space="preserve"> et al. </w:t>
      </w:r>
      <w:r w:rsidR="00F56159" w:rsidRPr="00697802">
        <w:rPr>
          <w:rFonts w:asciiTheme="minorHAnsi" w:hAnsiTheme="minorHAnsi" w:cstheme="minorHAnsi"/>
          <w:color w:val="auto"/>
        </w:rPr>
        <w:t xml:space="preserve">Initial sequencing and analysis of the human genome. </w:t>
      </w:r>
      <w:r w:rsidR="00F56159" w:rsidRPr="00697802">
        <w:rPr>
          <w:rFonts w:asciiTheme="minorHAnsi" w:hAnsiTheme="minorHAnsi" w:cstheme="minorHAnsi"/>
          <w:i/>
          <w:color w:val="auto"/>
        </w:rPr>
        <w:t>Nature</w:t>
      </w:r>
      <w:r w:rsidRPr="00697802">
        <w:rPr>
          <w:rFonts w:asciiTheme="minorHAnsi" w:hAnsiTheme="minorHAnsi" w:cstheme="minorHAnsi"/>
          <w:i/>
          <w:color w:val="auto"/>
        </w:rPr>
        <w:t>.</w:t>
      </w:r>
      <w:r w:rsidR="00F56159" w:rsidRPr="00697802">
        <w:rPr>
          <w:rFonts w:asciiTheme="minorHAnsi" w:hAnsiTheme="minorHAnsi" w:cstheme="minorHAnsi"/>
          <w:color w:val="auto"/>
        </w:rPr>
        <w:t xml:space="preserve"> </w:t>
      </w:r>
      <w:r w:rsidR="00F56159" w:rsidRPr="00697802">
        <w:rPr>
          <w:rFonts w:asciiTheme="minorHAnsi" w:hAnsiTheme="minorHAnsi" w:cstheme="minorHAnsi"/>
          <w:b/>
          <w:color w:val="auto"/>
        </w:rPr>
        <w:t>409</w:t>
      </w:r>
      <w:r w:rsidRPr="00697802">
        <w:rPr>
          <w:rFonts w:asciiTheme="minorHAnsi" w:hAnsiTheme="minorHAnsi" w:cstheme="minorHAnsi"/>
          <w:b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860-921 (2001).</w:t>
      </w:r>
    </w:p>
    <w:p w14:paraId="24F93360" w14:textId="4BDB8C56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lastRenderedPageBreak/>
        <w:t>Rodriguez</w:t>
      </w:r>
      <w:r w:rsidR="001F3878" w:rsidRPr="00697802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J</w:t>
      </w:r>
      <w:r w:rsidR="001F3878"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color w:val="auto"/>
        </w:rPr>
        <w:t>et al. Chromosomal instability correlates with genome</w:t>
      </w:r>
      <w:r w:rsidR="001F3878" w:rsidRPr="00697802">
        <w:rPr>
          <w:rFonts w:asciiTheme="minorHAnsi" w:hAnsiTheme="minorHAnsi" w:cstheme="minorHAnsi"/>
          <w:color w:val="auto"/>
        </w:rPr>
        <w:t>-</w:t>
      </w:r>
      <w:r w:rsidRPr="00697802">
        <w:rPr>
          <w:rFonts w:asciiTheme="minorHAnsi" w:hAnsiTheme="minorHAnsi" w:cstheme="minorHAnsi"/>
          <w:color w:val="auto"/>
        </w:rPr>
        <w:t xml:space="preserve">wide DNA demethylation in human primary colorectal cancers. </w:t>
      </w:r>
      <w:r w:rsidRPr="00697802">
        <w:rPr>
          <w:rFonts w:asciiTheme="minorHAnsi" w:hAnsiTheme="minorHAnsi" w:cstheme="minorHAnsi"/>
          <w:i/>
          <w:color w:val="auto"/>
        </w:rPr>
        <w:t>Cancer Res</w:t>
      </w:r>
      <w:r w:rsidR="00D16988" w:rsidRPr="00697802">
        <w:rPr>
          <w:rFonts w:asciiTheme="minorHAnsi" w:hAnsiTheme="minorHAnsi" w:cstheme="minorHAnsi"/>
          <w:i/>
          <w:color w:val="auto"/>
        </w:rPr>
        <w:t>earch.</w:t>
      </w:r>
      <w:r w:rsidRPr="00697802">
        <w:rPr>
          <w:rFonts w:asciiTheme="minorHAnsi" w:hAnsiTheme="minorHAnsi" w:cstheme="minorHAnsi"/>
          <w:color w:val="auto"/>
        </w:rPr>
        <w:t xml:space="preserve"> </w:t>
      </w:r>
      <w:r w:rsidRPr="00697802">
        <w:rPr>
          <w:rFonts w:asciiTheme="minorHAnsi" w:hAnsiTheme="minorHAnsi" w:cstheme="minorHAnsi"/>
          <w:b/>
          <w:color w:val="auto"/>
        </w:rPr>
        <w:t>66</w:t>
      </w:r>
      <w:r w:rsidR="002A025A" w:rsidRPr="002A025A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8462–9468</w:t>
      </w:r>
      <w:r w:rsidR="00A9083B" w:rsidRPr="00697802">
        <w:rPr>
          <w:rFonts w:asciiTheme="minorHAnsi" w:hAnsiTheme="minorHAnsi" w:cstheme="minorHAnsi"/>
          <w:color w:val="auto"/>
        </w:rPr>
        <w:t xml:space="preserve"> (2006)</w:t>
      </w:r>
      <w:r w:rsidR="00D16988" w:rsidRPr="00697802">
        <w:rPr>
          <w:rFonts w:asciiTheme="minorHAnsi" w:hAnsiTheme="minorHAnsi" w:cstheme="minorHAnsi"/>
          <w:color w:val="auto"/>
        </w:rPr>
        <w:t>.</w:t>
      </w:r>
    </w:p>
    <w:p w14:paraId="1B3B635E" w14:textId="4C2C02D5" w:rsidR="00F56159" w:rsidRPr="00697802" w:rsidRDefault="00E0177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Feinberg, A. P., Ohlsson, R., </w:t>
      </w:r>
      <w:proofErr w:type="spellStart"/>
      <w:r w:rsidRPr="00697802">
        <w:rPr>
          <w:rFonts w:asciiTheme="minorHAnsi" w:hAnsiTheme="minorHAnsi" w:cstheme="minorHAnsi"/>
          <w:color w:val="auto"/>
        </w:rPr>
        <w:t>Henikoff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S. The epigenetic progenitor origin of human cancer. </w:t>
      </w:r>
      <w:r w:rsidRPr="00697802">
        <w:rPr>
          <w:rFonts w:asciiTheme="minorHAnsi" w:hAnsiTheme="minorHAnsi" w:cstheme="minorHAnsi"/>
          <w:i/>
          <w:color w:val="auto"/>
        </w:rPr>
        <w:t>Nature Reviews Genetics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7</w:t>
      </w:r>
      <w:r w:rsidRPr="00697802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b/>
          <w:color w:val="auto"/>
        </w:rPr>
        <w:t xml:space="preserve"> </w:t>
      </w:r>
      <w:r w:rsidRPr="00697802">
        <w:rPr>
          <w:rFonts w:asciiTheme="minorHAnsi" w:hAnsiTheme="minorHAnsi" w:cstheme="minorHAnsi"/>
          <w:color w:val="auto"/>
        </w:rPr>
        <w:t>21–33 (2006).</w:t>
      </w:r>
    </w:p>
    <w:p w14:paraId="1EA51E15" w14:textId="224E97D8" w:rsidR="00070A45" w:rsidRPr="00697802" w:rsidRDefault="00070A45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Bock, C. et al. </w:t>
      </w:r>
      <w:proofErr w:type="spellStart"/>
      <w:r w:rsidRPr="00697802">
        <w:rPr>
          <w:rFonts w:asciiTheme="minorHAnsi" w:hAnsiTheme="minorHAnsi" w:cstheme="minorHAnsi"/>
          <w:color w:val="auto"/>
        </w:rPr>
        <w:t>BiQ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Analyzer: visualization and quality control for DNA methylation data from bisulfite sequencing. </w:t>
      </w:r>
      <w:r w:rsidRPr="00697802">
        <w:rPr>
          <w:rFonts w:asciiTheme="minorHAnsi" w:hAnsiTheme="minorHAnsi" w:cstheme="minorHAnsi"/>
          <w:i/>
          <w:color w:val="auto"/>
        </w:rPr>
        <w:t>Bioinformatics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21</w:t>
      </w:r>
      <w:r w:rsidRPr="00697802">
        <w:rPr>
          <w:rFonts w:asciiTheme="minorHAnsi" w:hAnsiTheme="minorHAnsi" w:cstheme="minorHAnsi"/>
          <w:color w:val="auto"/>
        </w:rPr>
        <w:t xml:space="preserve"> (11), 4067-4068 (2005). </w:t>
      </w:r>
    </w:p>
    <w:p w14:paraId="416564DC" w14:textId="2593F068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367C75">
        <w:rPr>
          <w:rFonts w:asciiTheme="minorHAnsi" w:hAnsiTheme="minorHAnsi" w:cstheme="minorHAnsi"/>
          <w:color w:val="auto"/>
          <w:lang w:val="fi-FI"/>
        </w:rPr>
        <w:t>Schouten</w:t>
      </w:r>
      <w:r w:rsidR="00E01771" w:rsidRPr="00367C75">
        <w:rPr>
          <w:rFonts w:asciiTheme="minorHAnsi" w:hAnsiTheme="minorHAnsi" w:cstheme="minorHAnsi"/>
          <w:color w:val="auto"/>
          <w:lang w:val="fi-FI"/>
        </w:rPr>
        <w:t xml:space="preserve">, J. P. et al. </w:t>
      </w:r>
      <w:r w:rsidR="00E01771" w:rsidRPr="00697802">
        <w:rPr>
          <w:rFonts w:asciiTheme="minorHAnsi" w:hAnsiTheme="minorHAnsi" w:cstheme="minorHAnsi"/>
          <w:color w:val="auto"/>
        </w:rPr>
        <w:t xml:space="preserve">Relative quantification of 40 nucleic acid sequences by multiplex ligation-dependent probe amplification. </w:t>
      </w:r>
      <w:r w:rsidR="00E01771" w:rsidRPr="00697802">
        <w:rPr>
          <w:rFonts w:asciiTheme="minorHAnsi" w:hAnsiTheme="minorHAnsi" w:cstheme="minorHAnsi"/>
          <w:i/>
          <w:color w:val="auto"/>
        </w:rPr>
        <w:t>Nucleic Acids Research</w:t>
      </w:r>
      <w:r w:rsidR="00E01771" w:rsidRPr="00697802">
        <w:rPr>
          <w:rFonts w:asciiTheme="minorHAnsi" w:hAnsiTheme="minorHAnsi" w:cstheme="minorHAnsi"/>
          <w:color w:val="auto"/>
        </w:rPr>
        <w:t xml:space="preserve">. </w:t>
      </w:r>
      <w:r w:rsidR="00E01771" w:rsidRPr="00697802">
        <w:rPr>
          <w:rFonts w:asciiTheme="minorHAnsi" w:hAnsiTheme="minorHAnsi" w:cstheme="minorHAnsi"/>
          <w:b/>
          <w:color w:val="auto"/>
        </w:rPr>
        <w:t>30</w:t>
      </w:r>
      <w:r w:rsidR="00E01771" w:rsidRPr="00697802">
        <w:rPr>
          <w:rFonts w:asciiTheme="minorHAnsi" w:hAnsiTheme="minorHAnsi" w:cstheme="minorHAnsi"/>
          <w:color w:val="auto"/>
        </w:rPr>
        <w:t>, e57 (2013).</w:t>
      </w:r>
    </w:p>
    <w:p w14:paraId="28B31572" w14:textId="3E0DDBA2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367C75">
        <w:rPr>
          <w:rFonts w:asciiTheme="minorHAnsi" w:hAnsiTheme="minorHAnsi" w:cstheme="minorHAnsi"/>
          <w:color w:val="auto"/>
          <w:lang w:val="fi-FI"/>
        </w:rPr>
        <w:t xml:space="preserve">Nygren, A. O. H. et al. </w:t>
      </w:r>
      <w:r w:rsidRPr="00697802">
        <w:rPr>
          <w:rFonts w:asciiTheme="minorHAnsi" w:hAnsiTheme="minorHAnsi" w:cstheme="minorHAnsi"/>
          <w:color w:val="auto"/>
        </w:rPr>
        <w:t xml:space="preserve">Methylation-Specific MLPA (MS-MLPA): simultaneous detection of CpG methylation and copy number changes of up to 40 sequences. </w:t>
      </w:r>
      <w:r w:rsidRPr="00697802">
        <w:rPr>
          <w:rFonts w:asciiTheme="minorHAnsi" w:hAnsiTheme="minorHAnsi" w:cstheme="minorHAnsi"/>
          <w:i/>
          <w:color w:val="auto"/>
        </w:rPr>
        <w:t>Nucleic Acids Research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33</w:t>
      </w:r>
      <w:r w:rsidRPr="00697802">
        <w:rPr>
          <w:rFonts w:asciiTheme="minorHAnsi" w:hAnsiTheme="minorHAnsi" w:cstheme="minorHAnsi"/>
          <w:color w:val="auto"/>
        </w:rPr>
        <w:t xml:space="preserve"> (14), e128</w:t>
      </w:r>
      <w:r w:rsidR="00493F25" w:rsidRPr="00697802">
        <w:rPr>
          <w:rFonts w:asciiTheme="minorHAnsi" w:hAnsiTheme="minorHAnsi" w:cstheme="minorHAnsi"/>
          <w:color w:val="auto"/>
        </w:rPr>
        <w:t xml:space="preserve"> (2005)</w:t>
      </w:r>
      <w:r w:rsidRPr="00697802">
        <w:rPr>
          <w:rFonts w:asciiTheme="minorHAnsi" w:hAnsiTheme="minorHAnsi" w:cstheme="minorHAnsi"/>
          <w:color w:val="auto"/>
        </w:rPr>
        <w:t xml:space="preserve">. </w:t>
      </w:r>
    </w:p>
    <w:p w14:paraId="7089B8EC" w14:textId="15ECDE02" w:rsidR="00E01771" w:rsidRPr="00697802" w:rsidRDefault="00E0177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El </w:t>
      </w:r>
      <w:proofErr w:type="spellStart"/>
      <w:r w:rsidRPr="00697802">
        <w:rPr>
          <w:rFonts w:asciiTheme="minorHAnsi" w:hAnsiTheme="minorHAnsi" w:cstheme="minorHAnsi"/>
          <w:color w:val="auto"/>
        </w:rPr>
        <w:t>Andaloussi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S., </w:t>
      </w:r>
      <w:proofErr w:type="spellStart"/>
      <w:r w:rsidRPr="00697802">
        <w:rPr>
          <w:rFonts w:asciiTheme="minorHAnsi" w:hAnsiTheme="minorHAnsi" w:cstheme="minorHAnsi"/>
          <w:color w:val="auto"/>
        </w:rPr>
        <w:t>Mager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I., </w:t>
      </w:r>
      <w:proofErr w:type="spellStart"/>
      <w:r w:rsidRPr="00697802">
        <w:rPr>
          <w:rFonts w:asciiTheme="minorHAnsi" w:hAnsiTheme="minorHAnsi" w:cstheme="minorHAnsi"/>
          <w:color w:val="auto"/>
        </w:rPr>
        <w:t>Breakefield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X. O., Wood, M. J. Extracellular vesicles: biology and emerging therapeutic opportunities. </w:t>
      </w:r>
      <w:r w:rsidRPr="00697802">
        <w:rPr>
          <w:rFonts w:asciiTheme="minorHAnsi" w:hAnsiTheme="minorHAnsi" w:cstheme="minorHAnsi"/>
          <w:i/>
          <w:color w:val="auto"/>
        </w:rPr>
        <w:t>Nature Reviews Drug Discovery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12</w:t>
      </w:r>
      <w:r w:rsidRPr="00697802">
        <w:rPr>
          <w:rFonts w:asciiTheme="minorHAnsi" w:hAnsiTheme="minorHAnsi" w:cstheme="minorHAnsi"/>
          <w:color w:val="auto"/>
        </w:rPr>
        <w:t>, 347–357 (2013).</w:t>
      </w:r>
    </w:p>
    <w:p w14:paraId="519B5D74" w14:textId="1D302F1D" w:rsidR="00C66023" w:rsidRPr="00697802" w:rsidRDefault="00C66023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367C75">
        <w:rPr>
          <w:rFonts w:asciiTheme="minorHAnsi" w:hAnsiTheme="minorHAnsi" w:cstheme="minorHAnsi"/>
          <w:color w:val="auto"/>
          <w:lang w:val="fi-FI"/>
        </w:rPr>
        <w:t>Vallabhaneni</w:t>
      </w:r>
      <w:r w:rsidR="009B7ADE" w:rsidRPr="00367C75">
        <w:rPr>
          <w:rFonts w:asciiTheme="minorHAnsi" w:hAnsiTheme="minorHAnsi" w:cstheme="minorHAnsi"/>
          <w:color w:val="auto"/>
          <w:lang w:val="fi-FI"/>
        </w:rPr>
        <w:t>,</w:t>
      </w:r>
      <w:r w:rsidRPr="00367C75">
        <w:rPr>
          <w:rFonts w:asciiTheme="minorHAnsi" w:hAnsiTheme="minorHAnsi" w:cstheme="minorHAnsi"/>
          <w:color w:val="auto"/>
          <w:lang w:val="fi-FI"/>
        </w:rPr>
        <w:t xml:space="preserve"> K</w:t>
      </w:r>
      <w:r w:rsidR="009B7ADE" w:rsidRPr="00367C75">
        <w:rPr>
          <w:rFonts w:asciiTheme="minorHAnsi" w:hAnsiTheme="minorHAnsi" w:cstheme="minorHAnsi"/>
          <w:color w:val="auto"/>
          <w:lang w:val="fi-FI"/>
        </w:rPr>
        <w:t xml:space="preserve">. </w:t>
      </w:r>
      <w:r w:rsidRPr="00367C75">
        <w:rPr>
          <w:rFonts w:asciiTheme="minorHAnsi" w:hAnsiTheme="minorHAnsi" w:cstheme="minorHAnsi"/>
          <w:color w:val="auto"/>
          <w:lang w:val="fi-FI"/>
        </w:rPr>
        <w:t>C</w:t>
      </w:r>
      <w:r w:rsidR="009B7ADE" w:rsidRPr="00367C75">
        <w:rPr>
          <w:rFonts w:asciiTheme="minorHAnsi" w:hAnsiTheme="minorHAnsi" w:cstheme="minorHAnsi"/>
          <w:color w:val="auto"/>
          <w:lang w:val="fi-FI"/>
        </w:rPr>
        <w:t>.</w:t>
      </w:r>
      <w:r w:rsidRPr="00367C75">
        <w:rPr>
          <w:rFonts w:asciiTheme="minorHAnsi" w:hAnsiTheme="minorHAnsi" w:cstheme="minorHAnsi"/>
          <w:color w:val="auto"/>
          <w:lang w:val="fi-FI"/>
        </w:rPr>
        <w:t xml:space="preserve"> et al. </w:t>
      </w:r>
      <w:r w:rsidRPr="00697802">
        <w:rPr>
          <w:rFonts w:asciiTheme="minorHAnsi" w:hAnsiTheme="minorHAnsi" w:cstheme="minorHAnsi"/>
          <w:color w:val="auto"/>
        </w:rPr>
        <w:t xml:space="preserve">Extracellular vesicles from bone marrow mesenchymal stem/stromal cells transport tumor regulatory microRNA, proteins, and metabolites. </w:t>
      </w:r>
      <w:proofErr w:type="spellStart"/>
      <w:r w:rsidRPr="00697802">
        <w:rPr>
          <w:rFonts w:asciiTheme="minorHAnsi" w:hAnsiTheme="minorHAnsi" w:cstheme="minorHAnsi"/>
          <w:i/>
          <w:color w:val="auto"/>
        </w:rPr>
        <w:t>Oncotarget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6</w:t>
      </w:r>
      <w:r w:rsidR="002A06BA" w:rsidRPr="00697802">
        <w:rPr>
          <w:rFonts w:asciiTheme="minorHAnsi" w:hAnsiTheme="minorHAnsi" w:cstheme="minorHAnsi"/>
          <w:b/>
          <w:color w:val="auto"/>
        </w:rPr>
        <w:t xml:space="preserve"> </w:t>
      </w:r>
      <w:r w:rsidRPr="00697802">
        <w:rPr>
          <w:rFonts w:asciiTheme="minorHAnsi" w:hAnsiTheme="minorHAnsi" w:cstheme="minorHAnsi"/>
          <w:color w:val="auto"/>
        </w:rPr>
        <w:t>(7)</w:t>
      </w:r>
      <w:r w:rsidR="00AA4F0D" w:rsidRPr="00697802">
        <w:rPr>
          <w:rFonts w:asciiTheme="minorHAnsi" w:hAnsiTheme="minorHAnsi" w:cstheme="minorHAnsi"/>
          <w:color w:val="auto"/>
        </w:rPr>
        <w:t xml:space="preserve">, </w:t>
      </w:r>
      <w:r w:rsidRPr="00697802">
        <w:rPr>
          <w:rFonts w:asciiTheme="minorHAnsi" w:hAnsiTheme="minorHAnsi" w:cstheme="minorHAnsi"/>
          <w:color w:val="auto"/>
        </w:rPr>
        <w:t>4953–67</w:t>
      </w:r>
      <w:r w:rsidR="00AA4F0D" w:rsidRPr="00697802">
        <w:rPr>
          <w:rFonts w:asciiTheme="minorHAnsi" w:hAnsiTheme="minorHAnsi" w:cstheme="minorHAnsi"/>
          <w:color w:val="auto"/>
        </w:rPr>
        <w:t xml:space="preserve"> (2015).</w:t>
      </w:r>
    </w:p>
    <w:p w14:paraId="12ECB9FE" w14:textId="3A7E7BBE" w:rsidR="00E01771" w:rsidRPr="00697802" w:rsidRDefault="00E0177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697802">
        <w:rPr>
          <w:rFonts w:asciiTheme="minorHAnsi" w:hAnsiTheme="minorHAnsi" w:cstheme="minorHAnsi"/>
          <w:color w:val="auto"/>
        </w:rPr>
        <w:t>Ratajczak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697802">
        <w:rPr>
          <w:rFonts w:asciiTheme="minorHAnsi" w:hAnsiTheme="minorHAnsi" w:cstheme="minorHAnsi"/>
          <w:color w:val="auto"/>
        </w:rPr>
        <w:t>Wysoczynski</w:t>
      </w:r>
      <w:proofErr w:type="spellEnd"/>
      <w:r w:rsidRPr="00697802">
        <w:rPr>
          <w:rFonts w:asciiTheme="minorHAnsi" w:hAnsiTheme="minorHAnsi" w:cstheme="minorHAnsi"/>
          <w:color w:val="auto"/>
        </w:rPr>
        <w:t>, M., Hayek, F.,</w:t>
      </w:r>
      <w:r w:rsidRPr="00697802">
        <w:t xml:space="preserve"> </w:t>
      </w:r>
      <w:proofErr w:type="spellStart"/>
      <w:r w:rsidRPr="00697802">
        <w:rPr>
          <w:rFonts w:asciiTheme="minorHAnsi" w:hAnsiTheme="minorHAnsi" w:cstheme="minorHAnsi"/>
          <w:color w:val="auto"/>
        </w:rPr>
        <w:t>Janowska-Wieczorek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A., </w:t>
      </w:r>
      <w:proofErr w:type="spellStart"/>
      <w:r w:rsidRPr="00697802">
        <w:rPr>
          <w:rFonts w:asciiTheme="minorHAnsi" w:hAnsiTheme="minorHAnsi" w:cstheme="minorHAnsi"/>
          <w:color w:val="auto"/>
        </w:rPr>
        <w:t>Ratajczak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M. Z. Membrane- derived </w:t>
      </w:r>
      <w:proofErr w:type="spellStart"/>
      <w:r w:rsidRPr="00697802">
        <w:rPr>
          <w:rFonts w:asciiTheme="minorHAnsi" w:hAnsiTheme="minorHAnsi" w:cstheme="minorHAnsi"/>
          <w:color w:val="auto"/>
        </w:rPr>
        <w:t>microvesicles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: important and underappreciated mediators of cell-to-cell communication. </w:t>
      </w:r>
      <w:r w:rsidRPr="00697802">
        <w:rPr>
          <w:rFonts w:asciiTheme="minorHAnsi" w:hAnsiTheme="minorHAnsi" w:cstheme="minorHAnsi"/>
          <w:i/>
          <w:color w:val="auto"/>
        </w:rPr>
        <w:t>Leukemia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20</w:t>
      </w:r>
      <w:r w:rsidRPr="00697802">
        <w:rPr>
          <w:rFonts w:asciiTheme="minorHAnsi" w:hAnsiTheme="minorHAnsi" w:cstheme="minorHAnsi"/>
          <w:color w:val="auto"/>
        </w:rPr>
        <w:t>, 1487–1495</w:t>
      </w:r>
      <w:r w:rsidR="005E2E45" w:rsidRPr="00697802">
        <w:rPr>
          <w:rFonts w:asciiTheme="minorHAnsi" w:hAnsiTheme="minorHAnsi" w:cstheme="minorHAnsi"/>
          <w:color w:val="auto"/>
        </w:rPr>
        <w:t xml:space="preserve"> (2006).</w:t>
      </w:r>
    </w:p>
    <w:p w14:paraId="604555D4" w14:textId="1CF565FF" w:rsidR="00E01771" w:rsidRPr="00697802" w:rsidRDefault="00E0177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Lee</w:t>
      </w:r>
      <w:r w:rsidR="00C9748E" w:rsidRPr="00697802">
        <w:rPr>
          <w:rFonts w:asciiTheme="minorHAnsi" w:hAnsiTheme="minorHAnsi" w:cstheme="minorHAnsi"/>
          <w:color w:val="auto"/>
        </w:rPr>
        <w:t>,</w:t>
      </w:r>
      <w:r w:rsidRPr="00697802">
        <w:rPr>
          <w:rFonts w:asciiTheme="minorHAnsi" w:hAnsiTheme="minorHAnsi" w:cstheme="minorHAnsi"/>
          <w:color w:val="auto"/>
        </w:rPr>
        <w:t xml:space="preserve"> T</w:t>
      </w:r>
      <w:r w:rsidR="00C9748E"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color w:val="auto"/>
        </w:rPr>
        <w:t>H</w:t>
      </w:r>
      <w:r w:rsidR="00C9748E" w:rsidRPr="00697802">
        <w:rPr>
          <w:rFonts w:asciiTheme="minorHAnsi" w:hAnsiTheme="minorHAnsi" w:cstheme="minorHAnsi"/>
          <w:color w:val="auto"/>
        </w:rPr>
        <w:t>.</w:t>
      </w:r>
      <w:r w:rsidRPr="00697802">
        <w:rPr>
          <w:rFonts w:asciiTheme="minorHAnsi" w:hAnsiTheme="minorHAnsi" w:cstheme="minorHAnsi"/>
          <w:color w:val="auto"/>
        </w:rPr>
        <w:t xml:space="preserve"> et al. </w:t>
      </w:r>
      <w:proofErr w:type="spellStart"/>
      <w:r w:rsidRPr="00697802">
        <w:rPr>
          <w:rFonts w:asciiTheme="minorHAnsi" w:hAnsiTheme="minorHAnsi" w:cstheme="minorHAnsi"/>
          <w:color w:val="auto"/>
        </w:rPr>
        <w:t>Microvesicles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as mediators of intercellular communication in cancer– the emerging science of cellular </w:t>
      </w:r>
      <w:r w:rsidR="004562C3">
        <w:rPr>
          <w:rFonts w:asciiTheme="minorHAnsi" w:hAnsiTheme="minorHAnsi" w:cstheme="minorHAnsi"/>
          <w:color w:val="auto"/>
        </w:rPr>
        <w:t>“</w:t>
      </w:r>
      <w:r w:rsidRPr="00697802">
        <w:rPr>
          <w:rFonts w:asciiTheme="minorHAnsi" w:hAnsiTheme="minorHAnsi" w:cstheme="minorHAnsi"/>
          <w:color w:val="auto"/>
        </w:rPr>
        <w:t>debris</w:t>
      </w:r>
      <w:r w:rsidR="004562C3">
        <w:rPr>
          <w:rFonts w:asciiTheme="minorHAnsi" w:hAnsiTheme="minorHAnsi" w:cstheme="minorHAnsi"/>
          <w:color w:val="auto"/>
        </w:rPr>
        <w:t>”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i/>
          <w:color w:val="auto"/>
        </w:rPr>
        <w:t>Semin</w:t>
      </w:r>
      <w:r w:rsidR="00E11DD2" w:rsidRPr="00697802">
        <w:rPr>
          <w:rFonts w:asciiTheme="minorHAnsi" w:hAnsiTheme="minorHAnsi" w:cstheme="minorHAnsi"/>
          <w:i/>
          <w:color w:val="auto"/>
        </w:rPr>
        <w:t>ars in Immunopathology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="00644880" w:rsidRPr="00697802">
        <w:rPr>
          <w:rFonts w:asciiTheme="minorHAnsi" w:hAnsiTheme="minorHAnsi" w:cstheme="minorHAnsi"/>
          <w:b/>
          <w:color w:val="auto"/>
        </w:rPr>
        <w:t>3</w:t>
      </w:r>
      <w:r w:rsidRPr="00697802">
        <w:rPr>
          <w:rFonts w:asciiTheme="minorHAnsi" w:hAnsiTheme="minorHAnsi" w:cstheme="minorHAnsi"/>
          <w:b/>
          <w:color w:val="auto"/>
        </w:rPr>
        <w:t>3</w:t>
      </w:r>
      <w:r w:rsidR="00644880" w:rsidRPr="00697802">
        <w:rPr>
          <w:rFonts w:asciiTheme="minorHAnsi" w:hAnsiTheme="minorHAnsi" w:cstheme="minorHAnsi"/>
          <w:color w:val="auto"/>
        </w:rPr>
        <w:t xml:space="preserve">, </w:t>
      </w:r>
      <w:r w:rsidRPr="00697802">
        <w:rPr>
          <w:rFonts w:asciiTheme="minorHAnsi" w:hAnsiTheme="minorHAnsi" w:cstheme="minorHAnsi"/>
          <w:color w:val="auto"/>
        </w:rPr>
        <w:t>455–467</w:t>
      </w:r>
      <w:r w:rsidR="00644880" w:rsidRPr="00697802">
        <w:rPr>
          <w:rFonts w:asciiTheme="minorHAnsi" w:hAnsiTheme="minorHAnsi" w:cstheme="minorHAnsi"/>
          <w:color w:val="auto"/>
        </w:rPr>
        <w:t xml:space="preserve"> (2011)</w:t>
      </w:r>
      <w:r w:rsidRPr="00697802">
        <w:rPr>
          <w:rFonts w:asciiTheme="minorHAnsi" w:hAnsiTheme="minorHAnsi" w:cstheme="minorHAnsi"/>
          <w:color w:val="auto"/>
        </w:rPr>
        <w:t>.</w:t>
      </w:r>
    </w:p>
    <w:p w14:paraId="5DA252FF" w14:textId="2DCD5B5F" w:rsidR="00283DBE" w:rsidRPr="00697802" w:rsidRDefault="00283DBE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Kawamura, Y., Calle, A. S., Yamamoto, Y., Sato, T., </w:t>
      </w:r>
      <w:proofErr w:type="spellStart"/>
      <w:r w:rsidRPr="00697802">
        <w:rPr>
          <w:rFonts w:asciiTheme="minorHAnsi" w:hAnsiTheme="minorHAnsi" w:cstheme="minorHAnsi"/>
          <w:color w:val="auto"/>
        </w:rPr>
        <w:t>Ochiya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T. Extracellular vesicles </w:t>
      </w:r>
      <w:bookmarkStart w:id="0" w:name="_GoBack"/>
      <w:bookmarkEnd w:id="0"/>
      <w:r w:rsidRPr="00697802">
        <w:rPr>
          <w:rFonts w:asciiTheme="minorHAnsi" w:hAnsiTheme="minorHAnsi" w:cstheme="minorHAnsi"/>
          <w:color w:val="auto"/>
        </w:rPr>
        <w:t xml:space="preserve">mediate the horizontal transfer of an active LINE-1 retrotransposon. </w:t>
      </w:r>
      <w:r w:rsidRPr="00697802">
        <w:rPr>
          <w:rFonts w:asciiTheme="minorHAnsi" w:hAnsiTheme="minorHAnsi" w:cstheme="minorHAnsi"/>
          <w:i/>
          <w:color w:val="auto"/>
        </w:rPr>
        <w:t>Journal of Extracellular Vesicles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8</w:t>
      </w:r>
      <w:r w:rsidRPr="00697802">
        <w:rPr>
          <w:rFonts w:asciiTheme="minorHAnsi" w:hAnsiTheme="minorHAnsi" w:cstheme="minorHAnsi"/>
          <w:color w:val="auto"/>
        </w:rPr>
        <w:t>, 1643214 (2019).</w:t>
      </w:r>
    </w:p>
    <w:p w14:paraId="5EBFBBD0" w14:textId="0D56BA96" w:rsidR="00F56159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697802">
        <w:rPr>
          <w:rFonts w:asciiTheme="minorHAnsi" w:hAnsiTheme="minorHAnsi" w:cstheme="minorHAnsi"/>
          <w:color w:val="auto"/>
        </w:rPr>
        <w:t>Mannerström</w:t>
      </w:r>
      <w:proofErr w:type="spellEnd"/>
      <w:r w:rsidRPr="00697802">
        <w:rPr>
          <w:rFonts w:asciiTheme="minorHAnsi" w:hAnsiTheme="minorHAnsi" w:cstheme="minorHAnsi"/>
          <w:color w:val="auto"/>
        </w:rPr>
        <w:t>, B. et al. Epigenetic alterations in mesenchymal stem cells by osteosarcoma-derived extracellular vesicles</w:t>
      </w:r>
      <w:r w:rsidR="00002CD4" w:rsidRPr="00697802">
        <w:rPr>
          <w:rFonts w:asciiTheme="minorHAnsi" w:hAnsiTheme="minorHAnsi" w:cstheme="minorHAnsi"/>
          <w:color w:val="auto"/>
        </w:rPr>
        <w:t xml:space="preserve">. </w:t>
      </w:r>
      <w:r w:rsidR="00002CD4" w:rsidRPr="00697802">
        <w:rPr>
          <w:rFonts w:asciiTheme="minorHAnsi" w:hAnsiTheme="minorHAnsi" w:cstheme="minorHAnsi"/>
          <w:i/>
          <w:color w:val="auto"/>
        </w:rPr>
        <w:t xml:space="preserve">Epigenetics. </w:t>
      </w:r>
      <w:r w:rsidR="00002CD4" w:rsidRPr="00697802">
        <w:rPr>
          <w:rFonts w:asciiTheme="minorHAnsi" w:hAnsiTheme="minorHAnsi" w:cstheme="minorHAnsi"/>
          <w:b/>
          <w:color w:val="auto"/>
        </w:rPr>
        <w:t>14</w:t>
      </w:r>
      <w:r w:rsidR="00002CD4" w:rsidRPr="00697802">
        <w:rPr>
          <w:rFonts w:asciiTheme="minorHAnsi" w:hAnsiTheme="minorHAnsi" w:cstheme="minorHAnsi"/>
          <w:color w:val="auto"/>
        </w:rPr>
        <w:t xml:space="preserve"> (4), 352-364</w:t>
      </w:r>
      <w:r w:rsidRPr="00697802">
        <w:rPr>
          <w:rFonts w:asciiTheme="minorHAnsi" w:hAnsiTheme="minorHAnsi" w:cstheme="minorHAnsi"/>
          <w:color w:val="auto"/>
        </w:rPr>
        <w:t xml:space="preserve"> (2019)</w:t>
      </w:r>
      <w:r w:rsidR="00002CD4" w:rsidRPr="00697802">
        <w:rPr>
          <w:rFonts w:asciiTheme="minorHAnsi" w:hAnsiTheme="minorHAnsi" w:cstheme="minorHAnsi"/>
          <w:color w:val="auto"/>
        </w:rPr>
        <w:t>.</w:t>
      </w:r>
    </w:p>
    <w:p w14:paraId="35AC92CE" w14:textId="18A8FE96" w:rsidR="00002CD4" w:rsidRPr="00697802" w:rsidRDefault="005E2E45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697802">
        <w:rPr>
          <w:rFonts w:asciiTheme="minorHAnsi" w:hAnsiTheme="minorHAnsi" w:cstheme="minorHAnsi"/>
          <w:color w:val="auto"/>
        </w:rPr>
        <w:t>Shelke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G. V., </w:t>
      </w:r>
      <w:proofErr w:type="spellStart"/>
      <w:r w:rsidRPr="00697802">
        <w:rPr>
          <w:rFonts w:asciiTheme="minorHAnsi" w:hAnsiTheme="minorHAnsi" w:cstheme="minorHAnsi"/>
          <w:color w:val="auto"/>
        </w:rPr>
        <w:t>Lässer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 C., </w:t>
      </w:r>
      <w:proofErr w:type="spellStart"/>
      <w:r w:rsidRPr="00697802">
        <w:rPr>
          <w:rFonts w:asciiTheme="minorHAnsi" w:hAnsiTheme="minorHAnsi" w:cstheme="minorHAnsi"/>
          <w:color w:val="auto"/>
        </w:rPr>
        <w:t>Gho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Y. S., </w:t>
      </w:r>
      <w:proofErr w:type="spellStart"/>
      <w:r w:rsidRPr="00697802">
        <w:rPr>
          <w:rFonts w:asciiTheme="minorHAnsi" w:hAnsiTheme="minorHAnsi" w:cstheme="minorHAnsi"/>
          <w:color w:val="auto"/>
        </w:rPr>
        <w:t>Lötvall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J. Importance of exosome depletion protocols to eliminate functional and RNA-containing extracellular vesicles from fetal bovine serum. </w:t>
      </w:r>
      <w:r w:rsidRPr="00697802">
        <w:rPr>
          <w:rFonts w:asciiTheme="minorHAnsi" w:hAnsiTheme="minorHAnsi" w:cstheme="minorHAnsi"/>
          <w:i/>
          <w:color w:val="auto"/>
        </w:rPr>
        <w:t>Journal of Extracellular Vesicles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3</w:t>
      </w:r>
      <w:r w:rsidR="00457F2E" w:rsidRPr="00697802">
        <w:rPr>
          <w:rFonts w:asciiTheme="minorHAnsi" w:hAnsiTheme="minorHAnsi" w:cstheme="minorHAnsi"/>
          <w:color w:val="auto"/>
        </w:rPr>
        <w:t>, 24783 (2014)</w:t>
      </w:r>
      <w:r w:rsidR="00002CD4" w:rsidRPr="00697802">
        <w:rPr>
          <w:rFonts w:asciiTheme="minorHAnsi" w:hAnsiTheme="minorHAnsi" w:cstheme="minorHAnsi"/>
          <w:color w:val="auto"/>
        </w:rPr>
        <w:t>.</w:t>
      </w:r>
    </w:p>
    <w:p w14:paraId="24CB68B5" w14:textId="65E35977" w:rsidR="00F56159" w:rsidRPr="00697802" w:rsidRDefault="00F56159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>Wei</w:t>
      </w:r>
      <w:r w:rsidR="00002CD4" w:rsidRPr="00697802">
        <w:rPr>
          <w:rFonts w:asciiTheme="minorHAnsi" w:hAnsiTheme="minorHAnsi" w:cstheme="minorHAnsi"/>
          <w:color w:val="auto"/>
        </w:rPr>
        <w:t xml:space="preserve">, Z., </w:t>
      </w:r>
      <w:proofErr w:type="spellStart"/>
      <w:r w:rsidR="00002CD4" w:rsidRPr="00697802">
        <w:rPr>
          <w:rFonts w:asciiTheme="minorHAnsi" w:hAnsiTheme="minorHAnsi" w:cstheme="minorHAnsi"/>
          <w:color w:val="auto"/>
        </w:rPr>
        <w:t>Batagov</w:t>
      </w:r>
      <w:proofErr w:type="spellEnd"/>
      <w:r w:rsidR="00002CD4" w:rsidRPr="00697802">
        <w:rPr>
          <w:rFonts w:asciiTheme="minorHAnsi" w:hAnsiTheme="minorHAnsi" w:cstheme="minorHAnsi"/>
          <w:color w:val="auto"/>
        </w:rPr>
        <w:t xml:space="preserve">, A. O., Carter, D. R., </w:t>
      </w:r>
      <w:proofErr w:type="spellStart"/>
      <w:r w:rsidR="00002CD4" w:rsidRPr="00697802">
        <w:rPr>
          <w:rFonts w:asciiTheme="minorHAnsi" w:hAnsiTheme="minorHAnsi" w:cstheme="minorHAnsi"/>
          <w:color w:val="auto"/>
        </w:rPr>
        <w:t>Krichevsky</w:t>
      </w:r>
      <w:proofErr w:type="spellEnd"/>
      <w:r w:rsidR="00002CD4" w:rsidRPr="00697802">
        <w:rPr>
          <w:rFonts w:asciiTheme="minorHAnsi" w:hAnsiTheme="minorHAnsi" w:cstheme="minorHAnsi"/>
          <w:color w:val="auto"/>
        </w:rPr>
        <w:t xml:space="preserve"> A. M. Fetal </w:t>
      </w:r>
      <w:r w:rsidR="00F93BE6" w:rsidRPr="00697802">
        <w:rPr>
          <w:rFonts w:asciiTheme="minorHAnsi" w:hAnsiTheme="minorHAnsi" w:cstheme="minorHAnsi"/>
          <w:color w:val="auto"/>
        </w:rPr>
        <w:t>b</w:t>
      </w:r>
      <w:r w:rsidR="00002CD4" w:rsidRPr="00697802">
        <w:rPr>
          <w:rFonts w:asciiTheme="minorHAnsi" w:hAnsiTheme="minorHAnsi" w:cstheme="minorHAnsi"/>
          <w:color w:val="auto"/>
        </w:rPr>
        <w:t xml:space="preserve">ovine </w:t>
      </w:r>
      <w:r w:rsidR="00F93BE6" w:rsidRPr="00697802">
        <w:rPr>
          <w:rFonts w:asciiTheme="minorHAnsi" w:hAnsiTheme="minorHAnsi" w:cstheme="minorHAnsi"/>
          <w:color w:val="auto"/>
        </w:rPr>
        <w:t>s</w:t>
      </w:r>
      <w:r w:rsidR="00002CD4" w:rsidRPr="00697802">
        <w:rPr>
          <w:rFonts w:asciiTheme="minorHAnsi" w:hAnsiTheme="minorHAnsi" w:cstheme="minorHAnsi"/>
          <w:color w:val="auto"/>
        </w:rPr>
        <w:t xml:space="preserve">erum RNA </w:t>
      </w:r>
      <w:r w:rsidR="00F93BE6" w:rsidRPr="00697802">
        <w:rPr>
          <w:rFonts w:asciiTheme="minorHAnsi" w:hAnsiTheme="minorHAnsi" w:cstheme="minorHAnsi"/>
          <w:color w:val="auto"/>
        </w:rPr>
        <w:t>interferes with the cell culture derived extracellular</w:t>
      </w:r>
      <w:r w:rsidR="00002CD4" w:rsidRPr="00697802">
        <w:rPr>
          <w:rFonts w:asciiTheme="minorHAnsi" w:hAnsiTheme="minorHAnsi" w:cstheme="minorHAnsi"/>
          <w:color w:val="auto"/>
        </w:rPr>
        <w:t xml:space="preserve"> RNA. </w:t>
      </w:r>
      <w:r w:rsidR="00002CD4" w:rsidRPr="00697802">
        <w:rPr>
          <w:rFonts w:asciiTheme="minorHAnsi" w:hAnsiTheme="minorHAnsi" w:cstheme="minorHAnsi"/>
          <w:i/>
          <w:color w:val="auto"/>
        </w:rPr>
        <w:t>Scientific Reports</w:t>
      </w:r>
      <w:r w:rsidR="00002CD4" w:rsidRPr="00697802">
        <w:rPr>
          <w:rFonts w:asciiTheme="minorHAnsi" w:hAnsiTheme="minorHAnsi" w:cstheme="minorHAnsi"/>
          <w:color w:val="auto"/>
        </w:rPr>
        <w:t xml:space="preserve">. </w:t>
      </w:r>
      <w:r w:rsidR="00002CD4" w:rsidRPr="00697802">
        <w:rPr>
          <w:rFonts w:asciiTheme="minorHAnsi" w:hAnsiTheme="minorHAnsi" w:cstheme="minorHAnsi"/>
          <w:b/>
          <w:color w:val="auto"/>
        </w:rPr>
        <w:t>6</w:t>
      </w:r>
      <w:r w:rsidR="00002CD4" w:rsidRPr="002A025A">
        <w:rPr>
          <w:rFonts w:asciiTheme="minorHAnsi" w:hAnsiTheme="minorHAnsi" w:cstheme="minorHAnsi"/>
          <w:bCs/>
          <w:color w:val="auto"/>
        </w:rPr>
        <w:t>,</w:t>
      </w:r>
      <w:r w:rsidR="00002CD4" w:rsidRPr="00697802">
        <w:rPr>
          <w:rFonts w:asciiTheme="minorHAnsi" w:hAnsiTheme="minorHAnsi" w:cstheme="minorHAnsi"/>
          <w:b/>
          <w:color w:val="auto"/>
        </w:rPr>
        <w:t xml:space="preserve"> </w:t>
      </w:r>
      <w:r w:rsidR="00002CD4" w:rsidRPr="00697802">
        <w:rPr>
          <w:rFonts w:asciiTheme="minorHAnsi" w:hAnsiTheme="minorHAnsi" w:cstheme="minorHAnsi"/>
          <w:color w:val="auto"/>
        </w:rPr>
        <w:t>31175 (2016).</w:t>
      </w:r>
    </w:p>
    <w:p w14:paraId="132F0903" w14:textId="7883E45B" w:rsidR="00002CD4" w:rsidRDefault="00002CD4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Kornilov, R. et al. Efficient ultrafiltration-based protocol to deplete extracellular vesicles from fetal bovine serum. </w:t>
      </w:r>
      <w:r w:rsidRPr="00697802">
        <w:rPr>
          <w:rFonts w:asciiTheme="minorHAnsi" w:hAnsiTheme="minorHAnsi" w:cstheme="minorHAnsi"/>
          <w:i/>
          <w:color w:val="auto"/>
        </w:rPr>
        <w:t xml:space="preserve">Journal of Extracellular Vesicles. </w:t>
      </w:r>
      <w:r w:rsidRPr="00697802">
        <w:rPr>
          <w:rFonts w:asciiTheme="minorHAnsi" w:hAnsiTheme="minorHAnsi" w:cstheme="minorHAnsi"/>
          <w:b/>
          <w:color w:val="auto"/>
        </w:rPr>
        <w:t>7</w:t>
      </w:r>
      <w:r w:rsidRPr="00697802">
        <w:rPr>
          <w:rFonts w:asciiTheme="minorHAnsi" w:hAnsiTheme="minorHAnsi" w:cstheme="minorHAnsi"/>
          <w:color w:val="auto"/>
        </w:rPr>
        <w:t xml:space="preserve">, 1422674 (2018).  </w:t>
      </w:r>
    </w:p>
    <w:p w14:paraId="1180DFB2" w14:textId="2DE2072D" w:rsidR="00752560" w:rsidRDefault="00752560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752560">
        <w:rPr>
          <w:rFonts w:asciiTheme="minorHAnsi" w:hAnsiTheme="minorHAnsi" w:cstheme="minorHAnsi"/>
          <w:color w:val="auto"/>
        </w:rPr>
        <w:t>Théry</w:t>
      </w:r>
      <w:proofErr w:type="spellEnd"/>
      <w:r>
        <w:rPr>
          <w:rFonts w:asciiTheme="minorHAnsi" w:hAnsiTheme="minorHAnsi" w:cstheme="minorHAnsi"/>
          <w:color w:val="auto"/>
        </w:rPr>
        <w:t>,</w:t>
      </w:r>
      <w:r w:rsidRPr="00752560">
        <w:rPr>
          <w:rFonts w:asciiTheme="minorHAnsi" w:hAnsiTheme="minorHAnsi" w:cstheme="minorHAnsi"/>
          <w:color w:val="auto"/>
        </w:rPr>
        <w:t xml:space="preserve"> C</w:t>
      </w:r>
      <w:r>
        <w:rPr>
          <w:rFonts w:asciiTheme="minorHAnsi" w:hAnsiTheme="minorHAnsi" w:cstheme="minorHAnsi"/>
          <w:color w:val="auto"/>
        </w:rPr>
        <w:t>.</w:t>
      </w:r>
      <w:r w:rsidRPr="00752560">
        <w:rPr>
          <w:rFonts w:asciiTheme="minorHAnsi" w:hAnsiTheme="minorHAnsi" w:cstheme="minorHAnsi"/>
          <w:color w:val="auto"/>
        </w:rPr>
        <w:t>, Amigorena</w:t>
      </w:r>
      <w:r>
        <w:rPr>
          <w:rFonts w:asciiTheme="minorHAnsi" w:hAnsiTheme="minorHAnsi" w:cstheme="minorHAnsi"/>
          <w:color w:val="auto"/>
        </w:rPr>
        <w:t>,</w:t>
      </w:r>
      <w:r w:rsidRPr="00752560">
        <w:rPr>
          <w:rFonts w:asciiTheme="minorHAnsi" w:hAnsiTheme="minorHAnsi" w:cstheme="minorHAnsi"/>
          <w:color w:val="auto"/>
        </w:rPr>
        <w:t xml:space="preserve"> S</w:t>
      </w:r>
      <w:r>
        <w:rPr>
          <w:rFonts w:asciiTheme="minorHAnsi" w:hAnsiTheme="minorHAnsi" w:cstheme="minorHAnsi"/>
          <w:color w:val="auto"/>
        </w:rPr>
        <w:t>.</w:t>
      </w:r>
      <w:r w:rsidRPr="00752560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52560">
        <w:rPr>
          <w:rFonts w:asciiTheme="minorHAnsi" w:hAnsiTheme="minorHAnsi" w:cstheme="minorHAnsi"/>
          <w:color w:val="auto"/>
        </w:rPr>
        <w:t>Raposo</w:t>
      </w:r>
      <w:proofErr w:type="spellEnd"/>
      <w:r>
        <w:rPr>
          <w:rFonts w:asciiTheme="minorHAnsi" w:hAnsiTheme="minorHAnsi" w:cstheme="minorHAnsi"/>
          <w:color w:val="auto"/>
        </w:rPr>
        <w:t>,</w:t>
      </w:r>
      <w:r w:rsidRPr="00752560">
        <w:rPr>
          <w:rFonts w:asciiTheme="minorHAnsi" w:hAnsiTheme="minorHAnsi" w:cstheme="minorHAnsi"/>
          <w:color w:val="auto"/>
        </w:rPr>
        <w:t xml:space="preserve"> G</w:t>
      </w:r>
      <w:r>
        <w:rPr>
          <w:rFonts w:asciiTheme="minorHAnsi" w:hAnsiTheme="minorHAnsi" w:cstheme="minorHAnsi"/>
          <w:color w:val="auto"/>
        </w:rPr>
        <w:t>.</w:t>
      </w:r>
      <w:r w:rsidRPr="00752560">
        <w:rPr>
          <w:rFonts w:asciiTheme="minorHAnsi" w:hAnsiTheme="minorHAnsi" w:cstheme="minorHAnsi"/>
          <w:color w:val="auto"/>
        </w:rPr>
        <w:t>, Clayton</w:t>
      </w:r>
      <w:r>
        <w:rPr>
          <w:rFonts w:asciiTheme="minorHAnsi" w:hAnsiTheme="minorHAnsi" w:cstheme="minorHAnsi"/>
          <w:color w:val="auto"/>
        </w:rPr>
        <w:t>,</w:t>
      </w:r>
      <w:r w:rsidRPr="00752560">
        <w:rPr>
          <w:rFonts w:asciiTheme="minorHAnsi" w:hAnsiTheme="minorHAnsi" w:cstheme="minorHAnsi"/>
          <w:color w:val="auto"/>
        </w:rPr>
        <w:t xml:space="preserve"> A.</w:t>
      </w:r>
      <w:r>
        <w:rPr>
          <w:rFonts w:asciiTheme="minorHAnsi" w:hAnsiTheme="minorHAnsi" w:cstheme="minorHAnsi"/>
          <w:color w:val="auto"/>
        </w:rPr>
        <w:t xml:space="preserve"> </w:t>
      </w:r>
      <w:r w:rsidRPr="00752560">
        <w:rPr>
          <w:rFonts w:asciiTheme="minorHAnsi" w:hAnsiTheme="minorHAnsi" w:cstheme="minorHAnsi"/>
          <w:color w:val="auto"/>
        </w:rPr>
        <w:t>Isolation and characterization of exosomes from cell culture supernatants and biological fluids.</w:t>
      </w:r>
      <w:r>
        <w:rPr>
          <w:rFonts w:asciiTheme="minorHAnsi" w:hAnsiTheme="minorHAnsi" w:cstheme="minorHAnsi"/>
          <w:color w:val="auto"/>
        </w:rPr>
        <w:t xml:space="preserve"> </w:t>
      </w:r>
      <w:r w:rsidRPr="00DB73E3">
        <w:rPr>
          <w:rFonts w:asciiTheme="minorHAnsi" w:hAnsiTheme="minorHAnsi" w:cstheme="minorHAnsi"/>
          <w:i/>
          <w:color w:val="auto"/>
        </w:rPr>
        <w:t>Cu</w:t>
      </w:r>
      <w:r w:rsidR="00BC7B11" w:rsidRPr="00DB73E3">
        <w:rPr>
          <w:rFonts w:asciiTheme="minorHAnsi" w:hAnsiTheme="minorHAnsi" w:cstheme="minorHAnsi"/>
          <w:i/>
          <w:color w:val="auto"/>
        </w:rPr>
        <w:t>rrent Protocols in Cell Biology</w:t>
      </w:r>
      <w:r w:rsidR="00BC7B11">
        <w:rPr>
          <w:rFonts w:asciiTheme="minorHAnsi" w:hAnsiTheme="minorHAnsi" w:cstheme="minorHAnsi"/>
          <w:color w:val="auto"/>
        </w:rPr>
        <w:t xml:space="preserve">. </w:t>
      </w:r>
      <w:r w:rsidR="00BC7B11" w:rsidRPr="00DB73E3">
        <w:rPr>
          <w:rFonts w:asciiTheme="minorHAnsi" w:hAnsiTheme="minorHAnsi" w:cstheme="minorHAnsi"/>
          <w:b/>
          <w:color w:val="auto"/>
        </w:rPr>
        <w:t>30</w:t>
      </w:r>
      <w:r w:rsidR="00BC7B11">
        <w:rPr>
          <w:rFonts w:asciiTheme="minorHAnsi" w:hAnsiTheme="minorHAnsi" w:cstheme="minorHAnsi"/>
          <w:color w:val="auto"/>
        </w:rPr>
        <w:t xml:space="preserve"> (1), </w:t>
      </w:r>
      <w:r w:rsidR="00BC7B11" w:rsidRPr="00BC7B11">
        <w:rPr>
          <w:rFonts w:asciiTheme="minorHAnsi" w:hAnsiTheme="minorHAnsi" w:cstheme="minorHAnsi"/>
          <w:color w:val="auto"/>
        </w:rPr>
        <w:t>3.22.1-3.22.29</w:t>
      </w:r>
      <w:r w:rsidR="00BC7B11">
        <w:rPr>
          <w:rFonts w:asciiTheme="minorHAnsi" w:hAnsiTheme="minorHAnsi" w:cstheme="minorHAnsi"/>
          <w:color w:val="auto"/>
        </w:rPr>
        <w:t xml:space="preserve"> (2006).</w:t>
      </w:r>
    </w:p>
    <w:p w14:paraId="533A23A3" w14:textId="54372E29" w:rsidR="00BC7B11" w:rsidRPr="00697802" w:rsidRDefault="00BC7B1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Puhka</w:t>
      </w:r>
      <w:proofErr w:type="spellEnd"/>
      <w:r>
        <w:rPr>
          <w:rFonts w:asciiTheme="minorHAnsi" w:hAnsiTheme="minorHAnsi" w:cstheme="minorHAnsi"/>
          <w:color w:val="auto"/>
        </w:rPr>
        <w:t xml:space="preserve">, M. et al. </w:t>
      </w:r>
      <w:r w:rsidR="00C37D96" w:rsidRPr="00BC7B11">
        <w:rPr>
          <w:rFonts w:asciiTheme="minorHAnsi" w:hAnsiTheme="minorHAnsi" w:cstheme="minorHAnsi"/>
          <w:color w:val="auto"/>
        </w:rPr>
        <w:t>Metabolomic profiling of extracellular vesicles and alternative normalization methods reveal enriched metabolites and strategies to study prostate cancer-related changes</w:t>
      </w:r>
      <w:r>
        <w:rPr>
          <w:rFonts w:asciiTheme="minorHAnsi" w:hAnsiTheme="minorHAnsi" w:cstheme="minorHAnsi"/>
          <w:color w:val="auto"/>
        </w:rPr>
        <w:t xml:space="preserve">. </w:t>
      </w:r>
      <w:proofErr w:type="spellStart"/>
      <w:r>
        <w:rPr>
          <w:rFonts w:asciiTheme="minorHAnsi" w:hAnsiTheme="minorHAnsi" w:cstheme="minorHAnsi"/>
          <w:i/>
          <w:color w:val="auto"/>
        </w:rPr>
        <w:t>Theranostics</w:t>
      </w:r>
      <w:proofErr w:type="spellEnd"/>
      <w:r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b/>
          <w:color w:val="auto"/>
        </w:rPr>
        <w:t xml:space="preserve">7 </w:t>
      </w:r>
      <w:r>
        <w:rPr>
          <w:rFonts w:asciiTheme="minorHAnsi" w:hAnsiTheme="minorHAnsi" w:cstheme="minorHAnsi"/>
          <w:color w:val="auto"/>
        </w:rPr>
        <w:t xml:space="preserve">(16), 3824-2841 (2017). </w:t>
      </w:r>
    </w:p>
    <w:p w14:paraId="29BE2B54" w14:textId="3FDC49D4" w:rsidR="00875A1F" w:rsidRPr="00697802" w:rsidRDefault="00875A1F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04B96">
        <w:rPr>
          <w:rFonts w:asciiTheme="minorHAnsi" w:hAnsiTheme="minorHAnsi" w:cstheme="minorHAnsi"/>
          <w:color w:val="auto"/>
          <w:lang w:val="fi-FI"/>
        </w:rPr>
        <w:t xml:space="preserve">Peltoniemi, H. H. et al. </w:t>
      </w:r>
      <w:r w:rsidRPr="00697802">
        <w:rPr>
          <w:rFonts w:asciiTheme="minorHAnsi" w:hAnsiTheme="minorHAnsi" w:cstheme="minorHAnsi"/>
          <w:color w:val="auto"/>
        </w:rPr>
        <w:t xml:space="preserve">Stem cell enrichment does not warrant a higher graft survival in lipofilling of the breast: A prospective comparative study. </w:t>
      </w:r>
      <w:r w:rsidRPr="00697802">
        <w:rPr>
          <w:rFonts w:asciiTheme="minorHAnsi" w:hAnsiTheme="minorHAnsi" w:cstheme="minorHAnsi"/>
          <w:i/>
          <w:color w:val="auto"/>
        </w:rPr>
        <w:t>Journal of Plastic, Reconstructive &amp; Aesthetic Surgery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 xml:space="preserve">66 </w:t>
      </w:r>
      <w:r w:rsidRPr="00697802">
        <w:rPr>
          <w:rFonts w:asciiTheme="minorHAnsi" w:hAnsiTheme="minorHAnsi" w:cstheme="minorHAnsi"/>
          <w:color w:val="auto"/>
        </w:rPr>
        <w:t xml:space="preserve">(11), 1494-1503 (2013).  </w:t>
      </w:r>
    </w:p>
    <w:p w14:paraId="2041B1D4" w14:textId="77777777" w:rsidR="00A51F35" w:rsidRDefault="00A51F35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Pavicic, W., Joensuu, E. I., Nieminen, T., </w:t>
      </w:r>
      <w:proofErr w:type="spellStart"/>
      <w:r w:rsidRPr="00697802">
        <w:rPr>
          <w:rFonts w:asciiTheme="minorHAnsi" w:hAnsiTheme="minorHAnsi" w:cstheme="minorHAnsi"/>
          <w:color w:val="auto"/>
        </w:rPr>
        <w:t>Peltomäki</w:t>
      </w:r>
      <w:proofErr w:type="spellEnd"/>
      <w:r w:rsidRPr="00697802">
        <w:rPr>
          <w:rFonts w:asciiTheme="minorHAnsi" w:hAnsiTheme="minorHAnsi" w:cstheme="minorHAnsi"/>
          <w:color w:val="auto"/>
        </w:rPr>
        <w:t xml:space="preserve">, P. LINE-1 hypomethylation in familial and sporadic cancer. </w:t>
      </w:r>
      <w:r w:rsidRPr="00697802">
        <w:rPr>
          <w:rFonts w:asciiTheme="minorHAnsi" w:hAnsiTheme="minorHAnsi" w:cstheme="minorHAnsi"/>
          <w:i/>
          <w:color w:val="auto"/>
        </w:rPr>
        <w:t>Journal of Molecular Medicine</w:t>
      </w:r>
      <w:r w:rsidRPr="00697802">
        <w:rPr>
          <w:rFonts w:asciiTheme="minorHAnsi" w:hAnsiTheme="minorHAnsi" w:cstheme="minorHAnsi"/>
          <w:color w:val="auto"/>
        </w:rPr>
        <w:t xml:space="preserve">. </w:t>
      </w:r>
      <w:r w:rsidRPr="00697802">
        <w:rPr>
          <w:rFonts w:asciiTheme="minorHAnsi" w:hAnsiTheme="minorHAnsi" w:cstheme="minorHAnsi"/>
          <w:b/>
          <w:color w:val="auto"/>
        </w:rPr>
        <w:t>90</w:t>
      </w:r>
      <w:r w:rsidRPr="00697802">
        <w:rPr>
          <w:rFonts w:asciiTheme="minorHAnsi" w:hAnsiTheme="minorHAnsi" w:cstheme="minorHAnsi"/>
          <w:color w:val="auto"/>
        </w:rPr>
        <w:t>, 827-835 (2012).</w:t>
      </w:r>
    </w:p>
    <w:p w14:paraId="6B3E12C5" w14:textId="77777777" w:rsidR="00A51F35" w:rsidRDefault="00BC7B11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lastRenderedPageBreak/>
        <w:t xml:space="preserve">L1.2 sequence on GenBank (accession number: AH005269.2). </w:t>
      </w:r>
      <w:hyperlink r:id="rId8" w:history="1">
        <w:r w:rsidRPr="00697802">
          <w:rPr>
            <w:rStyle w:val="Hyperlink"/>
          </w:rPr>
          <w:t>https://www.ncbi.nlm.nih.gov/nuccore/AH005269</w:t>
        </w:r>
      </w:hyperlink>
      <w:r w:rsidRPr="00697802">
        <w:t xml:space="preserve"> </w:t>
      </w:r>
      <w:r w:rsidRPr="00697802">
        <w:rPr>
          <w:rFonts w:asciiTheme="minorHAnsi" w:hAnsiTheme="minorHAnsi" w:cstheme="minorHAnsi"/>
          <w:color w:val="auto"/>
        </w:rPr>
        <w:t>(2000).</w:t>
      </w:r>
      <w:r w:rsidR="00A51F35" w:rsidRPr="00A51F35">
        <w:rPr>
          <w:rFonts w:asciiTheme="minorHAnsi" w:hAnsiTheme="minorHAnsi" w:cstheme="minorHAnsi"/>
          <w:color w:val="auto"/>
        </w:rPr>
        <w:t xml:space="preserve"> </w:t>
      </w:r>
    </w:p>
    <w:p w14:paraId="061BD389" w14:textId="70118592" w:rsidR="00A51F35" w:rsidRDefault="00A51F35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697802">
        <w:rPr>
          <w:rFonts w:asciiTheme="minorHAnsi" w:hAnsiTheme="minorHAnsi" w:cstheme="minorHAnsi"/>
          <w:color w:val="auto"/>
        </w:rPr>
        <w:t xml:space="preserve">MRC-Holland. Designing synthetic MLPA probes (v04).   </w:t>
      </w:r>
      <w:hyperlink r:id="rId9" w:history="1">
        <w:r w:rsidRPr="00697802">
          <w:rPr>
            <w:rStyle w:val="Hyperlink"/>
          </w:rPr>
          <w:t>https://support.mlpa.com/downloads/files/designing-synthetic-mlpa-probes</w:t>
        </w:r>
      </w:hyperlink>
      <w:r w:rsidRPr="00697802">
        <w:rPr>
          <w:rFonts w:asciiTheme="minorHAnsi" w:hAnsiTheme="minorHAnsi" w:cstheme="minorHAnsi"/>
          <w:color w:val="auto"/>
        </w:rPr>
        <w:t xml:space="preserve"> (2018).</w:t>
      </w:r>
    </w:p>
    <w:p w14:paraId="3838281A" w14:textId="5E913DE3" w:rsidR="00711EBF" w:rsidRDefault="00711EBF" w:rsidP="0028629D">
      <w:pPr>
        <w:pStyle w:val="ListParagraph"/>
        <w:numPr>
          <w:ilvl w:val="0"/>
          <w:numId w:val="36"/>
        </w:numPr>
        <w:ind w:left="0" w:firstLine="0"/>
        <w:jc w:val="left"/>
        <w:rPr>
          <w:rFonts w:asciiTheme="minorHAnsi" w:hAnsiTheme="minorHAnsi" w:cstheme="minorHAnsi"/>
          <w:color w:val="auto"/>
          <w:lang w:val="en-GB"/>
        </w:rPr>
      </w:pPr>
      <w:r w:rsidRPr="00DB73E3">
        <w:rPr>
          <w:rFonts w:asciiTheme="minorHAnsi" w:hAnsiTheme="minorHAnsi" w:cstheme="minorHAnsi"/>
          <w:color w:val="auto"/>
          <w:lang w:val="sv-SE"/>
        </w:rPr>
        <w:t>Takara Bio Inc.</w:t>
      </w:r>
      <w:r>
        <w:rPr>
          <w:rFonts w:asciiTheme="minorHAnsi" w:hAnsiTheme="minorHAnsi" w:cstheme="minorHAnsi"/>
          <w:color w:val="auto"/>
          <w:lang w:val="sv-SE"/>
        </w:rPr>
        <w:t xml:space="preserve"> </w:t>
      </w:r>
      <w:r w:rsidRPr="00DB73E3">
        <w:rPr>
          <w:rFonts w:asciiTheme="minorHAnsi" w:hAnsiTheme="minorHAnsi" w:cstheme="minorHAnsi"/>
          <w:color w:val="auto"/>
          <w:lang w:val="en-GB"/>
        </w:rPr>
        <w:t>[web</w:t>
      </w:r>
      <w:r w:rsidR="00671E54">
        <w:rPr>
          <w:rFonts w:asciiTheme="minorHAnsi" w:hAnsiTheme="minorHAnsi" w:cstheme="minorHAnsi"/>
          <w:color w:val="auto"/>
          <w:lang w:val="en-GB"/>
        </w:rPr>
        <w:t>page</w:t>
      </w:r>
      <w:r w:rsidRPr="00DB73E3">
        <w:rPr>
          <w:rFonts w:asciiTheme="minorHAnsi" w:hAnsiTheme="minorHAnsi" w:cstheme="minorHAnsi"/>
          <w:color w:val="auto"/>
          <w:lang w:val="en-GB"/>
        </w:rPr>
        <w:t xml:space="preserve">] </w:t>
      </w:r>
      <w:hyperlink r:id="rId10" w:history="1">
        <w:r w:rsidRPr="00DB73E3">
          <w:rPr>
            <w:rStyle w:val="Hyperlink"/>
            <w:lang w:val="en-GB"/>
          </w:rPr>
          <w:t>https://www.takarabio.com/us/products/cell_biology_and_epigenetics/epigenetics/dna_preparation/msre_overview</w:t>
        </w:r>
      </w:hyperlink>
      <w:r>
        <w:rPr>
          <w:rFonts w:asciiTheme="minorHAnsi" w:hAnsiTheme="minorHAnsi" w:cstheme="minorHAnsi"/>
          <w:color w:val="auto"/>
          <w:lang w:val="en-GB"/>
        </w:rPr>
        <w:t xml:space="preserve"> (2018).</w:t>
      </w:r>
    </w:p>
    <w:p w14:paraId="626A41AB" w14:textId="55851529" w:rsidR="00C17BFF" w:rsidRPr="00B60E71" w:rsidRDefault="00A52841" w:rsidP="0028629D">
      <w:pPr>
        <w:pStyle w:val="ListParagraph"/>
        <w:numPr>
          <w:ilvl w:val="0"/>
          <w:numId w:val="36"/>
        </w:numPr>
        <w:ind w:left="0" w:firstLine="0"/>
        <w:jc w:val="left"/>
      </w:pPr>
      <w:proofErr w:type="spellStart"/>
      <w:r>
        <w:rPr>
          <w:rFonts w:asciiTheme="minorHAnsi" w:hAnsiTheme="minorHAnsi" w:cstheme="minorHAnsi"/>
          <w:color w:val="auto"/>
          <w:lang w:val="en-GB"/>
        </w:rPr>
        <w:t>Pisanic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 xml:space="preserve">, R. et al. </w:t>
      </w:r>
      <w:r w:rsidR="00C37D96" w:rsidRPr="00A52841">
        <w:rPr>
          <w:rFonts w:asciiTheme="minorHAnsi" w:hAnsiTheme="minorHAnsi" w:cstheme="minorHAnsi"/>
          <w:color w:val="auto"/>
          <w:lang w:val="en-GB"/>
        </w:rPr>
        <w:t>Long interspersed nuclear element 1 retrotransposons become deregulated during the development of ovarian cancer precursor lesions</w:t>
      </w:r>
      <w:r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i/>
          <w:color w:val="auto"/>
          <w:lang w:val="en-GB"/>
        </w:rPr>
        <w:t>The American Journal of Pathology</w:t>
      </w:r>
      <w:r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b/>
          <w:color w:val="auto"/>
          <w:lang w:val="en-GB"/>
        </w:rPr>
        <w:t xml:space="preserve">189 </w:t>
      </w:r>
      <w:r>
        <w:rPr>
          <w:rFonts w:asciiTheme="minorHAnsi" w:hAnsiTheme="minorHAnsi" w:cstheme="minorHAnsi"/>
          <w:color w:val="auto"/>
          <w:lang w:val="en-GB"/>
        </w:rPr>
        <w:t>(3), 513-520 (2019).</w:t>
      </w:r>
    </w:p>
    <w:sectPr w:rsidR="00C17BFF" w:rsidRPr="00B60E71" w:rsidSect="00775EB0">
      <w:headerReference w:type="default" r:id="rId11"/>
      <w:footerReference w:type="first" r:id="rId12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29E0C" w14:textId="77777777" w:rsidR="001E1C04" w:rsidRDefault="001E1C04" w:rsidP="00621C4E">
      <w:r>
        <w:separator/>
      </w:r>
    </w:p>
  </w:endnote>
  <w:endnote w:type="continuationSeparator" w:id="0">
    <w:p w14:paraId="3935848C" w14:textId="77777777" w:rsidR="001E1C04" w:rsidRDefault="001E1C0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E23F5" w:rsidRDefault="00CE23F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3D55A" w14:textId="77777777" w:rsidR="001E1C04" w:rsidRDefault="001E1C04" w:rsidP="00621C4E">
      <w:r>
        <w:separator/>
      </w:r>
    </w:p>
  </w:footnote>
  <w:footnote w:type="continuationSeparator" w:id="0">
    <w:p w14:paraId="3E1F646C" w14:textId="77777777" w:rsidR="001E1C04" w:rsidRDefault="001E1C0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E23F5" w:rsidRPr="006F06E4" w:rsidRDefault="00CE23F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B33"/>
    <w:multiLevelType w:val="multilevel"/>
    <w:tmpl w:val="87707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3167"/>
    <w:multiLevelType w:val="multilevel"/>
    <w:tmpl w:val="9A2295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2C6"/>
    <w:multiLevelType w:val="hybridMultilevel"/>
    <w:tmpl w:val="73086D8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E33296B"/>
    <w:multiLevelType w:val="multilevel"/>
    <w:tmpl w:val="5490B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D81E0E"/>
    <w:multiLevelType w:val="multilevel"/>
    <w:tmpl w:val="D2FA4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102636"/>
    <w:multiLevelType w:val="hybridMultilevel"/>
    <w:tmpl w:val="90186558"/>
    <w:lvl w:ilvl="0" w:tplc="A5F65B6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57E6383"/>
    <w:multiLevelType w:val="hybridMultilevel"/>
    <w:tmpl w:val="9D066822"/>
    <w:lvl w:ilvl="0" w:tplc="E5322F1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76783B"/>
    <w:multiLevelType w:val="hybridMultilevel"/>
    <w:tmpl w:val="C81C6B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2"/>
  </w:num>
  <w:num w:numId="5">
    <w:abstractNumId w:val="14"/>
  </w:num>
  <w:num w:numId="6">
    <w:abstractNumId w:val="21"/>
  </w:num>
  <w:num w:numId="7">
    <w:abstractNumId w:val="1"/>
  </w:num>
  <w:num w:numId="8">
    <w:abstractNumId w:val="15"/>
  </w:num>
  <w:num w:numId="9">
    <w:abstractNumId w:val="16"/>
  </w:num>
  <w:num w:numId="10">
    <w:abstractNumId w:val="23"/>
  </w:num>
  <w:num w:numId="11">
    <w:abstractNumId w:val="28"/>
  </w:num>
  <w:num w:numId="12">
    <w:abstractNumId w:val="4"/>
  </w:num>
  <w:num w:numId="13">
    <w:abstractNumId w:val="25"/>
  </w:num>
  <w:num w:numId="14">
    <w:abstractNumId w:val="33"/>
  </w:num>
  <w:num w:numId="15">
    <w:abstractNumId w:val="17"/>
  </w:num>
  <w:num w:numId="16">
    <w:abstractNumId w:val="13"/>
  </w:num>
  <w:num w:numId="17">
    <w:abstractNumId w:val="26"/>
  </w:num>
  <w:num w:numId="18">
    <w:abstractNumId w:val="19"/>
  </w:num>
  <w:num w:numId="19">
    <w:abstractNumId w:val="30"/>
  </w:num>
  <w:num w:numId="20">
    <w:abstractNumId w:val="5"/>
  </w:num>
  <w:num w:numId="21">
    <w:abstractNumId w:val="31"/>
  </w:num>
  <w:num w:numId="22">
    <w:abstractNumId w:val="29"/>
  </w:num>
  <w:num w:numId="23">
    <w:abstractNumId w:val="20"/>
  </w:num>
  <w:num w:numId="24">
    <w:abstractNumId w:val="34"/>
  </w:num>
  <w:num w:numId="25">
    <w:abstractNumId w:val="10"/>
  </w:num>
  <w:num w:numId="26">
    <w:abstractNumId w:val="2"/>
  </w:num>
  <w:num w:numId="27">
    <w:abstractNumId w:val="9"/>
  </w:num>
  <w:num w:numId="28">
    <w:abstractNumId w:val="35"/>
  </w:num>
  <w:num w:numId="29">
    <w:abstractNumId w:val="27"/>
  </w:num>
  <w:num w:numId="30">
    <w:abstractNumId w:val="32"/>
  </w:num>
  <w:num w:numId="31">
    <w:abstractNumId w:val="3"/>
  </w:num>
  <w:num w:numId="32">
    <w:abstractNumId w:val="12"/>
  </w:num>
  <w:num w:numId="33">
    <w:abstractNumId w:val="0"/>
  </w:num>
  <w:num w:numId="34">
    <w:abstractNumId w:val="11"/>
  </w:num>
  <w:num w:numId="35">
    <w:abstractNumId w:val="18"/>
  </w:num>
  <w:num w:numId="3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CD4"/>
    <w:rsid w:val="00005815"/>
    <w:rsid w:val="000059E3"/>
    <w:rsid w:val="00006E68"/>
    <w:rsid w:val="00007DBC"/>
    <w:rsid w:val="00007EA1"/>
    <w:rsid w:val="000100F0"/>
    <w:rsid w:val="00012079"/>
    <w:rsid w:val="000129B2"/>
    <w:rsid w:val="00012FF9"/>
    <w:rsid w:val="000133A8"/>
    <w:rsid w:val="0001389C"/>
    <w:rsid w:val="00014314"/>
    <w:rsid w:val="000145CA"/>
    <w:rsid w:val="0001499C"/>
    <w:rsid w:val="00020301"/>
    <w:rsid w:val="000212AE"/>
    <w:rsid w:val="00021434"/>
    <w:rsid w:val="00021774"/>
    <w:rsid w:val="00021C8C"/>
    <w:rsid w:val="00021DF3"/>
    <w:rsid w:val="00022CA0"/>
    <w:rsid w:val="00023869"/>
    <w:rsid w:val="00024598"/>
    <w:rsid w:val="00026B6E"/>
    <w:rsid w:val="000279B0"/>
    <w:rsid w:val="00032769"/>
    <w:rsid w:val="0003311E"/>
    <w:rsid w:val="00033342"/>
    <w:rsid w:val="0003603A"/>
    <w:rsid w:val="00037B58"/>
    <w:rsid w:val="00040C39"/>
    <w:rsid w:val="00046B03"/>
    <w:rsid w:val="000474B2"/>
    <w:rsid w:val="000508C9"/>
    <w:rsid w:val="00051114"/>
    <w:rsid w:val="00051B73"/>
    <w:rsid w:val="000531BA"/>
    <w:rsid w:val="00053B59"/>
    <w:rsid w:val="0005519A"/>
    <w:rsid w:val="00057550"/>
    <w:rsid w:val="000575CF"/>
    <w:rsid w:val="00060ABE"/>
    <w:rsid w:val="000614DB"/>
    <w:rsid w:val="000617C9"/>
    <w:rsid w:val="00061A50"/>
    <w:rsid w:val="0006327E"/>
    <w:rsid w:val="0006361B"/>
    <w:rsid w:val="00064104"/>
    <w:rsid w:val="00064F32"/>
    <w:rsid w:val="000652E3"/>
    <w:rsid w:val="00066025"/>
    <w:rsid w:val="00067A7C"/>
    <w:rsid w:val="00067A8F"/>
    <w:rsid w:val="0007005E"/>
    <w:rsid w:val="000701D1"/>
    <w:rsid w:val="00070566"/>
    <w:rsid w:val="00070A45"/>
    <w:rsid w:val="000726A0"/>
    <w:rsid w:val="000739B7"/>
    <w:rsid w:val="0007748C"/>
    <w:rsid w:val="00077890"/>
    <w:rsid w:val="00080A20"/>
    <w:rsid w:val="00081382"/>
    <w:rsid w:val="00081B57"/>
    <w:rsid w:val="00082796"/>
    <w:rsid w:val="00082DF4"/>
    <w:rsid w:val="00083492"/>
    <w:rsid w:val="00085A57"/>
    <w:rsid w:val="00086FF5"/>
    <w:rsid w:val="00087C0A"/>
    <w:rsid w:val="000916B6"/>
    <w:rsid w:val="00091788"/>
    <w:rsid w:val="00091BAD"/>
    <w:rsid w:val="00092B6B"/>
    <w:rsid w:val="00093BC4"/>
    <w:rsid w:val="000943E6"/>
    <w:rsid w:val="00095398"/>
    <w:rsid w:val="00097929"/>
    <w:rsid w:val="000A012D"/>
    <w:rsid w:val="000A05BF"/>
    <w:rsid w:val="000A1B3B"/>
    <w:rsid w:val="000A1E80"/>
    <w:rsid w:val="000A2432"/>
    <w:rsid w:val="000A3B70"/>
    <w:rsid w:val="000A3C29"/>
    <w:rsid w:val="000A5153"/>
    <w:rsid w:val="000B10AE"/>
    <w:rsid w:val="000B30BF"/>
    <w:rsid w:val="000B5156"/>
    <w:rsid w:val="000B566B"/>
    <w:rsid w:val="000B595C"/>
    <w:rsid w:val="000B5B9B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C78EA"/>
    <w:rsid w:val="000D28BF"/>
    <w:rsid w:val="000D2B8A"/>
    <w:rsid w:val="000D31E8"/>
    <w:rsid w:val="000D39C4"/>
    <w:rsid w:val="000D60C7"/>
    <w:rsid w:val="000D7102"/>
    <w:rsid w:val="000D76E4"/>
    <w:rsid w:val="000E3816"/>
    <w:rsid w:val="000E4F77"/>
    <w:rsid w:val="000E5CCA"/>
    <w:rsid w:val="000E641C"/>
    <w:rsid w:val="000E703B"/>
    <w:rsid w:val="000F265C"/>
    <w:rsid w:val="000F3AFA"/>
    <w:rsid w:val="000F5712"/>
    <w:rsid w:val="000F6611"/>
    <w:rsid w:val="000F67FA"/>
    <w:rsid w:val="000F6F18"/>
    <w:rsid w:val="000F7E22"/>
    <w:rsid w:val="001008AE"/>
    <w:rsid w:val="00101A93"/>
    <w:rsid w:val="001036F7"/>
    <w:rsid w:val="00104F86"/>
    <w:rsid w:val="0010506C"/>
    <w:rsid w:val="00107554"/>
    <w:rsid w:val="001075E9"/>
    <w:rsid w:val="001104F3"/>
    <w:rsid w:val="00110A27"/>
    <w:rsid w:val="00112CA2"/>
    <w:rsid w:val="00112EEB"/>
    <w:rsid w:val="00112F1A"/>
    <w:rsid w:val="0011685B"/>
    <w:rsid w:val="001173FF"/>
    <w:rsid w:val="001208C4"/>
    <w:rsid w:val="0012131A"/>
    <w:rsid w:val="00122CF8"/>
    <w:rsid w:val="0012563A"/>
    <w:rsid w:val="001264DE"/>
    <w:rsid w:val="00127871"/>
    <w:rsid w:val="001304C4"/>
    <w:rsid w:val="001313A7"/>
    <w:rsid w:val="001317C2"/>
    <w:rsid w:val="00131F9D"/>
    <w:rsid w:val="0013276F"/>
    <w:rsid w:val="001342B5"/>
    <w:rsid w:val="001345A7"/>
    <w:rsid w:val="00136038"/>
    <w:rsid w:val="0013621E"/>
    <w:rsid w:val="0013642E"/>
    <w:rsid w:val="00142EFE"/>
    <w:rsid w:val="00144F55"/>
    <w:rsid w:val="00151B29"/>
    <w:rsid w:val="00151C24"/>
    <w:rsid w:val="00152A23"/>
    <w:rsid w:val="00156B11"/>
    <w:rsid w:val="00157BC8"/>
    <w:rsid w:val="001616F4"/>
    <w:rsid w:val="00161C24"/>
    <w:rsid w:val="00162CB7"/>
    <w:rsid w:val="00165DED"/>
    <w:rsid w:val="001665C9"/>
    <w:rsid w:val="00166F32"/>
    <w:rsid w:val="001718C0"/>
    <w:rsid w:val="00171E5B"/>
    <w:rsid w:val="00171F94"/>
    <w:rsid w:val="001722CA"/>
    <w:rsid w:val="00175D4E"/>
    <w:rsid w:val="001760A6"/>
    <w:rsid w:val="0017668A"/>
    <w:rsid w:val="001766FE"/>
    <w:rsid w:val="001771E7"/>
    <w:rsid w:val="001834C4"/>
    <w:rsid w:val="00184546"/>
    <w:rsid w:val="00185AFC"/>
    <w:rsid w:val="001911FF"/>
    <w:rsid w:val="0019166C"/>
    <w:rsid w:val="00192006"/>
    <w:rsid w:val="00192AB3"/>
    <w:rsid w:val="00192EBD"/>
    <w:rsid w:val="00193180"/>
    <w:rsid w:val="001938E5"/>
    <w:rsid w:val="0019530C"/>
    <w:rsid w:val="00196792"/>
    <w:rsid w:val="001A0796"/>
    <w:rsid w:val="001A27C2"/>
    <w:rsid w:val="001A448A"/>
    <w:rsid w:val="001A5AA8"/>
    <w:rsid w:val="001A7D8B"/>
    <w:rsid w:val="001B036E"/>
    <w:rsid w:val="001B0E39"/>
    <w:rsid w:val="001B0E5D"/>
    <w:rsid w:val="001B1180"/>
    <w:rsid w:val="001B1519"/>
    <w:rsid w:val="001B2E2D"/>
    <w:rsid w:val="001B59D2"/>
    <w:rsid w:val="001B5CD2"/>
    <w:rsid w:val="001B5E5B"/>
    <w:rsid w:val="001B62E2"/>
    <w:rsid w:val="001C0BEE"/>
    <w:rsid w:val="001C1E49"/>
    <w:rsid w:val="001C24DF"/>
    <w:rsid w:val="001C27C1"/>
    <w:rsid w:val="001C2A98"/>
    <w:rsid w:val="001C3B86"/>
    <w:rsid w:val="001C4D95"/>
    <w:rsid w:val="001C6038"/>
    <w:rsid w:val="001D1263"/>
    <w:rsid w:val="001D3561"/>
    <w:rsid w:val="001D3D7D"/>
    <w:rsid w:val="001D3FFF"/>
    <w:rsid w:val="001D4997"/>
    <w:rsid w:val="001D4F81"/>
    <w:rsid w:val="001D5804"/>
    <w:rsid w:val="001D61F5"/>
    <w:rsid w:val="001D625F"/>
    <w:rsid w:val="001D68A4"/>
    <w:rsid w:val="001D7576"/>
    <w:rsid w:val="001E0E3F"/>
    <w:rsid w:val="001E14A0"/>
    <w:rsid w:val="001E1C04"/>
    <w:rsid w:val="001E2675"/>
    <w:rsid w:val="001E52F7"/>
    <w:rsid w:val="001E5F7E"/>
    <w:rsid w:val="001E7376"/>
    <w:rsid w:val="001E7FF5"/>
    <w:rsid w:val="001F225C"/>
    <w:rsid w:val="001F2E58"/>
    <w:rsid w:val="001F3878"/>
    <w:rsid w:val="001F3EC1"/>
    <w:rsid w:val="00200792"/>
    <w:rsid w:val="00201CFA"/>
    <w:rsid w:val="0020220D"/>
    <w:rsid w:val="00202448"/>
    <w:rsid w:val="00202D15"/>
    <w:rsid w:val="00205747"/>
    <w:rsid w:val="00205B3F"/>
    <w:rsid w:val="00206A84"/>
    <w:rsid w:val="00211A1A"/>
    <w:rsid w:val="00212EAE"/>
    <w:rsid w:val="002132CB"/>
    <w:rsid w:val="002149DF"/>
    <w:rsid w:val="00214BEE"/>
    <w:rsid w:val="00214C5C"/>
    <w:rsid w:val="0021512D"/>
    <w:rsid w:val="00215177"/>
    <w:rsid w:val="002205B8"/>
    <w:rsid w:val="00220E1B"/>
    <w:rsid w:val="00221E1F"/>
    <w:rsid w:val="00225016"/>
    <w:rsid w:val="0022524E"/>
    <w:rsid w:val="00225720"/>
    <w:rsid w:val="002259E5"/>
    <w:rsid w:val="00226140"/>
    <w:rsid w:val="002274F3"/>
    <w:rsid w:val="0023094C"/>
    <w:rsid w:val="00233484"/>
    <w:rsid w:val="00234303"/>
    <w:rsid w:val="00234BE3"/>
    <w:rsid w:val="00234DF8"/>
    <w:rsid w:val="00235807"/>
    <w:rsid w:val="00235A90"/>
    <w:rsid w:val="0023624F"/>
    <w:rsid w:val="00237465"/>
    <w:rsid w:val="00240471"/>
    <w:rsid w:val="00241E48"/>
    <w:rsid w:val="0024214E"/>
    <w:rsid w:val="00242623"/>
    <w:rsid w:val="00243554"/>
    <w:rsid w:val="002437BC"/>
    <w:rsid w:val="002446CB"/>
    <w:rsid w:val="00244814"/>
    <w:rsid w:val="00244D00"/>
    <w:rsid w:val="00250558"/>
    <w:rsid w:val="00251B99"/>
    <w:rsid w:val="00252199"/>
    <w:rsid w:val="0025357C"/>
    <w:rsid w:val="002605D1"/>
    <w:rsid w:val="00260652"/>
    <w:rsid w:val="002608CA"/>
    <w:rsid w:val="00261F25"/>
    <w:rsid w:val="002648A9"/>
    <w:rsid w:val="00265026"/>
    <w:rsid w:val="0026536F"/>
    <w:rsid w:val="0026553C"/>
    <w:rsid w:val="002661A0"/>
    <w:rsid w:val="0026790A"/>
    <w:rsid w:val="00267DD5"/>
    <w:rsid w:val="00274A0A"/>
    <w:rsid w:val="00277593"/>
    <w:rsid w:val="00280486"/>
    <w:rsid w:val="00280909"/>
    <w:rsid w:val="00280918"/>
    <w:rsid w:val="00281B62"/>
    <w:rsid w:val="00282721"/>
    <w:rsid w:val="00282AF6"/>
    <w:rsid w:val="00283DBE"/>
    <w:rsid w:val="002853F8"/>
    <w:rsid w:val="0028596A"/>
    <w:rsid w:val="0028629D"/>
    <w:rsid w:val="002863BC"/>
    <w:rsid w:val="00287085"/>
    <w:rsid w:val="00287864"/>
    <w:rsid w:val="00287DC0"/>
    <w:rsid w:val="00290AF9"/>
    <w:rsid w:val="00291131"/>
    <w:rsid w:val="002967CF"/>
    <w:rsid w:val="00296C31"/>
    <w:rsid w:val="00297212"/>
    <w:rsid w:val="00297788"/>
    <w:rsid w:val="00297839"/>
    <w:rsid w:val="002A025A"/>
    <w:rsid w:val="002A06BA"/>
    <w:rsid w:val="002A2B54"/>
    <w:rsid w:val="002A3285"/>
    <w:rsid w:val="002A34F9"/>
    <w:rsid w:val="002A3821"/>
    <w:rsid w:val="002A4644"/>
    <w:rsid w:val="002A484B"/>
    <w:rsid w:val="002A4E81"/>
    <w:rsid w:val="002A64A6"/>
    <w:rsid w:val="002A687D"/>
    <w:rsid w:val="002B0D10"/>
    <w:rsid w:val="002B1FE3"/>
    <w:rsid w:val="002B3301"/>
    <w:rsid w:val="002B3A6B"/>
    <w:rsid w:val="002B4B95"/>
    <w:rsid w:val="002C1445"/>
    <w:rsid w:val="002C2DFE"/>
    <w:rsid w:val="002C406A"/>
    <w:rsid w:val="002C47D4"/>
    <w:rsid w:val="002C7A25"/>
    <w:rsid w:val="002C7FAA"/>
    <w:rsid w:val="002D0781"/>
    <w:rsid w:val="002D0F38"/>
    <w:rsid w:val="002D1F91"/>
    <w:rsid w:val="002D3091"/>
    <w:rsid w:val="002D44B6"/>
    <w:rsid w:val="002D67A9"/>
    <w:rsid w:val="002D6B98"/>
    <w:rsid w:val="002D77E3"/>
    <w:rsid w:val="002E01A2"/>
    <w:rsid w:val="002E0999"/>
    <w:rsid w:val="002E14E3"/>
    <w:rsid w:val="002E204D"/>
    <w:rsid w:val="002E7590"/>
    <w:rsid w:val="002F0E4F"/>
    <w:rsid w:val="002F2859"/>
    <w:rsid w:val="002F6E3C"/>
    <w:rsid w:val="002F75F4"/>
    <w:rsid w:val="003004B2"/>
    <w:rsid w:val="0030117D"/>
    <w:rsid w:val="00301F30"/>
    <w:rsid w:val="003038FD"/>
    <w:rsid w:val="00303C87"/>
    <w:rsid w:val="00304D5E"/>
    <w:rsid w:val="003066EF"/>
    <w:rsid w:val="003108E5"/>
    <w:rsid w:val="00310B65"/>
    <w:rsid w:val="00311287"/>
    <w:rsid w:val="003115A8"/>
    <w:rsid w:val="0031173A"/>
    <w:rsid w:val="003120CB"/>
    <w:rsid w:val="003176B9"/>
    <w:rsid w:val="00320153"/>
    <w:rsid w:val="00320367"/>
    <w:rsid w:val="003220F5"/>
    <w:rsid w:val="00322871"/>
    <w:rsid w:val="00322A2B"/>
    <w:rsid w:val="00323B14"/>
    <w:rsid w:val="00326FB3"/>
    <w:rsid w:val="0033148A"/>
    <w:rsid w:val="00331600"/>
    <w:rsid w:val="003316D4"/>
    <w:rsid w:val="003321B2"/>
    <w:rsid w:val="00332BBE"/>
    <w:rsid w:val="00333822"/>
    <w:rsid w:val="00335ED9"/>
    <w:rsid w:val="00336715"/>
    <w:rsid w:val="00336BF1"/>
    <w:rsid w:val="003401EC"/>
    <w:rsid w:val="0034039F"/>
    <w:rsid w:val="00340DFD"/>
    <w:rsid w:val="00344954"/>
    <w:rsid w:val="00344A57"/>
    <w:rsid w:val="003455A3"/>
    <w:rsid w:val="00345F3D"/>
    <w:rsid w:val="00346D30"/>
    <w:rsid w:val="00350CD7"/>
    <w:rsid w:val="00353317"/>
    <w:rsid w:val="00354279"/>
    <w:rsid w:val="003544B2"/>
    <w:rsid w:val="00354943"/>
    <w:rsid w:val="00360C17"/>
    <w:rsid w:val="00361983"/>
    <w:rsid w:val="003621C6"/>
    <w:rsid w:val="003622B8"/>
    <w:rsid w:val="0036312A"/>
    <w:rsid w:val="00366B76"/>
    <w:rsid w:val="00367C75"/>
    <w:rsid w:val="003703C3"/>
    <w:rsid w:val="00373051"/>
    <w:rsid w:val="00373B8F"/>
    <w:rsid w:val="003740DC"/>
    <w:rsid w:val="00376D95"/>
    <w:rsid w:val="00376ECB"/>
    <w:rsid w:val="00377FBB"/>
    <w:rsid w:val="00381BD7"/>
    <w:rsid w:val="00383FBB"/>
    <w:rsid w:val="00385140"/>
    <w:rsid w:val="00386D72"/>
    <w:rsid w:val="00386F6D"/>
    <w:rsid w:val="00391D13"/>
    <w:rsid w:val="00393054"/>
    <w:rsid w:val="00393CC7"/>
    <w:rsid w:val="00396302"/>
    <w:rsid w:val="003971F7"/>
    <w:rsid w:val="003A16FC"/>
    <w:rsid w:val="003A2C8A"/>
    <w:rsid w:val="003A4FCD"/>
    <w:rsid w:val="003A672C"/>
    <w:rsid w:val="003A7FEA"/>
    <w:rsid w:val="003B0944"/>
    <w:rsid w:val="003B1593"/>
    <w:rsid w:val="003B34CD"/>
    <w:rsid w:val="003B4381"/>
    <w:rsid w:val="003B585F"/>
    <w:rsid w:val="003B7294"/>
    <w:rsid w:val="003C1043"/>
    <w:rsid w:val="003C120E"/>
    <w:rsid w:val="003C1A30"/>
    <w:rsid w:val="003C26A6"/>
    <w:rsid w:val="003C35A3"/>
    <w:rsid w:val="003C6779"/>
    <w:rsid w:val="003C71BE"/>
    <w:rsid w:val="003D033C"/>
    <w:rsid w:val="003D03FA"/>
    <w:rsid w:val="003D277A"/>
    <w:rsid w:val="003D2998"/>
    <w:rsid w:val="003D2F0A"/>
    <w:rsid w:val="003D321E"/>
    <w:rsid w:val="003D3644"/>
    <w:rsid w:val="003D3891"/>
    <w:rsid w:val="003D3FE9"/>
    <w:rsid w:val="003D5D84"/>
    <w:rsid w:val="003E0F4F"/>
    <w:rsid w:val="003E18AC"/>
    <w:rsid w:val="003E19D1"/>
    <w:rsid w:val="003E210B"/>
    <w:rsid w:val="003E28A0"/>
    <w:rsid w:val="003E2A12"/>
    <w:rsid w:val="003E3384"/>
    <w:rsid w:val="003E3CA4"/>
    <w:rsid w:val="003E532E"/>
    <w:rsid w:val="003E548E"/>
    <w:rsid w:val="003F257B"/>
    <w:rsid w:val="003F3404"/>
    <w:rsid w:val="003F4428"/>
    <w:rsid w:val="003F5F15"/>
    <w:rsid w:val="003F65E2"/>
    <w:rsid w:val="003F7035"/>
    <w:rsid w:val="00400AA0"/>
    <w:rsid w:val="00401530"/>
    <w:rsid w:val="004032DC"/>
    <w:rsid w:val="00405140"/>
    <w:rsid w:val="00407EC8"/>
    <w:rsid w:val="0041110A"/>
    <w:rsid w:val="00411624"/>
    <w:rsid w:val="004148E1"/>
    <w:rsid w:val="00414CFA"/>
    <w:rsid w:val="00415EC0"/>
    <w:rsid w:val="00420BE9"/>
    <w:rsid w:val="00423AD8"/>
    <w:rsid w:val="00423B8A"/>
    <w:rsid w:val="00423FDD"/>
    <w:rsid w:val="00424C85"/>
    <w:rsid w:val="004260BD"/>
    <w:rsid w:val="00426FFC"/>
    <w:rsid w:val="0043012F"/>
    <w:rsid w:val="00430F1F"/>
    <w:rsid w:val="0043118B"/>
    <w:rsid w:val="004326EA"/>
    <w:rsid w:val="00434B82"/>
    <w:rsid w:val="004356B4"/>
    <w:rsid w:val="0044434C"/>
    <w:rsid w:val="0044456B"/>
    <w:rsid w:val="00444B86"/>
    <w:rsid w:val="00446DA0"/>
    <w:rsid w:val="0044705B"/>
    <w:rsid w:val="00447BD1"/>
    <w:rsid w:val="0045071E"/>
    <w:rsid w:val="004507F3"/>
    <w:rsid w:val="00450AF4"/>
    <w:rsid w:val="004562C3"/>
    <w:rsid w:val="00456A57"/>
    <w:rsid w:val="00457F2E"/>
    <w:rsid w:val="00460377"/>
    <w:rsid w:val="004607DE"/>
    <w:rsid w:val="00460995"/>
    <w:rsid w:val="00466031"/>
    <w:rsid w:val="004671C7"/>
    <w:rsid w:val="00472F4D"/>
    <w:rsid w:val="004730BF"/>
    <w:rsid w:val="00474DB9"/>
    <w:rsid w:val="00474DCB"/>
    <w:rsid w:val="0047535C"/>
    <w:rsid w:val="004762F6"/>
    <w:rsid w:val="004765A2"/>
    <w:rsid w:val="00476FA4"/>
    <w:rsid w:val="004770A6"/>
    <w:rsid w:val="00483E3A"/>
    <w:rsid w:val="00485722"/>
    <w:rsid w:val="00485870"/>
    <w:rsid w:val="00485FE8"/>
    <w:rsid w:val="00486A10"/>
    <w:rsid w:val="00486C29"/>
    <w:rsid w:val="004909B1"/>
    <w:rsid w:val="00492473"/>
    <w:rsid w:val="00492EB5"/>
    <w:rsid w:val="00493F25"/>
    <w:rsid w:val="00494602"/>
    <w:rsid w:val="00494F77"/>
    <w:rsid w:val="00495406"/>
    <w:rsid w:val="0049766E"/>
    <w:rsid w:val="00497721"/>
    <w:rsid w:val="004A0229"/>
    <w:rsid w:val="004A2F37"/>
    <w:rsid w:val="004A35D2"/>
    <w:rsid w:val="004A5D8E"/>
    <w:rsid w:val="004A682F"/>
    <w:rsid w:val="004A71E4"/>
    <w:rsid w:val="004B2F00"/>
    <w:rsid w:val="004B3E31"/>
    <w:rsid w:val="004B5039"/>
    <w:rsid w:val="004B667A"/>
    <w:rsid w:val="004B6E31"/>
    <w:rsid w:val="004B79C7"/>
    <w:rsid w:val="004C1D66"/>
    <w:rsid w:val="004C31D7"/>
    <w:rsid w:val="004C3BE1"/>
    <w:rsid w:val="004C4AD2"/>
    <w:rsid w:val="004C5214"/>
    <w:rsid w:val="004C6093"/>
    <w:rsid w:val="004C6981"/>
    <w:rsid w:val="004D02CA"/>
    <w:rsid w:val="004D1F21"/>
    <w:rsid w:val="004D268C"/>
    <w:rsid w:val="004D59D8"/>
    <w:rsid w:val="004D5DA1"/>
    <w:rsid w:val="004D773A"/>
    <w:rsid w:val="004D7910"/>
    <w:rsid w:val="004E0AD7"/>
    <w:rsid w:val="004E150F"/>
    <w:rsid w:val="004E1DCA"/>
    <w:rsid w:val="004E23A1"/>
    <w:rsid w:val="004E3489"/>
    <w:rsid w:val="004E358A"/>
    <w:rsid w:val="004E3AFA"/>
    <w:rsid w:val="004E466D"/>
    <w:rsid w:val="004E511F"/>
    <w:rsid w:val="004E54C0"/>
    <w:rsid w:val="004E57E0"/>
    <w:rsid w:val="004E5BDB"/>
    <w:rsid w:val="004E6588"/>
    <w:rsid w:val="004F0064"/>
    <w:rsid w:val="004F1578"/>
    <w:rsid w:val="004F2742"/>
    <w:rsid w:val="004F3ED0"/>
    <w:rsid w:val="004F6A75"/>
    <w:rsid w:val="005018E6"/>
    <w:rsid w:val="00502A0A"/>
    <w:rsid w:val="00502B2F"/>
    <w:rsid w:val="00502C81"/>
    <w:rsid w:val="005076D8"/>
    <w:rsid w:val="00507C50"/>
    <w:rsid w:val="00510E00"/>
    <w:rsid w:val="00513561"/>
    <w:rsid w:val="00514D40"/>
    <w:rsid w:val="0051596D"/>
    <w:rsid w:val="00517C3A"/>
    <w:rsid w:val="00517DF9"/>
    <w:rsid w:val="00520683"/>
    <w:rsid w:val="00520CB0"/>
    <w:rsid w:val="005245AE"/>
    <w:rsid w:val="005252AB"/>
    <w:rsid w:val="00527BF4"/>
    <w:rsid w:val="0053071C"/>
    <w:rsid w:val="005324BE"/>
    <w:rsid w:val="0053258C"/>
    <w:rsid w:val="0053442F"/>
    <w:rsid w:val="00534F6C"/>
    <w:rsid w:val="00535213"/>
    <w:rsid w:val="00535994"/>
    <w:rsid w:val="00536388"/>
    <w:rsid w:val="0053646D"/>
    <w:rsid w:val="00536D67"/>
    <w:rsid w:val="00540AAD"/>
    <w:rsid w:val="005435D9"/>
    <w:rsid w:val="00543EC1"/>
    <w:rsid w:val="00546458"/>
    <w:rsid w:val="0055087C"/>
    <w:rsid w:val="00551932"/>
    <w:rsid w:val="00553413"/>
    <w:rsid w:val="00553F87"/>
    <w:rsid w:val="00555983"/>
    <w:rsid w:val="005567C6"/>
    <w:rsid w:val="00560E31"/>
    <w:rsid w:val="00561B9E"/>
    <w:rsid w:val="00561BDA"/>
    <w:rsid w:val="00563CC9"/>
    <w:rsid w:val="00565858"/>
    <w:rsid w:val="00567DBF"/>
    <w:rsid w:val="00571104"/>
    <w:rsid w:val="005745E6"/>
    <w:rsid w:val="0057727C"/>
    <w:rsid w:val="00581B23"/>
    <w:rsid w:val="00581F4F"/>
    <w:rsid w:val="0058219C"/>
    <w:rsid w:val="0058707F"/>
    <w:rsid w:val="00591DBD"/>
    <w:rsid w:val="00592592"/>
    <w:rsid w:val="005931FE"/>
    <w:rsid w:val="0059519B"/>
    <w:rsid w:val="005A0028"/>
    <w:rsid w:val="005A0ACC"/>
    <w:rsid w:val="005A2623"/>
    <w:rsid w:val="005A2DBF"/>
    <w:rsid w:val="005A2F7A"/>
    <w:rsid w:val="005A6ED9"/>
    <w:rsid w:val="005B0072"/>
    <w:rsid w:val="005B0732"/>
    <w:rsid w:val="005B1B42"/>
    <w:rsid w:val="005B38A0"/>
    <w:rsid w:val="005B3B2C"/>
    <w:rsid w:val="005B491C"/>
    <w:rsid w:val="005B4DBF"/>
    <w:rsid w:val="005B5D97"/>
    <w:rsid w:val="005B5DE2"/>
    <w:rsid w:val="005B674C"/>
    <w:rsid w:val="005B7524"/>
    <w:rsid w:val="005C24F2"/>
    <w:rsid w:val="005C5211"/>
    <w:rsid w:val="005C54E3"/>
    <w:rsid w:val="005C71B5"/>
    <w:rsid w:val="005C7561"/>
    <w:rsid w:val="005D1E57"/>
    <w:rsid w:val="005D2F57"/>
    <w:rsid w:val="005D303E"/>
    <w:rsid w:val="005D34F6"/>
    <w:rsid w:val="005D4F1A"/>
    <w:rsid w:val="005D79C1"/>
    <w:rsid w:val="005E1884"/>
    <w:rsid w:val="005E211B"/>
    <w:rsid w:val="005E2BE8"/>
    <w:rsid w:val="005E2DFF"/>
    <w:rsid w:val="005E2E45"/>
    <w:rsid w:val="005E519B"/>
    <w:rsid w:val="005E7D08"/>
    <w:rsid w:val="005F373A"/>
    <w:rsid w:val="005F4F87"/>
    <w:rsid w:val="005F5C61"/>
    <w:rsid w:val="005F6B0E"/>
    <w:rsid w:val="005F760E"/>
    <w:rsid w:val="005F7B1D"/>
    <w:rsid w:val="00601544"/>
    <w:rsid w:val="0060222A"/>
    <w:rsid w:val="00603307"/>
    <w:rsid w:val="00604B96"/>
    <w:rsid w:val="006070C4"/>
    <w:rsid w:val="00610716"/>
    <w:rsid w:val="00610C21"/>
    <w:rsid w:val="00611907"/>
    <w:rsid w:val="006123C6"/>
    <w:rsid w:val="00613116"/>
    <w:rsid w:val="00614658"/>
    <w:rsid w:val="00614CE7"/>
    <w:rsid w:val="006202A6"/>
    <w:rsid w:val="006202C2"/>
    <w:rsid w:val="0062054B"/>
    <w:rsid w:val="00620926"/>
    <w:rsid w:val="00620DDC"/>
    <w:rsid w:val="00621C4E"/>
    <w:rsid w:val="0062386A"/>
    <w:rsid w:val="00624EAE"/>
    <w:rsid w:val="006305D7"/>
    <w:rsid w:val="00631E2E"/>
    <w:rsid w:val="00632F63"/>
    <w:rsid w:val="006332F7"/>
    <w:rsid w:val="00633A01"/>
    <w:rsid w:val="00633B97"/>
    <w:rsid w:val="006341F7"/>
    <w:rsid w:val="00634585"/>
    <w:rsid w:val="00634A39"/>
    <w:rsid w:val="00634EC7"/>
    <w:rsid w:val="00635014"/>
    <w:rsid w:val="006369CE"/>
    <w:rsid w:val="00637A9D"/>
    <w:rsid w:val="006411CA"/>
    <w:rsid w:val="00642BC4"/>
    <w:rsid w:val="00642F17"/>
    <w:rsid w:val="0064396E"/>
    <w:rsid w:val="00644880"/>
    <w:rsid w:val="006450C9"/>
    <w:rsid w:val="0064605E"/>
    <w:rsid w:val="0064689A"/>
    <w:rsid w:val="00654DC6"/>
    <w:rsid w:val="00657BC4"/>
    <w:rsid w:val="006601E4"/>
    <w:rsid w:val="006619C8"/>
    <w:rsid w:val="0066202B"/>
    <w:rsid w:val="006624B2"/>
    <w:rsid w:val="00662B42"/>
    <w:rsid w:val="00663A7B"/>
    <w:rsid w:val="00664BA4"/>
    <w:rsid w:val="006662F0"/>
    <w:rsid w:val="00666685"/>
    <w:rsid w:val="00671710"/>
    <w:rsid w:val="00671E54"/>
    <w:rsid w:val="0067220B"/>
    <w:rsid w:val="00672254"/>
    <w:rsid w:val="006724C5"/>
    <w:rsid w:val="006726B1"/>
    <w:rsid w:val="00673414"/>
    <w:rsid w:val="0067459F"/>
    <w:rsid w:val="00676079"/>
    <w:rsid w:val="0067610C"/>
    <w:rsid w:val="006764F2"/>
    <w:rsid w:val="00676ECD"/>
    <w:rsid w:val="00677D0A"/>
    <w:rsid w:val="00680437"/>
    <w:rsid w:val="0068185F"/>
    <w:rsid w:val="006851D9"/>
    <w:rsid w:val="006911F1"/>
    <w:rsid w:val="00694D11"/>
    <w:rsid w:val="006954BD"/>
    <w:rsid w:val="00697802"/>
    <w:rsid w:val="006A01CF"/>
    <w:rsid w:val="006A1F4E"/>
    <w:rsid w:val="006A60DD"/>
    <w:rsid w:val="006B0679"/>
    <w:rsid w:val="006B074C"/>
    <w:rsid w:val="006B2A8B"/>
    <w:rsid w:val="006B3B84"/>
    <w:rsid w:val="006B429F"/>
    <w:rsid w:val="006B4E7C"/>
    <w:rsid w:val="006B5D8C"/>
    <w:rsid w:val="006B72D4"/>
    <w:rsid w:val="006C11CC"/>
    <w:rsid w:val="006C1AEB"/>
    <w:rsid w:val="006C39FF"/>
    <w:rsid w:val="006C4313"/>
    <w:rsid w:val="006C57FE"/>
    <w:rsid w:val="006C668E"/>
    <w:rsid w:val="006D157F"/>
    <w:rsid w:val="006D550E"/>
    <w:rsid w:val="006D6555"/>
    <w:rsid w:val="006D6F5A"/>
    <w:rsid w:val="006E1217"/>
    <w:rsid w:val="006E4B63"/>
    <w:rsid w:val="006F06E4"/>
    <w:rsid w:val="006F2183"/>
    <w:rsid w:val="006F6B8C"/>
    <w:rsid w:val="006F7393"/>
    <w:rsid w:val="006F77D3"/>
    <w:rsid w:val="006F7B41"/>
    <w:rsid w:val="00702B5D"/>
    <w:rsid w:val="00703ED2"/>
    <w:rsid w:val="0070619B"/>
    <w:rsid w:val="00707B8D"/>
    <w:rsid w:val="00710311"/>
    <w:rsid w:val="007110A6"/>
    <w:rsid w:val="00711EBF"/>
    <w:rsid w:val="00713636"/>
    <w:rsid w:val="00714274"/>
    <w:rsid w:val="00714B8C"/>
    <w:rsid w:val="00716047"/>
    <w:rsid w:val="0071675D"/>
    <w:rsid w:val="00716F9B"/>
    <w:rsid w:val="00717736"/>
    <w:rsid w:val="00721480"/>
    <w:rsid w:val="0072706C"/>
    <w:rsid w:val="00732925"/>
    <w:rsid w:val="00732B47"/>
    <w:rsid w:val="00734B01"/>
    <w:rsid w:val="007350EB"/>
    <w:rsid w:val="00735CF5"/>
    <w:rsid w:val="00737627"/>
    <w:rsid w:val="0074063A"/>
    <w:rsid w:val="00742AA4"/>
    <w:rsid w:val="00743BA1"/>
    <w:rsid w:val="00743F43"/>
    <w:rsid w:val="00745695"/>
    <w:rsid w:val="00745F1E"/>
    <w:rsid w:val="00747986"/>
    <w:rsid w:val="007515FE"/>
    <w:rsid w:val="00752141"/>
    <w:rsid w:val="00752560"/>
    <w:rsid w:val="007601D0"/>
    <w:rsid w:val="007603BB"/>
    <w:rsid w:val="00760B1B"/>
    <w:rsid w:val="0076109D"/>
    <w:rsid w:val="007638FC"/>
    <w:rsid w:val="00763A9F"/>
    <w:rsid w:val="0076449B"/>
    <w:rsid w:val="00765888"/>
    <w:rsid w:val="00765F7A"/>
    <w:rsid w:val="00766E99"/>
    <w:rsid w:val="00767107"/>
    <w:rsid w:val="00767A7B"/>
    <w:rsid w:val="007708D3"/>
    <w:rsid w:val="00773617"/>
    <w:rsid w:val="00773BFD"/>
    <w:rsid w:val="007743B3"/>
    <w:rsid w:val="00774490"/>
    <w:rsid w:val="0077581E"/>
    <w:rsid w:val="00775EB0"/>
    <w:rsid w:val="0077634D"/>
    <w:rsid w:val="007772F8"/>
    <w:rsid w:val="00780277"/>
    <w:rsid w:val="00781587"/>
    <w:rsid w:val="007819FF"/>
    <w:rsid w:val="00782466"/>
    <w:rsid w:val="0078360C"/>
    <w:rsid w:val="00784A4C"/>
    <w:rsid w:val="00784BC6"/>
    <w:rsid w:val="0078523D"/>
    <w:rsid w:val="00790684"/>
    <w:rsid w:val="007931DF"/>
    <w:rsid w:val="00795C5D"/>
    <w:rsid w:val="007A0172"/>
    <w:rsid w:val="007A0DE4"/>
    <w:rsid w:val="007A1804"/>
    <w:rsid w:val="007A215A"/>
    <w:rsid w:val="007A2511"/>
    <w:rsid w:val="007A260E"/>
    <w:rsid w:val="007A4D4C"/>
    <w:rsid w:val="007A4DD6"/>
    <w:rsid w:val="007A5CB9"/>
    <w:rsid w:val="007A66BE"/>
    <w:rsid w:val="007B20AE"/>
    <w:rsid w:val="007B5121"/>
    <w:rsid w:val="007B5259"/>
    <w:rsid w:val="007B6B07"/>
    <w:rsid w:val="007B6D43"/>
    <w:rsid w:val="007B7004"/>
    <w:rsid w:val="007B749A"/>
    <w:rsid w:val="007B7747"/>
    <w:rsid w:val="007B7C6E"/>
    <w:rsid w:val="007C3F18"/>
    <w:rsid w:val="007C7395"/>
    <w:rsid w:val="007D44D7"/>
    <w:rsid w:val="007D621A"/>
    <w:rsid w:val="007E058A"/>
    <w:rsid w:val="007E213A"/>
    <w:rsid w:val="007E2887"/>
    <w:rsid w:val="007E293F"/>
    <w:rsid w:val="007E2AFD"/>
    <w:rsid w:val="007E37B6"/>
    <w:rsid w:val="007E51C7"/>
    <w:rsid w:val="007E5278"/>
    <w:rsid w:val="007E749C"/>
    <w:rsid w:val="007E7FE2"/>
    <w:rsid w:val="007F1B5C"/>
    <w:rsid w:val="007F281E"/>
    <w:rsid w:val="007F43CA"/>
    <w:rsid w:val="007F7552"/>
    <w:rsid w:val="00801257"/>
    <w:rsid w:val="00803B0A"/>
    <w:rsid w:val="00804DED"/>
    <w:rsid w:val="00805B96"/>
    <w:rsid w:val="0081023A"/>
    <w:rsid w:val="008105BE"/>
    <w:rsid w:val="008115A5"/>
    <w:rsid w:val="00811D46"/>
    <w:rsid w:val="0081415D"/>
    <w:rsid w:val="008149E3"/>
    <w:rsid w:val="00816C2E"/>
    <w:rsid w:val="00817186"/>
    <w:rsid w:val="008178F7"/>
    <w:rsid w:val="00820229"/>
    <w:rsid w:val="00822448"/>
    <w:rsid w:val="008224E2"/>
    <w:rsid w:val="008226F4"/>
    <w:rsid w:val="00822ABE"/>
    <w:rsid w:val="008244D1"/>
    <w:rsid w:val="00825916"/>
    <w:rsid w:val="00827F51"/>
    <w:rsid w:val="0083104E"/>
    <w:rsid w:val="00832A63"/>
    <w:rsid w:val="008343BE"/>
    <w:rsid w:val="00836535"/>
    <w:rsid w:val="00837DC8"/>
    <w:rsid w:val="00840FB4"/>
    <w:rsid w:val="008410B2"/>
    <w:rsid w:val="008413FF"/>
    <w:rsid w:val="00841780"/>
    <w:rsid w:val="00846B7F"/>
    <w:rsid w:val="00847A06"/>
    <w:rsid w:val="00847B66"/>
    <w:rsid w:val="008500A0"/>
    <w:rsid w:val="008524E5"/>
    <w:rsid w:val="0085351C"/>
    <w:rsid w:val="0085435A"/>
    <w:rsid w:val="008549CA"/>
    <w:rsid w:val="0085525B"/>
    <w:rsid w:val="00855696"/>
    <w:rsid w:val="0085569B"/>
    <w:rsid w:val="008556C3"/>
    <w:rsid w:val="0085687C"/>
    <w:rsid w:val="008611C1"/>
    <w:rsid w:val="00864FFB"/>
    <w:rsid w:val="00866218"/>
    <w:rsid w:val="008706C5"/>
    <w:rsid w:val="00873707"/>
    <w:rsid w:val="00874B20"/>
    <w:rsid w:val="008757C6"/>
    <w:rsid w:val="00875A1F"/>
    <w:rsid w:val="008763E1"/>
    <w:rsid w:val="0087775C"/>
    <w:rsid w:val="00877EC8"/>
    <w:rsid w:val="00880F36"/>
    <w:rsid w:val="00881A79"/>
    <w:rsid w:val="00882AAB"/>
    <w:rsid w:val="00885530"/>
    <w:rsid w:val="008856B9"/>
    <w:rsid w:val="00885A7F"/>
    <w:rsid w:val="00886A51"/>
    <w:rsid w:val="008910D1"/>
    <w:rsid w:val="0089296C"/>
    <w:rsid w:val="00893BD0"/>
    <w:rsid w:val="00896A32"/>
    <w:rsid w:val="00896ABD"/>
    <w:rsid w:val="00897AB6"/>
    <w:rsid w:val="00897DA8"/>
    <w:rsid w:val="008A3380"/>
    <w:rsid w:val="008A37DC"/>
    <w:rsid w:val="008A48A5"/>
    <w:rsid w:val="008A4B1E"/>
    <w:rsid w:val="008A7A9C"/>
    <w:rsid w:val="008B37BF"/>
    <w:rsid w:val="008B5218"/>
    <w:rsid w:val="008B7102"/>
    <w:rsid w:val="008B78AB"/>
    <w:rsid w:val="008C0526"/>
    <w:rsid w:val="008C3B7D"/>
    <w:rsid w:val="008D0F90"/>
    <w:rsid w:val="008D3715"/>
    <w:rsid w:val="008D4B24"/>
    <w:rsid w:val="008D5147"/>
    <w:rsid w:val="008D5465"/>
    <w:rsid w:val="008D5E61"/>
    <w:rsid w:val="008D7EB7"/>
    <w:rsid w:val="008D7EC5"/>
    <w:rsid w:val="008E0377"/>
    <w:rsid w:val="008E239B"/>
    <w:rsid w:val="008E311F"/>
    <w:rsid w:val="008E3684"/>
    <w:rsid w:val="008E387C"/>
    <w:rsid w:val="008E38E5"/>
    <w:rsid w:val="008E4368"/>
    <w:rsid w:val="008E57F5"/>
    <w:rsid w:val="008E5D5D"/>
    <w:rsid w:val="008E6345"/>
    <w:rsid w:val="008E7606"/>
    <w:rsid w:val="008F1D04"/>
    <w:rsid w:val="008F1DAA"/>
    <w:rsid w:val="008F3EBD"/>
    <w:rsid w:val="008F4D4D"/>
    <w:rsid w:val="008F5281"/>
    <w:rsid w:val="008F56A0"/>
    <w:rsid w:val="008F60B2"/>
    <w:rsid w:val="008F6EBB"/>
    <w:rsid w:val="008F755F"/>
    <w:rsid w:val="008F7C41"/>
    <w:rsid w:val="00902F8A"/>
    <w:rsid w:val="009031E2"/>
    <w:rsid w:val="0091276C"/>
    <w:rsid w:val="009145BE"/>
    <w:rsid w:val="009156E5"/>
    <w:rsid w:val="009165AC"/>
    <w:rsid w:val="00916FFC"/>
    <w:rsid w:val="009175AC"/>
    <w:rsid w:val="00917770"/>
    <w:rsid w:val="0092053F"/>
    <w:rsid w:val="009206BA"/>
    <w:rsid w:val="0092236A"/>
    <w:rsid w:val="009233F5"/>
    <w:rsid w:val="0092340A"/>
    <w:rsid w:val="0092447C"/>
    <w:rsid w:val="00930F85"/>
    <w:rsid w:val="009313D9"/>
    <w:rsid w:val="00932F5D"/>
    <w:rsid w:val="009339A5"/>
    <w:rsid w:val="00933DD4"/>
    <w:rsid w:val="009343B8"/>
    <w:rsid w:val="00935B7F"/>
    <w:rsid w:val="0093687A"/>
    <w:rsid w:val="0093796F"/>
    <w:rsid w:val="00941293"/>
    <w:rsid w:val="00942265"/>
    <w:rsid w:val="00946372"/>
    <w:rsid w:val="0094676A"/>
    <w:rsid w:val="0095032B"/>
    <w:rsid w:val="00950B13"/>
    <w:rsid w:val="00950C17"/>
    <w:rsid w:val="00950E58"/>
    <w:rsid w:val="00950F69"/>
    <w:rsid w:val="009519C6"/>
    <w:rsid w:val="00951FAF"/>
    <w:rsid w:val="009523E2"/>
    <w:rsid w:val="00953B98"/>
    <w:rsid w:val="00954740"/>
    <w:rsid w:val="00954B09"/>
    <w:rsid w:val="009557BC"/>
    <w:rsid w:val="00955AE5"/>
    <w:rsid w:val="00957084"/>
    <w:rsid w:val="00957977"/>
    <w:rsid w:val="00960620"/>
    <w:rsid w:val="0096187C"/>
    <w:rsid w:val="00962E71"/>
    <w:rsid w:val="00963ABC"/>
    <w:rsid w:val="00964AE6"/>
    <w:rsid w:val="00964C12"/>
    <w:rsid w:val="00965D21"/>
    <w:rsid w:val="00967764"/>
    <w:rsid w:val="00970263"/>
    <w:rsid w:val="00970AEC"/>
    <w:rsid w:val="00970B0E"/>
    <w:rsid w:val="00970BB9"/>
    <w:rsid w:val="009718C0"/>
    <w:rsid w:val="009726EE"/>
    <w:rsid w:val="00972CDE"/>
    <w:rsid w:val="0097327A"/>
    <w:rsid w:val="009733DD"/>
    <w:rsid w:val="0097528D"/>
    <w:rsid w:val="00975573"/>
    <w:rsid w:val="00975779"/>
    <w:rsid w:val="00976C1C"/>
    <w:rsid w:val="00976D03"/>
    <w:rsid w:val="00977258"/>
    <w:rsid w:val="00977B30"/>
    <w:rsid w:val="00982F41"/>
    <w:rsid w:val="00983030"/>
    <w:rsid w:val="00985090"/>
    <w:rsid w:val="009869E0"/>
    <w:rsid w:val="00986ECC"/>
    <w:rsid w:val="00987710"/>
    <w:rsid w:val="00987745"/>
    <w:rsid w:val="009904AB"/>
    <w:rsid w:val="00991608"/>
    <w:rsid w:val="00991B5D"/>
    <w:rsid w:val="00995688"/>
    <w:rsid w:val="009958A6"/>
    <w:rsid w:val="00996456"/>
    <w:rsid w:val="009A04F5"/>
    <w:rsid w:val="009A15EF"/>
    <w:rsid w:val="009A1B88"/>
    <w:rsid w:val="009A38A5"/>
    <w:rsid w:val="009A3DEA"/>
    <w:rsid w:val="009A449B"/>
    <w:rsid w:val="009A557B"/>
    <w:rsid w:val="009A5B73"/>
    <w:rsid w:val="009A7308"/>
    <w:rsid w:val="009A7ABB"/>
    <w:rsid w:val="009B118B"/>
    <w:rsid w:val="009B1737"/>
    <w:rsid w:val="009B3D4B"/>
    <w:rsid w:val="009B4E63"/>
    <w:rsid w:val="009B585A"/>
    <w:rsid w:val="009B5B99"/>
    <w:rsid w:val="009B6994"/>
    <w:rsid w:val="009B6EFC"/>
    <w:rsid w:val="009B7ADE"/>
    <w:rsid w:val="009C04B5"/>
    <w:rsid w:val="009C0F10"/>
    <w:rsid w:val="009C1375"/>
    <w:rsid w:val="009C1FD0"/>
    <w:rsid w:val="009C2DF8"/>
    <w:rsid w:val="009C31BF"/>
    <w:rsid w:val="009C480A"/>
    <w:rsid w:val="009C68B7"/>
    <w:rsid w:val="009D0834"/>
    <w:rsid w:val="009D095A"/>
    <w:rsid w:val="009D0A08"/>
    <w:rsid w:val="009D0A1E"/>
    <w:rsid w:val="009D2AE3"/>
    <w:rsid w:val="009D306D"/>
    <w:rsid w:val="009D447B"/>
    <w:rsid w:val="009D52BC"/>
    <w:rsid w:val="009D7D0A"/>
    <w:rsid w:val="009E09D9"/>
    <w:rsid w:val="009E0E3F"/>
    <w:rsid w:val="009E1606"/>
    <w:rsid w:val="009F01B1"/>
    <w:rsid w:val="009F01D4"/>
    <w:rsid w:val="009F0675"/>
    <w:rsid w:val="009F0DBB"/>
    <w:rsid w:val="009F0EAB"/>
    <w:rsid w:val="009F2E57"/>
    <w:rsid w:val="009F3887"/>
    <w:rsid w:val="009F40DC"/>
    <w:rsid w:val="009F5E09"/>
    <w:rsid w:val="009F5F3A"/>
    <w:rsid w:val="009F659A"/>
    <w:rsid w:val="009F65ED"/>
    <w:rsid w:val="009F732B"/>
    <w:rsid w:val="00A00F14"/>
    <w:rsid w:val="00A01FE0"/>
    <w:rsid w:val="00A03559"/>
    <w:rsid w:val="00A06945"/>
    <w:rsid w:val="00A07710"/>
    <w:rsid w:val="00A10656"/>
    <w:rsid w:val="00A113C0"/>
    <w:rsid w:val="00A12FA6"/>
    <w:rsid w:val="00A1339B"/>
    <w:rsid w:val="00A14ABA"/>
    <w:rsid w:val="00A2276C"/>
    <w:rsid w:val="00A24471"/>
    <w:rsid w:val="00A24CB6"/>
    <w:rsid w:val="00A250B6"/>
    <w:rsid w:val="00A25865"/>
    <w:rsid w:val="00A26CD2"/>
    <w:rsid w:val="00A274ED"/>
    <w:rsid w:val="00A27667"/>
    <w:rsid w:val="00A31F2F"/>
    <w:rsid w:val="00A32979"/>
    <w:rsid w:val="00A336E4"/>
    <w:rsid w:val="00A343D4"/>
    <w:rsid w:val="00A34A67"/>
    <w:rsid w:val="00A37462"/>
    <w:rsid w:val="00A37D1F"/>
    <w:rsid w:val="00A40BA0"/>
    <w:rsid w:val="00A433CE"/>
    <w:rsid w:val="00A459E1"/>
    <w:rsid w:val="00A46AC4"/>
    <w:rsid w:val="00A478A5"/>
    <w:rsid w:val="00A51E3D"/>
    <w:rsid w:val="00A51F35"/>
    <w:rsid w:val="00A52296"/>
    <w:rsid w:val="00A527A9"/>
    <w:rsid w:val="00A52841"/>
    <w:rsid w:val="00A54290"/>
    <w:rsid w:val="00A54C0C"/>
    <w:rsid w:val="00A55661"/>
    <w:rsid w:val="00A56FE4"/>
    <w:rsid w:val="00A601D9"/>
    <w:rsid w:val="00A6039E"/>
    <w:rsid w:val="00A61B70"/>
    <w:rsid w:val="00A61FA8"/>
    <w:rsid w:val="00A637F4"/>
    <w:rsid w:val="00A645B1"/>
    <w:rsid w:val="00A64DF2"/>
    <w:rsid w:val="00A65485"/>
    <w:rsid w:val="00A66E05"/>
    <w:rsid w:val="00A66E7D"/>
    <w:rsid w:val="00A67655"/>
    <w:rsid w:val="00A70753"/>
    <w:rsid w:val="00A70E30"/>
    <w:rsid w:val="00A712D2"/>
    <w:rsid w:val="00A7130B"/>
    <w:rsid w:val="00A720CF"/>
    <w:rsid w:val="00A725F9"/>
    <w:rsid w:val="00A74B32"/>
    <w:rsid w:val="00A756D3"/>
    <w:rsid w:val="00A76D85"/>
    <w:rsid w:val="00A77C56"/>
    <w:rsid w:val="00A77FFB"/>
    <w:rsid w:val="00A8251F"/>
    <w:rsid w:val="00A82C8A"/>
    <w:rsid w:val="00A8346B"/>
    <w:rsid w:val="00A8348A"/>
    <w:rsid w:val="00A852FF"/>
    <w:rsid w:val="00A87337"/>
    <w:rsid w:val="00A9083B"/>
    <w:rsid w:val="00A90C97"/>
    <w:rsid w:val="00A90D08"/>
    <w:rsid w:val="00A924AD"/>
    <w:rsid w:val="00A92DDC"/>
    <w:rsid w:val="00A94651"/>
    <w:rsid w:val="00A953EC"/>
    <w:rsid w:val="00A960C8"/>
    <w:rsid w:val="00A96604"/>
    <w:rsid w:val="00A968A8"/>
    <w:rsid w:val="00AA0027"/>
    <w:rsid w:val="00AA03DF"/>
    <w:rsid w:val="00AA18CE"/>
    <w:rsid w:val="00AA1B4F"/>
    <w:rsid w:val="00AA21D8"/>
    <w:rsid w:val="00AA271A"/>
    <w:rsid w:val="00AA3270"/>
    <w:rsid w:val="00AA375A"/>
    <w:rsid w:val="00AA3998"/>
    <w:rsid w:val="00AA4F0D"/>
    <w:rsid w:val="00AA54F3"/>
    <w:rsid w:val="00AA5E95"/>
    <w:rsid w:val="00AA6B43"/>
    <w:rsid w:val="00AA720D"/>
    <w:rsid w:val="00AA7B1F"/>
    <w:rsid w:val="00AB04A2"/>
    <w:rsid w:val="00AB18AD"/>
    <w:rsid w:val="00AB19C7"/>
    <w:rsid w:val="00AB233E"/>
    <w:rsid w:val="00AB3145"/>
    <w:rsid w:val="00AB367A"/>
    <w:rsid w:val="00AB4397"/>
    <w:rsid w:val="00AB7BF8"/>
    <w:rsid w:val="00AC01D1"/>
    <w:rsid w:val="00AC08A7"/>
    <w:rsid w:val="00AC0AB2"/>
    <w:rsid w:val="00AC0E9F"/>
    <w:rsid w:val="00AC52A5"/>
    <w:rsid w:val="00AC67E6"/>
    <w:rsid w:val="00AC6EFD"/>
    <w:rsid w:val="00AC7151"/>
    <w:rsid w:val="00AD13DC"/>
    <w:rsid w:val="00AD2302"/>
    <w:rsid w:val="00AD460A"/>
    <w:rsid w:val="00AD6590"/>
    <w:rsid w:val="00AD6A05"/>
    <w:rsid w:val="00AD7146"/>
    <w:rsid w:val="00AD7E40"/>
    <w:rsid w:val="00AD7F29"/>
    <w:rsid w:val="00AE118B"/>
    <w:rsid w:val="00AE272B"/>
    <w:rsid w:val="00AE30DD"/>
    <w:rsid w:val="00AE3E3A"/>
    <w:rsid w:val="00AE43D7"/>
    <w:rsid w:val="00AE5C48"/>
    <w:rsid w:val="00AE77B4"/>
    <w:rsid w:val="00AE7BF5"/>
    <w:rsid w:val="00AE7C1A"/>
    <w:rsid w:val="00AE7DF8"/>
    <w:rsid w:val="00AF0C94"/>
    <w:rsid w:val="00AF0D9C"/>
    <w:rsid w:val="00AF1337"/>
    <w:rsid w:val="00AF13AB"/>
    <w:rsid w:val="00AF1D36"/>
    <w:rsid w:val="00AF280B"/>
    <w:rsid w:val="00AF2F92"/>
    <w:rsid w:val="00AF5F75"/>
    <w:rsid w:val="00AF6001"/>
    <w:rsid w:val="00AF6C54"/>
    <w:rsid w:val="00AF7E9E"/>
    <w:rsid w:val="00B01A16"/>
    <w:rsid w:val="00B02F63"/>
    <w:rsid w:val="00B03652"/>
    <w:rsid w:val="00B06BBA"/>
    <w:rsid w:val="00B07F45"/>
    <w:rsid w:val="00B101C7"/>
    <w:rsid w:val="00B1021A"/>
    <w:rsid w:val="00B10271"/>
    <w:rsid w:val="00B106F0"/>
    <w:rsid w:val="00B12B1A"/>
    <w:rsid w:val="00B140D9"/>
    <w:rsid w:val="00B1481A"/>
    <w:rsid w:val="00B15A1F"/>
    <w:rsid w:val="00B15FE9"/>
    <w:rsid w:val="00B164B2"/>
    <w:rsid w:val="00B166FF"/>
    <w:rsid w:val="00B1675B"/>
    <w:rsid w:val="00B206D4"/>
    <w:rsid w:val="00B20E9F"/>
    <w:rsid w:val="00B2148A"/>
    <w:rsid w:val="00B220C2"/>
    <w:rsid w:val="00B2276E"/>
    <w:rsid w:val="00B22D04"/>
    <w:rsid w:val="00B25B32"/>
    <w:rsid w:val="00B32616"/>
    <w:rsid w:val="00B32E38"/>
    <w:rsid w:val="00B33D8D"/>
    <w:rsid w:val="00B36AF0"/>
    <w:rsid w:val="00B36C42"/>
    <w:rsid w:val="00B37969"/>
    <w:rsid w:val="00B4274B"/>
    <w:rsid w:val="00B42EA7"/>
    <w:rsid w:val="00B51845"/>
    <w:rsid w:val="00B51923"/>
    <w:rsid w:val="00B51953"/>
    <w:rsid w:val="00B5337C"/>
    <w:rsid w:val="00B53FDE"/>
    <w:rsid w:val="00B54956"/>
    <w:rsid w:val="00B56397"/>
    <w:rsid w:val="00B571DA"/>
    <w:rsid w:val="00B6027B"/>
    <w:rsid w:val="00B6070F"/>
    <w:rsid w:val="00B60E71"/>
    <w:rsid w:val="00B630A7"/>
    <w:rsid w:val="00B636C8"/>
    <w:rsid w:val="00B6546B"/>
    <w:rsid w:val="00B659FB"/>
    <w:rsid w:val="00B65EDB"/>
    <w:rsid w:val="00B66313"/>
    <w:rsid w:val="00B67AFF"/>
    <w:rsid w:val="00B67C41"/>
    <w:rsid w:val="00B7084E"/>
    <w:rsid w:val="00B70B59"/>
    <w:rsid w:val="00B73657"/>
    <w:rsid w:val="00B739B3"/>
    <w:rsid w:val="00B73A6A"/>
    <w:rsid w:val="00B758F7"/>
    <w:rsid w:val="00B76778"/>
    <w:rsid w:val="00B802BB"/>
    <w:rsid w:val="00B81B15"/>
    <w:rsid w:val="00B85621"/>
    <w:rsid w:val="00B860AA"/>
    <w:rsid w:val="00B87370"/>
    <w:rsid w:val="00B915AE"/>
    <w:rsid w:val="00B923BC"/>
    <w:rsid w:val="00B97F71"/>
    <w:rsid w:val="00BA0887"/>
    <w:rsid w:val="00BA1735"/>
    <w:rsid w:val="00BA19FA"/>
    <w:rsid w:val="00BA34DE"/>
    <w:rsid w:val="00BA4288"/>
    <w:rsid w:val="00BA47D8"/>
    <w:rsid w:val="00BB0902"/>
    <w:rsid w:val="00BB10CC"/>
    <w:rsid w:val="00BB12D0"/>
    <w:rsid w:val="00BB1F9C"/>
    <w:rsid w:val="00BB3D05"/>
    <w:rsid w:val="00BB4072"/>
    <w:rsid w:val="00BB48E5"/>
    <w:rsid w:val="00BB4B3A"/>
    <w:rsid w:val="00BB5607"/>
    <w:rsid w:val="00BB5ACA"/>
    <w:rsid w:val="00BB5EF3"/>
    <w:rsid w:val="00BB627F"/>
    <w:rsid w:val="00BC03F7"/>
    <w:rsid w:val="00BC0C17"/>
    <w:rsid w:val="00BC13E7"/>
    <w:rsid w:val="00BC2A09"/>
    <w:rsid w:val="00BC3823"/>
    <w:rsid w:val="00BC5841"/>
    <w:rsid w:val="00BC5E38"/>
    <w:rsid w:val="00BC7B11"/>
    <w:rsid w:val="00BD0087"/>
    <w:rsid w:val="00BD201A"/>
    <w:rsid w:val="00BD2DC4"/>
    <w:rsid w:val="00BD2EF0"/>
    <w:rsid w:val="00BD4C24"/>
    <w:rsid w:val="00BD4CCD"/>
    <w:rsid w:val="00BD5CFB"/>
    <w:rsid w:val="00BD60B4"/>
    <w:rsid w:val="00BD6F59"/>
    <w:rsid w:val="00BD7183"/>
    <w:rsid w:val="00BD78B8"/>
    <w:rsid w:val="00BD796B"/>
    <w:rsid w:val="00BE3EDF"/>
    <w:rsid w:val="00BE40C0"/>
    <w:rsid w:val="00BE445C"/>
    <w:rsid w:val="00BE47DF"/>
    <w:rsid w:val="00BE5F4A"/>
    <w:rsid w:val="00BE7AEF"/>
    <w:rsid w:val="00BF09B0"/>
    <w:rsid w:val="00BF14CC"/>
    <w:rsid w:val="00BF1544"/>
    <w:rsid w:val="00BF1B53"/>
    <w:rsid w:val="00BF246D"/>
    <w:rsid w:val="00BF2657"/>
    <w:rsid w:val="00BF2682"/>
    <w:rsid w:val="00BF36F8"/>
    <w:rsid w:val="00BF6956"/>
    <w:rsid w:val="00C053DB"/>
    <w:rsid w:val="00C06F06"/>
    <w:rsid w:val="00C10263"/>
    <w:rsid w:val="00C10495"/>
    <w:rsid w:val="00C125A4"/>
    <w:rsid w:val="00C14ECA"/>
    <w:rsid w:val="00C17704"/>
    <w:rsid w:val="00C17BFF"/>
    <w:rsid w:val="00C20FAD"/>
    <w:rsid w:val="00C21562"/>
    <w:rsid w:val="00C2375F"/>
    <w:rsid w:val="00C247CB"/>
    <w:rsid w:val="00C26912"/>
    <w:rsid w:val="00C31603"/>
    <w:rsid w:val="00C31CF3"/>
    <w:rsid w:val="00C32E66"/>
    <w:rsid w:val="00C3355F"/>
    <w:rsid w:val="00C33A04"/>
    <w:rsid w:val="00C34F73"/>
    <w:rsid w:val="00C3569A"/>
    <w:rsid w:val="00C3582F"/>
    <w:rsid w:val="00C36BDB"/>
    <w:rsid w:val="00C37D96"/>
    <w:rsid w:val="00C40D25"/>
    <w:rsid w:val="00C40F57"/>
    <w:rsid w:val="00C40F6F"/>
    <w:rsid w:val="00C43F48"/>
    <w:rsid w:val="00C448FF"/>
    <w:rsid w:val="00C45E57"/>
    <w:rsid w:val="00C50F46"/>
    <w:rsid w:val="00C52AA0"/>
    <w:rsid w:val="00C52F29"/>
    <w:rsid w:val="00C56CE6"/>
    <w:rsid w:val="00C571DF"/>
    <w:rsid w:val="00C5745F"/>
    <w:rsid w:val="00C57F6C"/>
    <w:rsid w:val="00C60005"/>
    <w:rsid w:val="00C60BFF"/>
    <w:rsid w:val="00C6102B"/>
    <w:rsid w:val="00C61A98"/>
    <w:rsid w:val="00C6273A"/>
    <w:rsid w:val="00C63201"/>
    <w:rsid w:val="00C63BDD"/>
    <w:rsid w:val="00C64E62"/>
    <w:rsid w:val="00C651D5"/>
    <w:rsid w:val="00C65CCC"/>
    <w:rsid w:val="00C65DA9"/>
    <w:rsid w:val="00C66023"/>
    <w:rsid w:val="00C664F8"/>
    <w:rsid w:val="00C679D7"/>
    <w:rsid w:val="00C7158A"/>
    <w:rsid w:val="00C71F71"/>
    <w:rsid w:val="00C72C07"/>
    <w:rsid w:val="00C760C6"/>
    <w:rsid w:val="00C7618F"/>
    <w:rsid w:val="00C765A9"/>
    <w:rsid w:val="00C7715C"/>
    <w:rsid w:val="00C77675"/>
    <w:rsid w:val="00C81157"/>
    <w:rsid w:val="00C8162D"/>
    <w:rsid w:val="00C82A76"/>
    <w:rsid w:val="00C830BB"/>
    <w:rsid w:val="00C83752"/>
    <w:rsid w:val="00C83A0B"/>
    <w:rsid w:val="00C842D0"/>
    <w:rsid w:val="00C84ED1"/>
    <w:rsid w:val="00C863CC"/>
    <w:rsid w:val="00C86BCC"/>
    <w:rsid w:val="00C878F2"/>
    <w:rsid w:val="00C9038F"/>
    <w:rsid w:val="00C92AAB"/>
    <w:rsid w:val="00C92D68"/>
    <w:rsid w:val="00C93DB5"/>
    <w:rsid w:val="00C95D4C"/>
    <w:rsid w:val="00C9637F"/>
    <w:rsid w:val="00C9708A"/>
    <w:rsid w:val="00C9748E"/>
    <w:rsid w:val="00CA0F27"/>
    <w:rsid w:val="00CA14E6"/>
    <w:rsid w:val="00CA2435"/>
    <w:rsid w:val="00CA4068"/>
    <w:rsid w:val="00CA67F4"/>
    <w:rsid w:val="00CA6E98"/>
    <w:rsid w:val="00CA7AF3"/>
    <w:rsid w:val="00CB0B28"/>
    <w:rsid w:val="00CB0BCF"/>
    <w:rsid w:val="00CB37F8"/>
    <w:rsid w:val="00CB3926"/>
    <w:rsid w:val="00CB62FB"/>
    <w:rsid w:val="00CB7DC3"/>
    <w:rsid w:val="00CC04F4"/>
    <w:rsid w:val="00CC092E"/>
    <w:rsid w:val="00CC1192"/>
    <w:rsid w:val="00CC186F"/>
    <w:rsid w:val="00CC1C9F"/>
    <w:rsid w:val="00CC5BE1"/>
    <w:rsid w:val="00CC707E"/>
    <w:rsid w:val="00CC75A2"/>
    <w:rsid w:val="00CC7A18"/>
    <w:rsid w:val="00CD0E2F"/>
    <w:rsid w:val="00CD1D49"/>
    <w:rsid w:val="00CD2706"/>
    <w:rsid w:val="00CD2F20"/>
    <w:rsid w:val="00CD3211"/>
    <w:rsid w:val="00CD38C9"/>
    <w:rsid w:val="00CD3D14"/>
    <w:rsid w:val="00CD5C0C"/>
    <w:rsid w:val="00CD6B20"/>
    <w:rsid w:val="00CD729A"/>
    <w:rsid w:val="00CE1339"/>
    <w:rsid w:val="00CE1A0A"/>
    <w:rsid w:val="00CE23F5"/>
    <w:rsid w:val="00CE3ABB"/>
    <w:rsid w:val="00CE3CBC"/>
    <w:rsid w:val="00CE46BC"/>
    <w:rsid w:val="00CE61CC"/>
    <w:rsid w:val="00CE6E42"/>
    <w:rsid w:val="00CE7C7F"/>
    <w:rsid w:val="00CF0318"/>
    <w:rsid w:val="00CF1734"/>
    <w:rsid w:val="00CF20B7"/>
    <w:rsid w:val="00CF21CF"/>
    <w:rsid w:val="00CF2297"/>
    <w:rsid w:val="00CF27CB"/>
    <w:rsid w:val="00CF283B"/>
    <w:rsid w:val="00CF427F"/>
    <w:rsid w:val="00CF4E93"/>
    <w:rsid w:val="00CF58DE"/>
    <w:rsid w:val="00CF5AC6"/>
    <w:rsid w:val="00CF5BDA"/>
    <w:rsid w:val="00CF6692"/>
    <w:rsid w:val="00CF6EA4"/>
    <w:rsid w:val="00CF7441"/>
    <w:rsid w:val="00D00560"/>
    <w:rsid w:val="00D00AB4"/>
    <w:rsid w:val="00D00D16"/>
    <w:rsid w:val="00D00DA7"/>
    <w:rsid w:val="00D03C6C"/>
    <w:rsid w:val="00D0412D"/>
    <w:rsid w:val="00D04760"/>
    <w:rsid w:val="00D04A95"/>
    <w:rsid w:val="00D05D6E"/>
    <w:rsid w:val="00D06288"/>
    <w:rsid w:val="00D068C7"/>
    <w:rsid w:val="00D0760D"/>
    <w:rsid w:val="00D128A4"/>
    <w:rsid w:val="00D13FB8"/>
    <w:rsid w:val="00D147C8"/>
    <w:rsid w:val="00D15131"/>
    <w:rsid w:val="00D16988"/>
    <w:rsid w:val="00D16FA2"/>
    <w:rsid w:val="00D17077"/>
    <w:rsid w:val="00D20954"/>
    <w:rsid w:val="00D21C39"/>
    <w:rsid w:val="00D21FC6"/>
    <w:rsid w:val="00D2243A"/>
    <w:rsid w:val="00D24D58"/>
    <w:rsid w:val="00D26C29"/>
    <w:rsid w:val="00D27E86"/>
    <w:rsid w:val="00D3038F"/>
    <w:rsid w:val="00D32125"/>
    <w:rsid w:val="00D32A3D"/>
    <w:rsid w:val="00D33393"/>
    <w:rsid w:val="00D33AEE"/>
    <w:rsid w:val="00D33D36"/>
    <w:rsid w:val="00D34129"/>
    <w:rsid w:val="00D34890"/>
    <w:rsid w:val="00D34D94"/>
    <w:rsid w:val="00D409E2"/>
    <w:rsid w:val="00D410C0"/>
    <w:rsid w:val="00D4153B"/>
    <w:rsid w:val="00D425AD"/>
    <w:rsid w:val="00D426AB"/>
    <w:rsid w:val="00D427D7"/>
    <w:rsid w:val="00D42F98"/>
    <w:rsid w:val="00D4456B"/>
    <w:rsid w:val="00D44E62"/>
    <w:rsid w:val="00D46908"/>
    <w:rsid w:val="00D46BCD"/>
    <w:rsid w:val="00D51546"/>
    <w:rsid w:val="00D51570"/>
    <w:rsid w:val="00D54A7F"/>
    <w:rsid w:val="00D556AD"/>
    <w:rsid w:val="00D60381"/>
    <w:rsid w:val="00D607DE"/>
    <w:rsid w:val="00D60DDC"/>
    <w:rsid w:val="00D616DE"/>
    <w:rsid w:val="00D621C9"/>
    <w:rsid w:val="00D62201"/>
    <w:rsid w:val="00D651D1"/>
    <w:rsid w:val="00D66E73"/>
    <w:rsid w:val="00D7026E"/>
    <w:rsid w:val="00D713AE"/>
    <w:rsid w:val="00D7152C"/>
    <w:rsid w:val="00D71567"/>
    <w:rsid w:val="00D717BB"/>
    <w:rsid w:val="00D7226B"/>
    <w:rsid w:val="00D72707"/>
    <w:rsid w:val="00D73058"/>
    <w:rsid w:val="00D75265"/>
    <w:rsid w:val="00D75A9C"/>
    <w:rsid w:val="00D7617E"/>
    <w:rsid w:val="00D76929"/>
    <w:rsid w:val="00D80ACE"/>
    <w:rsid w:val="00D826B4"/>
    <w:rsid w:val="00D829C8"/>
    <w:rsid w:val="00D853AB"/>
    <w:rsid w:val="00D86660"/>
    <w:rsid w:val="00D87917"/>
    <w:rsid w:val="00D90871"/>
    <w:rsid w:val="00D9155F"/>
    <w:rsid w:val="00D92B82"/>
    <w:rsid w:val="00D939F4"/>
    <w:rsid w:val="00D9403F"/>
    <w:rsid w:val="00D959B4"/>
    <w:rsid w:val="00D95D67"/>
    <w:rsid w:val="00D96DD2"/>
    <w:rsid w:val="00D97DDF"/>
    <w:rsid w:val="00DA44DE"/>
    <w:rsid w:val="00DA750B"/>
    <w:rsid w:val="00DB02F4"/>
    <w:rsid w:val="00DB07DE"/>
    <w:rsid w:val="00DB16BA"/>
    <w:rsid w:val="00DB47B0"/>
    <w:rsid w:val="00DB6076"/>
    <w:rsid w:val="00DB620A"/>
    <w:rsid w:val="00DB73E3"/>
    <w:rsid w:val="00DC2F67"/>
    <w:rsid w:val="00DC3832"/>
    <w:rsid w:val="00DC429D"/>
    <w:rsid w:val="00DC42D5"/>
    <w:rsid w:val="00DC7A51"/>
    <w:rsid w:val="00DD07C6"/>
    <w:rsid w:val="00DD3B1E"/>
    <w:rsid w:val="00DD451E"/>
    <w:rsid w:val="00DD7E5D"/>
    <w:rsid w:val="00DE0528"/>
    <w:rsid w:val="00DE06B2"/>
    <w:rsid w:val="00DE27A5"/>
    <w:rsid w:val="00DE5B5F"/>
    <w:rsid w:val="00DE71A4"/>
    <w:rsid w:val="00DE7F31"/>
    <w:rsid w:val="00DF153B"/>
    <w:rsid w:val="00DF49FF"/>
    <w:rsid w:val="00DF614E"/>
    <w:rsid w:val="00DF72DC"/>
    <w:rsid w:val="00E00696"/>
    <w:rsid w:val="00E01771"/>
    <w:rsid w:val="00E03068"/>
    <w:rsid w:val="00E03651"/>
    <w:rsid w:val="00E03808"/>
    <w:rsid w:val="00E04D25"/>
    <w:rsid w:val="00E060C2"/>
    <w:rsid w:val="00E06324"/>
    <w:rsid w:val="00E06BA1"/>
    <w:rsid w:val="00E07340"/>
    <w:rsid w:val="00E07B81"/>
    <w:rsid w:val="00E10AFD"/>
    <w:rsid w:val="00E11C00"/>
    <w:rsid w:val="00E11DD2"/>
    <w:rsid w:val="00E12A66"/>
    <w:rsid w:val="00E12B11"/>
    <w:rsid w:val="00E12FB0"/>
    <w:rsid w:val="00E1424D"/>
    <w:rsid w:val="00E14814"/>
    <w:rsid w:val="00E157B6"/>
    <w:rsid w:val="00E1591B"/>
    <w:rsid w:val="00E16056"/>
    <w:rsid w:val="00E16A50"/>
    <w:rsid w:val="00E204FB"/>
    <w:rsid w:val="00E249D5"/>
    <w:rsid w:val="00E25017"/>
    <w:rsid w:val="00E25E52"/>
    <w:rsid w:val="00E260E2"/>
    <w:rsid w:val="00E26F73"/>
    <w:rsid w:val="00E30A34"/>
    <w:rsid w:val="00E33C68"/>
    <w:rsid w:val="00E34EEB"/>
    <w:rsid w:val="00E3687C"/>
    <w:rsid w:val="00E36E76"/>
    <w:rsid w:val="00E40DEC"/>
    <w:rsid w:val="00E42DFA"/>
    <w:rsid w:val="00E44B75"/>
    <w:rsid w:val="00E44EB9"/>
    <w:rsid w:val="00E45BDC"/>
    <w:rsid w:val="00E460B7"/>
    <w:rsid w:val="00E46358"/>
    <w:rsid w:val="00E46E29"/>
    <w:rsid w:val="00E471DC"/>
    <w:rsid w:val="00E50BB6"/>
    <w:rsid w:val="00E50EB4"/>
    <w:rsid w:val="00E5239B"/>
    <w:rsid w:val="00E52786"/>
    <w:rsid w:val="00E532FC"/>
    <w:rsid w:val="00E559B4"/>
    <w:rsid w:val="00E55BB0"/>
    <w:rsid w:val="00E5682B"/>
    <w:rsid w:val="00E609E5"/>
    <w:rsid w:val="00E60A27"/>
    <w:rsid w:val="00E60F27"/>
    <w:rsid w:val="00E628A0"/>
    <w:rsid w:val="00E64137"/>
    <w:rsid w:val="00E64D93"/>
    <w:rsid w:val="00E655DF"/>
    <w:rsid w:val="00E65EDB"/>
    <w:rsid w:val="00E66927"/>
    <w:rsid w:val="00E677B8"/>
    <w:rsid w:val="00E67E9E"/>
    <w:rsid w:val="00E67FA1"/>
    <w:rsid w:val="00E70B70"/>
    <w:rsid w:val="00E7115E"/>
    <w:rsid w:val="00E716A1"/>
    <w:rsid w:val="00E7387D"/>
    <w:rsid w:val="00E73D53"/>
    <w:rsid w:val="00E75111"/>
    <w:rsid w:val="00E77296"/>
    <w:rsid w:val="00E77CF4"/>
    <w:rsid w:val="00E8206A"/>
    <w:rsid w:val="00E83DD8"/>
    <w:rsid w:val="00E85043"/>
    <w:rsid w:val="00E871BD"/>
    <w:rsid w:val="00E87527"/>
    <w:rsid w:val="00E87EF7"/>
    <w:rsid w:val="00E922B5"/>
    <w:rsid w:val="00E928BC"/>
    <w:rsid w:val="00E93763"/>
    <w:rsid w:val="00E93C12"/>
    <w:rsid w:val="00E94582"/>
    <w:rsid w:val="00E96C4C"/>
    <w:rsid w:val="00EA06E8"/>
    <w:rsid w:val="00EA12B5"/>
    <w:rsid w:val="00EA2AAE"/>
    <w:rsid w:val="00EA2EC0"/>
    <w:rsid w:val="00EA427A"/>
    <w:rsid w:val="00EA4E7A"/>
    <w:rsid w:val="00EA5A43"/>
    <w:rsid w:val="00EA723B"/>
    <w:rsid w:val="00EB0C59"/>
    <w:rsid w:val="00EB1136"/>
    <w:rsid w:val="00EB1AE4"/>
    <w:rsid w:val="00EB2402"/>
    <w:rsid w:val="00EB4FA4"/>
    <w:rsid w:val="00EB536B"/>
    <w:rsid w:val="00EB6350"/>
    <w:rsid w:val="00EB687A"/>
    <w:rsid w:val="00EB7D20"/>
    <w:rsid w:val="00EC19B6"/>
    <w:rsid w:val="00EC2F62"/>
    <w:rsid w:val="00EC34AD"/>
    <w:rsid w:val="00EC62EB"/>
    <w:rsid w:val="00EC646C"/>
    <w:rsid w:val="00EC6E87"/>
    <w:rsid w:val="00EC6E9F"/>
    <w:rsid w:val="00ED0503"/>
    <w:rsid w:val="00ED44F0"/>
    <w:rsid w:val="00ED4B33"/>
    <w:rsid w:val="00ED5993"/>
    <w:rsid w:val="00ED5D11"/>
    <w:rsid w:val="00ED7DD6"/>
    <w:rsid w:val="00EE060B"/>
    <w:rsid w:val="00EE15A1"/>
    <w:rsid w:val="00EE2A7C"/>
    <w:rsid w:val="00EE2C42"/>
    <w:rsid w:val="00EE341B"/>
    <w:rsid w:val="00EE3E5D"/>
    <w:rsid w:val="00EE43A2"/>
    <w:rsid w:val="00EE4453"/>
    <w:rsid w:val="00EE459F"/>
    <w:rsid w:val="00EE5A45"/>
    <w:rsid w:val="00EE5FCE"/>
    <w:rsid w:val="00EE6BBD"/>
    <w:rsid w:val="00EE6E1E"/>
    <w:rsid w:val="00EE705F"/>
    <w:rsid w:val="00EE7178"/>
    <w:rsid w:val="00EE7C22"/>
    <w:rsid w:val="00EF1462"/>
    <w:rsid w:val="00EF2AA1"/>
    <w:rsid w:val="00EF33D0"/>
    <w:rsid w:val="00EF54FD"/>
    <w:rsid w:val="00EF6CA6"/>
    <w:rsid w:val="00F0122F"/>
    <w:rsid w:val="00F0199C"/>
    <w:rsid w:val="00F02C2E"/>
    <w:rsid w:val="00F07F0D"/>
    <w:rsid w:val="00F1035C"/>
    <w:rsid w:val="00F10C94"/>
    <w:rsid w:val="00F11AE4"/>
    <w:rsid w:val="00F122D2"/>
    <w:rsid w:val="00F13112"/>
    <w:rsid w:val="00F14F0B"/>
    <w:rsid w:val="00F14FB5"/>
    <w:rsid w:val="00F151F1"/>
    <w:rsid w:val="00F15264"/>
    <w:rsid w:val="00F1540D"/>
    <w:rsid w:val="00F16FE6"/>
    <w:rsid w:val="00F238BD"/>
    <w:rsid w:val="00F24992"/>
    <w:rsid w:val="00F24CEE"/>
    <w:rsid w:val="00F32F2F"/>
    <w:rsid w:val="00F33F3F"/>
    <w:rsid w:val="00F35696"/>
    <w:rsid w:val="00F35BDD"/>
    <w:rsid w:val="00F35EF0"/>
    <w:rsid w:val="00F3781F"/>
    <w:rsid w:val="00F3799B"/>
    <w:rsid w:val="00F403FD"/>
    <w:rsid w:val="00F41E72"/>
    <w:rsid w:val="00F41E77"/>
    <w:rsid w:val="00F45BDF"/>
    <w:rsid w:val="00F50300"/>
    <w:rsid w:val="00F5219A"/>
    <w:rsid w:val="00F53318"/>
    <w:rsid w:val="00F5414B"/>
    <w:rsid w:val="00F54EFD"/>
    <w:rsid w:val="00F56159"/>
    <w:rsid w:val="00F56E39"/>
    <w:rsid w:val="00F60AAA"/>
    <w:rsid w:val="00F612EE"/>
    <w:rsid w:val="00F62334"/>
    <w:rsid w:val="00F623E9"/>
    <w:rsid w:val="00F62EC8"/>
    <w:rsid w:val="00F63951"/>
    <w:rsid w:val="00F63C86"/>
    <w:rsid w:val="00F6477B"/>
    <w:rsid w:val="00F64FA6"/>
    <w:rsid w:val="00F65EB7"/>
    <w:rsid w:val="00F66D84"/>
    <w:rsid w:val="00F70285"/>
    <w:rsid w:val="00F72EF2"/>
    <w:rsid w:val="00F7500F"/>
    <w:rsid w:val="00F766BE"/>
    <w:rsid w:val="00F77EB9"/>
    <w:rsid w:val="00F80635"/>
    <w:rsid w:val="00F8115F"/>
    <w:rsid w:val="00F815D1"/>
    <w:rsid w:val="00F81E7E"/>
    <w:rsid w:val="00F81F0F"/>
    <w:rsid w:val="00F825F4"/>
    <w:rsid w:val="00F82831"/>
    <w:rsid w:val="00F838DF"/>
    <w:rsid w:val="00F845D3"/>
    <w:rsid w:val="00F86A97"/>
    <w:rsid w:val="00F86BE6"/>
    <w:rsid w:val="00F92AA1"/>
    <w:rsid w:val="00F932DE"/>
    <w:rsid w:val="00F93BE6"/>
    <w:rsid w:val="00F963DD"/>
    <w:rsid w:val="00F9641A"/>
    <w:rsid w:val="00F967C1"/>
    <w:rsid w:val="00F97004"/>
    <w:rsid w:val="00FA067D"/>
    <w:rsid w:val="00FA14F2"/>
    <w:rsid w:val="00FA2045"/>
    <w:rsid w:val="00FA7A66"/>
    <w:rsid w:val="00FB1AA9"/>
    <w:rsid w:val="00FB2A2C"/>
    <w:rsid w:val="00FB4B5A"/>
    <w:rsid w:val="00FB5963"/>
    <w:rsid w:val="00FB5DAA"/>
    <w:rsid w:val="00FB75E2"/>
    <w:rsid w:val="00FC04B9"/>
    <w:rsid w:val="00FC0BC9"/>
    <w:rsid w:val="00FC161A"/>
    <w:rsid w:val="00FC1F49"/>
    <w:rsid w:val="00FC23D5"/>
    <w:rsid w:val="00FC4337"/>
    <w:rsid w:val="00FC4C1A"/>
    <w:rsid w:val="00FC628F"/>
    <w:rsid w:val="00FC6468"/>
    <w:rsid w:val="00FC6D49"/>
    <w:rsid w:val="00FD4922"/>
    <w:rsid w:val="00FD5294"/>
    <w:rsid w:val="00FD61B4"/>
    <w:rsid w:val="00FD6461"/>
    <w:rsid w:val="00FD75AF"/>
    <w:rsid w:val="00FE0281"/>
    <w:rsid w:val="00FE0CFC"/>
    <w:rsid w:val="00FE121A"/>
    <w:rsid w:val="00FE1F83"/>
    <w:rsid w:val="00FE643B"/>
    <w:rsid w:val="00FE7083"/>
    <w:rsid w:val="00FE7604"/>
    <w:rsid w:val="00FE7AFE"/>
    <w:rsid w:val="00FF019F"/>
    <w:rsid w:val="00FF1B2A"/>
    <w:rsid w:val="00FF1B69"/>
    <w:rsid w:val="00FF2160"/>
    <w:rsid w:val="00FF2E31"/>
    <w:rsid w:val="00FF30DE"/>
    <w:rsid w:val="00FF4062"/>
    <w:rsid w:val="00FF644B"/>
    <w:rsid w:val="00FF7B75"/>
    <w:rsid w:val="073229F6"/>
    <w:rsid w:val="5C1A2079"/>
    <w:rsid w:val="69C68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ref-lnk">
    <w:name w:val="ref-lnk"/>
    <w:basedOn w:val="DefaultParagraphFont"/>
    <w:rsid w:val="003D321E"/>
  </w:style>
  <w:style w:type="character" w:customStyle="1" w:styleId="ref-overlay">
    <w:name w:val="ref-overlay"/>
    <w:basedOn w:val="DefaultParagraphFont"/>
    <w:rsid w:val="003D321E"/>
  </w:style>
  <w:style w:type="character" w:customStyle="1" w:styleId="hlfld-contribauthor">
    <w:name w:val="hlfld-contribauthor"/>
    <w:basedOn w:val="DefaultParagraphFont"/>
    <w:rsid w:val="003D321E"/>
  </w:style>
  <w:style w:type="character" w:customStyle="1" w:styleId="nlmgiven-names">
    <w:name w:val="nlm_given-names"/>
    <w:basedOn w:val="DefaultParagraphFont"/>
    <w:rsid w:val="003D321E"/>
  </w:style>
  <w:style w:type="character" w:customStyle="1" w:styleId="nlmarticle-title">
    <w:name w:val="nlm_article-title"/>
    <w:basedOn w:val="DefaultParagraphFont"/>
    <w:rsid w:val="003D321E"/>
  </w:style>
  <w:style w:type="character" w:customStyle="1" w:styleId="nlmyear">
    <w:name w:val="nlm_year"/>
    <w:basedOn w:val="DefaultParagraphFont"/>
    <w:rsid w:val="003D321E"/>
  </w:style>
  <w:style w:type="character" w:customStyle="1" w:styleId="nlmfpage">
    <w:name w:val="nlm_fpage"/>
    <w:basedOn w:val="DefaultParagraphFont"/>
    <w:rsid w:val="003D321E"/>
  </w:style>
  <w:style w:type="character" w:customStyle="1" w:styleId="nlmlpage">
    <w:name w:val="nlm_lpage"/>
    <w:basedOn w:val="DefaultParagraphFont"/>
    <w:rsid w:val="003D321E"/>
  </w:style>
  <w:style w:type="character" w:customStyle="1" w:styleId="ref-links">
    <w:name w:val="ref-links"/>
    <w:basedOn w:val="DefaultParagraphFont"/>
    <w:rsid w:val="003D321E"/>
  </w:style>
  <w:style w:type="character" w:customStyle="1" w:styleId="xlinks-container">
    <w:name w:val="xlinks-container"/>
    <w:basedOn w:val="DefaultParagraphFont"/>
    <w:rsid w:val="003D321E"/>
  </w:style>
  <w:style w:type="character" w:customStyle="1" w:styleId="googlescholar-container">
    <w:name w:val="googlescholar-container"/>
    <w:basedOn w:val="DefaultParagraphFont"/>
    <w:rsid w:val="003D32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5F1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64BA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E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AH0052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akarabio.com/us/products/cell_biology_and_epigenetics/epigenetics/dna_preparation/msre_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lpa.com/downloads/files/designing-synthetic-mlpa-prob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149C-4D88-4C84-85C4-79A6591F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2019-12-11T13:26:00Z</dcterms:created>
  <dcterms:modified xsi:type="dcterms:W3CDTF">2019-12-11T18:32:00Z</dcterms:modified>
</cp:coreProperties>
</file>