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6A75B2B"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bCs/>
          <w:sz w:val="24"/>
          <w:szCs w:val="24"/>
        </w:rPr>
        <w:t>TITLE:</w:t>
      </w:r>
      <w:r w:rsidRPr="008361FF">
        <w:rPr>
          <w:rFonts w:asciiTheme="minorHAnsi" w:hAnsiTheme="minorHAnsi" w:cstheme="minorHAnsi"/>
          <w:sz w:val="24"/>
          <w:szCs w:val="24"/>
        </w:rPr>
        <w:t xml:space="preserve"> </w:t>
      </w:r>
    </w:p>
    <w:p w14:paraId="0C76090E" w14:textId="7DE72CD0" w:rsidR="007A4DD6" w:rsidRPr="008361FF" w:rsidRDefault="005B79A9" w:rsidP="00CA1679">
      <w:pPr>
        <w:bidi w:val="0"/>
        <w:jc w:val="both"/>
        <w:rPr>
          <w:rFonts w:asciiTheme="minorHAnsi" w:hAnsiTheme="minorHAnsi" w:cstheme="minorHAnsi"/>
          <w:b/>
          <w:bCs/>
          <w:sz w:val="24"/>
          <w:szCs w:val="24"/>
        </w:rPr>
      </w:pPr>
      <w:r w:rsidRPr="008361FF">
        <w:rPr>
          <w:rFonts w:asciiTheme="minorHAnsi" w:hAnsiTheme="minorHAnsi" w:cstheme="minorHAnsi"/>
          <w:b/>
          <w:bCs/>
          <w:sz w:val="24"/>
          <w:szCs w:val="24"/>
        </w:rPr>
        <w:t xml:space="preserve">Inducing </w:t>
      </w:r>
      <w:r w:rsidR="00CA1679" w:rsidRPr="008361FF">
        <w:rPr>
          <w:rFonts w:asciiTheme="minorHAnsi" w:hAnsiTheme="minorHAnsi" w:cstheme="minorHAnsi"/>
          <w:b/>
          <w:bCs/>
          <w:sz w:val="24"/>
          <w:szCs w:val="24"/>
        </w:rPr>
        <w:t>Acute Liver Injury in Rats via Carbon Tetrachloride (CCl</w:t>
      </w:r>
      <w:r w:rsidR="00CA1679" w:rsidRPr="008361FF">
        <w:rPr>
          <w:rFonts w:asciiTheme="minorHAnsi" w:hAnsiTheme="minorHAnsi" w:cstheme="minorHAnsi"/>
          <w:b/>
          <w:bCs/>
          <w:sz w:val="24"/>
          <w:szCs w:val="24"/>
          <w:vertAlign w:val="subscript"/>
        </w:rPr>
        <w:t>4</w:t>
      </w:r>
      <w:r w:rsidR="00CA1679" w:rsidRPr="008361FF">
        <w:rPr>
          <w:rFonts w:asciiTheme="minorHAnsi" w:hAnsiTheme="minorHAnsi" w:cstheme="minorHAnsi"/>
          <w:b/>
          <w:bCs/>
          <w:sz w:val="24"/>
          <w:szCs w:val="24"/>
        </w:rPr>
        <w:t>) Exposure Through an Orogastric Tube</w:t>
      </w:r>
    </w:p>
    <w:p w14:paraId="2E300B21" w14:textId="77777777" w:rsidR="007A4DD6" w:rsidRPr="008361FF" w:rsidRDefault="007A4DD6" w:rsidP="00CA1679">
      <w:pPr>
        <w:bidi w:val="0"/>
        <w:jc w:val="both"/>
        <w:rPr>
          <w:rFonts w:asciiTheme="minorHAnsi" w:hAnsiTheme="minorHAnsi" w:cstheme="minorHAnsi"/>
          <w:b/>
          <w:bCs/>
          <w:sz w:val="24"/>
          <w:szCs w:val="24"/>
        </w:rPr>
      </w:pPr>
    </w:p>
    <w:p w14:paraId="3D080DA3" w14:textId="3104AFD6" w:rsidR="006305D7" w:rsidRPr="008361FF" w:rsidRDefault="006305D7" w:rsidP="00CA1679">
      <w:pPr>
        <w:bidi w:val="0"/>
        <w:jc w:val="both"/>
        <w:rPr>
          <w:rFonts w:asciiTheme="minorHAnsi" w:hAnsiTheme="minorHAnsi" w:cstheme="minorHAnsi"/>
          <w:bCs/>
          <w:sz w:val="24"/>
          <w:szCs w:val="24"/>
        </w:rPr>
      </w:pPr>
      <w:r w:rsidRPr="008361FF">
        <w:rPr>
          <w:rFonts w:asciiTheme="minorHAnsi" w:hAnsiTheme="minorHAnsi" w:cstheme="minorHAnsi"/>
          <w:b/>
          <w:bCs/>
          <w:sz w:val="24"/>
          <w:szCs w:val="24"/>
        </w:rPr>
        <w:t>AUTHORS</w:t>
      </w:r>
      <w:r w:rsidR="000B662E" w:rsidRPr="008361FF">
        <w:rPr>
          <w:rFonts w:asciiTheme="minorHAnsi" w:hAnsiTheme="minorHAnsi" w:cstheme="minorHAnsi"/>
          <w:b/>
          <w:bCs/>
          <w:sz w:val="24"/>
          <w:szCs w:val="24"/>
        </w:rPr>
        <w:t xml:space="preserve"> </w:t>
      </w:r>
      <w:r w:rsidR="00086FF5" w:rsidRPr="008361FF">
        <w:rPr>
          <w:rFonts w:asciiTheme="minorHAnsi" w:hAnsiTheme="minorHAnsi" w:cstheme="minorHAnsi"/>
          <w:b/>
          <w:bCs/>
          <w:sz w:val="24"/>
          <w:szCs w:val="24"/>
        </w:rPr>
        <w:t xml:space="preserve">AND </w:t>
      </w:r>
      <w:r w:rsidR="000B662E" w:rsidRPr="008361FF">
        <w:rPr>
          <w:rFonts w:asciiTheme="minorHAnsi" w:hAnsiTheme="minorHAnsi" w:cstheme="minorHAnsi"/>
          <w:b/>
          <w:bCs/>
          <w:sz w:val="24"/>
          <w:szCs w:val="24"/>
        </w:rPr>
        <w:t>AFFILIATIONS</w:t>
      </w:r>
      <w:r w:rsidRPr="008361FF">
        <w:rPr>
          <w:rFonts w:asciiTheme="minorHAnsi" w:hAnsiTheme="minorHAnsi" w:cstheme="minorHAnsi"/>
          <w:b/>
          <w:bCs/>
          <w:sz w:val="24"/>
          <w:szCs w:val="24"/>
        </w:rPr>
        <w:t xml:space="preserve">: </w:t>
      </w:r>
    </w:p>
    <w:p w14:paraId="35C12EFE" w14:textId="2205B2F9" w:rsidR="005B79A9" w:rsidRPr="008361FF" w:rsidRDefault="00F00446" w:rsidP="00CA1679">
      <w:pPr>
        <w:bidi w:val="0"/>
        <w:jc w:val="both"/>
        <w:rPr>
          <w:rFonts w:asciiTheme="minorHAnsi" w:hAnsiTheme="minorHAnsi" w:cstheme="minorHAnsi"/>
          <w:bCs/>
          <w:sz w:val="24"/>
          <w:szCs w:val="24"/>
          <w:vertAlign w:val="superscript"/>
        </w:rPr>
      </w:pPr>
      <w:r w:rsidRPr="008361FF">
        <w:rPr>
          <w:rFonts w:asciiTheme="minorHAnsi" w:hAnsiTheme="minorHAnsi" w:cstheme="minorHAnsi"/>
          <w:bCs/>
          <w:sz w:val="24"/>
          <w:szCs w:val="24"/>
        </w:rPr>
        <w:t>Dmitry</w:t>
      </w:r>
      <w:r w:rsidR="005B79A9" w:rsidRPr="008361FF">
        <w:rPr>
          <w:rFonts w:asciiTheme="minorHAnsi" w:hAnsiTheme="minorHAnsi" w:cstheme="minorHAnsi"/>
          <w:bCs/>
          <w:sz w:val="24"/>
          <w:szCs w:val="24"/>
        </w:rPr>
        <w:t xml:space="preserve"> Frank</w:t>
      </w:r>
      <w:r w:rsidR="005B79A9" w:rsidRPr="008361FF">
        <w:rPr>
          <w:rFonts w:asciiTheme="minorHAnsi" w:hAnsiTheme="minorHAnsi" w:cstheme="minorHAnsi"/>
          <w:bCs/>
          <w:sz w:val="24"/>
          <w:szCs w:val="24"/>
          <w:vertAlign w:val="superscript"/>
        </w:rPr>
        <w:t>1</w:t>
      </w:r>
      <w:r w:rsidR="007D65A1" w:rsidRPr="008361FF">
        <w:rPr>
          <w:rFonts w:asciiTheme="minorHAnsi" w:hAnsiTheme="minorHAnsi" w:cstheme="minorHAnsi"/>
          <w:bCs/>
          <w:sz w:val="24"/>
          <w:szCs w:val="24"/>
          <w:vertAlign w:val="superscript"/>
        </w:rPr>
        <w:t>,</w:t>
      </w:r>
      <w:r w:rsidR="005B79A9" w:rsidRPr="008361FF">
        <w:rPr>
          <w:rFonts w:asciiTheme="minorHAnsi" w:hAnsiTheme="minorHAnsi" w:cstheme="minorHAnsi"/>
          <w:bCs/>
          <w:sz w:val="24"/>
          <w:szCs w:val="24"/>
        </w:rPr>
        <w:t>*, Shiri Savir</w:t>
      </w:r>
      <w:r w:rsidR="005B79A9" w:rsidRPr="008361FF">
        <w:rPr>
          <w:rFonts w:asciiTheme="minorHAnsi" w:hAnsiTheme="minorHAnsi" w:cstheme="minorHAnsi"/>
          <w:bCs/>
          <w:sz w:val="24"/>
          <w:szCs w:val="24"/>
          <w:vertAlign w:val="superscript"/>
        </w:rPr>
        <w:t>1</w:t>
      </w:r>
      <w:r w:rsidR="007D65A1" w:rsidRPr="008361FF">
        <w:rPr>
          <w:rFonts w:asciiTheme="minorHAnsi" w:hAnsiTheme="minorHAnsi" w:cstheme="minorHAnsi"/>
          <w:bCs/>
          <w:sz w:val="24"/>
          <w:szCs w:val="24"/>
          <w:vertAlign w:val="superscript"/>
        </w:rPr>
        <w:t>,</w:t>
      </w:r>
      <w:r w:rsidR="005B79A9" w:rsidRPr="008361FF">
        <w:rPr>
          <w:rFonts w:asciiTheme="minorHAnsi" w:hAnsiTheme="minorHAnsi" w:cstheme="minorHAnsi"/>
          <w:bCs/>
          <w:sz w:val="24"/>
          <w:szCs w:val="24"/>
        </w:rPr>
        <w:t xml:space="preserve">*, </w:t>
      </w:r>
      <w:r w:rsidR="00B608E6" w:rsidRPr="008361FF">
        <w:rPr>
          <w:rFonts w:asciiTheme="minorHAnsi" w:hAnsiTheme="minorHAnsi" w:cstheme="minorHAnsi"/>
          <w:bCs/>
          <w:sz w:val="24"/>
          <w:szCs w:val="24"/>
        </w:rPr>
        <w:t>Benjamin F. Gruenbaum</w:t>
      </w:r>
      <w:r w:rsidR="00B608E6" w:rsidRPr="008361FF">
        <w:rPr>
          <w:rFonts w:asciiTheme="minorHAnsi" w:hAnsiTheme="minorHAnsi" w:cstheme="minorHAnsi"/>
          <w:sz w:val="24"/>
          <w:szCs w:val="24"/>
          <w:vertAlign w:val="superscript"/>
        </w:rPr>
        <w:t>2</w:t>
      </w:r>
      <w:r w:rsidR="00B608E6" w:rsidRPr="008361FF">
        <w:rPr>
          <w:rFonts w:asciiTheme="minorHAnsi" w:hAnsiTheme="minorHAnsi" w:cstheme="minorHAnsi"/>
          <w:bCs/>
          <w:sz w:val="24"/>
          <w:szCs w:val="24"/>
        </w:rPr>
        <w:t xml:space="preserve">, </w:t>
      </w:r>
      <w:r w:rsidR="00512610" w:rsidRPr="008361FF">
        <w:rPr>
          <w:rFonts w:asciiTheme="minorHAnsi" w:hAnsiTheme="minorHAnsi" w:cstheme="minorHAnsi"/>
          <w:bCs/>
          <w:sz w:val="24"/>
          <w:szCs w:val="24"/>
        </w:rPr>
        <w:t>Israel Melamed</w:t>
      </w:r>
      <w:r w:rsidR="00512610" w:rsidRPr="008361FF">
        <w:rPr>
          <w:rFonts w:asciiTheme="minorHAnsi" w:hAnsiTheme="minorHAnsi" w:cstheme="minorHAnsi"/>
          <w:sz w:val="24"/>
          <w:szCs w:val="24"/>
          <w:vertAlign w:val="superscript"/>
        </w:rPr>
        <w:t>3</w:t>
      </w:r>
      <w:r w:rsidR="00512610" w:rsidRPr="008361FF">
        <w:rPr>
          <w:rFonts w:asciiTheme="minorHAnsi" w:hAnsiTheme="minorHAnsi" w:cstheme="minorHAnsi"/>
          <w:bCs/>
          <w:sz w:val="24"/>
          <w:szCs w:val="24"/>
        </w:rPr>
        <w:t xml:space="preserve">, </w:t>
      </w:r>
      <w:r w:rsidR="002F4A51" w:rsidRPr="008361FF">
        <w:rPr>
          <w:rFonts w:asciiTheme="minorHAnsi" w:hAnsiTheme="minorHAnsi" w:cstheme="minorHAnsi"/>
          <w:bCs/>
          <w:sz w:val="24"/>
          <w:szCs w:val="24"/>
        </w:rPr>
        <w:t>Julia Grinshpun</w:t>
      </w:r>
      <w:r w:rsidR="00A51C4E" w:rsidRPr="008361FF">
        <w:rPr>
          <w:rFonts w:asciiTheme="minorHAnsi" w:hAnsiTheme="minorHAnsi" w:cstheme="minorHAnsi"/>
          <w:bCs/>
          <w:sz w:val="24"/>
          <w:szCs w:val="24"/>
          <w:vertAlign w:val="superscript"/>
        </w:rPr>
        <w:t>1</w:t>
      </w:r>
      <w:r w:rsidR="00A0212B" w:rsidRPr="008361FF">
        <w:rPr>
          <w:rFonts w:asciiTheme="minorHAnsi" w:hAnsiTheme="minorHAnsi" w:cstheme="minorHAnsi"/>
          <w:bCs/>
          <w:sz w:val="24"/>
          <w:szCs w:val="24"/>
        </w:rPr>
        <w:t xml:space="preserve">, </w:t>
      </w:r>
      <w:r w:rsidR="005B79A9" w:rsidRPr="008361FF">
        <w:rPr>
          <w:rFonts w:asciiTheme="minorHAnsi" w:hAnsiTheme="minorHAnsi" w:cstheme="minorHAnsi"/>
          <w:bCs/>
          <w:sz w:val="24"/>
          <w:szCs w:val="24"/>
        </w:rPr>
        <w:t>R</w:t>
      </w:r>
      <w:r w:rsidR="00D71F8F" w:rsidRPr="008361FF">
        <w:rPr>
          <w:rFonts w:asciiTheme="minorHAnsi" w:hAnsiTheme="minorHAnsi" w:cstheme="minorHAnsi"/>
          <w:bCs/>
          <w:sz w:val="24"/>
          <w:szCs w:val="24"/>
        </w:rPr>
        <w:t>u</w:t>
      </w:r>
      <w:r w:rsidR="005B79A9" w:rsidRPr="008361FF">
        <w:rPr>
          <w:rFonts w:asciiTheme="minorHAnsi" w:hAnsiTheme="minorHAnsi" w:cstheme="minorHAnsi"/>
          <w:bCs/>
          <w:sz w:val="24"/>
          <w:szCs w:val="24"/>
        </w:rPr>
        <w:t>slan K</w:t>
      </w:r>
      <w:r w:rsidR="00D71F8F" w:rsidRPr="008361FF">
        <w:rPr>
          <w:rFonts w:asciiTheme="minorHAnsi" w:hAnsiTheme="minorHAnsi" w:cstheme="minorHAnsi"/>
          <w:bCs/>
          <w:sz w:val="24"/>
          <w:szCs w:val="24"/>
        </w:rPr>
        <w:t>u</w:t>
      </w:r>
      <w:r w:rsidR="005B79A9" w:rsidRPr="008361FF">
        <w:rPr>
          <w:rFonts w:asciiTheme="minorHAnsi" w:hAnsiTheme="minorHAnsi" w:cstheme="minorHAnsi"/>
          <w:bCs/>
          <w:sz w:val="24"/>
          <w:szCs w:val="24"/>
        </w:rPr>
        <w:t>ts</w:t>
      </w:r>
      <w:r w:rsidR="005B79A9" w:rsidRPr="008361FF">
        <w:rPr>
          <w:rFonts w:asciiTheme="minorHAnsi" w:hAnsiTheme="minorHAnsi" w:cstheme="minorHAnsi"/>
          <w:bCs/>
          <w:sz w:val="24"/>
          <w:szCs w:val="24"/>
          <w:vertAlign w:val="superscript"/>
        </w:rPr>
        <w:t>1</w:t>
      </w:r>
      <w:r w:rsidR="005B79A9" w:rsidRPr="008361FF">
        <w:rPr>
          <w:rFonts w:asciiTheme="minorHAnsi" w:hAnsiTheme="minorHAnsi" w:cstheme="minorHAnsi"/>
          <w:bCs/>
          <w:sz w:val="24"/>
          <w:szCs w:val="24"/>
        </w:rPr>
        <w:t xml:space="preserve">, </w:t>
      </w:r>
      <w:r w:rsidR="002F4A51" w:rsidRPr="008361FF">
        <w:rPr>
          <w:rFonts w:asciiTheme="minorHAnsi" w:hAnsiTheme="minorHAnsi" w:cstheme="minorHAnsi"/>
          <w:bCs/>
          <w:sz w:val="24"/>
          <w:szCs w:val="24"/>
        </w:rPr>
        <w:t>Boris Knyazer</w:t>
      </w:r>
      <w:r w:rsidR="002F4A51" w:rsidRPr="008361FF">
        <w:rPr>
          <w:rFonts w:asciiTheme="minorHAnsi" w:hAnsiTheme="minorHAnsi" w:cstheme="minorHAnsi"/>
          <w:bCs/>
          <w:sz w:val="24"/>
          <w:szCs w:val="24"/>
          <w:vertAlign w:val="superscript"/>
        </w:rPr>
        <w:t>4</w:t>
      </w:r>
      <w:r w:rsidR="002F4A51" w:rsidRPr="008361FF">
        <w:rPr>
          <w:rFonts w:asciiTheme="minorHAnsi" w:hAnsiTheme="minorHAnsi" w:cstheme="minorHAnsi"/>
          <w:bCs/>
          <w:sz w:val="24"/>
          <w:szCs w:val="24"/>
        </w:rPr>
        <w:t xml:space="preserve">, </w:t>
      </w:r>
      <w:r w:rsidR="00D71F8F" w:rsidRPr="008361FF">
        <w:rPr>
          <w:rFonts w:asciiTheme="minorHAnsi" w:hAnsiTheme="minorHAnsi" w:cstheme="minorHAnsi"/>
          <w:bCs/>
          <w:sz w:val="24"/>
          <w:szCs w:val="24"/>
        </w:rPr>
        <w:t>Alexander Zlotnik</w:t>
      </w:r>
      <w:r w:rsidR="00D71F8F" w:rsidRPr="008361FF">
        <w:rPr>
          <w:rFonts w:asciiTheme="minorHAnsi" w:hAnsiTheme="minorHAnsi" w:cstheme="minorHAnsi"/>
          <w:bCs/>
          <w:sz w:val="24"/>
          <w:szCs w:val="24"/>
          <w:vertAlign w:val="superscript"/>
        </w:rPr>
        <w:t>1</w:t>
      </w:r>
      <w:r w:rsidR="008B3E1B" w:rsidRPr="008361FF">
        <w:rPr>
          <w:rFonts w:asciiTheme="minorHAnsi" w:hAnsiTheme="minorHAnsi" w:cstheme="minorHAnsi"/>
          <w:bCs/>
          <w:sz w:val="24"/>
          <w:szCs w:val="24"/>
        </w:rPr>
        <w:t>, Max Vinokur</w:t>
      </w:r>
      <w:r w:rsidR="00A51C4E" w:rsidRPr="008361FF">
        <w:rPr>
          <w:rFonts w:asciiTheme="minorHAnsi" w:hAnsiTheme="minorHAnsi" w:cstheme="minorHAnsi"/>
          <w:bCs/>
          <w:sz w:val="24"/>
          <w:szCs w:val="24"/>
          <w:vertAlign w:val="superscript"/>
        </w:rPr>
        <w:t>1</w:t>
      </w:r>
      <w:r w:rsidR="00D71F8F" w:rsidRPr="008361FF">
        <w:rPr>
          <w:rFonts w:asciiTheme="minorHAnsi" w:hAnsiTheme="minorHAnsi" w:cstheme="minorHAnsi"/>
          <w:bCs/>
          <w:sz w:val="24"/>
          <w:szCs w:val="24"/>
        </w:rPr>
        <w:t xml:space="preserve">, </w:t>
      </w:r>
      <w:r w:rsidR="005B79A9" w:rsidRPr="008361FF">
        <w:rPr>
          <w:rFonts w:asciiTheme="minorHAnsi" w:hAnsiTheme="minorHAnsi" w:cstheme="minorHAnsi"/>
          <w:bCs/>
          <w:sz w:val="24"/>
          <w:szCs w:val="24"/>
        </w:rPr>
        <w:t>M</w:t>
      </w:r>
      <w:r w:rsidR="00D71F8F" w:rsidRPr="008361FF">
        <w:rPr>
          <w:rFonts w:asciiTheme="minorHAnsi" w:hAnsiTheme="minorHAnsi" w:cstheme="minorHAnsi"/>
          <w:bCs/>
          <w:sz w:val="24"/>
          <w:szCs w:val="24"/>
        </w:rPr>
        <w:t>atthew</w:t>
      </w:r>
      <w:r w:rsidR="005B79A9" w:rsidRPr="008361FF">
        <w:rPr>
          <w:rFonts w:asciiTheme="minorHAnsi" w:hAnsiTheme="minorHAnsi" w:cstheme="minorHAnsi"/>
          <w:bCs/>
          <w:sz w:val="24"/>
          <w:szCs w:val="24"/>
        </w:rPr>
        <w:t xml:space="preserve"> Bo</w:t>
      </w:r>
      <w:r w:rsidR="00D71F8F" w:rsidRPr="008361FF">
        <w:rPr>
          <w:rFonts w:asciiTheme="minorHAnsi" w:hAnsiTheme="minorHAnsi" w:cstheme="minorHAnsi"/>
          <w:bCs/>
          <w:sz w:val="24"/>
          <w:szCs w:val="24"/>
        </w:rPr>
        <w:t>y</w:t>
      </w:r>
      <w:r w:rsidR="005B79A9" w:rsidRPr="008361FF">
        <w:rPr>
          <w:rFonts w:asciiTheme="minorHAnsi" w:hAnsiTheme="minorHAnsi" w:cstheme="minorHAnsi"/>
          <w:bCs/>
          <w:sz w:val="24"/>
          <w:szCs w:val="24"/>
        </w:rPr>
        <w:t>ko</w:t>
      </w:r>
      <w:r w:rsidR="005B79A9" w:rsidRPr="008361FF">
        <w:rPr>
          <w:rFonts w:asciiTheme="minorHAnsi" w:hAnsiTheme="minorHAnsi" w:cstheme="minorHAnsi"/>
          <w:bCs/>
          <w:sz w:val="24"/>
          <w:szCs w:val="24"/>
          <w:vertAlign w:val="superscript"/>
        </w:rPr>
        <w:t>1</w:t>
      </w:r>
    </w:p>
    <w:p w14:paraId="0741309B" w14:textId="77777777" w:rsidR="00A51C4E" w:rsidRPr="008361FF" w:rsidRDefault="00A51C4E" w:rsidP="00CA1679">
      <w:pPr>
        <w:bidi w:val="0"/>
        <w:jc w:val="both"/>
        <w:rPr>
          <w:rFonts w:asciiTheme="minorHAnsi" w:hAnsiTheme="minorHAnsi" w:cstheme="minorHAnsi"/>
          <w:bCs/>
          <w:sz w:val="24"/>
          <w:szCs w:val="24"/>
        </w:rPr>
      </w:pPr>
    </w:p>
    <w:p w14:paraId="7B2821C5" w14:textId="1AB80201" w:rsidR="00D71F8F" w:rsidRPr="008361FF" w:rsidRDefault="005B79A9" w:rsidP="00CA1679">
      <w:pPr>
        <w:bidi w:val="0"/>
        <w:jc w:val="both"/>
        <w:rPr>
          <w:rFonts w:asciiTheme="minorHAnsi" w:hAnsiTheme="minorHAnsi" w:cstheme="minorHAnsi"/>
          <w:sz w:val="24"/>
          <w:szCs w:val="24"/>
        </w:rPr>
      </w:pPr>
      <w:r w:rsidRPr="008361FF">
        <w:rPr>
          <w:rFonts w:asciiTheme="minorHAnsi" w:hAnsiTheme="minorHAnsi" w:cstheme="minorHAnsi"/>
          <w:bCs/>
          <w:sz w:val="24"/>
          <w:szCs w:val="24"/>
          <w:vertAlign w:val="superscript"/>
        </w:rPr>
        <w:t>1</w:t>
      </w:r>
      <w:r w:rsidR="00D71F8F" w:rsidRPr="008361FF">
        <w:rPr>
          <w:rFonts w:asciiTheme="minorHAnsi" w:hAnsiTheme="minorHAnsi" w:cstheme="minorHAnsi"/>
          <w:sz w:val="24"/>
          <w:szCs w:val="24"/>
        </w:rPr>
        <w:t xml:space="preserve">Department of Anesthesiology and Critical Care, Soroka Medical Center, Ben-Gurion University of the </w:t>
      </w:r>
      <w:r w:rsidR="007D65A1" w:rsidRPr="008361FF">
        <w:rPr>
          <w:rFonts w:asciiTheme="minorHAnsi" w:hAnsiTheme="minorHAnsi" w:cstheme="minorHAnsi"/>
          <w:sz w:val="24"/>
          <w:szCs w:val="24"/>
        </w:rPr>
        <w:t>Negev, Beer-Sheva, Israel</w:t>
      </w:r>
    </w:p>
    <w:p w14:paraId="2EE8E855" w14:textId="7E3E485D" w:rsidR="00B608E6" w:rsidRPr="008361FF" w:rsidRDefault="00B608E6" w:rsidP="00CA1679">
      <w:pPr>
        <w:bidi w:val="0"/>
        <w:jc w:val="both"/>
        <w:rPr>
          <w:rFonts w:asciiTheme="minorHAnsi" w:hAnsiTheme="minorHAnsi" w:cstheme="minorHAnsi"/>
          <w:sz w:val="24"/>
          <w:szCs w:val="24"/>
        </w:rPr>
      </w:pPr>
      <w:r w:rsidRPr="008361FF">
        <w:rPr>
          <w:rFonts w:asciiTheme="minorHAnsi" w:hAnsiTheme="minorHAnsi" w:cstheme="minorHAnsi"/>
          <w:bCs/>
          <w:sz w:val="24"/>
          <w:szCs w:val="24"/>
          <w:vertAlign w:val="superscript"/>
        </w:rPr>
        <w:t>2</w:t>
      </w:r>
      <w:r w:rsidRPr="008361FF">
        <w:rPr>
          <w:rFonts w:asciiTheme="minorHAnsi" w:hAnsiTheme="minorHAnsi" w:cstheme="minorHAnsi"/>
          <w:sz w:val="24"/>
          <w:szCs w:val="24"/>
        </w:rPr>
        <w:t>Department of Anesthesiology, Yale University School of Medicine, New Haven, CT</w:t>
      </w:r>
      <w:r w:rsidR="007D65A1" w:rsidRPr="008361FF">
        <w:rPr>
          <w:rFonts w:asciiTheme="minorHAnsi" w:hAnsiTheme="minorHAnsi" w:cstheme="minorHAnsi"/>
          <w:sz w:val="24"/>
          <w:szCs w:val="24"/>
        </w:rPr>
        <w:t>,</w:t>
      </w:r>
      <w:r w:rsidRPr="008361FF">
        <w:rPr>
          <w:rFonts w:asciiTheme="minorHAnsi" w:hAnsiTheme="minorHAnsi" w:cstheme="minorHAnsi"/>
          <w:sz w:val="24"/>
          <w:szCs w:val="24"/>
        </w:rPr>
        <w:t xml:space="preserve"> USA </w:t>
      </w:r>
    </w:p>
    <w:p w14:paraId="6967B98A" w14:textId="6AF37B56" w:rsidR="00512610" w:rsidRPr="008361FF" w:rsidRDefault="00512610" w:rsidP="00CA1679">
      <w:pPr>
        <w:bidi w:val="0"/>
        <w:jc w:val="both"/>
        <w:rPr>
          <w:rFonts w:asciiTheme="minorHAnsi" w:hAnsiTheme="minorHAnsi" w:cstheme="minorHAnsi"/>
          <w:sz w:val="24"/>
          <w:szCs w:val="24"/>
        </w:rPr>
      </w:pPr>
      <w:r w:rsidRPr="008361FF">
        <w:rPr>
          <w:rFonts w:asciiTheme="minorHAnsi" w:hAnsiTheme="minorHAnsi" w:cstheme="minorHAnsi"/>
          <w:bCs/>
          <w:sz w:val="24"/>
          <w:szCs w:val="24"/>
          <w:vertAlign w:val="superscript"/>
        </w:rPr>
        <w:t>3</w:t>
      </w:r>
      <w:r w:rsidRPr="008361FF">
        <w:rPr>
          <w:rFonts w:asciiTheme="minorHAnsi" w:hAnsiTheme="minorHAnsi" w:cstheme="minorHAnsi"/>
          <w:sz w:val="24"/>
          <w:szCs w:val="24"/>
        </w:rPr>
        <w:t>Department of Neurosurgery, Soroka University Medical Center and the Faculty of Health Sciences, Ben-Gurion University of the Negev</w:t>
      </w:r>
      <w:r w:rsidR="007D65A1" w:rsidRPr="008361FF">
        <w:rPr>
          <w:rFonts w:asciiTheme="minorHAnsi" w:hAnsiTheme="minorHAnsi" w:cstheme="minorHAnsi"/>
          <w:sz w:val="24"/>
          <w:szCs w:val="24"/>
        </w:rPr>
        <w:t>,</w:t>
      </w:r>
      <w:r w:rsidRPr="008361FF">
        <w:rPr>
          <w:rFonts w:asciiTheme="minorHAnsi" w:hAnsiTheme="minorHAnsi" w:cstheme="minorHAnsi"/>
          <w:sz w:val="24"/>
          <w:szCs w:val="24"/>
        </w:rPr>
        <w:t xml:space="preserve"> Beer-Sheva, Israel</w:t>
      </w:r>
    </w:p>
    <w:p w14:paraId="4F36F87E" w14:textId="5277A3BB" w:rsidR="002F4A51" w:rsidRPr="008361FF" w:rsidRDefault="002F4A51" w:rsidP="00CA1679">
      <w:pPr>
        <w:bidi w:val="0"/>
        <w:jc w:val="both"/>
        <w:rPr>
          <w:rFonts w:asciiTheme="minorHAnsi" w:hAnsiTheme="minorHAnsi" w:cstheme="minorHAnsi"/>
          <w:sz w:val="24"/>
          <w:szCs w:val="24"/>
          <w:rtl/>
          <w:lang w:bidi="he-IL"/>
        </w:rPr>
      </w:pPr>
      <w:r w:rsidRPr="008361FF">
        <w:rPr>
          <w:rFonts w:asciiTheme="minorHAnsi" w:hAnsiTheme="minorHAnsi" w:cstheme="minorHAnsi"/>
          <w:bCs/>
          <w:sz w:val="24"/>
          <w:szCs w:val="24"/>
          <w:vertAlign w:val="superscript"/>
        </w:rPr>
        <w:t>4</w:t>
      </w:r>
      <w:r w:rsidRPr="008361FF">
        <w:rPr>
          <w:rFonts w:asciiTheme="minorHAnsi" w:hAnsiTheme="minorHAnsi" w:cstheme="minorHAnsi"/>
          <w:sz w:val="24"/>
          <w:szCs w:val="24"/>
        </w:rPr>
        <w:t xml:space="preserve">Department of Ophthalmology, Soroka University Medical Center and the Faculty of Health Sciences, Ben-Gurion University of the </w:t>
      </w:r>
      <w:r w:rsidR="007D65A1" w:rsidRPr="008361FF">
        <w:rPr>
          <w:rFonts w:asciiTheme="minorHAnsi" w:hAnsiTheme="minorHAnsi" w:cstheme="minorHAnsi"/>
          <w:sz w:val="24"/>
          <w:szCs w:val="24"/>
        </w:rPr>
        <w:t>Negev, Beer-Sheva, Israel</w:t>
      </w:r>
    </w:p>
    <w:p w14:paraId="7AD9AB8D" w14:textId="77777777" w:rsidR="00B608E6" w:rsidRPr="008361FF" w:rsidRDefault="00B608E6" w:rsidP="00CA1679">
      <w:pPr>
        <w:bidi w:val="0"/>
        <w:jc w:val="both"/>
        <w:rPr>
          <w:rFonts w:asciiTheme="minorHAnsi" w:hAnsiTheme="minorHAnsi" w:cstheme="minorHAnsi"/>
          <w:sz w:val="24"/>
          <w:szCs w:val="24"/>
        </w:rPr>
      </w:pPr>
    </w:p>
    <w:p w14:paraId="2C01273D" w14:textId="77777777" w:rsidR="005B79A9" w:rsidRPr="008361FF" w:rsidRDefault="005B79A9"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*These authors contributed equally.</w:t>
      </w:r>
    </w:p>
    <w:p w14:paraId="636E9E6D" w14:textId="77777777" w:rsidR="00D71F8F" w:rsidRPr="008361FF" w:rsidRDefault="00D71F8F" w:rsidP="00CA1679">
      <w:pPr>
        <w:bidi w:val="0"/>
        <w:jc w:val="both"/>
        <w:rPr>
          <w:rFonts w:asciiTheme="minorHAnsi" w:hAnsiTheme="minorHAnsi" w:cstheme="minorHAnsi"/>
          <w:bCs/>
          <w:sz w:val="24"/>
          <w:szCs w:val="24"/>
          <w:lang w:bidi="he-IL"/>
        </w:rPr>
      </w:pPr>
    </w:p>
    <w:p w14:paraId="757626B5" w14:textId="77777777" w:rsidR="007D65A1" w:rsidRPr="008361FF" w:rsidRDefault="007D65A1" w:rsidP="007D65A1">
      <w:pPr>
        <w:bidi w:val="0"/>
        <w:jc w:val="both"/>
        <w:rPr>
          <w:rFonts w:asciiTheme="minorHAnsi" w:hAnsiTheme="minorHAnsi" w:cstheme="minorHAnsi"/>
          <w:b/>
          <w:sz w:val="24"/>
          <w:szCs w:val="24"/>
        </w:rPr>
      </w:pPr>
      <w:r w:rsidRPr="008361FF">
        <w:rPr>
          <w:rFonts w:asciiTheme="minorHAnsi" w:hAnsiTheme="minorHAnsi" w:cstheme="minorHAnsi"/>
          <w:b/>
          <w:sz w:val="24"/>
          <w:szCs w:val="24"/>
        </w:rPr>
        <w:t xml:space="preserve">Corresponding Author: </w:t>
      </w:r>
    </w:p>
    <w:p w14:paraId="50B7EC62" w14:textId="5C9A4776" w:rsidR="007D65A1" w:rsidRPr="008361FF" w:rsidRDefault="007D65A1" w:rsidP="007D65A1">
      <w:pPr>
        <w:bidi w:val="0"/>
        <w:jc w:val="both"/>
        <w:rPr>
          <w:rFonts w:asciiTheme="minorHAnsi" w:hAnsiTheme="minorHAnsi" w:cstheme="minorHAnsi"/>
          <w:bCs/>
          <w:sz w:val="24"/>
          <w:szCs w:val="24"/>
        </w:rPr>
      </w:pPr>
      <w:r w:rsidRPr="008361FF">
        <w:rPr>
          <w:rFonts w:asciiTheme="minorHAnsi" w:hAnsiTheme="minorHAnsi" w:cstheme="minorHAnsi"/>
          <w:bCs/>
          <w:sz w:val="24"/>
          <w:szCs w:val="24"/>
        </w:rPr>
        <w:t>Matthew Boyko</w:t>
      </w:r>
      <w:r w:rsidRPr="008361FF">
        <w:rPr>
          <w:rFonts w:asciiTheme="minorHAnsi" w:hAnsiTheme="minorHAnsi" w:cstheme="minorHAnsi"/>
          <w:bCs/>
          <w:sz w:val="24"/>
          <w:szCs w:val="24"/>
        </w:rPr>
        <w:tab/>
      </w:r>
      <w:r w:rsidRPr="008361FF">
        <w:rPr>
          <w:rFonts w:asciiTheme="minorHAnsi" w:hAnsiTheme="minorHAnsi" w:cstheme="minorHAnsi"/>
          <w:bCs/>
          <w:sz w:val="24"/>
          <w:szCs w:val="24"/>
        </w:rPr>
        <w:tab/>
        <w:t>(matthewboykoresearch@gmail.com</w:t>
      </w:r>
      <w:r w:rsidR="00922CA4" w:rsidRPr="008361FF">
        <w:rPr>
          <w:rFonts w:asciiTheme="minorHAnsi" w:hAnsiTheme="minorHAnsi" w:cstheme="minorHAnsi"/>
          <w:bCs/>
          <w:sz w:val="24"/>
          <w:szCs w:val="24"/>
        </w:rPr>
        <w:t>)</w:t>
      </w:r>
    </w:p>
    <w:p w14:paraId="7D5DD834" w14:textId="77777777" w:rsidR="007D65A1" w:rsidRPr="008361FF" w:rsidRDefault="007D65A1" w:rsidP="007D65A1">
      <w:pPr>
        <w:bidi w:val="0"/>
        <w:jc w:val="both"/>
        <w:rPr>
          <w:rFonts w:asciiTheme="minorHAnsi" w:hAnsiTheme="minorHAnsi" w:cstheme="minorHAnsi"/>
          <w:bCs/>
          <w:sz w:val="24"/>
          <w:szCs w:val="24"/>
        </w:rPr>
      </w:pPr>
    </w:p>
    <w:p w14:paraId="03B4A14C" w14:textId="55374F38" w:rsidR="005B79A9" w:rsidRPr="008361FF" w:rsidRDefault="005B79A9" w:rsidP="00CA1679">
      <w:pPr>
        <w:bidi w:val="0"/>
        <w:jc w:val="both"/>
        <w:rPr>
          <w:rFonts w:asciiTheme="minorHAnsi" w:hAnsiTheme="minorHAnsi" w:cstheme="minorHAnsi"/>
          <w:b/>
          <w:sz w:val="24"/>
          <w:szCs w:val="24"/>
        </w:rPr>
      </w:pPr>
      <w:r w:rsidRPr="008361FF">
        <w:rPr>
          <w:rFonts w:asciiTheme="minorHAnsi" w:hAnsiTheme="minorHAnsi" w:cstheme="minorHAnsi"/>
          <w:b/>
          <w:sz w:val="24"/>
          <w:szCs w:val="24"/>
        </w:rPr>
        <w:t xml:space="preserve">Email </w:t>
      </w:r>
      <w:r w:rsidR="007D65A1" w:rsidRPr="008361FF">
        <w:rPr>
          <w:rFonts w:asciiTheme="minorHAnsi" w:hAnsiTheme="minorHAnsi" w:cstheme="minorHAnsi"/>
          <w:b/>
          <w:sz w:val="24"/>
          <w:szCs w:val="24"/>
        </w:rPr>
        <w:t>Addresses of Co-Authors:</w:t>
      </w:r>
    </w:p>
    <w:p w14:paraId="34391EA7" w14:textId="3F11FE49" w:rsidR="005B79A9" w:rsidRPr="008361FF" w:rsidRDefault="00DE2C40"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D</w:t>
      </w:r>
      <w:r w:rsidR="00F00446" w:rsidRPr="008361FF">
        <w:rPr>
          <w:rFonts w:asciiTheme="minorHAnsi" w:hAnsiTheme="minorHAnsi" w:cstheme="minorHAnsi"/>
          <w:bCs/>
          <w:sz w:val="24"/>
          <w:szCs w:val="24"/>
        </w:rPr>
        <w:t>mitry</w:t>
      </w:r>
      <w:r w:rsidR="005B79A9" w:rsidRPr="008361FF">
        <w:rPr>
          <w:rFonts w:asciiTheme="minorHAnsi" w:hAnsiTheme="minorHAnsi" w:cstheme="minorHAnsi"/>
          <w:bCs/>
          <w:sz w:val="24"/>
          <w:szCs w:val="24"/>
        </w:rPr>
        <w:t xml:space="preserve"> Frank</w:t>
      </w:r>
      <w:r w:rsidR="00B608E6" w:rsidRPr="008361FF">
        <w:rPr>
          <w:rFonts w:asciiTheme="minorHAnsi" w:hAnsiTheme="minorHAnsi" w:cstheme="minorHAnsi"/>
          <w:bCs/>
          <w:sz w:val="24"/>
          <w:szCs w:val="24"/>
        </w:rPr>
        <w:tab/>
      </w:r>
      <w:r w:rsidR="00B608E6" w:rsidRPr="008361FF">
        <w:rPr>
          <w:rFonts w:asciiTheme="minorHAnsi" w:hAnsiTheme="minorHAnsi" w:cstheme="minorHAnsi"/>
          <w:bCs/>
          <w:sz w:val="24"/>
          <w:szCs w:val="24"/>
        </w:rPr>
        <w:tab/>
      </w:r>
      <w:r w:rsidR="00B608E6"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r w:rsidR="00D71F8F" w:rsidRPr="008361FF">
        <w:rPr>
          <w:rFonts w:asciiTheme="minorHAnsi" w:hAnsiTheme="minorHAnsi" w:cstheme="minorHAnsi"/>
          <w:bCs/>
          <w:sz w:val="24"/>
          <w:szCs w:val="24"/>
        </w:rPr>
        <w:t>frdima16@gmail.com</w:t>
      </w:r>
      <w:r w:rsidR="007D65A1" w:rsidRPr="008361FF">
        <w:rPr>
          <w:rFonts w:asciiTheme="minorHAnsi" w:hAnsiTheme="minorHAnsi" w:cstheme="minorHAnsi"/>
          <w:bCs/>
          <w:sz w:val="24"/>
          <w:szCs w:val="24"/>
        </w:rPr>
        <w:t>)</w:t>
      </w:r>
    </w:p>
    <w:p w14:paraId="5AE148A3" w14:textId="2D9AF636" w:rsidR="00D71F8F" w:rsidRPr="008361FF" w:rsidRDefault="00D71F8F"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Shiri Savir</w:t>
      </w:r>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00B608E6"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hyperlink r:id="rId8" w:history="1">
        <w:r w:rsidR="00B608E6" w:rsidRPr="008361FF">
          <w:rPr>
            <w:rFonts w:asciiTheme="minorHAnsi" w:hAnsiTheme="minorHAnsi" w:cstheme="minorHAnsi"/>
            <w:bCs/>
            <w:sz w:val="24"/>
            <w:szCs w:val="24"/>
          </w:rPr>
          <w:t>yona.shiri@gmail.com</w:t>
        </w:r>
      </w:hyperlink>
      <w:r w:rsidR="007D65A1" w:rsidRPr="008361FF">
        <w:rPr>
          <w:rFonts w:asciiTheme="minorHAnsi" w:hAnsiTheme="minorHAnsi" w:cstheme="minorHAnsi"/>
          <w:bCs/>
          <w:sz w:val="24"/>
          <w:szCs w:val="24"/>
        </w:rPr>
        <w:t>)</w:t>
      </w:r>
    </w:p>
    <w:p w14:paraId="4D8DC174" w14:textId="1799228D" w:rsidR="00B608E6" w:rsidRPr="008361FF" w:rsidRDefault="00B608E6"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Benjamin F. Gruenbaum</w:t>
      </w:r>
      <w:r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hyperlink r:id="rId9" w:history="1">
        <w:r w:rsidRPr="008361FF">
          <w:rPr>
            <w:rFonts w:asciiTheme="minorHAnsi" w:hAnsiTheme="minorHAnsi" w:cstheme="minorHAnsi"/>
            <w:bCs/>
            <w:sz w:val="24"/>
            <w:szCs w:val="24"/>
          </w:rPr>
          <w:t>bengruenbaum@gmail.com</w:t>
        </w:r>
      </w:hyperlink>
      <w:r w:rsidR="007D65A1" w:rsidRPr="008361FF">
        <w:rPr>
          <w:rFonts w:asciiTheme="minorHAnsi" w:hAnsiTheme="minorHAnsi" w:cstheme="minorHAnsi"/>
          <w:bCs/>
          <w:sz w:val="24"/>
          <w:szCs w:val="24"/>
        </w:rPr>
        <w:t>)</w:t>
      </w:r>
    </w:p>
    <w:p w14:paraId="3FD3FBA9" w14:textId="33197BC4" w:rsidR="00512610" w:rsidRPr="008361FF" w:rsidRDefault="00512610"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Israel Melamed</w:t>
      </w:r>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hyperlink r:id="rId10" w:history="1">
        <w:r w:rsidRPr="008361FF">
          <w:rPr>
            <w:rFonts w:asciiTheme="minorHAnsi" w:hAnsiTheme="minorHAnsi" w:cstheme="minorHAnsi"/>
            <w:bCs/>
            <w:sz w:val="24"/>
            <w:szCs w:val="24"/>
          </w:rPr>
          <w:t>melamedi@bgu.ac.il</w:t>
        </w:r>
      </w:hyperlink>
      <w:r w:rsidR="007D65A1" w:rsidRPr="008361FF">
        <w:rPr>
          <w:rFonts w:asciiTheme="minorHAnsi" w:hAnsiTheme="minorHAnsi" w:cstheme="minorHAnsi"/>
          <w:bCs/>
          <w:sz w:val="24"/>
          <w:szCs w:val="24"/>
        </w:rPr>
        <w:t>)</w:t>
      </w:r>
    </w:p>
    <w:p w14:paraId="29C11B42" w14:textId="21B038FE" w:rsidR="00D71F8F" w:rsidRPr="008361FF" w:rsidRDefault="00D71F8F"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Ruslan Kuts</w:t>
      </w:r>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00B608E6"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r w:rsidR="008B3E1B" w:rsidRPr="008361FF">
        <w:rPr>
          <w:rFonts w:asciiTheme="minorHAnsi" w:hAnsiTheme="minorHAnsi" w:cstheme="minorHAnsi"/>
          <w:bCs/>
          <w:sz w:val="24"/>
          <w:szCs w:val="24"/>
        </w:rPr>
        <w:t>ruslanKo@clalit.org.il</w:t>
      </w:r>
      <w:r w:rsidR="007D65A1" w:rsidRPr="008361FF">
        <w:rPr>
          <w:rFonts w:asciiTheme="minorHAnsi" w:hAnsiTheme="minorHAnsi" w:cstheme="minorHAnsi"/>
          <w:bCs/>
          <w:sz w:val="24"/>
          <w:szCs w:val="24"/>
        </w:rPr>
        <w:t>)</w:t>
      </w:r>
    </w:p>
    <w:p w14:paraId="65F83C1F" w14:textId="1103424F" w:rsidR="008B3E1B" w:rsidRPr="008361FF" w:rsidRDefault="008B3E1B"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Max Vinokur</w:t>
      </w:r>
      <w:r w:rsidR="00DF02CC" w:rsidRPr="008361FF">
        <w:rPr>
          <w:rFonts w:asciiTheme="minorHAnsi" w:hAnsiTheme="minorHAnsi" w:cstheme="minorHAnsi"/>
          <w:bCs/>
          <w:sz w:val="24"/>
          <w:szCs w:val="24"/>
        </w:rPr>
        <w:t xml:space="preserve"> </w:t>
      </w:r>
      <w:r w:rsidR="00B608E6" w:rsidRPr="008361FF">
        <w:rPr>
          <w:rFonts w:asciiTheme="minorHAnsi" w:hAnsiTheme="minorHAnsi" w:cstheme="minorHAnsi"/>
          <w:bCs/>
          <w:sz w:val="24"/>
          <w:szCs w:val="24"/>
        </w:rPr>
        <w:tab/>
      </w:r>
      <w:r w:rsidRPr="008361FF">
        <w:rPr>
          <w:rFonts w:asciiTheme="minorHAnsi" w:hAnsiTheme="minorHAnsi" w:cstheme="minorHAnsi"/>
          <w:bCs/>
          <w:sz w:val="24"/>
          <w:szCs w:val="24"/>
        </w:rPr>
        <w:t xml:space="preserve"> </w:t>
      </w:r>
      <w:r w:rsidR="00C26DC2" w:rsidRPr="008361FF">
        <w:rPr>
          <w:rFonts w:asciiTheme="minorHAnsi" w:hAnsiTheme="minorHAnsi" w:cstheme="minorHAnsi"/>
          <w:bCs/>
          <w:sz w:val="24"/>
          <w:szCs w:val="24"/>
          <w:rtl/>
        </w:rPr>
        <w:tab/>
      </w:r>
      <w:r w:rsidR="00A61200">
        <w:rPr>
          <w:rFonts w:asciiTheme="minorHAnsi" w:hAnsiTheme="minorHAnsi" w:cstheme="minorHAnsi"/>
          <w:bCs/>
          <w:sz w:val="24"/>
          <w:szCs w:val="24"/>
        </w:rPr>
        <w:tab/>
      </w:r>
      <w:bookmarkStart w:id="0" w:name="_GoBack"/>
      <w:bookmarkEnd w:id="0"/>
      <w:r w:rsidR="007D65A1" w:rsidRPr="008361FF">
        <w:rPr>
          <w:rFonts w:asciiTheme="minorHAnsi" w:hAnsiTheme="minorHAnsi" w:cstheme="minorHAnsi"/>
          <w:bCs/>
          <w:sz w:val="24"/>
          <w:szCs w:val="24"/>
        </w:rPr>
        <w:t>(</w:t>
      </w:r>
      <w:hyperlink r:id="rId11" w:history="1">
        <w:r w:rsidR="002F4A51" w:rsidRPr="008361FF">
          <w:rPr>
            <w:rFonts w:asciiTheme="minorHAnsi" w:hAnsiTheme="minorHAnsi" w:cstheme="minorHAnsi"/>
            <w:bCs/>
            <w:sz w:val="24"/>
            <w:szCs w:val="24"/>
          </w:rPr>
          <w:t>max.vinokur@gmail.com</w:t>
        </w:r>
      </w:hyperlink>
      <w:r w:rsidR="007D65A1" w:rsidRPr="008361FF">
        <w:rPr>
          <w:rFonts w:asciiTheme="minorHAnsi" w:hAnsiTheme="minorHAnsi" w:cstheme="minorHAnsi"/>
          <w:bCs/>
          <w:sz w:val="24"/>
          <w:szCs w:val="24"/>
        </w:rPr>
        <w:t>)</w:t>
      </w:r>
    </w:p>
    <w:p w14:paraId="5A786A8E" w14:textId="060CA5A3" w:rsidR="002F4A51" w:rsidRPr="008361FF" w:rsidRDefault="002F4A51" w:rsidP="00CA1679">
      <w:pPr>
        <w:bidi w:val="0"/>
        <w:jc w:val="both"/>
        <w:rPr>
          <w:rFonts w:asciiTheme="minorHAnsi" w:hAnsiTheme="minorHAnsi" w:cstheme="minorHAnsi"/>
          <w:bCs/>
          <w:sz w:val="24"/>
          <w:szCs w:val="24"/>
        </w:rPr>
      </w:pPr>
      <w:bookmarkStart w:id="1" w:name="_Hlk8121029"/>
      <w:r w:rsidRPr="008361FF">
        <w:rPr>
          <w:rFonts w:asciiTheme="minorHAnsi" w:hAnsiTheme="minorHAnsi" w:cstheme="minorHAnsi"/>
          <w:bCs/>
          <w:sz w:val="24"/>
          <w:szCs w:val="24"/>
        </w:rPr>
        <w:t>Boris Knyazer</w:t>
      </w:r>
      <w:bookmarkEnd w:id="1"/>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hyperlink r:id="rId12" w:history="1">
        <w:r w:rsidRPr="008361FF">
          <w:rPr>
            <w:rFonts w:asciiTheme="minorHAnsi" w:hAnsiTheme="minorHAnsi" w:cstheme="minorHAnsi"/>
            <w:bCs/>
            <w:sz w:val="24"/>
            <w:szCs w:val="24"/>
          </w:rPr>
          <w:t>Knyazer@bgu.ac.il</w:t>
        </w:r>
      </w:hyperlink>
      <w:r w:rsidR="007D65A1" w:rsidRPr="008361FF">
        <w:rPr>
          <w:rFonts w:asciiTheme="minorHAnsi" w:hAnsiTheme="minorHAnsi" w:cstheme="minorHAnsi"/>
          <w:bCs/>
          <w:sz w:val="24"/>
          <w:szCs w:val="24"/>
        </w:rPr>
        <w:t>)</w:t>
      </w:r>
    </w:p>
    <w:p w14:paraId="3E4638CD" w14:textId="102307CB" w:rsidR="002F4A51" w:rsidRPr="008361FF" w:rsidRDefault="002F4A51"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 xml:space="preserve">Julia Grinshpun </w:t>
      </w:r>
      <w:r w:rsidRPr="008361FF">
        <w:rPr>
          <w:rFonts w:asciiTheme="minorHAnsi" w:hAnsiTheme="minorHAnsi" w:cstheme="minorHAnsi"/>
          <w:bCs/>
          <w:sz w:val="24"/>
          <w:szCs w:val="24"/>
        </w:rPr>
        <w:tab/>
      </w:r>
      <w:r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r w:rsidRPr="008361FF">
        <w:rPr>
          <w:rFonts w:asciiTheme="minorHAnsi" w:hAnsiTheme="minorHAnsi" w:cstheme="minorHAnsi"/>
          <w:bCs/>
          <w:sz w:val="24"/>
          <w:szCs w:val="24"/>
        </w:rPr>
        <w:t>juliag7648@gmail.com</w:t>
      </w:r>
      <w:r w:rsidR="007D65A1" w:rsidRPr="008361FF">
        <w:rPr>
          <w:rFonts w:asciiTheme="minorHAnsi" w:hAnsiTheme="minorHAnsi" w:cstheme="minorHAnsi"/>
          <w:bCs/>
          <w:sz w:val="24"/>
          <w:szCs w:val="24"/>
        </w:rPr>
        <w:t>)</w:t>
      </w:r>
    </w:p>
    <w:p w14:paraId="101F0961" w14:textId="62F02BF3" w:rsidR="00D71F8F" w:rsidRPr="008361FF" w:rsidRDefault="00D71F8F" w:rsidP="00CA1679">
      <w:pPr>
        <w:bidi w:val="0"/>
        <w:jc w:val="both"/>
        <w:rPr>
          <w:rFonts w:asciiTheme="minorHAnsi" w:hAnsiTheme="minorHAnsi" w:cstheme="minorHAnsi"/>
          <w:bCs/>
          <w:sz w:val="24"/>
          <w:szCs w:val="24"/>
        </w:rPr>
      </w:pPr>
      <w:r w:rsidRPr="008361FF">
        <w:rPr>
          <w:rFonts w:asciiTheme="minorHAnsi" w:hAnsiTheme="minorHAnsi" w:cstheme="minorHAnsi"/>
          <w:bCs/>
          <w:sz w:val="24"/>
          <w:szCs w:val="24"/>
        </w:rPr>
        <w:t xml:space="preserve">Alexander Zlotnik </w:t>
      </w:r>
      <w:r w:rsidRPr="008361FF">
        <w:rPr>
          <w:rFonts w:asciiTheme="minorHAnsi" w:hAnsiTheme="minorHAnsi" w:cstheme="minorHAnsi"/>
          <w:bCs/>
          <w:sz w:val="24"/>
          <w:szCs w:val="24"/>
        </w:rPr>
        <w:tab/>
      </w:r>
      <w:r w:rsidR="00B608E6" w:rsidRPr="008361FF">
        <w:rPr>
          <w:rFonts w:asciiTheme="minorHAnsi" w:hAnsiTheme="minorHAnsi" w:cstheme="minorHAnsi"/>
          <w:bCs/>
          <w:sz w:val="24"/>
          <w:szCs w:val="24"/>
        </w:rPr>
        <w:tab/>
      </w:r>
      <w:r w:rsidR="007D65A1" w:rsidRPr="008361FF">
        <w:rPr>
          <w:rFonts w:asciiTheme="minorHAnsi" w:hAnsiTheme="minorHAnsi" w:cstheme="minorHAnsi"/>
          <w:bCs/>
          <w:sz w:val="24"/>
          <w:szCs w:val="24"/>
        </w:rPr>
        <w:t>(</w:t>
      </w:r>
      <w:r w:rsidRPr="008361FF">
        <w:rPr>
          <w:rFonts w:asciiTheme="minorHAnsi" w:hAnsiTheme="minorHAnsi" w:cstheme="minorHAnsi"/>
          <w:bCs/>
          <w:sz w:val="24"/>
          <w:szCs w:val="24"/>
        </w:rPr>
        <w:t>AleksZl@clalit.org.il</w:t>
      </w:r>
      <w:r w:rsidR="007D65A1" w:rsidRPr="008361FF">
        <w:rPr>
          <w:rFonts w:asciiTheme="minorHAnsi" w:hAnsiTheme="minorHAnsi" w:cstheme="minorHAnsi"/>
          <w:bCs/>
          <w:sz w:val="24"/>
          <w:szCs w:val="24"/>
        </w:rPr>
        <w:t>)</w:t>
      </w:r>
    </w:p>
    <w:p w14:paraId="61B90555" w14:textId="77777777" w:rsidR="00D71F8F" w:rsidRPr="008361FF" w:rsidRDefault="00D71F8F" w:rsidP="00CA1679">
      <w:pPr>
        <w:bidi w:val="0"/>
        <w:jc w:val="both"/>
        <w:rPr>
          <w:rFonts w:asciiTheme="minorHAnsi" w:hAnsiTheme="minorHAnsi" w:cstheme="minorHAnsi"/>
          <w:b/>
          <w:bCs/>
          <w:sz w:val="24"/>
          <w:szCs w:val="24"/>
        </w:rPr>
      </w:pPr>
    </w:p>
    <w:p w14:paraId="71B79AC9" w14:textId="4DF56044"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bCs/>
          <w:sz w:val="24"/>
          <w:szCs w:val="24"/>
        </w:rPr>
        <w:t>KEYWORDS:</w:t>
      </w:r>
      <w:r w:rsidRPr="008361FF">
        <w:rPr>
          <w:rFonts w:asciiTheme="minorHAnsi" w:hAnsiTheme="minorHAnsi" w:cstheme="minorHAnsi"/>
          <w:sz w:val="24"/>
          <w:szCs w:val="24"/>
        </w:rPr>
        <w:t xml:space="preserve"> </w:t>
      </w:r>
    </w:p>
    <w:p w14:paraId="6C0B0781" w14:textId="2802E562" w:rsidR="007A4DD6" w:rsidRPr="008361FF" w:rsidRDefault="007D65A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a</w:t>
      </w:r>
      <w:r w:rsidR="00D7228C" w:rsidRPr="008361FF">
        <w:rPr>
          <w:rFonts w:asciiTheme="minorHAnsi" w:hAnsiTheme="minorHAnsi" w:cstheme="minorHAnsi"/>
          <w:sz w:val="24"/>
          <w:szCs w:val="24"/>
        </w:rPr>
        <w:t>cute liver injury</w:t>
      </w:r>
      <w:r w:rsidR="0024369B" w:rsidRPr="008361FF">
        <w:rPr>
          <w:rFonts w:asciiTheme="minorHAnsi" w:hAnsiTheme="minorHAnsi" w:cstheme="minorHAnsi"/>
          <w:sz w:val="24"/>
          <w:szCs w:val="24"/>
        </w:rPr>
        <w:t xml:space="preserve"> (ALI)</w:t>
      </w:r>
      <w:r w:rsidRPr="008361FF">
        <w:rPr>
          <w:rFonts w:asciiTheme="minorHAnsi" w:hAnsiTheme="minorHAnsi" w:cstheme="minorHAnsi"/>
          <w:sz w:val="24"/>
          <w:szCs w:val="24"/>
        </w:rPr>
        <w:t>,</w:t>
      </w:r>
      <w:r w:rsidR="00D7228C" w:rsidRPr="008361FF">
        <w:rPr>
          <w:rFonts w:asciiTheme="minorHAnsi" w:hAnsiTheme="minorHAnsi" w:cstheme="minorHAnsi"/>
          <w:sz w:val="24"/>
          <w:szCs w:val="24"/>
        </w:rPr>
        <w:t xml:space="preserve"> carbon tetrachloride (</w:t>
      </w:r>
      <w:r w:rsidR="00CD7CE1" w:rsidRPr="008361FF">
        <w:rPr>
          <w:rFonts w:asciiTheme="minorHAnsi" w:hAnsiTheme="minorHAnsi" w:cstheme="minorHAnsi"/>
          <w:sz w:val="24"/>
          <w:szCs w:val="24"/>
        </w:rPr>
        <w:t>CCl</w:t>
      </w:r>
      <w:r w:rsidR="00CD7CE1" w:rsidRPr="008361FF">
        <w:rPr>
          <w:rFonts w:asciiTheme="minorHAnsi" w:hAnsiTheme="minorHAnsi" w:cstheme="minorHAnsi"/>
          <w:sz w:val="24"/>
          <w:szCs w:val="24"/>
          <w:vertAlign w:val="subscript"/>
        </w:rPr>
        <w:t>4</w:t>
      </w:r>
      <w:r w:rsidR="00D7228C" w:rsidRPr="008361FF">
        <w:rPr>
          <w:rFonts w:asciiTheme="minorHAnsi" w:hAnsiTheme="minorHAnsi" w:cstheme="minorHAnsi"/>
          <w:sz w:val="24"/>
          <w:szCs w:val="24"/>
        </w:rPr>
        <w:t>)</w:t>
      </w:r>
      <w:r w:rsidRPr="008361FF">
        <w:rPr>
          <w:rFonts w:asciiTheme="minorHAnsi" w:hAnsiTheme="minorHAnsi" w:cstheme="minorHAnsi"/>
          <w:sz w:val="24"/>
          <w:szCs w:val="24"/>
        </w:rPr>
        <w:t>,</w:t>
      </w:r>
      <w:r w:rsidR="00D7228C" w:rsidRPr="008361FF">
        <w:rPr>
          <w:rFonts w:asciiTheme="minorHAnsi" w:hAnsiTheme="minorHAnsi" w:cstheme="minorHAnsi"/>
          <w:sz w:val="24"/>
          <w:szCs w:val="24"/>
        </w:rPr>
        <w:t xml:space="preserve"> </w:t>
      </w:r>
      <w:r w:rsidR="00341C13" w:rsidRPr="008361FF">
        <w:rPr>
          <w:rFonts w:asciiTheme="minorHAnsi" w:hAnsiTheme="minorHAnsi" w:cstheme="minorHAnsi"/>
          <w:sz w:val="24"/>
          <w:szCs w:val="24"/>
        </w:rPr>
        <w:t>hepatic injury</w:t>
      </w:r>
      <w:r w:rsidRPr="008361FF">
        <w:rPr>
          <w:rFonts w:asciiTheme="minorHAnsi" w:hAnsiTheme="minorHAnsi" w:cstheme="minorHAnsi"/>
          <w:sz w:val="24"/>
          <w:szCs w:val="24"/>
        </w:rPr>
        <w:t>,</w:t>
      </w:r>
      <w:r w:rsidR="00341C13" w:rsidRPr="008361FF">
        <w:rPr>
          <w:rFonts w:asciiTheme="minorHAnsi" w:hAnsiTheme="minorHAnsi" w:cstheme="minorHAnsi"/>
          <w:sz w:val="24"/>
          <w:szCs w:val="24"/>
        </w:rPr>
        <w:t xml:space="preserve"> liver damage</w:t>
      </w:r>
      <w:r w:rsidRPr="008361FF">
        <w:rPr>
          <w:rFonts w:asciiTheme="minorHAnsi" w:hAnsiTheme="minorHAnsi" w:cstheme="minorHAnsi"/>
          <w:sz w:val="24"/>
          <w:szCs w:val="24"/>
        </w:rPr>
        <w:t>,</w:t>
      </w:r>
      <w:r w:rsidR="00341C13" w:rsidRPr="008361FF">
        <w:rPr>
          <w:rFonts w:asciiTheme="minorHAnsi" w:hAnsiTheme="minorHAnsi" w:cstheme="minorHAnsi"/>
          <w:sz w:val="24"/>
          <w:szCs w:val="24"/>
        </w:rPr>
        <w:t xml:space="preserve"> </w:t>
      </w:r>
      <w:r w:rsidR="0024369B" w:rsidRPr="008361FF">
        <w:rPr>
          <w:rFonts w:asciiTheme="minorHAnsi" w:hAnsiTheme="minorHAnsi" w:cstheme="minorHAnsi"/>
          <w:sz w:val="24"/>
          <w:szCs w:val="24"/>
        </w:rPr>
        <w:t>rat m</w:t>
      </w:r>
      <w:r w:rsidR="00D7228C" w:rsidRPr="008361FF">
        <w:rPr>
          <w:rFonts w:asciiTheme="minorHAnsi" w:hAnsiTheme="minorHAnsi" w:cstheme="minorHAnsi"/>
          <w:sz w:val="24"/>
          <w:szCs w:val="24"/>
        </w:rPr>
        <w:t>odel</w:t>
      </w:r>
      <w:r w:rsidRPr="008361FF">
        <w:rPr>
          <w:rFonts w:asciiTheme="minorHAnsi" w:hAnsiTheme="minorHAnsi" w:cstheme="minorHAnsi"/>
          <w:sz w:val="24"/>
          <w:szCs w:val="24"/>
        </w:rPr>
        <w:t>,</w:t>
      </w:r>
      <w:r w:rsidR="00BC0AC9" w:rsidRPr="008361FF">
        <w:rPr>
          <w:rFonts w:asciiTheme="minorHAnsi" w:hAnsiTheme="minorHAnsi" w:cstheme="minorHAnsi"/>
          <w:sz w:val="24"/>
          <w:szCs w:val="24"/>
        </w:rPr>
        <w:t xml:space="preserve"> toxin</w:t>
      </w:r>
    </w:p>
    <w:p w14:paraId="1CB4E390" w14:textId="77777777" w:rsidR="006305D7" w:rsidRPr="008361FF" w:rsidRDefault="006305D7" w:rsidP="00CA1679">
      <w:pPr>
        <w:bidi w:val="0"/>
        <w:jc w:val="both"/>
        <w:rPr>
          <w:rFonts w:asciiTheme="minorHAnsi" w:hAnsiTheme="minorHAnsi" w:cstheme="minorHAnsi"/>
          <w:sz w:val="24"/>
          <w:szCs w:val="24"/>
        </w:rPr>
      </w:pPr>
    </w:p>
    <w:p w14:paraId="628AC4B5" w14:textId="68F65754" w:rsidR="006305D7" w:rsidRPr="008361FF" w:rsidRDefault="00086FF5" w:rsidP="00CA1679">
      <w:pPr>
        <w:bidi w:val="0"/>
        <w:jc w:val="both"/>
        <w:rPr>
          <w:rFonts w:asciiTheme="minorHAnsi" w:hAnsiTheme="minorHAnsi" w:cstheme="minorHAnsi"/>
          <w:sz w:val="24"/>
          <w:szCs w:val="24"/>
        </w:rPr>
      </w:pPr>
      <w:r w:rsidRPr="008361FF">
        <w:rPr>
          <w:rFonts w:asciiTheme="minorHAnsi" w:hAnsiTheme="minorHAnsi" w:cstheme="minorHAnsi"/>
          <w:b/>
          <w:bCs/>
          <w:sz w:val="24"/>
          <w:szCs w:val="24"/>
        </w:rPr>
        <w:t>SUMMARY</w:t>
      </w:r>
      <w:r w:rsidR="006305D7" w:rsidRPr="008361FF">
        <w:rPr>
          <w:rFonts w:asciiTheme="minorHAnsi" w:hAnsiTheme="minorHAnsi" w:cstheme="minorHAnsi"/>
          <w:b/>
          <w:bCs/>
          <w:sz w:val="24"/>
          <w:szCs w:val="24"/>
        </w:rPr>
        <w:t>:</w:t>
      </w:r>
      <w:r w:rsidR="006305D7" w:rsidRPr="008361FF">
        <w:rPr>
          <w:rFonts w:asciiTheme="minorHAnsi" w:hAnsiTheme="minorHAnsi" w:cstheme="minorHAnsi"/>
          <w:sz w:val="24"/>
          <w:szCs w:val="24"/>
        </w:rPr>
        <w:t xml:space="preserve"> </w:t>
      </w:r>
    </w:p>
    <w:p w14:paraId="158578F5" w14:textId="4D7ABD25" w:rsidR="00D7228C" w:rsidRPr="008361FF" w:rsidRDefault="000107EC" w:rsidP="00B87740">
      <w:pPr>
        <w:bidi w:val="0"/>
        <w:jc w:val="both"/>
        <w:rPr>
          <w:rFonts w:asciiTheme="minorHAnsi" w:hAnsiTheme="minorHAnsi" w:cstheme="minorHAnsi"/>
          <w:sz w:val="24"/>
          <w:szCs w:val="24"/>
        </w:rPr>
      </w:pPr>
      <w:r w:rsidRPr="008361FF">
        <w:rPr>
          <w:rFonts w:asciiTheme="minorHAnsi" w:hAnsiTheme="minorHAnsi" w:cstheme="minorHAnsi"/>
          <w:sz w:val="24"/>
          <w:szCs w:val="24"/>
        </w:rPr>
        <w:t>T</w:t>
      </w:r>
      <w:r w:rsidR="00D85DC1" w:rsidRPr="008361FF">
        <w:rPr>
          <w:rFonts w:asciiTheme="minorHAnsi" w:hAnsiTheme="minorHAnsi" w:cstheme="minorHAnsi"/>
          <w:sz w:val="24"/>
          <w:szCs w:val="24"/>
        </w:rPr>
        <w:t>his</w:t>
      </w:r>
      <w:r w:rsidR="0024369B" w:rsidRPr="008361FF">
        <w:rPr>
          <w:rFonts w:asciiTheme="minorHAnsi" w:hAnsiTheme="minorHAnsi" w:cstheme="minorHAnsi"/>
          <w:sz w:val="24"/>
          <w:szCs w:val="24"/>
        </w:rPr>
        <w:t xml:space="preserve"> </w:t>
      </w:r>
      <w:r w:rsidR="00D85DC1" w:rsidRPr="008361FF">
        <w:rPr>
          <w:rFonts w:asciiTheme="minorHAnsi" w:hAnsiTheme="minorHAnsi" w:cstheme="minorHAnsi"/>
          <w:sz w:val="24"/>
          <w:szCs w:val="24"/>
        </w:rPr>
        <w:t>protocol</w:t>
      </w:r>
      <w:r w:rsidR="00927F86" w:rsidRPr="008361FF">
        <w:rPr>
          <w:rFonts w:asciiTheme="minorHAnsi" w:hAnsiTheme="minorHAnsi" w:cstheme="minorHAnsi"/>
          <w:sz w:val="24"/>
          <w:szCs w:val="24"/>
        </w:rPr>
        <w:t xml:space="preserve"> </w:t>
      </w:r>
      <w:r w:rsidR="00D85DC1" w:rsidRPr="008361FF">
        <w:rPr>
          <w:rFonts w:asciiTheme="minorHAnsi" w:hAnsiTheme="minorHAnsi" w:cstheme="minorHAnsi"/>
          <w:sz w:val="24"/>
          <w:szCs w:val="24"/>
        </w:rPr>
        <w:t>describe</w:t>
      </w:r>
      <w:r w:rsidR="0024369B" w:rsidRPr="008361FF">
        <w:rPr>
          <w:rFonts w:asciiTheme="minorHAnsi" w:hAnsiTheme="minorHAnsi" w:cstheme="minorHAnsi"/>
          <w:sz w:val="24"/>
          <w:szCs w:val="24"/>
        </w:rPr>
        <w:t>s</w:t>
      </w:r>
      <w:r w:rsidR="00927F86" w:rsidRPr="008361FF">
        <w:rPr>
          <w:rFonts w:asciiTheme="minorHAnsi" w:hAnsiTheme="minorHAnsi" w:cstheme="minorHAnsi"/>
          <w:sz w:val="24"/>
          <w:szCs w:val="24"/>
        </w:rPr>
        <w:t xml:space="preserve"> </w:t>
      </w:r>
      <w:r w:rsidR="00FF0FB3" w:rsidRPr="008361FF">
        <w:rPr>
          <w:rFonts w:asciiTheme="minorHAnsi" w:hAnsiTheme="minorHAnsi" w:cstheme="minorHAnsi"/>
          <w:sz w:val="24"/>
          <w:szCs w:val="24"/>
        </w:rPr>
        <w:t>a</w:t>
      </w:r>
      <w:r w:rsidR="00D85DC1" w:rsidRPr="008361FF">
        <w:rPr>
          <w:rFonts w:asciiTheme="minorHAnsi" w:hAnsiTheme="minorHAnsi" w:cstheme="minorHAnsi"/>
          <w:sz w:val="24"/>
          <w:szCs w:val="24"/>
        </w:rPr>
        <w:t xml:space="preserve"> common and feasible method of inducing </w:t>
      </w:r>
      <w:r w:rsidR="00FF0FB3" w:rsidRPr="008361FF">
        <w:rPr>
          <w:rFonts w:asciiTheme="minorHAnsi" w:hAnsiTheme="minorHAnsi" w:cstheme="minorHAnsi"/>
          <w:sz w:val="24"/>
          <w:szCs w:val="24"/>
        </w:rPr>
        <w:t>acute liver injury (</w:t>
      </w:r>
      <w:r w:rsidR="00D85DC1" w:rsidRPr="008361FF">
        <w:rPr>
          <w:rFonts w:asciiTheme="minorHAnsi" w:hAnsiTheme="minorHAnsi" w:cstheme="minorHAnsi"/>
          <w:sz w:val="24"/>
          <w:szCs w:val="24"/>
        </w:rPr>
        <w:t>ALI</w:t>
      </w:r>
      <w:r w:rsidR="00FF0FB3" w:rsidRPr="008361FF">
        <w:rPr>
          <w:rFonts w:asciiTheme="minorHAnsi" w:hAnsiTheme="minorHAnsi" w:cstheme="minorHAnsi"/>
          <w:sz w:val="24"/>
          <w:szCs w:val="24"/>
        </w:rPr>
        <w:t>)</w:t>
      </w:r>
      <w:r w:rsidR="00D85DC1" w:rsidRPr="008361FF">
        <w:rPr>
          <w:rFonts w:asciiTheme="minorHAnsi" w:hAnsiTheme="minorHAnsi" w:cstheme="minorHAnsi"/>
          <w:sz w:val="24"/>
          <w:szCs w:val="24"/>
        </w:rPr>
        <w:t xml:space="preserve"> via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D85DC1" w:rsidRPr="008361FF">
        <w:rPr>
          <w:rFonts w:asciiTheme="minorHAnsi" w:hAnsiTheme="minorHAnsi" w:cstheme="minorHAnsi"/>
          <w:sz w:val="24"/>
          <w:szCs w:val="24"/>
        </w:rPr>
        <w:t xml:space="preserve"> exposure through </w:t>
      </w:r>
      <w:r w:rsidR="00394D76" w:rsidRPr="008361FF">
        <w:rPr>
          <w:rFonts w:asciiTheme="minorHAnsi" w:hAnsiTheme="minorHAnsi" w:cstheme="minorHAnsi"/>
          <w:sz w:val="24"/>
          <w:szCs w:val="24"/>
        </w:rPr>
        <w:t xml:space="preserve">an </w:t>
      </w:r>
      <w:r w:rsidR="00756151" w:rsidRPr="008361FF">
        <w:rPr>
          <w:rFonts w:asciiTheme="minorHAnsi" w:hAnsiTheme="minorHAnsi" w:cstheme="minorHAnsi"/>
          <w:sz w:val="24"/>
          <w:szCs w:val="24"/>
        </w:rPr>
        <w:t>orogastric</w:t>
      </w:r>
      <w:r w:rsidR="00D85DC1" w:rsidRPr="008361FF">
        <w:rPr>
          <w:rFonts w:asciiTheme="minorHAnsi" w:hAnsiTheme="minorHAnsi" w:cstheme="minorHAnsi"/>
          <w:sz w:val="24"/>
          <w:szCs w:val="24"/>
        </w:rPr>
        <w:t xml:space="preserve"> tube.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394D76" w:rsidRPr="008361FF">
        <w:rPr>
          <w:rFonts w:asciiTheme="minorHAnsi" w:hAnsiTheme="minorHAnsi" w:cstheme="minorHAnsi"/>
          <w:sz w:val="24"/>
          <w:szCs w:val="24"/>
        </w:rPr>
        <w:t xml:space="preserve"> exposure induces ALI </w:t>
      </w:r>
      <w:r w:rsidR="00BB11CE" w:rsidRPr="008361FF">
        <w:rPr>
          <w:rFonts w:asciiTheme="minorHAnsi" w:hAnsiTheme="minorHAnsi" w:cstheme="minorHAnsi"/>
          <w:sz w:val="24"/>
          <w:szCs w:val="24"/>
        </w:rPr>
        <w:t>through</w:t>
      </w:r>
      <w:r w:rsidR="00394D76" w:rsidRPr="008361FF">
        <w:rPr>
          <w:rFonts w:asciiTheme="minorHAnsi" w:hAnsiTheme="minorHAnsi" w:cstheme="minorHAnsi"/>
          <w:sz w:val="24"/>
          <w:szCs w:val="24"/>
        </w:rPr>
        <w:t xml:space="preserve"> </w:t>
      </w:r>
      <w:r w:rsidR="00D423BD" w:rsidRPr="008361FF">
        <w:rPr>
          <w:rFonts w:asciiTheme="minorHAnsi" w:hAnsiTheme="minorHAnsi" w:cstheme="minorHAnsi"/>
          <w:sz w:val="24"/>
          <w:szCs w:val="24"/>
        </w:rPr>
        <w:t xml:space="preserve">the formation of </w:t>
      </w:r>
      <w:r w:rsidR="00394D76" w:rsidRPr="008361FF">
        <w:rPr>
          <w:rFonts w:asciiTheme="minorHAnsi" w:hAnsiTheme="minorHAnsi" w:cstheme="minorHAnsi"/>
          <w:sz w:val="24"/>
          <w:szCs w:val="24"/>
        </w:rPr>
        <w:t xml:space="preserve">reactive oxygen species </w:t>
      </w:r>
      <w:r w:rsidR="00D423BD" w:rsidRPr="008361FF">
        <w:rPr>
          <w:rFonts w:asciiTheme="minorHAnsi" w:hAnsiTheme="minorHAnsi" w:cstheme="minorHAnsi"/>
          <w:sz w:val="24"/>
          <w:szCs w:val="24"/>
        </w:rPr>
        <w:t>during</w:t>
      </w:r>
      <w:r w:rsidR="00394D76" w:rsidRPr="008361FF">
        <w:rPr>
          <w:rFonts w:asciiTheme="minorHAnsi" w:hAnsiTheme="minorHAnsi" w:cstheme="minorHAnsi"/>
          <w:sz w:val="24"/>
          <w:szCs w:val="24"/>
        </w:rPr>
        <w:t xml:space="preserve"> its biotransformation in the liver. </w:t>
      </w:r>
      <w:r w:rsidR="00927F86" w:rsidRPr="008361FF">
        <w:rPr>
          <w:rFonts w:asciiTheme="minorHAnsi" w:hAnsiTheme="minorHAnsi" w:cstheme="minorHAnsi"/>
          <w:sz w:val="24"/>
          <w:szCs w:val="24"/>
        </w:rPr>
        <w:t xml:space="preserve">This </w:t>
      </w:r>
      <w:r w:rsidR="00394D76" w:rsidRPr="008361FF">
        <w:rPr>
          <w:rFonts w:asciiTheme="minorHAnsi" w:hAnsiTheme="minorHAnsi" w:cstheme="minorHAnsi"/>
          <w:sz w:val="24"/>
          <w:szCs w:val="24"/>
        </w:rPr>
        <w:t>m</w:t>
      </w:r>
      <w:r w:rsidR="00927F86" w:rsidRPr="008361FF">
        <w:rPr>
          <w:rFonts w:asciiTheme="minorHAnsi" w:hAnsiTheme="minorHAnsi" w:cstheme="minorHAnsi"/>
          <w:sz w:val="24"/>
          <w:szCs w:val="24"/>
        </w:rPr>
        <w:t>ethod</w:t>
      </w:r>
      <w:r w:rsidR="009C1891" w:rsidRPr="008361FF">
        <w:rPr>
          <w:rFonts w:asciiTheme="minorHAnsi" w:hAnsiTheme="minorHAnsi" w:cstheme="minorHAnsi"/>
          <w:sz w:val="24"/>
          <w:szCs w:val="24"/>
        </w:rPr>
        <w:t xml:space="preserve"> is </w:t>
      </w:r>
      <w:r w:rsidR="00D423BD" w:rsidRPr="008361FF">
        <w:rPr>
          <w:rFonts w:asciiTheme="minorHAnsi" w:hAnsiTheme="minorHAnsi" w:cstheme="minorHAnsi"/>
          <w:sz w:val="24"/>
          <w:szCs w:val="24"/>
        </w:rPr>
        <w:t>used</w:t>
      </w:r>
      <w:r w:rsidR="009C1891" w:rsidRPr="008361FF">
        <w:rPr>
          <w:rFonts w:asciiTheme="minorHAnsi" w:hAnsiTheme="minorHAnsi" w:cstheme="minorHAnsi"/>
          <w:sz w:val="24"/>
          <w:szCs w:val="24"/>
        </w:rPr>
        <w:t xml:space="preserve"> to analyze the </w:t>
      </w:r>
      <w:r w:rsidR="00D85DC1" w:rsidRPr="008361FF">
        <w:rPr>
          <w:rFonts w:asciiTheme="minorHAnsi" w:hAnsiTheme="minorHAnsi" w:cstheme="minorHAnsi"/>
          <w:sz w:val="24"/>
          <w:szCs w:val="24"/>
        </w:rPr>
        <w:t xml:space="preserve">pathophysiology of </w:t>
      </w:r>
      <w:r w:rsidR="0024369B" w:rsidRPr="008361FF">
        <w:rPr>
          <w:rFonts w:asciiTheme="minorHAnsi" w:hAnsiTheme="minorHAnsi" w:cstheme="minorHAnsi"/>
          <w:sz w:val="24"/>
          <w:szCs w:val="24"/>
        </w:rPr>
        <w:t xml:space="preserve">ALI </w:t>
      </w:r>
      <w:r w:rsidR="00D85DC1" w:rsidRPr="008361FF">
        <w:rPr>
          <w:rFonts w:asciiTheme="minorHAnsi" w:hAnsiTheme="minorHAnsi" w:cstheme="minorHAnsi"/>
          <w:sz w:val="24"/>
          <w:szCs w:val="24"/>
        </w:rPr>
        <w:t xml:space="preserve">and </w:t>
      </w:r>
      <w:r w:rsidR="009C1891" w:rsidRPr="008361FF">
        <w:rPr>
          <w:rFonts w:asciiTheme="minorHAnsi" w:hAnsiTheme="minorHAnsi" w:cstheme="minorHAnsi"/>
          <w:sz w:val="24"/>
          <w:szCs w:val="24"/>
        </w:rPr>
        <w:t>examine</w:t>
      </w:r>
      <w:r w:rsidR="00D85DC1" w:rsidRPr="008361FF">
        <w:rPr>
          <w:rFonts w:asciiTheme="minorHAnsi" w:hAnsiTheme="minorHAnsi" w:cstheme="minorHAnsi"/>
          <w:sz w:val="24"/>
          <w:szCs w:val="24"/>
        </w:rPr>
        <w:t xml:space="preserve"> different hepatoprotective strategies.</w:t>
      </w:r>
    </w:p>
    <w:p w14:paraId="0AEFD93E" w14:textId="77777777" w:rsidR="00B87740" w:rsidRPr="008361FF" w:rsidRDefault="00B87740" w:rsidP="00B87740">
      <w:pPr>
        <w:bidi w:val="0"/>
        <w:jc w:val="both"/>
        <w:rPr>
          <w:rFonts w:asciiTheme="minorHAnsi" w:hAnsiTheme="minorHAnsi" w:cstheme="minorHAnsi"/>
          <w:sz w:val="24"/>
          <w:szCs w:val="24"/>
        </w:rPr>
      </w:pPr>
    </w:p>
    <w:p w14:paraId="64FB8590" w14:textId="70C52F6F"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bCs/>
          <w:sz w:val="24"/>
          <w:szCs w:val="24"/>
        </w:rPr>
        <w:t>ABSTRACT:</w:t>
      </w:r>
      <w:r w:rsidRPr="008361FF">
        <w:rPr>
          <w:rFonts w:asciiTheme="minorHAnsi" w:hAnsiTheme="minorHAnsi" w:cstheme="minorHAnsi"/>
          <w:sz w:val="24"/>
          <w:szCs w:val="24"/>
        </w:rPr>
        <w:t xml:space="preserve"> </w:t>
      </w:r>
    </w:p>
    <w:p w14:paraId="3469E170" w14:textId="6BDE80DD" w:rsidR="009D409F" w:rsidRPr="008361FF" w:rsidRDefault="009C189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Acute liver injury (ALI) plays a crucial role in the development of hepatic failure, which is </w:t>
      </w:r>
      <w:r w:rsidR="00642361" w:rsidRPr="008361FF">
        <w:rPr>
          <w:rFonts w:asciiTheme="minorHAnsi" w:hAnsiTheme="minorHAnsi" w:cstheme="minorHAnsi"/>
          <w:sz w:val="24"/>
          <w:szCs w:val="24"/>
        </w:rPr>
        <w:t>characterized</w:t>
      </w:r>
      <w:r w:rsidRPr="008361FF">
        <w:rPr>
          <w:rFonts w:asciiTheme="minorHAnsi" w:hAnsiTheme="minorHAnsi" w:cstheme="minorHAnsi"/>
          <w:sz w:val="24"/>
          <w:szCs w:val="24"/>
        </w:rPr>
        <w:t xml:space="preserve"> by severe liver dysfunction </w:t>
      </w:r>
      <w:r w:rsidR="00642361" w:rsidRPr="008361FF">
        <w:rPr>
          <w:rFonts w:asciiTheme="minorHAnsi" w:hAnsiTheme="minorHAnsi" w:cstheme="minorHAnsi"/>
          <w:sz w:val="24"/>
          <w:szCs w:val="24"/>
        </w:rPr>
        <w:t>i</w:t>
      </w:r>
      <w:r w:rsidRPr="008361FF">
        <w:rPr>
          <w:rFonts w:asciiTheme="minorHAnsi" w:hAnsiTheme="minorHAnsi" w:cstheme="minorHAnsi"/>
          <w:sz w:val="24"/>
          <w:szCs w:val="24"/>
        </w:rPr>
        <w:t>nclud</w:t>
      </w:r>
      <w:r w:rsidR="00642361" w:rsidRPr="008361FF">
        <w:rPr>
          <w:rFonts w:asciiTheme="minorHAnsi" w:hAnsiTheme="minorHAnsi" w:cstheme="minorHAnsi"/>
          <w:sz w:val="24"/>
          <w:szCs w:val="24"/>
        </w:rPr>
        <w:t>ing</w:t>
      </w:r>
      <w:r w:rsidRPr="008361FF">
        <w:rPr>
          <w:rFonts w:asciiTheme="minorHAnsi" w:hAnsiTheme="minorHAnsi" w:cstheme="minorHAnsi"/>
          <w:sz w:val="24"/>
          <w:szCs w:val="24"/>
        </w:rPr>
        <w:t xml:space="preserve"> complications such as hepatic </w:t>
      </w:r>
      <w:r w:rsidRPr="008361FF">
        <w:rPr>
          <w:rFonts w:asciiTheme="minorHAnsi" w:hAnsiTheme="minorHAnsi" w:cstheme="minorHAnsi"/>
          <w:sz w:val="24"/>
          <w:szCs w:val="24"/>
        </w:rPr>
        <w:lastRenderedPageBreak/>
        <w:t xml:space="preserve">encephalopathy and impaired protein synthesis. </w:t>
      </w:r>
      <w:r w:rsidR="003B071D" w:rsidRPr="008361FF">
        <w:rPr>
          <w:rFonts w:asciiTheme="minorHAnsi" w:hAnsiTheme="minorHAnsi" w:cstheme="minorHAnsi"/>
          <w:sz w:val="24"/>
          <w:szCs w:val="24"/>
        </w:rPr>
        <w:t xml:space="preserve">Appropriate animal models are vital </w:t>
      </w:r>
      <w:r w:rsidR="009D409F" w:rsidRPr="008361FF">
        <w:rPr>
          <w:rFonts w:asciiTheme="minorHAnsi" w:hAnsiTheme="minorHAnsi" w:cstheme="minorHAnsi"/>
          <w:sz w:val="24"/>
          <w:szCs w:val="24"/>
        </w:rPr>
        <w:t xml:space="preserve">to </w:t>
      </w:r>
      <w:r w:rsidRPr="008361FF">
        <w:rPr>
          <w:rFonts w:asciiTheme="minorHAnsi" w:hAnsiTheme="minorHAnsi" w:cstheme="minorHAnsi"/>
          <w:sz w:val="24"/>
          <w:szCs w:val="24"/>
        </w:rPr>
        <w:t>test</w:t>
      </w:r>
      <w:r w:rsidR="009D409F" w:rsidRPr="008361FF">
        <w:rPr>
          <w:rFonts w:asciiTheme="minorHAnsi" w:hAnsiTheme="minorHAnsi" w:cstheme="minorHAnsi"/>
          <w:sz w:val="24"/>
          <w:szCs w:val="24"/>
        </w:rPr>
        <w:t xml:space="preserve"> the mechanism and pathophysiology of ALI and </w:t>
      </w:r>
      <w:r w:rsidRPr="008361FF">
        <w:rPr>
          <w:rFonts w:asciiTheme="minorHAnsi" w:hAnsiTheme="minorHAnsi" w:cstheme="minorHAnsi"/>
          <w:sz w:val="24"/>
          <w:szCs w:val="24"/>
        </w:rPr>
        <w:t xml:space="preserve">investigate </w:t>
      </w:r>
      <w:r w:rsidR="009D409F" w:rsidRPr="008361FF">
        <w:rPr>
          <w:rFonts w:asciiTheme="minorHAnsi" w:hAnsiTheme="minorHAnsi" w:cstheme="minorHAnsi"/>
          <w:sz w:val="24"/>
          <w:szCs w:val="24"/>
        </w:rPr>
        <w:t xml:space="preserve">different hepatoprotective strategies. </w:t>
      </w:r>
      <w:r w:rsidR="00C01FD4" w:rsidRPr="008361FF">
        <w:rPr>
          <w:rFonts w:asciiTheme="minorHAnsi" w:hAnsiTheme="minorHAnsi" w:cstheme="minorHAnsi"/>
          <w:sz w:val="24"/>
          <w:szCs w:val="24"/>
        </w:rPr>
        <w:t>Due to</w:t>
      </w:r>
      <w:r w:rsidR="001A4D69" w:rsidRPr="008361FF">
        <w:rPr>
          <w:rFonts w:asciiTheme="minorHAnsi" w:hAnsiTheme="minorHAnsi" w:cstheme="minorHAnsi"/>
          <w:sz w:val="24"/>
          <w:szCs w:val="24"/>
        </w:rPr>
        <w:t xml:space="preserve"> its ability to perform chemical transformation</w:t>
      </w:r>
      <w:r w:rsidR="00124F92" w:rsidRPr="008361FF">
        <w:rPr>
          <w:rFonts w:asciiTheme="minorHAnsi" w:hAnsiTheme="minorHAnsi" w:cstheme="minorHAnsi"/>
          <w:sz w:val="24"/>
          <w:szCs w:val="24"/>
        </w:rPr>
        <w:t>s</w:t>
      </w:r>
      <w:r w:rsidR="001A4D69" w:rsidRPr="008361FF">
        <w:rPr>
          <w:rFonts w:asciiTheme="minorHAnsi" w:hAnsiTheme="minorHAnsi" w:cstheme="minorHAnsi"/>
          <w:sz w:val="24"/>
          <w:szCs w:val="24"/>
        </w:rPr>
        <w:t>, c</w:t>
      </w:r>
      <w:r w:rsidR="0024369B" w:rsidRPr="008361FF">
        <w:rPr>
          <w:rFonts w:asciiTheme="minorHAnsi" w:hAnsiTheme="minorHAnsi" w:cstheme="minorHAnsi"/>
          <w:sz w:val="24"/>
          <w:szCs w:val="24"/>
        </w:rPr>
        <w:t>arbon tetrachloride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24369B" w:rsidRPr="008361FF">
        <w:rPr>
          <w:rFonts w:asciiTheme="minorHAnsi" w:hAnsiTheme="minorHAnsi" w:cstheme="minorHAnsi"/>
          <w:sz w:val="24"/>
          <w:szCs w:val="24"/>
        </w:rPr>
        <w:t>)</w:t>
      </w:r>
      <w:r w:rsidR="006D6E16" w:rsidRPr="008361FF">
        <w:rPr>
          <w:rFonts w:asciiTheme="minorHAnsi" w:hAnsiTheme="minorHAnsi" w:cstheme="minorHAnsi"/>
          <w:sz w:val="24"/>
          <w:szCs w:val="24"/>
        </w:rPr>
        <w:t xml:space="preserve"> </w:t>
      </w:r>
      <w:r w:rsidR="009D409F" w:rsidRPr="008361FF">
        <w:rPr>
          <w:rFonts w:asciiTheme="minorHAnsi" w:hAnsiTheme="minorHAnsi" w:cstheme="minorHAnsi"/>
          <w:sz w:val="24"/>
          <w:szCs w:val="24"/>
        </w:rPr>
        <w:t>is widely u</w:t>
      </w:r>
      <w:r w:rsidR="00C01FD4" w:rsidRPr="008361FF">
        <w:rPr>
          <w:rFonts w:asciiTheme="minorHAnsi" w:hAnsiTheme="minorHAnsi" w:cstheme="minorHAnsi"/>
          <w:sz w:val="24"/>
          <w:szCs w:val="24"/>
        </w:rPr>
        <w:t>sed</w:t>
      </w:r>
      <w:r w:rsidR="009D409F" w:rsidRPr="008361FF">
        <w:rPr>
          <w:rFonts w:asciiTheme="minorHAnsi" w:hAnsiTheme="minorHAnsi" w:cstheme="minorHAnsi"/>
          <w:sz w:val="24"/>
          <w:szCs w:val="24"/>
        </w:rPr>
        <w:t xml:space="preserve"> </w:t>
      </w:r>
      <w:r w:rsidR="001A4D69" w:rsidRPr="008361FF">
        <w:rPr>
          <w:rFonts w:asciiTheme="minorHAnsi" w:hAnsiTheme="minorHAnsi" w:cstheme="minorHAnsi"/>
          <w:sz w:val="24"/>
          <w:szCs w:val="24"/>
        </w:rPr>
        <w:t>in the liver to</w:t>
      </w:r>
      <w:r w:rsidR="009D409F" w:rsidRPr="008361FF">
        <w:rPr>
          <w:rFonts w:asciiTheme="minorHAnsi" w:hAnsiTheme="minorHAnsi" w:cstheme="minorHAnsi"/>
          <w:sz w:val="24"/>
          <w:szCs w:val="24"/>
        </w:rPr>
        <w:t xml:space="preserve"> induce ALI </w:t>
      </w:r>
      <w:r w:rsidR="001548A3" w:rsidRPr="008361FF">
        <w:rPr>
          <w:rFonts w:asciiTheme="minorHAnsi" w:hAnsiTheme="minorHAnsi" w:cstheme="minorHAnsi"/>
          <w:sz w:val="24"/>
          <w:szCs w:val="24"/>
        </w:rPr>
        <w:t>through</w:t>
      </w:r>
      <w:r w:rsidR="009D409F" w:rsidRPr="008361FF">
        <w:rPr>
          <w:rFonts w:asciiTheme="minorHAnsi" w:hAnsiTheme="minorHAnsi" w:cstheme="minorHAnsi"/>
          <w:sz w:val="24"/>
          <w:szCs w:val="24"/>
        </w:rPr>
        <w:t xml:space="preserve"> the</w:t>
      </w:r>
      <w:r w:rsidR="00C01FD4" w:rsidRPr="008361FF">
        <w:rPr>
          <w:rFonts w:asciiTheme="minorHAnsi" w:hAnsiTheme="minorHAnsi" w:cstheme="minorHAnsi"/>
          <w:sz w:val="24"/>
          <w:szCs w:val="24"/>
        </w:rPr>
        <w:t xml:space="preserve"> formation</w:t>
      </w:r>
      <w:r w:rsidR="009D409F" w:rsidRPr="008361FF">
        <w:rPr>
          <w:rFonts w:asciiTheme="minorHAnsi" w:hAnsiTheme="minorHAnsi" w:cstheme="minorHAnsi"/>
          <w:sz w:val="24"/>
          <w:szCs w:val="24"/>
        </w:rPr>
        <w:t xml:space="preserve"> of reactive oxygen species.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9D409F" w:rsidRPr="008361FF">
        <w:rPr>
          <w:rFonts w:asciiTheme="minorHAnsi" w:hAnsiTheme="minorHAnsi" w:cstheme="minorHAnsi"/>
          <w:sz w:val="24"/>
          <w:szCs w:val="24"/>
        </w:rPr>
        <w:t xml:space="preserve"> exposure</w:t>
      </w:r>
      <w:r w:rsidR="003F71DB" w:rsidRPr="008361FF">
        <w:rPr>
          <w:rFonts w:asciiTheme="minorHAnsi" w:hAnsiTheme="minorHAnsi" w:cstheme="minorHAnsi"/>
          <w:sz w:val="24"/>
          <w:szCs w:val="24"/>
        </w:rPr>
        <w:t xml:space="preserve"> can be </w:t>
      </w:r>
      <w:r w:rsidR="00C01FD4" w:rsidRPr="008361FF">
        <w:rPr>
          <w:rFonts w:asciiTheme="minorHAnsi" w:hAnsiTheme="minorHAnsi" w:cstheme="minorHAnsi"/>
          <w:sz w:val="24"/>
          <w:szCs w:val="24"/>
        </w:rPr>
        <w:t>performed</w:t>
      </w:r>
      <w:r w:rsidR="003F71DB" w:rsidRPr="008361FF">
        <w:rPr>
          <w:rFonts w:asciiTheme="minorHAnsi" w:hAnsiTheme="minorHAnsi" w:cstheme="minorHAnsi"/>
          <w:sz w:val="24"/>
          <w:szCs w:val="24"/>
        </w:rPr>
        <w:t xml:space="preserve"> intraperitoneally</w:t>
      </w:r>
      <w:r w:rsidR="00394D76" w:rsidRPr="008361FF">
        <w:rPr>
          <w:rFonts w:asciiTheme="minorHAnsi" w:hAnsiTheme="minorHAnsi" w:cstheme="minorHAnsi"/>
          <w:sz w:val="24"/>
          <w:szCs w:val="24"/>
        </w:rPr>
        <w:t>,</w:t>
      </w:r>
      <w:r w:rsidR="003F71DB" w:rsidRPr="008361FF">
        <w:rPr>
          <w:rFonts w:asciiTheme="minorHAnsi" w:hAnsiTheme="minorHAnsi" w:cstheme="minorHAnsi"/>
          <w:sz w:val="24"/>
          <w:szCs w:val="24"/>
        </w:rPr>
        <w:t xml:space="preserve"> by inhalation,</w:t>
      </w:r>
      <w:r w:rsidR="00394D76" w:rsidRPr="008361FF">
        <w:rPr>
          <w:rFonts w:asciiTheme="minorHAnsi" w:hAnsiTheme="minorHAnsi" w:cstheme="minorHAnsi"/>
          <w:sz w:val="24"/>
          <w:szCs w:val="24"/>
        </w:rPr>
        <w:t xml:space="preserve"> or</w:t>
      </w:r>
      <w:r w:rsidR="003F71DB" w:rsidRPr="008361FF">
        <w:rPr>
          <w:rFonts w:asciiTheme="minorHAnsi" w:hAnsiTheme="minorHAnsi" w:cstheme="minorHAnsi"/>
          <w:sz w:val="24"/>
          <w:szCs w:val="24"/>
        </w:rPr>
        <w:t xml:space="preserve"> </w:t>
      </w:r>
      <w:r w:rsidR="002E4546" w:rsidRPr="008361FF">
        <w:rPr>
          <w:rFonts w:asciiTheme="minorHAnsi" w:hAnsiTheme="minorHAnsi" w:cstheme="minorHAnsi"/>
          <w:sz w:val="24"/>
          <w:szCs w:val="24"/>
        </w:rPr>
        <w:t xml:space="preserve">through </w:t>
      </w:r>
      <w:r w:rsidR="00394D76" w:rsidRPr="008361FF">
        <w:rPr>
          <w:rFonts w:asciiTheme="minorHAnsi" w:hAnsiTheme="minorHAnsi" w:cstheme="minorHAnsi"/>
          <w:sz w:val="24"/>
          <w:szCs w:val="24"/>
        </w:rPr>
        <w:t xml:space="preserve">a </w:t>
      </w:r>
      <w:r w:rsidR="003F71DB" w:rsidRPr="008361FF">
        <w:rPr>
          <w:rFonts w:asciiTheme="minorHAnsi" w:hAnsiTheme="minorHAnsi" w:cstheme="minorHAnsi"/>
          <w:sz w:val="24"/>
          <w:szCs w:val="24"/>
        </w:rPr>
        <w:t>nasogastric or orogastric tube</w:t>
      </w:r>
      <w:r w:rsidR="009D409F" w:rsidRPr="008361FF">
        <w:rPr>
          <w:rFonts w:asciiTheme="minorHAnsi" w:hAnsiTheme="minorHAnsi" w:cstheme="minorHAnsi"/>
          <w:sz w:val="24"/>
          <w:szCs w:val="24"/>
        </w:rPr>
        <w:t xml:space="preserve">. </w:t>
      </w:r>
      <w:r w:rsidR="00934BC7" w:rsidRPr="008361FF">
        <w:rPr>
          <w:rFonts w:asciiTheme="minorHAnsi" w:hAnsiTheme="minorHAnsi" w:cstheme="minorHAnsi"/>
          <w:sz w:val="24"/>
          <w:szCs w:val="24"/>
        </w:rPr>
        <w:t>Here</w:t>
      </w:r>
      <w:r w:rsidR="00C01FD4" w:rsidRPr="008361FF">
        <w:rPr>
          <w:rFonts w:asciiTheme="minorHAnsi" w:hAnsiTheme="minorHAnsi" w:cstheme="minorHAnsi"/>
          <w:sz w:val="24"/>
          <w:szCs w:val="24"/>
        </w:rPr>
        <w:t>,</w:t>
      </w:r>
      <w:r w:rsidR="00934BC7" w:rsidRPr="008361FF">
        <w:rPr>
          <w:rFonts w:asciiTheme="minorHAnsi" w:hAnsiTheme="minorHAnsi" w:cstheme="minorHAnsi"/>
          <w:sz w:val="24"/>
          <w:szCs w:val="24"/>
        </w:rPr>
        <w:t xml:space="preserve"> we describe a rodent</w:t>
      </w:r>
      <w:r w:rsidR="009D409F" w:rsidRPr="008361FF">
        <w:rPr>
          <w:rFonts w:asciiTheme="minorHAnsi" w:hAnsiTheme="minorHAnsi" w:cstheme="minorHAnsi"/>
          <w:sz w:val="24"/>
          <w:szCs w:val="24"/>
        </w:rPr>
        <w:t xml:space="preserve"> model</w:t>
      </w:r>
      <w:r w:rsidR="00934BC7" w:rsidRPr="008361FF">
        <w:rPr>
          <w:rFonts w:asciiTheme="minorHAnsi" w:hAnsiTheme="minorHAnsi" w:cstheme="minorHAnsi"/>
          <w:sz w:val="24"/>
          <w:szCs w:val="24"/>
        </w:rPr>
        <w:t xml:space="preserve">, in which </w:t>
      </w:r>
      <w:r w:rsidR="009D409F" w:rsidRPr="008361FF">
        <w:rPr>
          <w:rFonts w:asciiTheme="minorHAnsi" w:hAnsiTheme="minorHAnsi" w:cstheme="minorHAnsi"/>
          <w:sz w:val="24"/>
          <w:szCs w:val="24"/>
        </w:rPr>
        <w:t xml:space="preserve">ALI </w:t>
      </w:r>
      <w:r w:rsidR="00934BC7" w:rsidRPr="008361FF">
        <w:rPr>
          <w:rFonts w:asciiTheme="minorHAnsi" w:hAnsiTheme="minorHAnsi" w:cstheme="minorHAnsi"/>
          <w:sz w:val="24"/>
          <w:szCs w:val="24"/>
        </w:rPr>
        <w:t>is induced by</w:t>
      </w:r>
      <w:r w:rsidR="009D409F" w:rsidRPr="008361FF">
        <w:rPr>
          <w:rFonts w:asciiTheme="minorHAnsi" w:hAnsiTheme="minorHAnsi" w:cstheme="minorHAnsi"/>
          <w:sz w:val="24"/>
          <w:szCs w:val="24"/>
        </w:rPr>
        <w:t xml:space="preserv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9D409F" w:rsidRPr="008361FF">
        <w:rPr>
          <w:rFonts w:asciiTheme="minorHAnsi" w:hAnsiTheme="minorHAnsi" w:cstheme="minorHAnsi"/>
          <w:sz w:val="24"/>
          <w:szCs w:val="24"/>
        </w:rPr>
        <w:t xml:space="preserve"> exposure </w:t>
      </w:r>
      <w:r w:rsidR="00934BC7" w:rsidRPr="008361FF">
        <w:rPr>
          <w:rFonts w:asciiTheme="minorHAnsi" w:hAnsiTheme="minorHAnsi" w:cstheme="minorHAnsi"/>
          <w:sz w:val="24"/>
          <w:szCs w:val="24"/>
        </w:rPr>
        <w:t>through</w:t>
      </w:r>
      <w:r w:rsidR="009D409F" w:rsidRPr="008361FF">
        <w:rPr>
          <w:rFonts w:asciiTheme="minorHAnsi" w:hAnsiTheme="minorHAnsi" w:cstheme="minorHAnsi"/>
          <w:sz w:val="24"/>
          <w:szCs w:val="24"/>
        </w:rPr>
        <w:t xml:space="preserve"> </w:t>
      </w:r>
      <w:r w:rsidR="00394D76" w:rsidRPr="008361FF">
        <w:rPr>
          <w:rFonts w:asciiTheme="minorHAnsi" w:hAnsiTheme="minorHAnsi" w:cstheme="minorHAnsi"/>
          <w:sz w:val="24"/>
          <w:szCs w:val="24"/>
        </w:rPr>
        <w:t xml:space="preserve">an </w:t>
      </w:r>
      <w:r w:rsidR="00BB4BFB" w:rsidRPr="008361FF">
        <w:rPr>
          <w:rFonts w:asciiTheme="minorHAnsi" w:hAnsiTheme="minorHAnsi" w:cstheme="minorHAnsi"/>
          <w:sz w:val="24"/>
          <w:szCs w:val="24"/>
        </w:rPr>
        <w:t>orogastric</w:t>
      </w:r>
      <w:r w:rsidR="009D409F" w:rsidRPr="008361FF">
        <w:rPr>
          <w:rFonts w:asciiTheme="minorHAnsi" w:hAnsiTheme="minorHAnsi" w:cstheme="minorHAnsi"/>
          <w:sz w:val="24"/>
          <w:szCs w:val="24"/>
        </w:rPr>
        <w:t xml:space="preserve"> tube. </w:t>
      </w:r>
      <w:r w:rsidR="00C966D0" w:rsidRPr="008361FF">
        <w:rPr>
          <w:rFonts w:asciiTheme="minorHAnsi" w:hAnsiTheme="minorHAnsi" w:cstheme="minorHAnsi"/>
          <w:sz w:val="24"/>
          <w:szCs w:val="24"/>
        </w:rPr>
        <w:t>T</w:t>
      </w:r>
      <w:r w:rsidR="00AC54EA" w:rsidRPr="008361FF">
        <w:rPr>
          <w:rFonts w:asciiTheme="minorHAnsi" w:hAnsiTheme="minorHAnsi" w:cstheme="minorHAnsi"/>
          <w:sz w:val="24"/>
          <w:szCs w:val="24"/>
        </w:rPr>
        <w:t xml:space="preserve">his method is </w:t>
      </w:r>
      <w:r w:rsidR="00394D76" w:rsidRPr="008361FF">
        <w:rPr>
          <w:rFonts w:asciiTheme="minorHAnsi" w:hAnsiTheme="minorHAnsi" w:cstheme="minorHAnsi"/>
          <w:sz w:val="24"/>
          <w:szCs w:val="24"/>
        </w:rPr>
        <w:t>inexpensive, easily performed</w:t>
      </w:r>
      <w:r w:rsidR="00124F92" w:rsidRPr="008361FF">
        <w:rPr>
          <w:rFonts w:asciiTheme="minorHAnsi" w:hAnsiTheme="minorHAnsi" w:cstheme="minorHAnsi"/>
          <w:sz w:val="24"/>
          <w:szCs w:val="24"/>
        </w:rPr>
        <w:t>,</w:t>
      </w:r>
      <w:r w:rsidR="00394D76" w:rsidRPr="008361FF">
        <w:rPr>
          <w:rFonts w:asciiTheme="minorHAnsi" w:hAnsiTheme="minorHAnsi" w:cstheme="minorHAnsi"/>
          <w:sz w:val="24"/>
          <w:szCs w:val="24"/>
        </w:rPr>
        <w:t xml:space="preserve"> and </w:t>
      </w:r>
      <w:r w:rsidR="00C01FD4" w:rsidRPr="008361FF">
        <w:rPr>
          <w:rFonts w:asciiTheme="minorHAnsi" w:hAnsiTheme="minorHAnsi" w:cstheme="minorHAnsi"/>
          <w:sz w:val="24"/>
          <w:szCs w:val="24"/>
        </w:rPr>
        <w:t>has</w:t>
      </w:r>
      <w:r w:rsidR="00394D76" w:rsidRPr="008361FF">
        <w:rPr>
          <w:rFonts w:asciiTheme="minorHAnsi" w:hAnsiTheme="minorHAnsi" w:cstheme="minorHAnsi"/>
          <w:sz w:val="24"/>
          <w:szCs w:val="24"/>
        </w:rPr>
        <w:t xml:space="preserve"> minimal hazard risk. </w:t>
      </w:r>
      <w:r w:rsidR="009D409F" w:rsidRPr="008361FF">
        <w:rPr>
          <w:rFonts w:asciiTheme="minorHAnsi" w:hAnsiTheme="minorHAnsi" w:cstheme="minorHAnsi"/>
          <w:sz w:val="24"/>
          <w:szCs w:val="24"/>
        </w:rPr>
        <w:t xml:space="preserve">The model </w:t>
      </w:r>
      <w:r w:rsidR="00934BC7" w:rsidRPr="008361FF">
        <w:rPr>
          <w:rFonts w:asciiTheme="minorHAnsi" w:hAnsiTheme="minorHAnsi" w:cstheme="minorHAnsi"/>
          <w:sz w:val="24"/>
          <w:szCs w:val="24"/>
        </w:rPr>
        <w:t>is highly reproducible</w:t>
      </w:r>
      <w:r w:rsidR="009D409F" w:rsidRPr="008361FF">
        <w:rPr>
          <w:rFonts w:asciiTheme="minorHAnsi" w:hAnsiTheme="minorHAnsi" w:cstheme="minorHAnsi"/>
          <w:sz w:val="24"/>
          <w:szCs w:val="24"/>
        </w:rPr>
        <w:t xml:space="preserve"> and</w:t>
      </w:r>
      <w:r w:rsidR="00F96A79" w:rsidRPr="008361FF">
        <w:rPr>
          <w:rFonts w:asciiTheme="minorHAnsi" w:hAnsiTheme="minorHAnsi" w:cstheme="minorHAnsi"/>
          <w:sz w:val="24"/>
          <w:szCs w:val="24"/>
        </w:rPr>
        <w:t xml:space="preserve"> can be </w:t>
      </w:r>
      <w:r w:rsidR="00124F92" w:rsidRPr="008361FF">
        <w:rPr>
          <w:rFonts w:asciiTheme="minorHAnsi" w:hAnsiTheme="minorHAnsi" w:cstheme="minorHAnsi"/>
          <w:sz w:val="24"/>
          <w:szCs w:val="24"/>
        </w:rPr>
        <w:t>widely used</w:t>
      </w:r>
      <w:r w:rsidR="00F96A79" w:rsidRPr="008361FF">
        <w:rPr>
          <w:rFonts w:asciiTheme="minorHAnsi" w:hAnsiTheme="minorHAnsi" w:cstheme="minorHAnsi"/>
          <w:sz w:val="24"/>
          <w:szCs w:val="24"/>
        </w:rPr>
        <w:t xml:space="preserve"> to determine the efficacy of</w:t>
      </w:r>
      <w:r w:rsidR="009D409F" w:rsidRPr="008361FF">
        <w:rPr>
          <w:rFonts w:asciiTheme="minorHAnsi" w:hAnsiTheme="minorHAnsi" w:cstheme="minorHAnsi"/>
          <w:sz w:val="24"/>
          <w:szCs w:val="24"/>
        </w:rPr>
        <w:t xml:space="preserve"> potential hepatoprotective strategies and </w:t>
      </w:r>
      <w:r w:rsidR="00934BC7" w:rsidRPr="008361FF">
        <w:rPr>
          <w:rFonts w:asciiTheme="minorHAnsi" w:hAnsiTheme="minorHAnsi" w:cstheme="minorHAnsi"/>
          <w:sz w:val="24"/>
          <w:szCs w:val="24"/>
        </w:rPr>
        <w:t>assess</w:t>
      </w:r>
      <w:r w:rsidR="009D409F" w:rsidRPr="008361FF">
        <w:rPr>
          <w:rFonts w:asciiTheme="minorHAnsi" w:hAnsiTheme="minorHAnsi" w:cstheme="minorHAnsi"/>
          <w:sz w:val="24"/>
          <w:szCs w:val="24"/>
        </w:rPr>
        <w:t xml:space="preserve"> </w:t>
      </w:r>
      <w:r w:rsidR="00394D76" w:rsidRPr="008361FF">
        <w:rPr>
          <w:rFonts w:asciiTheme="minorHAnsi" w:hAnsiTheme="minorHAnsi" w:cstheme="minorHAnsi"/>
          <w:sz w:val="24"/>
          <w:szCs w:val="24"/>
        </w:rPr>
        <w:t>markers of liver injury</w:t>
      </w:r>
      <w:r w:rsidR="009D409F" w:rsidRPr="008361FF">
        <w:rPr>
          <w:rFonts w:asciiTheme="minorHAnsi" w:hAnsiTheme="minorHAnsi" w:cstheme="minorHAnsi"/>
          <w:sz w:val="24"/>
          <w:szCs w:val="24"/>
        </w:rPr>
        <w:t>.</w:t>
      </w:r>
    </w:p>
    <w:p w14:paraId="4C7D5FD5" w14:textId="77777777" w:rsidR="006305D7" w:rsidRPr="008361FF" w:rsidRDefault="006305D7" w:rsidP="00CA1679">
      <w:pPr>
        <w:bidi w:val="0"/>
        <w:jc w:val="both"/>
        <w:rPr>
          <w:rFonts w:asciiTheme="minorHAnsi" w:hAnsiTheme="minorHAnsi" w:cstheme="minorHAnsi"/>
          <w:sz w:val="24"/>
          <w:szCs w:val="24"/>
        </w:rPr>
      </w:pPr>
    </w:p>
    <w:p w14:paraId="00D25F73" w14:textId="346D0F2C"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sz w:val="24"/>
          <w:szCs w:val="24"/>
        </w:rPr>
        <w:t>INTRODUCTION</w:t>
      </w:r>
      <w:r w:rsidRPr="008361FF">
        <w:rPr>
          <w:rFonts w:asciiTheme="minorHAnsi" w:hAnsiTheme="minorHAnsi" w:cstheme="minorHAnsi"/>
          <w:b/>
          <w:bCs/>
          <w:sz w:val="24"/>
          <w:szCs w:val="24"/>
        </w:rPr>
        <w:t>:</w:t>
      </w:r>
      <w:r w:rsidRPr="008361FF">
        <w:rPr>
          <w:rFonts w:asciiTheme="minorHAnsi" w:hAnsiTheme="minorHAnsi" w:cstheme="minorHAnsi"/>
          <w:sz w:val="24"/>
          <w:szCs w:val="24"/>
        </w:rPr>
        <w:t xml:space="preserve"> </w:t>
      </w:r>
    </w:p>
    <w:p w14:paraId="2470DD1A" w14:textId="5B6FA5EF" w:rsidR="00A05C81" w:rsidRPr="008361FF" w:rsidRDefault="00A05C8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The frequency of toxic insults to the liver, </w:t>
      </w:r>
      <w:r w:rsidR="00394D76" w:rsidRPr="008361FF">
        <w:rPr>
          <w:rFonts w:asciiTheme="minorHAnsi" w:hAnsiTheme="minorHAnsi" w:cstheme="minorHAnsi"/>
          <w:sz w:val="24"/>
          <w:szCs w:val="24"/>
        </w:rPr>
        <w:t>especially due to alcohol and drug abuse,</w:t>
      </w:r>
      <w:r w:rsidRPr="008361FF">
        <w:rPr>
          <w:rFonts w:asciiTheme="minorHAnsi" w:hAnsiTheme="minorHAnsi" w:cstheme="minorHAnsi"/>
          <w:sz w:val="24"/>
          <w:szCs w:val="24"/>
        </w:rPr>
        <w:t xml:space="preserve"> </w:t>
      </w:r>
      <w:r w:rsidR="007A25B4" w:rsidRPr="008361FF">
        <w:rPr>
          <w:rFonts w:asciiTheme="minorHAnsi" w:hAnsiTheme="minorHAnsi" w:cstheme="minorHAnsi"/>
          <w:sz w:val="24"/>
          <w:szCs w:val="24"/>
        </w:rPr>
        <w:t>is</w:t>
      </w:r>
      <w:r w:rsidRPr="008361FF">
        <w:rPr>
          <w:rFonts w:asciiTheme="minorHAnsi" w:hAnsiTheme="minorHAnsi" w:cstheme="minorHAnsi"/>
          <w:sz w:val="24"/>
          <w:szCs w:val="24"/>
        </w:rPr>
        <w:t xml:space="preserve"> i</w:t>
      </w:r>
      <w:r w:rsidR="00394D76" w:rsidRPr="008361FF">
        <w:rPr>
          <w:rFonts w:asciiTheme="minorHAnsi" w:hAnsiTheme="minorHAnsi" w:cstheme="minorHAnsi"/>
          <w:sz w:val="24"/>
          <w:szCs w:val="24"/>
        </w:rPr>
        <w:t>ncreasing.</w:t>
      </w:r>
      <w:r w:rsidR="002D0E3E" w:rsidRPr="008361FF">
        <w:rPr>
          <w:rFonts w:asciiTheme="minorHAnsi" w:hAnsiTheme="minorHAnsi" w:cstheme="minorHAnsi"/>
          <w:sz w:val="24"/>
          <w:szCs w:val="24"/>
        </w:rPr>
        <w:t xml:space="preserve"> </w:t>
      </w:r>
      <w:r w:rsidR="007A25B4" w:rsidRPr="008361FF">
        <w:rPr>
          <w:rFonts w:asciiTheme="minorHAnsi" w:hAnsiTheme="minorHAnsi" w:cstheme="minorHAnsi"/>
          <w:sz w:val="24"/>
          <w:szCs w:val="24"/>
        </w:rPr>
        <w:t xml:space="preserve">Acute liver injury (ALI) </w:t>
      </w:r>
      <w:r w:rsidR="002D0E3E" w:rsidRPr="008361FF">
        <w:rPr>
          <w:rFonts w:asciiTheme="minorHAnsi" w:hAnsiTheme="minorHAnsi" w:cstheme="minorHAnsi"/>
          <w:sz w:val="24"/>
          <w:szCs w:val="24"/>
        </w:rPr>
        <w:t>is associated with high mortality rates</w:t>
      </w:r>
      <w:r w:rsidR="00BB4E4B" w:rsidRPr="008361FF">
        <w:rPr>
          <w:rFonts w:asciiTheme="minorHAnsi" w:hAnsiTheme="minorHAnsi" w:cstheme="minorHAnsi"/>
          <w:sz w:val="24"/>
          <w:szCs w:val="24"/>
        </w:rPr>
        <w:t xml:space="preserve"> and</w:t>
      </w:r>
      <w:r w:rsidR="002D0E3E" w:rsidRPr="008361FF">
        <w:rPr>
          <w:rFonts w:asciiTheme="minorHAnsi" w:hAnsiTheme="minorHAnsi" w:cstheme="minorHAnsi"/>
          <w:sz w:val="24"/>
          <w:szCs w:val="24"/>
        </w:rPr>
        <w:t xml:space="preserve"> </w:t>
      </w:r>
      <w:r w:rsidR="00BB4E4B" w:rsidRPr="008361FF">
        <w:rPr>
          <w:rFonts w:asciiTheme="minorHAnsi" w:hAnsiTheme="minorHAnsi" w:cstheme="minorHAnsi"/>
          <w:sz w:val="24"/>
          <w:szCs w:val="24"/>
        </w:rPr>
        <w:t>has caused</w:t>
      </w:r>
      <w:r w:rsidR="002D0E3E" w:rsidRPr="008361FF">
        <w:rPr>
          <w:rFonts w:asciiTheme="minorHAnsi" w:hAnsiTheme="minorHAnsi" w:cstheme="minorHAnsi"/>
          <w:sz w:val="24"/>
          <w:szCs w:val="24"/>
        </w:rPr>
        <w:t xml:space="preserve"> clinical concern</w:t>
      </w:r>
      <w:r w:rsidR="00BB4E4B" w:rsidRPr="008361FF">
        <w:rPr>
          <w:rFonts w:asciiTheme="minorHAnsi" w:hAnsiTheme="minorHAnsi" w:cstheme="minorHAnsi"/>
          <w:sz w:val="24"/>
          <w:szCs w:val="24"/>
        </w:rPr>
        <w:t>s</w:t>
      </w:r>
      <w:r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RW.CITE{{doc:5c8e3659e4b0a32c79678310 Hoofnagle,J.H. 1995; doc:5c8e35dce4b064f5579969ce Rakela,J. 1985}}</w:instrText>
      </w:r>
      <w:r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1,2</w:t>
      </w:r>
      <w:r w:rsidRPr="008361FF">
        <w:rPr>
          <w:rFonts w:asciiTheme="minorHAnsi" w:hAnsiTheme="minorHAnsi" w:cstheme="minorHAnsi"/>
          <w:sz w:val="24"/>
          <w:szCs w:val="24"/>
        </w:rPr>
        <w:fldChar w:fldCharType="end"/>
      </w:r>
      <w:r w:rsidRPr="008361FF">
        <w:rPr>
          <w:rFonts w:asciiTheme="minorHAnsi" w:hAnsiTheme="minorHAnsi" w:cstheme="minorHAnsi"/>
          <w:sz w:val="24"/>
          <w:szCs w:val="24"/>
        </w:rPr>
        <w:t xml:space="preserve">. </w:t>
      </w:r>
      <w:r w:rsidR="001548A3" w:rsidRPr="008361FF">
        <w:rPr>
          <w:rFonts w:asciiTheme="minorHAnsi" w:hAnsiTheme="minorHAnsi" w:cstheme="minorHAnsi"/>
          <w:sz w:val="24"/>
          <w:szCs w:val="24"/>
        </w:rPr>
        <w:t>Toxic injury leads to</w:t>
      </w:r>
      <w:r w:rsidRPr="008361FF">
        <w:rPr>
          <w:rFonts w:asciiTheme="minorHAnsi" w:hAnsiTheme="minorHAnsi" w:cstheme="minorHAnsi"/>
          <w:sz w:val="24"/>
          <w:szCs w:val="24"/>
        </w:rPr>
        <w:t xml:space="preserve"> death</w:t>
      </w:r>
      <w:r w:rsidR="00AE53BB" w:rsidRPr="008361FF">
        <w:rPr>
          <w:rFonts w:asciiTheme="minorHAnsi" w:hAnsiTheme="minorHAnsi" w:cstheme="minorHAnsi"/>
          <w:sz w:val="24"/>
          <w:szCs w:val="24"/>
        </w:rPr>
        <w:t xml:space="preserve"> </w:t>
      </w:r>
      <w:r w:rsidRPr="008361FF">
        <w:rPr>
          <w:rFonts w:asciiTheme="minorHAnsi" w:hAnsiTheme="minorHAnsi" w:cstheme="minorHAnsi"/>
          <w:sz w:val="24"/>
          <w:szCs w:val="24"/>
        </w:rPr>
        <w:t>signaling pathways</w:t>
      </w:r>
      <w:r w:rsidR="009217A4" w:rsidRPr="008361FF">
        <w:rPr>
          <w:rFonts w:asciiTheme="minorHAnsi" w:hAnsiTheme="minorHAnsi" w:cstheme="minorHAnsi"/>
          <w:sz w:val="24"/>
          <w:szCs w:val="24"/>
        </w:rPr>
        <w:t xml:space="preserve"> in the liver</w:t>
      </w:r>
      <w:r w:rsidRPr="008361FF">
        <w:rPr>
          <w:rFonts w:asciiTheme="minorHAnsi" w:hAnsiTheme="minorHAnsi" w:cstheme="minorHAnsi"/>
          <w:sz w:val="24"/>
          <w:szCs w:val="24"/>
        </w:rPr>
        <w:t xml:space="preserve">, </w:t>
      </w:r>
      <w:r w:rsidR="000D07E9" w:rsidRPr="008361FF">
        <w:rPr>
          <w:rFonts w:asciiTheme="minorHAnsi" w:hAnsiTheme="minorHAnsi" w:cstheme="minorHAnsi"/>
          <w:sz w:val="24"/>
          <w:szCs w:val="24"/>
        </w:rPr>
        <w:t>resulting in</w:t>
      </w:r>
      <w:r w:rsidRPr="008361FF">
        <w:rPr>
          <w:rFonts w:asciiTheme="minorHAnsi" w:hAnsiTheme="minorHAnsi" w:cstheme="minorHAnsi"/>
          <w:sz w:val="24"/>
          <w:szCs w:val="24"/>
        </w:rPr>
        <w:t xml:space="preserve"> </w:t>
      </w:r>
      <w:r w:rsidR="000D07E9" w:rsidRPr="008361FF">
        <w:rPr>
          <w:rFonts w:asciiTheme="minorHAnsi" w:hAnsiTheme="minorHAnsi" w:cstheme="minorHAnsi"/>
          <w:sz w:val="24"/>
          <w:szCs w:val="24"/>
        </w:rPr>
        <w:t xml:space="preserve">hepatocyte </w:t>
      </w:r>
      <w:r w:rsidRPr="008361FF">
        <w:rPr>
          <w:rFonts w:asciiTheme="minorHAnsi" w:hAnsiTheme="minorHAnsi" w:cstheme="minorHAnsi"/>
          <w:sz w:val="24"/>
          <w:szCs w:val="24"/>
        </w:rPr>
        <w:t>apoptosis, necrosis, or</w:t>
      </w:r>
      <w:r w:rsidR="000D07E9"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pyroptosis. </w:t>
      </w:r>
      <w:r w:rsidR="00E168A0" w:rsidRPr="008361FF">
        <w:rPr>
          <w:rFonts w:asciiTheme="minorHAnsi" w:hAnsiTheme="minorHAnsi" w:cstheme="minorHAnsi"/>
          <w:sz w:val="24"/>
          <w:szCs w:val="24"/>
        </w:rPr>
        <w:t xml:space="preserve">ALI plays a crucial role in the development of hepatic failure, which is </w:t>
      </w:r>
      <w:r w:rsidR="00585DCA" w:rsidRPr="008361FF">
        <w:rPr>
          <w:rFonts w:asciiTheme="minorHAnsi" w:hAnsiTheme="minorHAnsi" w:cstheme="minorHAnsi"/>
          <w:sz w:val="24"/>
          <w:szCs w:val="24"/>
        </w:rPr>
        <w:t>characterized</w:t>
      </w:r>
      <w:r w:rsidR="00E168A0" w:rsidRPr="008361FF">
        <w:rPr>
          <w:rFonts w:asciiTheme="minorHAnsi" w:hAnsiTheme="minorHAnsi" w:cstheme="minorHAnsi"/>
          <w:sz w:val="24"/>
          <w:szCs w:val="24"/>
        </w:rPr>
        <w:t xml:space="preserve"> by severe liver dysfunction includ</w:t>
      </w:r>
      <w:r w:rsidR="00585DCA" w:rsidRPr="008361FF">
        <w:rPr>
          <w:rFonts w:asciiTheme="minorHAnsi" w:hAnsiTheme="minorHAnsi" w:cstheme="minorHAnsi"/>
          <w:sz w:val="24"/>
          <w:szCs w:val="24"/>
        </w:rPr>
        <w:t>ing</w:t>
      </w:r>
      <w:r w:rsidR="00E168A0" w:rsidRPr="008361FF">
        <w:rPr>
          <w:rFonts w:asciiTheme="minorHAnsi" w:hAnsiTheme="minorHAnsi" w:cstheme="minorHAnsi"/>
          <w:sz w:val="24"/>
          <w:szCs w:val="24"/>
        </w:rPr>
        <w:t xml:space="preserve"> complications such as hepatic encephalopathy and impaired protein synthesis</w:t>
      </w:r>
      <w:r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RW.CITE{{doc:5c88e093e4b0b3f34ac6c49c Riordan,StephenM 1997; doc:5c88dff8e4b0232db6579ec2 Bernuau,Jacques 1986}}</w:instrText>
      </w:r>
      <w:r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3,4</w:t>
      </w:r>
      <w:r w:rsidRPr="008361FF">
        <w:rPr>
          <w:rFonts w:asciiTheme="minorHAnsi" w:hAnsiTheme="minorHAnsi" w:cstheme="minorHAnsi"/>
          <w:sz w:val="24"/>
          <w:szCs w:val="24"/>
        </w:rPr>
        <w:fldChar w:fldCharType="end"/>
      </w:r>
      <w:r w:rsidRPr="008361FF">
        <w:rPr>
          <w:rFonts w:asciiTheme="minorHAnsi" w:hAnsiTheme="minorHAnsi" w:cstheme="minorHAnsi"/>
          <w:sz w:val="24"/>
          <w:szCs w:val="24"/>
        </w:rPr>
        <w:t xml:space="preserve">. </w:t>
      </w:r>
      <w:r w:rsidR="00AC1A1E" w:rsidRPr="008361FF">
        <w:rPr>
          <w:rFonts w:asciiTheme="minorHAnsi" w:hAnsiTheme="minorHAnsi" w:cstheme="minorHAnsi"/>
          <w:sz w:val="24"/>
          <w:szCs w:val="24"/>
        </w:rPr>
        <w:t xml:space="preserve">Although recent research has increased our knowledge about the physiological and pathological changes accompanying hepatic failure, it has not completely </w:t>
      </w:r>
      <w:r w:rsidR="00F96A79" w:rsidRPr="008361FF">
        <w:rPr>
          <w:rFonts w:asciiTheme="minorHAnsi" w:hAnsiTheme="minorHAnsi" w:cstheme="minorHAnsi"/>
          <w:sz w:val="24"/>
          <w:szCs w:val="24"/>
        </w:rPr>
        <w:t>explained</w:t>
      </w:r>
      <w:r w:rsidR="00AC1A1E" w:rsidRPr="008361FF">
        <w:rPr>
          <w:rFonts w:asciiTheme="minorHAnsi" w:hAnsiTheme="minorHAnsi" w:cstheme="minorHAnsi"/>
          <w:sz w:val="24"/>
          <w:szCs w:val="24"/>
        </w:rPr>
        <w:t xml:space="preserve"> the pathomolecular </w:t>
      </w:r>
      <w:r w:rsidR="001A4D69" w:rsidRPr="008361FF">
        <w:rPr>
          <w:rFonts w:asciiTheme="minorHAnsi" w:hAnsiTheme="minorHAnsi" w:cstheme="minorHAnsi"/>
          <w:sz w:val="24"/>
          <w:szCs w:val="24"/>
        </w:rPr>
        <w:t>features</w:t>
      </w:r>
      <w:r w:rsidR="00AC1A1E" w:rsidRPr="008361FF">
        <w:rPr>
          <w:rFonts w:asciiTheme="minorHAnsi" w:hAnsiTheme="minorHAnsi" w:cstheme="minorHAnsi"/>
          <w:sz w:val="24"/>
          <w:szCs w:val="24"/>
        </w:rPr>
        <w:t xml:space="preserve"> that </w:t>
      </w:r>
      <w:r w:rsidR="001548A3" w:rsidRPr="008361FF">
        <w:rPr>
          <w:rFonts w:asciiTheme="minorHAnsi" w:hAnsiTheme="minorHAnsi" w:cstheme="minorHAnsi"/>
          <w:sz w:val="24"/>
          <w:szCs w:val="24"/>
        </w:rPr>
        <w:t xml:space="preserve">affect </w:t>
      </w:r>
      <w:r w:rsidR="00AC1A1E" w:rsidRPr="008361FF">
        <w:rPr>
          <w:rFonts w:asciiTheme="minorHAnsi" w:hAnsiTheme="minorHAnsi" w:cstheme="minorHAnsi"/>
          <w:sz w:val="24"/>
          <w:szCs w:val="24"/>
        </w:rPr>
        <w:t xml:space="preserve">the </w:t>
      </w:r>
      <w:r w:rsidR="001A4D69" w:rsidRPr="008361FF">
        <w:rPr>
          <w:rFonts w:asciiTheme="minorHAnsi" w:hAnsiTheme="minorHAnsi" w:cstheme="minorHAnsi"/>
          <w:sz w:val="24"/>
          <w:szCs w:val="24"/>
        </w:rPr>
        <w:t>mechanisms</w:t>
      </w:r>
      <w:r w:rsidR="00AC1A1E" w:rsidRPr="008361FF">
        <w:rPr>
          <w:rFonts w:asciiTheme="minorHAnsi" w:hAnsiTheme="minorHAnsi" w:cstheme="minorHAnsi"/>
          <w:sz w:val="24"/>
          <w:szCs w:val="24"/>
        </w:rPr>
        <w:t xml:space="preserve"> of cell death. </w:t>
      </w:r>
      <w:r w:rsidRPr="008361FF">
        <w:rPr>
          <w:rFonts w:asciiTheme="minorHAnsi" w:hAnsiTheme="minorHAnsi" w:cstheme="minorHAnsi"/>
          <w:sz w:val="24"/>
          <w:szCs w:val="24"/>
        </w:rPr>
        <w:t xml:space="preserve">Furthermore, no medications are currently available to reverse the progressive deterioration in ALI patients. </w:t>
      </w:r>
      <w:r w:rsidR="00AC1A1E" w:rsidRPr="008361FF">
        <w:rPr>
          <w:rFonts w:asciiTheme="minorHAnsi" w:hAnsiTheme="minorHAnsi" w:cstheme="minorHAnsi"/>
          <w:sz w:val="24"/>
          <w:szCs w:val="24"/>
        </w:rPr>
        <w:t xml:space="preserve">Currently, the only significantly effective treatment is liver </w:t>
      </w:r>
      <w:r w:rsidR="002E2E2E" w:rsidRPr="008361FF">
        <w:rPr>
          <w:rFonts w:asciiTheme="minorHAnsi" w:hAnsiTheme="minorHAnsi" w:cstheme="minorHAnsi"/>
          <w:sz w:val="24"/>
          <w:szCs w:val="24"/>
        </w:rPr>
        <w:t>transplantation</w:t>
      </w:r>
      <w:r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RW.CITE{{doc:5c88e2dde4b026eb9af7546c Lidofsky,SD 1993; doc:5c88e2aae4b0eb78fcf68cf8 Auzinger,Georg 2008}}</w:instrText>
      </w:r>
      <w:r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5,6</w:t>
      </w:r>
      <w:r w:rsidRPr="008361FF">
        <w:rPr>
          <w:rFonts w:asciiTheme="minorHAnsi" w:hAnsiTheme="minorHAnsi" w:cstheme="minorHAnsi"/>
          <w:sz w:val="24"/>
          <w:szCs w:val="24"/>
        </w:rPr>
        <w:fldChar w:fldCharType="end"/>
      </w:r>
      <w:r w:rsidRPr="008361FF">
        <w:rPr>
          <w:rFonts w:asciiTheme="minorHAnsi" w:hAnsiTheme="minorHAnsi" w:cstheme="minorHAnsi"/>
          <w:sz w:val="24"/>
          <w:szCs w:val="24"/>
        </w:rPr>
        <w:t xml:space="preserve">. </w:t>
      </w:r>
    </w:p>
    <w:p w14:paraId="18DEFD33" w14:textId="77777777" w:rsidR="00A05C81" w:rsidRPr="008361FF" w:rsidRDefault="00A05C81" w:rsidP="00CA1679">
      <w:pPr>
        <w:bidi w:val="0"/>
        <w:jc w:val="both"/>
        <w:rPr>
          <w:rFonts w:asciiTheme="minorHAnsi" w:hAnsiTheme="minorHAnsi" w:cstheme="minorHAnsi"/>
          <w:sz w:val="24"/>
          <w:szCs w:val="24"/>
        </w:rPr>
      </w:pPr>
    </w:p>
    <w:p w14:paraId="3DA43D55" w14:textId="3CD4034E" w:rsidR="00A05C81" w:rsidRPr="008361FF" w:rsidRDefault="00A05C8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In order to investigate the mechanism and pathophysiology of ALI and to test different hepatoprotective strategies, different animal models are used to induce ALI. A preferable animal model of ALI</w:t>
      </w:r>
      <w:r w:rsidR="00394D76" w:rsidRPr="008361FF">
        <w:rPr>
          <w:rFonts w:asciiTheme="minorHAnsi" w:hAnsiTheme="minorHAnsi" w:cstheme="minorHAnsi"/>
          <w:sz w:val="24"/>
          <w:szCs w:val="24"/>
        </w:rPr>
        <w:t xml:space="preserve"> should mimic</w:t>
      </w:r>
      <w:r w:rsidRPr="008361FF">
        <w:rPr>
          <w:rFonts w:asciiTheme="minorHAnsi" w:hAnsiTheme="minorHAnsi" w:cstheme="minorHAnsi"/>
          <w:sz w:val="24"/>
          <w:szCs w:val="24"/>
        </w:rPr>
        <w:t xml:space="preserve"> the pathological process </w:t>
      </w:r>
      <w:r w:rsidR="008935FE" w:rsidRPr="008361FF">
        <w:rPr>
          <w:rFonts w:asciiTheme="minorHAnsi" w:hAnsiTheme="minorHAnsi" w:cstheme="minorHAnsi"/>
          <w:sz w:val="24"/>
          <w:szCs w:val="24"/>
        </w:rPr>
        <w:t xml:space="preserve">of the disease </w:t>
      </w:r>
      <w:r w:rsidR="00B90CE3" w:rsidRPr="008361FF">
        <w:rPr>
          <w:rFonts w:asciiTheme="minorHAnsi" w:hAnsiTheme="minorHAnsi" w:cstheme="minorHAnsi"/>
          <w:sz w:val="24"/>
          <w:szCs w:val="24"/>
        </w:rPr>
        <w:t>via</w:t>
      </w:r>
      <w:r w:rsidRPr="008361FF">
        <w:rPr>
          <w:rFonts w:asciiTheme="minorHAnsi" w:hAnsiTheme="minorHAnsi" w:cstheme="minorHAnsi"/>
          <w:sz w:val="24"/>
          <w:szCs w:val="24"/>
        </w:rPr>
        <w:t xml:space="preserve"> a reliable, validated, </w:t>
      </w:r>
      <w:r w:rsidR="00394D76" w:rsidRPr="008361FF">
        <w:rPr>
          <w:rFonts w:asciiTheme="minorHAnsi" w:hAnsiTheme="minorHAnsi" w:cstheme="minorHAnsi"/>
          <w:sz w:val="24"/>
          <w:szCs w:val="24"/>
        </w:rPr>
        <w:t>inexpensive</w:t>
      </w:r>
      <w:r w:rsidRPr="008361FF">
        <w:rPr>
          <w:rFonts w:asciiTheme="minorHAnsi" w:hAnsiTheme="minorHAnsi" w:cstheme="minorHAnsi"/>
          <w:sz w:val="24"/>
          <w:szCs w:val="24"/>
        </w:rPr>
        <w:t xml:space="preserve"> and easy to apply method. Examples of experimental models include hepatotoxic agents, surgical procedures such as total or partial hepatectomy, complete or transient devascularization, and infective procedures</w:t>
      </w:r>
      <w:r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RW.CITE{{doc:5c88e4f4e4b073cf44cfe171 QiongWu 2009; doc:5c88e546e4b0b1a0303a6360 MariaJesusTunon 2009; doc:5c88e68ce4b0b1a0303a692f vandeKerkhove,MP 2004}}</w:instrText>
      </w:r>
      <w:r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7-9</w:t>
      </w:r>
      <w:r w:rsidRPr="008361FF">
        <w:rPr>
          <w:rFonts w:asciiTheme="minorHAnsi" w:hAnsiTheme="minorHAnsi" w:cstheme="minorHAnsi"/>
          <w:sz w:val="24"/>
          <w:szCs w:val="24"/>
        </w:rPr>
        <w:fldChar w:fldCharType="end"/>
      </w:r>
      <w:r w:rsidRPr="008361FF">
        <w:rPr>
          <w:rFonts w:asciiTheme="minorHAnsi" w:hAnsiTheme="minorHAnsi" w:cstheme="minorHAnsi"/>
          <w:sz w:val="24"/>
          <w:szCs w:val="24"/>
        </w:rPr>
        <w:t xml:space="preserve">. </w:t>
      </w:r>
      <w:r w:rsidR="000D07E9" w:rsidRPr="008361FF">
        <w:rPr>
          <w:rFonts w:asciiTheme="minorHAnsi" w:hAnsiTheme="minorHAnsi" w:cstheme="minorHAnsi"/>
          <w:sz w:val="24"/>
          <w:szCs w:val="24"/>
        </w:rPr>
        <w:t>Known</w:t>
      </w:r>
      <w:r w:rsidRPr="008361FF">
        <w:rPr>
          <w:rFonts w:asciiTheme="minorHAnsi" w:hAnsiTheme="minorHAnsi" w:cstheme="minorHAnsi"/>
          <w:sz w:val="24"/>
          <w:szCs w:val="24"/>
        </w:rPr>
        <w:t xml:space="preserve"> hepatotoxic substances </w:t>
      </w:r>
      <w:r w:rsidR="000D07E9" w:rsidRPr="008361FF">
        <w:rPr>
          <w:rFonts w:asciiTheme="minorHAnsi" w:hAnsiTheme="minorHAnsi" w:cstheme="minorHAnsi"/>
          <w:sz w:val="24"/>
          <w:szCs w:val="24"/>
        </w:rPr>
        <w:t>include</w:t>
      </w:r>
      <w:r w:rsidRPr="008361FF">
        <w:rPr>
          <w:rFonts w:asciiTheme="minorHAnsi" w:hAnsiTheme="minorHAnsi" w:cstheme="minorHAnsi"/>
          <w:sz w:val="24"/>
          <w:szCs w:val="24"/>
        </w:rPr>
        <w:t xml:space="preserve"> galactosamine, acetaminophen, thioacetamide, azoxymethane and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Of th</w:t>
      </w:r>
      <w:r w:rsidR="000D07E9" w:rsidRPr="008361FF">
        <w:rPr>
          <w:rFonts w:asciiTheme="minorHAnsi" w:hAnsiTheme="minorHAnsi" w:cstheme="minorHAnsi"/>
          <w:sz w:val="24"/>
          <w:szCs w:val="24"/>
        </w:rPr>
        <w:t>e</w:t>
      </w:r>
      <w:r w:rsidRPr="008361FF">
        <w:rPr>
          <w:rFonts w:asciiTheme="minorHAnsi" w:hAnsiTheme="minorHAnsi" w:cstheme="minorHAnsi"/>
          <w:sz w:val="24"/>
          <w:szCs w:val="24"/>
        </w:rPr>
        <w:t xml:space="preserve">se,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is widely used </w:t>
      </w:r>
      <w:r w:rsidR="008935FE" w:rsidRPr="008361FF">
        <w:rPr>
          <w:rFonts w:asciiTheme="minorHAnsi" w:hAnsiTheme="minorHAnsi" w:cstheme="minorHAnsi"/>
          <w:sz w:val="24"/>
          <w:szCs w:val="24"/>
        </w:rPr>
        <w:t>al</w:t>
      </w:r>
      <w:r w:rsidRPr="008361FF">
        <w:rPr>
          <w:rFonts w:asciiTheme="minorHAnsi" w:hAnsiTheme="minorHAnsi" w:cstheme="minorHAnsi"/>
          <w:sz w:val="24"/>
          <w:szCs w:val="24"/>
        </w:rPr>
        <w:t xml:space="preserve">though </w:t>
      </w:r>
      <w:r w:rsidR="00B90CE3" w:rsidRPr="008361FF">
        <w:rPr>
          <w:rFonts w:asciiTheme="minorHAnsi" w:hAnsiTheme="minorHAnsi" w:cstheme="minorHAnsi"/>
          <w:sz w:val="24"/>
          <w:szCs w:val="24"/>
        </w:rPr>
        <w:t xml:space="preserve">it </w:t>
      </w:r>
      <w:r w:rsidRPr="008361FF">
        <w:rPr>
          <w:rFonts w:asciiTheme="minorHAnsi" w:hAnsiTheme="minorHAnsi" w:cstheme="minorHAnsi"/>
          <w:sz w:val="24"/>
          <w:szCs w:val="24"/>
        </w:rPr>
        <w:t>has not yet been well characterized</w:t>
      </w:r>
      <w:r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RW.CITE{{doc:5c88ebfbe4b0ddf897ab9585 Butterworth,RogerF 2009; doc:5c88ec75e4b0b3f34ac6c9a9 Zhang,Bao‐Hong 1999; doc:5c88eca7e4b0eb78fcf694e9 Ugazio,G 1982; doc:5c88ef26e4b0d0cd6461ddd9 Taniguchi,M. 2004}}</w:instrText>
      </w:r>
      <w:r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10-13</w:t>
      </w:r>
      <w:r w:rsidRPr="008361FF">
        <w:rPr>
          <w:rFonts w:asciiTheme="minorHAnsi" w:hAnsiTheme="minorHAnsi" w:cstheme="minorHAnsi"/>
          <w:sz w:val="24"/>
          <w:szCs w:val="24"/>
        </w:rPr>
        <w:fldChar w:fldCharType="end"/>
      </w:r>
      <w:r w:rsidRPr="008361FF">
        <w:rPr>
          <w:rFonts w:asciiTheme="minorHAnsi" w:hAnsiTheme="minorHAnsi" w:cstheme="minorHAnsi"/>
          <w:sz w:val="24"/>
          <w:szCs w:val="24"/>
        </w:rPr>
        <w:t xml:space="preserve">. </w:t>
      </w:r>
    </w:p>
    <w:p w14:paraId="60D1BB5F" w14:textId="77777777" w:rsidR="00A05C81" w:rsidRPr="008361FF" w:rsidRDefault="00A05C81" w:rsidP="00CA1679">
      <w:pPr>
        <w:bidi w:val="0"/>
        <w:jc w:val="both"/>
        <w:rPr>
          <w:rFonts w:asciiTheme="minorHAnsi" w:hAnsiTheme="minorHAnsi" w:cstheme="minorHAnsi"/>
          <w:sz w:val="24"/>
          <w:szCs w:val="24"/>
        </w:rPr>
      </w:pPr>
    </w:p>
    <w:p w14:paraId="690E0F04" w14:textId="7F14C8D3" w:rsidR="00A05C81" w:rsidRPr="008361FF" w:rsidRDefault="00CD7CE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24369B" w:rsidRPr="008361FF">
        <w:rPr>
          <w:rFonts w:asciiTheme="minorHAnsi" w:hAnsiTheme="minorHAnsi" w:cstheme="minorHAnsi"/>
          <w:sz w:val="24"/>
          <w:szCs w:val="24"/>
        </w:rPr>
        <w:t xml:space="preserve"> </w:t>
      </w:r>
      <w:r w:rsidR="00A05C81" w:rsidRPr="008361FF">
        <w:rPr>
          <w:rFonts w:asciiTheme="minorHAnsi" w:hAnsiTheme="minorHAnsi" w:cstheme="minorHAnsi"/>
          <w:sz w:val="24"/>
          <w:szCs w:val="24"/>
        </w:rPr>
        <w:t>is an organic colorless liquid compound with a sweet smell</w:t>
      </w:r>
      <w:r w:rsidR="002E2E2E" w:rsidRPr="008361FF">
        <w:rPr>
          <w:rFonts w:asciiTheme="minorHAnsi" w:hAnsiTheme="minorHAnsi" w:cstheme="minorHAnsi"/>
          <w:sz w:val="24"/>
          <w:szCs w:val="24"/>
        </w:rPr>
        <w:t xml:space="preserve"> </w:t>
      </w:r>
      <w:r w:rsidR="00AE5802" w:rsidRPr="008361FF">
        <w:rPr>
          <w:rFonts w:asciiTheme="minorHAnsi" w:hAnsiTheme="minorHAnsi" w:cstheme="minorHAnsi"/>
          <w:sz w:val="24"/>
          <w:szCs w:val="24"/>
        </w:rPr>
        <w:t>and</w:t>
      </w:r>
      <w:r w:rsidR="002E2E2E" w:rsidRPr="008361FF">
        <w:rPr>
          <w:rFonts w:asciiTheme="minorHAnsi" w:hAnsiTheme="minorHAnsi" w:cstheme="minorHAnsi"/>
          <w:sz w:val="24"/>
          <w:szCs w:val="24"/>
        </w:rPr>
        <w:t xml:space="preserve"> almost no flammability at lower temperatures</w:t>
      </w:r>
      <w:r w:rsidR="00A05C81" w:rsidRPr="008361FF">
        <w:rPr>
          <w:rFonts w:asciiTheme="minorHAnsi" w:hAnsiTheme="minorHAnsi" w:cstheme="minorHAnsi"/>
          <w:sz w:val="24"/>
          <w:szCs w:val="24"/>
        </w:rPr>
        <w:t xml:space="preserve">. Exposure to high concentrations of </w:t>
      </w:r>
      <w:r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A05C81" w:rsidRPr="008361FF">
        <w:rPr>
          <w:rFonts w:asciiTheme="minorHAnsi" w:hAnsiTheme="minorHAnsi" w:cstheme="minorHAnsi"/>
          <w:sz w:val="24"/>
          <w:szCs w:val="24"/>
        </w:rPr>
        <w:t xml:space="preserve"> </w:t>
      </w:r>
      <w:r w:rsidR="001548A3" w:rsidRPr="008361FF">
        <w:rPr>
          <w:rFonts w:asciiTheme="minorHAnsi" w:hAnsiTheme="minorHAnsi" w:cstheme="minorHAnsi"/>
          <w:sz w:val="24"/>
          <w:szCs w:val="24"/>
        </w:rPr>
        <w:t>can cause damage to the central nervous system, including deterioration of the liver and kidneys.</w:t>
      </w:r>
      <w:r w:rsidR="00A05C81" w:rsidRPr="008361FF">
        <w:rPr>
          <w:rFonts w:asciiTheme="minorHAnsi" w:hAnsiTheme="minorHAnsi" w:cstheme="minorHAnsi"/>
          <w:sz w:val="24"/>
          <w:szCs w:val="24"/>
        </w:rPr>
        <w:t xml:space="preserve"> </w:t>
      </w:r>
      <w:r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A05C81" w:rsidRPr="008361FF">
        <w:rPr>
          <w:rFonts w:asciiTheme="minorHAnsi" w:hAnsiTheme="minorHAnsi" w:cstheme="minorHAnsi"/>
          <w:sz w:val="24"/>
          <w:szCs w:val="24"/>
        </w:rPr>
        <w:t xml:space="preserve"> </w:t>
      </w:r>
      <w:r w:rsidR="001548A3" w:rsidRPr="008361FF">
        <w:rPr>
          <w:rFonts w:asciiTheme="minorHAnsi" w:hAnsiTheme="minorHAnsi" w:cstheme="minorHAnsi"/>
          <w:sz w:val="24"/>
          <w:szCs w:val="24"/>
        </w:rPr>
        <w:t>induces ALI through its biotransformation in the liver, which forms reactive oxygen species. Th</w:t>
      </w:r>
      <w:r w:rsidR="000D07E9" w:rsidRPr="008361FF">
        <w:rPr>
          <w:rFonts w:asciiTheme="minorHAnsi" w:hAnsiTheme="minorHAnsi" w:cstheme="minorHAnsi"/>
          <w:sz w:val="24"/>
          <w:szCs w:val="24"/>
        </w:rPr>
        <w:t>is</w:t>
      </w:r>
      <w:r w:rsidR="001548A3" w:rsidRPr="008361FF">
        <w:rPr>
          <w:rFonts w:asciiTheme="minorHAnsi" w:hAnsiTheme="minorHAnsi" w:cstheme="minorHAnsi"/>
          <w:sz w:val="24"/>
          <w:szCs w:val="24"/>
        </w:rPr>
        <w:t xml:space="preserve"> occurs </w:t>
      </w:r>
      <w:r w:rsidR="00F67F7F" w:rsidRPr="008361FF">
        <w:rPr>
          <w:rFonts w:asciiTheme="minorHAnsi" w:hAnsiTheme="minorHAnsi" w:cstheme="minorHAnsi"/>
          <w:sz w:val="24"/>
          <w:szCs w:val="24"/>
        </w:rPr>
        <w:t xml:space="preserve">via </w:t>
      </w:r>
      <w:r w:rsidR="000D07E9" w:rsidRPr="008361FF">
        <w:rPr>
          <w:rFonts w:asciiTheme="minorHAnsi" w:hAnsiTheme="minorHAnsi" w:cstheme="minorHAnsi"/>
          <w:sz w:val="24"/>
          <w:szCs w:val="24"/>
        </w:rPr>
        <w:t xml:space="preserve">the </w:t>
      </w:r>
      <w:r w:rsidR="00F67F7F" w:rsidRPr="008361FF">
        <w:rPr>
          <w:rFonts w:asciiTheme="minorHAnsi" w:hAnsiTheme="minorHAnsi" w:cstheme="minorHAnsi"/>
          <w:sz w:val="24"/>
          <w:szCs w:val="24"/>
        </w:rPr>
        <w:t>P450 cytochrome enzyme 2E1</w:t>
      </w:r>
      <w:r w:rsidR="000D07E9" w:rsidRPr="008361FF">
        <w:rPr>
          <w:rFonts w:asciiTheme="minorHAnsi" w:hAnsiTheme="minorHAnsi" w:cstheme="minorHAnsi"/>
          <w:sz w:val="24"/>
          <w:szCs w:val="24"/>
        </w:rPr>
        <w:t>,</w:t>
      </w:r>
      <w:r w:rsidR="00F67F7F" w:rsidRPr="008361FF">
        <w:rPr>
          <w:rFonts w:asciiTheme="minorHAnsi" w:hAnsiTheme="minorHAnsi" w:cstheme="minorHAnsi"/>
          <w:sz w:val="24"/>
          <w:szCs w:val="24"/>
        </w:rPr>
        <w:t xml:space="preserve"> </w:t>
      </w:r>
      <w:r w:rsidR="000D07E9" w:rsidRPr="008361FF">
        <w:rPr>
          <w:rFonts w:asciiTheme="minorHAnsi" w:hAnsiTheme="minorHAnsi" w:cstheme="minorHAnsi"/>
          <w:sz w:val="24"/>
          <w:szCs w:val="24"/>
        </w:rPr>
        <w:t>forming</w:t>
      </w:r>
      <w:r w:rsidR="00F67F7F" w:rsidRPr="008361FF">
        <w:rPr>
          <w:rFonts w:asciiTheme="minorHAnsi" w:hAnsiTheme="minorHAnsi" w:cstheme="minorHAnsi"/>
          <w:sz w:val="24"/>
          <w:szCs w:val="24"/>
        </w:rPr>
        <w:t xml:space="preserve"> an active metabolite</w:t>
      </w:r>
      <w:r w:rsidR="000D07E9" w:rsidRPr="008361FF">
        <w:rPr>
          <w:rFonts w:asciiTheme="minorHAnsi" w:hAnsiTheme="minorHAnsi" w:cstheme="minorHAnsi"/>
          <w:sz w:val="24"/>
          <w:szCs w:val="24"/>
        </w:rPr>
        <w:t xml:space="preserve"> and resulting in </w:t>
      </w:r>
      <w:r w:rsidR="001548A3" w:rsidRPr="008361FF">
        <w:rPr>
          <w:rFonts w:asciiTheme="minorHAnsi" w:hAnsiTheme="minorHAnsi" w:cstheme="minorHAnsi"/>
          <w:sz w:val="24"/>
          <w:szCs w:val="24"/>
        </w:rPr>
        <w:t xml:space="preserve">cell damage </w:t>
      </w:r>
      <w:r w:rsidR="000D07E9" w:rsidRPr="008361FF">
        <w:rPr>
          <w:rFonts w:asciiTheme="minorHAnsi" w:hAnsiTheme="minorHAnsi" w:cstheme="minorHAnsi"/>
          <w:sz w:val="24"/>
          <w:szCs w:val="24"/>
        </w:rPr>
        <w:t>by</w:t>
      </w:r>
      <w:r w:rsidR="001548A3" w:rsidRPr="008361FF">
        <w:rPr>
          <w:rFonts w:asciiTheme="minorHAnsi" w:hAnsiTheme="minorHAnsi" w:cstheme="minorHAnsi"/>
          <w:sz w:val="24"/>
          <w:szCs w:val="24"/>
        </w:rPr>
        <w:t xml:space="preserve"> macromolecule</w:t>
      </w:r>
      <w:r w:rsidR="000D07E9" w:rsidRPr="008361FF">
        <w:rPr>
          <w:rFonts w:asciiTheme="minorHAnsi" w:hAnsiTheme="minorHAnsi" w:cstheme="minorHAnsi"/>
          <w:sz w:val="24"/>
          <w:szCs w:val="24"/>
        </w:rPr>
        <w:t xml:space="preserve"> binding</w:t>
      </w:r>
      <w:r w:rsidR="00976D6D" w:rsidRPr="008361FF">
        <w:rPr>
          <w:rFonts w:asciiTheme="minorHAnsi" w:hAnsiTheme="minorHAnsi" w:cstheme="minorHAnsi"/>
          <w:sz w:val="24"/>
          <w:szCs w:val="24"/>
        </w:rPr>
        <w:t>, enhanc</w:t>
      </w:r>
      <w:r w:rsidR="000D07E9" w:rsidRPr="008361FF">
        <w:rPr>
          <w:rFonts w:asciiTheme="minorHAnsi" w:hAnsiTheme="minorHAnsi" w:cstheme="minorHAnsi"/>
          <w:sz w:val="24"/>
          <w:szCs w:val="24"/>
        </w:rPr>
        <w:t>ement of</w:t>
      </w:r>
      <w:r w:rsidR="00976D6D" w:rsidRPr="008361FF">
        <w:rPr>
          <w:rFonts w:asciiTheme="minorHAnsi" w:hAnsiTheme="minorHAnsi" w:cstheme="minorHAnsi"/>
          <w:sz w:val="24"/>
          <w:szCs w:val="24"/>
        </w:rPr>
        <w:t xml:space="preserve"> lipid peroxidation and </w:t>
      </w:r>
      <w:r w:rsidR="000D07E9" w:rsidRPr="008361FF">
        <w:rPr>
          <w:rFonts w:asciiTheme="minorHAnsi" w:hAnsiTheme="minorHAnsi" w:cstheme="minorHAnsi"/>
          <w:sz w:val="24"/>
          <w:szCs w:val="24"/>
        </w:rPr>
        <w:t>disturbance of</w:t>
      </w:r>
      <w:r w:rsidR="00976D6D" w:rsidRPr="008361FF">
        <w:rPr>
          <w:rFonts w:asciiTheme="minorHAnsi" w:hAnsiTheme="minorHAnsi" w:cstheme="minorHAnsi"/>
          <w:sz w:val="24"/>
          <w:szCs w:val="24"/>
        </w:rPr>
        <w:t xml:space="preserve"> intracellular calcium homeostasis</w:t>
      </w:r>
      <w:r w:rsidR="00FE37AC"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RW.CITE{{doc:5d34822ae4b04807a6730f8e Gordis,E. 1969}}</w:instrText>
      </w:r>
      <w:r w:rsidR="00FE37AC"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14</w:t>
      </w:r>
      <w:r w:rsidR="00FE37AC" w:rsidRPr="008361FF">
        <w:rPr>
          <w:rFonts w:asciiTheme="minorHAnsi" w:hAnsiTheme="minorHAnsi" w:cstheme="minorHAnsi"/>
          <w:sz w:val="24"/>
          <w:szCs w:val="24"/>
        </w:rPr>
        <w:fldChar w:fldCharType="end"/>
      </w:r>
      <w:r w:rsidR="00A05C81" w:rsidRPr="008361FF">
        <w:rPr>
          <w:rFonts w:asciiTheme="minorHAnsi" w:hAnsiTheme="minorHAnsi" w:cstheme="minorHAnsi"/>
          <w:sz w:val="24"/>
          <w:szCs w:val="24"/>
        </w:rPr>
        <w:t xml:space="preserve">. </w:t>
      </w:r>
      <w:r w:rsidR="00B74CDE" w:rsidRPr="008361FF">
        <w:rPr>
          <w:rFonts w:asciiTheme="minorHAnsi" w:hAnsiTheme="minorHAnsi" w:cstheme="minorHAnsi"/>
          <w:sz w:val="24"/>
          <w:szCs w:val="24"/>
        </w:rPr>
        <w:t>In addition, t</w:t>
      </w:r>
      <w:r w:rsidR="00A05C81" w:rsidRPr="008361FF">
        <w:rPr>
          <w:rFonts w:asciiTheme="minorHAnsi" w:hAnsiTheme="minorHAnsi" w:cstheme="minorHAnsi"/>
          <w:sz w:val="24"/>
          <w:szCs w:val="24"/>
        </w:rPr>
        <w:t xml:space="preserve">he </w:t>
      </w:r>
      <w:r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A05C81" w:rsidRPr="008361FF">
        <w:rPr>
          <w:rFonts w:asciiTheme="minorHAnsi" w:hAnsiTheme="minorHAnsi" w:cstheme="minorHAnsi"/>
          <w:sz w:val="24"/>
          <w:szCs w:val="24"/>
        </w:rPr>
        <w:t xml:space="preserve"> model</w:t>
      </w:r>
      <w:r w:rsidR="00B74CDE" w:rsidRPr="008361FF">
        <w:rPr>
          <w:rFonts w:asciiTheme="minorHAnsi" w:hAnsiTheme="minorHAnsi" w:cstheme="minorHAnsi"/>
          <w:sz w:val="24"/>
          <w:szCs w:val="24"/>
        </w:rPr>
        <w:t xml:space="preserve"> can be used </w:t>
      </w:r>
      <w:r w:rsidR="00AE5802" w:rsidRPr="008361FF">
        <w:rPr>
          <w:rFonts w:asciiTheme="minorHAnsi" w:hAnsiTheme="minorHAnsi" w:cstheme="minorHAnsi"/>
          <w:sz w:val="24"/>
          <w:szCs w:val="24"/>
        </w:rPr>
        <w:t>to</w:t>
      </w:r>
      <w:r w:rsidR="00B74CDE" w:rsidRPr="008361FF">
        <w:rPr>
          <w:rFonts w:asciiTheme="minorHAnsi" w:hAnsiTheme="minorHAnsi" w:cstheme="minorHAnsi"/>
          <w:sz w:val="24"/>
          <w:szCs w:val="24"/>
        </w:rPr>
        <w:t xml:space="preserve"> stimulat</w:t>
      </w:r>
      <w:r w:rsidR="00AE5802" w:rsidRPr="008361FF">
        <w:rPr>
          <w:rFonts w:asciiTheme="minorHAnsi" w:hAnsiTheme="minorHAnsi" w:cstheme="minorHAnsi"/>
          <w:sz w:val="24"/>
          <w:szCs w:val="24"/>
        </w:rPr>
        <w:t>e</w:t>
      </w:r>
      <w:r w:rsidR="00B74CDE" w:rsidRPr="008361FF">
        <w:rPr>
          <w:rFonts w:asciiTheme="minorHAnsi" w:hAnsiTheme="minorHAnsi" w:cstheme="minorHAnsi"/>
          <w:sz w:val="24"/>
          <w:szCs w:val="24"/>
        </w:rPr>
        <w:t xml:space="preserve"> the astrocyt</w:t>
      </w:r>
      <w:r w:rsidR="00AE5802" w:rsidRPr="008361FF">
        <w:rPr>
          <w:rFonts w:asciiTheme="minorHAnsi" w:hAnsiTheme="minorHAnsi" w:cstheme="minorHAnsi"/>
          <w:sz w:val="24"/>
          <w:szCs w:val="24"/>
        </w:rPr>
        <w:t>es</w:t>
      </w:r>
      <w:r w:rsidR="00B74CDE" w:rsidRPr="008361FF">
        <w:rPr>
          <w:rFonts w:asciiTheme="minorHAnsi" w:hAnsiTheme="minorHAnsi" w:cstheme="minorHAnsi"/>
          <w:sz w:val="24"/>
          <w:szCs w:val="24"/>
        </w:rPr>
        <w:t xml:space="preserve"> </w:t>
      </w:r>
      <w:r w:rsidR="00A05C81" w:rsidRPr="008361FF">
        <w:rPr>
          <w:rFonts w:asciiTheme="minorHAnsi" w:hAnsiTheme="minorHAnsi" w:cstheme="minorHAnsi"/>
          <w:sz w:val="24"/>
          <w:szCs w:val="24"/>
        </w:rPr>
        <w:t>at the level of RNA synthesis</w:t>
      </w:r>
      <w:r w:rsidR="00A05C81"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RW.CITE{{doc:5c88efefe4b051aef09f0622 Albrecht,J. 1981}}</w:instrText>
      </w:r>
      <w:r w:rsidR="00A05C81"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15</w:t>
      </w:r>
      <w:r w:rsidR="00A05C81" w:rsidRPr="008361FF">
        <w:rPr>
          <w:rFonts w:asciiTheme="minorHAnsi" w:hAnsiTheme="minorHAnsi" w:cstheme="minorHAnsi"/>
          <w:sz w:val="24"/>
          <w:szCs w:val="24"/>
        </w:rPr>
        <w:fldChar w:fldCharType="end"/>
      </w:r>
      <w:r w:rsidR="00A05C81" w:rsidRPr="008361FF">
        <w:rPr>
          <w:rFonts w:asciiTheme="minorHAnsi" w:hAnsiTheme="minorHAnsi" w:cstheme="minorHAnsi"/>
          <w:sz w:val="24"/>
          <w:szCs w:val="24"/>
        </w:rPr>
        <w:t>. This hepatotoxin has been administered by the i</w:t>
      </w:r>
      <w:r w:rsidR="00A53C3E" w:rsidRPr="008361FF">
        <w:rPr>
          <w:rFonts w:asciiTheme="minorHAnsi" w:hAnsiTheme="minorHAnsi" w:cstheme="minorHAnsi"/>
          <w:sz w:val="24"/>
          <w:szCs w:val="24"/>
        </w:rPr>
        <w:t>ntraperitoneal</w:t>
      </w:r>
      <w:r w:rsidR="00A05C81" w:rsidRPr="008361FF">
        <w:rPr>
          <w:rFonts w:asciiTheme="minorHAnsi" w:hAnsiTheme="minorHAnsi" w:cstheme="minorHAnsi"/>
          <w:sz w:val="24"/>
          <w:szCs w:val="24"/>
        </w:rPr>
        <w:t>, intraportal, oral, and intragastric routes</w:t>
      </w:r>
      <w:r w:rsidR="00A05C81"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RW.CITE{{doc:5c8e3b32e4b0ccf59f3bef9c Terblanche,John 1991}}</w:instrText>
      </w:r>
      <w:r w:rsidR="00A05C81"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16</w:t>
      </w:r>
      <w:r w:rsidR="00A05C81" w:rsidRPr="008361FF">
        <w:rPr>
          <w:rFonts w:asciiTheme="minorHAnsi" w:hAnsiTheme="minorHAnsi" w:cstheme="minorHAnsi"/>
          <w:sz w:val="24"/>
          <w:szCs w:val="24"/>
        </w:rPr>
        <w:fldChar w:fldCharType="end"/>
      </w:r>
      <w:r w:rsidR="00A05C81" w:rsidRPr="008361FF">
        <w:rPr>
          <w:rFonts w:asciiTheme="minorHAnsi" w:hAnsiTheme="minorHAnsi" w:cstheme="minorHAnsi"/>
          <w:sz w:val="24"/>
          <w:szCs w:val="24"/>
        </w:rPr>
        <w:t>.</w:t>
      </w:r>
    </w:p>
    <w:p w14:paraId="6BF9FE04" w14:textId="77777777" w:rsidR="006B43AF" w:rsidRPr="008361FF" w:rsidRDefault="006B43AF" w:rsidP="00CA1679">
      <w:pPr>
        <w:bidi w:val="0"/>
        <w:jc w:val="both"/>
        <w:rPr>
          <w:rFonts w:asciiTheme="minorHAnsi" w:hAnsiTheme="minorHAnsi" w:cstheme="minorHAnsi"/>
          <w:sz w:val="24"/>
          <w:szCs w:val="24"/>
        </w:rPr>
      </w:pPr>
    </w:p>
    <w:p w14:paraId="237AD7DD" w14:textId="0FCAC737" w:rsidR="00D15131" w:rsidRPr="008361FF" w:rsidRDefault="00A05C81" w:rsidP="006B43AF">
      <w:pPr>
        <w:bidi w:val="0"/>
        <w:jc w:val="both"/>
        <w:rPr>
          <w:rFonts w:asciiTheme="minorHAnsi" w:hAnsiTheme="minorHAnsi" w:cstheme="minorHAnsi"/>
          <w:b/>
          <w:sz w:val="24"/>
          <w:szCs w:val="24"/>
        </w:rPr>
      </w:pPr>
      <w:r w:rsidRPr="008361FF">
        <w:rPr>
          <w:rFonts w:asciiTheme="minorHAnsi" w:hAnsiTheme="minorHAnsi" w:cstheme="minorHAnsi"/>
          <w:sz w:val="24"/>
          <w:szCs w:val="24"/>
        </w:rPr>
        <w:t>In this protocol</w:t>
      </w:r>
      <w:r w:rsidR="007A07B8" w:rsidRPr="008361FF">
        <w:rPr>
          <w:rFonts w:asciiTheme="minorHAnsi" w:hAnsiTheme="minorHAnsi" w:cstheme="minorHAnsi"/>
          <w:sz w:val="24"/>
          <w:szCs w:val="24"/>
        </w:rPr>
        <w:t>,</w:t>
      </w:r>
      <w:r w:rsidRPr="008361FF">
        <w:rPr>
          <w:rFonts w:asciiTheme="minorHAnsi" w:hAnsiTheme="minorHAnsi" w:cstheme="minorHAnsi"/>
          <w:sz w:val="24"/>
          <w:szCs w:val="24"/>
        </w:rPr>
        <w:t xml:space="preserve"> we describe in detail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B90CE3" w:rsidRPr="008361FF">
        <w:rPr>
          <w:rFonts w:asciiTheme="minorHAnsi" w:hAnsiTheme="minorHAnsi" w:cstheme="minorHAnsi"/>
          <w:sz w:val="24"/>
          <w:szCs w:val="24"/>
        </w:rPr>
        <w:t>-</w:t>
      </w:r>
      <w:r w:rsidRPr="008361FF">
        <w:rPr>
          <w:rFonts w:asciiTheme="minorHAnsi" w:hAnsiTheme="minorHAnsi" w:cstheme="minorHAnsi"/>
          <w:sz w:val="24"/>
          <w:szCs w:val="24"/>
        </w:rPr>
        <w:t>induced ALI</w:t>
      </w:r>
      <w:r w:rsidR="009217A4"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in rats via </w:t>
      </w:r>
      <w:r w:rsidR="00B90CE3" w:rsidRPr="008361FF">
        <w:rPr>
          <w:rFonts w:asciiTheme="minorHAnsi" w:hAnsiTheme="minorHAnsi" w:cstheme="minorHAnsi"/>
          <w:sz w:val="24"/>
          <w:szCs w:val="24"/>
        </w:rPr>
        <w:t xml:space="preserve">an </w:t>
      </w:r>
      <w:r w:rsidR="00BB4BFB" w:rsidRPr="008361FF">
        <w:rPr>
          <w:rFonts w:asciiTheme="minorHAnsi" w:hAnsiTheme="minorHAnsi" w:cstheme="minorHAnsi"/>
          <w:sz w:val="24"/>
          <w:szCs w:val="24"/>
        </w:rPr>
        <w:t>orogastric</w:t>
      </w:r>
      <w:r w:rsidRPr="008361FF">
        <w:rPr>
          <w:rFonts w:asciiTheme="minorHAnsi" w:hAnsiTheme="minorHAnsi" w:cstheme="minorHAnsi"/>
          <w:sz w:val="24"/>
          <w:szCs w:val="24"/>
        </w:rPr>
        <w:t xml:space="preserve"> tube. This method induces robust and reproducible ALI that </w:t>
      </w:r>
      <w:r w:rsidR="00B74CDE" w:rsidRPr="008361FF">
        <w:rPr>
          <w:rFonts w:asciiTheme="minorHAnsi" w:hAnsiTheme="minorHAnsi" w:cstheme="minorHAnsi"/>
          <w:sz w:val="24"/>
          <w:szCs w:val="24"/>
        </w:rPr>
        <w:t>can be used to investigate</w:t>
      </w:r>
      <w:r w:rsidRPr="008361FF">
        <w:rPr>
          <w:rFonts w:asciiTheme="minorHAnsi" w:hAnsiTheme="minorHAnsi" w:cstheme="minorHAnsi"/>
          <w:sz w:val="24"/>
          <w:szCs w:val="24"/>
        </w:rPr>
        <w:t xml:space="preserve"> the pathogenesis of ALI. </w:t>
      </w:r>
      <w:r w:rsidR="00584AB8" w:rsidRPr="008361FF">
        <w:rPr>
          <w:rFonts w:asciiTheme="minorHAnsi" w:hAnsiTheme="minorHAnsi" w:cstheme="minorHAnsi"/>
          <w:sz w:val="24"/>
          <w:szCs w:val="24"/>
        </w:rPr>
        <w:t>Determination of liver disease severity is monitored by measurement of serum glutamate-</w:t>
      </w:r>
      <w:r w:rsidR="00584AB8" w:rsidRPr="008361FF">
        <w:rPr>
          <w:rFonts w:asciiTheme="minorHAnsi" w:hAnsiTheme="minorHAnsi" w:cstheme="minorHAnsi"/>
          <w:sz w:val="24"/>
          <w:szCs w:val="24"/>
        </w:rPr>
        <w:lastRenderedPageBreak/>
        <w:t xml:space="preserve">pyruvate transaminase (GPT), glutamic oxaloacetic transaminase (GOT) enzymes and </w:t>
      </w:r>
      <w:r w:rsidR="004D318F" w:rsidRPr="008361FF">
        <w:rPr>
          <w:rFonts w:asciiTheme="minorHAnsi" w:hAnsiTheme="minorHAnsi" w:cstheme="minorHAnsi"/>
          <w:sz w:val="24"/>
          <w:szCs w:val="24"/>
        </w:rPr>
        <w:t xml:space="preserve">total bilirubin </w:t>
      </w:r>
      <w:r w:rsidR="00584AB8" w:rsidRPr="008361FF">
        <w:rPr>
          <w:rFonts w:asciiTheme="minorHAnsi" w:hAnsiTheme="minorHAnsi" w:cstheme="minorHAnsi"/>
          <w:sz w:val="24"/>
          <w:szCs w:val="24"/>
        </w:rPr>
        <w:t xml:space="preserve">(TB) as well as definitive histological diagnosis by hematoxylin and eosin (H&amp;E) </w:t>
      </w:r>
      <w:r w:rsidR="007D3403" w:rsidRPr="008361FF">
        <w:rPr>
          <w:rFonts w:asciiTheme="minorHAnsi" w:hAnsiTheme="minorHAnsi" w:cstheme="minorHAnsi"/>
          <w:sz w:val="24"/>
          <w:szCs w:val="24"/>
        </w:rPr>
        <w:t>stained</w:t>
      </w:r>
      <w:r w:rsidR="00584AB8" w:rsidRPr="008361FF">
        <w:rPr>
          <w:rFonts w:asciiTheme="minorHAnsi" w:hAnsiTheme="minorHAnsi" w:cstheme="minorHAnsi"/>
          <w:sz w:val="24"/>
          <w:szCs w:val="24"/>
        </w:rPr>
        <w:t xml:space="preserve"> liver tissues. </w:t>
      </w:r>
      <w:r w:rsidRPr="008361FF">
        <w:rPr>
          <w:rFonts w:asciiTheme="minorHAnsi" w:hAnsiTheme="minorHAnsi" w:cstheme="minorHAnsi"/>
          <w:sz w:val="24"/>
          <w:szCs w:val="24"/>
        </w:rPr>
        <w:t xml:space="preserve">Exposure to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through a</w:t>
      </w:r>
      <w:r w:rsidR="00BB4BFB" w:rsidRPr="008361FF">
        <w:rPr>
          <w:rFonts w:asciiTheme="minorHAnsi" w:hAnsiTheme="minorHAnsi" w:cstheme="minorHAnsi"/>
          <w:sz w:val="24"/>
          <w:szCs w:val="24"/>
        </w:rPr>
        <w:t>n</w:t>
      </w:r>
      <w:r w:rsidRPr="008361FF">
        <w:rPr>
          <w:rFonts w:asciiTheme="minorHAnsi" w:hAnsiTheme="minorHAnsi" w:cstheme="minorHAnsi"/>
          <w:sz w:val="24"/>
          <w:szCs w:val="24"/>
        </w:rPr>
        <w:t xml:space="preserve"> </w:t>
      </w:r>
      <w:r w:rsidR="00BB4BFB" w:rsidRPr="008361FF">
        <w:rPr>
          <w:rFonts w:asciiTheme="minorHAnsi" w:hAnsiTheme="minorHAnsi" w:cstheme="minorHAnsi"/>
          <w:sz w:val="24"/>
          <w:szCs w:val="24"/>
        </w:rPr>
        <w:t>intragastric</w:t>
      </w:r>
      <w:r w:rsidRPr="008361FF">
        <w:rPr>
          <w:rFonts w:asciiTheme="minorHAnsi" w:hAnsiTheme="minorHAnsi" w:cstheme="minorHAnsi"/>
          <w:sz w:val="24"/>
          <w:szCs w:val="24"/>
        </w:rPr>
        <w:t xml:space="preserve"> access </w:t>
      </w:r>
      <w:r w:rsidR="00B90CE3" w:rsidRPr="008361FF">
        <w:rPr>
          <w:rFonts w:asciiTheme="minorHAnsi" w:hAnsiTheme="minorHAnsi" w:cstheme="minorHAnsi"/>
          <w:sz w:val="24"/>
          <w:szCs w:val="24"/>
        </w:rPr>
        <w:t>allows for</w:t>
      </w:r>
      <w:r w:rsidRPr="008361FF">
        <w:rPr>
          <w:rFonts w:asciiTheme="minorHAnsi" w:hAnsiTheme="minorHAnsi" w:cstheme="minorHAnsi"/>
          <w:sz w:val="24"/>
          <w:szCs w:val="24"/>
        </w:rPr>
        <w:t xml:space="preserve"> a practical, </w:t>
      </w:r>
      <w:r w:rsidR="00B90CE3" w:rsidRPr="008361FF">
        <w:rPr>
          <w:rFonts w:asciiTheme="minorHAnsi" w:hAnsiTheme="minorHAnsi" w:cstheme="minorHAnsi"/>
          <w:sz w:val="24"/>
          <w:szCs w:val="24"/>
        </w:rPr>
        <w:t>inexpensive</w:t>
      </w:r>
      <w:r w:rsidRPr="008361FF">
        <w:rPr>
          <w:rFonts w:asciiTheme="minorHAnsi" w:hAnsiTheme="minorHAnsi" w:cstheme="minorHAnsi"/>
          <w:sz w:val="24"/>
          <w:szCs w:val="24"/>
        </w:rPr>
        <w:t xml:space="preserve">, minimally </w:t>
      </w:r>
      <w:r w:rsidR="00BB4BFB" w:rsidRPr="008361FF">
        <w:rPr>
          <w:rFonts w:asciiTheme="minorHAnsi" w:hAnsiTheme="minorHAnsi" w:cstheme="minorHAnsi"/>
          <w:sz w:val="24"/>
          <w:szCs w:val="24"/>
        </w:rPr>
        <w:t xml:space="preserve">invasive method </w:t>
      </w:r>
      <w:r w:rsidR="00B90CE3" w:rsidRPr="008361FF">
        <w:rPr>
          <w:rFonts w:asciiTheme="minorHAnsi" w:hAnsiTheme="minorHAnsi" w:cstheme="minorHAnsi"/>
          <w:sz w:val="24"/>
          <w:szCs w:val="24"/>
        </w:rPr>
        <w:t>with minimal hazard risk.</w:t>
      </w:r>
      <w:r w:rsidR="00DF02CC" w:rsidRPr="008361FF">
        <w:rPr>
          <w:rFonts w:asciiTheme="minorHAnsi" w:hAnsiTheme="minorHAnsi" w:cstheme="minorHAnsi"/>
          <w:sz w:val="24"/>
          <w:szCs w:val="24"/>
        </w:rPr>
        <w:t xml:space="preserve"> </w:t>
      </w:r>
    </w:p>
    <w:p w14:paraId="537F4601" w14:textId="77777777" w:rsidR="0083465E" w:rsidRPr="008361FF" w:rsidRDefault="0083465E" w:rsidP="00CA1679">
      <w:pPr>
        <w:bidi w:val="0"/>
        <w:jc w:val="both"/>
        <w:rPr>
          <w:rFonts w:asciiTheme="minorHAnsi" w:hAnsiTheme="minorHAnsi" w:cstheme="minorHAnsi"/>
          <w:b/>
          <w:sz w:val="24"/>
          <w:szCs w:val="24"/>
        </w:rPr>
      </w:pPr>
    </w:p>
    <w:p w14:paraId="3D4CD2F3" w14:textId="341323B9"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sz w:val="24"/>
          <w:szCs w:val="24"/>
        </w:rPr>
        <w:t>PROTOCOL:</w:t>
      </w:r>
      <w:r w:rsidRPr="008361FF">
        <w:rPr>
          <w:rFonts w:asciiTheme="minorHAnsi" w:hAnsiTheme="minorHAnsi" w:cstheme="minorHAnsi"/>
          <w:sz w:val="24"/>
          <w:szCs w:val="24"/>
        </w:rPr>
        <w:t xml:space="preserve"> </w:t>
      </w:r>
    </w:p>
    <w:p w14:paraId="6DBE5E09" w14:textId="0075FC0A" w:rsidR="005124DA" w:rsidRPr="008361FF" w:rsidRDefault="005124DA" w:rsidP="00356FEB">
      <w:pPr>
        <w:tabs>
          <w:tab w:val="left" w:pos="902"/>
        </w:tabs>
        <w:bidi w:val="0"/>
        <w:jc w:val="both"/>
        <w:rPr>
          <w:rFonts w:asciiTheme="minorHAnsi" w:hAnsiTheme="minorHAnsi" w:cstheme="minorHAnsi"/>
          <w:sz w:val="24"/>
          <w:szCs w:val="24"/>
        </w:rPr>
      </w:pPr>
    </w:p>
    <w:p w14:paraId="4952B9CA" w14:textId="73C8BFBF" w:rsidR="00356FEB" w:rsidRPr="008361FF" w:rsidRDefault="00356FEB" w:rsidP="00356FEB">
      <w:pPr>
        <w:tabs>
          <w:tab w:val="left" w:pos="902"/>
        </w:tabs>
        <w:bidi w:val="0"/>
        <w:jc w:val="both"/>
        <w:rPr>
          <w:rFonts w:asciiTheme="minorHAnsi" w:hAnsiTheme="minorHAnsi" w:cstheme="minorHAnsi"/>
          <w:sz w:val="24"/>
          <w:szCs w:val="24"/>
        </w:rPr>
      </w:pPr>
      <w:r w:rsidRPr="008361FF">
        <w:rPr>
          <w:rFonts w:asciiTheme="minorHAnsi" w:hAnsiTheme="minorHAnsi" w:cstheme="minorHAnsi"/>
          <w:sz w:val="24"/>
          <w:szCs w:val="24"/>
        </w:rPr>
        <w:t>The experiments were conducted according to the recommendations of the Declarations of Helsinki and Tokyo and to the Guidelines for the Use of Experimental Animals of the European Community. The experiments were approved by the Animal Care Committee of Ben-Gurion University of the Negev.</w:t>
      </w:r>
    </w:p>
    <w:p w14:paraId="777106DB" w14:textId="77777777" w:rsidR="00356FEB" w:rsidRPr="008361FF" w:rsidRDefault="00356FEB" w:rsidP="00356FEB">
      <w:pPr>
        <w:tabs>
          <w:tab w:val="left" w:pos="902"/>
        </w:tabs>
        <w:bidi w:val="0"/>
        <w:jc w:val="both"/>
        <w:rPr>
          <w:rFonts w:asciiTheme="minorHAnsi" w:hAnsiTheme="minorHAnsi" w:cstheme="minorHAnsi"/>
          <w:sz w:val="24"/>
          <w:szCs w:val="24"/>
        </w:rPr>
      </w:pPr>
    </w:p>
    <w:p w14:paraId="450B94D9" w14:textId="2FA816F7" w:rsidR="005124DA" w:rsidRPr="008361FF" w:rsidRDefault="00AD6105"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NOTE:</w:t>
      </w:r>
      <w:r w:rsidR="005124DA" w:rsidRPr="008361FF">
        <w:rPr>
          <w:rFonts w:asciiTheme="minorHAnsi" w:hAnsiTheme="minorHAnsi" w:cstheme="minorHAnsi"/>
          <w:sz w:val="24"/>
          <w:szCs w:val="24"/>
        </w:rPr>
        <w:t xml:space="preserve"> The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5124DA" w:rsidRPr="008361FF">
        <w:rPr>
          <w:rFonts w:asciiTheme="minorHAnsi" w:hAnsiTheme="minorHAnsi" w:cstheme="minorHAnsi"/>
          <w:sz w:val="24"/>
          <w:szCs w:val="24"/>
        </w:rPr>
        <w:t xml:space="preserve"> model has been generated and used in </w:t>
      </w:r>
      <w:r w:rsidR="00DF02CC" w:rsidRPr="008361FF">
        <w:rPr>
          <w:rFonts w:asciiTheme="minorHAnsi" w:hAnsiTheme="minorHAnsi" w:cstheme="minorHAnsi"/>
          <w:sz w:val="24"/>
          <w:szCs w:val="24"/>
        </w:rPr>
        <w:t xml:space="preserve">a </w:t>
      </w:r>
      <w:r w:rsidR="005124DA" w:rsidRPr="008361FF">
        <w:rPr>
          <w:rFonts w:asciiTheme="minorHAnsi" w:hAnsiTheme="minorHAnsi" w:cstheme="minorHAnsi"/>
          <w:sz w:val="24"/>
          <w:szCs w:val="24"/>
        </w:rPr>
        <w:t>previous</w:t>
      </w:r>
      <w:r w:rsidR="00DF02CC" w:rsidRPr="008361FF">
        <w:rPr>
          <w:rFonts w:asciiTheme="minorHAnsi" w:hAnsiTheme="minorHAnsi" w:cstheme="minorHAnsi"/>
          <w:sz w:val="24"/>
          <w:szCs w:val="24"/>
        </w:rPr>
        <w:t xml:space="preserve"> study</w:t>
      </w:r>
      <w:r w:rsidR="005F1865"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RW.CITE{{doc:5d2d8ff4e4b0788c17bda919 Gruenbaum,B.F. 2013}}</w:instrText>
      </w:r>
      <w:r w:rsidR="005F1865" w:rsidRPr="008361FF">
        <w:rPr>
          <w:rFonts w:asciiTheme="minorHAnsi" w:hAnsiTheme="minorHAnsi" w:cstheme="minorHAnsi"/>
          <w:sz w:val="24"/>
          <w:szCs w:val="24"/>
        </w:rPr>
        <w:fldChar w:fldCharType="separate"/>
      </w:r>
      <w:r w:rsidR="002E47BE" w:rsidRPr="008361FF">
        <w:rPr>
          <w:rFonts w:asciiTheme="minorHAnsi" w:hAnsiTheme="minorHAnsi" w:cstheme="minorHAnsi"/>
          <w:sz w:val="24"/>
          <w:szCs w:val="24"/>
          <w:vertAlign w:val="superscript"/>
        </w:rPr>
        <w:t>17</w:t>
      </w:r>
      <w:r w:rsidR="005F1865" w:rsidRPr="008361FF">
        <w:rPr>
          <w:rFonts w:asciiTheme="minorHAnsi" w:hAnsiTheme="minorHAnsi" w:cstheme="minorHAnsi"/>
          <w:sz w:val="24"/>
          <w:szCs w:val="24"/>
        </w:rPr>
        <w:fldChar w:fldCharType="end"/>
      </w:r>
      <w:r w:rsidR="005124DA" w:rsidRPr="008361FF">
        <w:rPr>
          <w:rFonts w:asciiTheme="minorHAnsi" w:hAnsiTheme="minorHAnsi" w:cstheme="minorHAnsi"/>
          <w:sz w:val="24"/>
          <w:szCs w:val="24"/>
        </w:rPr>
        <w:t xml:space="preserve">. </w:t>
      </w:r>
      <w:r w:rsidR="00356FEB" w:rsidRPr="008361FF">
        <w:rPr>
          <w:rFonts w:asciiTheme="minorHAnsi" w:hAnsiTheme="minorHAnsi" w:cstheme="minorHAnsi"/>
          <w:sz w:val="24"/>
          <w:szCs w:val="24"/>
        </w:rPr>
        <w:t xml:space="preserve">The protocol timeline is demonstrated in </w:t>
      </w:r>
      <w:r w:rsidR="00356FEB" w:rsidRPr="008361FF">
        <w:rPr>
          <w:rFonts w:asciiTheme="minorHAnsi" w:hAnsiTheme="minorHAnsi" w:cstheme="minorHAnsi"/>
          <w:b/>
          <w:bCs/>
          <w:sz w:val="24"/>
          <w:szCs w:val="24"/>
        </w:rPr>
        <w:t>Table 1</w:t>
      </w:r>
      <w:r w:rsidR="00356FEB" w:rsidRPr="008361FF">
        <w:rPr>
          <w:rFonts w:asciiTheme="minorHAnsi" w:hAnsiTheme="minorHAnsi" w:cstheme="minorHAnsi"/>
          <w:sz w:val="24"/>
          <w:szCs w:val="24"/>
        </w:rPr>
        <w:t xml:space="preserve">. </w:t>
      </w:r>
    </w:p>
    <w:p w14:paraId="682AFEFB" w14:textId="77777777" w:rsidR="005124DA" w:rsidRPr="008361FF" w:rsidRDefault="005124DA" w:rsidP="00CA1679">
      <w:pPr>
        <w:bidi w:val="0"/>
        <w:jc w:val="both"/>
        <w:rPr>
          <w:rFonts w:asciiTheme="minorHAnsi" w:hAnsiTheme="minorHAnsi" w:cstheme="minorHAnsi"/>
          <w:sz w:val="24"/>
          <w:szCs w:val="24"/>
        </w:rPr>
      </w:pPr>
    </w:p>
    <w:p w14:paraId="6287A191" w14:textId="0C05BE88" w:rsidR="005124DA" w:rsidRPr="008361FF" w:rsidRDefault="006643CB" w:rsidP="00CA1679">
      <w:pPr>
        <w:numPr>
          <w:ilvl w:val="0"/>
          <w:numId w:val="29"/>
        </w:numPr>
        <w:bidi w:val="0"/>
        <w:ind w:left="0" w:firstLine="0"/>
        <w:jc w:val="both"/>
        <w:rPr>
          <w:rFonts w:asciiTheme="minorHAnsi" w:hAnsiTheme="minorHAnsi" w:cstheme="minorHAnsi"/>
          <w:b/>
          <w:bCs/>
          <w:sz w:val="24"/>
          <w:szCs w:val="24"/>
        </w:rPr>
      </w:pPr>
      <w:r w:rsidRPr="008361FF">
        <w:rPr>
          <w:rFonts w:asciiTheme="minorHAnsi" w:hAnsiTheme="minorHAnsi" w:cstheme="minorHAnsi"/>
          <w:b/>
          <w:bCs/>
          <w:sz w:val="24"/>
          <w:szCs w:val="24"/>
        </w:rPr>
        <w:t xml:space="preserve">Preparing </w:t>
      </w:r>
      <w:r w:rsidR="00AD6105" w:rsidRPr="008361FF">
        <w:rPr>
          <w:rFonts w:asciiTheme="minorHAnsi" w:hAnsiTheme="minorHAnsi" w:cstheme="minorHAnsi"/>
          <w:b/>
          <w:bCs/>
          <w:sz w:val="24"/>
          <w:szCs w:val="24"/>
        </w:rPr>
        <w:t>r</w:t>
      </w:r>
      <w:r w:rsidRPr="008361FF">
        <w:rPr>
          <w:rFonts w:asciiTheme="minorHAnsi" w:hAnsiTheme="minorHAnsi" w:cstheme="minorHAnsi"/>
          <w:b/>
          <w:bCs/>
          <w:sz w:val="24"/>
          <w:szCs w:val="24"/>
        </w:rPr>
        <w:t xml:space="preserve">ats for the </w:t>
      </w:r>
      <w:r w:rsidR="00AD6105" w:rsidRPr="008361FF">
        <w:rPr>
          <w:rFonts w:asciiTheme="minorHAnsi" w:hAnsiTheme="minorHAnsi" w:cstheme="minorHAnsi"/>
          <w:b/>
          <w:bCs/>
          <w:sz w:val="24"/>
          <w:szCs w:val="24"/>
        </w:rPr>
        <w:t>e</w:t>
      </w:r>
      <w:r w:rsidRPr="008361FF">
        <w:rPr>
          <w:rFonts w:asciiTheme="minorHAnsi" w:hAnsiTheme="minorHAnsi" w:cstheme="minorHAnsi"/>
          <w:b/>
          <w:bCs/>
          <w:sz w:val="24"/>
          <w:szCs w:val="24"/>
        </w:rPr>
        <w:t xml:space="preserve">xperimental </w:t>
      </w:r>
      <w:r w:rsidR="00AD6105" w:rsidRPr="008361FF">
        <w:rPr>
          <w:rFonts w:asciiTheme="minorHAnsi" w:hAnsiTheme="minorHAnsi" w:cstheme="minorHAnsi"/>
          <w:b/>
          <w:bCs/>
          <w:sz w:val="24"/>
          <w:szCs w:val="24"/>
        </w:rPr>
        <w:t>p</w:t>
      </w:r>
      <w:r w:rsidRPr="008361FF">
        <w:rPr>
          <w:rFonts w:asciiTheme="minorHAnsi" w:hAnsiTheme="minorHAnsi" w:cstheme="minorHAnsi"/>
          <w:b/>
          <w:bCs/>
          <w:sz w:val="24"/>
          <w:szCs w:val="24"/>
        </w:rPr>
        <w:t>rocedure</w:t>
      </w:r>
    </w:p>
    <w:p w14:paraId="20FF8039" w14:textId="77777777" w:rsidR="00AD6105" w:rsidRPr="008361FF" w:rsidRDefault="00AD6105" w:rsidP="00CA1679">
      <w:pPr>
        <w:bidi w:val="0"/>
        <w:jc w:val="both"/>
        <w:rPr>
          <w:rFonts w:asciiTheme="minorHAnsi" w:hAnsiTheme="minorHAnsi" w:cstheme="minorHAnsi"/>
          <w:sz w:val="24"/>
          <w:szCs w:val="24"/>
        </w:rPr>
      </w:pPr>
    </w:p>
    <w:p w14:paraId="084E2A18" w14:textId="44E4302E" w:rsidR="00121724" w:rsidRPr="008361FF" w:rsidRDefault="00AD6105" w:rsidP="00AD6105">
      <w:pPr>
        <w:bidi w:val="0"/>
        <w:jc w:val="both"/>
        <w:rPr>
          <w:rFonts w:asciiTheme="minorHAnsi" w:hAnsiTheme="minorHAnsi" w:cstheme="minorHAnsi"/>
          <w:sz w:val="24"/>
          <w:szCs w:val="24"/>
        </w:rPr>
      </w:pPr>
      <w:r w:rsidRPr="008361FF">
        <w:rPr>
          <w:rFonts w:asciiTheme="minorHAnsi" w:hAnsiTheme="minorHAnsi" w:cstheme="minorHAnsi"/>
          <w:sz w:val="24"/>
          <w:szCs w:val="24"/>
        </w:rPr>
        <w:t>NOTE:</w:t>
      </w:r>
      <w:r w:rsidR="00121724" w:rsidRPr="008361FF">
        <w:rPr>
          <w:rFonts w:asciiTheme="minorHAnsi" w:hAnsiTheme="minorHAnsi" w:cstheme="minorHAnsi"/>
          <w:b/>
          <w:bCs/>
          <w:sz w:val="24"/>
          <w:szCs w:val="24"/>
        </w:rPr>
        <w:t xml:space="preserve"> </w:t>
      </w:r>
      <w:r w:rsidR="00121724" w:rsidRPr="008361FF">
        <w:rPr>
          <w:rFonts w:asciiTheme="minorHAnsi" w:hAnsiTheme="minorHAnsi" w:cstheme="minorHAnsi"/>
          <w:sz w:val="24"/>
          <w:szCs w:val="24"/>
        </w:rPr>
        <w:t>Select adult male Sprague</w:t>
      </w:r>
      <w:r w:rsidR="00DF02CC" w:rsidRPr="008361FF">
        <w:rPr>
          <w:rFonts w:asciiTheme="minorHAnsi" w:hAnsiTheme="minorHAnsi" w:cstheme="minorHAnsi"/>
          <w:sz w:val="24"/>
          <w:szCs w:val="24"/>
        </w:rPr>
        <w:t xml:space="preserve"> </w:t>
      </w:r>
      <w:r w:rsidR="00121724" w:rsidRPr="008361FF">
        <w:rPr>
          <w:rFonts w:asciiTheme="minorHAnsi" w:hAnsiTheme="minorHAnsi" w:cstheme="minorHAnsi"/>
          <w:sz w:val="24"/>
          <w:szCs w:val="24"/>
        </w:rPr>
        <w:t>Dawley rats weighing 300</w:t>
      </w:r>
      <w:r w:rsidRPr="008361FF">
        <w:rPr>
          <w:rFonts w:asciiTheme="minorHAnsi" w:hAnsiTheme="minorHAnsi" w:cstheme="minorHAnsi"/>
          <w:sz w:val="24"/>
          <w:szCs w:val="24"/>
        </w:rPr>
        <w:t>−</w:t>
      </w:r>
      <w:r w:rsidR="00121724" w:rsidRPr="008361FF">
        <w:rPr>
          <w:rFonts w:asciiTheme="minorHAnsi" w:hAnsiTheme="minorHAnsi" w:cstheme="minorHAnsi"/>
          <w:sz w:val="24"/>
          <w:szCs w:val="24"/>
        </w:rPr>
        <w:t>350 g.</w:t>
      </w:r>
    </w:p>
    <w:p w14:paraId="23AD7999" w14:textId="77777777" w:rsidR="00AD6105" w:rsidRPr="008361FF" w:rsidRDefault="00AD6105" w:rsidP="00AD6105">
      <w:pPr>
        <w:bidi w:val="0"/>
        <w:jc w:val="both"/>
        <w:rPr>
          <w:rFonts w:asciiTheme="minorHAnsi" w:hAnsiTheme="minorHAnsi" w:cstheme="minorHAnsi"/>
          <w:sz w:val="24"/>
          <w:szCs w:val="24"/>
        </w:rPr>
      </w:pPr>
    </w:p>
    <w:p w14:paraId="24CBD466" w14:textId="7204C9D7" w:rsidR="00177336" w:rsidRPr="008361FF" w:rsidRDefault="00177336"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Obtain approval for experiments from Institutional Animal Care and Use Committee</w:t>
      </w:r>
      <w:r w:rsidR="00AD6105" w:rsidRPr="008361FF">
        <w:rPr>
          <w:rFonts w:asciiTheme="minorHAnsi" w:hAnsiTheme="minorHAnsi" w:cstheme="minorHAnsi"/>
          <w:sz w:val="24"/>
          <w:szCs w:val="24"/>
        </w:rPr>
        <w:t xml:space="preserve"> (IACUC).</w:t>
      </w:r>
    </w:p>
    <w:p w14:paraId="3CC034B1" w14:textId="77777777" w:rsidR="00AD6105" w:rsidRPr="008361FF" w:rsidRDefault="00AD6105" w:rsidP="00AD6105">
      <w:pPr>
        <w:bidi w:val="0"/>
        <w:jc w:val="both"/>
        <w:rPr>
          <w:rFonts w:asciiTheme="minorHAnsi" w:hAnsiTheme="minorHAnsi" w:cstheme="minorHAnsi"/>
          <w:sz w:val="24"/>
          <w:szCs w:val="24"/>
        </w:rPr>
      </w:pPr>
    </w:p>
    <w:p w14:paraId="11A3F32F" w14:textId="5F970BE2" w:rsidR="00177336" w:rsidRPr="008361FF" w:rsidRDefault="00177336"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Maintain rats at room temperature </w:t>
      </w:r>
      <w:r w:rsidR="00DF02CC" w:rsidRPr="008361FF">
        <w:rPr>
          <w:rFonts w:asciiTheme="minorHAnsi" w:hAnsiTheme="minorHAnsi" w:cstheme="minorHAnsi"/>
          <w:sz w:val="24"/>
          <w:szCs w:val="24"/>
        </w:rPr>
        <w:t>(</w:t>
      </w:r>
      <w:r w:rsidRPr="008361FF">
        <w:rPr>
          <w:rFonts w:asciiTheme="minorHAnsi" w:hAnsiTheme="minorHAnsi" w:cstheme="minorHAnsi"/>
          <w:sz w:val="24"/>
          <w:szCs w:val="24"/>
        </w:rPr>
        <w:t xml:space="preserve">22 </w:t>
      </w:r>
      <w:r w:rsidR="004F4BC8" w:rsidRPr="008361FF">
        <w:rPr>
          <w:rFonts w:asciiTheme="minorHAnsi" w:hAnsiTheme="minorHAnsi" w:cstheme="minorHAnsi"/>
          <w:sz w:val="24"/>
          <w:szCs w:val="24"/>
        </w:rPr>
        <w:t xml:space="preserve">°C </w:t>
      </w:r>
      <w:r w:rsidRPr="008361FF">
        <w:rPr>
          <w:rFonts w:asciiTheme="minorHAnsi" w:hAnsiTheme="minorHAnsi" w:cstheme="minorHAnsi"/>
          <w:sz w:val="24"/>
          <w:szCs w:val="24"/>
        </w:rPr>
        <w:t>± 1 °C</w:t>
      </w:r>
      <w:r w:rsidR="00DF02CC" w:rsidRPr="008361FF">
        <w:rPr>
          <w:rFonts w:asciiTheme="minorHAnsi" w:hAnsiTheme="minorHAnsi" w:cstheme="minorHAnsi"/>
          <w:sz w:val="24"/>
          <w:szCs w:val="24"/>
        </w:rPr>
        <w:t>)</w:t>
      </w:r>
      <w:r w:rsidRPr="008361FF">
        <w:rPr>
          <w:rFonts w:asciiTheme="minorHAnsi" w:hAnsiTheme="minorHAnsi" w:cstheme="minorHAnsi"/>
          <w:sz w:val="24"/>
          <w:szCs w:val="24"/>
        </w:rPr>
        <w:t>, with 12 h light and 12 h dark cycles. Provide rat chow and water ad libitum.</w:t>
      </w:r>
      <w:r w:rsidR="005124DA" w:rsidRPr="008361FF">
        <w:rPr>
          <w:rFonts w:asciiTheme="minorHAnsi" w:hAnsiTheme="minorHAnsi" w:cstheme="minorHAnsi"/>
          <w:sz w:val="24"/>
          <w:szCs w:val="24"/>
        </w:rPr>
        <w:t xml:space="preserve"> </w:t>
      </w:r>
    </w:p>
    <w:p w14:paraId="07EC789E" w14:textId="77777777" w:rsidR="00AD6105" w:rsidRPr="008361FF" w:rsidRDefault="00AD6105" w:rsidP="00AD6105">
      <w:pPr>
        <w:bidi w:val="0"/>
        <w:jc w:val="both"/>
        <w:rPr>
          <w:rFonts w:asciiTheme="minorHAnsi" w:hAnsiTheme="minorHAnsi" w:cstheme="minorHAnsi"/>
          <w:sz w:val="24"/>
          <w:szCs w:val="24"/>
        </w:rPr>
      </w:pPr>
    </w:p>
    <w:p w14:paraId="5953B28B" w14:textId="4236EFC5" w:rsidR="00177336" w:rsidRPr="008361FF" w:rsidRDefault="00177336"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Perform a</w:t>
      </w:r>
      <w:r w:rsidR="005124DA" w:rsidRPr="008361FF">
        <w:rPr>
          <w:rFonts w:asciiTheme="minorHAnsi" w:hAnsiTheme="minorHAnsi" w:cstheme="minorHAnsi"/>
          <w:sz w:val="24"/>
          <w:szCs w:val="24"/>
        </w:rPr>
        <w:t>ll experiments between 6:00 a.m. and 12:00 p.m</w:t>
      </w:r>
      <w:r w:rsidR="00D650C5" w:rsidRPr="008361FF">
        <w:rPr>
          <w:rFonts w:asciiTheme="minorHAnsi" w:hAnsiTheme="minorHAnsi" w:cstheme="minorHAnsi"/>
          <w:sz w:val="24"/>
          <w:szCs w:val="24"/>
        </w:rPr>
        <w:t>.</w:t>
      </w:r>
      <w:r w:rsidR="005124DA" w:rsidRPr="008361FF">
        <w:rPr>
          <w:rFonts w:asciiTheme="minorHAnsi" w:hAnsiTheme="minorHAnsi" w:cstheme="minorHAnsi"/>
          <w:sz w:val="24"/>
          <w:szCs w:val="24"/>
        </w:rPr>
        <w:t xml:space="preserve"> </w:t>
      </w:r>
    </w:p>
    <w:p w14:paraId="5099394C" w14:textId="77777777" w:rsidR="00AD6105" w:rsidRPr="008361FF" w:rsidRDefault="00AD6105" w:rsidP="00AD6105">
      <w:pPr>
        <w:bidi w:val="0"/>
        <w:jc w:val="both"/>
        <w:rPr>
          <w:rFonts w:asciiTheme="minorHAnsi" w:hAnsiTheme="minorHAnsi" w:cstheme="minorHAnsi"/>
          <w:sz w:val="24"/>
          <w:szCs w:val="24"/>
        </w:rPr>
      </w:pPr>
    </w:p>
    <w:p w14:paraId="180036AB" w14:textId="0CBBE015" w:rsidR="00572907" w:rsidRPr="008361FF" w:rsidRDefault="00572907"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Shave </w:t>
      </w:r>
      <w:r w:rsidR="001F576E" w:rsidRPr="008361FF">
        <w:rPr>
          <w:rFonts w:asciiTheme="minorHAnsi" w:hAnsiTheme="minorHAnsi" w:cstheme="minorHAnsi"/>
          <w:sz w:val="24"/>
          <w:szCs w:val="24"/>
        </w:rPr>
        <w:t xml:space="preserve">the </w:t>
      </w:r>
      <w:r w:rsidR="00FF2FE5" w:rsidRPr="008361FF">
        <w:rPr>
          <w:rFonts w:asciiTheme="minorHAnsi" w:hAnsiTheme="minorHAnsi" w:cstheme="minorHAnsi"/>
          <w:sz w:val="24"/>
          <w:szCs w:val="24"/>
        </w:rPr>
        <w:t>rat</w:t>
      </w:r>
      <w:r w:rsidRPr="008361FF">
        <w:rPr>
          <w:rFonts w:asciiTheme="minorHAnsi" w:hAnsiTheme="minorHAnsi" w:cstheme="minorHAnsi"/>
          <w:sz w:val="24"/>
          <w:szCs w:val="24"/>
        </w:rPr>
        <w:t xml:space="preserve"> and disinfect </w:t>
      </w:r>
      <w:r w:rsidR="003D79EE" w:rsidRPr="008361FF">
        <w:rPr>
          <w:rFonts w:asciiTheme="minorHAnsi" w:hAnsiTheme="minorHAnsi" w:cstheme="minorHAnsi"/>
          <w:sz w:val="24"/>
          <w:szCs w:val="24"/>
        </w:rPr>
        <w:t xml:space="preserve">the </w:t>
      </w:r>
      <w:r w:rsidRPr="008361FF">
        <w:rPr>
          <w:rFonts w:asciiTheme="minorHAnsi" w:hAnsiTheme="minorHAnsi" w:cstheme="minorHAnsi"/>
          <w:sz w:val="24"/>
          <w:szCs w:val="24"/>
        </w:rPr>
        <w:t>skin with alcohol.</w:t>
      </w:r>
    </w:p>
    <w:p w14:paraId="113CD586" w14:textId="77777777" w:rsidR="00297C77" w:rsidRPr="008361FF" w:rsidRDefault="00297C77" w:rsidP="00CA1679">
      <w:pPr>
        <w:bidi w:val="0"/>
        <w:jc w:val="both"/>
        <w:rPr>
          <w:rFonts w:asciiTheme="minorHAnsi" w:hAnsiTheme="minorHAnsi" w:cstheme="minorHAnsi"/>
          <w:sz w:val="24"/>
          <w:szCs w:val="24"/>
        </w:rPr>
      </w:pPr>
    </w:p>
    <w:p w14:paraId="5A40409A" w14:textId="79D0D720" w:rsidR="00291EA0" w:rsidRPr="008361FF" w:rsidRDefault="00291EA0" w:rsidP="00CA1679">
      <w:pPr>
        <w:numPr>
          <w:ilvl w:val="0"/>
          <w:numId w:val="29"/>
        </w:numPr>
        <w:bidi w:val="0"/>
        <w:ind w:left="0" w:firstLine="0"/>
        <w:jc w:val="both"/>
        <w:rPr>
          <w:rFonts w:asciiTheme="minorHAnsi" w:hAnsiTheme="minorHAnsi" w:cstheme="minorHAnsi"/>
          <w:b/>
          <w:bCs/>
          <w:sz w:val="24"/>
          <w:szCs w:val="24"/>
        </w:rPr>
      </w:pPr>
      <w:r w:rsidRPr="008361FF">
        <w:rPr>
          <w:rFonts w:asciiTheme="minorHAnsi" w:hAnsiTheme="minorHAnsi" w:cstheme="minorHAnsi"/>
          <w:b/>
          <w:bCs/>
          <w:sz w:val="24"/>
          <w:szCs w:val="24"/>
        </w:rPr>
        <w:t xml:space="preserve">Determination of serum GOT, GPT, and </w:t>
      </w:r>
      <w:r w:rsidR="00B90CE3" w:rsidRPr="008361FF">
        <w:rPr>
          <w:rFonts w:asciiTheme="minorHAnsi" w:hAnsiTheme="minorHAnsi" w:cstheme="minorHAnsi"/>
          <w:b/>
          <w:bCs/>
          <w:sz w:val="24"/>
          <w:szCs w:val="24"/>
        </w:rPr>
        <w:t>TB</w:t>
      </w:r>
      <w:r w:rsidRPr="008361FF">
        <w:rPr>
          <w:rFonts w:asciiTheme="minorHAnsi" w:hAnsiTheme="minorHAnsi" w:cstheme="minorHAnsi"/>
          <w:b/>
          <w:bCs/>
          <w:sz w:val="24"/>
          <w:szCs w:val="24"/>
        </w:rPr>
        <w:t xml:space="preserve"> </w:t>
      </w:r>
      <w:r w:rsidRPr="008361FF">
        <w:rPr>
          <w:rFonts w:asciiTheme="minorHAnsi" w:hAnsiTheme="minorHAnsi" w:cstheme="minorHAnsi"/>
          <w:b/>
          <w:bCs/>
          <w:sz w:val="24"/>
          <w:szCs w:val="24"/>
          <w:lang w:bidi="he-IL"/>
        </w:rPr>
        <w:t>baseline levels</w:t>
      </w:r>
    </w:p>
    <w:p w14:paraId="28A50BCE" w14:textId="77777777" w:rsidR="00B57608" w:rsidRPr="008361FF" w:rsidRDefault="00B57608" w:rsidP="00B57608">
      <w:pPr>
        <w:bidi w:val="0"/>
        <w:jc w:val="both"/>
        <w:rPr>
          <w:rFonts w:asciiTheme="minorHAnsi" w:hAnsiTheme="minorHAnsi" w:cstheme="minorHAnsi"/>
          <w:sz w:val="24"/>
          <w:szCs w:val="24"/>
        </w:rPr>
      </w:pPr>
    </w:p>
    <w:p w14:paraId="6DFB313B" w14:textId="70C5E829" w:rsidR="00291EA0" w:rsidRPr="008361FF" w:rsidRDefault="00291EA0" w:rsidP="00B57608">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Anesthesia</w:t>
      </w:r>
    </w:p>
    <w:p w14:paraId="7543A583" w14:textId="77777777" w:rsidR="00B57608" w:rsidRPr="008361FF" w:rsidRDefault="00B57608" w:rsidP="00B57608">
      <w:pPr>
        <w:bidi w:val="0"/>
        <w:jc w:val="both"/>
        <w:rPr>
          <w:rFonts w:asciiTheme="minorHAnsi" w:hAnsiTheme="minorHAnsi" w:cstheme="minorHAnsi"/>
          <w:sz w:val="24"/>
          <w:szCs w:val="24"/>
        </w:rPr>
      </w:pPr>
    </w:p>
    <w:p w14:paraId="589C83BE" w14:textId="56A5C955" w:rsidR="00291EA0" w:rsidRPr="008361FF" w:rsidRDefault="006B43AF" w:rsidP="00B57608">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Prepare</w:t>
      </w:r>
      <w:r w:rsidR="00291EA0" w:rsidRPr="008361FF">
        <w:rPr>
          <w:rFonts w:asciiTheme="minorHAnsi" w:hAnsiTheme="minorHAnsi" w:cstheme="minorHAnsi"/>
          <w:sz w:val="24"/>
          <w:szCs w:val="24"/>
        </w:rPr>
        <w:t xml:space="preserve"> a continuous isoflurane administration system to induce anesthesia. Make sure the vaporizer system is filled with isoflurane. </w:t>
      </w:r>
    </w:p>
    <w:p w14:paraId="7701AE67" w14:textId="77777777" w:rsidR="00B57608" w:rsidRPr="008361FF" w:rsidRDefault="00B57608" w:rsidP="00B57608">
      <w:pPr>
        <w:bidi w:val="0"/>
        <w:jc w:val="both"/>
        <w:rPr>
          <w:rFonts w:asciiTheme="minorHAnsi" w:hAnsiTheme="minorHAnsi" w:cstheme="minorHAnsi"/>
          <w:sz w:val="24"/>
          <w:szCs w:val="24"/>
        </w:rPr>
      </w:pPr>
    </w:p>
    <w:p w14:paraId="783B91DA" w14:textId="35ABF48E" w:rsidR="00291EA0" w:rsidRPr="008361FF" w:rsidRDefault="00291EA0" w:rsidP="00B57608">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Anesthetize the rat with 2% isoflurane</w:t>
      </w:r>
      <w:r w:rsidR="00B57608"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Confirm that the rat is fully anesthetized by observing </w:t>
      </w:r>
      <w:r w:rsidR="00A969F9" w:rsidRPr="008361FF">
        <w:rPr>
          <w:rFonts w:asciiTheme="minorHAnsi" w:hAnsiTheme="minorHAnsi" w:cstheme="minorHAnsi"/>
          <w:sz w:val="24"/>
          <w:szCs w:val="24"/>
        </w:rPr>
        <w:t xml:space="preserve">the </w:t>
      </w:r>
      <w:r w:rsidRPr="008361FF">
        <w:rPr>
          <w:rFonts w:asciiTheme="minorHAnsi" w:hAnsiTheme="minorHAnsi" w:cstheme="minorHAnsi"/>
          <w:sz w:val="24"/>
          <w:szCs w:val="24"/>
        </w:rPr>
        <w:t>movement and pedal reflex in response to external stimuli.</w:t>
      </w:r>
    </w:p>
    <w:p w14:paraId="306B2B4F" w14:textId="1321B4E9" w:rsidR="00B57608" w:rsidRPr="008361FF" w:rsidRDefault="00B57608" w:rsidP="00B57608">
      <w:pPr>
        <w:bidi w:val="0"/>
        <w:jc w:val="both"/>
        <w:rPr>
          <w:rFonts w:asciiTheme="minorHAnsi" w:hAnsiTheme="minorHAnsi" w:cstheme="minorHAnsi"/>
          <w:sz w:val="24"/>
          <w:szCs w:val="24"/>
        </w:rPr>
      </w:pPr>
    </w:p>
    <w:p w14:paraId="0F260F76" w14:textId="1A1C3728" w:rsidR="001F576E" w:rsidRPr="008361FF" w:rsidRDefault="001F576E" w:rsidP="001F576E">
      <w:pPr>
        <w:bidi w:val="0"/>
        <w:jc w:val="both"/>
        <w:rPr>
          <w:rFonts w:asciiTheme="minorHAnsi" w:hAnsiTheme="minorHAnsi" w:cstheme="minorHAnsi"/>
          <w:sz w:val="24"/>
          <w:szCs w:val="24"/>
        </w:rPr>
      </w:pPr>
      <w:r w:rsidRPr="008361FF">
        <w:rPr>
          <w:rFonts w:asciiTheme="minorHAnsi" w:hAnsiTheme="minorHAnsi" w:cstheme="minorHAnsi"/>
          <w:sz w:val="24"/>
          <w:szCs w:val="24"/>
        </w:rPr>
        <w:t>NOTE: Use 1−5% isoflurane for anesthesia induction and maintenance.</w:t>
      </w:r>
    </w:p>
    <w:p w14:paraId="6CE09477" w14:textId="77777777" w:rsidR="001F576E" w:rsidRPr="008361FF" w:rsidRDefault="001F576E" w:rsidP="001F576E">
      <w:pPr>
        <w:bidi w:val="0"/>
        <w:jc w:val="both"/>
        <w:rPr>
          <w:rFonts w:asciiTheme="minorHAnsi" w:hAnsiTheme="minorHAnsi" w:cstheme="minorHAnsi"/>
          <w:sz w:val="24"/>
          <w:szCs w:val="24"/>
        </w:rPr>
      </w:pPr>
    </w:p>
    <w:p w14:paraId="205741C6" w14:textId="1DC2C8CB" w:rsidR="00291EA0" w:rsidRPr="008361FF" w:rsidRDefault="00291EA0" w:rsidP="00CA1679">
      <w:pPr>
        <w:numPr>
          <w:ilvl w:val="1"/>
          <w:numId w:val="29"/>
        </w:numPr>
        <w:shd w:val="clear" w:color="auto" w:fill="FFFFFF"/>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Cannulate the tail vein with a 22</w:t>
      </w:r>
      <w:r w:rsidR="00B57608" w:rsidRPr="008361FF">
        <w:rPr>
          <w:rFonts w:asciiTheme="minorHAnsi" w:hAnsiTheme="minorHAnsi" w:cstheme="minorHAnsi"/>
          <w:sz w:val="24"/>
          <w:szCs w:val="24"/>
        </w:rPr>
        <w:t xml:space="preserve"> </w:t>
      </w:r>
      <w:r w:rsidRPr="008361FF">
        <w:rPr>
          <w:rFonts w:asciiTheme="minorHAnsi" w:hAnsiTheme="minorHAnsi" w:cstheme="minorHAnsi"/>
          <w:sz w:val="24"/>
          <w:szCs w:val="24"/>
        </w:rPr>
        <w:t>G catheter.</w:t>
      </w:r>
    </w:p>
    <w:p w14:paraId="2E30D025" w14:textId="77777777" w:rsidR="00B57608" w:rsidRPr="008361FF" w:rsidRDefault="00B57608" w:rsidP="00B57608">
      <w:pPr>
        <w:shd w:val="clear" w:color="auto" w:fill="FFFFFF"/>
        <w:bidi w:val="0"/>
        <w:jc w:val="both"/>
        <w:rPr>
          <w:rFonts w:asciiTheme="minorHAnsi" w:hAnsiTheme="minorHAnsi" w:cstheme="minorHAnsi"/>
          <w:sz w:val="24"/>
          <w:szCs w:val="24"/>
        </w:rPr>
      </w:pPr>
    </w:p>
    <w:p w14:paraId="4E82F9DB" w14:textId="75F62775" w:rsidR="00291EA0" w:rsidRPr="008361FF" w:rsidRDefault="00291EA0" w:rsidP="00CA1679">
      <w:pPr>
        <w:numPr>
          <w:ilvl w:val="1"/>
          <w:numId w:val="29"/>
        </w:numPr>
        <w:shd w:val="clear" w:color="auto" w:fill="FFFFFF"/>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Collect </w:t>
      </w:r>
      <w:r w:rsidR="00E36B99" w:rsidRPr="008361FF">
        <w:rPr>
          <w:rFonts w:asciiTheme="minorHAnsi" w:hAnsiTheme="minorHAnsi" w:cstheme="minorHAnsi"/>
          <w:sz w:val="24"/>
          <w:szCs w:val="24"/>
        </w:rPr>
        <w:t>a 0.5</w:t>
      </w:r>
      <w:r w:rsidR="00B57608" w:rsidRPr="008361FF">
        <w:rPr>
          <w:rFonts w:asciiTheme="minorHAnsi" w:hAnsiTheme="minorHAnsi" w:cstheme="minorHAnsi"/>
          <w:sz w:val="24"/>
          <w:szCs w:val="24"/>
        </w:rPr>
        <w:t xml:space="preserve"> </w:t>
      </w:r>
      <w:r w:rsidR="00600072" w:rsidRPr="008361FF">
        <w:rPr>
          <w:rFonts w:asciiTheme="minorHAnsi" w:hAnsiTheme="minorHAnsi" w:cstheme="minorHAnsi"/>
          <w:sz w:val="24"/>
          <w:szCs w:val="24"/>
        </w:rPr>
        <w:t>mL</w:t>
      </w:r>
      <w:r w:rsidR="00E36B99" w:rsidRPr="008361FF">
        <w:rPr>
          <w:rFonts w:asciiTheme="minorHAnsi" w:hAnsiTheme="minorHAnsi" w:cstheme="minorHAnsi"/>
          <w:sz w:val="24"/>
          <w:szCs w:val="24"/>
        </w:rPr>
        <w:t xml:space="preserve"> </w:t>
      </w:r>
      <w:r w:rsidRPr="008361FF">
        <w:rPr>
          <w:rFonts w:asciiTheme="minorHAnsi" w:hAnsiTheme="minorHAnsi" w:cstheme="minorHAnsi"/>
          <w:sz w:val="24"/>
          <w:szCs w:val="24"/>
        </w:rPr>
        <w:t>blood sample at baseline.</w:t>
      </w:r>
      <w:r w:rsidR="007F1B1E" w:rsidRPr="008361FF">
        <w:rPr>
          <w:rFonts w:asciiTheme="minorHAnsi" w:hAnsiTheme="minorHAnsi" w:cstheme="minorHAnsi"/>
          <w:sz w:val="24"/>
          <w:szCs w:val="24"/>
        </w:rPr>
        <w:t xml:space="preserve"> Ensure that the blood volume retrieved does not exceed </w:t>
      </w:r>
      <w:r w:rsidR="00911E7F" w:rsidRPr="008361FF">
        <w:rPr>
          <w:rFonts w:asciiTheme="minorHAnsi" w:hAnsiTheme="minorHAnsi" w:cstheme="minorHAnsi"/>
          <w:sz w:val="24"/>
          <w:szCs w:val="24"/>
        </w:rPr>
        <w:t xml:space="preserve">IACUC </w:t>
      </w:r>
      <w:r w:rsidR="007F1B1E" w:rsidRPr="008361FF">
        <w:rPr>
          <w:rFonts w:asciiTheme="minorHAnsi" w:hAnsiTheme="minorHAnsi" w:cstheme="minorHAnsi"/>
          <w:sz w:val="24"/>
          <w:szCs w:val="24"/>
        </w:rPr>
        <w:t xml:space="preserve">guidelines. </w:t>
      </w:r>
    </w:p>
    <w:p w14:paraId="00E806F3" w14:textId="77777777" w:rsidR="00B57608" w:rsidRPr="008361FF" w:rsidRDefault="00B57608" w:rsidP="00B57608">
      <w:pPr>
        <w:shd w:val="clear" w:color="auto" w:fill="FFFFFF"/>
        <w:bidi w:val="0"/>
        <w:jc w:val="both"/>
        <w:rPr>
          <w:rFonts w:asciiTheme="minorHAnsi" w:hAnsiTheme="minorHAnsi" w:cstheme="minorHAnsi"/>
          <w:sz w:val="24"/>
          <w:szCs w:val="24"/>
        </w:rPr>
      </w:pPr>
    </w:p>
    <w:p w14:paraId="11B837DA" w14:textId="7D77D301" w:rsidR="00291EA0" w:rsidRPr="008361FF" w:rsidRDefault="00B57608" w:rsidP="00CA1679">
      <w:pPr>
        <w:numPr>
          <w:ilvl w:val="1"/>
          <w:numId w:val="29"/>
        </w:numPr>
        <w:shd w:val="clear" w:color="auto" w:fill="FFFFFF"/>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Perform b</w:t>
      </w:r>
      <w:r w:rsidR="00291EA0" w:rsidRPr="008361FF">
        <w:rPr>
          <w:rFonts w:asciiTheme="minorHAnsi" w:hAnsiTheme="minorHAnsi" w:cstheme="minorHAnsi"/>
          <w:sz w:val="24"/>
          <w:szCs w:val="24"/>
        </w:rPr>
        <w:t>lood biochemical analysis includ</w:t>
      </w:r>
      <w:r w:rsidRPr="008361FF">
        <w:rPr>
          <w:rFonts w:asciiTheme="minorHAnsi" w:hAnsiTheme="minorHAnsi" w:cstheme="minorHAnsi"/>
          <w:sz w:val="24"/>
          <w:szCs w:val="24"/>
        </w:rPr>
        <w:t>ing</w:t>
      </w:r>
      <w:r w:rsidR="00291EA0" w:rsidRPr="008361FF">
        <w:rPr>
          <w:rFonts w:asciiTheme="minorHAnsi" w:hAnsiTheme="minorHAnsi" w:cstheme="minorHAnsi"/>
          <w:sz w:val="24"/>
          <w:szCs w:val="24"/>
        </w:rPr>
        <w:t xml:space="preserve"> the measurement</w:t>
      </w:r>
      <w:r w:rsidR="00B90CE3" w:rsidRPr="008361FF">
        <w:rPr>
          <w:rFonts w:asciiTheme="minorHAnsi" w:hAnsiTheme="minorHAnsi" w:cstheme="minorHAnsi"/>
          <w:sz w:val="24"/>
          <w:szCs w:val="24"/>
        </w:rPr>
        <w:t xml:space="preserve">s of serum </w:t>
      </w:r>
      <w:r w:rsidR="00291EA0" w:rsidRPr="008361FF">
        <w:rPr>
          <w:rFonts w:asciiTheme="minorHAnsi" w:hAnsiTheme="minorHAnsi" w:cstheme="minorHAnsi"/>
          <w:sz w:val="24"/>
          <w:szCs w:val="24"/>
        </w:rPr>
        <w:t>G</w:t>
      </w:r>
      <w:r w:rsidR="00A85473" w:rsidRPr="008361FF">
        <w:rPr>
          <w:rFonts w:asciiTheme="minorHAnsi" w:hAnsiTheme="minorHAnsi" w:cstheme="minorHAnsi"/>
          <w:sz w:val="24"/>
          <w:szCs w:val="24"/>
        </w:rPr>
        <w:t>O</w:t>
      </w:r>
      <w:r w:rsidR="00291EA0" w:rsidRPr="008361FF">
        <w:rPr>
          <w:rFonts w:asciiTheme="minorHAnsi" w:hAnsiTheme="minorHAnsi" w:cstheme="minorHAnsi"/>
          <w:sz w:val="24"/>
          <w:szCs w:val="24"/>
        </w:rPr>
        <w:t>T, G</w:t>
      </w:r>
      <w:r w:rsidR="00A85473" w:rsidRPr="008361FF">
        <w:rPr>
          <w:rFonts w:asciiTheme="minorHAnsi" w:hAnsiTheme="minorHAnsi" w:cstheme="minorHAnsi"/>
          <w:sz w:val="24"/>
          <w:szCs w:val="24"/>
        </w:rPr>
        <w:t>P</w:t>
      </w:r>
      <w:r w:rsidR="00291EA0" w:rsidRPr="008361FF">
        <w:rPr>
          <w:rFonts w:asciiTheme="minorHAnsi" w:hAnsiTheme="minorHAnsi" w:cstheme="minorHAnsi"/>
          <w:sz w:val="24"/>
          <w:szCs w:val="24"/>
        </w:rPr>
        <w:t>T and T</w:t>
      </w:r>
      <w:r w:rsidR="00B90CE3" w:rsidRPr="008361FF">
        <w:rPr>
          <w:rFonts w:asciiTheme="minorHAnsi" w:hAnsiTheme="minorHAnsi" w:cstheme="minorHAnsi"/>
          <w:sz w:val="24"/>
          <w:szCs w:val="24"/>
        </w:rPr>
        <w:t>B</w:t>
      </w:r>
      <w:r w:rsidR="00E36B99" w:rsidRPr="008361FF">
        <w:rPr>
          <w:rFonts w:asciiTheme="minorHAnsi" w:hAnsiTheme="minorHAnsi" w:cstheme="minorHAnsi"/>
          <w:sz w:val="24"/>
          <w:szCs w:val="24"/>
        </w:rPr>
        <w:t>, as previously described</w:t>
      </w:r>
      <w:r w:rsidR="00D34CBD" w:rsidRPr="008361FF">
        <w:rPr>
          <w:rFonts w:asciiTheme="minorHAnsi" w:hAnsiTheme="minorHAnsi" w:cstheme="minorHAnsi"/>
          <w:sz w:val="24"/>
          <w:szCs w:val="24"/>
          <w:vertAlign w:val="superscript"/>
        </w:rPr>
        <w:t>18</w:t>
      </w:r>
      <w:r w:rsidR="00B90CE3" w:rsidRPr="008361FF">
        <w:rPr>
          <w:rFonts w:asciiTheme="minorHAnsi" w:hAnsiTheme="minorHAnsi" w:cstheme="minorHAnsi"/>
          <w:sz w:val="24"/>
          <w:szCs w:val="24"/>
        </w:rPr>
        <w:t xml:space="preserve">. </w:t>
      </w:r>
    </w:p>
    <w:p w14:paraId="07F1129B" w14:textId="77777777" w:rsidR="00B57608" w:rsidRPr="008361FF" w:rsidRDefault="00B57608" w:rsidP="00B57608">
      <w:pPr>
        <w:shd w:val="clear" w:color="auto" w:fill="FFFFFF"/>
        <w:bidi w:val="0"/>
        <w:jc w:val="both"/>
        <w:rPr>
          <w:rFonts w:asciiTheme="minorHAnsi" w:hAnsiTheme="minorHAnsi" w:cstheme="minorHAnsi"/>
          <w:sz w:val="24"/>
          <w:szCs w:val="24"/>
        </w:rPr>
      </w:pPr>
    </w:p>
    <w:p w14:paraId="1D8F38AB" w14:textId="5DF314CC" w:rsidR="00291EA0" w:rsidRPr="008361FF" w:rsidRDefault="00AD6105" w:rsidP="00CA1679">
      <w:pPr>
        <w:shd w:val="clear" w:color="auto" w:fill="FFFFFF"/>
        <w:bidi w:val="0"/>
        <w:jc w:val="both"/>
        <w:rPr>
          <w:rFonts w:asciiTheme="minorHAnsi" w:hAnsiTheme="minorHAnsi" w:cstheme="minorHAnsi"/>
          <w:sz w:val="24"/>
          <w:szCs w:val="24"/>
        </w:rPr>
      </w:pPr>
      <w:r w:rsidRPr="008361FF">
        <w:rPr>
          <w:rFonts w:asciiTheme="minorHAnsi" w:hAnsiTheme="minorHAnsi" w:cstheme="minorHAnsi"/>
          <w:sz w:val="24"/>
          <w:szCs w:val="24"/>
        </w:rPr>
        <w:t>NOTE:</w:t>
      </w:r>
      <w:r w:rsidR="00DF02CC" w:rsidRPr="008361FF">
        <w:rPr>
          <w:rFonts w:asciiTheme="minorHAnsi" w:hAnsiTheme="minorHAnsi" w:cstheme="minorHAnsi"/>
          <w:sz w:val="24"/>
          <w:szCs w:val="24"/>
        </w:rPr>
        <w:t xml:space="preserve"> </w:t>
      </w:r>
      <w:r w:rsidR="00291EA0" w:rsidRPr="008361FF">
        <w:rPr>
          <w:rFonts w:asciiTheme="minorHAnsi" w:hAnsiTheme="minorHAnsi" w:cstheme="minorHAnsi"/>
          <w:sz w:val="24"/>
          <w:szCs w:val="24"/>
        </w:rPr>
        <w:t xml:space="preserve">Examinations of liver enzymes and </w:t>
      </w:r>
      <w:r w:rsidR="00105732" w:rsidRPr="008361FF">
        <w:rPr>
          <w:rFonts w:asciiTheme="minorHAnsi" w:hAnsiTheme="minorHAnsi" w:cstheme="minorHAnsi"/>
          <w:sz w:val="24"/>
          <w:szCs w:val="24"/>
        </w:rPr>
        <w:t>TB</w:t>
      </w:r>
      <w:r w:rsidR="00291EA0" w:rsidRPr="008361FF">
        <w:rPr>
          <w:rFonts w:asciiTheme="minorHAnsi" w:hAnsiTheme="minorHAnsi" w:cstheme="minorHAnsi"/>
          <w:sz w:val="24"/>
          <w:szCs w:val="24"/>
        </w:rPr>
        <w:t xml:space="preserve"> level were carried out in the biochemical laboratory of Soroka Medical Center. </w:t>
      </w:r>
      <w:r w:rsidR="00105732" w:rsidRPr="008361FF">
        <w:rPr>
          <w:rFonts w:asciiTheme="minorHAnsi" w:hAnsiTheme="minorHAnsi" w:cstheme="minorHAnsi"/>
          <w:sz w:val="24"/>
          <w:szCs w:val="24"/>
        </w:rPr>
        <w:t>B</w:t>
      </w:r>
      <w:r w:rsidR="00291EA0" w:rsidRPr="008361FF">
        <w:rPr>
          <w:rFonts w:asciiTheme="minorHAnsi" w:hAnsiTheme="minorHAnsi" w:cstheme="minorHAnsi"/>
          <w:sz w:val="24"/>
          <w:szCs w:val="24"/>
        </w:rPr>
        <w:t xml:space="preserve">lood samples </w:t>
      </w:r>
      <w:r w:rsidR="001A4D67" w:rsidRPr="008361FF">
        <w:rPr>
          <w:rFonts w:asciiTheme="minorHAnsi" w:hAnsiTheme="minorHAnsi" w:cstheme="minorHAnsi"/>
          <w:sz w:val="24"/>
          <w:szCs w:val="24"/>
        </w:rPr>
        <w:t xml:space="preserve">were analyzed </w:t>
      </w:r>
      <w:r w:rsidR="00C675CD" w:rsidRPr="008361FF">
        <w:rPr>
          <w:rFonts w:asciiTheme="minorHAnsi" w:hAnsiTheme="minorHAnsi" w:cstheme="minorHAnsi"/>
          <w:sz w:val="24"/>
          <w:szCs w:val="24"/>
        </w:rPr>
        <w:t>using</w:t>
      </w:r>
      <w:r w:rsidR="00291EA0" w:rsidRPr="008361FF">
        <w:rPr>
          <w:rFonts w:asciiTheme="minorHAnsi" w:hAnsiTheme="minorHAnsi" w:cstheme="minorHAnsi"/>
          <w:sz w:val="24"/>
          <w:szCs w:val="24"/>
        </w:rPr>
        <w:t xml:space="preserve"> </w:t>
      </w:r>
      <w:r w:rsidR="00D60F05" w:rsidRPr="008361FF">
        <w:rPr>
          <w:rFonts w:asciiTheme="minorHAnsi" w:hAnsiTheme="minorHAnsi" w:cstheme="minorHAnsi"/>
          <w:sz w:val="24"/>
          <w:szCs w:val="24"/>
        </w:rPr>
        <w:t>a</w:t>
      </w:r>
      <w:r w:rsidR="00291EA0" w:rsidRPr="008361FF">
        <w:rPr>
          <w:rFonts w:asciiTheme="minorHAnsi" w:hAnsiTheme="minorHAnsi" w:cstheme="minorHAnsi"/>
          <w:sz w:val="24"/>
          <w:szCs w:val="24"/>
        </w:rPr>
        <w:t xml:space="preserve"> fluorescence method </w:t>
      </w:r>
      <w:r w:rsidR="00C675CD" w:rsidRPr="008361FF">
        <w:rPr>
          <w:rFonts w:asciiTheme="minorHAnsi" w:hAnsiTheme="minorHAnsi" w:cstheme="minorHAnsi"/>
          <w:sz w:val="24"/>
          <w:szCs w:val="24"/>
        </w:rPr>
        <w:t>on</w:t>
      </w:r>
      <w:r w:rsidR="00291EA0" w:rsidRPr="008361FF">
        <w:rPr>
          <w:rFonts w:asciiTheme="minorHAnsi" w:hAnsiTheme="minorHAnsi" w:cstheme="minorHAnsi"/>
          <w:sz w:val="24"/>
          <w:szCs w:val="24"/>
        </w:rPr>
        <w:t xml:space="preserve"> a</w:t>
      </w:r>
      <w:r w:rsidR="00BC0AC9" w:rsidRPr="008361FF">
        <w:rPr>
          <w:rFonts w:asciiTheme="minorHAnsi" w:hAnsiTheme="minorHAnsi" w:cstheme="minorHAnsi"/>
          <w:sz w:val="24"/>
          <w:szCs w:val="24"/>
        </w:rPr>
        <w:t xml:space="preserve"> c</w:t>
      </w:r>
      <w:r w:rsidR="00291EA0" w:rsidRPr="008361FF">
        <w:rPr>
          <w:rFonts w:asciiTheme="minorHAnsi" w:hAnsiTheme="minorHAnsi" w:cstheme="minorHAnsi"/>
          <w:sz w:val="24"/>
          <w:szCs w:val="24"/>
        </w:rPr>
        <w:t>hemistry</w:t>
      </w:r>
      <w:r w:rsidR="00D60F05" w:rsidRPr="008361FF">
        <w:rPr>
          <w:rFonts w:asciiTheme="minorHAnsi" w:hAnsiTheme="minorHAnsi" w:cstheme="minorHAnsi"/>
          <w:sz w:val="24"/>
          <w:szCs w:val="24"/>
        </w:rPr>
        <w:t xml:space="preserve"> </w:t>
      </w:r>
      <w:r w:rsidR="00BC0AC9" w:rsidRPr="008361FF">
        <w:rPr>
          <w:rFonts w:asciiTheme="minorHAnsi" w:hAnsiTheme="minorHAnsi" w:cstheme="minorHAnsi"/>
          <w:sz w:val="24"/>
          <w:szCs w:val="24"/>
        </w:rPr>
        <w:t>a</w:t>
      </w:r>
      <w:r w:rsidR="00291EA0" w:rsidRPr="008361FF">
        <w:rPr>
          <w:rFonts w:asciiTheme="minorHAnsi" w:hAnsiTheme="minorHAnsi" w:cstheme="minorHAnsi"/>
          <w:sz w:val="24"/>
          <w:szCs w:val="24"/>
        </w:rPr>
        <w:t>nalyzer (</w:t>
      </w:r>
      <w:r w:rsidR="00BC0AC9" w:rsidRPr="008361FF">
        <w:rPr>
          <w:rFonts w:asciiTheme="minorHAnsi" w:hAnsiTheme="minorHAnsi" w:cstheme="minorHAnsi"/>
          <w:b/>
          <w:bCs/>
          <w:sz w:val="24"/>
          <w:szCs w:val="24"/>
        </w:rPr>
        <w:t>Table of Materials</w:t>
      </w:r>
      <w:r w:rsidR="00291EA0" w:rsidRPr="008361FF">
        <w:rPr>
          <w:rFonts w:asciiTheme="minorHAnsi" w:hAnsiTheme="minorHAnsi" w:cstheme="minorHAnsi"/>
          <w:sz w:val="24"/>
          <w:szCs w:val="24"/>
        </w:rPr>
        <w:t>).</w:t>
      </w:r>
    </w:p>
    <w:p w14:paraId="7E64A68C" w14:textId="77777777" w:rsidR="00B57608" w:rsidRPr="008361FF" w:rsidRDefault="00B57608" w:rsidP="00B57608">
      <w:pPr>
        <w:shd w:val="clear" w:color="auto" w:fill="FFFFFF"/>
        <w:bidi w:val="0"/>
        <w:jc w:val="both"/>
        <w:rPr>
          <w:rFonts w:asciiTheme="minorHAnsi" w:hAnsiTheme="minorHAnsi" w:cstheme="minorHAnsi"/>
          <w:sz w:val="24"/>
          <w:szCs w:val="24"/>
        </w:rPr>
      </w:pPr>
    </w:p>
    <w:p w14:paraId="2C186201" w14:textId="616A97AD" w:rsidR="00297C77" w:rsidRPr="008361FF" w:rsidRDefault="00F22F43" w:rsidP="00CA1679">
      <w:pPr>
        <w:numPr>
          <w:ilvl w:val="0"/>
          <w:numId w:val="29"/>
        </w:numPr>
        <w:bidi w:val="0"/>
        <w:ind w:left="0" w:firstLine="0"/>
        <w:jc w:val="both"/>
        <w:rPr>
          <w:rFonts w:asciiTheme="minorHAnsi" w:hAnsiTheme="minorHAnsi" w:cstheme="minorHAnsi"/>
          <w:b/>
          <w:sz w:val="24"/>
          <w:szCs w:val="24"/>
        </w:rPr>
      </w:pPr>
      <w:r w:rsidRPr="008361FF">
        <w:rPr>
          <w:rFonts w:asciiTheme="minorHAnsi" w:hAnsiTheme="minorHAnsi" w:cstheme="minorHAnsi"/>
          <w:b/>
          <w:bCs/>
          <w:sz w:val="24"/>
          <w:szCs w:val="24"/>
        </w:rPr>
        <w:t xml:space="preserve">Induction of </w:t>
      </w:r>
      <w:r w:rsidR="001A5DD9" w:rsidRPr="008361FF">
        <w:rPr>
          <w:rFonts w:asciiTheme="minorHAnsi" w:hAnsiTheme="minorHAnsi" w:cstheme="minorHAnsi"/>
          <w:b/>
          <w:bCs/>
          <w:sz w:val="24"/>
          <w:szCs w:val="24"/>
        </w:rPr>
        <w:t>a</w:t>
      </w:r>
      <w:r w:rsidRPr="008361FF">
        <w:rPr>
          <w:rFonts w:asciiTheme="minorHAnsi" w:hAnsiTheme="minorHAnsi" w:cstheme="minorHAnsi"/>
          <w:b/>
          <w:bCs/>
          <w:sz w:val="24"/>
          <w:szCs w:val="24"/>
        </w:rPr>
        <w:t xml:space="preserve">cute </w:t>
      </w:r>
      <w:r w:rsidR="001A5DD9" w:rsidRPr="008361FF">
        <w:rPr>
          <w:rFonts w:asciiTheme="minorHAnsi" w:hAnsiTheme="minorHAnsi" w:cstheme="minorHAnsi"/>
          <w:b/>
          <w:bCs/>
          <w:sz w:val="24"/>
          <w:szCs w:val="24"/>
        </w:rPr>
        <w:t>l</w:t>
      </w:r>
      <w:r w:rsidRPr="008361FF">
        <w:rPr>
          <w:rFonts w:asciiTheme="minorHAnsi" w:hAnsiTheme="minorHAnsi" w:cstheme="minorHAnsi"/>
          <w:b/>
          <w:bCs/>
          <w:sz w:val="24"/>
          <w:szCs w:val="24"/>
        </w:rPr>
        <w:t xml:space="preserve">iver </w:t>
      </w:r>
      <w:r w:rsidR="001A5DD9" w:rsidRPr="008361FF">
        <w:rPr>
          <w:rFonts w:asciiTheme="minorHAnsi" w:hAnsiTheme="minorHAnsi" w:cstheme="minorHAnsi"/>
          <w:b/>
          <w:bCs/>
          <w:sz w:val="24"/>
          <w:szCs w:val="24"/>
        </w:rPr>
        <w:t>i</w:t>
      </w:r>
      <w:r w:rsidRPr="008361FF">
        <w:rPr>
          <w:rFonts w:asciiTheme="minorHAnsi" w:hAnsiTheme="minorHAnsi" w:cstheme="minorHAnsi"/>
          <w:b/>
          <w:bCs/>
          <w:sz w:val="24"/>
          <w:szCs w:val="24"/>
        </w:rPr>
        <w:t xml:space="preserve">njury in </w:t>
      </w:r>
      <w:r w:rsidR="001A5DD9" w:rsidRPr="008361FF">
        <w:rPr>
          <w:rFonts w:asciiTheme="minorHAnsi" w:hAnsiTheme="minorHAnsi" w:cstheme="minorHAnsi"/>
          <w:b/>
          <w:bCs/>
          <w:sz w:val="24"/>
          <w:szCs w:val="24"/>
        </w:rPr>
        <w:t>r</w:t>
      </w:r>
      <w:r w:rsidRPr="008361FF">
        <w:rPr>
          <w:rFonts w:asciiTheme="minorHAnsi" w:hAnsiTheme="minorHAnsi" w:cstheme="minorHAnsi"/>
          <w:b/>
          <w:bCs/>
          <w:sz w:val="24"/>
          <w:szCs w:val="24"/>
        </w:rPr>
        <w:t>ats</w:t>
      </w:r>
    </w:p>
    <w:p w14:paraId="16B277C6" w14:textId="77777777" w:rsidR="00B57608" w:rsidRPr="008361FF" w:rsidRDefault="00B57608" w:rsidP="00CA1679">
      <w:pPr>
        <w:bidi w:val="0"/>
        <w:jc w:val="both"/>
        <w:rPr>
          <w:rFonts w:asciiTheme="minorHAnsi" w:hAnsiTheme="minorHAnsi" w:cstheme="minorHAnsi"/>
          <w:b/>
          <w:bCs/>
          <w:sz w:val="24"/>
          <w:szCs w:val="24"/>
        </w:rPr>
      </w:pPr>
    </w:p>
    <w:p w14:paraId="723B17E6" w14:textId="41F8AA51" w:rsidR="00297C77" w:rsidRPr="008361FF" w:rsidRDefault="00261998" w:rsidP="00B57608">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CAUTION: </w:t>
      </w:r>
      <w:r w:rsidR="000D6CC8" w:rsidRPr="008361FF">
        <w:rPr>
          <w:rFonts w:asciiTheme="minorHAnsi" w:hAnsiTheme="minorHAnsi" w:cstheme="minorHAnsi"/>
          <w:sz w:val="24"/>
          <w:szCs w:val="24"/>
        </w:rPr>
        <w:t>Exposure to h</w:t>
      </w:r>
      <w:r w:rsidR="00B74CDE" w:rsidRPr="008361FF">
        <w:rPr>
          <w:rFonts w:asciiTheme="minorHAnsi" w:hAnsiTheme="minorHAnsi" w:cstheme="minorHAnsi"/>
          <w:sz w:val="24"/>
          <w:szCs w:val="24"/>
        </w:rPr>
        <w:t xml:space="preserve">igh concentrations of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B74CDE" w:rsidRPr="008361FF">
        <w:rPr>
          <w:rFonts w:asciiTheme="minorHAnsi" w:hAnsiTheme="minorHAnsi" w:cstheme="minorHAnsi"/>
          <w:sz w:val="24"/>
          <w:szCs w:val="24"/>
        </w:rPr>
        <w:t xml:space="preserve">, </w:t>
      </w:r>
      <w:r w:rsidR="00297C77" w:rsidRPr="008361FF">
        <w:rPr>
          <w:rFonts w:asciiTheme="minorHAnsi" w:hAnsiTheme="minorHAnsi" w:cstheme="minorHAnsi"/>
          <w:sz w:val="24"/>
          <w:szCs w:val="24"/>
        </w:rPr>
        <w:t xml:space="preserve">including </w:t>
      </w:r>
      <w:r w:rsidR="00B74CDE" w:rsidRPr="008361FF">
        <w:rPr>
          <w:rFonts w:asciiTheme="minorHAnsi" w:hAnsiTheme="minorHAnsi" w:cstheme="minorHAnsi"/>
          <w:sz w:val="24"/>
          <w:szCs w:val="24"/>
        </w:rPr>
        <w:t xml:space="preserve">absorption through vapor or skin, can have negative effects on the central nervous system and cause degeneration </w:t>
      </w:r>
      <w:r w:rsidR="000D6CC8" w:rsidRPr="008361FF">
        <w:rPr>
          <w:rFonts w:asciiTheme="minorHAnsi" w:hAnsiTheme="minorHAnsi" w:cstheme="minorHAnsi"/>
          <w:sz w:val="24"/>
          <w:szCs w:val="24"/>
        </w:rPr>
        <w:t>of</w:t>
      </w:r>
      <w:r w:rsidR="00B74CDE" w:rsidRPr="008361FF">
        <w:rPr>
          <w:rFonts w:asciiTheme="minorHAnsi" w:hAnsiTheme="minorHAnsi" w:cstheme="minorHAnsi"/>
          <w:sz w:val="24"/>
          <w:szCs w:val="24"/>
        </w:rPr>
        <w:t xml:space="preserve"> the liver and kidneys</w:t>
      </w:r>
      <w:r w:rsidR="000D6CC8" w:rsidRPr="008361FF">
        <w:rPr>
          <w:rFonts w:asciiTheme="minorHAnsi" w:hAnsiTheme="minorHAnsi" w:cstheme="minorHAnsi"/>
          <w:sz w:val="24"/>
          <w:szCs w:val="24"/>
        </w:rPr>
        <w:t>.</w:t>
      </w:r>
      <w:r w:rsidR="00B74CDE" w:rsidRPr="008361FF">
        <w:rPr>
          <w:rFonts w:asciiTheme="minorHAnsi" w:hAnsiTheme="minorHAnsi" w:cstheme="minorHAnsi"/>
          <w:sz w:val="24"/>
          <w:szCs w:val="24"/>
        </w:rPr>
        <w:t xml:space="preserve"> </w:t>
      </w:r>
      <w:r w:rsidR="000D6CC8" w:rsidRPr="008361FF">
        <w:rPr>
          <w:rFonts w:asciiTheme="minorHAnsi" w:hAnsiTheme="minorHAnsi" w:cstheme="minorHAnsi"/>
          <w:sz w:val="24"/>
          <w:szCs w:val="24"/>
        </w:rPr>
        <w:t>P</w:t>
      </w:r>
      <w:r w:rsidR="00B74CDE" w:rsidRPr="008361FF">
        <w:rPr>
          <w:rFonts w:asciiTheme="minorHAnsi" w:hAnsiTheme="minorHAnsi" w:cstheme="minorHAnsi"/>
          <w:sz w:val="24"/>
          <w:szCs w:val="24"/>
        </w:rPr>
        <w:t xml:space="preserve">rolonged exposure </w:t>
      </w:r>
      <w:r w:rsidR="000D6CC8" w:rsidRPr="008361FF">
        <w:rPr>
          <w:rFonts w:asciiTheme="minorHAnsi" w:hAnsiTheme="minorHAnsi" w:cstheme="minorHAnsi"/>
          <w:sz w:val="24"/>
          <w:szCs w:val="24"/>
        </w:rPr>
        <w:t>can cause</w:t>
      </w:r>
      <w:r w:rsidR="00B74CDE" w:rsidRPr="008361FF">
        <w:rPr>
          <w:rFonts w:asciiTheme="minorHAnsi" w:hAnsiTheme="minorHAnsi" w:cstheme="minorHAnsi"/>
          <w:sz w:val="24"/>
          <w:szCs w:val="24"/>
        </w:rPr>
        <w:t xml:space="preserve"> coma or death.</w:t>
      </w:r>
      <w:r w:rsidR="00DF02CC" w:rsidRPr="008361FF">
        <w:rPr>
          <w:rFonts w:asciiTheme="minorHAnsi" w:hAnsiTheme="minorHAnsi" w:cstheme="minorHAnsi"/>
          <w:sz w:val="24"/>
          <w:szCs w:val="24"/>
        </w:rPr>
        <w:t xml:space="preserve"> </w:t>
      </w:r>
    </w:p>
    <w:p w14:paraId="4D86A71C" w14:textId="77777777" w:rsidR="00B57608" w:rsidRPr="008361FF" w:rsidRDefault="00B57608" w:rsidP="00B57608">
      <w:pPr>
        <w:bidi w:val="0"/>
        <w:jc w:val="both"/>
        <w:rPr>
          <w:rFonts w:asciiTheme="minorHAnsi" w:hAnsiTheme="minorHAnsi" w:cstheme="minorHAnsi"/>
          <w:sz w:val="24"/>
          <w:szCs w:val="24"/>
        </w:rPr>
      </w:pPr>
    </w:p>
    <w:p w14:paraId="61CBA44F" w14:textId="1E04615F" w:rsidR="009C3B0D" w:rsidRPr="008361FF" w:rsidRDefault="004F6B27"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Prepare a 50% solution of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20594D" w:rsidRPr="008361FF">
        <w:rPr>
          <w:rFonts w:asciiTheme="minorHAnsi" w:hAnsiTheme="minorHAnsi" w:cstheme="minorHAnsi"/>
          <w:sz w:val="24"/>
          <w:szCs w:val="24"/>
        </w:rPr>
        <w:t xml:space="preserve"> (</w:t>
      </w:r>
      <w:r w:rsidR="00B57608" w:rsidRPr="008361FF">
        <w:rPr>
          <w:rFonts w:asciiTheme="minorHAnsi" w:hAnsiTheme="minorHAnsi" w:cstheme="minorHAnsi"/>
          <w:b/>
          <w:bCs/>
          <w:sz w:val="24"/>
          <w:szCs w:val="24"/>
        </w:rPr>
        <w:t>Table of Materials</w:t>
      </w:r>
      <w:r w:rsidR="0020594D" w:rsidRPr="008361FF">
        <w:rPr>
          <w:rFonts w:asciiTheme="minorHAnsi" w:hAnsiTheme="minorHAnsi" w:cstheme="minorHAnsi"/>
          <w:sz w:val="24"/>
          <w:szCs w:val="24"/>
        </w:rPr>
        <w:t>)</w:t>
      </w:r>
      <w:r w:rsidR="00B57608" w:rsidRPr="008361FF">
        <w:rPr>
          <w:rFonts w:asciiTheme="minorHAnsi" w:hAnsiTheme="minorHAnsi" w:cstheme="minorHAnsi"/>
          <w:sz w:val="24"/>
          <w:szCs w:val="24"/>
          <w:lang w:bidi="he-IL"/>
        </w:rPr>
        <w:t xml:space="preserve"> by mixing</w:t>
      </w:r>
      <w:r w:rsidR="00A7756D" w:rsidRPr="008361FF">
        <w:rPr>
          <w:rFonts w:asciiTheme="minorHAnsi" w:hAnsiTheme="minorHAnsi" w:cstheme="minorHAnsi"/>
          <w:sz w:val="24"/>
          <w:szCs w:val="24"/>
          <w:lang w:bidi="he-IL"/>
        </w:rPr>
        <w:t xml:space="preserv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266F5A" w:rsidRPr="008361FF">
        <w:rPr>
          <w:rFonts w:asciiTheme="minorHAnsi" w:hAnsiTheme="minorHAnsi" w:cstheme="minorHAnsi"/>
          <w:sz w:val="24"/>
          <w:szCs w:val="24"/>
        </w:rPr>
        <w:t xml:space="preserve"> with olive oil as </w:t>
      </w:r>
      <w:r w:rsidR="0014525E" w:rsidRPr="008361FF">
        <w:rPr>
          <w:rFonts w:asciiTheme="minorHAnsi" w:hAnsiTheme="minorHAnsi" w:cstheme="minorHAnsi"/>
          <w:sz w:val="24"/>
          <w:szCs w:val="24"/>
        </w:rPr>
        <w:t xml:space="preserve">a </w:t>
      </w:r>
      <w:r w:rsidR="00266F5A" w:rsidRPr="008361FF">
        <w:rPr>
          <w:rFonts w:asciiTheme="minorHAnsi" w:hAnsiTheme="minorHAnsi" w:cstheme="minorHAnsi"/>
          <w:sz w:val="24"/>
          <w:szCs w:val="24"/>
        </w:rPr>
        <w:t xml:space="preserve">vehicle in </w:t>
      </w:r>
      <w:r w:rsidR="0014525E" w:rsidRPr="008361FF">
        <w:rPr>
          <w:rFonts w:asciiTheme="minorHAnsi" w:hAnsiTheme="minorHAnsi" w:cstheme="minorHAnsi"/>
          <w:sz w:val="24"/>
          <w:szCs w:val="24"/>
        </w:rPr>
        <w:t xml:space="preserve">a </w:t>
      </w:r>
      <w:r w:rsidR="00266F5A" w:rsidRPr="008361FF">
        <w:rPr>
          <w:rFonts w:asciiTheme="minorHAnsi" w:hAnsiTheme="minorHAnsi" w:cstheme="minorHAnsi"/>
          <w:sz w:val="24"/>
          <w:szCs w:val="24"/>
        </w:rPr>
        <w:t>1:1 ratio.</w:t>
      </w:r>
      <w:r w:rsidR="007F1B1E" w:rsidRPr="008361FF">
        <w:rPr>
          <w:rFonts w:asciiTheme="minorHAnsi" w:hAnsiTheme="minorHAnsi" w:cstheme="minorHAnsi"/>
          <w:sz w:val="24"/>
          <w:szCs w:val="24"/>
        </w:rPr>
        <w:t xml:space="preserve"> </w:t>
      </w:r>
    </w:p>
    <w:p w14:paraId="517CECDD" w14:textId="77777777" w:rsidR="009C3B0D" w:rsidRPr="008361FF" w:rsidRDefault="009C3B0D" w:rsidP="009C3B0D">
      <w:pPr>
        <w:bidi w:val="0"/>
        <w:jc w:val="both"/>
        <w:rPr>
          <w:rFonts w:asciiTheme="minorHAnsi" w:hAnsiTheme="minorHAnsi" w:cstheme="minorHAnsi"/>
          <w:sz w:val="24"/>
          <w:szCs w:val="24"/>
        </w:rPr>
      </w:pPr>
    </w:p>
    <w:p w14:paraId="4FD59621" w14:textId="0DBED998" w:rsidR="00266F5A" w:rsidRPr="008361FF" w:rsidRDefault="009C3B0D" w:rsidP="009C3B0D">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NOTE: </w:t>
      </w:r>
      <w:r w:rsidR="007F1B1E" w:rsidRPr="008361FF">
        <w:rPr>
          <w:rFonts w:asciiTheme="minorHAnsi" w:hAnsiTheme="minorHAnsi" w:cstheme="minorHAnsi"/>
          <w:sz w:val="24"/>
          <w:szCs w:val="24"/>
        </w:rPr>
        <w:t xml:space="preserve">The solution should be </w:t>
      </w:r>
      <w:r w:rsidR="0014525E" w:rsidRPr="008361FF">
        <w:rPr>
          <w:rFonts w:asciiTheme="minorHAnsi" w:hAnsiTheme="minorHAnsi" w:cstheme="minorHAnsi"/>
          <w:sz w:val="24"/>
          <w:szCs w:val="24"/>
        </w:rPr>
        <w:t xml:space="preserve">prepared according to IACUC </w:t>
      </w:r>
      <w:r w:rsidR="007F1B1E" w:rsidRPr="008361FF">
        <w:rPr>
          <w:rFonts w:asciiTheme="minorHAnsi" w:hAnsiTheme="minorHAnsi" w:cstheme="minorHAnsi"/>
          <w:sz w:val="24"/>
          <w:szCs w:val="24"/>
        </w:rPr>
        <w:t>guidelines for non</w:t>
      </w:r>
      <w:r w:rsidR="0014525E" w:rsidRPr="008361FF">
        <w:rPr>
          <w:rFonts w:asciiTheme="minorHAnsi" w:hAnsiTheme="minorHAnsi" w:cstheme="minorHAnsi"/>
          <w:sz w:val="24"/>
          <w:szCs w:val="24"/>
        </w:rPr>
        <w:t>-</w:t>
      </w:r>
      <w:r w:rsidR="007F1B1E" w:rsidRPr="008361FF">
        <w:rPr>
          <w:rFonts w:asciiTheme="minorHAnsi" w:hAnsiTheme="minorHAnsi" w:cstheme="minorHAnsi"/>
          <w:sz w:val="24"/>
          <w:szCs w:val="24"/>
        </w:rPr>
        <w:t xml:space="preserve">pharmaceutical grade compounds. </w:t>
      </w:r>
    </w:p>
    <w:p w14:paraId="5BADD461" w14:textId="116BA24D" w:rsidR="00B57608" w:rsidRPr="008361FF" w:rsidRDefault="00B57608" w:rsidP="00B57608">
      <w:pPr>
        <w:bidi w:val="0"/>
        <w:jc w:val="both"/>
        <w:rPr>
          <w:rFonts w:asciiTheme="minorHAnsi" w:hAnsiTheme="minorHAnsi" w:cstheme="minorHAnsi"/>
          <w:sz w:val="24"/>
          <w:szCs w:val="24"/>
        </w:rPr>
      </w:pPr>
    </w:p>
    <w:p w14:paraId="37E429BD" w14:textId="09805898" w:rsidR="00360D52" w:rsidRPr="008361FF" w:rsidRDefault="005124DA"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Induce hepatotoxicity in vivo by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administration via a</w:t>
      </w:r>
      <w:r w:rsidR="008E5F7C" w:rsidRPr="008361FF">
        <w:rPr>
          <w:rFonts w:asciiTheme="minorHAnsi" w:hAnsiTheme="minorHAnsi" w:cstheme="minorHAnsi"/>
          <w:sz w:val="24"/>
          <w:szCs w:val="24"/>
        </w:rPr>
        <w:t>n</w:t>
      </w:r>
      <w:r w:rsidRPr="008361FF">
        <w:rPr>
          <w:rFonts w:asciiTheme="minorHAnsi" w:hAnsiTheme="minorHAnsi" w:cstheme="minorHAnsi"/>
          <w:sz w:val="24"/>
          <w:szCs w:val="24"/>
        </w:rPr>
        <w:t xml:space="preserve"> </w:t>
      </w:r>
      <w:r w:rsidR="00D650C5" w:rsidRPr="008361FF">
        <w:rPr>
          <w:rFonts w:asciiTheme="minorHAnsi" w:hAnsiTheme="minorHAnsi" w:cstheme="minorHAnsi"/>
          <w:sz w:val="24"/>
          <w:szCs w:val="24"/>
        </w:rPr>
        <w:t>orogastric</w:t>
      </w:r>
      <w:r w:rsidRPr="008361FF">
        <w:rPr>
          <w:rFonts w:asciiTheme="minorHAnsi" w:hAnsiTheme="minorHAnsi" w:cstheme="minorHAnsi"/>
          <w:sz w:val="24"/>
          <w:szCs w:val="24"/>
        </w:rPr>
        <w:t xml:space="preserve"> tube</w:t>
      </w:r>
      <w:r w:rsidR="008E5F7C" w:rsidRPr="008361FF">
        <w:rPr>
          <w:rFonts w:asciiTheme="minorHAnsi" w:hAnsiTheme="minorHAnsi" w:cstheme="minorHAnsi"/>
          <w:sz w:val="24"/>
          <w:szCs w:val="24"/>
        </w:rPr>
        <w:t>.</w:t>
      </w:r>
    </w:p>
    <w:p w14:paraId="2F326BA5" w14:textId="77777777" w:rsidR="00B57608" w:rsidRPr="008361FF" w:rsidRDefault="00B57608" w:rsidP="00B57608">
      <w:pPr>
        <w:bidi w:val="0"/>
        <w:jc w:val="both"/>
        <w:rPr>
          <w:rFonts w:asciiTheme="minorHAnsi" w:hAnsiTheme="minorHAnsi" w:cstheme="minorHAnsi"/>
          <w:sz w:val="24"/>
          <w:szCs w:val="24"/>
        </w:rPr>
      </w:pPr>
    </w:p>
    <w:p w14:paraId="5B72CFFE" w14:textId="0EE25BF6" w:rsidR="00D535BE" w:rsidRPr="008361FF" w:rsidRDefault="00D535BE" w:rsidP="00B57608">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Insert a</w:t>
      </w:r>
      <w:r w:rsidR="00D83364" w:rsidRPr="008361FF">
        <w:rPr>
          <w:rFonts w:asciiTheme="minorHAnsi" w:hAnsiTheme="minorHAnsi" w:cstheme="minorHAnsi"/>
          <w:sz w:val="24"/>
          <w:szCs w:val="24"/>
        </w:rPr>
        <w:t xml:space="preserve"> 16</w:t>
      </w:r>
      <w:r w:rsidR="00B57608" w:rsidRPr="008361FF">
        <w:rPr>
          <w:rFonts w:asciiTheme="minorHAnsi" w:hAnsiTheme="minorHAnsi" w:cstheme="minorHAnsi"/>
          <w:sz w:val="24"/>
          <w:szCs w:val="24"/>
        </w:rPr>
        <w:t xml:space="preserve"> </w:t>
      </w:r>
      <w:r w:rsidR="00D83364" w:rsidRPr="008361FF">
        <w:rPr>
          <w:rFonts w:asciiTheme="minorHAnsi" w:hAnsiTheme="minorHAnsi" w:cstheme="minorHAnsi"/>
          <w:sz w:val="24"/>
          <w:szCs w:val="24"/>
        </w:rPr>
        <w:t>G</w:t>
      </w:r>
      <w:r w:rsidRPr="008361FF">
        <w:rPr>
          <w:rFonts w:asciiTheme="minorHAnsi" w:hAnsiTheme="minorHAnsi" w:cstheme="minorHAnsi"/>
          <w:sz w:val="24"/>
          <w:szCs w:val="24"/>
        </w:rPr>
        <w:t xml:space="preserve"> orogastric tube</w:t>
      </w:r>
      <w:r w:rsidR="006D05F6" w:rsidRPr="008361FF">
        <w:rPr>
          <w:rFonts w:asciiTheme="minorHAnsi" w:hAnsiTheme="minorHAnsi" w:cstheme="minorHAnsi"/>
          <w:sz w:val="24"/>
          <w:szCs w:val="24"/>
        </w:rPr>
        <w:t xml:space="preserve"> (3 inches deep)</w:t>
      </w:r>
      <w:r w:rsidRPr="008361FF">
        <w:rPr>
          <w:rFonts w:asciiTheme="minorHAnsi" w:hAnsiTheme="minorHAnsi" w:cstheme="minorHAnsi"/>
          <w:sz w:val="24"/>
          <w:szCs w:val="24"/>
        </w:rPr>
        <w:t xml:space="preserve"> through the oral cavity of the rat</w:t>
      </w:r>
      <w:r w:rsidR="008E5F7C" w:rsidRPr="008361FF">
        <w:rPr>
          <w:rFonts w:asciiTheme="minorHAnsi" w:hAnsiTheme="minorHAnsi" w:cstheme="minorHAnsi"/>
          <w:sz w:val="24"/>
          <w:szCs w:val="24"/>
        </w:rPr>
        <w:t>.</w:t>
      </w:r>
    </w:p>
    <w:p w14:paraId="5B08ACAD" w14:textId="77777777" w:rsidR="00B57608" w:rsidRPr="008361FF" w:rsidRDefault="00B57608" w:rsidP="00B57608">
      <w:pPr>
        <w:bidi w:val="0"/>
        <w:jc w:val="both"/>
        <w:rPr>
          <w:rFonts w:asciiTheme="minorHAnsi" w:hAnsiTheme="minorHAnsi" w:cstheme="minorHAnsi"/>
          <w:sz w:val="24"/>
          <w:szCs w:val="24"/>
        </w:rPr>
      </w:pPr>
    </w:p>
    <w:p w14:paraId="7D859749" w14:textId="26371407" w:rsidR="00297C77" w:rsidRPr="008361FF" w:rsidRDefault="00360D52" w:rsidP="00CA1679">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Expose the rat to different</w:t>
      </w:r>
      <w:r w:rsidR="005124DA" w:rsidRPr="008361FF">
        <w:rPr>
          <w:rFonts w:asciiTheme="minorHAnsi" w:hAnsiTheme="minorHAnsi" w:cstheme="minorHAnsi"/>
          <w:sz w:val="24"/>
          <w:szCs w:val="24"/>
        </w:rPr>
        <w:t xml:space="preserve"> doses</w:t>
      </w:r>
      <w:r w:rsidRPr="008361FF">
        <w:rPr>
          <w:rFonts w:asciiTheme="minorHAnsi" w:hAnsiTheme="minorHAnsi" w:cstheme="minorHAnsi"/>
          <w:sz w:val="24"/>
          <w:szCs w:val="24"/>
        </w:rPr>
        <w:t xml:space="preserve"> of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9254A0" w:rsidRPr="008361FF">
        <w:rPr>
          <w:rFonts w:asciiTheme="minorHAnsi" w:hAnsiTheme="minorHAnsi" w:cstheme="minorHAnsi"/>
          <w:sz w:val="24"/>
          <w:szCs w:val="24"/>
        </w:rPr>
        <w:t xml:space="preserve"> by injecting a syringe with one of the following diluted solutions into the rat’</w:t>
      </w:r>
      <w:r w:rsidR="0014525E" w:rsidRPr="008361FF">
        <w:rPr>
          <w:rFonts w:asciiTheme="minorHAnsi" w:hAnsiTheme="minorHAnsi" w:cstheme="minorHAnsi"/>
          <w:sz w:val="24"/>
          <w:szCs w:val="24"/>
        </w:rPr>
        <w:t>s</w:t>
      </w:r>
      <w:r w:rsidR="009254A0" w:rsidRPr="008361FF">
        <w:rPr>
          <w:rFonts w:asciiTheme="minorHAnsi" w:hAnsiTheme="minorHAnsi" w:cstheme="minorHAnsi"/>
          <w:sz w:val="24"/>
          <w:szCs w:val="24"/>
        </w:rPr>
        <w:t xml:space="preserve"> stomach</w:t>
      </w:r>
      <w:r w:rsidRPr="008361FF">
        <w:rPr>
          <w:rFonts w:asciiTheme="minorHAnsi" w:hAnsiTheme="minorHAnsi" w:cstheme="minorHAnsi"/>
          <w:sz w:val="24"/>
          <w:szCs w:val="24"/>
        </w:rPr>
        <w:t>:</w:t>
      </w:r>
      <w:r w:rsidR="004F6EFD" w:rsidRPr="008361FF">
        <w:rPr>
          <w:rFonts w:asciiTheme="minorHAnsi" w:hAnsiTheme="minorHAnsi" w:cstheme="minorHAnsi"/>
          <w:sz w:val="24"/>
          <w:szCs w:val="24"/>
        </w:rPr>
        <w:t xml:space="preserve"> </w:t>
      </w:r>
      <w:r w:rsidR="005124DA" w:rsidRPr="008361FF">
        <w:rPr>
          <w:rFonts w:asciiTheme="minorHAnsi" w:hAnsiTheme="minorHAnsi" w:cstheme="minorHAnsi"/>
          <w:sz w:val="24"/>
          <w:szCs w:val="24"/>
        </w:rPr>
        <w:t xml:space="preserve">1 </w:t>
      </w:r>
      <w:r w:rsidR="00600072" w:rsidRPr="008361FF">
        <w:rPr>
          <w:rFonts w:asciiTheme="minorHAnsi" w:hAnsiTheme="minorHAnsi" w:cstheme="minorHAnsi"/>
          <w:sz w:val="24"/>
          <w:szCs w:val="24"/>
        </w:rPr>
        <w:t>mL</w:t>
      </w:r>
      <w:r w:rsidR="005124DA" w:rsidRPr="008361FF">
        <w:rPr>
          <w:rFonts w:asciiTheme="minorHAnsi" w:hAnsiTheme="minorHAnsi" w:cstheme="minorHAnsi"/>
          <w:sz w:val="24"/>
          <w:szCs w:val="24"/>
        </w:rPr>
        <w:t xml:space="preserve">/kg (mild ALI), 2.5 </w:t>
      </w:r>
      <w:r w:rsidR="00600072" w:rsidRPr="008361FF">
        <w:rPr>
          <w:rFonts w:asciiTheme="minorHAnsi" w:hAnsiTheme="minorHAnsi" w:cstheme="minorHAnsi"/>
          <w:sz w:val="24"/>
          <w:szCs w:val="24"/>
        </w:rPr>
        <w:t>mL</w:t>
      </w:r>
      <w:r w:rsidR="005124DA" w:rsidRPr="008361FF">
        <w:rPr>
          <w:rFonts w:asciiTheme="minorHAnsi" w:hAnsiTheme="minorHAnsi" w:cstheme="minorHAnsi"/>
          <w:sz w:val="24"/>
          <w:szCs w:val="24"/>
        </w:rPr>
        <w:t xml:space="preserve">/kg (moderate ALI), or 5 </w:t>
      </w:r>
      <w:r w:rsidR="00600072" w:rsidRPr="008361FF">
        <w:rPr>
          <w:rFonts w:asciiTheme="minorHAnsi" w:hAnsiTheme="minorHAnsi" w:cstheme="minorHAnsi"/>
          <w:sz w:val="24"/>
          <w:szCs w:val="24"/>
        </w:rPr>
        <w:t>mL</w:t>
      </w:r>
      <w:r w:rsidR="005124DA" w:rsidRPr="008361FF">
        <w:rPr>
          <w:rFonts w:asciiTheme="minorHAnsi" w:hAnsiTheme="minorHAnsi" w:cstheme="minorHAnsi"/>
          <w:sz w:val="24"/>
          <w:szCs w:val="24"/>
        </w:rPr>
        <w:t>/kg (</w:t>
      </w:r>
      <w:r w:rsidR="005F1865" w:rsidRPr="008361FF">
        <w:rPr>
          <w:rFonts w:asciiTheme="minorHAnsi" w:hAnsiTheme="minorHAnsi" w:cstheme="minorHAnsi"/>
          <w:sz w:val="24"/>
          <w:szCs w:val="24"/>
        </w:rPr>
        <w:t xml:space="preserve">severe ALI) of </w:t>
      </w:r>
      <w:r w:rsidR="00BE6C9D" w:rsidRPr="008361FF">
        <w:rPr>
          <w:rFonts w:asciiTheme="minorHAnsi" w:hAnsiTheme="minorHAnsi" w:cstheme="minorHAnsi"/>
          <w:sz w:val="24"/>
          <w:szCs w:val="24"/>
        </w:rPr>
        <w:t>the</w:t>
      </w:r>
      <w:r w:rsidR="005F1865" w:rsidRPr="008361FF">
        <w:rPr>
          <w:rFonts w:asciiTheme="minorHAnsi" w:hAnsiTheme="minorHAnsi" w:cstheme="minorHAnsi"/>
          <w:sz w:val="24"/>
          <w:szCs w:val="24"/>
        </w:rPr>
        <w:t xml:space="preserve"> 50% solution</w:t>
      </w:r>
      <w:r w:rsidR="00280493" w:rsidRPr="008361FF">
        <w:rPr>
          <w:rFonts w:asciiTheme="minorHAnsi" w:hAnsiTheme="minorHAnsi" w:cstheme="minorHAnsi"/>
          <w:sz w:val="24"/>
          <w:szCs w:val="24"/>
        </w:rPr>
        <w:t xml:space="preserve">. For </w:t>
      </w:r>
      <w:r w:rsidR="00705E90" w:rsidRPr="008361FF">
        <w:rPr>
          <w:rFonts w:asciiTheme="minorHAnsi" w:hAnsiTheme="minorHAnsi" w:cstheme="minorHAnsi"/>
          <w:sz w:val="24"/>
          <w:szCs w:val="24"/>
        </w:rPr>
        <w:t xml:space="preserve">the </w:t>
      </w:r>
      <w:r w:rsidR="00246BC0" w:rsidRPr="008361FF">
        <w:rPr>
          <w:rFonts w:asciiTheme="minorHAnsi" w:hAnsiTheme="minorHAnsi" w:cstheme="minorHAnsi"/>
          <w:sz w:val="24"/>
          <w:szCs w:val="24"/>
        </w:rPr>
        <w:t>sham-operated control group</w:t>
      </w:r>
      <w:r w:rsidR="0014525E" w:rsidRPr="008361FF">
        <w:rPr>
          <w:rFonts w:asciiTheme="minorHAnsi" w:hAnsiTheme="minorHAnsi" w:cstheme="minorHAnsi"/>
          <w:sz w:val="24"/>
          <w:szCs w:val="24"/>
        </w:rPr>
        <w:t>,</w:t>
      </w:r>
      <w:r w:rsidR="00280493" w:rsidRPr="008361FF">
        <w:rPr>
          <w:rFonts w:asciiTheme="minorHAnsi" w:hAnsiTheme="minorHAnsi" w:cstheme="minorHAnsi"/>
          <w:sz w:val="24"/>
          <w:szCs w:val="24"/>
        </w:rPr>
        <w:t xml:space="preserve"> expose the rat to</w:t>
      </w:r>
      <w:r w:rsidR="004F6EFD" w:rsidRPr="008361FF">
        <w:rPr>
          <w:rFonts w:asciiTheme="minorHAnsi" w:hAnsiTheme="minorHAnsi" w:cstheme="minorHAnsi"/>
          <w:sz w:val="24"/>
          <w:szCs w:val="24"/>
        </w:rPr>
        <w:t xml:space="preserve"> </w:t>
      </w:r>
      <w:r w:rsidR="00B57608" w:rsidRPr="008361FF">
        <w:rPr>
          <w:rFonts w:asciiTheme="minorHAnsi" w:hAnsiTheme="minorHAnsi" w:cstheme="minorHAnsi"/>
          <w:sz w:val="24"/>
          <w:szCs w:val="24"/>
        </w:rPr>
        <w:t>5</w:t>
      </w:r>
      <w:r w:rsidR="00280493" w:rsidRPr="008361FF">
        <w:rPr>
          <w:rFonts w:asciiTheme="minorHAnsi" w:hAnsiTheme="minorHAnsi" w:cstheme="minorHAnsi"/>
          <w:sz w:val="24"/>
          <w:szCs w:val="24"/>
        </w:rPr>
        <w:t xml:space="preserve"> </w:t>
      </w:r>
      <w:r w:rsidR="00600072" w:rsidRPr="008361FF">
        <w:rPr>
          <w:rFonts w:asciiTheme="minorHAnsi" w:hAnsiTheme="minorHAnsi" w:cstheme="minorHAnsi"/>
          <w:sz w:val="24"/>
          <w:szCs w:val="24"/>
        </w:rPr>
        <w:t>mL</w:t>
      </w:r>
      <w:r w:rsidR="00280493" w:rsidRPr="008361FF">
        <w:rPr>
          <w:rFonts w:asciiTheme="minorHAnsi" w:hAnsiTheme="minorHAnsi" w:cstheme="minorHAnsi"/>
          <w:sz w:val="24"/>
          <w:szCs w:val="24"/>
        </w:rPr>
        <w:t>/kg olive oil</w:t>
      </w:r>
      <w:r w:rsidR="00B57608" w:rsidRPr="008361FF">
        <w:rPr>
          <w:rFonts w:asciiTheme="minorHAnsi" w:hAnsiTheme="minorHAnsi" w:cstheme="minorHAnsi"/>
          <w:sz w:val="24"/>
          <w:szCs w:val="24"/>
        </w:rPr>
        <w:t xml:space="preserve"> only</w:t>
      </w:r>
      <w:r w:rsidR="00280493" w:rsidRPr="008361FF">
        <w:rPr>
          <w:rFonts w:asciiTheme="minorHAnsi" w:hAnsiTheme="minorHAnsi" w:cstheme="minorHAnsi"/>
          <w:sz w:val="24"/>
          <w:szCs w:val="24"/>
        </w:rPr>
        <w:t>.</w:t>
      </w:r>
      <w:r w:rsidR="004766FE" w:rsidRPr="008361FF">
        <w:rPr>
          <w:rFonts w:asciiTheme="minorHAnsi" w:hAnsiTheme="minorHAnsi" w:cstheme="minorHAnsi"/>
          <w:sz w:val="24"/>
          <w:szCs w:val="24"/>
        </w:rPr>
        <w:t xml:space="preserve"> </w:t>
      </w:r>
    </w:p>
    <w:p w14:paraId="2CFCE27D" w14:textId="77777777" w:rsidR="00B57608" w:rsidRPr="008361FF" w:rsidRDefault="00B57608" w:rsidP="00B57608">
      <w:pPr>
        <w:bidi w:val="0"/>
        <w:jc w:val="both"/>
        <w:rPr>
          <w:rFonts w:asciiTheme="minorHAnsi" w:hAnsiTheme="minorHAnsi" w:cstheme="minorHAnsi"/>
          <w:sz w:val="24"/>
          <w:szCs w:val="24"/>
        </w:rPr>
      </w:pPr>
    </w:p>
    <w:p w14:paraId="5EA2177E" w14:textId="2FDAB792" w:rsidR="00297C77" w:rsidRPr="008361FF" w:rsidRDefault="005F551B" w:rsidP="00CA1679">
      <w:pPr>
        <w:numPr>
          <w:ilvl w:val="0"/>
          <w:numId w:val="29"/>
        </w:numPr>
        <w:bidi w:val="0"/>
        <w:ind w:left="0" w:firstLine="0"/>
        <w:jc w:val="both"/>
        <w:rPr>
          <w:rFonts w:asciiTheme="minorHAnsi" w:hAnsiTheme="minorHAnsi" w:cstheme="minorHAnsi"/>
          <w:b/>
          <w:bCs/>
          <w:sz w:val="24"/>
          <w:szCs w:val="24"/>
        </w:rPr>
      </w:pPr>
      <w:r w:rsidRPr="008361FF">
        <w:rPr>
          <w:rFonts w:asciiTheme="minorHAnsi" w:hAnsiTheme="minorHAnsi" w:cstheme="minorHAnsi"/>
          <w:b/>
          <w:bCs/>
          <w:sz w:val="24"/>
          <w:szCs w:val="24"/>
        </w:rPr>
        <w:t xml:space="preserve">Determination of </w:t>
      </w:r>
      <w:r w:rsidR="008E5F7C" w:rsidRPr="008361FF">
        <w:rPr>
          <w:rFonts w:asciiTheme="minorHAnsi" w:hAnsiTheme="minorHAnsi" w:cstheme="minorHAnsi"/>
          <w:b/>
          <w:bCs/>
          <w:sz w:val="24"/>
          <w:szCs w:val="24"/>
        </w:rPr>
        <w:t xml:space="preserve">serum </w:t>
      </w:r>
      <w:r w:rsidRPr="008361FF">
        <w:rPr>
          <w:rFonts w:asciiTheme="minorHAnsi" w:hAnsiTheme="minorHAnsi" w:cstheme="minorHAnsi"/>
          <w:b/>
          <w:bCs/>
          <w:sz w:val="24"/>
          <w:szCs w:val="24"/>
        </w:rPr>
        <w:t xml:space="preserve">GOT, GPT, and </w:t>
      </w:r>
      <w:r w:rsidR="00B90CE3" w:rsidRPr="008361FF">
        <w:rPr>
          <w:rFonts w:asciiTheme="minorHAnsi" w:hAnsiTheme="minorHAnsi" w:cstheme="minorHAnsi"/>
          <w:b/>
          <w:bCs/>
          <w:sz w:val="24"/>
          <w:szCs w:val="24"/>
        </w:rPr>
        <w:t>TB</w:t>
      </w:r>
      <w:r w:rsidRPr="008361FF">
        <w:rPr>
          <w:rFonts w:asciiTheme="minorHAnsi" w:hAnsiTheme="minorHAnsi" w:cstheme="minorHAnsi"/>
          <w:b/>
          <w:bCs/>
          <w:sz w:val="24"/>
          <w:szCs w:val="24"/>
        </w:rPr>
        <w:t xml:space="preserve"> </w:t>
      </w:r>
      <w:r w:rsidR="00B57608" w:rsidRPr="008361FF">
        <w:rPr>
          <w:rFonts w:asciiTheme="minorHAnsi" w:hAnsiTheme="minorHAnsi" w:cstheme="minorHAnsi"/>
          <w:b/>
          <w:bCs/>
          <w:sz w:val="24"/>
          <w:szCs w:val="24"/>
        </w:rPr>
        <w:t>l</w:t>
      </w:r>
      <w:r w:rsidRPr="008361FF">
        <w:rPr>
          <w:rFonts w:asciiTheme="minorHAnsi" w:hAnsiTheme="minorHAnsi" w:cstheme="minorHAnsi"/>
          <w:b/>
          <w:bCs/>
          <w:sz w:val="24"/>
          <w:szCs w:val="24"/>
        </w:rPr>
        <w:t>evels</w:t>
      </w:r>
      <w:r w:rsidR="00B05813" w:rsidRPr="008361FF">
        <w:rPr>
          <w:rFonts w:asciiTheme="minorHAnsi" w:hAnsiTheme="minorHAnsi" w:cstheme="minorHAnsi"/>
          <w:b/>
          <w:bCs/>
          <w:sz w:val="24"/>
          <w:szCs w:val="24"/>
        </w:rPr>
        <w:t xml:space="preserve"> after 24 h</w:t>
      </w:r>
    </w:p>
    <w:p w14:paraId="01770EEC" w14:textId="77777777" w:rsidR="00B57608" w:rsidRPr="008361FF" w:rsidRDefault="00B57608" w:rsidP="00B57608">
      <w:pPr>
        <w:bidi w:val="0"/>
        <w:jc w:val="both"/>
        <w:rPr>
          <w:rFonts w:asciiTheme="minorHAnsi" w:hAnsiTheme="minorHAnsi" w:cstheme="minorHAnsi"/>
          <w:sz w:val="24"/>
          <w:szCs w:val="24"/>
        </w:rPr>
      </w:pPr>
    </w:p>
    <w:p w14:paraId="38DEB91F" w14:textId="0611B4A0" w:rsidR="00177336" w:rsidRPr="008361FF" w:rsidRDefault="00177336" w:rsidP="00B57608">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An</w:t>
      </w:r>
      <w:r w:rsidR="00D650C5" w:rsidRPr="008361FF">
        <w:rPr>
          <w:rFonts w:asciiTheme="minorHAnsi" w:hAnsiTheme="minorHAnsi" w:cstheme="minorHAnsi"/>
          <w:sz w:val="24"/>
          <w:szCs w:val="24"/>
        </w:rPr>
        <w:t>e</w:t>
      </w:r>
      <w:r w:rsidRPr="008361FF">
        <w:rPr>
          <w:rFonts w:asciiTheme="minorHAnsi" w:hAnsiTheme="minorHAnsi" w:cstheme="minorHAnsi"/>
          <w:sz w:val="24"/>
          <w:szCs w:val="24"/>
        </w:rPr>
        <w:t>sthesia</w:t>
      </w:r>
    </w:p>
    <w:p w14:paraId="168350C4" w14:textId="77777777" w:rsidR="00B57608" w:rsidRPr="008361FF" w:rsidRDefault="00B57608" w:rsidP="00B57608">
      <w:pPr>
        <w:bidi w:val="0"/>
        <w:jc w:val="both"/>
        <w:rPr>
          <w:rFonts w:asciiTheme="minorHAnsi" w:hAnsiTheme="minorHAnsi" w:cstheme="minorHAnsi"/>
          <w:sz w:val="24"/>
          <w:szCs w:val="24"/>
        </w:rPr>
      </w:pPr>
    </w:p>
    <w:p w14:paraId="27792ACA" w14:textId="3464EC36" w:rsidR="00177336" w:rsidRPr="008361FF" w:rsidRDefault="001A5DD9" w:rsidP="00B57608">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Prepare</w:t>
      </w:r>
      <w:r w:rsidR="00177336" w:rsidRPr="008361FF">
        <w:rPr>
          <w:rFonts w:asciiTheme="minorHAnsi" w:hAnsiTheme="minorHAnsi" w:cstheme="minorHAnsi"/>
          <w:sz w:val="24"/>
          <w:szCs w:val="24"/>
        </w:rPr>
        <w:t xml:space="preserve"> a continuous isoflurane administration system to induce anesthesia. </w:t>
      </w:r>
      <w:r w:rsidR="008E5F7C" w:rsidRPr="008361FF">
        <w:rPr>
          <w:rFonts w:asciiTheme="minorHAnsi" w:hAnsiTheme="minorHAnsi" w:cstheme="minorHAnsi"/>
          <w:sz w:val="24"/>
          <w:szCs w:val="24"/>
        </w:rPr>
        <w:t>Make sure t</w:t>
      </w:r>
      <w:r w:rsidR="00177336" w:rsidRPr="008361FF">
        <w:rPr>
          <w:rFonts w:asciiTheme="minorHAnsi" w:hAnsiTheme="minorHAnsi" w:cstheme="minorHAnsi"/>
          <w:sz w:val="24"/>
          <w:szCs w:val="24"/>
        </w:rPr>
        <w:t xml:space="preserve">he vaporizer system is filled with isoflurane. </w:t>
      </w:r>
    </w:p>
    <w:p w14:paraId="1B0B152B" w14:textId="77777777" w:rsidR="00B57608" w:rsidRPr="008361FF" w:rsidRDefault="00B57608" w:rsidP="00B57608">
      <w:pPr>
        <w:bidi w:val="0"/>
        <w:jc w:val="both"/>
        <w:rPr>
          <w:rFonts w:asciiTheme="minorHAnsi" w:hAnsiTheme="minorHAnsi" w:cstheme="minorHAnsi"/>
          <w:sz w:val="24"/>
          <w:szCs w:val="24"/>
        </w:rPr>
      </w:pPr>
    </w:p>
    <w:p w14:paraId="3FDAEE23" w14:textId="4A272C25" w:rsidR="00297C77" w:rsidRPr="008361FF" w:rsidRDefault="00177336" w:rsidP="00B57608">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Anesthetize the rats with 2% isoflurane.</w:t>
      </w:r>
      <w:r w:rsidR="00B57608"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Confirm that </w:t>
      </w:r>
      <w:r w:rsidR="008E5F7C" w:rsidRPr="008361FF">
        <w:rPr>
          <w:rFonts w:asciiTheme="minorHAnsi" w:hAnsiTheme="minorHAnsi" w:cstheme="minorHAnsi"/>
          <w:sz w:val="24"/>
          <w:szCs w:val="24"/>
        </w:rPr>
        <w:t xml:space="preserve">the </w:t>
      </w:r>
      <w:r w:rsidR="00BA08FB" w:rsidRPr="008361FF">
        <w:rPr>
          <w:rFonts w:asciiTheme="minorHAnsi" w:hAnsiTheme="minorHAnsi" w:cstheme="minorHAnsi"/>
          <w:sz w:val="24"/>
          <w:szCs w:val="24"/>
        </w:rPr>
        <w:t>rat</w:t>
      </w:r>
      <w:r w:rsidRPr="008361FF">
        <w:rPr>
          <w:rFonts w:asciiTheme="minorHAnsi" w:hAnsiTheme="minorHAnsi" w:cstheme="minorHAnsi"/>
          <w:sz w:val="24"/>
          <w:szCs w:val="24"/>
        </w:rPr>
        <w:t xml:space="preserve"> </w:t>
      </w:r>
      <w:r w:rsidR="008E5F7C" w:rsidRPr="008361FF">
        <w:rPr>
          <w:rFonts w:asciiTheme="minorHAnsi" w:hAnsiTheme="minorHAnsi" w:cstheme="minorHAnsi"/>
          <w:sz w:val="24"/>
          <w:szCs w:val="24"/>
        </w:rPr>
        <w:t>is</w:t>
      </w:r>
      <w:r w:rsidRPr="008361FF">
        <w:rPr>
          <w:rFonts w:asciiTheme="minorHAnsi" w:hAnsiTheme="minorHAnsi" w:cstheme="minorHAnsi"/>
          <w:sz w:val="24"/>
          <w:szCs w:val="24"/>
        </w:rPr>
        <w:t xml:space="preserve"> fully anesthetized by observing </w:t>
      </w:r>
      <w:r w:rsidR="00666B91" w:rsidRPr="008361FF">
        <w:rPr>
          <w:rFonts w:asciiTheme="minorHAnsi" w:hAnsiTheme="minorHAnsi" w:cstheme="minorHAnsi"/>
          <w:sz w:val="24"/>
          <w:szCs w:val="24"/>
        </w:rPr>
        <w:t xml:space="preserve">the </w:t>
      </w:r>
      <w:r w:rsidRPr="008361FF">
        <w:rPr>
          <w:rFonts w:asciiTheme="minorHAnsi" w:hAnsiTheme="minorHAnsi" w:cstheme="minorHAnsi"/>
          <w:sz w:val="24"/>
          <w:szCs w:val="24"/>
        </w:rPr>
        <w:t xml:space="preserve">movement and </w:t>
      </w:r>
      <w:r w:rsidR="009269DC" w:rsidRPr="008361FF">
        <w:rPr>
          <w:rFonts w:asciiTheme="minorHAnsi" w:hAnsiTheme="minorHAnsi" w:cstheme="minorHAnsi"/>
          <w:sz w:val="24"/>
          <w:szCs w:val="24"/>
        </w:rPr>
        <w:t>pedal</w:t>
      </w:r>
      <w:r w:rsidRPr="008361FF">
        <w:rPr>
          <w:rFonts w:asciiTheme="minorHAnsi" w:hAnsiTheme="minorHAnsi" w:cstheme="minorHAnsi"/>
          <w:sz w:val="24"/>
          <w:szCs w:val="24"/>
        </w:rPr>
        <w:t xml:space="preserve"> reflex in response to external stimuli.</w:t>
      </w:r>
    </w:p>
    <w:p w14:paraId="011B5813" w14:textId="77777777" w:rsidR="00B57608" w:rsidRPr="008361FF" w:rsidRDefault="00B57608" w:rsidP="00B57608">
      <w:pPr>
        <w:bidi w:val="0"/>
        <w:jc w:val="both"/>
        <w:rPr>
          <w:rFonts w:asciiTheme="minorHAnsi" w:hAnsiTheme="minorHAnsi" w:cstheme="minorHAnsi"/>
          <w:sz w:val="24"/>
          <w:szCs w:val="24"/>
        </w:rPr>
      </w:pPr>
    </w:p>
    <w:p w14:paraId="44A74207" w14:textId="67EEBFF8" w:rsidR="00297C77" w:rsidRPr="008361FF" w:rsidRDefault="005124DA" w:rsidP="00CA1679">
      <w:pPr>
        <w:numPr>
          <w:ilvl w:val="1"/>
          <w:numId w:val="29"/>
        </w:numPr>
        <w:shd w:val="clear" w:color="auto" w:fill="FFFFFF"/>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Collect blood samples </w:t>
      </w:r>
      <w:r w:rsidR="00232882" w:rsidRPr="008361FF">
        <w:rPr>
          <w:rFonts w:asciiTheme="minorHAnsi" w:hAnsiTheme="minorHAnsi" w:cstheme="minorHAnsi"/>
          <w:sz w:val="24"/>
          <w:szCs w:val="24"/>
        </w:rPr>
        <w:t xml:space="preserve">at </w:t>
      </w:r>
      <w:r w:rsidR="00C949B4" w:rsidRPr="008361FF">
        <w:rPr>
          <w:rFonts w:asciiTheme="minorHAnsi" w:hAnsiTheme="minorHAnsi" w:cstheme="minorHAnsi"/>
          <w:sz w:val="24"/>
          <w:szCs w:val="24"/>
        </w:rPr>
        <w:t>24</w:t>
      </w:r>
      <w:r w:rsidR="00B57608" w:rsidRPr="008361FF">
        <w:rPr>
          <w:rFonts w:asciiTheme="minorHAnsi" w:hAnsiTheme="minorHAnsi" w:cstheme="minorHAnsi"/>
          <w:sz w:val="24"/>
          <w:szCs w:val="24"/>
        </w:rPr>
        <w:t xml:space="preserve"> </w:t>
      </w:r>
      <w:r w:rsidR="00C949B4" w:rsidRPr="008361FF">
        <w:rPr>
          <w:rFonts w:asciiTheme="minorHAnsi" w:hAnsiTheme="minorHAnsi" w:cstheme="minorHAnsi"/>
          <w:sz w:val="24"/>
          <w:szCs w:val="24"/>
        </w:rPr>
        <w:t>h</w:t>
      </w:r>
      <w:r w:rsidRPr="008361FF">
        <w:rPr>
          <w:rFonts w:asciiTheme="minorHAnsi" w:hAnsiTheme="minorHAnsi" w:cstheme="minorHAnsi"/>
          <w:sz w:val="24"/>
          <w:szCs w:val="24"/>
        </w:rPr>
        <w:t xml:space="preserve"> from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exposure.</w:t>
      </w:r>
    </w:p>
    <w:p w14:paraId="4D47723F" w14:textId="77777777" w:rsidR="00B57608" w:rsidRPr="008361FF" w:rsidRDefault="00B57608" w:rsidP="00B57608">
      <w:pPr>
        <w:shd w:val="clear" w:color="auto" w:fill="FFFFFF"/>
        <w:bidi w:val="0"/>
        <w:jc w:val="both"/>
        <w:rPr>
          <w:rFonts w:asciiTheme="minorHAnsi" w:hAnsiTheme="minorHAnsi" w:cstheme="minorHAnsi"/>
          <w:sz w:val="24"/>
          <w:szCs w:val="24"/>
        </w:rPr>
      </w:pPr>
    </w:p>
    <w:p w14:paraId="43CD5412" w14:textId="301203E3" w:rsidR="00B57608" w:rsidRPr="008361FF" w:rsidRDefault="00B57608" w:rsidP="004129EF">
      <w:pPr>
        <w:numPr>
          <w:ilvl w:val="1"/>
          <w:numId w:val="29"/>
        </w:numPr>
        <w:shd w:val="clear" w:color="auto" w:fill="FFFFFF"/>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Perform b</w:t>
      </w:r>
      <w:r w:rsidR="005124DA" w:rsidRPr="008361FF">
        <w:rPr>
          <w:rFonts w:asciiTheme="minorHAnsi" w:hAnsiTheme="minorHAnsi" w:cstheme="minorHAnsi"/>
          <w:sz w:val="24"/>
          <w:szCs w:val="24"/>
        </w:rPr>
        <w:t>lood biochemical analysis includ</w:t>
      </w:r>
      <w:r w:rsidRPr="008361FF">
        <w:rPr>
          <w:rFonts w:asciiTheme="minorHAnsi" w:hAnsiTheme="minorHAnsi" w:cstheme="minorHAnsi"/>
          <w:sz w:val="24"/>
          <w:szCs w:val="24"/>
        </w:rPr>
        <w:t>ing</w:t>
      </w:r>
      <w:r w:rsidR="005124DA" w:rsidRPr="008361FF">
        <w:rPr>
          <w:rFonts w:asciiTheme="minorHAnsi" w:hAnsiTheme="minorHAnsi" w:cstheme="minorHAnsi"/>
          <w:sz w:val="24"/>
          <w:szCs w:val="24"/>
        </w:rPr>
        <w:t xml:space="preserve"> measurement</w:t>
      </w:r>
      <w:r w:rsidR="00B90CE3" w:rsidRPr="008361FF">
        <w:rPr>
          <w:rFonts w:asciiTheme="minorHAnsi" w:hAnsiTheme="minorHAnsi" w:cstheme="minorHAnsi"/>
          <w:sz w:val="24"/>
          <w:szCs w:val="24"/>
        </w:rPr>
        <w:t>s of serum</w:t>
      </w:r>
      <w:r w:rsidR="008F67F4" w:rsidRPr="008361FF">
        <w:rPr>
          <w:rFonts w:asciiTheme="minorHAnsi" w:hAnsiTheme="minorHAnsi" w:cstheme="minorHAnsi"/>
          <w:sz w:val="24"/>
          <w:szCs w:val="24"/>
        </w:rPr>
        <w:t xml:space="preserve"> G</w:t>
      </w:r>
      <w:r w:rsidR="00427DB7" w:rsidRPr="008361FF">
        <w:rPr>
          <w:rFonts w:asciiTheme="minorHAnsi" w:hAnsiTheme="minorHAnsi" w:cstheme="minorHAnsi"/>
          <w:sz w:val="24"/>
          <w:szCs w:val="24"/>
        </w:rPr>
        <w:t>O</w:t>
      </w:r>
      <w:r w:rsidR="008F67F4" w:rsidRPr="008361FF">
        <w:rPr>
          <w:rFonts w:asciiTheme="minorHAnsi" w:hAnsiTheme="minorHAnsi" w:cstheme="minorHAnsi"/>
          <w:sz w:val="24"/>
          <w:szCs w:val="24"/>
        </w:rPr>
        <w:t>T,</w:t>
      </w:r>
      <w:r w:rsidR="005124DA" w:rsidRPr="008361FF">
        <w:rPr>
          <w:rFonts w:asciiTheme="minorHAnsi" w:hAnsiTheme="minorHAnsi" w:cstheme="minorHAnsi"/>
          <w:sz w:val="24"/>
          <w:szCs w:val="24"/>
        </w:rPr>
        <w:t xml:space="preserve"> G</w:t>
      </w:r>
      <w:r w:rsidR="00427DB7" w:rsidRPr="008361FF">
        <w:rPr>
          <w:rFonts w:asciiTheme="minorHAnsi" w:hAnsiTheme="minorHAnsi" w:cstheme="minorHAnsi"/>
          <w:sz w:val="24"/>
          <w:szCs w:val="24"/>
        </w:rPr>
        <w:t>P</w:t>
      </w:r>
      <w:r w:rsidR="005124DA" w:rsidRPr="008361FF">
        <w:rPr>
          <w:rFonts w:asciiTheme="minorHAnsi" w:hAnsiTheme="minorHAnsi" w:cstheme="minorHAnsi"/>
          <w:sz w:val="24"/>
          <w:szCs w:val="24"/>
        </w:rPr>
        <w:t>T</w:t>
      </w:r>
      <w:r w:rsidR="008E5F7C" w:rsidRPr="008361FF">
        <w:rPr>
          <w:rFonts w:asciiTheme="minorHAnsi" w:hAnsiTheme="minorHAnsi" w:cstheme="minorHAnsi"/>
          <w:sz w:val="24"/>
          <w:szCs w:val="24"/>
        </w:rPr>
        <w:t xml:space="preserve"> and</w:t>
      </w:r>
      <w:r w:rsidR="005124DA" w:rsidRPr="008361FF">
        <w:rPr>
          <w:rFonts w:asciiTheme="minorHAnsi" w:hAnsiTheme="minorHAnsi" w:cstheme="minorHAnsi"/>
          <w:sz w:val="24"/>
          <w:szCs w:val="24"/>
        </w:rPr>
        <w:t xml:space="preserve"> </w:t>
      </w:r>
      <w:r w:rsidR="00B82D91" w:rsidRPr="008361FF">
        <w:rPr>
          <w:rFonts w:asciiTheme="minorHAnsi" w:hAnsiTheme="minorHAnsi" w:cstheme="minorHAnsi"/>
          <w:sz w:val="24"/>
          <w:szCs w:val="24"/>
        </w:rPr>
        <w:t>T</w:t>
      </w:r>
      <w:r w:rsidR="00B90CE3" w:rsidRPr="008361FF">
        <w:rPr>
          <w:rFonts w:asciiTheme="minorHAnsi" w:hAnsiTheme="minorHAnsi" w:cstheme="minorHAnsi"/>
          <w:sz w:val="24"/>
          <w:szCs w:val="24"/>
        </w:rPr>
        <w:t>B.</w:t>
      </w:r>
      <w:r w:rsidR="004E4ECB" w:rsidRPr="008361FF">
        <w:rPr>
          <w:rFonts w:asciiTheme="minorHAnsi" w:hAnsiTheme="minorHAnsi" w:cstheme="minorHAnsi"/>
          <w:sz w:val="24"/>
          <w:szCs w:val="24"/>
        </w:rPr>
        <w:t xml:space="preserve"> </w:t>
      </w:r>
    </w:p>
    <w:p w14:paraId="1D894FAE" w14:textId="77E69C01" w:rsidR="00AF52D0" w:rsidRPr="008361FF" w:rsidRDefault="00AF52D0" w:rsidP="00CA1679">
      <w:pPr>
        <w:shd w:val="clear" w:color="auto" w:fill="FFFFFF"/>
        <w:bidi w:val="0"/>
        <w:jc w:val="both"/>
        <w:rPr>
          <w:rFonts w:asciiTheme="minorHAnsi" w:hAnsiTheme="minorHAnsi" w:cstheme="minorHAnsi"/>
          <w:sz w:val="24"/>
          <w:szCs w:val="24"/>
        </w:rPr>
      </w:pPr>
    </w:p>
    <w:p w14:paraId="37C27B7C" w14:textId="46AB0979" w:rsidR="00297C77" w:rsidRPr="008361FF" w:rsidRDefault="00595D37" w:rsidP="00CA1679">
      <w:pPr>
        <w:numPr>
          <w:ilvl w:val="0"/>
          <w:numId w:val="29"/>
        </w:numPr>
        <w:bidi w:val="0"/>
        <w:ind w:left="0" w:firstLine="0"/>
        <w:jc w:val="both"/>
        <w:rPr>
          <w:rFonts w:asciiTheme="minorHAnsi" w:hAnsiTheme="minorHAnsi" w:cstheme="minorHAnsi"/>
          <w:b/>
          <w:bCs/>
          <w:sz w:val="24"/>
          <w:szCs w:val="24"/>
        </w:rPr>
      </w:pPr>
      <w:r w:rsidRPr="008361FF">
        <w:rPr>
          <w:rFonts w:asciiTheme="minorHAnsi" w:hAnsiTheme="minorHAnsi" w:cstheme="minorHAnsi"/>
          <w:b/>
          <w:bCs/>
          <w:sz w:val="24"/>
          <w:szCs w:val="24"/>
        </w:rPr>
        <w:t>Liver collection for histological examination</w:t>
      </w:r>
    </w:p>
    <w:p w14:paraId="194D7A89" w14:textId="1F5F0043" w:rsidR="00B57608" w:rsidRPr="008361FF" w:rsidRDefault="00B57608" w:rsidP="00B57608">
      <w:pPr>
        <w:bidi w:val="0"/>
        <w:jc w:val="both"/>
        <w:rPr>
          <w:rFonts w:asciiTheme="minorHAnsi" w:hAnsiTheme="minorHAnsi" w:cstheme="minorHAnsi"/>
          <w:sz w:val="24"/>
          <w:szCs w:val="24"/>
        </w:rPr>
      </w:pPr>
    </w:p>
    <w:p w14:paraId="2DA08B15" w14:textId="455B7D3B" w:rsidR="00177336" w:rsidRPr="008361FF" w:rsidRDefault="00177336" w:rsidP="00B57608">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Euthanize the rat by replacing the inspired gas mixture with 20% O</w:t>
      </w:r>
      <w:r w:rsidRPr="008361FF">
        <w:rPr>
          <w:rFonts w:asciiTheme="minorHAnsi" w:hAnsiTheme="minorHAnsi" w:cstheme="minorHAnsi"/>
          <w:sz w:val="24"/>
          <w:szCs w:val="24"/>
          <w:vertAlign w:val="subscript"/>
        </w:rPr>
        <w:t>2</w:t>
      </w:r>
      <w:r w:rsidRPr="008361FF">
        <w:rPr>
          <w:rFonts w:asciiTheme="minorHAnsi" w:hAnsiTheme="minorHAnsi" w:cstheme="minorHAnsi"/>
          <w:sz w:val="24"/>
          <w:szCs w:val="24"/>
        </w:rPr>
        <w:t>/80% CO</w:t>
      </w:r>
      <w:r w:rsidRPr="008361FF">
        <w:rPr>
          <w:rFonts w:asciiTheme="minorHAnsi" w:hAnsiTheme="minorHAnsi" w:cstheme="minorHAnsi"/>
          <w:sz w:val="24"/>
          <w:szCs w:val="24"/>
          <w:vertAlign w:val="subscript"/>
        </w:rPr>
        <w:t>2</w:t>
      </w:r>
      <w:r w:rsidRPr="008361FF">
        <w:rPr>
          <w:rFonts w:asciiTheme="minorHAnsi" w:hAnsiTheme="minorHAnsi" w:cstheme="minorHAnsi"/>
          <w:sz w:val="24"/>
          <w:szCs w:val="24"/>
        </w:rPr>
        <w:t xml:space="preserve">. </w:t>
      </w:r>
      <w:r w:rsidR="007F1B1E" w:rsidRPr="008361FF">
        <w:rPr>
          <w:rFonts w:asciiTheme="minorHAnsi" w:hAnsiTheme="minorHAnsi" w:cstheme="minorHAnsi"/>
          <w:sz w:val="24"/>
          <w:szCs w:val="24"/>
        </w:rPr>
        <w:t>Ensure that CO</w:t>
      </w:r>
      <w:r w:rsidR="007F1B1E" w:rsidRPr="008361FF">
        <w:rPr>
          <w:rFonts w:asciiTheme="minorHAnsi" w:hAnsiTheme="minorHAnsi" w:cstheme="minorHAnsi"/>
          <w:sz w:val="24"/>
          <w:szCs w:val="24"/>
          <w:vertAlign w:val="subscript"/>
        </w:rPr>
        <w:t xml:space="preserve">2 </w:t>
      </w:r>
      <w:r w:rsidR="007F1B1E" w:rsidRPr="008361FF">
        <w:rPr>
          <w:rFonts w:asciiTheme="minorHAnsi" w:hAnsiTheme="minorHAnsi" w:cstheme="minorHAnsi"/>
          <w:sz w:val="24"/>
          <w:szCs w:val="24"/>
        </w:rPr>
        <w:t>is delivered at a predetermined rate in accordance with I</w:t>
      </w:r>
      <w:r w:rsidR="00666B91" w:rsidRPr="008361FF">
        <w:rPr>
          <w:rFonts w:asciiTheme="minorHAnsi" w:hAnsiTheme="minorHAnsi" w:cstheme="minorHAnsi"/>
          <w:sz w:val="24"/>
          <w:szCs w:val="24"/>
        </w:rPr>
        <w:t>ACUC</w:t>
      </w:r>
      <w:r w:rsidR="007F1B1E" w:rsidRPr="008361FF">
        <w:rPr>
          <w:rFonts w:asciiTheme="minorHAnsi" w:hAnsiTheme="minorHAnsi" w:cstheme="minorHAnsi"/>
          <w:sz w:val="24"/>
          <w:szCs w:val="24"/>
        </w:rPr>
        <w:t xml:space="preserve"> guidelines</w:t>
      </w:r>
      <w:r w:rsidR="00131313" w:rsidRPr="008361FF">
        <w:rPr>
          <w:rFonts w:asciiTheme="minorHAnsi" w:hAnsiTheme="minorHAnsi" w:cstheme="minorHAnsi"/>
          <w:sz w:val="24"/>
          <w:szCs w:val="24"/>
        </w:rPr>
        <w:t>.</w:t>
      </w:r>
    </w:p>
    <w:p w14:paraId="30D4A7F7" w14:textId="77777777" w:rsidR="00B57608" w:rsidRPr="008361FF" w:rsidRDefault="00B57608" w:rsidP="00B57608">
      <w:pPr>
        <w:bidi w:val="0"/>
        <w:jc w:val="both"/>
        <w:rPr>
          <w:rFonts w:asciiTheme="minorHAnsi" w:hAnsiTheme="minorHAnsi" w:cstheme="minorHAnsi"/>
          <w:sz w:val="24"/>
          <w:szCs w:val="24"/>
        </w:rPr>
      </w:pPr>
    </w:p>
    <w:p w14:paraId="17FF0D27" w14:textId="0BB2E5BB" w:rsidR="00177336" w:rsidRPr="008361FF" w:rsidRDefault="00177336"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Ensure death by checking for lack of</w:t>
      </w:r>
      <w:r w:rsidR="00D34136" w:rsidRPr="008361FF">
        <w:rPr>
          <w:rFonts w:asciiTheme="minorHAnsi" w:hAnsiTheme="minorHAnsi" w:cstheme="minorHAnsi"/>
          <w:sz w:val="24"/>
          <w:szCs w:val="24"/>
        </w:rPr>
        <w:t xml:space="preserve"> </w:t>
      </w:r>
      <w:r w:rsidRPr="008361FF">
        <w:rPr>
          <w:rFonts w:asciiTheme="minorHAnsi" w:hAnsiTheme="minorHAnsi" w:cstheme="minorHAnsi"/>
          <w:sz w:val="24"/>
          <w:szCs w:val="24"/>
        </w:rPr>
        <w:t>heartbeat</w:t>
      </w:r>
      <w:r w:rsidR="00131313" w:rsidRPr="008361FF">
        <w:rPr>
          <w:rFonts w:asciiTheme="minorHAnsi" w:hAnsiTheme="minorHAnsi" w:cstheme="minorHAnsi"/>
          <w:sz w:val="24"/>
          <w:szCs w:val="24"/>
        </w:rPr>
        <w:t xml:space="preserve"> and confirm by a secondary method in accordance with </w:t>
      </w:r>
      <w:r w:rsidR="00666B91" w:rsidRPr="008361FF">
        <w:rPr>
          <w:rFonts w:asciiTheme="minorHAnsi" w:hAnsiTheme="minorHAnsi" w:cstheme="minorHAnsi"/>
          <w:sz w:val="24"/>
          <w:szCs w:val="24"/>
        </w:rPr>
        <w:t>IACUC</w:t>
      </w:r>
      <w:r w:rsidR="00131313" w:rsidRPr="008361FF">
        <w:rPr>
          <w:rFonts w:asciiTheme="minorHAnsi" w:hAnsiTheme="minorHAnsi" w:cstheme="minorHAnsi"/>
          <w:sz w:val="24"/>
          <w:szCs w:val="24"/>
        </w:rPr>
        <w:t xml:space="preserve"> guidelines.</w:t>
      </w:r>
    </w:p>
    <w:p w14:paraId="36BAFAE1" w14:textId="77777777" w:rsidR="00B57608" w:rsidRPr="008361FF" w:rsidRDefault="00B57608" w:rsidP="00B57608">
      <w:pPr>
        <w:bidi w:val="0"/>
        <w:jc w:val="both"/>
        <w:rPr>
          <w:rFonts w:asciiTheme="minorHAnsi" w:hAnsiTheme="minorHAnsi" w:cstheme="minorHAnsi"/>
          <w:sz w:val="24"/>
          <w:szCs w:val="24"/>
        </w:rPr>
      </w:pPr>
    </w:p>
    <w:p w14:paraId="2EA83ECD" w14:textId="7C72FFF2" w:rsidR="00177336" w:rsidRPr="008361FF" w:rsidRDefault="00177336"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Place</w:t>
      </w:r>
      <w:r w:rsidR="00B57608" w:rsidRPr="008361FF">
        <w:rPr>
          <w:rFonts w:asciiTheme="minorHAnsi" w:hAnsiTheme="minorHAnsi" w:cstheme="minorHAnsi"/>
          <w:sz w:val="24"/>
          <w:szCs w:val="24"/>
        </w:rPr>
        <w:t xml:space="preserve"> </w:t>
      </w:r>
      <w:r w:rsidR="00E72069" w:rsidRPr="008361FF">
        <w:rPr>
          <w:rFonts w:asciiTheme="minorHAnsi" w:hAnsiTheme="minorHAnsi" w:cstheme="minorHAnsi"/>
          <w:sz w:val="24"/>
          <w:szCs w:val="24"/>
        </w:rPr>
        <w:t>the</w:t>
      </w:r>
      <w:r w:rsidRPr="008361FF">
        <w:rPr>
          <w:rFonts w:asciiTheme="minorHAnsi" w:hAnsiTheme="minorHAnsi" w:cstheme="minorHAnsi"/>
          <w:sz w:val="24"/>
          <w:szCs w:val="24"/>
        </w:rPr>
        <w:t xml:space="preserve"> rat on </w:t>
      </w:r>
      <w:r w:rsidR="00D34136" w:rsidRPr="008361FF">
        <w:rPr>
          <w:rFonts w:asciiTheme="minorHAnsi" w:hAnsiTheme="minorHAnsi" w:cstheme="minorHAnsi"/>
          <w:sz w:val="24"/>
          <w:szCs w:val="24"/>
        </w:rPr>
        <w:t xml:space="preserve">a </w:t>
      </w:r>
      <w:r w:rsidRPr="008361FF">
        <w:rPr>
          <w:rFonts w:asciiTheme="minorHAnsi" w:hAnsiTheme="minorHAnsi" w:cstheme="minorHAnsi"/>
          <w:sz w:val="24"/>
          <w:szCs w:val="24"/>
        </w:rPr>
        <w:t xml:space="preserve">dissecting board </w:t>
      </w:r>
      <w:r w:rsidR="00D34136" w:rsidRPr="008361FF">
        <w:rPr>
          <w:rFonts w:asciiTheme="minorHAnsi" w:hAnsiTheme="minorHAnsi" w:cstheme="minorHAnsi"/>
          <w:sz w:val="24"/>
          <w:szCs w:val="24"/>
        </w:rPr>
        <w:t xml:space="preserve">with its dorsal surface </w:t>
      </w:r>
      <w:r w:rsidR="00E72069" w:rsidRPr="008361FF">
        <w:rPr>
          <w:rFonts w:asciiTheme="minorHAnsi" w:hAnsiTheme="minorHAnsi" w:cstheme="minorHAnsi"/>
          <w:sz w:val="24"/>
          <w:szCs w:val="24"/>
        </w:rPr>
        <w:t xml:space="preserve">facing </w:t>
      </w:r>
      <w:r w:rsidR="00D34136" w:rsidRPr="008361FF">
        <w:rPr>
          <w:rFonts w:asciiTheme="minorHAnsi" w:hAnsiTheme="minorHAnsi" w:cstheme="minorHAnsi"/>
          <w:sz w:val="24"/>
          <w:szCs w:val="24"/>
        </w:rPr>
        <w:t xml:space="preserve">down and </w:t>
      </w:r>
      <w:r w:rsidRPr="008361FF">
        <w:rPr>
          <w:rFonts w:asciiTheme="minorHAnsi" w:hAnsiTheme="minorHAnsi" w:cstheme="minorHAnsi"/>
          <w:sz w:val="24"/>
          <w:szCs w:val="24"/>
        </w:rPr>
        <w:t>abdomen facing up.</w:t>
      </w:r>
      <w:r w:rsidR="00C74AC2" w:rsidRPr="008361FF">
        <w:rPr>
          <w:rFonts w:asciiTheme="minorHAnsi" w:hAnsiTheme="minorHAnsi" w:cstheme="minorHAnsi"/>
          <w:sz w:val="24"/>
          <w:szCs w:val="24"/>
        </w:rPr>
        <w:t xml:space="preserve"> Shave the abdomen of the rat.</w:t>
      </w:r>
    </w:p>
    <w:p w14:paraId="4718C41D" w14:textId="77777777" w:rsidR="002F32E9" w:rsidRPr="008361FF" w:rsidRDefault="002F32E9" w:rsidP="002F32E9">
      <w:pPr>
        <w:bidi w:val="0"/>
        <w:jc w:val="both"/>
        <w:rPr>
          <w:rFonts w:asciiTheme="minorHAnsi" w:hAnsiTheme="minorHAnsi" w:cstheme="minorHAnsi"/>
          <w:sz w:val="24"/>
          <w:szCs w:val="24"/>
        </w:rPr>
      </w:pPr>
    </w:p>
    <w:p w14:paraId="0CC1E4CB" w14:textId="25AE78D6" w:rsidR="00D34136" w:rsidRPr="008361FF" w:rsidRDefault="00E72069" w:rsidP="002F32E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With a scalpel, i</w:t>
      </w:r>
      <w:r w:rsidR="00D34136" w:rsidRPr="008361FF">
        <w:rPr>
          <w:rFonts w:asciiTheme="minorHAnsi" w:hAnsiTheme="minorHAnsi" w:cstheme="minorHAnsi"/>
          <w:sz w:val="24"/>
          <w:szCs w:val="24"/>
        </w:rPr>
        <w:t>ncise the full length</w:t>
      </w:r>
      <w:r w:rsidRPr="008361FF">
        <w:rPr>
          <w:rFonts w:asciiTheme="minorHAnsi" w:hAnsiTheme="minorHAnsi" w:cstheme="minorHAnsi"/>
          <w:sz w:val="24"/>
          <w:szCs w:val="24"/>
        </w:rPr>
        <w:t xml:space="preserve"> of</w:t>
      </w:r>
      <w:r w:rsidR="00D34136" w:rsidRPr="008361FF">
        <w:rPr>
          <w:rFonts w:asciiTheme="minorHAnsi" w:hAnsiTheme="minorHAnsi" w:cstheme="minorHAnsi"/>
          <w:sz w:val="24"/>
          <w:szCs w:val="24"/>
        </w:rPr>
        <w:t xml:space="preserve"> the ventrum skin from the </w:t>
      </w:r>
      <w:r w:rsidR="009F5288" w:rsidRPr="008361FF">
        <w:rPr>
          <w:rFonts w:asciiTheme="minorHAnsi" w:hAnsiTheme="minorHAnsi" w:cstheme="minorHAnsi"/>
          <w:sz w:val="24"/>
          <w:szCs w:val="24"/>
        </w:rPr>
        <w:t xml:space="preserve">anus to the chin. </w:t>
      </w:r>
      <w:r w:rsidR="006C28B2" w:rsidRPr="008361FF">
        <w:rPr>
          <w:rFonts w:asciiTheme="minorHAnsi" w:hAnsiTheme="minorHAnsi" w:cstheme="minorHAnsi"/>
          <w:sz w:val="24"/>
          <w:szCs w:val="24"/>
        </w:rPr>
        <w:t>Separate</w:t>
      </w:r>
      <w:r w:rsidR="009F5288" w:rsidRPr="008361FF">
        <w:rPr>
          <w:rFonts w:asciiTheme="minorHAnsi" w:hAnsiTheme="minorHAnsi" w:cstheme="minorHAnsi"/>
          <w:sz w:val="24"/>
          <w:szCs w:val="24"/>
        </w:rPr>
        <w:t xml:space="preserve"> the skin. Incise the abdominal wall with a scalpel from the anus to the xyphoid cartilage, </w:t>
      </w:r>
      <w:r w:rsidR="00D34136" w:rsidRPr="008361FF">
        <w:rPr>
          <w:rFonts w:asciiTheme="minorHAnsi" w:hAnsiTheme="minorHAnsi" w:cstheme="minorHAnsi"/>
          <w:sz w:val="24"/>
          <w:szCs w:val="24"/>
        </w:rPr>
        <w:t xml:space="preserve">exposing the abdominal viscera. </w:t>
      </w:r>
    </w:p>
    <w:p w14:paraId="468382BE" w14:textId="77777777" w:rsidR="002F32E9" w:rsidRPr="008361FF" w:rsidRDefault="002F32E9" w:rsidP="002F32E9">
      <w:pPr>
        <w:bidi w:val="0"/>
        <w:jc w:val="both"/>
        <w:rPr>
          <w:rFonts w:asciiTheme="minorHAnsi" w:hAnsiTheme="minorHAnsi" w:cstheme="minorHAnsi"/>
          <w:sz w:val="24"/>
          <w:szCs w:val="24"/>
        </w:rPr>
      </w:pPr>
    </w:p>
    <w:p w14:paraId="0566E2F1" w14:textId="77777777" w:rsidR="00E72069" w:rsidRPr="008361FF" w:rsidRDefault="00177336" w:rsidP="00E7206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Using scissors and forceps</w:t>
      </w:r>
      <w:r w:rsidR="008C0662" w:rsidRPr="008361FF">
        <w:rPr>
          <w:rFonts w:asciiTheme="minorHAnsi" w:hAnsiTheme="minorHAnsi" w:cstheme="minorHAnsi"/>
          <w:sz w:val="24"/>
          <w:szCs w:val="24"/>
        </w:rPr>
        <w:t>,</w:t>
      </w:r>
      <w:r w:rsidRPr="008361FF">
        <w:rPr>
          <w:rFonts w:asciiTheme="minorHAnsi" w:hAnsiTheme="minorHAnsi" w:cstheme="minorHAnsi"/>
          <w:sz w:val="24"/>
          <w:szCs w:val="24"/>
        </w:rPr>
        <w:t xml:space="preserve"> isolate the liver </w:t>
      </w:r>
      <w:r w:rsidR="008C0662" w:rsidRPr="008361FF">
        <w:rPr>
          <w:rFonts w:asciiTheme="minorHAnsi" w:hAnsiTheme="minorHAnsi" w:cstheme="minorHAnsi"/>
          <w:sz w:val="24"/>
          <w:szCs w:val="24"/>
        </w:rPr>
        <w:t xml:space="preserve">by </w:t>
      </w:r>
      <w:r w:rsidRPr="008361FF">
        <w:rPr>
          <w:rFonts w:asciiTheme="minorHAnsi" w:hAnsiTheme="minorHAnsi" w:cstheme="minorHAnsi"/>
          <w:sz w:val="24"/>
          <w:szCs w:val="24"/>
        </w:rPr>
        <w:t xml:space="preserve">dissecting </w:t>
      </w:r>
      <w:r w:rsidR="008C0662" w:rsidRPr="008361FF">
        <w:rPr>
          <w:rFonts w:asciiTheme="minorHAnsi" w:hAnsiTheme="minorHAnsi" w:cstheme="minorHAnsi"/>
          <w:sz w:val="24"/>
          <w:szCs w:val="24"/>
        </w:rPr>
        <w:t>it from</w:t>
      </w:r>
      <w:r w:rsidRPr="008361FF">
        <w:rPr>
          <w:rFonts w:asciiTheme="minorHAnsi" w:hAnsiTheme="minorHAnsi" w:cstheme="minorHAnsi"/>
          <w:sz w:val="24"/>
          <w:szCs w:val="24"/>
        </w:rPr>
        <w:t xml:space="preserve"> its ligaments and attachments.</w:t>
      </w:r>
      <w:r w:rsidR="00E72069" w:rsidRPr="008361FF">
        <w:rPr>
          <w:rFonts w:asciiTheme="minorHAnsi" w:hAnsiTheme="minorHAnsi" w:cstheme="minorHAnsi"/>
          <w:sz w:val="24"/>
          <w:szCs w:val="24"/>
        </w:rPr>
        <w:t xml:space="preserve"> </w:t>
      </w:r>
      <w:r w:rsidR="00607008" w:rsidRPr="008361FF">
        <w:rPr>
          <w:rFonts w:asciiTheme="minorHAnsi" w:hAnsiTheme="minorHAnsi" w:cstheme="minorHAnsi"/>
          <w:sz w:val="24"/>
          <w:szCs w:val="24"/>
        </w:rPr>
        <w:t xml:space="preserve">Starting at the liver hilum, carefully perform a hepatectomy by releasing all the liver lobes from attachments. Dissect and cut away all ligaments and blood vessels. </w:t>
      </w:r>
    </w:p>
    <w:p w14:paraId="348DE64E" w14:textId="77777777" w:rsidR="00E72069" w:rsidRPr="008361FF" w:rsidRDefault="00E72069" w:rsidP="00E72069">
      <w:pPr>
        <w:bidi w:val="0"/>
        <w:jc w:val="both"/>
        <w:rPr>
          <w:rFonts w:asciiTheme="minorHAnsi" w:hAnsiTheme="minorHAnsi" w:cstheme="minorHAnsi"/>
          <w:sz w:val="24"/>
          <w:szCs w:val="24"/>
        </w:rPr>
      </w:pPr>
    </w:p>
    <w:p w14:paraId="5D61A20F" w14:textId="33A0DEE8" w:rsidR="00177336" w:rsidRPr="008361FF" w:rsidRDefault="00177336" w:rsidP="00E7206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Transfer the liver </w:t>
      </w:r>
      <w:r w:rsidR="00BE6C9D" w:rsidRPr="008361FF">
        <w:rPr>
          <w:rFonts w:asciiTheme="minorHAnsi" w:hAnsiTheme="minorHAnsi" w:cstheme="minorHAnsi"/>
          <w:sz w:val="24"/>
          <w:szCs w:val="24"/>
        </w:rPr>
        <w:t>into</w:t>
      </w:r>
      <w:r w:rsidRPr="008361FF">
        <w:rPr>
          <w:rFonts w:asciiTheme="minorHAnsi" w:hAnsiTheme="minorHAnsi" w:cstheme="minorHAnsi"/>
          <w:sz w:val="24"/>
          <w:szCs w:val="24"/>
        </w:rPr>
        <w:t xml:space="preserve"> a </w:t>
      </w:r>
      <w:r w:rsidR="002F32E9" w:rsidRPr="008361FF">
        <w:rPr>
          <w:rFonts w:asciiTheme="minorHAnsi" w:hAnsiTheme="minorHAnsi" w:cstheme="minorHAnsi"/>
          <w:sz w:val="24"/>
          <w:szCs w:val="24"/>
        </w:rPr>
        <w:t>P</w:t>
      </w:r>
      <w:r w:rsidRPr="008361FF">
        <w:rPr>
          <w:rFonts w:asciiTheme="minorHAnsi" w:hAnsiTheme="minorHAnsi" w:cstheme="minorHAnsi"/>
          <w:sz w:val="24"/>
          <w:szCs w:val="24"/>
        </w:rPr>
        <w:t>etri dish.</w:t>
      </w:r>
      <w:r w:rsidR="00E72069" w:rsidRPr="008361FF">
        <w:rPr>
          <w:rFonts w:asciiTheme="minorHAnsi" w:hAnsiTheme="minorHAnsi" w:cstheme="minorHAnsi"/>
          <w:sz w:val="24"/>
          <w:szCs w:val="24"/>
        </w:rPr>
        <w:t xml:space="preserve"> </w:t>
      </w:r>
      <w:r w:rsidRPr="008361FF">
        <w:rPr>
          <w:rFonts w:asciiTheme="minorHAnsi" w:hAnsiTheme="minorHAnsi" w:cstheme="minorHAnsi"/>
          <w:sz w:val="24"/>
          <w:szCs w:val="24"/>
        </w:rPr>
        <w:t>F</w:t>
      </w:r>
      <w:r w:rsidR="005124DA" w:rsidRPr="008361FF">
        <w:rPr>
          <w:rFonts w:asciiTheme="minorHAnsi" w:hAnsiTheme="minorHAnsi" w:cstheme="minorHAnsi"/>
          <w:sz w:val="24"/>
          <w:szCs w:val="24"/>
        </w:rPr>
        <w:t xml:space="preserve">ix </w:t>
      </w:r>
      <w:r w:rsidRPr="008361FF">
        <w:rPr>
          <w:rFonts w:asciiTheme="minorHAnsi" w:hAnsiTheme="minorHAnsi" w:cstheme="minorHAnsi"/>
          <w:sz w:val="24"/>
          <w:szCs w:val="24"/>
        </w:rPr>
        <w:t xml:space="preserve">the liver </w:t>
      </w:r>
      <w:r w:rsidR="005124DA" w:rsidRPr="008361FF">
        <w:rPr>
          <w:rFonts w:asciiTheme="minorHAnsi" w:hAnsiTheme="minorHAnsi" w:cstheme="minorHAnsi"/>
          <w:sz w:val="24"/>
          <w:szCs w:val="24"/>
        </w:rPr>
        <w:t>in a 4% buffered formaldehyde solution</w:t>
      </w:r>
      <w:r w:rsidR="001B3DC8" w:rsidRPr="008361FF">
        <w:rPr>
          <w:rFonts w:asciiTheme="minorHAnsi" w:hAnsiTheme="minorHAnsi" w:cstheme="minorHAnsi"/>
          <w:sz w:val="24"/>
          <w:szCs w:val="24"/>
        </w:rPr>
        <w:t xml:space="preserve"> (</w:t>
      </w:r>
      <w:r w:rsidR="00B57608" w:rsidRPr="008361FF">
        <w:rPr>
          <w:rFonts w:asciiTheme="minorHAnsi" w:hAnsiTheme="minorHAnsi" w:cstheme="minorHAnsi"/>
          <w:b/>
          <w:bCs/>
          <w:sz w:val="24"/>
          <w:szCs w:val="24"/>
        </w:rPr>
        <w:t>Table of Materials</w:t>
      </w:r>
      <w:r w:rsidR="001B3DC8" w:rsidRPr="008361FF">
        <w:rPr>
          <w:rFonts w:asciiTheme="minorHAnsi" w:hAnsiTheme="minorHAnsi" w:cstheme="minorHAnsi"/>
          <w:sz w:val="24"/>
          <w:szCs w:val="24"/>
        </w:rPr>
        <w:t>)</w:t>
      </w:r>
      <w:r w:rsidR="002D51CD" w:rsidRPr="008361FF">
        <w:rPr>
          <w:rFonts w:asciiTheme="minorHAnsi" w:hAnsiTheme="minorHAnsi" w:cstheme="minorHAnsi"/>
          <w:sz w:val="24"/>
          <w:szCs w:val="24"/>
        </w:rPr>
        <w:t xml:space="preserve"> for at least 24 h</w:t>
      </w:r>
      <w:r w:rsidR="005124DA" w:rsidRPr="008361FF">
        <w:rPr>
          <w:rFonts w:asciiTheme="minorHAnsi" w:hAnsiTheme="minorHAnsi" w:cstheme="minorHAnsi"/>
          <w:sz w:val="24"/>
          <w:szCs w:val="24"/>
        </w:rPr>
        <w:t>.</w:t>
      </w:r>
      <w:r w:rsidR="00545B97" w:rsidRPr="008361FF">
        <w:rPr>
          <w:rFonts w:asciiTheme="minorHAnsi" w:hAnsiTheme="minorHAnsi" w:cstheme="minorHAnsi"/>
          <w:sz w:val="24"/>
          <w:szCs w:val="24"/>
        </w:rPr>
        <w:t xml:space="preserve"> </w:t>
      </w:r>
    </w:p>
    <w:p w14:paraId="7CFA22B1" w14:textId="77777777" w:rsidR="000A7ADF" w:rsidRPr="008361FF" w:rsidRDefault="000A7ADF" w:rsidP="00CA1679">
      <w:pPr>
        <w:bidi w:val="0"/>
        <w:jc w:val="both"/>
        <w:rPr>
          <w:rFonts w:asciiTheme="minorHAnsi" w:hAnsiTheme="minorHAnsi" w:cstheme="minorHAnsi"/>
          <w:sz w:val="24"/>
          <w:szCs w:val="24"/>
        </w:rPr>
      </w:pPr>
    </w:p>
    <w:p w14:paraId="2311EE24" w14:textId="45A684FD" w:rsidR="000A7ADF" w:rsidRPr="008361FF" w:rsidRDefault="000A7ADF" w:rsidP="00CA1679">
      <w:pPr>
        <w:numPr>
          <w:ilvl w:val="0"/>
          <w:numId w:val="29"/>
        </w:numPr>
        <w:bidi w:val="0"/>
        <w:ind w:left="0" w:firstLine="0"/>
        <w:jc w:val="both"/>
        <w:rPr>
          <w:rFonts w:asciiTheme="minorHAnsi" w:hAnsiTheme="minorHAnsi" w:cstheme="minorHAnsi"/>
          <w:b/>
          <w:bCs/>
          <w:sz w:val="24"/>
          <w:szCs w:val="24"/>
        </w:rPr>
      </w:pPr>
      <w:r w:rsidRPr="008361FF">
        <w:rPr>
          <w:rFonts w:asciiTheme="minorHAnsi" w:hAnsiTheme="minorHAnsi" w:cstheme="minorHAnsi"/>
          <w:b/>
          <w:bCs/>
          <w:sz w:val="24"/>
          <w:szCs w:val="24"/>
        </w:rPr>
        <w:t>Histologic</w:t>
      </w:r>
      <w:r w:rsidR="00AB10B4" w:rsidRPr="008361FF">
        <w:rPr>
          <w:rFonts w:asciiTheme="minorHAnsi" w:hAnsiTheme="minorHAnsi" w:cstheme="minorHAnsi"/>
          <w:b/>
          <w:bCs/>
          <w:sz w:val="24"/>
          <w:szCs w:val="24"/>
        </w:rPr>
        <w:t>al</w:t>
      </w:r>
      <w:r w:rsidRPr="008361FF">
        <w:rPr>
          <w:rFonts w:asciiTheme="minorHAnsi" w:hAnsiTheme="minorHAnsi" w:cstheme="minorHAnsi"/>
          <w:b/>
          <w:bCs/>
          <w:sz w:val="24"/>
          <w:szCs w:val="24"/>
        </w:rPr>
        <w:t xml:space="preserve"> examination</w:t>
      </w:r>
    </w:p>
    <w:p w14:paraId="2048B79A" w14:textId="77777777" w:rsidR="002F32E9" w:rsidRPr="008361FF" w:rsidRDefault="002F32E9" w:rsidP="002F32E9">
      <w:pPr>
        <w:bidi w:val="0"/>
        <w:jc w:val="both"/>
        <w:rPr>
          <w:rFonts w:asciiTheme="minorHAnsi" w:hAnsiTheme="minorHAnsi" w:cstheme="minorHAnsi"/>
          <w:b/>
          <w:bCs/>
          <w:sz w:val="24"/>
          <w:szCs w:val="24"/>
        </w:rPr>
      </w:pPr>
    </w:p>
    <w:p w14:paraId="4DC124D9" w14:textId="72BDDF4E" w:rsidR="00CE6C9B" w:rsidRPr="008361FF" w:rsidRDefault="002F32E9" w:rsidP="00CA1679">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Sample preparation</w:t>
      </w:r>
    </w:p>
    <w:p w14:paraId="7EA33642" w14:textId="77777777" w:rsidR="002F32E9" w:rsidRPr="008361FF" w:rsidRDefault="002F32E9" w:rsidP="002F32E9">
      <w:pPr>
        <w:bidi w:val="0"/>
        <w:jc w:val="both"/>
        <w:rPr>
          <w:rFonts w:asciiTheme="minorHAnsi" w:hAnsiTheme="minorHAnsi" w:cstheme="minorHAnsi"/>
          <w:sz w:val="24"/>
          <w:szCs w:val="24"/>
        </w:rPr>
      </w:pPr>
    </w:p>
    <w:p w14:paraId="6FC7BE39" w14:textId="03CA6074" w:rsidR="00B175F1" w:rsidRPr="008361FF" w:rsidRDefault="00C60768" w:rsidP="002F32E9">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After fixation</w:t>
      </w:r>
      <w:r w:rsidR="008C0662" w:rsidRPr="008361FF">
        <w:rPr>
          <w:rFonts w:asciiTheme="minorHAnsi" w:hAnsiTheme="minorHAnsi" w:cstheme="minorHAnsi"/>
          <w:sz w:val="24"/>
          <w:szCs w:val="24"/>
        </w:rPr>
        <w:t>,</w:t>
      </w:r>
      <w:r w:rsidRPr="008361FF">
        <w:rPr>
          <w:rFonts w:asciiTheme="minorHAnsi" w:hAnsiTheme="minorHAnsi" w:cstheme="minorHAnsi"/>
          <w:sz w:val="24"/>
          <w:szCs w:val="24"/>
        </w:rPr>
        <w:t xml:space="preserve"> c</w:t>
      </w:r>
      <w:r w:rsidR="005124DA" w:rsidRPr="008361FF">
        <w:rPr>
          <w:rFonts w:asciiTheme="minorHAnsi" w:hAnsiTheme="minorHAnsi" w:cstheme="minorHAnsi"/>
          <w:sz w:val="24"/>
          <w:szCs w:val="24"/>
        </w:rPr>
        <w:t>ut the sample into 5</w:t>
      </w:r>
      <w:r w:rsidR="002F32E9" w:rsidRPr="008361FF">
        <w:rPr>
          <w:rFonts w:asciiTheme="minorHAnsi" w:hAnsiTheme="minorHAnsi" w:cstheme="minorHAnsi"/>
          <w:sz w:val="24"/>
          <w:szCs w:val="24"/>
        </w:rPr>
        <w:t xml:space="preserve"> </w:t>
      </w:r>
      <w:r w:rsidR="00440E24" w:rsidRPr="008361FF">
        <w:rPr>
          <w:rFonts w:asciiTheme="minorHAnsi" w:hAnsiTheme="minorHAnsi" w:cstheme="minorHAnsi"/>
          <w:sz w:val="24"/>
          <w:szCs w:val="24"/>
        </w:rPr>
        <w:t>μ</w:t>
      </w:r>
      <w:r w:rsidR="005124DA" w:rsidRPr="008361FF">
        <w:rPr>
          <w:rFonts w:asciiTheme="minorHAnsi" w:hAnsiTheme="minorHAnsi" w:cstheme="minorHAnsi"/>
          <w:sz w:val="24"/>
          <w:szCs w:val="24"/>
        </w:rPr>
        <w:t>m</w:t>
      </w:r>
      <w:r w:rsidR="002F32E9" w:rsidRPr="008361FF">
        <w:rPr>
          <w:rFonts w:asciiTheme="minorHAnsi" w:hAnsiTheme="minorHAnsi" w:cstheme="minorHAnsi"/>
          <w:sz w:val="24"/>
          <w:szCs w:val="24"/>
        </w:rPr>
        <w:t xml:space="preserve"> </w:t>
      </w:r>
      <w:r w:rsidR="005124DA" w:rsidRPr="008361FF">
        <w:rPr>
          <w:rFonts w:asciiTheme="minorHAnsi" w:hAnsiTheme="minorHAnsi" w:cstheme="minorHAnsi"/>
          <w:sz w:val="24"/>
          <w:szCs w:val="24"/>
        </w:rPr>
        <w:t>thick slice</w:t>
      </w:r>
      <w:r w:rsidR="009C5ABA" w:rsidRPr="008361FF">
        <w:rPr>
          <w:rFonts w:asciiTheme="minorHAnsi" w:hAnsiTheme="minorHAnsi" w:cstheme="minorHAnsi"/>
          <w:sz w:val="24"/>
          <w:szCs w:val="24"/>
        </w:rPr>
        <w:t xml:space="preserve"> serie</w:t>
      </w:r>
      <w:r w:rsidR="005124DA" w:rsidRPr="008361FF">
        <w:rPr>
          <w:rFonts w:asciiTheme="minorHAnsi" w:hAnsiTheme="minorHAnsi" w:cstheme="minorHAnsi"/>
          <w:sz w:val="24"/>
          <w:szCs w:val="24"/>
        </w:rPr>
        <w:t>s</w:t>
      </w:r>
      <w:r w:rsidR="0061322A" w:rsidRPr="008361FF">
        <w:rPr>
          <w:rFonts w:asciiTheme="minorHAnsi" w:hAnsiTheme="minorHAnsi" w:cstheme="minorHAnsi"/>
          <w:sz w:val="24"/>
          <w:szCs w:val="24"/>
        </w:rPr>
        <w:t xml:space="preserve"> </w:t>
      </w:r>
      <w:r w:rsidR="009F5288" w:rsidRPr="008361FF">
        <w:rPr>
          <w:rFonts w:asciiTheme="minorHAnsi" w:hAnsiTheme="minorHAnsi" w:cstheme="minorHAnsi"/>
          <w:sz w:val="24"/>
          <w:szCs w:val="24"/>
        </w:rPr>
        <w:t xml:space="preserve">by </w:t>
      </w:r>
      <w:r w:rsidR="00001010" w:rsidRPr="008361FF">
        <w:rPr>
          <w:rFonts w:asciiTheme="minorHAnsi" w:hAnsiTheme="minorHAnsi" w:cstheme="minorHAnsi"/>
          <w:sz w:val="24"/>
          <w:szCs w:val="24"/>
        </w:rPr>
        <w:t>microtome</w:t>
      </w:r>
      <w:r w:rsidR="009F5288" w:rsidRPr="008361FF">
        <w:rPr>
          <w:rFonts w:asciiTheme="minorHAnsi" w:hAnsiTheme="minorHAnsi" w:cstheme="minorHAnsi"/>
          <w:sz w:val="24"/>
          <w:szCs w:val="24"/>
        </w:rPr>
        <w:t xml:space="preserve"> sectioning</w:t>
      </w:r>
      <w:r w:rsidR="005124DA" w:rsidRPr="008361FF">
        <w:rPr>
          <w:rFonts w:asciiTheme="minorHAnsi" w:hAnsiTheme="minorHAnsi" w:cstheme="minorHAnsi"/>
          <w:sz w:val="24"/>
          <w:szCs w:val="24"/>
        </w:rPr>
        <w:t>.</w:t>
      </w:r>
    </w:p>
    <w:p w14:paraId="0EC477D7" w14:textId="77777777" w:rsidR="004D318F" w:rsidRPr="008361FF" w:rsidRDefault="004D318F" w:rsidP="004D318F">
      <w:pPr>
        <w:bidi w:val="0"/>
        <w:jc w:val="both"/>
        <w:rPr>
          <w:rFonts w:asciiTheme="minorHAnsi" w:hAnsiTheme="minorHAnsi" w:cstheme="minorHAnsi"/>
          <w:sz w:val="24"/>
          <w:szCs w:val="24"/>
        </w:rPr>
      </w:pPr>
    </w:p>
    <w:p w14:paraId="2F244806" w14:textId="5D01F5B1" w:rsidR="00B175F1" w:rsidRPr="008361FF" w:rsidRDefault="002F0467" w:rsidP="004D318F">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Gently place </w:t>
      </w:r>
      <w:r w:rsidR="005124DA" w:rsidRPr="008361FF">
        <w:rPr>
          <w:rFonts w:asciiTheme="minorHAnsi" w:hAnsiTheme="minorHAnsi" w:cstheme="minorHAnsi"/>
          <w:sz w:val="24"/>
          <w:szCs w:val="24"/>
        </w:rPr>
        <w:t xml:space="preserve">the </w:t>
      </w:r>
      <w:r w:rsidR="008C0662" w:rsidRPr="008361FF">
        <w:rPr>
          <w:rFonts w:asciiTheme="minorHAnsi" w:hAnsiTheme="minorHAnsi" w:cstheme="minorHAnsi"/>
          <w:sz w:val="24"/>
          <w:szCs w:val="24"/>
        </w:rPr>
        <w:t>s</w:t>
      </w:r>
      <w:r w:rsidR="005124DA" w:rsidRPr="008361FF">
        <w:rPr>
          <w:rFonts w:asciiTheme="minorHAnsi" w:hAnsiTheme="minorHAnsi" w:cstheme="minorHAnsi"/>
          <w:sz w:val="24"/>
          <w:szCs w:val="24"/>
        </w:rPr>
        <w:t>lices on glass slides</w:t>
      </w:r>
      <w:r w:rsidRPr="008361FF">
        <w:rPr>
          <w:rFonts w:asciiTheme="minorHAnsi" w:hAnsiTheme="minorHAnsi" w:cstheme="minorHAnsi"/>
          <w:sz w:val="24"/>
          <w:szCs w:val="24"/>
        </w:rPr>
        <w:t xml:space="preserve"> with a soft brush, 1 slice per slide</w:t>
      </w:r>
      <w:r w:rsidR="008C0662" w:rsidRPr="008361FF">
        <w:rPr>
          <w:rFonts w:asciiTheme="minorHAnsi" w:hAnsiTheme="minorHAnsi" w:cstheme="minorHAnsi"/>
          <w:sz w:val="24"/>
          <w:szCs w:val="24"/>
        </w:rPr>
        <w:t>.</w:t>
      </w:r>
    </w:p>
    <w:p w14:paraId="2F3B7AC4" w14:textId="77777777" w:rsidR="004D318F" w:rsidRPr="008361FF" w:rsidRDefault="004D318F" w:rsidP="004D318F">
      <w:pPr>
        <w:bidi w:val="0"/>
        <w:jc w:val="both"/>
        <w:rPr>
          <w:rFonts w:asciiTheme="minorHAnsi" w:hAnsiTheme="minorHAnsi" w:cstheme="minorHAnsi"/>
          <w:sz w:val="24"/>
          <w:szCs w:val="24"/>
        </w:rPr>
      </w:pPr>
    </w:p>
    <w:p w14:paraId="270ABAEF" w14:textId="4C79C891" w:rsidR="00C60768" w:rsidRPr="008361FF" w:rsidRDefault="00B175F1" w:rsidP="00CA1679">
      <w:pPr>
        <w:numPr>
          <w:ilvl w:val="2"/>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P</w:t>
      </w:r>
      <w:r w:rsidR="005124DA" w:rsidRPr="008361FF">
        <w:rPr>
          <w:rFonts w:asciiTheme="minorHAnsi" w:hAnsiTheme="minorHAnsi" w:cstheme="minorHAnsi"/>
          <w:sz w:val="24"/>
          <w:szCs w:val="24"/>
        </w:rPr>
        <w:t>erform H&amp;E staining</w:t>
      </w:r>
      <w:r w:rsidR="002F0467" w:rsidRPr="008361FF">
        <w:rPr>
          <w:rFonts w:asciiTheme="minorHAnsi" w:hAnsiTheme="minorHAnsi" w:cstheme="minorHAnsi"/>
          <w:sz w:val="24"/>
          <w:szCs w:val="24"/>
        </w:rPr>
        <w:t xml:space="preserve"> as previously described</w:t>
      </w:r>
      <w:r w:rsidR="002F0467" w:rsidRPr="008361FF">
        <w:rPr>
          <w:rFonts w:asciiTheme="minorHAnsi" w:hAnsiTheme="minorHAnsi" w:cstheme="minorHAnsi"/>
          <w:sz w:val="24"/>
          <w:szCs w:val="24"/>
          <w:vertAlign w:val="superscript"/>
        </w:rPr>
        <w:t>19</w:t>
      </w:r>
      <w:r w:rsidR="005124DA" w:rsidRPr="008361FF">
        <w:rPr>
          <w:rFonts w:asciiTheme="minorHAnsi" w:hAnsiTheme="minorHAnsi" w:cstheme="minorHAnsi"/>
          <w:sz w:val="24"/>
          <w:szCs w:val="24"/>
        </w:rPr>
        <w:t>.</w:t>
      </w:r>
    </w:p>
    <w:p w14:paraId="6034BBEF" w14:textId="77777777" w:rsidR="004D318F" w:rsidRPr="008361FF" w:rsidRDefault="004D318F" w:rsidP="004D318F">
      <w:pPr>
        <w:bidi w:val="0"/>
        <w:jc w:val="both"/>
        <w:rPr>
          <w:rFonts w:asciiTheme="minorHAnsi" w:hAnsiTheme="minorHAnsi" w:cstheme="minorHAnsi"/>
          <w:sz w:val="24"/>
          <w:szCs w:val="24"/>
        </w:rPr>
      </w:pPr>
    </w:p>
    <w:p w14:paraId="56736DA1" w14:textId="7BD8F2CB" w:rsidR="00CE6C9B" w:rsidRPr="008361FF" w:rsidRDefault="005124DA" w:rsidP="004129EF">
      <w:pPr>
        <w:numPr>
          <w:ilvl w:val="1"/>
          <w:numId w:val="29"/>
        </w:numPr>
        <w:bidi w:val="0"/>
        <w:ind w:left="0" w:firstLine="0"/>
        <w:jc w:val="both"/>
        <w:rPr>
          <w:rFonts w:asciiTheme="minorHAnsi" w:hAnsiTheme="minorHAnsi" w:cstheme="minorHAnsi"/>
          <w:sz w:val="24"/>
          <w:szCs w:val="24"/>
        </w:rPr>
      </w:pPr>
      <w:r w:rsidRPr="008361FF">
        <w:rPr>
          <w:rFonts w:asciiTheme="minorHAnsi" w:hAnsiTheme="minorHAnsi" w:cstheme="minorHAnsi"/>
          <w:sz w:val="24"/>
          <w:szCs w:val="24"/>
        </w:rPr>
        <w:t xml:space="preserve">Examine the slices under </w:t>
      </w:r>
      <w:r w:rsidR="009C5ABA" w:rsidRPr="008361FF">
        <w:rPr>
          <w:rFonts w:asciiTheme="minorHAnsi" w:hAnsiTheme="minorHAnsi" w:cstheme="minorHAnsi"/>
          <w:sz w:val="24"/>
          <w:szCs w:val="24"/>
        </w:rPr>
        <w:t xml:space="preserve">a </w:t>
      </w:r>
      <w:r w:rsidRPr="008361FF">
        <w:rPr>
          <w:rFonts w:asciiTheme="minorHAnsi" w:hAnsiTheme="minorHAnsi" w:cstheme="minorHAnsi"/>
          <w:sz w:val="24"/>
          <w:szCs w:val="24"/>
        </w:rPr>
        <w:t xml:space="preserve">microscope </w:t>
      </w:r>
      <w:r w:rsidR="00082A1C" w:rsidRPr="008361FF">
        <w:rPr>
          <w:rFonts w:asciiTheme="minorHAnsi" w:hAnsiTheme="minorHAnsi" w:cstheme="minorHAnsi"/>
          <w:sz w:val="24"/>
          <w:szCs w:val="24"/>
        </w:rPr>
        <w:t>at</w:t>
      </w:r>
      <w:r w:rsidR="009C5ABA" w:rsidRPr="008361FF">
        <w:rPr>
          <w:rFonts w:asciiTheme="minorHAnsi" w:hAnsiTheme="minorHAnsi" w:cstheme="minorHAnsi"/>
          <w:sz w:val="24"/>
          <w:szCs w:val="24"/>
        </w:rPr>
        <w:t xml:space="preserve"> 200x </w:t>
      </w:r>
      <w:r w:rsidRPr="008361FF">
        <w:rPr>
          <w:rFonts w:asciiTheme="minorHAnsi" w:hAnsiTheme="minorHAnsi" w:cstheme="minorHAnsi"/>
          <w:sz w:val="24"/>
          <w:szCs w:val="24"/>
        </w:rPr>
        <w:t>magnification</w:t>
      </w:r>
      <w:r w:rsidR="00BE6C9D" w:rsidRPr="008361FF">
        <w:rPr>
          <w:rFonts w:asciiTheme="minorHAnsi" w:hAnsiTheme="minorHAnsi" w:cstheme="minorHAnsi"/>
          <w:sz w:val="24"/>
          <w:szCs w:val="24"/>
        </w:rPr>
        <w:t xml:space="preserve"> </w:t>
      </w:r>
      <w:r w:rsidR="00FD00CD" w:rsidRPr="008361FF">
        <w:rPr>
          <w:rFonts w:asciiTheme="minorHAnsi" w:hAnsiTheme="minorHAnsi" w:cstheme="minorHAnsi"/>
          <w:sz w:val="24"/>
          <w:szCs w:val="24"/>
        </w:rPr>
        <w:t>using</w:t>
      </w:r>
      <w:r w:rsidR="00BE6C9D" w:rsidRPr="008361FF">
        <w:rPr>
          <w:rFonts w:asciiTheme="minorHAnsi" w:hAnsiTheme="minorHAnsi" w:cstheme="minorHAnsi"/>
          <w:sz w:val="24"/>
          <w:szCs w:val="24"/>
        </w:rPr>
        <w:t xml:space="preserve"> a </w:t>
      </w:r>
      <w:r w:rsidR="007A34E4" w:rsidRPr="008361FF">
        <w:rPr>
          <w:rFonts w:asciiTheme="minorHAnsi" w:hAnsiTheme="minorHAnsi" w:cstheme="minorHAnsi"/>
          <w:sz w:val="24"/>
          <w:szCs w:val="24"/>
        </w:rPr>
        <w:t>20</w:t>
      </w:r>
      <w:r w:rsidR="004D318F" w:rsidRPr="008361FF">
        <w:rPr>
          <w:rFonts w:asciiTheme="minorHAnsi" w:hAnsiTheme="minorHAnsi" w:cstheme="minorHAnsi"/>
          <w:sz w:val="24"/>
          <w:szCs w:val="24"/>
        </w:rPr>
        <w:t xml:space="preserve"> </w:t>
      </w:r>
      <w:r w:rsidR="00BE6C9D" w:rsidRPr="008361FF">
        <w:rPr>
          <w:rFonts w:asciiTheme="minorHAnsi" w:hAnsiTheme="minorHAnsi" w:cstheme="minorHAnsi"/>
          <w:sz w:val="24"/>
          <w:szCs w:val="24"/>
        </w:rPr>
        <w:t>mm</w:t>
      </w:r>
      <w:r w:rsidRPr="008361FF">
        <w:rPr>
          <w:rFonts w:asciiTheme="minorHAnsi" w:hAnsiTheme="minorHAnsi" w:cstheme="minorHAnsi"/>
          <w:sz w:val="24"/>
          <w:szCs w:val="24"/>
        </w:rPr>
        <w:t xml:space="preserve"> objective lens </w:t>
      </w:r>
      <w:r w:rsidR="0020594D" w:rsidRPr="008361FF">
        <w:rPr>
          <w:rFonts w:asciiTheme="minorHAnsi" w:hAnsiTheme="minorHAnsi" w:cstheme="minorHAnsi"/>
          <w:sz w:val="24"/>
          <w:szCs w:val="24"/>
        </w:rPr>
        <w:t>(</w:t>
      </w:r>
      <w:r w:rsidR="00B57608" w:rsidRPr="008361FF">
        <w:rPr>
          <w:rFonts w:asciiTheme="minorHAnsi" w:hAnsiTheme="minorHAnsi" w:cstheme="minorHAnsi"/>
          <w:b/>
          <w:bCs/>
          <w:sz w:val="24"/>
          <w:szCs w:val="24"/>
        </w:rPr>
        <w:t>Table of Materials</w:t>
      </w:r>
      <w:r w:rsidR="0020594D" w:rsidRPr="008361FF">
        <w:rPr>
          <w:rFonts w:asciiTheme="minorHAnsi" w:hAnsiTheme="minorHAnsi" w:cstheme="minorHAnsi"/>
          <w:sz w:val="24"/>
          <w:szCs w:val="24"/>
        </w:rPr>
        <w:t>)</w:t>
      </w:r>
      <w:r w:rsidRPr="008361FF">
        <w:rPr>
          <w:rFonts w:asciiTheme="minorHAnsi" w:hAnsiTheme="minorHAnsi" w:cstheme="minorHAnsi"/>
          <w:sz w:val="24"/>
          <w:szCs w:val="24"/>
        </w:rPr>
        <w:t>.</w:t>
      </w:r>
    </w:p>
    <w:p w14:paraId="5455C059" w14:textId="77777777" w:rsidR="004D318F" w:rsidRPr="008361FF" w:rsidRDefault="004D318F" w:rsidP="004D318F">
      <w:pPr>
        <w:bidi w:val="0"/>
        <w:jc w:val="both"/>
        <w:rPr>
          <w:rFonts w:asciiTheme="minorHAnsi" w:hAnsiTheme="minorHAnsi" w:cstheme="minorHAnsi"/>
          <w:sz w:val="24"/>
          <w:szCs w:val="24"/>
        </w:rPr>
      </w:pPr>
    </w:p>
    <w:p w14:paraId="513C6911" w14:textId="4AE92577" w:rsidR="00B175F1" w:rsidRPr="008361FF" w:rsidRDefault="00AD6105"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NOTE:</w:t>
      </w:r>
      <w:r w:rsidR="00B175F1" w:rsidRPr="008361FF">
        <w:rPr>
          <w:rFonts w:asciiTheme="minorHAnsi" w:hAnsiTheme="minorHAnsi" w:cstheme="minorHAnsi"/>
          <w:sz w:val="24"/>
          <w:szCs w:val="24"/>
        </w:rPr>
        <w:t xml:space="preserve"> </w:t>
      </w:r>
      <w:r w:rsidR="005124DA" w:rsidRPr="008361FF">
        <w:rPr>
          <w:rFonts w:asciiTheme="minorHAnsi" w:hAnsiTheme="minorHAnsi" w:cstheme="minorHAnsi"/>
          <w:sz w:val="24"/>
          <w:szCs w:val="24"/>
        </w:rPr>
        <w:t xml:space="preserve">The liver sections should be graded by </w:t>
      </w:r>
      <w:r w:rsidR="008C0662" w:rsidRPr="008361FF">
        <w:rPr>
          <w:rFonts w:asciiTheme="minorHAnsi" w:hAnsiTheme="minorHAnsi" w:cstheme="minorHAnsi"/>
          <w:sz w:val="24"/>
          <w:szCs w:val="24"/>
        </w:rPr>
        <w:t xml:space="preserve">a </w:t>
      </w:r>
      <w:r w:rsidR="005124DA" w:rsidRPr="008361FF">
        <w:rPr>
          <w:rFonts w:asciiTheme="minorHAnsi" w:hAnsiTheme="minorHAnsi" w:cstheme="minorHAnsi"/>
          <w:sz w:val="24"/>
          <w:szCs w:val="24"/>
        </w:rPr>
        <w:t>specialized pathologist blinded to the treatment protocol. A score of 0 indicate</w:t>
      </w:r>
      <w:r w:rsidR="008C0662" w:rsidRPr="008361FF">
        <w:rPr>
          <w:rFonts w:asciiTheme="minorHAnsi" w:hAnsiTheme="minorHAnsi" w:cstheme="minorHAnsi"/>
          <w:sz w:val="24"/>
          <w:szCs w:val="24"/>
        </w:rPr>
        <w:t>s</w:t>
      </w:r>
      <w:r w:rsidR="005124DA" w:rsidRPr="008361FF">
        <w:rPr>
          <w:rFonts w:asciiTheme="minorHAnsi" w:hAnsiTheme="minorHAnsi" w:cstheme="minorHAnsi"/>
          <w:sz w:val="24"/>
          <w:szCs w:val="24"/>
        </w:rPr>
        <w:t xml:space="preserve"> no liver abnormalities, 1–2 indicate</w:t>
      </w:r>
      <w:r w:rsidR="008C0662" w:rsidRPr="008361FF">
        <w:rPr>
          <w:rFonts w:asciiTheme="minorHAnsi" w:hAnsiTheme="minorHAnsi" w:cstheme="minorHAnsi"/>
          <w:sz w:val="24"/>
          <w:szCs w:val="24"/>
        </w:rPr>
        <w:t>s</w:t>
      </w:r>
      <w:r w:rsidR="005124DA" w:rsidRPr="008361FF">
        <w:rPr>
          <w:rFonts w:asciiTheme="minorHAnsi" w:hAnsiTheme="minorHAnsi" w:cstheme="minorHAnsi"/>
          <w:sz w:val="24"/>
          <w:szCs w:val="24"/>
        </w:rPr>
        <w:t xml:space="preserve"> mild liver injury, 3–4 indicate</w:t>
      </w:r>
      <w:r w:rsidR="008C0662" w:rsidRPr="008361FF">
        <w:rPr>
          <w:rFonts w:asciiTheme="minorHAnsi" w:hAnsiTheme="minorHAnsi" w:cstheme="minorHAnsi"/>
          <w:sz w:val="24"/>
          <w:szCs w:val="24"/>
        </w:rPr>
        <w:t>s</w:t>
      </w:r>
      <w:r w:rsidR="005124DA" w:rsidRPr="008361FF">
        <w:rPr>
          <w:rFonts w:asciiTheme="minorHAnsi" w:hAnsiTheme="minorHAnsi" w:cstheme="minorHAnsi"/>
          <w:sz w:val="24"/>
          <w:szCs w:val="24"/>
        </w:rPr>
        <w:t xml:space="preserve"> moderate liver injury, and 5–6</w:t>
      </w:r>
      <w:r w:rsidR="005F1865" w:rsidRPr="008361FF">
        <w:rPr>
          <w:rFonts w:asciiTheme="minorHAnsi" w:hAnsiTheme="minorHAnsi" w:cstheme="minorHAnsi"/>
          <w:sz w:val="24"/>
          <w:szCs w:val="24"/>
        </w:rPr>
        <w:t xml:space="preserve"> indicate</w:t>
      </w:r>
      <w:r w:rsidR="008C0662" w:rsidRPr="008361FF">
        <w:rPr>
          <w:rFonts w:asciiTheme="minorHAnsi" w:hAnsiTheme="minorHAnsi" w:cstheme="minorHAnsi"/>
          <w:sz w:val="24"/>
          <w:szCs w:val="24"/>
        </w:rPr>
        <w:t>s</w:t>
      </w:r>
      <w:r w:rsidR="005F1865" w:rsidRPr="008361FF">
        <w:rPr>
          <w:rFonts w:asciiTheme="minorHAnsi" w:hAnsiTheme="minorHAnsi" w:cstheme="minorHAnsi"/>
          <w:sz w:val="24"/>
          <w:szCs w:val="24"/>
        </w:rPr>
        <w:t xml:space="preserve"> severe liver injury</w:t>
      </w:r>
      <w:r w:rsidR="005F1865"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RW.CITE{{doc:5d2d91a7e4b082d2d26c2e10 Wang,T. 2008; doc:5d2d9182e4b081f3ebb0e15e Ye,X. 2009; doc:5d2d9131e4b0797b7c098571 Wills,P.J. 2006}}</w:instrText>
      </w:r>
      <w:r w:rsidR="005F1865" w:rsidRPr="008361FF">
        <w:rPr>
          <w:rFonts w:asciiTheme="minorHAnsi" w:hAnsiTheme="minorHAnsi" w:cstheme="minorHAnsi"/>
          <w:sz w:val="24"/>
          <w:szCs w:val="24"/>
        </w:rPr>
        <w:fldChar w:fldCharType="separate"/>
      </w:r>
      <w:r w:rsidR="002F0467" w:rsidRPr="008361FF">
        <w:rPr>
          <w:rFonts w:asciiTheme="minorHAnsi" w:hAnsiTheme="minorHAnsi" w:cstheme="minorHAnsi"/>
          <w:sz w:val="24"/>
          <w:szCs w:val="24"/>
          <w:vertAlign w:val="superscript"/>
        </w:rPr>
        <w:t>20</w:t>
      </w:r>
      <w:r w:rsidR="002E47BE" w:rsidRPr="008361FF">
        <w:rPr>
          <w:rFonts w:asciiTheme="minorHAnsi" w:hAnsiTheme="minorHAnsi" w:cstheme="minorHAnsi"/>
          <w:sz w:val="24"/>
          <w:szCs w:val="24"/>
          <w:vertAlign w:val="superscript"/>
        </w:rPr>
        <w:t>-2</w:t>
      </w:r>
      <w:r w:rsidR="002F0467" w:rsidRPr="008361FF">
        <w:rPr>
          <w:rFonts w:asciiTheme="minorHAnsi" w:hAnsiTheme="minorHAnsi" w:cstheme="minorHAnsi"/>
          <w:sz w:val="24"/>
          <w:szCs w:val="24"/>
          <w:vertAlign w:val="superscript"/>
        </w:rPr>
        <w:t>2</w:t>
      </w:r>
      <w:r w:rsidR="005F1865" w:rsidRPr="008361FF">
        <w:rPr>
          <w:rFonts w:asciiTheme="minorHAnsi" w:hAnsiTheme="minorHAnsi" w:cstheme="minorHAnsi"/>
          <w:sz w:val="24"/>
          <w:szCs w:val="24"/>
        </w:rPr>
        <w:fldChar w:fldCharType="end"/>
      </w:r>
      <w:r w:rsidR="005124DA" w:rsidRPr="008361FF">
        <w:rPr>
          <w:rFonts w:asciiTheme="minorHAnsi" w:hAnsiTheme="minorHAnsi" w:cstheme="minorHAnsi"/>
          <w:sz w:val="24"/>
          <w:szCs w:val="24"/>
        </w:rPr>
        <w:t>.</w:t>
      </w:r>
    </w:p>
    <w:p w14:paraId="496AB0B4" w14:textId="77777777" w:rsidR="001C1E49" w:rsidRPr="008361FF" w:rsidRDefault="001C1E49" w:rsidP="00CA1679">
      <w:pPr>
        <w:bidi w:val="0"/>
        <w:jc w:val="both"/>
        <w:rPr>
          <w:rFonts w:asciiTheme="minorHAnsi" w:hAnsiTheme="minorHAnsi" w:cstheme="minorHAnsi"/>
          <w:sz w:val="24"/>
          <w:szCs w:val="24"/>
        </w:rPr>
      </w:pPr>
    </w:p>
    <w:p w14:paraId="3E79FCA8" w14:textId="0FFF0469" w:rsidR="006305D7"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sz w:val="24"/>
          <w:szCs w:val="24"/>
        </w:rPr>
        <w:t>REPRESENTATIVE RESULTS</w:t>
      </w:r>
      <w:r w:rsidR="00EF1462" w:rsidRPr="008361FF">
        <w:rPr>
          <w:rFonts w:asciiTheme="minorHAnsi" w:hAnsiTheme="minorHAnsi" w:cstheme="minorHAnsi"/>
          <w:b/>
          <w:sz w:val="24"/>
          <w:szCs w:val="24"/>
        </w:rPr>
        <w:t>:</w:t>
      </w:r>
      <w:r w:rsidR="00DF02CC" w:rsidRPr="008361FF">
        <w:rPr>
          <w:rFonts w:asciiTheme="minorHAnsi" w:hAnsiTheme="minorHAnsi" w:cstheme="minorHAnsi"/>
          <w:b/>
          <w:sz w:val="24"/>
          <w:szCs w:val="24"/>
        </w:rPr>
        <w:t xml:space="preserve"> </w:t>
      </w:r>
    </w:p>
    <w:p w14:paraId="570EDDFB" w14:textId="0A794BB9" w:rsidR="003E4A94" w:rsidRPr="008361FF" w:rsidRDefault="00A13133" w:rsidP="00441D35">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The </w:t>
      </w:r>
      <w:r w:rsidR="00441D35" w:rsidRPr="008361FF">
        <w:rPr>
          <w:rFonts w:asciiTheme="minorHAnsi" w:hAnsiTheme="minorHAnsi" w:cstheme="minorHAnsi"/>
          <w:sz w:val="24"/>
          <w:szCs w:val="24"/>
        </w:rPr>
        <w:t xml:space="preserve">TB, GOT, and GPT levels significantly increased 24 h after inducing </w:t>
      </w:r>
      <w:r w:rsidRPr="008361FF">
        <w:rPr>
          <w:rFonts w:asciiTheme="minorHAnsi" w:hAnsiTheme="minorHAnsi" w:cstheme="minorHAnsi"/>
          <w:sz w:val="24"/>
          <w:szCs w:val="24"/>
        </w:rPr>
        <w:t>ALI</w:t>
      </w:r>
      <w:r w:rsidR="00441D35" w:rsidRPr="008361FF">
        <w:rPr>
          <w:rFonts w:asciiTheme="minorHAnsi" w:hAnsiTheme="minorHAnsi" w:cstheme="minorHAnsi"/>
          <w:sz w:val="24"/>
          <w:szCs w:val="24"/>
        </w:rPr>
        <w:t xml:space="preserve"> (more at higher CCl</w:t>
      </w:r>
      <w:r w:rsidR="00441D35" w:rsidRPr="008361FF">
        <w:rPr>
          <w:rFonts w:asciiTheme="minorHAnsi" w:hAnsiTheme="minorHAnsi" w:cstheme="minorHAnsi"/>
          <w:sz w:val="24"/>
          <w:szCs w:val="24"/>
          <w:vertAlign w:val="subscript"/>
        </w:rPr>
        <w:t>4</w:t>
      </w:r>
      <w:r w:rsidR="00441D35" w:rsidRPr="008361FF">
        <w:rPr>
          <w:rFonts w:asciiTheme="minorHAnsi" w:hAnsiTheme="minorHAnsi" w:cstheme="minorHAnsi"/>
          <w:sz w:val="24"/>
          <w:szCs w:val="24"/>
        </w:rPr>
        <w:t xml:space="preserve"> doses) compared to sham-operated controls</w:t>
      </w:r>
      <w:r w:rsidR="003E4A94" w:rsidRPr="008361FF">
        <w:rPr>
          <w:rFonts w:asciiTheme="minorHAnsi" w:hAnsiTheme="minorHAnsi" w:cstheme="minorHAnsi"/>
          <w:sz w:val="24"/>
          <w:szCs w:val="24"/>
        </w:rPr>
        <w:t xml:space="preserve"> (p &lt; 0.001)</w:t>
      </w:r>
      <w:r w:rsidR="00A14FB5" w:rsidRPr="008361FF">
        <w:rPr>
          <w:rFonts w:asciiTheme="minorHAnsi" w:hAnsiTheme="minorHAnsi" w:cstheme="minorHAnsi"/>
          <w:sz w:val="24"/>
          <w:szCs w:val="24"/>
        </w:rPr>
        <w:t xml:space="preserve"> (</w:t>
      </w:r>
      <w:r w:rsidR="00A14FB5" w:rsidRPr="008361FF">
        <w:rPr>
          <w:rFonts w:asciiTheme="minorHAnsi" w:hAnsiTheme="minorHAnsi" w:cstheme="minorHAnsi"/>
          <w:b/>
          <w:bCs/>
          <w:sz w:val="24"/>
          <w:szCs w:val="24"/>
        </w:rPr>
        <w:t>Figure 1</w:t>
      </w:r>
      <w:r w:rsidR="00A14FB5" w:rsidRPr="008361FF">
        <w:rPr>
          <w:rFonts w:asciiTheme="minorHAnsi" w:hAnsiTheme="minorHAnsi" w:cstheme="minorHAnsi"/>
          <w:sz w:val="24"/>
          <w:szCs w:val="24"/>
        </w:rPr>
        <w:t>)</w:t>
      </w:r>
      <w:r w:rsidR="003E4A94" w:rsidRPr="008361FF">
        <w:rPr>
          <w:rFonts w:asciiTheme="minorHAnsi" w:hAnsiTheme="minorHAnsi" w:cstheme="minorHAnsi"/>
          <w:sz w:val="24"/>
          <w:szCs w:val="24"/>
        </w:rPr>
        <w:t xml:space="preserve">. The levels of </w:t>
      </w:r>
      <w:r w:rsidR="00441D35" w:rsidRPr="008361FF">
        <w:rPr>
          <w:rFonts w:asciiTheme="minorHAnsi" w:hAnsiTheme="minorHAnsi" w:cstheme="minorHAnsi"/>
          <w:sz w:val="24"/>
          <w:szCs w:val="24"/>
        </w:rPr>
        <w:t xml:space="preserve">TB, </w:t>
      </w:r>
      <w:r w:rsidR="003E4A94" w:rsidRPr="008361FF">
        <w:rPr>
          <w:rFonts w:asciiTheme="minorHAnsi" w:hAnsiTheme="minorHAnsi" w:cstheme="minorHAnsi"/>
          <w:sz w:val="24"/>
          <w:szCs w:val="24"/>
        </w:rPr>
        <w:t xml:space="preserve">GOT, </w:t>
      </w:r>
      <w:r w:rsidR="00441D35" w:rsidRPr="008361FF">
        <w:rPr>
          <w:rFonts w:asciiTheme="minorHAnsi" w:hAnsiTheme="minorHAnsi" w:cstheme="minorHAnsi"/>
          <w:sz w:val="24"/>
          <w:szCs w:val="24"/>
        </w:rPr>
        <w:t xml:space="preserve">and </w:t>
      </w:r>
      <w:r w:rsidR="003E4A94" w:rsidRPr="008361FF">
        <w:rPr>
          <w:rFonts w:asciiTheme="minorHAnsi" w:hAnsiTheme="minorHAnsi" w:cstheme="minorHAnsi"/>
          <w:sz w:val="24"/>
          <w:szCs w:val="24"/>
        </w:rPr>
        <w:t xml:space="preserve">GPT at baseline were normal and were not significantly different than </w:t>
      </w:r>
      <w:r w:rsidR="00441D35" w:rsidRPr="008361FF">
        <w:rPr>
          <w:rFonts w:asciiTheme="minorHAnsi" w:hAnsiTheme="minorHAnsi" w:cstheme="minorHAnsi"/>
          <w:sz w:val="24"/>
          <w:szCs w:val="24"/>
        </w:rPr>
        <w:t>sham-operated controls</w:t>
      </w:r>
      <w:r w:rsidR="003E4A94" w:rsidRPr="008361FF">
        <w:rPr>
          <w:rFonts w:asciiTheme="minorHAnsi" w:hAnsiTheme="minorHAnsi" w:cstheme="minorHAnsi"/>
          <w:sz w:val="24"/>
          <w:szCs w:val="24"/>
        </w:rPr>
        <w:t>. At 24 h, all three interventional groups</w:t>
      </w:r>
      <w:r w:rsidR="008F1495" w:rsidRPr="008361FF">
        <w:rPr>
          <w:rFonts w:asciiTheme="minorHAnsi" w:hAnsiTheme="minorHAnsi" w:cstheme="minorHAnsi"/>
          <w:sz w:val="24"/>
          <w:szCs w:val="24"/>
        </w:rPr>
        <w:t xml:space="preserve">, </w:t>
      </w:r>
      <w:r w:rsidR="003E4A94" w:rsidRPr="008361FF">
        <w:rPr>
          <w:rFonts w:asciiTheme="minorHAnsi" w:hAnsiTheme="minorHAnsi" w:cstheme="minorHAnsi"/>
          <w:sz w:val="24"/>
          <w:szCs w:val="24"/>
        </w:rPr>
        <w:t>1 mL/kg CCl</w:t>
      </w:r>
      <w:r w:rsidR="003E4A94" w:rsidRPr="008361FF">
        <w:rPr>
          <w:rFonts w:asciiTheme="minorHAnsi" w:hAnsiTheme="minorHAnsi" w:cstheme="minorHAnsi"/>
          <w:sz w:val="24"/>
          <w:szCs w:val="24"/>
          <w:vertAlign w:val="subscript"/>
        </w:rPr>
        <w:t>4</w:t>
      </w:r>
      <w:r w:rsidR="008F1495" w:rsidRPr="008361FF">
        <w:rPr>
          <w:rFonts w:asciiTheme="minorHAnsi" w:hAnsiTheme="minorHAnsi" w:cstheme="minorHAnsi"/>
          <w:sz w:val="24"/>
          <w:szCs w:val="24"/>
        </w:rPr>
        <w:t xml:space="preserve"> (1, 1</w:t>
      </w:r>
      <w:r w:rsidRPr="008361FF">
        <w:rPr>
          <w:rFonts w:asciiTheme="minorHAnsi" w:hAnsiTheme="minorHAnsi" w:cstheme="minorHAnsi"/>
          <w:sz w:val="24"/>
          <w:szCs w:val="24"/>
        </w:rPr>
        <w:t>−</w:t>
      </w:r>
      <w:r w:rsidR="008F1495" w:rsidRPr="008361FF">
        <w:rPr>
          <w:rFonts w:asciiTheme="minorHAnsi" w:hAnsiTheme="minorHAnsi" w:cstheme="minorHAnsi"/>
          <w:sz w:val="24"/>
          <w:szCs w:val="24"/>
        </w:rPr>
        <w:t>2),</w:t>
      </w:r>
      <w:r w:rsidR="003E4A94" w:rsidRPr="008361FF">
        <w:rPr>
          <w:rFonts w:asciiTheme="minorHAnsi" w:hAnsiTheme="minorHAnsi" w:cstheme="minorHAnsi"/>
          <w:sz w:val="24"/>
          <w:szCs w:val="24"/>
        </w:rPr>
        <w:t xml:space="preserve"> 2.5 mL/kg CCl</w:t>
      </w:r>
      <w:r w:rsidR="003E4A94" w:rsidRPr="008361FF">
        <w:rPr>
          <w:rFonts w:asciiTheme="minorHAnsi" w:hAnsiTheme="minorHAnsi" w:cstheme="minorHAnsi"/>
          <w:sz w:val="24"/>
          <w:szCs w:val="24"/>
          <w:vertAlign w:val="subscript"/>
        </w:rPr>
        <w:t>4</w:t>
      </w:r>
      <w:r w:rsidR="008F1495" w:rsidRPr="008361FF">
        <w:rPr>
          <w:rFonts w:asciiTheme="minorHAnsi" w:hAnsiTheme="minorHAnsi" w:cstheme="minorHAnsi"/>
          <w:sz w:val="24"/>
          <w:szCs w:val="24"/>
        </w:rPr>
        <w:t xml:space="preserve"> (3, 3</w:t>
      </w:r>
      <w:r w:rsidRPr="008361FF">
        <w:rPr>
          <w:rFonts w:asciiTheme="minorHAnsi" w:hAnsiTheme="minorHAnsi" w:cstheme="minorHAnsi"/>
          <w:sz w:val="24"/>
          <w:szCs w:val="24"/>
        </w:rPr>
        <w:t>−</w:t>
      </w:r>
      <w:r w:rsidR="008F1495" w:rsidRPr="008361FF">
        <w:rPr>
          <w:rFonts w:asciiTheme="minorHAnsi" w:hAnsiTheme="minorHAnsi" w:cstheme="minorHAnsi"/>
          <w:sz w:val="24"/>
          <w:szCs w:val="24"/>
        </w:rPr>
        <w:t>4), and</w:t>
      </w:r>
      <w:r w:rsidR="003E4A94" w:rsidRPr="008361FF">
        <w:rPr>
          <w:rFonts w:asciiTheme="minorHAnsi" w:hAnsiTheme="minorHAnsi" w:cstheme="minorHAnsi"/>
          <w:sz w:val="24"/>
          <w:szCs w:val="24"/>
        </w:rPr>
        <w:t xml:space="preserve"> 5</w:t>
      </w:r>
      <w:r w:rsidR="00C260A1" w:rsidRPr="008361FF">
        <w:rPr>
          <w:rFonts w:asciiTheme="minorHAnsi" w:hAnsiTheme="minorHAnsi" w:cstheme="minorHAnsi"/>
          <w:sz w:val="24"/>
          <w:szCs w:val="24"/>
        </w:rPr>
        <w:t xml:space="preserve"> </w:t>
      </w:r>
      <w:r w:rsidR="003E4A94" w:rsidRPr="008361FF">
        <w:rPr>
          <w:rFonts w:asciiTheme="minorHAnsi" w:hAnsiTheme="minorHAnsi" w:cstheme="minorHAnsi"/>
          <w:sz w:val="24"/>
          <w:szCs w:val="24"/>
        </w:rPr>
        <w:t>mL/kg CCl</w:t>
      </w:r>
      <w:r w:rsidR="003E4A94" w:rsidRPr="008361FF">
        <w:rPr>
          <w:rFonts w:asciiTheme="minorHAnsi" w:hAnsiTheme="minorHAnsi" w:cstheme="minorHAnsi"/>
          <w:sz w:val="24"/>
          <w:szCs w:val="24"/>
          <w:vertAlign w:val="subscript"/>
        </w:rPr>
        <w:t>4</w:t>
      </w:r>
      <w:r w:rsidR="008F1495" w:rsidRPr="008361FF">
        <w:rPr>
          <w:rFonts w:asciiTheme="minorHAnsi" w:hAnsiTheme="minorHAnsi" w:cstheme="minorHAnsi"/>
          <w:sz w:val="24"/>
          <w:szCs w:val="24"/>
        </w:rPr>
        <w:t xml:space="preserve"> (4, 4</w:t>
      </w:r>
      <w:r w:rsidRPr="008361FF">
        <w:rPr>
          <w:rFonts w:asciiTheme="minorHAnsi" w:hAnsiTheme="minorHAnsi" w:cstheme="minorHAnsi"/>
          <w:sz w:val="24"/>
          <w:szCs w:val="24"/>
        </w:rPr>
        <w:t>−</w:t>
      </w:r>
      <w:r w:rsidR="008F1495" w:rsidRPr="008361FF">
        <w:rPr>
          <w:rFonts w:asciiTheme="minorHAnsi" w:hAnsiTheme="minorHAnsi" w:cstheme="minorHAnsi"/>
          <w:sz w:val="24"/>
          <w:szCs w:val="24"/>
        </w:rPr>
        <w:t>5.75),</w:t>
      </w:r>
      <w:r w:rsidR="003E4A94" w:rsidRPr="008361FF">
        <w:rPr>
          <w:rFonts w:asciiTheme="minorHAnsi" w:hAnsiTheme="minorHAnsi" w:cstheme="minorHAnsi"/>
          <w:sz w:val="24"/>
          <w:szCs w:val="24"/>
        </w:rPr>
        <w:t xml:space="preserve"> had a significantly higher histological grading score than</w:t>
      </w:r>
      <w:r w:rsidR="00441D35" w:rsidRPr="008361FF">
        <w:rPr>
          <w:rFonts w:asciiTheme="minorHAnsi" w:hAnsiTheme="minorHAnsi" w:cstheme="minorHAnsi"/>
          <w:sz w:val="24"/>
          <w:szCs w:val="24"/>
        </w:rPr>
        <w:t xml:space="preserve"> the</w:t>
      </w:r>
      <w:r w:rsidR="003E4A94" w:rsidRPr="008361FF">
        <w:rPr>
          <w:rFonts w:asciiTheme="minorHAnsi" w:hAnsiTheme="minorHAnsi" w:cstheme="minorHAnsi"/>
          <w:sz w:val="24"/>
          <w:szCs w:val="24"/>
        </w:rPr>
        <w:t xml:space="preserve"> </w:t>
      </w:r>
      <w:r w:rsidR="00441D35" w:rsidRPr="008361FF">
        <w:rPr>
          <w:rFonts w:asciiTheme="minorHAnsi" w:hAnsiTheme="minorHAnsi" w:cstheme="minorHAnsi"/>
          <w:sz w:val="24"/>
          <w:szCs w:val="24"/>
        </w:rPr>
        <w:t xml:space="preserve">sham-operated </w:t>
      </w:r>
      <w:r w:rsidR="00441D35" w:rsidRPr="008361FF">
        <w:rPr>
          <w:rFonts w:asciiTheme="minorHAnsi" w:hAnsiTheme="minorHAnsi" w:cstheme="minorHAnsi"/>
          <w:sz w:val="24"/>
          <w:szCs w:val="24"/>
        </w:rPr>
        <w:lastRenderedPageBreak/>
        <w:t>control group</w:t>
      </w:r>
      <w:r w:rsidR="008F1495" w:rsidRPr="008361FF">
        <w:rPr>
          <w:rFonts w:asciiTheme="minorHAnsi" w:hAnsiTheme="minorHAnsi" w:cstheme="minorHAnsi"/>
          <w:sz w:val="24"/>
          <w:szCs w:val="24"/>
        </w:rPr>
        <w:t xml:space="preserve"> (0, 0</w:t>
      </w:r>
      <w:r w:rsidRPr="008361FF">
        <w:rPr>
          <w:rFonts w:asciiTheme="minorHAnsi" w:hAnsiTheme="minorHAnsi" w:cstheme="minorHAnsi"/>
          <w:sz w:val="24"/>
          <w:szCs w:val="24"/>
        </w:rPr>
        <w:t>−</w:t>
      </w:r>
      <w:r w:rsidR="008F1495" w:rsidRPr="008361FF">
        <w:rPr>
          <w:rFonts w:asciiTheme="minorHAnsi" w:hAnsiTheme="minorHAnsi" w:cstheme="minorHAnsi"/>
          <w:sz w:val="24"/>
          <w:szCs w:val="24"/>
        </w:rPr>
        <w:t>0)</w:t>
      </w:r>
      <w:r w:rsidR="003E4A94" w:rsidRPr="008361FF">
        <w:rPr>
          <w:rFonts w:asciiTheme="minorHAnsi" w:hAnsiTheme="minorHAnsi" w:cstheme="minorHAnsi"/>
          <w:sz w:val="24"/>
          <w:szCs w:val="24"/>
        </w:rPr>
        <w:t xml:space="preserve"> (p &lt; 0.05</w:t>
      </w:r>
      <w:r w:rsidR="008F1495" w:rsidRPr="008361FF">
        <w:rPr>
          <w:rFonts w:asciiTheme="minorHAnsi" w:hAnsiTheme="minorHAnsi" w:cstheme="minorHAnsi"/>
          <w:sz w:val="24"/>
          <w:szCs w:val="24"/>
        </w:rPr>
        <w:t>, data presented as median, 25</w:t>
      </w:r>
      <w:r w:rsidRPr="008361FF">
        <w:rPr>
          <w:rFonts w:asciiTheme="minorHAnsi" w:hAnsiTheme="minorHAnsi" w:cstheme="minorHAnsi"/>
          <w:sz w:val="24"/>
          <w:szCs w:val="24"/>
        </w:rPr>
        <w:t>−</w:t>
      </w:r>
      <w:r w:rsidR="008F1495" w:rsidRPr="008361FF">
        <w:rPr>
          <w:rFonts w:asciiTheme="minorHAnsi" w:hAnsiTheme="minorHAnsi" w:cstheme="minorHAnsi"/>
          <w:sz w:val="24"/>
          <w:szCs w:val="24"/>
        </w:rPr>
        <w:t>75% range)</w:t>
      </w:r>
      <w:r w:rsidR="003E4A94" w:rsidRPr="008361FF">
        <w:rPr>
          <w:rFonts w:asciiTheme="minorHAnsi" w:hAnsiTheme="minorHAnsi" w:cstheme="minorHAnsi"/>
          <w:sz w:val="24"/>
          <w:szCs w:val="24"/>
        </w:rPr>
        <w:t xml:space="preserve">. </w:t>
      </w:r>
      <w:r w:rsidR="009F7D9E" w:rsidRPr="008361FF">
        <w:rPr>
          <w:rFonts w:asciiTheme="minorHAnsi" w:hAnsiTheme="minorHAnsi" w:cstheme="minorHAnsi"/>
          <w:sz w:val="24"/>
          <w:szCs w:val="24"/>
        </w:rPr>
        <w:t xml:space="preserve">The H&amp;E images of a </w:t>
      </w:r>
      <w:r w:rsidR="002C68A6" w:rsidRPr="008361FF">
        <w:rPr>
          <w:rFonts w:asciiTheme="minorHAnsi" w:hAnsiTheme="minorHAnsi" w:cstheme="minorHAnsi"/>
          <w:sz w:val="24"/>
          <w:szCs w:val="24"/>
        </w:rPr>
        <w:t xml:space="preserve">sham-operated control </w:t>
      </w:r>
      <w:r w:rsidR="009F7D9E" w:rsidRPr="008361FF">
        <w:rPr>
          <w:rFonts w:asciiTheme="minorHAnsi" w:hAnsiTheme="minorHAnsi" w:cstheme="minorHAnsi"/>
          <w:sz w:val="24"/>
          <w:szCs w:val="24"/>
        </w:rPr>
        <w:t>(</w:t>
      </w:r>
      <w:r w:rsidR="009F7D9E" w:rsidRPr="008361FF">
        <w:rPr>
          <w:rFonts w:asciiTheme="minorHAnsi" w:hAnsiTheme="minorHAnsi" w:cstheme="minorHAnsi"/>
          <w:b/>
          <w:bCs/>
          <w:sz w:val="24"/>
          <w:szCs w:val="24"/>
        </w:rPr>
        <w:t>Figure 2A</w:t>
      </w:r>
      <w:r w:rsidR="009F7D9E" w:rsidRPr="008361FF">
        <w:rPr>
          <w:rFonts w:asciiTheme="minorHAnsi" w:hAnsiTheme="minorHAnsi" w:cstheme="minorHAnsi"/>
          <w:sz w:val="24"/>
          <w:szCs w:val="24"/>
        </w:rPr>
        <w:t>) and groups exposed to different CCl</w:t>
      </w:r>
      <w:r w:rsidR="009F7D9E" w:rsidRPr="008361FF">
        <w:rPr>
          <w:rFonts w:asciiTheme="minorHAnsi" w:hAnsiTheme="minorHAnsi" w:cstheme="minorHAnsi"/>
          <w:sz w:val="24"/>
          <w:szCs w:val="24"/>
          <w:vertAlign w:val="subscript"/>
        </w:rPr>
        <w:t>4</w:t>
      </w:r>
      <w:r w:rsidR="009F7D9E" w:rsidRPr="008361FF">
        <w:rPr>
          <w:rFonts w:asciiTheme="minorHAnsi" w:hAnsiTheme="minorHAnsi" w:cstheme="minorHAnsi"/>
          <w:sz w:val="24"/>
          <w:szCs w:val="24"/>
        </w:rPr>
        <w:t xml:space="preserve"> doses (</w:t>
      </w:r>
      <w:r w:rsidR="009F7D9E" w:rsidRPr="008361FF">
        <w:rPr>
          <w:rFonts w:asciiTheme="minorHAnsi" w:hAnsiTheme="minorHAnsi" w:cstheme="minorHAnsi"/>
          <w:b/>
          <w:bCs/>
          <w:sz w:val="24"/>
          <w:szCs w:val="24"/>
        </w:rPr>
        <w:t>Figure 2B−D</w:t>
      </w:r>
      <w:r w:rsidR="009F7D9E" w:rsidRPr="008361FF">
        <w:rPr>
          <w:rFonts w:asciiTheme="minorHAnsi" w:hAnsiTheme="minorHAnsi" w:cstheme="minorHAnsi"/>
          <w:sz w:val="24"/>
          <w:szCs w:val="24"/>
        </w:rPr>
        <w:t>) show h</w:t>
      </w:r>
      <w:r w:rsidR="003F7011" w:rsidRPr="008361FF">
        <w:rPr>
          <w:rFonts w:asciiTheme="minorHAnsi" w:hAnsiTheme="minorHAnsi" w:cstheme="minorHAnsi"/>
          <w:sz w:val="24"/>
          <w:szCs w:val="24"/>
        </w:rPr>
        <w:t>istopathological changes</w:t>
      </w:r>
      <w:r w:rsidR="00C24544" w:rsidRPr="008361FF">
        <w:rPr>
          <w:rFonts w:asciiTheme="minorHAnsi" w:hAnsiTheme="minorHAnsi" w:cstheme="minorHAnsi"/>
          <w:sz w:val="24"/>
          <w:szCs w:val="24"/>
        </w:rPr>
        <w:t xml:space="preserve"> 24 h after CCl</w:t>
      </w:r>
      <w:r w:rsidR="00C24544" w:rsidRPr="008361FF">
        <w:rPr>
          <w:rFonts w:asciiTheme="minorHAnsi" w:hAnsiTheme="minorHAnsi" w:cstheme="minorHAnsi"/>
          <w:sz w:val="24"/>
          <w:szCs w:val="24"/>
          <w:vertAlign w:val="subscript"/>
        </w:rPr>
        <w:t>4</w:t>
      </w:r>
      <w:r w:rsidR="00C24544" w:rsidRPr="008361FF">
        <w:rPr>
          <w:rFonts w:asciiTheme="minorHAnsi" w:hAnsiTheme="minorHAnsi" w:cstheme="minorHAnsi"/>
          <w:sz w:val="24"/>
          <w:szCs w:val="24"/>
        </w:rPr>
        <w:t xml:space="preserve"> exposure.</w:t>
      </w:r>
      <w:r w:rsidR="003F7011" w:rsidRPr="008361FF">
        <w:rPr>
          <w:rFonts w:asciiTheme="minorHAnsi" w:hAnsiTheme="minorHAnsi" w:cstheme="minorHAnsi"/>
          <w:sz w:val="24"/>
          <w:szCs w:val="24"/>
        </w:rPr>
        <w:t xml:space="preserve"> </w:t>
      </w:r>
      <w:r w:rsidR="003E4A94" w:rsidRPr="008361FF">
        <w:rPr>
          <w:rFonts w:asciiTheme="minorHAnsi" w:hAnsiTheme="minorHAnsi" w:cstheme="minorHAnsi"/>
          <w:sz w:val="24"/>
          <w:szCs w:val="24"/>
        </w:rPr>
        <w:t>Disruption of hepatocellular architecture by CCl</w:t>
      </w:r>
      <w:r w:rsidR="003E4A94" w:rsidRPr="008361FF">
        <w:rPr>
          <w:rFonts w:asciiTheme="minorHAnsi" w:hAnsiTheme="minorHAnsi" w:cstheme="minorHAnsi"/>
          <w:sz w:val="24"/>
          <w:szCs w:val="24"/>
          <w:vertAlign w:val="subscript"/>
        </w:rPr>
        <w:t>4</w:t>
      </w:r>
      <w:r w:rsidR="003E4A94" w:rsidRPr="008361FF">
        <w:rPr>
          <w:rFonts w:asciiTheme="minorHAnsi" w:hAnsiTheme="minorHAnsi" w:cstheme="minorHAnsi"/>
          <w:sz w:val="24"/>
          <w:szCs w:val="24"/>
        </w:rPr>
        <w:t xml:space="preserve"> was demonstrated by a high grade of tissue injury with large fibrous septa deformation, extension of fibers, collagen accumulation, and pseudo lobe separation in liver sections (</w:t>
      </w:r>
      <w:r w:rsidR="003E4A94" w:rsidRPr="008361FF">
        <w:rPr>
          <w:rFonts w:asciiTheme="minorHAnsi" w:hAnsiTheme="minorHAnsi" w:cstheme="minorHAnsi"/>
          <w:b/>
          <w:bCs/>
          <w:sz w:val="24"/>
          <w:szCs w:val="24"/>
        </w:rPr>
        <w:t>Figure 2</w:t>
      </w:r>
      <w:r w:rsidR="003E4A94" w:rsidRPr="008361FF">
        <w:rPr>
          <w:rFonts w:asciiTheme="minorHAnsi" w:hAnsiTheme="minorHAnsi" w:cstheme="minorHAnsi"/>
          <w:sz w:val="24"/>
          <w:szCs w:val="24"/>
        </w:rPr>
        <w:t xml:space="preserve">). </w:t>
      </w:r>
    </w:p>
    <w:p w14:paraId="7E72D998" w14:textId="456CA91F" w:rsidR="004F6B27" w:rsidRPr="008361FF" w:rsidRDefault="004F6B27" w:rsidP="00CA1679">
      <w:pPr>
        <w:bidi w:val="0"/>
        <w:jc w:val="both"/>
        <w:rPr>
          <w:rFonts w:asciiTheme="minorHAnsi" w:hAnsiTheme="minorHAnsi" w:cstheme="minorHAnsi"/>
          <w:b/>
          <w:sz w:val="24"/>
          <w:szCs w:val="24"/>
        </w:rPr>
      </w:pPr>
    </w:p>
    <w:p w14:paraId="1BFA7DC7" w14:textId="50CA51C6" w:rsidR="0011069C" w:rsidRPr="008361FF" w:rsidRDefault="0011069C" w:rsidP="00CA1679">
      <w:pPr>
        <w:bidi w:val="0"/>
        <w:jc w:val="both"/>
        <w:rPr>
          <w:rFonts w:asciiTheme="minorHAnsi" w:hAnsiTheme="minorHAnsi" w:cstheme="minorHAnsi"/>
          <w:sz w:val="24"/>
          <w:szCs w:val="24"/>
        </w:rPr>
      </w:pPr>
      <w:r w:rsidRPr="008361FF">
        <w:rPr>
          <w:rFonts w:asciiTheme="minorHAnsi" w:hAnsiTheme="minorHAnsi" w:cstheme="minorHAnsi"/>
          <w:b/>
          <w:sz w:val="24"/>
          <w:szCs w:val="24"/>
        </w:rPr>
        <w:t>FIGURE</w:t>
      </w:r>
      <w:r w:rsidR="00C24544" w:rsidRPr="008361FF">
        <w:rPr>
          <w:rFonts w:asciiTheme="minorHAnsi" w:hAnsiTheme="minorHAnsi" w:cstheme="minorHAnsi"/>
          <w:b/>
          <w:sz w:val="24"/>
          <w:szCs w:val="24"/>
        </w:rPr>
        <w:t xml:space="preserve"> AND TABLE</w:t>
      </w:r>
      <w:r w:rsidRPr="008361FF">
        <w:rPr>
          <w:rFonts w:asciiTheme="minorHAnsi" w:hAnsiTheme="minorHAnsi" w:cstheme="minorHAnsi"/>
          <w:b/>
          <w:sz w:val="24"/>
          <w:szCs w:val="24"/>
        </w:rPr>
        <w:t xml:space="preserve"> LEGENDS:</w:t>
      </w:r>
      <w:r w:rsidRPr="008361FF">
        <w:rPr>
          <w:rFonts w:asciiTheme="minorHAnsi" w:hAnsiTheme="minorHAnsi" w:cstheme="minorHAnsi"/>
          <w:sz w:val="24"/>
          <w:szCs w:val="24"/>
        </w:rPr>
        <w:t xml:space="preserve"> </w:t>
      </w:r>
    </w:p>
    <w:p w14:paraId="190D0309" w14:textId="102E6143" w:rsidR="004F6C2B" w:rsidRPr="008361FF" w:rsidRDefault="001C7E4F" w:rsidP="00626143">
      <w:pPr>
        <w:bidi w:val="0"/>
        <w:jc w:val="both"/>
        <w:rPr>
          <w:rFonts w:asciiTheme="minorHAnsi" w:hAnsiTheme="minorHAnsi" w:cstheme="minorBidi"/>
          <w:sz w:val="24"/>
          <w:szCs w:val="24"/>
          <w:lang w:bidi="he-IL"/>
        </w:rPr>
      </w:pPr>
      <w:r w:rsidRPr="008361FF">
        <w:rPr>
          <w:rFonts w:asciiTheme="minorHAnsi" w:hAnsiTheme="minorHAnsi" w:cstheme="minorHAnsi"/>
          <w:b/>
          <w:bCs/>
          <w:sz w:val="24"/>
          <w:szCs w:val="24"/>
        </w:rPr>
        <w:t xml:space="preserve">Figure </w:t>
      </w:r>
      <w:r w:rsidR="00AD0B6A" w:rsidRPr="008361FF">
        <w:rPr>
          <w:rFonts w:asciiTheme="minorHAnsi" w:hAnsiTheme="minorHAnsi" w:cstheme="minorHAnsi"/>
          <w:b/>
          <w:bCs/>
          <w:sz w:val="24"/>
          <w:szCs w:val="24"/>
        </w:rPr>
        <w:t>1</w:t>
      </w:r>
      <w:r w:rsidR="009E70DD" w:rsidRPr="008361FF">
        <w:rPr>
          <w:rFonts w:asciiTheme="minorHAnsi" w:hAnsiTheme="minorHAnsi" w:cstheme="minorHAnsi"/>
          <w:b/>
          <w:bCs/>
          <w:sz w:val="24"/>
          <w:szCs w:val="24"/>
        </w:rPr>
        <w:t xml:space="preserve">: </w:t>
      </w:r>
      <w:r w:rsidR="003F7011" w:rsidRPr="008361FF">
        <w:rPr>
          <w:rFonts w:asciiTheme="minorHAnsi" w:hAnsiTheme="minorHAnsi" w:cstheme="minorHAnsi"/>
          <w:b/>
          <w:bCs/>
          <w:sz w:val="24"/>
          <w:szCs w:val="24"/>
        </w:rPr>
        <w:t xml:space="preserve">Serum </w:t>
      </w:r>
      <w:r w:rsidR="004713E0" w:rsidRPr="008361FF">
        <w:rPr>
          <w:rFonts w:asciiTheme="minorHAnsi" w:hAnsiTheme="minorHAnsi" w:cstheme="minorHAnsi"/>
          <w:b/>
          <w:sz w:val="24"/>
          <w:szCs w:val="24"/>
        </w:rPr>
        <w:t xml:space="preserve">TB (A), </w:t>
      </w:r>
      <w:r w:rsidR="004F6C2B" w:rsidRPr="008361FF">
        <w:rPr>
          <w:rFonts w:asciiTheme="minorHAnsi" w:hAnsiTheme="minorHAnsi" w:cstheme="minorHAnsi"/>
          <w:b/>
          <w:sz w:val="24"/>
          <w:szCs w:val="24"/>
        </w:rPr>
        <w:t>GOT</w:t>
      </w:r>
      <w:r w:rsidR="004713E0" w:rsidRPr="008361FF">
        <w:rPr>
          <w:rFonts w:asciiTheme="minorHAnsi" w:hAnsiTheme="minorHAnsi" w:cstheme="minorHAnsi"/>
          <w:b/>
          <w:sz w:val="24"/>
          <w:szCs w:val="24"/>
        </w:rPr>
        <w:t xml:space="preserve"> (B)</w:t>
      </w:r>
      <w:r w:rsidR="004F6C2B" w:rsidRPr="008361FF">
        <w:rPr>
          <w:rFonts w:asciiTheme="minorHAnsi" w:hAnsiTheme="minorHAnsi" w:cstheme="minorHAnsi"/>
          <w:b/>
          <w:sz w:val="24"/>
          <w:szCs w:val="24"/>
        </w:rPr>
        <w:t xml:space="preserve">, </w:t>
      </w:r>
      <w:r w:rsidR="004713E0" w:rsidRPr="008361FF">
        <w:rPr>
          <w:rFonts w:asciiTheme="minorHAnsi" w:hAnsiTheme="minorHAnsi" w:cstheme="minorHAnsi"/>
          <w:b/>
          <w:sz w:val="24"/>
          <w:szCs w:val="24"/>
        </w:rPr>
        <w:t xml:space="preserve">and </w:t>
      </w:r>
      <w:r w:rsidR="004F6C2B" w:rsidRPr="008361FF">
        <w:rPr>
          <w:rFonts w:asciiTheme="minorHAnsi" w:hAnsiTheme="minorHAnsi" w:cstheme="minorHAnsi"/>
          <w:b/>
          <w:sz w:val="24"/>
          <w:szCs w:val="24"/>
        </w:rPr>
        <w:t>GPT</w:t>
      </w:r>
      <w:r w:rsidR="004713E0" w:rsidRPr="008361FF">
        <w:rPr>
          <w:rFonts w:asciiTheme="minorHAnsi" w:hAnsiTheme="minorHAnsi" w:cstheme="minorHAnsi"/>
          <w:b/>
          <w:sz w:val="24"/>
          <w:szCs w:val="24"/>
        </w:rPr>
        <w:t xml:space="preserve"> (C)</w:t>
      </w:r>
      <w:r w:rsidR="004F6C2B" w:rsidRPr="008361FF">
        <w:rPr>
          <w:rFonts w:asciiTheme="minorHAnsi" w:hAnsiTheme="minorHAnsi" w:cstheme="minorHAnsi"/>
          <w:b/>
          <w:sz w:val="24"/>
          <w:szCs w:val="24"/>
        </w:rPr>
        <w:t xml:space="preserve"> </w:t>
      </w:r>
      <w:r w:rsidR="004F6C2B" w:rsidRPr="008361FF">
        <w:rPr>
          <w:rFonts w:asciiTheme="minorHAnsi" w:hAnsiTheme="minorHAnsi" w:cstheme="minorHAnsi"/>
          <w:b/>
          <w:bCs/>
          <w:sz w:val="24"/>
          <w:szCs w:val="24"/>
        </w:rPr>
        <w:t>levels</w:t>
      </w:r>
      <w:r w:rsidR="003F7011" w:rsidRPr="008361FF">
        <w:rPr>
          <w:rFonts w:asciiTheme="minorHAnsi" w:hAnsiTheme="minorHAnsi" w:cstheme="minorHAnsi"/>
          <w:b/>
          <w:bCs/>
          <w:sz w:val="24"/>
          <w:szCs w:val="24"/>
        </w:rPr>
        <w:t xml:space="preserve"> in blood samples 24 h after exposure to different CCl</w:t>
      </w:r>
      <w:r w:rsidR="003F7011" w:rsidRPr="008361FF">
        <w:rPr>
          <w:rFonts w:asciiTheme="minorHAnsi" w:hAnsiTheme="minorHAnsi" w:cstheme="minorHAnsi"/>
          <w:b/>
          <w:bCs/>
          <w:sz w:val="24"/>
          <w:szCs w:val="24"/>
          <w:vertAlign w:val="subscript"/>
        </w:rPr>
        <w:t>4</w:t>
      </w:r>
      <w:r w:rsidR="003F7011" w:rsidRPr="008361FF">
        <w:rPr>
          <w:rFonts w:asciiTheme="minorHAnsi" w:hAnsiTheme="minorHAnsi" w:cstheme="minorHAnsi"/>
          <w:b/>
          <w:bCs/>
          <w:sz w:val="24"/>
          <w:szCs w:val="24"/>
        </w:rPr>
        <w:t xml:space="preserve"> doses</w:t>
      </w:r>
      <w:r w:rsidR="00D90724" w:rsidRPr="008361FF">
        <w:rPr>
          <w:rFonts w:asciiTheme="minorHAnsi" w:hAnsiTheme="minorHAnsi" w:cstheme="minorHAnsi"/>
          <w:b/>
          <w:bCs/>
          <w:sz w:val="24"/>
          <w:szCs w:val="24"/>
        </w:rPr>
        <w:t xml:space="preserve"> compared to sham-operated controls</w:t>
      </w:r>
      <w:r w:rsidR="009E70DD" w:rsidRPr="008361FF">
        <w:rPr>
          <w:rFonts w:asciiTheme="minorHAnsi" w:hAnsiTheme="minorHAnsi" w:cstheme="minorHAnsi"/>
          <w:b/>
          <w:bCs/>
          <w:sz w:val="24"/>
          <w:szCs w:val="24"/>
        </w:rPr>
        <w:t>.</w:t>
      </w:r>
      <w:r w:rsidR="004F6C2B" w:rsidRPr="008361FF">
        <w:rPr>
          <w:rFonts w:asciiTheme="minorHAnsi" w:hAnsiTheme="minorHAnsi" w:cstheme="minorHAnsi"/>
          <w:b/>
          <w:bCs/>
          <w:sz w:val="24"/>
          <w:szCs w:val="24"/>
        </w:rPr>
        <w:t xml:space="preserve"> </w:t>
      </w:r>
      <w:r w:rsidR="004713E0" w:rsidRPr="008361FF">
        <w:rPr>
          <w:rFonts w:asciiTheme="minorHAnsi" w:hAnsiTheme="minorHAnsi" w:cstheme="minorHAnsi"/>
          <w:sz w:val="24"/>
          <w:szCs w:val="24"/>
        </w:rPr>
        <w:t xml:space="preserve">Blue bar: </w:t>
      </w:r>
      <w:r w:rsidR="00D90724" w:rsidRPr="008361FF">
        <w:rPr>
          <w:rFonts w:asciiTheme="minorHAnsi" w:hAnsiTheme="minorHAnsi" w:cstheme="minorHAnsi"/>
          <w:sz w:val="24"/>
          <w:szCs w:val="24"/>
        </w:rPr>
        <w:t>control</w:t>
      </w:r>
      <w:r w:rsidR="004713E0" w:rsidRPr="008361FF">
        <w:rPr>
          <w:rFonts w:asciiTheme="minorHAnsi" w:hAnsiTheme="minorHAnsi" w:cstheme="minorHAnsi"/>
          <w:sz w:val="24"/>
          <w:szCs w:val="24"/>
        </w:rPr>
        <w:t>; red bar: 24 h after CCl</w:t>
      </w:r>
      <w:r w:rsidR="004713E0" w:rsidRPr="008361FF">
        <w:rPr>
          <w:rFonts w:asciiTheme="minorHAnsi" w:hAnsiTheme="minorHAnsi" w:cstheme="minorHAnsi"/>
          <w:sz w:val="24"/>
          <w:szCs w:val="24"/>
          <w:vertAlign w:val="subscript"/>
        </w:rPr>
        <w:t>4</w:t>
      </w:r>
      <w:r w:rsidR="004713E0" w:rsidRPr="008361FF">
        <w:rPr>
          <w:rFonts w:asciiTheme="minorHAnsi" w:hAnsiTheme="minorHAnsi" w:cstheme="minorHAnsi"/>
          <w:sz w:val="24"/>
          <w:szCs w:val="24"/>
        </w:rPr>
        <w:t xml:space="preserve"> exposure. </w:t>
      </w:r>
      <w:r w:rsidR="00963FE2" w:rsidRPr="008361FF">
        <w:rPr>
          <w:rFonts w:asciiTheme="minorHAnsi" w:hAnsiTheme="minorHAnsi" w:cstheme="minorHAnsi"/>
          <w:sz w:val="24"/>
          <w:szCs w:val="24"/>
        </w:rPr>
        <w:t>The significance of comparisons between CCl</w:t>
      </w:r>
      <w:r w:rsidR="00963FE2" w:rsidRPr="008361FF">
        <w:rPr>
          <w:rFonts w:asciiTheme="minorHAnsi" w:hAnsiTheme="minorHAnsi" w:cstheme="minorHAnsi"/>
          <w:sz w:val="24"/>
          <w:szCs w:val="24"/>
          <w:vertAlign w:val="subscript"/>
        </w:rPr>
        <w:t>4</w:t>
      </w:r>
      <w:r w:rsidR="00963FE2" w:rsidRPr="008361FF">
        <w:rPr>
          <w:rFonts w:asciiTheme="minorHAnsi" w:hAnsiTheme="minorHAnsi" w:cstheme="minorHAnsi"/>
          <w:sz w:val="24"/>
          <w:szCs w:val="24"/>
        </w:rPr>
        <w:t>-exposed rats and unexposed rats are determined using the Mann–Whitney test. A p-value of &lt;0.05 was considered significant.</w:t>
      </w:r>
    </w:p>
    <w:p w14:paraId="16BF2CCE" w14:textId="566482A6" w:rsidR="005124DA" w:rsidRPr="008361FF" w:rsidRDefault="005124DA" w:rsidP="00CA1679">
      <w:pPr>
        <w:bidi w:val="0"/>
        <w:jc w:val="both"/>
        <w:rPr>
          <w:rFonts w:asciiTheme="minorHAnsi" w:hAnsiTheme="minorHAnsi" w:cstheme="minorHAnsi"/>
          <w:sz w:val="24"/>
          <w:szCs w:val="24"/>
        </w:rPr>
      </w:pPr>
    </w:p>
    <w:p w14:paraId="523A68E4" w14:textId="5E560860" w:rsidR="00D2266C" w:rsidRPr="008361FF" w:rsidRDefault="004F6C2B" w:rsidP="00CA1679">
      <w:pPr>
        <w:bidi w:val="0"/>
        <w:jc w:val="both"/>
        <w:rPr>
          <w:rFonts w:asciiTheme="minorHAnsi" w:hAnsiTheme="minorHAnsi" w:cstheme="minorHAnsi"/>
          <w:sz w:val="24"/>
          <w:szCs w:val="24"/>
          <w:rtl/>
        </w:rPr>
      </w:pPr>
      <w:r w:rsidRPr="008361FF">
        <w:rPr>
          <w:rFonts w:asciiTheme="minorHAnsi" w:hAnsiTheme="minorHAnsi" w:cstheme="minorHAnsi"/>
          <w:b/>
          <w:bCs/>
          <w:sz w:val="24"/>
          <w:szCs w:val="24"/>
        </w:rPr>
        <w:t xml:space="preserve">Figure </w:t>
      </w:r>
      <w:r w:rsidR="00AD0B6A" w:rsidRPr="008361FF">
        <w:rPr>
          <w:rFonts w:asciiTheme="minorHAnsi" w:hAnsiTheme="minorHAnsi" w:cstheme="minorHAnsi"/>
          <w:b/>
          <w:bCs/>
          <w:sz w:val="24"/>
          <w:szCs w:val="24"/>
        </w:rPr>
        <w:t>2</w:t>
      </w:r>
      <w:r w:rsidRPr="008361FF">
        <w:rPr>
          <w:rFonts w:asciiTheme="minorHAnsi" w:hAnsiTheme="minorHAnsi" w:cstheme="minorHAnsi"/>
          <w:b/>
          <w:bCs/>
          <w:sz w:val="24"/>
          <w:szCs w:val="24"/>
        </w:rPr>
        <w:t xml:space="preserve">: </w:t>
      </w:r>
      <w:r w:rsidR="006200FF" w:rsidRPr="008361FF">
        <w:rPr>
          <w:rFonts w:asciiTheme="minorHAnsi" w:hAnsiTheme="minorHAnsi" w:cstheme="minorHAnsi"/>
          <w:sz w:val="24"/>
          <w:szCs w:val="24"/>
        </w:rPr>
        <w:t xml:space="preserve">Histopathological changes </w:t>
      </w:r>
      <w:r w:rsidR="004D7A78" w:rsidRPr="008361FF">
        <w:rPr>
          <w:rFonts w:asciiTheme="minorHAnsi" w:hAnsiTheme="minorHAnsi" w:cstheme="minorHAnsi"/>
          <w:sz w:val="24"/>
          <w:szCs w:val="24"/>
        </w:rPr>
        <w:t xml:space="preserve">in liver tissue stained with H&amp;E </w:t>
      </w:r>
      <w:r w:rsidR="00B3599C" w:rsidRPr="008361FF">
        <w:rPr>
          <w:rFonts w:asciiTheme="minorHAnsi" w:hAnsiTheme="minorHAnsi" w:cstheme="minorHAnsi"/>
          <w:sz w:val="24"/>
          <w:szCs w:val="24"/>
        </w:rPr>
        <w:t xml:space="preserve">after </w:t>
      </w:r>
      <w:r w:rsidR="00DC4ED2" w:rsidRPr="008361FF">
        <w:rPr>
          <w:rFonts w:asciiTheme="minorHAnsi" w:hAnsiTheme="minorHAnsi" w:cstheme="minorHAnsi"/>
          <w:sz w:val="24"/>
          <w:szCs w:val="24"/>
        </w:rPr>
        <w:t>24</w:t>
      </w:r>
      <w:r w:rsidR="00B3599C" w:rsidRPr="008361FF">
        <w:rPr>
          <w:rFonts w:asciiTheme="minorHAnsi" w:hAnsiTheme="minorHAnsi" w:cstheme="minorHAnsi"/>
          <w:sz w:val="24"/>
          <w:szCs w:val="24"/>
        </w:rPr>
        <w:t xml:space="preserve"> h </w:t>
      </w:r>
      <w:r w:rsidR="00963FE2" w:rsidRPr="008361FF">
        <w:rPr>
          <w:rFonts w:asciiTheme="minorHAnsi" w:hAnsiTheme="minorHAnsi" w:cstheme="minorHAnsi"/>
          <w:sz w:val="24"/>
          <w:szCs w:val="24"/>
        </w:rPr>
        <w:t>CCl</w:t>
      </w:r>
      <w:r w:rsidR="00963FE2" w:rsidRPr="008361FF">
        <w:rPr>
          <w:rFonts w:asciiTheme="minorHAnsi" w:hAnsiTheme="minorHAnsi" w:cstheme="minorHAnsi"/>
          <w:sz w:val="24"/>
          <w:szCs w:val="24"/>
          <w:vertAlign w:val="subscript"/>
        </w:rPr>
        <w:t>4</w:t>
      </w:r>
      <w:r w:rsidR="00963FE2" w:rsidRPr="008361FF">
        <w:rPr>
          <w:rFonts w:asciiTheme="minorHAnsi" w:hAnsiTheme="minorHAnsi" w:cstheme="minorHAnsi"/>
          <w:sz w:val="24"/>
          <w:szCs w:val="24"/>
        </w:rPr>
        <w:t xml:space="preserve"> </w:t>
      </w:r>
      <w:r w:rsidR="006200FF" w:rsidRPr="008361FF">
        <w:rPr>
          <w:rFonts w:asciiTheme="minorHAnsi" w:hAnsiTheme="minorHAnsi" w:cstheme="minorHAnsi"/>
          <w:sz w:val="24"/>
          <w:szCs w:val="24"/>
        </w:rPr>
        <w:t>intoxication in various doses. (</w:t>
      </w:r>
      <w:r w:rsidR="006200FF" w:rsidRPr="008361FF">
        <w:rPr>
          <w:rFonts w:asciiTheme="minorHAnsi" w:hAnsiTheme="minorHAnsi" w:cstheme="minorHAnsi"/>
          <w:b/>
          <w:bCs/>
          <w:sz w:val="24"/>
          <w:szCs w:val="24"/>
        </w:rPr>
        <w:t>A</w:t>
      </w:r>
      <w:r w:rsidR="006200FF" w:rsidRPr="008361FF">
        <w:rPr>
          <w:rFonts w:asciiTheme="minorHAnsi" w:hAnsiTheme="minorHAnsi" w:cstheme="minorHAnsi"/>
          <w:sz w:val="24"/>
          <w:szCs w:val="24"/>
        </w:rPr>
        <w:t>)</w:t>
      </w:r>
      <w:r w:rsidR="006200FF" w:rsidRPr="008361FF">
        <w:rPr>
          <w:rFonts w:asciiTheme="minorHAnsi" w:hAnsiTheme="minorHAnsi" w:cstheme="minorHAnsi"/>
          <w:b/>
          <w:bCs/>
          <w:sz w:val="24"/>
          <w:szCs w:val="24"/>
        </w:rPr>
        <w:t xml:space="preserve"> </w:t>
      </w:r>
      <w:r w:rsidR="00D90724" w:rsidRPr="008361FF">
        <w:rPr>
          <w:rFonts w:asciiTheme="minorHAnsi" w:hAnsiTheme="minorHAnsi" w:cstheme="minorHAnsi"/>
          <w:sz w:val="24"/>
          <w:szCs w:val="24"/>
        </w:rPr>
        <w:t>sham-operated control</w:t>
      </w:r>
      <w:r w:rsidR="006200FF" w:rsidRPr="008361FF">
        <w:rPr>
          <w:rFonts w:asciiTheme="minorHAnsi" w:hAnsiTheme="minorHAnsi" w:cstheme="minorHAnsi"/>
          <w:sz w:val="24"/>
          <w:szCs w:val="24"/>
        </w:rPr>
        <w:t>,</w:t>
      </w:r>
      <w:r w:rsidR="006200FF" w:rsidRPr="008361FF">
        <w:rPr>
          <w:rFonts w:asciiTheme="minorHAnsi" w:hAnsiTheme="minorHAnsi" w:cstheme="minorHAnsi"/>
          <w:b/>
          <w:bCs/>
          <w:sz w:val="24"/>
          <w:szCs w:val="24"/>
        </w:rPr>
        <w:t xml:space="preserve"> (B) </w:t>
      </w:r>
      <w:r w:rsidR="006200FF" w:rsidRPr="008361FF">
        <w:rPr>
          <w:rFonts w:asciiTheme="minorHAnsi" w:hAnsiTheme="minorHAnsi" w:cstheme="minorHAnsi"/>
          <w:sz w:val="24"/>
          <w:szCs w:val="24"/>
        </w:rPr>
        <w:t xml:space="preserve">1 </w:t>
      </w:r>
      <w:r w:rsidR="00600072" w:rsidRPr="008361FF">
        <w:rPr>
          <w:rFonts w:asciiTheme="minorHAnsi" w:hAnsiTheme="minorHAnsi" w:cstheme="minorHAnsi"/>
          <w:sz w:val="24"/>
          <w:szCs w:val="24"/>
        </w:rPr>
        <w:t>mL</w:t>
      </w:r>
      <w:r w:rsidR="006200FF" w:rsidRPr="008361FF">
        <w:rPr>
          <w:rFonts w:asciiTheme="minorHAnsi" w:hAnsiTheme="minorHAnsi" w:cstheme="minorHAnsi"/>
          <w:sz w:val="24"/>
          <w:szCs w:val="24"/>
        </w:rPr>
        <w:t>/kg</w:t>
      </w:r>
      <w:r w:rsidR="000D2D84" w:rsidRPr="008361FF">
        <w:rPr>
          <w:rFonts w:asciiTheme="minorHAnsi" w:hAnsiTheme="minorHAnsi" w:cstheme="minorHAnsi"/>
          <w:sz w:val="24"/>
          <w:szCs w:val="24"/>
        </w:rPr>
        <w:t xml:space="preserve"> CCl</w:t>
      </w:r>
      <w:r w:rsidR="000D2D84" w:rsidRPr="008361FF">
        <w:rPr>
          <w:rFonts w:asciiTheme="minorHAnsi" w:hAnsiTheme="minorHAnsi" w:cstheme="minorHAnsi"/>
          <w:sz w:val="24"/>
          <w:szCs w:val="24"/>
          <w:vertAlign w:val="subscript"/>
        </w:rPr>
        <w:t>4</w:t>
      </w:r>
      <w:r w:rsidR="006200FF" w:rsidRPr="008361FF">
        <w:rPr>
          <w:rFonts w:asciiTheme="minorHAnsi" w:hAnsiTheme="minorHAnsi" w:cstheme="minorHAnsi"/>
          <w:sz w:val="24"/>
          <w:szCs w:val="24"/>
        </w:rPr>
        <w:t>, (</w:t>
      </w:r>
      <w:r w:rsidR="006200FF" w:rsidRPr="008361FF">
        <w:rPr>
          <w:rFonts w:asciiTheme="minorHAnsi" w:hAnsiTheme="minorHAnsi" w:cstheme="minorHAnsi"/>
          <w:b/>
          <w:bCs/>
          <w:sz w:val="24"/>
          <w:szCs w:val="24"/>
        </w:rPr>
        <w:t>C</w:t>
      </w:r>
      <w:r w:rsidR="006200FF" w:rsidRPr="008361FF">
        <w:rPr>
          <w:rFonts w:asciiTheme="minorHAnsi" w:hAnsiTheme="minorHAnsi" w:cstheme="minorHAnsi"/>
          <w:sz w:val="24"/>
          <w:szCs w:val="24"/>
        </w:rPr>
        <w:t xml:space="preserve">) 2.5 </w:t>
      </w:r>
      <w:r w:rsidR="00600072" w:rsidRPr="008361FF">
        <w:rPr>
          <w:rFonts w:asciiTheme="minorHAnsi" w:hAnsiTheme="minorHAnsi" w:cstheme="minorHAnsi"/>
          <w:sz w:val="24"/>
          <w:szCs w:val="24"/>
        </w:rPr>
        <w:t>mL</w:t>
      </w:r>
      <w:r w:rsidR="006200FF" w:rsidRPr="008361FF">
        <w:rPr>
          <w:rFonts w:asciiTheme="minorHAnsi" w:hAnsiTheme="minorHAnsi" w:cstheme="minorHAnsi"/>
          <w:sz w:val="24"/>
          <w:szCs w:val="24"/>
        </w:rPr>
        <w:t>/kg</w:t>
      </w:r>
      <w:r w:rsidR="000D2D84" w:rsidRPr="008361FF">
        <w:rPr>
          <w:rFonts w:asciiTheme="minorHAnsi" w:hAnsiTheme="minorHAnsi" w:cstheme="minorHAnsi"/>
          <w:sz w:val="24"/>
          <w:szCs w:val="24"/>
        </w:rPr>
        <w:t xml:space="preserve"> CCl</w:t>
      </w:r>
      <w:r w:rsidR="000D2D84" w:rsidRPr="008361FF">
        <w:rPr>
          <w:rFonts w:asciiTheme="minorHAnsi" w:hAnsiTheme="minorHAnsi" w:cstheme="minorHAnsi"/>
          <w:sz w:val="24"/>
          <w:szCs w:val="24"/>
          <w:vertAlign w:val="subscript"/>
        </w:rPr>
        <w:t>4</w:t>
      </w:r>
      <w:r w:rsidR="006200FF" w:rsidRPr="008361FF">
        <w:rPr>
          <w:rFonts w:asciiTheme="minorHAnsi" w:hAnsiTheme="minorHAnsi" w:cstheme="minorHAnsi"/>
          <w:sz w:val="24"/>
          <w:szCs w:val="24"/>
        </w:rPr>
        <w:t xml:space="preserve">, </w:t>
      </w:r>
      <w:r w:rsidR="00063070" w:rsidRPr="008361FF">
        <w:rPr>
          <w:rFonts w:asciiTheme="minorHAnsi" w:hAnsiTheme="minorHAnsi" w:cstheme="minorHAnsi"/>
          <w:sz w:val="24"/>
          <w:szCs w:val="24"/>
        </w:rPr>
        <w:t xml:space="preserve">and </w:t>
      </w:r>
      <w:r w:rsidR="006200FF" w:rsidRPr="008361FF">
        <w:rPr>
          <w:rFonts w:asciiTheme="minorHAnsi" w:hAnsiTheme="minorHAnsi" w:cstheme="minorHAnsi"/>
          <w:sz w:val="24"/>
          <w:szCs w:val="24"/>
        </w:rPr>
        <w:t>(</w:t>
      </w:r>
      <w:r w:rsidR="006200FF" w:rsidRPr="008361FF">
        <w:rPr>
          <w:rFonts w:asciiTheme="minorHAnsi" w:hAnsiTheme="minorHAnsi" w:cstheme="minorHAnsi"/>
          <w:b/>
          <w:bCs/>
          <w:sz w:val="24"/>
          <w:szCs w:val="24"/>
        </w:rPr>
        <w:t>D</w:t>
      </w:r>
      <w:r w:rsidR="006200FF" w:rsidRPr="008361FF">
        <w:rPr>
          <w:rFonts w:asciiTheme="minorHAnsi" w:hAnsiTheme="minorHAnsi" w:cstheme="minorHAnsi"/>
          <w:sz w:val="24"/>
          <w:szCs w:val="24"/>
        </w:rPr>
        <w:t xml:space="preserve">) 5 </w:t>
      </w:r>
      <w:r w:rsidR="00600072" w:rsidRPr="008361FF">
        <w:rPr>
          <w:rFonts w:asciiTheme="minorHAnsi" w:hAnsiTheme="minorHAnsi" w:cstheme="minorHAnsi"/>
          <w:sz w:val="24"/>
          <w:szCs w:val="24"/>
        </w:rPr>
        <w:t>mL</w:t>
      </w:r>
      <w:r w:rsidR="006200FF" w:rsidRPr="008361FF">
        <w:rPr>
          <w:rFonts w:asciiTheme="minorHAnsi" w:hAnsiTheme="minorHAnsi" w:cstheme="minorHAnsi"/>
          <w:sz w:val="24"/>
          <w:szCs w:val="24"/>
        </w:rPr>
        <w:t>/kg</w:t>
      </w:r>
      <w:r w:rsidR="000D2D84" w:rsidRPr="008361FF">
        <w:rPr>
          <w:rFonts w:asciiTheme="minorHAnsi" w:hAnsiTheme="minorHAnsi" w:cstheme="minorHAnsi"/>
          <w:sz w:val="24"/>
          <w:szCs w:val="24"/>
        </w:rPr>
        <w:t xml:space="preserve"> CCl</w:t>
      </w:r>
      <w:r w:rsidR="000D2D84" w:rsidRPr="008361FF">
        <w:rPr>
          <w:rFonts w:asciiTheme="minorHAnsi" w:hAnsiTheme="minorHAnsi" w:cstheme="minorHAnsi"/>
          <w:sz w:val="24"/>
          <w:szCs w:val="24"/>
          <w:vertAlign w:val="subscript"/>
        </w:rPr>
        <w:t>4</w:t>
      </w:r>
      <w:r w:rsidR="006200FF" w:rsidRPr="008361FF">
        <w:rPr>
          <w:rFonts w:asciiTheme="minorHAnsi" w:hAnsiTheme="minorHAnsi" w:cstheme="minorHAnsi"/>
          <w:sz w:val="24"/>
          <w:szCs w:val="24"/>
        </w:rPr>
        <w:t>.</w:t>
      </w:r>
      <w:r w:rsidR="00DF02CC" w:rsidRPr="008361FF">
        <w:rPr>
          <w:rFonts w:asciiTheme="minorHAnsi" w:hAnsiTheme="minorHAnsi" w:cstheme="minorHAnsi"/>
          <w:sz w:val="24"/>
          <w:szCs w:val="24"/>
        </w:rPr>
        <w:t xml:space="preserve"> </w:t>
      </w:r>
      <w:r w:rsidR="00A70C05" w:rsidRPr="008361FF">
        <w:rPr>
          <w:rFonts w:asciiTheme="minorHAnsi" w:hAnsiTheme="minorHAnsi" w:cstheme="minorHAnsi"/>
          <w:sz w:val="24"/>
          <w:szCs w:val="24"/>
        </w:rPr>
        <w:t xml:space="preserve">Scale bar </w:t>
      </w:r>
      <w:r w:rsidR="001E42E6" w:rsidRPr="008361FF">
        <w:rPr>
          <w:rFonts w:asciiTheme="minorHAnsi" w:hAnsiTheme="minorHAnsi" w:cstheme="minorHAnsi"/>
          <w:sz w:val="24"/>
          <w:szCs w:val="24"/>
        </w:rPr>
        <w:t>=</w:t>
      </w:r>
      <w:r w:rsidR="00A70C05" w:rsidRPr="008361FF">
        <w:rPr>
          <w:rFonts w:asciiTheme="minorHAnsi" w:hAnsiTheme="minorHAnsi" w:cstheme="minorHAnsi"/>
          <w:sz w:val="24"/>
          <w:szCs w:val="24"/>
        </w:rPr>
        <w:t xml:space="preserve"> 50</w:t>
      </w:r>
      <w:r w:rsidR="001E42E6" w:rsidRPr="008361FF">
        <w:rPr>
          <w:rFonts w:asciiTheme="minorHAnsi" w:hAnsiTheme="minorHAnsi" w:cstheme="minorHAnsi"/>
          <w:sz w:val="24"/>
          <w:szCs w:val="24"/>
        </w:rPr>
        <w:t xml:space="preserve"> µ</w:t>
      </w:r>
      <w:r w:rsidR="00A70C05" w:rsidRPr="008361FF">
        <w:rPr>
          <w:rFonts w:asciiTheme="minorHAnsi" w:hAnsiTheme="minorHAnsi" w:cstheme="minorHAnsi"/>
          <w:sz w:val="24"/>
          <w:szCs w:val="24"/>
        </w:rPr>
        <w:t>m.</w:t>
      </w:r>
      <w:r w:rsidR="00963FE2" w:rsidRPr="008361FF">
        <w:rPr>
          <w:rFonts w:asciiTheme="minorHAnsi" w:hAnsiTheme="minorHAnsi" w:cstheme="minorHAnsi"/>
          <w:sz w:val="24"/>
          <w:szCs w:val="24"/>
        </w:rPr>
        <w:t xml:space="preserve"> The distribution of the histological outcomes was predicted by linear regression. </w:t>
      </w:r>
    </w:p>
    <w:p w14:paraId="330C05FF" w14:textId="3F9AA2C0" w:rsidR="00531659" w:rsidRPr="008361FF" w:rsidRDefault="00531659" w:rsidP="00CA1679">
      <w:pPr>
        <w:bidi w:val="0"/>
        <w:jc w:val="both"/>
        <w:rPr>
          <w:rFonts w:asciiTheme="minorHAnsi" w:hAnsiTheme="minorHAnsi" w:cstheme="minorHAnsi"/>
          <w:b/>
          <w:bCs/>
          <w:sz w:val="24"/>
          <w:szCs w:val="24"/>
        </w:rPr>
      </w:pPr>
    </w:p>
    <w:p w14:paraId="48BDB772" w14:textId="35061E62" w:rsidR="009E70DD" w:rsidRPr="008361FF" w:rsidRDefault="009E70DD" w:rsidP="009E70DD">
      <w:pPr>
        <w:bidi w:val="0"/>
        <w:jc w:val="both"/>
        <w:rPr>
          <w:rFonts w:asciiTheme="minorHAnsi" w:hAnsiTheme="minorHAnsi" w:cstheme="minorHAnsi"/>
          <w:sz w:val="24"/>
          <w:szCs w:val="24"/>
        </w:rPr>
      </w:pPr>
      <w:r w:rsidRPr="008361FF">
        <w:rPr>
          <w:rFonts w:asciiTheme="minorHAnsi" w:hAnsiTheme="minorHAnsi" w:cstheme="minorHAnsi"/>
          <w:b/>
          <w:bCs/>
          <w:sz w:val="24"/>
          <w:szCs w:val="24"/>
        </w:rPr>
        <w:t xml:space="preserve">Table 1: Demonstration of the protocol timeline. </w:t>
      </w:r>
      <w:r w:rsidRPr="008361FF">
        <w:rPr>
          <w:rFonts w:asciiTheme="minorHAnsi" w:hAnsiTheme="minorHAnsi" w:cstheme="minorHAnsi"/>
          <w:sz w:val="24"/>
          <w:szCs w:val="24"/>
        </w:rPr>
        <w:t xml:space="preserve">The various groups of rats at different times </w:t>
      </w:r>
      <w:r w:rsidR="00B03608" w:rsidRPr="008361FF">
        <w:rPr>
          <w:rFonts w:asciiTheme="minorHAnsi" w:hAnsiTheme="minorHAnsi" w:cstheme="minorHAnsi"/>
          <w:sz w:val="24"/>
          <w:szCs w:val="24"/>
        </w:rPr>
        <w:t>include</w:t>
      </w:r>
      <w:r w:rsidRPr="008361FF">
        <w:rPr>
          <w:rFonts w:asciiTheme="minorHAnsi" w:hAnsiTheme="minorHAnsi" w:cstheme="minorHAnsi"/>
          <w:sz w:val="24"/>
          <w:szCs w:val="24"/>
        </w:rPr>
        <w:t xml:space="preserve"> </w:t>
      </w:r>
      <w:r w:rsidR="00D90724" w:rsidRPr="008361FF">
        <w:rPr>
          <w:rFonts w:asciiTheme="minorHAnsi" w:hAnsiTheme="minorHAnsi" w:cstheme="minorHAnsi"/>
          <w:sz w:val="24"/>
          <w:szCs w:val="24"/>
        </w:rPr>
        <w:t xml:space="preserve">a </w:t>
      </w:r>
      <w:r w:rsidR="00705E90" w:rsidRPr="008361FF">
        <w:rPr>
          <w:rFonts w:asciiTheme="minorHAnsi" w:hAnsiTheme="minorHAnsi" w:cstheme="minorHAnsi"/>
          <w:sz w:val="24"/>
          <w:szCs w:val="24"/>
        </w:rPr>
        <w:t>sham-operated control group</w:t>
      </w:r>
      <w:r w:rsidRPr="008361FF">
        <w:rPr>
          <w:rFonts w:asciiTheme="minorHAnsi" w:hAnsiTheme="minorHAnsi" w:cstheme="minorHAnsi"/>
          <w:sz w:val="24"/>
          <w:szCs w:val="24"/>
        </w:rPr>
        <w:t xml:space="preserve">, </w:t>
      </w:r>
      <w:r w:rsidR="00B03608" w:rsidRPr="008361FF">
        <w:rPr>
          <w:rFonts w:asciiTheme="minorHAnsi" w:hAnsiTheme="minorHAnsi" w:cstheme="minorHAnsi"/>
          <w:sz w:val="24"/>
          <w:szCs w:val="24"/>
        </w:rPr>
        <w:t>m</w:t>
      </w:r>
      <w:r w:rsidRPr="008361FF">
        <w:rPr>
          <w:rFonts w:asciiTheme="minorHAnsi" w:hAnsiTheme="minorHAnsi" w:cstheme="minorHAnsi"/>
          <w:sz w:val="24"/>
          <w:szCs w:val="24"/>
        </w:rPr>
        <w:t>ild ALI</w:t>
      </w:r>
      <w:r w:rsidR="00B03608"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exposure </w:t>
      </w:r>
      <w:r w:rsidR="00B03608" w:rsidRPr="008361FF">
        <w:rPr>
          <w:rFonts w:asciiTheme="minorHAnsi" w:hAnsiTheme="minorHAnsi" w:cstheme="minorHAnsi"/>
          <w:sz w:val="24"/>
          <w:szCs w:val="24"/>
        </w:rPr>
        <w:t>to</w:t>
      </w:r>
      <w:r w:rsidRPr="008361FF">
        <w:rPr>
          <w:rFonts w:asciiTheme="minorHAnsi" w:hAnsiTheme="minorHAnsi" w:cstheme="minorHAnsi"/>
          <w:sz w:val="24"/>
          <w:szCs w:val="24"/>
        </w:rPr>
        <w:t xml:space="preserve"> 1</w:t>
      </w:r>
      <w:r w:rsidR="00B03608" w:rsidRPr="008361FF">
        <w:rPr>
          <w:rFonts w:asciiTheme="minorHAnsi" w:hAnsiTheme="minorHAnsi" w:cstheme="minorHAnsi"/>
          <w:sz w:val="24"/>
          <w:szCs w:val="24"/>
        </w:rPr>
        <w:t xml:space="preserve"> </w:t>
      </w:r>
      <w:r w:rsidRPr="008361FF">
        <w:rPr>
          <w:rFonts w:asciiTheme="minorHAnsi" w:hAnsiTheme="minorHAnsi" w:cstheme="minorHAnsi"/>
          <w:sz w:val="24"/>
          <w:szCs w:val="24"/>
        </w:rPr>
        <w:t>mL/kg CCl</w:t>
      </w:r>
      <w:r w:rsidRPr="008361FF">
        <w:rPr>
          <w:rFonts w:asciiTheme="minorHAnsi" w:hAnsiTheme="minorHAnsi" w:cstheme="minorHAnsi"/>
          <w:sz w:val="24"/>
          <w:szCs w:val="24"/>
          <w:vertAlign w:val="subscript"/>
        </w:rPr>
        <w:t>4</w:t>
      </w:r>
      <w:r w:rsidR="00B03608" w:rsidRPr="008361FF">
        <w:rPr>
          <w:rFonts w:asciiTheme="minorHAnsi" w:hAnsiTheme="minorHAnsi" w:cstheme="minorHAnsi"/>
          <w:sz w:val="24"/>
          <w:szCs w:val="24"/>
        </w:rPr>
        <w:t>),</w:t>
      </w:r>
      <w:r w:rsidRPr="008361FF">
        <w:rPr>
          <w:rFonts w:asciiTheme="minorHAnsi" w:hAnsiTheme="minorHAnsi" w:cstheme="minorHAnsi"/>
          <w:sz w:val="24"/>
          <w:szCs w:val="24"/>
        </w:rPr>
        <w:t xml:space="preserve"> </w:t>
      </w:r>
      <w:r w:rsidR="00B03608" w:rsidRPr="008361FF">
        <w:rPr>
          <w:rFonts w:asciiTheme="minorHAnsi" w:hAnsiTheme="minorHAnsi" w:cstheme="minorHAnsi"/>
          <w:sz w:val="24"/>
          <w:szCs w:val="24"/>
        </w:rPr>
        <w:t>m</w:t>
      </w:r>
      <w:r w:rsidRPr="008361FF">
        <w:rPr>
          <w:rFonts w:asciiTheme="minorHAnsi" w:hAnsiTheme="minorHAnsi" w:cstheme="minorHAnsi"/>
          <w:sz w:val="24"/>
          <w:szCs w:val="24"/>
        </w:rPr>
        <w:t xml:space="preserve">oderate ALI </w:t>
      </w:r>
      <w:r w:rsidR="00B03608" w:rsidRPr="008361FF">
        <w:rPr>
          <w:rFonts w:asciiTheme="minorHAnsi" w:hAnsiTheme="minorHAnsi" w:cstheme="minorHAnsi"/>
          <w:sz w:val="24"/>
          <w:szCs w:val="24"/>
        </w:rPr>
        <w:t>(</w:t>
      </w:r>
      <w:r w:rsidRPr="008361FF">
        <w:rPr>
          <w:rFonts w:asciiTheme="minorHAnsi" w:hAnsiTheme="minorHAnsi" w:cstheme="minorHAnsi"/>
          <w:sz w:val="24"/>
          <w:szCs w:val="24"/>
        </w:rPr>
        <w:t xml:space="preserve">exposure </w:t>
      </w:r>
      <w:r w:rsidR="00B03608" w:rsidRPr="008361FF">
        <w:rPr>
          <w:rFonts w:asciiTheme="minorHAnsi" w:hAnsiTheme="minorHAnsi" w:cstheme="minorHAnsi"/>
          <w:sz w:val="24"/>
          <w:szCs w:val="24"/>
        </w:rPr>
        <w:t>to</w:t>
      </w:r>
      <w:r w:rsidRPr="008361FF">
        <w:rPr>
          <w:rFonts w:asciiTheme="minorHAnsi" w:hAnsiTheme="minorHAnsi" w:cstheme="minorHAnsi"/>
          <w:sz w:val="24"/>
          <w:szCs w:val="24"/>
        </w:rPr>
        <w:t xml:space="preserve"> 2.5</w:t>
      </w:r>
      <w:r w:rsidR="00B03608" w:rsidRPr="008361FF">
        <w:rPr>
          <w:rFonts w:asciiTheme="minorHAnsi" w:hAnsiTheme="minorHAnsi" w:cstheme="minorHAnsi"/>
          <w:sz w:val="24"/>
          <w:szCs w:val="24"/>
        </w:rPr>
        <w:t xml:space="preserve"> </w:t>
      </w:r>
      <w:r w:rsidRPr="008361FF">
        <w:rPr>
          <w:rFonts w:asciiTheme="minorHAnsi" w:hAnsiTheme="minorHAnsi" w:cstheme="minorHAnsi"/>
          <w:sz w:val="24"/>
          <w:szCs w:val="24"/>
        </w:rPr>
        <w:t>mL/kg CCl</w:t>
      </w:r>
      <w:r w:rsidRPr="008361FF">
        <w:rPr>
          <w:rFonts w:asciiTheme="minorHAnsi" w:hAnsiTheme="minorHAnsi" w:cstheme="minorHAnsi"/>
          <w:sz w:val="24"/>
          <w:szCs w:val="24"/>
          <w:vertAlign w:val="subscript"/>
        </w:rPr>
        <w:t>4</w:t>
      </w:r>
      <w:r w:rsidR="00B03608" w:rsidRPr="008361FF">
        <w:rPr>
          <w:rFonts w:asciiTheme="minorHAnsi" w:hAnsiTheme="minorHAnsi" w:cstheme="minorHAnsi"/>
          <w:sz w:val="24"/>
          <w:szCs w:val="24"/>
        </w:rPr>
        <w:t>),</w:t>
      </w:r>
      <w:r w:rsidRPr="008361FF">
        <w:rPr>
          <w:rFonts w:asciiTheme="minorHAnsi" w:hAnsiTheme="minorHAnsi" w:cstheme="minorHAnsi"/>
          <w:sz w:val="24"/>
          <w:szCs w:val="24"/>
        </w:rPr>
        <w:t xml:space="preserve"> </w:t>
      </w:r>
      <w:r w:rsidR="00B03608" w:rsidRPr="008361FF">
        <w:rPr>
          <w:rFonts w:asciiTheme="minorHAnsi" w:hAnsiTheme="minorHAnsi" w:cstheme="minorHAnsi"/>
          <w:sz w:val="24"/>
          <w:szCs w:val="24"/>
        </w:rPr>
        <w:t>and s</w:t>
      </w:r>
      <w:r w:rsidRPr="008361FF">
        <w:rPr>
          <w:rFonts w:asciiTheme="minorHAnsi" w:hAnsiTheme="minorHAnsi" w:cstheme="minorHAnsi"/>
          <w:sz w:val="24"/>
          <w:szCs w:val="24"/>
        </w:rPr>
        <w:t xml:space="preserve">evere ALI </w:t>
      </w:r>
      <w:r w:rsidR="00B03608" w:rsidRPr="008361FF">
        <w:rPr>
          <w:rFonts w:asciiTheme="minorHAnsi" w:hAnsiTheme="minorHAnsi" w:cstheme="minorHAnsi"/>
          <w:sz w:val="24"/>
          <w:szCs w:val="24"/>
        </w:rPr>
        <w:t>(</w:t>
      </w:r>
      <w:r w:rsidRPr="008361FF">
        <w:rPr>
          <w:rFonts w:asciiTheme="minorHAnsi" w:hAnsiTheme="minorHAnsi" w:cstheme="minorHAnsi"/>
          <w:sz w:val="24"/>
          <w:szCs w:val="24"/>
        </w:rPr>
        <w:t xml:space="preserve">exposure </w:t>
      </w:r>
      <w:r w:rsidR="00B03608" w:rsidRPr="008361FF">
        <w:rPr>
          <w:rFonts w:asciiTheme="minorHAnsi" w:hAnsiTheme="minorHAnsi" w:cstheme="minorHAnsi"/>
          <w:sz w:val="24"/>
          <w:szCs w:val="24"/>
        </w:rPr>
        <w:t>to</w:t>
      </w:r>
      <w:r w:rsidRPr="008361FF">
        <w:rPr>
          <w:rFonts w:asciiTheme="minorHAnsi" w:hAnsiTheme="minorHAnsi" w:cstheme="minorHAnsi"/>
          <w:sz w:val="24"/>
          <w:szCs w:val="24"/>
        </w:rPr>
        <w:t xml:space="preserve"> 5</w:t>
      </w:r>
      <w:r w:rsidR="00B03608" w:rsidRPr="008361FF">
        <w:rPr>
          <w:rFonts w:asciiTheme="minorHAnsi" w:hAnsiTheme="minorHAnsi" w:cstheme="minorHAnsi"/>
          <w:sz w:val="24"/>
          <w:szCs w:val="24"/>
        </w:rPr>
        <w:t xml:space="preserve"> </w:t>
      </w:r>
      <w:r w:rsidRPr="008361FF">
        <w:rPr>
          <w:rFonts w:asciiTheme="minorHAnsi" w:hAnsiTheme="minorHAnsi" w:cstheme="minorHAnsi"/>
          <w:sz w:val="24"/>
          <w:szCs w:val="24"/>
        </w:rPr>
        <w:t>mL/kg CCl</w:t>
      </w:r>
      <w:r w:rsidRPr="008361FF">
        <w:rPr>
          <w:rFonts w:asciiTheme="minorHAnsi" w:hAnsiTheme="minorHAnsi" w:cstheme="minorHAnsi"/>
          <w:sz w:val="24"/>
          <w:szCs w:val="24"/>
          <w:vertAlign w:val="subscript"/>
        </w:rPr>
        <w:t>4</w:t>
      </w:r>
      <w:r w:rsidR="00B03608" w:rsidRPr="008361FF">
        <w:rPr>
          <w:rFonts w:asciiTheme="minorHAnsi" w:hAnsiTheme="minorHAnsi" w:cstheme="minorHAnsi"/>
          <w:sz w:val="24"/>
          <w:szCs w:val="24"/>
        </w:rPr>
        <w:t>).</w:t>
      </w:r>
      <w:r w:rsidRPr="008361FF">
        <w:rPr>
          <w:rFonts w:asciiTheme="minorHAnsi" w:hAnsiTheme="minorHAnsi" w:cstheme="minorHAnsi"/>
          <w:sz w:val="24"/>
          <w:szCs w:val="24"/>
        </w:rPr>
        <w:t xml:space="preserve"> At time 24</w:t>
      </w:r>
      <w:r w:rsidR="00963FE2" w:rsidRPr="008361FF">
        <w:rPr>
          <w:rFonts w:asciiTheme="minorHAnsi" w:hAnsiTheme="minorHAnsi" w:cstheme="minorHAnsi"/>
          <w:sz w:val="24"/>
          <w:szCs w:val="24"/>
        </w:rPr>
        <w:t xml:space="preserve"> </w:t>
      </w:r>
      <w:r w:rsidRPr="008361FF">
        <w:rPr>
          <w:rFonts w:asciiTheme="minorHAnsi" w:hAnsiTheme="minorHAnsi" w:cstheme="minorHAnsi"/>
          <w:sz w:val="24"/>
          <w:szCs w:val="24"/>
        </w:rPr>
        <w:t>h</w:t>
      </w:r>
      <w:r w:rsidR="00963FE2" w:rsidRPr="008361FF">
        <w:rPr>
          <w:rFonts w:asciiTheme="minorHAnsi" w:hAnsiTheme="minorHAnsi" w:cstheme="minorHAnsi"/>
          <w:sz w:val="24"/>
          <w:szCs w:val="24"/>
        </w:rPr>
        <w:t>,</w:t>
      </w:r>
      <w:r w:rsidRPr="008361FF">
        <w:rPr>
          <w:rFonts w:asciiTheme="minorHAnsi" w:hAnsiTheme="minorHAnsi" w:cstheme="minorHAnsi"/>
          <w:sz w:val="24"/>
          <w:szCs w:val="24"/>
        </w:rPr>
        <w:t xml:space="preserve"> </w:t>
      </w:r>
      <w:r w:rsidR="00B03608" w:rsidRPr="008361FF">
        <w:rPr>
          <w:rFonts w:asciiTheme="minorHAnsi" w:hAnsiTheme="minorHAnsi" w:cstheme="minorHAnsi"/>
          <w:sz w:val="24"/>
          <w:szCs w:val="24"/>
        </w:rPr>
        <w:t xml:space="preserve">serum </w:t>
      </w:r>
      <w:r w:rsidRPr="008361FF">
        <w:rPr>
          <w:rFonts w:asciiTheme="minorHAnsi" w:hAnsiTheme="minorHAnsi" w:cstheme="minorHAnsi"/>
          <w:sz w:val="24"/>
          <w:szCs w:val="24"/>
        </w:rPr>
        <w:t xml:space="preserve">GOT, GPT and TB levels were </w:t>
      </w:r>
      <w:r w:rsidR="00B03608" w:rsidRPr="008361FF">
        <w:rPr>
          <w:rFonts w:asciiTheme="minorHAnsi" w:hAnsiTheme="minorHAnsi" w:cstheme="minorHAnsi"/>
          <w:sz w:val="24"/>
          <w:szCs w:val="24"/>
        </w:rPr>
        <w:t>measured</w:t>
      </w:r>
      <w:r w:rsidRPr="008361FF">
        <w:rPr>
          <w:rFonts w:asciiTheme="minorHAnsi" w:hAnsiTheme="minorHAnsi" w:cstheme="minorHAnsi"/>
          <w:sz w:val="24"/>
          <w:szCs w:val="24"/>
        </w:rPr>
        <w:t xml:space="preserve">, </w:t>
      </w:r>
      <w:r w:rsidR="00B03608" w:rsidRPr="008361FF">
        <w:rPr>
          <w:rFonts w:asciiTheme="minorHAnsi" w:hAnsiTheme="minorHAnsi" w:cstheme="minorHAnsi"/>
          <w:sz w:val="24"/>
          <w:szCs w:val="24"/>
        </w:rPr>
        <w:t>and</w:t>
      </w:r>
      <w:r w:rsidRPr="008361FF">
        <w:rPr>
          <w:rFonts w:asciiTheme="minorHAnsi" w:hAnsiTheme="minorHAnsi" w:cstheme="minorHAnsi"/>
          <w:sz w:val="24"/>
          <w:szCs w:val="24"/>
        </w:rPr>
        <w:t xml:space="preserve"> histological examination was performed</w:t>
      </w:r>
      <w:r w:rsidR="00B03608" w:rsidRPr="008361FF">
        <w:rPr>
          <w:rFonts w:asciiTheme="minorHAnsi" w:hAnsiTheme="minorHAnsi" w:cstheme="minorHAnsi"/>
          <w:sz w:val="24"/>
          <w:szCs w:val="24"/>
        </w:rPr>
        <w:t xml:space="preserve"> for</w:t>
      </w:r>
      <w:r w:rsidRPr="008361FF">
        <w:rPr>
          <w:rFonts w:asciiTheme="minorHAnsi" w:hAnsiTheme="minorHAnsi" w:cstheme="minorHAnsi"/>
          <w:sz w:val="24"/>
          <w:szCs w:val="24"/>
        </w:rPr>
        <w:t xml:space="preserve"> all four groups.</w:t>
      </w:r>
    </w:p>
    <w:p w14:paraId="2A627731" w14:textId="77777777" w:rsidR="009E70DD" w:rsidRPr="008361FF" w:rsidRDefault="009E70DD" w:rsidP="009E70DD">
      <w:pPr>
        <w:bidi w:val="0"/>
        <w:jc w:val="both"/>
        <w:rPr>
          <w:rFonts w:asciiTheme="minorHAnsi" w:hAnsiTheme="minorHAnsi" w:cstheme="minorHAnsi"/>
          <w:b/>
          <w:bCs/>
          <w:sz w:val="24"/>
          <w:szCs w:val="24"/>
          <w:rtl/>
        </w:rPr>
      </w:pPr>
    </w:p>
    <w:p w14:paraId="395A6EA5" w14:textId="4FD0E285" w:rsidR="0037071E" w:rsidRPr="008361FF" w:rsidRDefault="006305D7" w:rsidP="00CA1679">
      <w:pPr>
        <w:bidi w:val="0"/>
        <w:jc w:val="both"/>
        <w:rPr>
          <w:rFonts w:asciiTheme="minorHAnsi" w:hAnsiTheme="minorHAnsi" w:cstheme="minorHAnsi"/>
          <w:sz w:val="24"/>
          <w:szCs w:val="24"/>
        </w:rPr>
      </w:pPr>
      <w:r w:rsidRPr="008361FF">
        <w:rPr>
          <w:rFonts w:asciiTheme="minorHAnsi" w:hAnsiTheme="minorHAnsi" w:cstheme="minorHAnsi"/>
          <w:b/>
          <w:sz w:val="24"/>
          <w:szCs w:val="24"/>
        </w:rPr>
        <w:t>DISCUSSION</w:t>
      </w:r>
      <w:r w:rsidRPr="008361FF">
        <w:rPr>
          <w:rFonts w:asciiTheme="minorHAnsi" w:hAnsiTheme="minorHAnsi" w:cstheme="minorHAnsi"/>
          <w:b/>
          <w:bCs/>
          <w:sz w:val="24"/>
          <w:szCs w:val="24"/>
        </w:rPr>
        <w:t xml:space="preserve">: </w:t>
      </w:r>
    </w:p>
    <w:p w14:paraId="4EB69B32" w14:textId="5EC70763" w:rsidR="007C6B78" w:rsidRPr="008361FF" w:rsidRDefault="007C6B78"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In this</w:t>
      </w:r>
      <w:r w:rsidR="00BF53AD" w:rsidRPr="008361FF">
        <w:rPr>
          <w:rFonts w:asciiTheme="minorHAnsi" w:hAnsiTheme="minorHAnsi" w:cstheme="minorHAnsi"/>
          <w:sz w:val="24"/>
          <w:szCs w:val="24"/>
        </w:rPr>
        <w:t xml:space="preserve"> protocol,</w:t>
      </w:r>
      <w:r w:rsidRPr="008361FF">
        <w:rPr>
          <w:rFonts w:asciiTheme="minorHAnsi" w:hAnsiTheme="minorHAnsi" w:cstheme="minorHAnsi"/>
          <w:sz w:val="24"/>
          <w:szCs w:val="24"/>
        </w:rPr>
        <w:t xml:space="preserve">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CB0FEF"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is used as a liver toxin to induce ALI in rats. </w:t>
      </w:r>
      <w:r w:rsidR="00962B17" w:rsidRPr="008361FF">
        <w:rPr>
          <w:rFonts w:asciiTheme="minorHAnsi" w:hAnsiTheme="minorHAnsi" w:cstheme="minorHAnsi"/>
          <w:sz w:val="24"/>
          <w:szCs w:val="24"/>
        </w:rPr>
        <w:t xml:space="preserve">ALI is characterized by loss of hepatic parenchyma and subsequent dysregulation of the liver’s metabolic and synthetic functions. Drugs, viruses, toxins, autoimmune diseases, metabolic diseases, and vascular disorders all induce hepatocyte death, and the subsequent inflammatory response contributes to the pathogenesis of ALI. </w:t>
      </w:r>
    </w:p>
    <w:p w14:paraId="662E5EC6" w14:textId="77777777" w:rsidR="007C6B78" w:rsidRPr="008361FF" w:rsidRDefault="007C6B78" w:rsidP="00CA1679">
      <w:pPr>
        <w:bidi w:val="0"/>
        <w:jc w:val="both"/>
        <w:rPr>
          <w:rFonts w:asciiTheme="minorHAnsi" w:hAnsiTheme="minorHAnsi" w:cstheme="minorHAnsi"/>
          <w:sz w:val="24"/>
          <w:szCs w:val="24"/>
        </w:rPr>
      </w:pPr>
    </w:p>
    <w:p w14:paraId="4E8E90AD" w14:textId="35DC224A" w:rsidR="00E01557" w:rsidRPr="008361FF" w:rsidRDefault="00962B17"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 xml:space="preserve">The initial insult to the liver leads to cytokine production, chemokine release, and subsequent infiltration of inflammatory cells into the liver. </w:t>
      </w:r>
      <w:r w:rsidR="00D874D0" w:rsidRPr="008361FF">
        <w:rPr>
          <w:rFonts w:asciiTheme="minorHAnsi" w:hAnsiTheme="minorHAnsi" w:cstheme="minorHAnsi"/>
          <w:sz w:val="24"/>
          <w:szCs w:val="24"/>
        </w:rPr>
        <w:t xml:space="preserve">Three of the </w:t>
      </w:r>
      <w:r w:rsidR="00C155A2" w:rsidRPr="008361FF">
        <w:rPr>
          <w:rFonts w:asciiTheme="minorHAnsi" w:hAnsiTheme="minorHAnsi" w:cstheme="minorHAnsi"/>
          <w:sz w:val="24"/>
          <w:szCs w:val="24"/>
        </w:rPr>
        <w:t>commonly tested</w:t>
      </w:r>
      <w:r w:rsidR="00D874D0" w:rsidRPr="008361FF">
        <w:rPr>
          <w:rFonts w:asciiTheme="minorHAnsi" w:hAnsiTheme="minorHAnsi" w:cstheme="minorHAnsi"/>
          <w:sz w:val="24"/>
          <w:szCs w:val="24"/>
        </w:rPr>
        <w:t xml:space="preserve"> biomarkers for ALI evaluation are</w:t>
      </w:r>
      <w:r w:rsidR="001E2DC3" w:rsidRPr="008361FF">
        <w:rPr>
          <w:rFonts w:asciiTheme="minorHAnsi" w:hAnsiTheme="minorHAnsi" w:cstheme="minorHAnsi"/>
          <w:sz w:val="24"/>
          <w:szCs w:val="24"/>
        </w:rPr>
        <w:t xml:space="preserve"> </w:t>
      </w:r>
      <w:r w:rsidR="008C0662" w:rsidRPr="008361FF">
        <w:rPr>
          <w:rFonts w:asciiTheme="minorHAnsi" w:hAnsiTheme="minorHAnsi" w:cstheme="minorHAnsi"/>
          <w:sz w:val="24"/>
          <w:szCs w:val="24"/>
        </w:rPr>
        <w:t>GPT</w:t>
      </w:r>
      <w:r w:rsidR="001E2DC3" w:rsidRPr="008361FF">
        <w:rPr>
          <w:rFonts w:asciiTheme="minorHAnsi" w:hAnsiTheme="minorHAnsi" w:cstheme="minorHAnsi"/>
          <w:sz w:val="24"/>
          <w:szCs w:val="24"/>
        </w:rPr>
        <w:t xml:space="preserve">, </w:t>
      </w:r>
      <w:r w:rsidR="008C0662" w:rsidRPr="008361FF">
        <w:rPr>
          <w:rFonts w:asciiTheme="minorHAnsi" w:hAnsiTheme="minorHAnsi" w:cstheme="minorHAnsi"/>
          <w:sz w:val="24"/>
          <w:szCs w:val="24"/>
        </w:rPr>
        <w:t>GOT</w:t>
      </w:r>
      <w:r w:rsidR="001E2DC3" w:rsidRPr="008361FF">
        <w:rPr>
          <w:rFonts w:asciiTheme="minorHAnsi" w:hAnsiTheme="minorHAnsi" w:cstheme="minorHAnsi"/>
          <w:sz w:val="24"/>
          <w:szCs w:val="24"/>
        </w:rPr>
        <w:t xml:space="preserve"> and TB levels.</w:t>
      </w:r>
      <w:r w:rsidR="00D874D0" w:rsidRPr="008361FF">
        <w:rPr>
          <w:rFonts w:asciiTheme="minorHAnsi" w:hAnsiTheme="minorHAnsi" w:cstheme="minorHAnsi"/>
          <w:sz w:val="24"/>
          <w:szCs w:val="24"/>
        </w:rPr>
        <w:t xml:space="preserve"> GPT and GOT are enzymes measured by activity level</w:t>
      </w:r>
      <w:r w:rsidR="00E01557" w:rsidRPr="008361FF">
        <w:rPr>
          <w:rFonts w:asciiTheme="minorHAnsi" w:hAnsiTheme="minorHAnsi" w:cstheme="minorHAnsi"/>
          <w:sz w:val="24"/>
          <w:szCs w:val="24"/>
        </w:rPr>
        <w:t xml:space="preserve"> while </w:t>
      </w:r>
      <w:r w:rsidR="00D874D0" w:rsidRPr="008361FF">
        <w:rPr>
          <w:rFonts w:asciiTheme="minorHAnsi" w:hAnsiTheme="minorHAnsi" w:cstheme="minorHAnsi"/>
          <w:sz w:val="24"/>
          <w:szCs w:val="24"/>
        </w:rPr>
        <w:t>TB level</w:t>
      </w:r>
      <w:r w:rsidR="00A7643D" w:rsidRPr="008361FF">
        <w:rPr>
          <w:rFonts w:asciiTheme="minorHAnsi" w:hAnsiTheme="minorHAnsi" w:cstheme="minorHAnsi"/>
          <w:sz w:val="24"/>
          <w:szCs w:val="24"/>
        </w:rPr>
        <w:t xml:space="preserve"> measures liver function by serum concentration</w:t>
      </w:r>
      <w:r w:rsidR="005870C7" w:rsidRPr="008361FF">
        <w:rPr>
          <w:rFonts w:asciiTheme="minorHAnsi" w:hAnsiTheme="minorHAnsi" w:cstheme="minorHAnsi"/>
          <w:sz w:val="24"/>
          <w:szCs w:val="24"/>
        </w:rPr>
        <w:t xml:space="preserve">. When elevated, serum enzyme activity levels </w:t>
      </w:r>
      <w:r w:rsidR="00E01557" w:rsidRPr="008361FF">
        <w:rPr>
          <w:rFonts w:asciiTheme="minorHAnsi" w:hAnsiTheme="minorHAnsi" w:cstheme="minorHAnsi"/>
          <w:sz w:val="24"/>
          <w:szCs w:val="24"/>
        </w:rPr>
        <w:t>denote injury to hepatocytes or cholangiocytes</w:t>
      </w:r>
      <w:r w:rsidR="00BE2675"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RW.CITE{{doc:5d3823dde4b0788c17be5116 Senior,J.R. 2009}}</w:instrText>
      </w:r>
      <w:r w:rsidR="00BE2675" w:rsidRPr="008361FF">
        <w:rPr>
          <w:rFonts w:asciiTheme="minorHAnsi" w:hAnsiTheme="minorHAnsi" w:cstheme="minorHAnsi"/>
          <w:sz w:val="24"/>
          <w:szCs w:val="24"/>
        </w:rPr>
        <w:fldChar w:fldCharType="separate"/>
      </w:r>
      <w:r w:rsidR="002E47BE" w:rsidRPr="008361FF">
        <w:rPr>
          <w:rFonts w:asciiTheme="minorHAnsi" w:hAnsiTheme="minorHAnsi" w:cstheme="minorHAnsi"/>
          <w:bCs/>
          <w:sz w:val="24"/>
          <w:szCs w:val="24"/>
          <w:vertAlign w:val="superscript"/>
        </w:rPr>
        <w:t>2</w:t>
      </w:r>
      <w:r w:rsidR="002F0467" w:rsidRPr="008361FF">
        <w:rPr>
          <w:rFonts w:asciiTheme="minorHAnsi" w:hAnsiTheme="minorHAnsi" w:cstheme="minorHAnsi"/>
          <w:bCs/>
          <w:sz w:val="24"/>
          <w:szCs w:val="24"/>
          <w:vertAlign w:val="superscript"/>
        </w:rPr>
        <w:t>3</w:t>
      </w:r>
      <w:r w:rsidR="00BE2675" w:rsidRPr="008361FF">
        <w:rPr>
          <w:rFonts w:asciiTheme="minorHAnsi" w:hAnsiTheme="minorHAnsi" w:cstheme="minorHAnsi"/>
          <w:sz w:val="24"/>
          <w:szCs w:val="24"/>
        </w:rPr>
        <w:fldChar w:fldCharType="end"/>
      </w:r>
      <w:r w:rsidR="001E2DC3" w:rsidRPr="008361FF">
        <w:rPr>
          <w:rFonts w:asciiTheme="minorHAnsi" w:hAnsiTheme="minorHAnsi" w:cstheme="minorHAnsi"/>
          <w:sz w:val="24"/>
          <w:szCs w:val="24"/>
        </w:rPr>
        <w:t xml:space="preserve">. </w:t>
      </w:r>
      <w:r w:rsidR="00B458CC" w:rsidRPr="008361FF">
        <w:rPr>
          <w:rFonts w:asciiTheme="minorHAnsi" w:hAnsiTheme="minorHAnsi" w:cstheme="minorHAnsi"/>
          <w:sz w:val="24"/>
          <w:szCs w:val="24"/>
        </w:rPr>
        <w:t>R</w:t>
      </w:r>
      <w:r w:rsidR="00E01557" w:rsidRPr="008361FF">
        <w:rPr>
          <w:rFonts w:asciiTheme="minorHAnsi" w:hAnsiTheme="minorHAnsi" w:cstheme="minorHAnsi"/>
          <w:sz w:val="24"/>
          <w:szCs w:val="24"/>
        </w:rPr>
        <w:t xml:space="preserve">apid spectrophotometric </w:t>
      </w:r>
      <w:r w:rsidR="00F70889" w:rsidRPr="008361FF">
        <w:rPr>
          <w:rFonts w:asciiTheme="minorHAnsi" w:hAnsiTheme="minorHAnsi" w:cstheme="minorHAnsi"/>
          <w:sz w:val="24"/>
          <w:szCs w:val="24"/>
        </w:rPr>
        <w:t xml:space="preserve">method was </w:t>
      </w:r>
      <w:r w:rsidR="00012FD5" w:rsidRPr="008361FF">
        <w:rPr>
          <w:rFonts w:asciiTheme="minorHAnsi" w:hAnsiTheme="minorHAnsi" w:cstheme="minorHAnsi"/>
          <w:sz w:val="24"/>
          <w:szCs w:val="24"/>
        </w:rPr>
        <w:t xml:space="preserve">first </w:t>
      </w:r>
      <w:r w:rsidR="00F70889" w:rsidRPr="008361FF">
        <w:rPr>
          <w:rFonts w:asciiTheme="minorHAnsi" w:hAnsiTheme="minorHAnsi" w:cstheme="minorHAnsi"/>
          <w:sz w:val="24"/>
          <w:szCs w:val="24"/>
        </w:rPr>
        <w:t xml:space="preserve">reported in </w:t>
      </w:r>
      <w:r w:rsidR="00E01557" w:rsidRPr="008361FF">
        <w:rPr>
          <w:rFonts w:asciiTheme="minorHAnsi" w:hAnsiTheme="minorHAnsi" w:cstheme="minorHAnsi"/>
          <w:sz w:val="24"/>
          <w:szCs w:val="24"/>
        </w:rPr>
        <w:t>the work of Arthur Karmen in 1955</w:t>
      </w:r>
      <w:r w:rsidR="00BE2675"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RW.CITE{{doc:5d3824c0e4b04d0d1561cfa3 KARMEN,A. 1955}}</w:instrText>
      </w:r>
      <w:r w:rsidR="00BE2675" w:rsidRPr="008361FF">
        <w:rPr>
          <w:rFonts w:asciiTheme="minorHAnsi" w:hAnsiTheme="minorHAnsi" w:cstheme="minorHAnsi"/>
          <w:sz w:val="24"/>
          <w:szCs w:val="24"/>
        </w:rPr>
        <w:fldChar w:fldCharType="separate"/>
      </w:r>
      <w:r w:rsidR="002E47BE" w:rsidRPr="008361FF">
        <w:rPr>
          <w:rFonts w:asciiTheme="minorHAnsi" w:hAnsiTheme="minorHAnsi" w:cstheme="minorHAnsi"/>
          <w:bCs/>
          <w:sz w:val="24"/>
          <w:szCs w:val="24"/>
          <w:vertAlign w:val="superscript"/>
        </w:rPr>
        <w:t>2</w:t>
      </w:r>
      <w:r w:rsidR="002F0467" w:rsidRPr="008361FF">
        <w:rPr>
          <w:rFonts w:asciiTheme="minorHAnsi" w:hAnsiTheme="minorHAnsi" w:cstheme="minorHAnsi"/>
          <w:bCs/>
          <w:sz w:val="24"/>
          <w:szCs w:val="24"/>
          <w:vertAlign w:val="superscript"/>
        </w:rPr>
        <w:t>4</w:t>
      </w:r>
      <w:r w:rsidR="00BE2675" w:rsidRPr="008361FF">
        <w:rPr>
          <w:rFonts w:asciiTheme="minorHAnsi" w:hAnsiTheme="minorHAnsi" w:cstheme="minorHAnsi"/>
          <w:sz w:val="24"/>
          <w:szCs w:val="24"/>
        </w:rPr>
        <w:fldChar w:fldCharType="end"/>
      </w:r>
      <w:r w:rsidR="00BF53AD" w:rsidRPr="008361FF">
        <w:rPr>
          <w:rFonts w:asciiTheme="minorHAnsi" w:hAnsiTheme="minorHAnsi" w:cstheme="minorHAnsi"/>
          <w:sz w:val="24"/>
          <w:szCs w:val="24"/>
        </w:rPr>
        <w:t xml:space="preserve">, which allowed for </w:t>
      </w:r>
      <w:r w:rsidR="00B458CC" w:rsidRPr="008361FF">
        <w:rPr>
          <w:rFonts w:asciiTheme="minorHAnsi" w:hAnsiTheme="minorHAnsi" w:cstheme="minorHAnsi"/>
          <w:sz w:val="24"/>
          <w:szCs w:val="24"/>
        </w:rPr>
        <w:t xml:space="preserve">the </w:t>
      </w:r>
      <w:r w:rsidR="00BF53AD" w:rsidRPr="008361FF">
        <w:rPr>
          <w:rFonts w:asciiTheme="minorHAnsi" w:hAnsiTheme="minorHAnsi" w:cstheme="minorHAnsi"/>
          <w:sz w:val="24"/>
          <w:szCs w:val="24"/>
        </w:rPr>
        <w:t>widespread clinical application of serum enzyme measurement.</w:t>
      </w:r>
      <w:r w:rsidR="00DF02CC" w:rsidRPr="008361FF">
        <w:rPr>
          <w:rFonts w:asciiTheme="minorHAnsi" w:hAnsiTheme="minorHAnsi" w:cstheme="minorHAnsi"/>
          <w:sz w:val="24"/>
          <w:szCs w:val="24"/>
        </w:rPr>
        <w:t xml:space="preserve"> </w:t>
      </w:r>
      <w:r w:rsidR="00E01557" w:rsidRPr="008361FF">
        <w:rPr>
          <w:rFonts w:asciiTheme="minorHAnsi" w:hAnsiTheme="minorHAnsi" w:cstheme="minorHAnsi"/>
          <w:sz w:val="24"/>
          <w:szCs w:val="24"/>
        </w:rPr>
        <w:t>Since then, GOT and GPT measurements have also been applied to detect hepatocyte injury. GPT is used more frequently, and simultaneous GPT testing usually reveals redundant results. The increase in activity levels of GOT and GPT between the release rates and the clearance rates from injured cells</w:t>
      </w:r>
      <w:r w:rsidR="00BC2B08" w:rsidRPr="008361FF">
        <w:rPr>
          <w:rFonts w:asciiTheme="minorHAnsi" w:hAnsiTheme="minorHAnsi" w:cstheme="minorHAnsi"/>
          <w:sz w:val="24"/>
          <w:szCs w:val="24"/>
        </w:rPr>
        <w:t xml:space="preserve"> can be used to measure approximately the rate of injury to the cells</w:t>
      </w:r>
      <w:r w:rsidR="00E01557" w:rsidRPr="008361FF">
        <w:rPr>
          <w:rFonts w:asciiTheme="minorHAnsi" w:hAnsiTheme="minorHAnsi" w:cstheme="minorHAnsi"/>
          <w:sz w:val="24"/>
          <w:szCs w:val="24"/>
        </w:rPr>
        <w:t xml:space="preserve">. </w:t>
      </w:r>
      <w:r w:rsidR="00BC2B08" w:rsidRPr="008361FF">
        <w:rPr>
          <w:rFonts w:asciiTheme="minorHAnsi" w:hAnsiTheme="minorHAnsi" w:cstheme="minorHAnsi"/>
          <w:sz w:val="24"/>
          <w:szCs w:val="24"/>
        </w:rPr>
        <w:t>When the injured liver cells cause the liver to fail in its normal activities, such as</w:t>
      </w:r>
      <w:r w:rsidR="001548A3" w:rsidRPr="008361FF">
        <w:rPr>
          <w:rFonts w:asciiTheme="minorHAnsi" w:hAnsiTheme="minorHAnsi" w:cstheme="minorHAnsi"/>
          <w:sz w:val="24"/>
          <w:szCs w:val="24"/>
        </w:rPr>
        <w:t xml:space="preserve"> processing and</w:t>
      </w:r>
      <w:r w:rsidR="00BC2B08" w:rsidRPr="008361FF">
        <w:rPr>
          <w:rFonts w:asciiTheme="minorHAnsi" w:hAnsiTheme="minorHAnsi" w:cstheme="minorHAnsi"/>
          <w:sz w:val="24"/>
          <w:szCs w:val="24"/>
        </w:rPr>
        <w:t xml:space="preserve"> remov</w:t>
      </w:r>
      <w:r w:rsidR="001548A3" w:rsidRPr="008361FF">
        <w:rPr>
          <w:rFonts w:asciiTheme="minorHAnsi" w:hAnsiTheme="minorHAnsi" w:cstheme="minorHAnsi"/>
          <w:sz w:val="24"/>
          <w:szCs w:val="24"/>
        </w:rPr>
        <w:t>ing</w:t>
      </w:r>
      <w:r w:rsidR="00BC2B08" w:rsidRPr="008361FF">
        <w:rPr>
          <w:rFonts w:asciiTheme="minorHAnsi" w:hAnsiTheme="minorHAnsi" w:cstheme="minorHAnsi"/>
          <w:sz w:val="24"/>
          <w:szCs w:val="24"/>
        </w:rPr>
        <w:t xml:space="preserve"> bilirubin</w:t>
      </w:r>
      <w:r w:rsidR="001548A3" w:rsidRPr="008361FF">
        <w:rPr>
          <w:rFonts w:asciiTheme="minorHAnsi" w:hAnsiTheme="minorHAnsi" w:cstheme="minorHAnsi"/>
          <w:sz w:val="24"/>
          <w:szCs w:val="24"/>
        </w:rPr>
        <w:t xml:space="preserve"> as </w:t>
      </w:r>
      <w:r w:rsidR="00BC2B08" w:rsidRPr="008361FF">
        <w:rPr>
          <w:rFonts w:asciiTheme="minorHAnsi" w:hAnsiTheme="minorHAnsi" w:cstheme="minorHAnsi"/>
          <w:sz w:val="24"/>
          <w:szCs w:val="24"/>
        </w:rPr>
        <w:t xml:space="preserve">bile, this indicates that the ALI is more severe. </w:t>
      </w:r>
    </w:p>
    <w:p w14:paraId="70D04C0D" w14:textId="4FBC3C8A" w:rsidR="00F04385" w:rsidRPr="008361FF" w:rsidRDefault="00F04385" w:rsidP="00CA1679">
      <w:pPr>
        <w:bidi w:val="0"/>
        <w:jc w:val="both"/>
        <w:rPr>
          <w:rFonts w:asciiTheme="minorHAnsi" w:hAnsiTheme="minorHAnsi" w:cstheme="minorHAnsi"/>
          <w:sz w:val="24"/>
          <w:szCs w:val="24"/>
        </w:rPr>
      </w:pPr>
    </w:p>
    <w:p w14:paraId="519619EB" w14:textId="0E23CAE4" w:rsidR="00BE2675" w:rsidRPr="008361FF" w:rsidRDefault="009D38A3"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There are several</w:t>
      </w:r>
      <w:r w:rsidR="00F61B2A" w:rsidRPr="008361FF">
        <w:rPr>
          <w:rFonts w:asciiTheme="minorHAnsi" w:hAnsiTheme="minorHAnsi" w:cstheme="minorHAnsi"/>
          <w:sz w:val="24"/>
          <w:szCs w:val="24"/>
        </w:rPr>
        <w:t xml:space="preserve"> steps in the protocol </w:t>
      </w:r>
      <w:r w:rsidRPr="008361FF">
        <w:rPr>
          <w:rFonts w:asciiTheme="minorHAnsi" w:hAnsiTheme="minorHAnsi" w:cstheme="minorHAnsi"/>
          <w:sz w:val="24"/>
          <w:szCs w:val="24"/>
        </w:rPr>
        <w:t xml:space="preserve">that </w:t>
      </w:r>
      <w:r w:rsidR="00F61B2A" w:rsidRPr="008361FF">
        <w:rPr>
          <w:rFonts w:asciiTheme="minorHAnsi" w:hAnsiTheme="minorHAnsi" w:cstheme="minorHAnsi"/>
          <w:sz w:val="24"/>
          <w:szCs w:val="24"/>
        </w:rPr>
        <w:t xml:space="preserve">are critical and </w:t>
      </w:r>
      <w:r w:rsidRPr="008361FF">
        <w:rPr>
          <w:rFonts w:asciiTheme="minorHAnsi" w:hAnsiTheme="minorHAnsi" w:cstheme="minorHAnsi"/>
          <w:sz w:val="24"/>
          <w:szCs w:val="24"/>
        </w:rPr>
        <w:t>merit</w:t>
      </w:r>
      <w:r w:rsidR="00F61B2A" w:rsidRPr="008361FF">
        <w:rPr>
          <w:rFonts w:asciiTheme="minorHAnsi" w:hAnsiTheme="minorHAnsi" w:cstheme="minorHAnsi"/>
          <w:sz w:val="24"/>
          <w:szCs w:val="24"/>
        </w:rPr>
        <w:t xml:space="preserve"> </w:t>
      </w:r>
      <w:r w:rsidRPr="008361FF">
        <w:rPr>
          <w:rFonts w:asciiTheme="minorHAnsi" w:hAnsiTheme="minorHAnsi" w:cstheme="minorHAnsi"/>
          <w:sz w:val="24"/>
          <w:szCs w:val="24"/>
        </w:rPr>
        <w:t>careful consideration</w:t>
      </w:r>
      <w:r w:rsidR="00F61B2A" w:rsidRPr="008361FF">
        <w:rPr>
          <w:rFonts w:asciiTheme="minorHAnsi" w:hAnsiTheme="minorHAnsi" w:cstheme="minorHAnsi"/>
          <w:sz w:val="24"/>
          <w:szCs w:val="24"/>
        </w:rPr>
        <w:t xml:space="preserve">. </w:t>
      </w:r>
      <w:r w:rsidR="00B458CC" w:rsidRPr="008361FF">
        <w:rPr>
          <w:rFonts w:asciiTheme="minorHAnsi" w:hAnsiTheme="minorHAnsi" w:cstheme="minorHAnsi"/>
          <w:sz w:val="24"/>
          <w:szCs w:val="24"/>
        </w:rPr>
        <w:t>M</w:t>
      </w:r>
      <w:r w:rsidR="00BC2B08" w:rsidRPr="008361FF">
        <w:rPr>
          <w:rFonts w:asciiTheme="minorHAnsi" w:hAnsiTheme="minorHAnsi" w:cstheme="minorHAnsi"/>
          <w:sz w:val="24"/>
          <w:szCs w:val="24"/>
        </w:rPr>
        <w:t xml:space="preserve">ost protocols </w:t>
      </w:r>
      <w:r w:rsidR="00B458CC" w:rsidRPr="008361FF">
        <w:rPr>
          <w:rFonts w:asciiTheme="minorHAnsi" w:hAnsiTheme="minorHAnsi" w:cstheme="minorHAnsi"/>
          <w:sz w:val="24"/>
          <w:szCs w:val="24"/>
        </w:rPr>
        <w:t>require</w:t>
      </w:r>
      <w:r w:rsidR="00BC2B08" w:rsidRPr="008361FF">
        <w:rPr>
          <w:rFonts w:asciiTheme="minorHAnsi" w:hAnsiTheme="minorHAnsi" w:cstheme="minorHAnsi"/>
          <w:sz w:val="24"/>
          <w:szCs w:val="24"/>
        </w:rPr>
        <w:t xml:space="preserve"> </w:t>
      </w:r>
      <w:r w:rsidR="006B05A8" w:rsidRPr="008361FF">
        <w:rPr>
          <w:rFonts w:asciiTheme="minorHAnsi" w:hAnsiTheme="minorHAnsi" w:cstheme="minorHAnsi"/>
          <w:sz w:val="24"/>
          <w:szCs w:val="24"/>
        </w:rPr>
        <w:t xml:space="preserve">serum biomarker </w:t>
      </w:r>
      <w:r w:rsidR="00BC2B08" w:rsidRPr="008361FF">
        <w:rPr>
          <w:rFonts w:asciiTheme="minorHAnsi" w:hAnsiTheme="minorHAnsi" w:cstheme="minorHAnsi"/>
          <w:sz w:val="24"/>
          <w:szCs w:val="24"/>
        </w:rPr>
        <w:t>testing before and after expos</w:t>
      </w:r>
      <w:r w:rsidR="000D07E9" w:rsidRPr="008361FF">
        <w:rPr>
          <w:rFonts w:asciiTheme="minorHAnsi" w:hAnsiTheme="minorHAnsi" w:cstheme="minorHAnsi"/>
          <w:sz w:val="24"/>
          <w:szCs w:val="24"/>
        </w:rPr>
        <w:t>ure</w:t>
      </w:r>
      <w:r w:rsidR="00BC2B08" w:rsidRPr="008361FF">
        <w:rPr>
          <w:rFonts w:asciiTheme="minorHAnsi" w:hAnsiTheme="minorHAnsi" w:cstheme="minorHAnsi"/>
          <w:sz w:val="24"/>
          <w:szCs w:val="24"/>
        </w:rPr>
        <w:t xml:space="preserve"> to the investigative agent, </w:t>
      </w:r>
      <w:r w:rsidR="00B458CC" w:rsidRPr="008361FF">
        <w:rPr>
          <w:rFonts w:asciiTheme="minorHAnsi" w:hAnsiTheme="minorHAnsi" w:cstheme="minorHAnsi"/>
          <w:sz w:val="24"/>
          <w:szCs w:val="24"/>
        </w:rPr>
        <w:t>as</w:t>
      </w:r>
      <w:r w:rsidR="00BC2B08" w:rsidRPr="008361FF">
        <w:rPr>
          <w:rFonts w:asciiTheme="minorHAnsi" w:hAnsiTheme="minorHAnsi" w:cstheme="minorHAnsi"/>
          <w:sz w:val="24"/>
          <w:szCs w:val="24"/>
        </w:rPr>
        <w:t xml:space="preserve"> elevations in serum enzyme concentration levels</w:t>
      </w:r>
      <w:r w:rsidR="00B458CC" w:rsidRPr="008361FF">
        <w:rPr>
          <w:rFonts w:asciiTheme="minorHAnsi" w:hAnsiTheme="minorHAnsi" w:cstheme="minorHAnsi"/>
          <w:sz w:val="24"/>
          <w:szCs w:val="24"/>
        </w:rPr>
        <w:t xml:space="preserve"> are common</w:t>
      </w:r>
      <w:r w:rsidR="00BC2B08" w:rsidRPr="008361FF">
        <w:rPr>
          <w:rFonts w:asciiTheme="minorHAnsi" w:hAnsiTheme="minorHAnsi" w:cstheme="minorHAnsi"/>
          <w:sz w:val="24"/>
          <w:szCs w:val="24"/>
        </w:rPr>
        <w:t>. However, due to fluctuations in the timing of elevated ALT, several tests should be conducted periodically to detect any elevation.</w:t>
      </w:r>
      <w:r w:rsidR="00DF02CC" w:rsidRPr="008361FF">
        <w:rPr>
          <w:rFonts w:asciiTheme="minorHAnsi" w:hAnsiTheme="minorHAnsi" w:cstheme="minorHAnsi"/>
          <w:sz w:val="24"/>
          <w:szCs w:val="24"/>
        </w:rPr>
        <w:t xml:space="preserve"> </w:t>
      </w:r>
      <w:r w:rsidR="00C52176" w:rsidRPr="008361FF">
        <w:rPr>
          <w:rFonts w:asciiTheme="minorHAnsi" w:hAnsiTheme="minorHAnsi" w:cstheme="minorHAnsi"/>
          <w:sz w:val="24"/>
          <w:szCs w:val="24"/>
        </w:rPr>
        <w:t>In this protocol</w:t>
      </w:r>
      <w:r w:rsidR="00AA6EB1" w:rsidRPr="008361FF">
        <w:rPr>
          <w:rFonts w:asciiTheme="minorHAnsi" w:hAnsiTheme="minorHAnsi" w:cstheme="minorHAnsi"/>
          <w:sz w:val="24"/>
          <w:szCs w:val="24"/>
        </w:rPr>
        <w:t>,</w:t>
      </w:r>
      <w:r w:rsidR="00C52176" w:rsidRPr="008361FF">
        <w:rPr>
          <w:rFonts w:asciiTheme="minorHAnsi" w:hAnsiTheme="minorHAnsi" w:cstheme="minorHAnsi"/>
          <w:sz w:val="24"/>
          <w:szCs w:val="24"/>
        </w:rPr>
        <w:t xml:space="preserve"> we cho</w:t>
      </w:r>
      <w:r w:rsidR="008C0662" w:rsidRPr="008361FF">
        <w:rPr>
          <w:rFonts w:asciiTheme="minorHAnsi" w:hAnsiTheme="minorHAnsi" w:cstheme="minorHAnsi"/>
          <w:sz w:val="24"/>
          <w:szCs w:val="24"/>
        </w:rPr>
        <w:t>s</w:t>
      </w:r>
      <w:r w:rsidR="00C52176" w:rsidRPr="008361FF">
        <w:rPr>
          <w:rFonts w:asciiTheme="minorHAnsi" w:hAnsiTheme="minorHAnsi" w:cstheme="minorHAnsi"/>
          <w:sz w:val="24"/>
          <w:szCs w:val="24"/>
        </w:rPr>
        <w:t xml:space="preserve">e to test </w:t>
      </w:r>
      <w:r w:rsidR="008C0662" w:rsidRPr="008361FF">
        <w:rPr>
          <w:rFonts w:asciiTheme="minorHAnsi" w:hAnsiTheme="minorHAnsi" w:cstheme="minorHAnsi"/>
          <w:sz w:val="24"/>
          <w:szCs w:val="24"/>
        </w:rPr>
        <w:t>GOT,</w:t>
      </w:r>
      <w:r w:rsidR="00C52176" w:rsidRPr="008361FF">
        <w:rPr>
          <w:rFonts w:asciiTheme="minorHAnsi" w:hAnsiTheme="minorHAnsi" w:cstheme="minorHAnsi"/>
          <w:sz w:val="24"/>
          <w:szCs w:val="24"/>
        </w:rPr>
        <w:t xml:space="preserve"> </w:t>
      </w:r>
      <w:r w:rsidR="008C0662" w:rsidRPr="008361FF">
        <w:rPr>
          <w:rFonts w:asciiTheme="minorHAnsi" w:hAnsiTheme="minorHAnsi" w:cstheme="minorHAnsi"/>
          <w:sz w:val="24"/>
          <w:szCs w:val="24"/>
        </w:rPr>
        <w:t>GPT</w:t>
      </w:r>
      <w:r w:rsidR="00C52176" w:rsidRPr="008361FF">
        <w:rPr>
          <w:rFonts w:asciiTheme="minorHAnsi" w:hAnsiTheme="minorHAnsi" w:cstheme="minorHAnsi"/>
          <w:sz w:val="24"/>
          <w:szCs w:val="24"/>
        </w:rPr>
        <w:t xml:space="preserve"> and TB levels</w:t>
      </w:r>
      <w:r w:rsidR="00BE2675" w:rsidRPr="008361FF">
        <w:rPr>
          <w:rFonts w:asciiTheme="minorHAnsi" w:hAnsiTheme="minorHAnsi" w:cstheme="minorHAnsi"/>
          <w:sz w:val="24"/>
          <w:szCs w:val="24"/>
        </w:rPr>
        <w:t xml:space="preserve"> at baseline and</w:t>
      </w:r>
      <w:r w:rsidR="00C52176" w:rsidRPr="008361FF">
        <w:rPr>
          <w:rFonts w:asciiTheme="minorHAnsi" w:hAnsiTheme="minorHAnsi" w:cstheme="minorHAnsi"/>
          <w:sz w:val="24"/>
          <w:szCs w:val="24"/>
        </w:rPr>
        <w:t xml:space="preserve"> 24 h after exposure to </w:t>
      </w:r>
      <w:r w:rsidR="00E045C0" w:rsidRPr="008361FF">
        <w:rPr>
          <w:rFonts w:asciiTheme="minorHAnsi" w:hAnsiTheme="minorHAnsi" w:cstheme="minorHAnsi"/>
          <w:sz w:val="24"/>
          <w:szCs w:val="24"/>
        </w:rPr>
        <w:t xml:space="preserve">the </w:t>
      </w:r>
      <w:r w:rsidR="00C52176" w:rsidRPr="008361FF">
        <w:rPr>
          <w:rFonts w:asciiTheme="minorHAnsi" w:hAnsiTheme="minorHAnsi" w:cstheme="minorHAnsi"/>
          <w:sz w:val="24"/>
          <w:szCs w:val="24"/>
        </w:rPr>
        <w:t>toxin</w:t>
      </w:r>
      <w:r w:rsidR="00BE2675" w:rsidRPr="008361FF">
        <w:rPr>
          <w:rFonts w:asciiTheme="minorHAnsi" w:hAnsiTheme="minorHAnsi" w:cstheme="minorHAnsi"/>
          <w:sz w:val="24"/>
          <w:szCs w:val="24"/>
        </w:rPr>
        <w:t>.</w:t>
      </w:r>
      <w:r w:rsidR="00E045C0" w:rsidRPr="008361FF">
        <w:rPr>
          <w:rFonts w:asciiTheme="minorHAnsi" w:hAnsiTheme="minorHAnsi" w:cstheme="minorHAnsi"/>
          <w:sz w:val="24"/>
          <w:szCs w:val="24"/>
        </w:rPr>
        <w:t xml:space="preserve"> </w:t>
      </w:r>
      <w:r w:rsidR="00BE2675" w:rsidRPr="008361FF">
        <w:rPr>
          <w:rFonts w:asciiTheme="minorHAnsi" w:hAnsiTheme="minorHAnsi" w:cstheme="minorHAnsi"/>
          <w:sz w:val="24"/>
          <w:szCs w:val="24"/>
        </w:rPr>
        <w:t>A</w:t>
      </w:r>
      <w:r w:rsidR="00E045C0" w:rsidRPr="008361FF">
        <w:rPr>
          <w:rFonts w:asciiTheme="minorHAnsi" w:hAnsiTheme="minorHAnsi" w:cstheme="minorHAnsi"/>
          <w:sz w:val="24"/>
          <w:szCs w:val="24"/>
        </w:rPr>
        <w:t>ccording to</w:t>
      </w:r>
      <w:r w:rsidR="00C52176" w:rsidRPr="008361FF">
        <w:rPr>
          <w:rFonts w:asciiTheme="minorHAnsi" w:hAnsiTheme="minorHAnsi" w:cstheme="minorHAnsi"/>
          <w:sz w:val="24"/>
          <w:szCs w:val="24"/>
        </w:rPr>
        <w:t xml:space="preserve"> recent studies</w:t>
      </w:r>
      <w:r w:rsidR="00AA6EB1" w:rsidRPr="008361FF">
        <w:rPr>
          <w:rFonts w:asciiTheme="minorHAnsi" w:hAnsiTheme="minorHAnsi" w:cstheme="minorHAnsi"/>
          <w:sz w:val="24"/>
          <w:szCs w:val="24"/>
        </w:rPr>
        <w:t>,</w:t>
      </w:r>
      <w:r w:rsidR="00C52176" w:rsidRPr="008361FF">
        <w:rPr>
          <w:rFonts w:asciiTheme="minorHAnsi" w:hAnsiTheme="minorHAnsi" w:cstheme="minorHAnsi"/>
          <w:sz w:val="24"/>
          <w:szCs w:val="24"/>
        </w:rPr>
        <w:t xml:space="preserve"> </w:t>
      </w:r>
      <w:r w:rsidR="00E045C0" w:rsidRPr="008361FF">
        <w:rPr>
          <w:rFonts w:asciiTheme="minorHAnsi" w:hAnsiTheme="minorHAnsi" w:cstheme="minorHAnsi"/>
          <w:sz w:val="24"/>
          <w:szCs w:val="24"/>
        </w:rPr>
        <w:t xml:space="preserve">the levels of </w:t>
      </w:r>
      <w:r w:rsidR="005B408E" w:rsidRPr="008361FF">
        <w:rPr>
          <w:rFonts w:asciiTheme="minorHAnsi" w:hAnsiTheme="minorHAnsi" w:cstheme="minorHAnsi"/>
          <w:sz w:val="24"/>
          <w:szCs w:val="24"/>
        </w:rPr>
        <w:t>these biomarkers</w:t>
      </w:r>
      <w:r w:rsidR="00E045C0" w:rsidRPr="008361FF">
        <w:rPr>
          <w:rFonts w:asciiTheme="minorHAnsi" w:hAnsiTheme="minorHAnsi" w:cstheme="minorHAnsi"/>
          <w:sz w:val="24"/>
          <w:szCs w:val="24"/>
        </w:rPr>
        <w:t xml:space="preserve"> correlated</w:t>
      </w:r>
      <w:r w:rsidR="005B408E" w:rsidRPr="008361FF">
        <w:rPr>
          <w:rFonts w:asciiTheme="minorHAnsi" w:hAnsiTheme="minorHAnsi" w:cstheme="minorHAnsi"/>
          <w:sz w:val="24"/>
          <w:szCs w:val="24"/>
        </w:rPr>
        <w:t xml:space="preserve"> well</w:t>
      </w:r>
      <w:r w:rsidR="00E045C0" w:rsidRPr="008361FF">
        <w:rPr>
          <w:rFonts w:asciiTheme="minorHAnsi" w:hAnsiTheme="minorHAnsi" w:cstheme="minorHAnsi"/>
          <w:sz w:val="24"/>
          <w:szCs w:val="24"/>
        </w:rPr>
        <w:t xml:space="preserve"> with the severity of ALI</w:t>
      </w:r>
      <w:r w:rsidR="00AA6EB1" w:rsidRPr="008361FF">
        <w:rPr>
          <w:rFonts w:asciiTheme="minorHAnsi" w:hAnsiTheme="minorHAnsi" w:cstheme="minorHAnsi"/>
          <w:sz w:val="24"/>
          <w:szCs w:val="24"/>
        </w:rPr>
        <w:t xml:space="preserve"> during this time interval</w:t>
      </w:r>
      <w:r w:rsidR="00BE2675"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RW.CITE{{doc:5d2d8ff4e4b0788c17bda919 Gruenbaum,B.F. 2013}}</w:instrText>
      </w:r>
      <w:r w:rsidR="00BE2675" w:rsidRPr="008361FF">
        <w:rPr>
          <w:rFonts w:asciiTheme="minorHAnsi" w:hAnsiTheme="minorHAnsi" w:cstheme="minorHAnsi"/>
          <w:sz w:val="24"/>
          <w:szCs w:val="24"/>
        </w:rPr>
        <w:fldChar w:fldCharType="separate"/>
      </w:r>
      <w:r w:rsidR="002E47BE" w:rsidRPr="008361FF">
        <w:rPr>
          <w:rFonts w:asciiTheme="minorHAnsi" w:hAnsiTheme="minorHAnsi" w:cstheme="minorHAnsi"/>
          <w:bCs/>
          <w:sz w:val="24"/>
          <w:szCs w:val="24"/>
          <w:vertAlign w:val="superscript"/>
        </w:rPr>
        <w:t>17</w:t>
      </w:r>
      <w:r w:rsidR="00BE2675" w:rsidRPr="008361FF">
        <w:rPr>
          <w:rFonts w:asciiTheme="minorHAnsi" w:hAnsiTheme="minorHAnsi" w:cstheme="minorHAnsi"/>
          <w:sz w:val="24"/>
          <w:szCs w:val="24"/>
        </w:rPr>
        <w:fldChar w:fldCharType="end"/>
      </w:r>
      <w:r w:rsidR="00E045C0" w:rsidRPr="008361FF">
        <w:rPr>
          <w:rFonts w:asciiTheme="minorHAnsi" w:hAnsiTheme="minorHAnsi" w:cstheme="minorHAnsi"/>
          <w:sz w:val="24"/>
          <w:szCs w:val="24"/>
        </w:rPr>
        <w:t>.</w:t>
      </w:r>
      <w:r w:rsidR="00D14A14" w:rsidRPr="008361FF">
        <w:rPr>
          <w:rFonts w:asciiTheme="minorHAnsi" w:hAnsiTheme="minorHAnsi" w:cstheme="minorHAnsi"/>
          <w:sz w:val="24"/>
          <w:szCs w:val="24"/>
        </w:rPr>
        <w:t xml:space="preserve"> As sho</w:t>
      </w:r>
      <w:r w:rsidR="00BE2675" w:rsidRPr="008361FF">
        <w:rPr>
          <w:rFonts w:asciiTheme="minorHAnsi" w:hAnsiTheme="minorHAnsi" w:cstheme="minorHAnsi"/>
          <w:sz w:val="24"/>
          <w:szCs w:val="24"/>
        </w:rPr>
        <w:t>w</w:t>
      </w:r>
      <w:r w:rsidR="00D14A14" w:rsidRPr="008361FF">
        <w:rPr>
          <w:rFonts w:asciiTheme="minorHAnsi" w:hAnsiTheme="minorHAnsi" w:cstheme="minorHAnsi"/>
          <w:sz w:val="24"/>
          <w:szCs w:val="24"/>
        </w:rPr>
        <w:t xml:space="preserve">n in </w:t>
      </w:r>
      <w:r w:rsidR="001E0728" w:rsidRPr="008361FF">
        <w:rPr>
          <w:rFonts w:asciiTheme="minorHAnsi" w:hAnsiTheme="minorHAnsi" w:cstheme="minorHAnsi"/>
          <w:b/>
          <w:bCs/>
          <w:sz w:val="24"/>
          <w:szCs w:val="24"/>
        </w:rPr>
        <w:t>Figure 1</w:t>
      </w:r>
      <w:r w:rsidR="00BE2675" w:rsidRPr="008361FF">
        <w:rPr>
          <w:rFonts w:asciiTheme="minorHAnsi" w:hAnsiTheme="minorHAnsi" w:cstheme="minorHAnsi"/>
          <w:sz w:val="24"/>
          <w:szCs w:val="24"/>
        </w:rPr>
        <w:t>,</w:t>
      </w:r>
      <w:r w:rsidR="00D14A14" w:rsidRPr="008361FF">
        <w:rPr>
          <w:rFonts w:asciiTheme="minorHAnsi" w:hAnsiTheme="minorHAnsi" w:cstheme="minorHAnsi"/>
          <w:sz w:val="24"/>
          <w:szCs w:val="24"/>
        </w:rPr>
        <w:t xml:space="preserve"> levels of blood GOT, GPT, and TB were elevated in all samples 24</w:t>
      </w:r>
      <w:r w:rsidR="001E0728" w:rsidRPr="008361FF">
        <w:rPr>
          <w:rFonts w:asciiTheme="minorHAnsi" w:hAnsiTheme="minorHAnsi" w:cstheme="minorHAnsi"/>
          <w:sz w:val="24"/>
          <w:szCs w:val="24"/>
        </w:rPr>
        <w:t xml:space="preserve"> </w:t>
      </w:r>
      <w:r w:rsidR="00D14A14" w:rsidRPr="008361FF">
        <w:rPr>
          <w:rFonts w:asciiTheme="minorHAnsi" w:hAnsiTheme="minorHAnsi" w:cstheme="minorHAnsi"/>
          <w:sz w:val="24"/>
          <w:szCs w:val="24"/>
        </w:rPr>
        <w:t xml:space="preserve">h after inducing ALI. </w:t>
      </w:r>
      <w:r w:rsidR="00BE2675" w:rsidRPr="008361FF">
        <w:rPr>
          <w:rFonts w:asciiTheme="minorHAnsi" w:hAnsiTheme="minorHAnsi" w:cstheme="minorHAnsi"/>
          <w:sz w:val="24"/>
          <w:szCs w:val="24"/>
        </w:rPr>
        <w:t>T</w:t>
      </w:r>
      <w:r w:rsidR="00D14A14" w:rsidRPr="008361FF">
        <w:rPr>
          <w:rFonts w:asciiTheme="minorHAnsi" w:hAnsiTheme="minorHAnsi" w:cstheme="minorHAnsi"/>
          <w:sz w:val="24"/>
          <w:szCs w:val="24"/>
        </w:rPr>
        <w:t xml:space="preserve">his </w:t>
      </w:r>
      <w:r w:rsidR="001E0728" w:rsidRPr="008361FF">
        <w:rPr>
          <w:rFonts w:asciiTheme="minorHAnsi" w:hAnsiTheme="minorHAnsi" w:cstheme="minorHAnsi"/>
          <w:sz w:val="24"/>
          <w:szCs w:val="24"/>
        </w:rPr>
        <w:t xml:space="preserve">indicates </w:t>
      </w:r>
      <w:r w:rsidR="00D14A14" w:rsidRPr="008361FF">
        <w:rPr>
          <w:rFonts w:asciiTheme="minorHAnsi" w:hAnsiTheme="minorHAnsi" w:cstheme="minorHAnsi"/>
          <w:sz w:val="24"/>
          <w:szCs w:val="24"/>
        </w:rPr>
        <w:t xml:space="preserve">that the model has quantified outcomes </w:t>
      </w:r>
      <w:r w:rsidR="001E0728" w:rsidRPr="008361FF">
        <w:rPr>
          <w:rFonts w:asciiTheme="minorHAnsi" w:hAnsiTheme="minorHAnsi" w:cstheme="minorHAnsi"/>
          <w:sz w:val="24"/>
          <w:szCs w:val="24"/>
        </w:rPr>
        <w:t>in</w:t>
      </w:r>
      <w:r w:rsidR="00D14A14" w:rsidRPr="008361FF">
        <w:rPr>
          <w:rFonts w:asciiTheme="minorHAnsi" w:hAnsiTheme="minorHAnsi" w:cstheme="minorHAnsi"/>
          <w:sz w:val="24"/>
          <w:szCs w:val="24"/>
        </w:rPr>
        <w:t xml:space="preserve"> a </w:t>
      </w:r>
      <w:r w:rsidR="00BE2675" w:rsidRPr="008361FF">
        <w:rPr>
          <w:rFonts w:asciiTheme="minorHAnsi" w:hAnsiTheme="minorHAnsi" w:cstheme="minorHAnsi"/>
          <w:sz w:val="24"/>
          <w:szCs w:val="24"/>
        </w:rPr>
        <w:t xml:space="preserve">very </w:t>
      </w:r>
      <w:r w:rsidR="00D14A14" w:rsidRPr="008361FF">
        <w:rPr>
          <w:rFonts w:asciiTheme="minorHAnsi" w:hAnsiTheme="minorHAnsi" w:cstheme="minorHAnsi"/>
          <w:sz w:val="24"/>
          <w:szCs w:val="24"/>
        </w:rPr>
        <w:t xml:space="preserve">short time interval since exposure to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D14A14" w:rsidRPr="008361FF">
        <w:rPr>
          <w:rFonts w:asciiTheme="minorHAnsi" w:hAnsiTheme="minorHAnsi" w:cstheme="minorHAnsi"/>
          <w:sz w:val="24"/>
          <w:szCs w:val="24"/>
        </w:rPr>
        <w:t>.</w:t>
      </w:r>
      <w:r w:rsidR="00BD29D2" w:rsidRPr="008361FF">
        <w:rPr>
          <w:rFonts w:asciiTheme="minorHAnsi" w:hAnsiTheme="minorHAnsi" w:cstheme="minorHAnsi"/>
          <w:sz w:val="24"/>
          <w:szCs w:val="24"/>
        </w:rPr>
        <w:t xml:space="preserve"> </w:t>
      </w:r>
      <w:r w:rsidR="005B408E" w:rsidRPr="008361FF">
        <w:rPr>
          <w:rFonts w:asciiTheme="minorHAnsi" w:hAnsiTheme="minorHAnsi" w:cstheme="minorHAnsi"/>
          <w:sz w:val="24"/>
          <w:szCs w:val="24"/>
        </w:rPr>
        <w:t>O</w:t>
      </w:r>
      <w:r w:rsidR="00BD29D2" w:rsidRPr="008361FF">
        <w:rPr>
          <w:rFonts w:asciiTheme="minorHAnsi" w:hAnsiTheme="minorHAnsi" w:cstheme="minorHAnsi"/>
          <w:sz w:val="24"/>
          <w:szCs w:val="24"/>
        </w:rPr>
        <w:t xml:space="preserve">ne should take into account that in severe ALI the liver </w:t>
      </w:r>
      <w:r w:rsidR="00BC2B08" w:rsidRPr="008361FF">
        <w:rPr>
          <w:rFonts w:asciiTheme="minorHAnsi" w:hAnsiTheme="minorHAnsi" w:cstheme="minorHAnsi"/>
          <w:sz w:val="24"/>
          <w:szCs w:val="24"/>
        </w:rPr>
        <w:t>loses its ability to synthesize</w:t>
      </w:r>
      <w:r w:rsidR="00BD29D2" w:rsidRPr="008361FF">
        <w:rPr>
          <w:rFonts w:asciiTheme="minorHAnsi" w:hAnsiTheme="minorHAnsi" w:cstheme="minorHAnsi"/>
          <w:sz w:val="24"/>
          <w:szCs w:val="24"/>
        </w:rPr>
        <w:t xml:space="preserve"> GOT and GPT. Therefore, in these cases these enzymes </w:t>
      </w:r>
      <w:r w:rsidR="00BC2B08" w:rsidRPr="008361FF">
        <w:rPr>
          <w:rFonts w:asciiTheme="minorHAnsi" w:hAnsiTheme="minorHAnsi" w:cstheme="minorHAnsi"/>
          <w:sz w:val="24"/>
          <w:szCs w:val="24"/>
        </w:rPr>
        <w:t>may lack their predictive value</w:t>
      </w:r>
      <w:r w:rsidR="00BD29D2" w:rsidRPr="008361FF">
        <w:rPr>
          <w:rFonts w:asciiTheme="minorHAnsi" w:hAnsiTheme="minorHAnsi" w:cstheme="minorHAnsi"/>
          <w:sz w:val="24"/>
          <w:szCs w:val="24"/>
        </w:rPr>
        <w:t xml:space="preserve"> as </w:t>
      </w:r>
      <w:r w:rsidR="00550AD8" w:rsidRPr="008361FF">
        <w:rPr>
          <w:rFonts w:asciiTheme="minorHAnsi" w:hAnsiTheme="minorHAnsi" w:cstheme="minorHAnsi"/>
          <w:sz w:val="24"/>
          <w:szCs w:val="24"/>
        </w:rPr>
        <w:t xml:space="preserve">demonstrated in the literature. </w:t>
      </w:r>
    </w:p>
    <w:p w14:paraId="1E61F145" w14:textId="1DADD7C4" w:rsidR="00BE2675" w:rsidRPr="008361FF" w:rsidRDefault="00BE2675" w:rsidP="00CA1679">
      <w:pPr>
        <w:bidi w:val="0"/>
        <w:jc w:val="both"/>
        <w:rPr>
          <w:rFonts w:asciiTheme="minorHAnsi" w:hAnsiTheme="minorHAnsi" w:cstheme="minorHAnsi"/>
          <w:sz w:val="24"/>
          <w:szCs w:val="24"/>
        </w:rPr>
      </w:pPr>
    </w:p>
    <w:p w14:paraId="49F008B5" w14:textId="12006B6E" w:rsidR="00D14A14" w:rsidRPr="008361FF" w:rsidRDefault="00F67F7F" w:rsidP="00CA1679">
      <w:pPr>
        <w:bidi w:val="0"/>
        <w:jc w:val="both"/>
        <w:rPr>
          <w:rFonts w:asciiTheme="minorHAnsi" w:hAnsiTheme="minorHAnsi" w:cstheme="minorHAnsi"/>
          <w:sz w:val="24"/>
          <w:szCs w:val="24"/>
          <w:lang w:bidi="he-IL"/>
        </w:rPr>
      </w:pPr>
      <w:r w:rsidRPr="008361FF">
        <w:rPr>
          <w:rFonts w:asciiTheme="minorHAnsi" w:hAnsiTheme="minorHAnsi" w:cstheme="minorHAnsi"/>
          <w:sz w:val="24"/>
          <w:szCs w:val="24"/>
        </w:rPr>
        <w:t xml:space="preserve">Histological findings </w:t>
      </w:r>
      <w:r w:rsidR="001E0728" w:rsidRPr="008361FF">
        <w:rPr>
          <w:rFonts w:asciiTheme="minorHAnsi" w:hAnsiTheme="minorHAnsi" w:cstheme="minorHAnsi"/>
          <w:sz w:val="24"/>
          <w:szCs w:val="24"/>
        </w:rPr>
        <w:t>of</w:t>
      </w:r>
      <w:r w:rsidRPr="008361FF">
        <w:rPr>
          <w:rFonts w:asciiTheme="minorHAnsi" w:hAnsiTheme="minorHAnsi" w:cstheme="minorHAnsi"/>
          <w:sz w:val="24"/>
          <w:szCs w:val="24"/>
        </w:rPr>
        <w:t xml:space="preserve"> rats exposed to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are characterized by ballooning of cells, centrilobular necrosis</w:t>
      </w:r>
      <w:r w:rsidR="00BE2DD9" w:rsidRPr="008361FF">
        <w:rPr>
          <w:rFonts w:asciiTheme="minorHAnsi" w:hAnsiTheme="minorHAnsi" w:cstheme="minorHAnsi"/>
          <w:sz w:val="24"/>
          <w:szCs w:val="24"/>
        </w:rPr>
        <w:t xml:space="preserve"> </w:t>
      </w:r>
      <w:r w:rsidRPr="008361FF">
        <w:rPr>
          <w:rFonts w:asciiTheme="minorHAnsi" w:hAnsiTheme="minorHAnsi" w:cstheme="minorHAnsi"/>
          <w:sz w:val="24"/>
          <w:szCs w:val="24"/>
        </w:rPr>
        <w:t>and the presence of Councilman bodies</w:t>
      </w:r>
      <w:r w:rsidR="00976D6D" w:rsidRPr="008361FF">
        <w:rPr>
          <w:rFonts w:asciiTheme="minorHAnsi" w:hAnsiTheme="minorHAnsi" w:cstheme="minorHAnsi"/>
          <w:sz w:val="24"/>
          <w:szCs w:val="24"/>
        </w:rPr>
        <w:fldChar w:fldCharType="begin"/>
      </w:r>
      <w:r w:rsidR="002E47BE" w:rsidRPr="008361FF">
        <w:rPr>
          <w:rFonts w:asciiTheme="minorHAnsi" w:hAnsiTheme="minorHAnsi" w:cstheme="minorHAnsi"/>
          <w:sz w:val="24"/>
          <w:szCs w:val="24"/>
        </w:rPr>
        <w:instrText>ADDIN RW.CITE{{doc:5d383b90e4b0e0d35e9efead Hubner,G. 1965}}</w:instrText>
      </w:r>
      <w:r w:rsidR="00976D6D" w:rsidRPr="008361FF">
        <w:rPr>
          <w:rFonts w:asciiTheme="minorHAnsi" w:hAnsiTheme="minorHAnsi" w:cstheme="minorHAnsi"/>
          <w:sz w:val="24"/>
          <w:szCs w:val="24"/>
        </w:rPr>
        <w:fldChar w:fldCharType="separate"/>
      </w:r>
      <w:r w:rsidR="002E47BE" w:rsidRPr="008361FF">
        <w:rPr>
          <w:rFonts w:asciiTheme="minorHAnsi" w:hAnsiTheme="minorHAnsi" w:cstheme="minorHAnsi"/>
          <w:bCs/>
          <w:sz w:val="24"/>
          <w:szCs w:val="24"/>
          <w:vertAlign w:val="superscript"/>
        </w:rPr>
        <w:t>2</w:t>
      </w:r>
      <w:r w:rsidR="002F0467" w:rsidRPr="008361FF">
        <w:rPr>
          <w:rFonts w:asciiTheme="minorHAnsi" w:hAnsiTheme="minorHAnsi" w:cstheme="minorHAnsi"/>
          <w:bCs/>
          <w:sz w:val="24"/>
          <w:szCs w:val="24"/>
          <w:vertAlign w:val="superscript"/>
        </w:rPr>
        <w:t>5</w:t>
      </w:r>
      <w:r w:rsidR="00976D6D" w:rsidRPr="008361FF">
        <w:rPr>
          <w:rFonts w:asciiTheme="minorHAnsi" w:hAnsiTheme="minorHAnsi" w:cstheme="minorHAnsi"/>
          <w:sz w:val="24"/>
          <w:szCs w:val="24"/>
        </w:rPr>
        <w:fldChar w:fldCharType="end"/>
      </w:r>
      <w:r w:rsidRPr="008361FF">
        <w:rPr>
          <w:rFonts w:asciiTheme="minorHAnsi" w:hAnsiTheme="minorHAnsi" w:cstheme="minorHAnsi"/>
          <w:sz w:val="24"/>
          <w:szCs w:val="24"/>
        </w:rPr>
        <w:t>.</w:t>
      </w:r>
      <w:r w:rsidR="00976D6D" w:rsidRPr="008361FF">
        <w:rPr>
          <w:rFonts w:asciiTheme="minorHAnsi" w:hAnsiTheme="minorHAnsi" w:cstheme="minorHAnsi"/>
          <w:sz w:val="24"/>
          <w:szCs w:val="24"/>
        </w:rPr>
        <w:t xml:space="preserve"> In this model</w:t>
      </w:r>
      <w:r w:rsidR="00BC2B08" w:rsidRPr="008361FF">
        <w:rPr>
          <w:rFonts w:asciiTheme="minorHAnsi" w:hAnsiTheme="minorHAnsi" w:cstheme="minorHAnsi"/>
          <w:sz w:val="24"/>
          <w:szCs w:val="24"/>
        </w:rPr>
        <w:t xml:space="preserve"> there was widespread </w:t>
      </w:r>
      <w:r w:rsidR="00976D6D" w:rsidRPr="008361FF">
        <w:rPr>
          <w:rFonts w:asciiTheme="minorHAnsi" w:hAnsiTheme="minorHAnsi" w:cstheme="minorHAnsi"/>
          <w:sz w:val="24"/>
          <w:szCs w:val="24"/>
        </w:rPr>
        <w:t>damage</w:t>
      </w:r>
      <w:r w:rsidR="00BC2B08" w:rsidRPr="008361FF">
        <w:rPr>
          <w:rFonts w:asciiTheme="minorHAnsi" w:hAnsiTheme="minorHAnsi" w:cstheme="minorHAnsi"/>
          <w:sz w:val="24"/>
          <w:szCs w:val="24"/>
        </w:rPr>
        <w:t xml:space="preserve"> shown to be proportional </w:t>
      </w:r>
      <w:r w:rsidR="00976D6D" w:rsidRPr="008361FF">
        <w:rPr>
          <w:rFonts w:asciiTheme="minorHAnsi" w:hAnsiTheme="minorHAnsi" w:cstheme="minorHAnsi"/>
          <w:sz w:val="24"/>
          <w:szCs w:val="24"/>
        </w:rPr>
        <w:t xml:space="preserve">to the dose of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976D6D" w:rsidRPr="008361FF">
        <w:rPr>
          <w:rFonts w:asciiTheme="minorHAnsi" w:hAnsiTheme="minorHAnsi" w:cstheme="minorHAnsi"/>
          <w:sz w:val="24"/>
          <w:szCs w:val="24"/>
        </w:rPr>
        <w:t xml:space="preserve"> administered.</w:t>
      </w:r>
      <w:r w:rsidRPr="008361FF">
        <w:rPr>
          <w:rFonts w:asciiTheme="minorHAnsi" w:hAnsiTheme="minorHAnsi" w:cstheme="minorHAnsi"/>
          <w:sz w:val="24"/>
          <w:szCs w:val="24"/>
        </w:rPr>
        <w:t xml:space="preserve"> </w:t>
      </w:r>
    </w:p>
    <w:p w14:paraId="6B11AE73" w14:textId="650E3751" w:rsidR="00EB2D01" w:rsidRPr="008361FF" w:rsidRDefault="00EB2D01" w:rsidP="00CA1679">
      <w:pPr>
        <w:bidi w:val="0"/>
        <w:jc w:val="both"/>
        <w:rPr>
          <w:rFonts w:asciiTheme="minorHAnsi" w:hAnsiTheme="minorHAnsi" w:cstheme="minorHAnsi"/>
          <w:sz w:val="24"/>
          <w:szCs w:val="24"/>
          <w:lang w:bidi="he-IL"/>
        </w:rPr>
      </w:pPr>
    </w:p>
    <w:p w14:paraId="41DCEE30" w14:textId="21CC8D2D" w:rsidR="00F96A79" w:rsidRPr="008361FF" w:rsidRDefault="00EB2D01"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This method</w:t>
      </w:r>
      <w:r w:rsidR="00BE2675" w:rsidRPr="008361FF">
        <w:rPr>
          <w:rFonts w:asciiTheme="minorHAnsi" w:hAnsiTheme="minorHAnsi" w:cstheme="minorHAnsi"/>
          <w:sz w:val="24"/>
          <w:szCs w:val="24"/>
        </w:rPr>
        <w:t xml:space="preserve"> of inducing ALI via orogastric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BE2675" w:rsidRPr="008361FF">
        <w:rPr>
          <w:rFonts w:asciiTheme="minorHAnsi" w:hAnsiTheme="minorHAnsi" w:cstheme="minorHAnsi"/>
          <w:sz w:val="24"/>
          <w:szCs w:val="24"/>
        </w:rPr>
        <w:t xml:space="preserve"> exposure has </w:t>
      </w:r>
      <w:r w:rsidR="00C137DC" w:rsidRPr="008361FF">
        <w:rPr>
          <w:rFonts w:asciiTheme="minorHAnsi" w:hAnsiTheme="minorHAnsi" w:cstheme="minorHAnsi"/>
          <w:sz w:val="24"/>
          <w:szCs w:val="24"/>
        </w:rPr>
        <w:t>numerous</w:t>
      </w:r>
      <w:r w:rsidR="00C137DC" w:rsidRPr="008361FF">
        <w:rPr>
          <w:rFonts w:asciiTheme="minorHAnsi" w:hAnsiTheme="minorHAnsi" w:cstheme="minorHAnsi"/>
          <w:sz w:val="24"/>
          <w:szCs w:val="24"/>
          <w:rtl/>
          <w:lang w:bidi="he-IL"/>
        </w:rPr>
        <w:t xml:space="preserve"> </w:t>
      </w:r>
      <w:r w:rsidR="00BE2675" w:rsidRPr="008361FF">
        <w:rPr>
          <w:rFonts w:asciiTheme="minorHAnsi" w:hAnsiTheme="minorHAnsi" w:cstheme="minorHAnsi"/>
          <w:sz w:val="24"/>
          <w:szCs w:val="24"/>
        </w:rPr>
        <w:t xml:space="preserve">advantages. It </w:t>
      </w:r>
      <w:r w:rsidRPr="008361FF">
        <w:rPr>
          <w:rFonts w:asciiTheme="minorHAnsi" w:hAnsiTheme="minorHAnsi" w:cstheme="minorHAnsi"/>
          <w:sz w:val="24"/>
          <w:szCs w:val="24"/>
        </w:rPr>
        <w:t xml:space="preserve">is simple, </w:t>
      </w:r>
      <w:r w:rsidR="00550AD8" w:rsidRPr="008361FF">
        <w:rPr>
          <w:rFonts w:asciiTheme="minorHAnsi" w:hAnsiTheme="minorHAnsi" w:cstheme="minorHAnsi"/>
          <w:sz w:val="24"/>
          <w:szCs w:val="24"/>
        </w:rPr>
        <w:t xml:space="preserve">inexpensive, </w:t>
      </w:r>
      <w:r w:rsidRPr="008361FF">
        <w:rPr>
          <w:rFonts w:asciiTheme="minorHAnsi" w:hAnsiTheme="minorHAnsi" w:cstheme="minorHAnsi"/>
          <w:sz w:val="24"/>
          <w:szCs w:val="24"/>
        </w:rPr>
        <w:t xml:space="preserve">and with minimum hazard </w:t>
      </w:r>
      <w:r w:rsidR="00550AD8" w:rsidRPr="008361FF">
        <w:rPr>
          <w:rFonts w:asciiTheme="minorHAnsi" w:hAnsiTheme="minorHAnsi" w:cstheme="minorHAnsi"/>
          <w:sz w:val="24"/>
          <w:szCs w:val="24"/>
        </w:rPr>
        <w:t>risk</w:t>
      </w:r>
      <w:r w:rsidRPr="008361FF">
        <w:rPr>
          <w:rFonts w:asciiTheme="minorHAnsi" w:hAnsiTheme="minorHAnsi" w:cstheme="minorHAnsi"/>
          <w:sz w:val="24"/>
          <w:szCs w:val="24"/>
        </w:rPr>
        <w:t>. The protocol provides significant</w:t>
      </w:r>
      <w:r w:rsidR="00550AD8" w:rsidRPr="008361FF">
        <w:rPr>
          <w:rFonts w:asciiTheme="minorHAnsi" w:hAnsiTheme="minorHAnsi" w:cstheme="minorHAnsi"/>
          <w:sz w:val="24"/>
          <w:szCs w:val="24"/>
        </w:rPr>
        <w:t xml:space="preserve"> </w:t>
      </w:r>
      <w:r w:rsidRPr="008361FF">
        <w:rPr>
          <w:rFonts w:asciiTheme="minorHAnsi" w:hAnsiTheme="minorHAnsi" w:cstheme="minorHAnsi"/>
          <w:sz w:val="24"/>
          <w:szCs w:val="24"/>
        </w:rPr>
        <w:t xml:space="preserve">results in a very short time interval. </w:t>
      </w:r>
      <w:r w:rsidR="00F96A79" w:rsidRPr="008361FF">
        <w:rPr>
          <w:rFonts w:asciiTheme="minorHAnsi" w:hAnsiTheme="minorHAnsi" w:cstheme="minorHAnsi"/>
          <w:sz w:val="24"/>
          <w:szCs w:val="24"/>
        </w:rPr>
        <w:t>The model is highly reproducible and can be commonly u</w:t>
      </w:r>
      <w:r w:rsidR="001E0728" w:rsidRPr="008361FF">
        <w:rPr>
          <w:rFonts w:asciiTheme="minorHAnsi" w:hAnsiTheme="minorHAnsi" w:cstheme="minorHAnsi"/>
          <w:sz w:val="24"/>
          <w:szCs w:val="24"/>
        </w:rPr>
        <w:t>s</w:t>
      </w:r>
      <w:r w:rsidR="00F96A79" w:rsidRPr="008361FF">
        <w:rPr>
          <w:rFonts w:asciiTheme="minorHAnsi" w:hAnsiTheme="minorHAnsi" w:cstheme="minorHAnsi"/>
          <w:sz w:val="24"/>
          <w:szCs w:val="24"/>
        </w:rPr>
        <w:t>ed to determine the efficacy of potential hepatoprotective strategies and assess markers of liver injury.</w:t>
      </w:r>
    </w:p>
    <w:p w14:paraId="633EFB26" w14:textId="77777777" w:rsidR="00E85F5B" w:rsidRPr="008361FF" w:rsidRDefault="00E85F5B" w:rsidP="00CA1679">
      <w:pPr>
        <w:bidi w:val="0"/>
        <w:jc w:val="both"/>
        <w:rPr>
          <w:rFonts w:asciiTheme="minorHAnsi" w:hAnsiTheme="minorHAnsi" w:cstheme="minorHAnsi"/>
          <w:sz w:val="24"/>
          <w:szCs w:val="24"/>
        </w:rPr>
      </w:pPr>
    </w:p>
    <w:p w14:paraId="2CA18276" w14:textId="5B524A0C" w:rsidR="00EB2D01" w:rsidRPr="008361FF" w:rsidRDefault="00E85F5B" w:rsidP="00CA1679">
      <w:pPr>
        <w:bidi w:val="0"/>
        <w:jc w:val="both"/>
        <w:rPr>
          <w:rFonts w:asciiTheme="minorHAnsi" w:hAnsiTheme="minorHAnsi" w:cstheme="minorHAnsi"/>
          <w:sz w:val="24"/>
          <w:szCs w:val="24"/>
          <w:lang w:bidi="he-IL"/>
        </w:rPr>
      </w:pPr>
      <w:r w:rsidRPr="008361FF">
        <w:rPr>
          <w:rFonts w:asciiTheme="minorHAnsi" w:hAnsiTheme="minorHAnsi" w:cstheme="minorHAnsi"/>
          <w:sz w:val="24"/>
          <w:szCs w:val="24"/>
        </w:rPr>
        <w:t xml:space="preserve">It is important to note that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rPr>
        <w:t xml:space="preserve"> </w:t>
      </w:r>
      <w:r w:rsidRPr="008361FF">
        <w:rPr>
          <w:rFonts w:asciiTheme="minorHAnsi" w:hAnsiTheme="minorHAnsi" w:cstheme="minorHAnsi"/>
          <w:sz w:val="24"/>
          <w:szCs w:val="24"/>
          <w:lang w:bidi="he-IL"/>
        </w:rPr>
        <w:t xml:space="preserve">mainly affects the central zone of the liver, </w:t>
      </w:r>
      <w:r w:rsidR="001E0728" w:rsidRPr="008361FF">
        <w:rPr>
          <w:rFonts w:asciiTheme="minorHAnsi" w:hAnsiTheme="minorHAnsi" w:cstheme="minorHAnsi"/>
          <w:sz w:val="24"/>
          <w:szCs w:val="24"/>
          <w:lang w:bidi="he-IL"/>
        </w:rPr>
        <w:t>which</w:t>
      </w:r>
      <w:r w:rsidRPr="008361FF">
        <w:rPr>
          <w:rFonts w:asciiTheme="minorHAnsi" w:hAnsiTheme="minorHAnsi" w:cstheme="minorHAnsi"/>
          <w:sz w:val="24"/>
          <w:szCs w:val="24"/>
          <w:lang w:bidi="he-IL"/>
        </w:rPr>
        <w:t xml:space="preserve"> does not match the massive necrosis typically seen in human liver failure. Moreover,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vertAlign w:val="subscript"/>
        </w:rPr>
        <w:t xml:space="preserve"> </w:t>
      </w:r>
      <w:r w:rsidRPr="008361FF">
        <w:rPr>
          <w:rFonts w:asciiTheme="minorHAnsi" w:hAnsiTheme="minorHAnsi" w:cstheme="minorHAnsi"/>
          <w:sz w:val="24"/>
          <w:szCs w:val="24"/>
          <w:lang w:bidi="he-IL"/>
        </w:rPr>
        <w:t xml:space="preserve">is not completely metabolized in the liver, and some of the nonmetabolized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Pr="008361FF">
        <w:rPr>
          <w:rFonts w:asciiTheme="minorHAnsi" w:hAnsiTheme="minorHAnsi" w:cstheme="minorHAnsi"/>
          <w:sz w:val="24"/>
          <w:szCs w:val="24"/>
          <w:lang w:bidi="he-IL"/>
        </w:rPr>
        <w:t xml:space="preserve"> can damage other organs, including lungs and kidneys</w:t>
      </w:r>
      <w:r w:rsidR="000B6231" w:rsidRPr="008361FF">
        <w:rPr>
          <w:rFonts w:asciiTheme="minorHAnsi" w:hAnsiTheme="minorHAnsi" w:cstheme="minorHAnsi"/>
          <w:sz w:val="24"/>
          <w:szCs w:val="24"/>
          <w:lang w:bidi="he-IL"/>
        </w:rPr>
        <w:fldChar w:fldCharType="begin"/>
      </w:r>
      <w:r w:rsidR="002E47BE" w:rsidRPr="008361FF">
        <w:rPr>
          <w:rFonts w:asciiTheme="minorHAnsi" w:hAnsiTheme="minorHAnsi" w:cstheme="minorHAnsi"/>
          <w:sz w:val="24"/>
          <w:szCs w:val="24"/>
          <w:lang w:bidi="he-IL"/>
        </w:rPr>
        <w:instrText>ADDIN RW.CITE{{doc:5c8e3b32e4b0ccf59f3bef9c Terblanche,John 1991}}</w:instrText>
      </w:r>
      <w:r w:rsidR="000B6231" w:rsidRPr="008361FF">
        <w:rPr>
          <w:rFonts w:asciiTheme="minorHAnsi" w:hAnsiTheme="minorHAnsi" w:cstheme="minorHAnsi"/>
          <w:sz w:val="24"/>
          <w:szCs w:val="24"/>
          <w:lang w:bidi="he-IL"/>
        </w:rPr>
        <w:fldChar w:fldCharType="separate"/>
      </w:r>
      <w:r w:rsidR="002E47BE" w:rsidRPr="008361FF">
        <w:rPr>
          <w:rFonts w:asciiTheme="minorHAnsi" w:hAnsiTheme="minorHAnsi" w:cstheme="minorHAnsi"/>
          <w:bCs/>
          <w:sz w:val="24"/>
          <w:szCs w:val="24"/>
          <w:vertAlign w:val="superscript"/>
          <w:lang w:bidi="he-IL"/>
        </w:rPr>
        <w:t>16</w:t>
      </w:r>
      <w:r w:rsidR="000B6231" w:rsidRPr="008361FF">
        <w:rPr>
          <w:rFonts w:asciiTheme="minorHAnsi" w:hAnsiTheme="minorHAnsi" w:cstheme="minorHAnsi"/>
          <w:sz w:val="24"/>
          <w:szCs w:val="24"/>
          <w:lang w:bidi="he-IL"/>
        </w:rPr>
        <w:fldChar w:fldCharType="end"/>
      </w:r>
      <w:r w:rsidR="00EB2D01" w:rsidRPr="008361FF">
        <w:rPr>
          <w:rFonts w:asciiTheme="minorHAnsi" w:hAnsiTheme="minorHAnsi" w:cstheme="minorHAnsi"/>
          <w:sz w:val="24"/>
          <w:szCs w:val="24"/>
          <w:lang w:bidi="he-IL"/>
        </w:rPr>
        <w:t xml:space="preserve">. </w:t>
      </w:r>
      <w:r w:rsidRPr="008361FF">
        <w:rPr>
          <w:rFonts w:asciiTheme="minorHAnsi" w:hAnsiTheme="minorHAnsi" w:cstheme="minorHAnsi"/>
          <w:sz w:val="24"/>
          <w:szCs w:val="24"/>
          <w:lang w:bidi="he-IL"/>
        </w:rPr>
        <w:t>In addition, due to different levels of cytochrome P450 development and efficacy, there is a large variation in sensitivity depending on species and age</w:t>
      </w:r>
      <w:r w:rsidR="000B6231" w:rsidRPr="008361FF">
        <w:rPr>
          <w:rFonts w:asciiTheme="minorHAnsi" w:hAnsiTheme="minorHAnsi" w:cstheme="minorHAnsi"/>
          <w:sz w:val="24"/>
          <w:szCs w:val="24"/>
          <w:lang w:bidi="he-IL"/>
        </w:rPr>
        <w:fldChar w:fldCharType="begin"/>
      </w:r>
      <w:r w:rsidR="002E47BE" w:rsidRPr="008361FF">
        <w:rPr>
          <w:rFonts w:asciiTheme="minorHAnsi" w:hAnsiTheme="minorHAnsi" w:cstheme="minorHAnsi"/>
          <w:sz w:val="24"/>
          <w:szCs w:val="24"/>
          <w:lang w:bidi="he-IL"/>
        </w:rPr>
        <w:instrText>ADDIN RW.CITE{{doc:5d382d49e4b0b5137c0a3220 Newsome,P.N. 2000}}</w:instrText>
      </w:r>
      <w:r w:rsidR="000B6231" w:rsidRPr="008361FF">
        <w:rPr>
          <w:rFonts w:asciiTheme="minorHAnsi" w:hAnsiTheme="minorHAnsi" w:cstheme="minorHAnsi"/>
          <w:sz w:val="24"/>
          <w:szCs w:val="24"/>
          <w:lang w:bidi="he-IL"/>
        </w:rPr>
        <w:fldChar w:fldCharType="separate"/>
      </w:r>
      <w:r w:rsidR="002E47BE" w:rsidRPr="008361FF">
        <w:rPr>
          <w:rFonts w:asciiTheme="minorHAnsi" w:hAnsiTheme="minorHAnsi" w:cstheme="minorHAnsi"/>
          <w:bCs/>
          <w:sz w:val="24"/>
          <w:szCs w:val="24"/>
          <w:vertAlign w:val="superscript"/>
          <w:lang w:bidi="he-IL"/>
        </w:rPr>
        <w:t>2</w:t>
      </w:r>
      <w:r w:rsidR="002F0467" w:rsidRPr="008361FF">
        <w:rPr>
          <w:rFonts w:asciiTheme="minorHAnsi" w:hAnsiTheme="minorHAnsi" w:cstheme="minorHAnsi"/>
          <w:bCs/>
          <w:sz w:val="24"/>
          <w:szCs w:val="24"/>
          <w:vertAlign w:val="superscript"/>
          <w:lang w:bidi="he-IL"/>
        </w:rPr>
        <w:t>6</w:t>
      </w:r>
      <w:r w:rsidR="000B6231" w:rsidRPr="008361FF">
        <w:rPr>
          <w:rFonts w:asciiTheme="minorHAnsi" w:hAnsiTheme="minorHAnsi" w:cstheme="minorHAnsi"/>
          <w:sz w:val="24"/>
          <w:szCs w:val="24"/>
          <w:lang w:bidi="he-IL"/>
        </w:rPr>
        <w:fldChar w:fldCharType="end"/>
      </w:r>
      <w:r w:rsidRPr="008361FF">
        <w:rPr>
          <w:rFonts w:asciiTheme="minorHAnsi" w:hAnsiTheme="minorHAnsi" w:cstheme="minorHAnsi"/>
          <w:sz w:val="24"/>
          <w:szCs w:val="24"/>
          <w:lang w:bidi="he-IL"/>
        </w:rPr>
        <w:t>.</w:t>
      </w:r>
      <w:r w:rsidR="00DF02CC" w:rsidRPr="008361FF">
        <w:rPr>
          <w:rFonts w:asciiTheme="minorHAnsi" w:hAnsiTheme="minorHAnsi" w:cstheme="minorHAnsi"/>
          <w:sz w:val="24"/>
          <w:szCs w:val="24"/>
          <w:lang w:bidi="he-IL"/>
        </w:rPr>
        <w:t xml:space="preserve"> </w:t>
      </w:r>
      <w:r w:rsidR="00DA158F" w:rsidRPr="008361FF">
        <w:rPr>
          <w:rFonts w:asciiTheme="minorHAnsi" w:hAnsiTheme="minorHAnsi" w:cstheme="minorHAnsi"/>
          <w:sz w:val="24"/>
          <w:szCs w:val="24"/>
          <w:lang w:bidi="he-IL"/>
        </w:rPr>
        <w:t xml:space="preserve">Despite these limitations, the method of </w:t>
      </w:r>
      <w:r w:rsidR="00DA158F" w:rsidRPr="008361FF">
        <w:rPr>
          <w:rFonts w:asciiTheme="minorHAnsi" w:hAnsiTheme="minorHAnsi" w:cstheme="minorHAnsi"/>
          <w:sz w:val="24"/>
          <w:szCs w:val="24"/>
        </w:rPr>
        <w:t xml:space="preserve">orogastric </w:t>
      </w:r>
      <w:r w:rsidR="00CD7CE1" w:rsidRPr="008361FF">
        <w:rPr>
          <w:rFonts w:asciiTheme="minorHAnsi" w:hAnsiTheme="minorHAnsi" w:cstheme="minorHAnsi"/>
          <w:sz w:val="24"/>
          <w:szCs w:val="24"/>
        </w:rPr>
        <w:t>CCl</w:t>
      </w:r>
      <w:r w:rsidR="00B87740" w:rsidRPr="008361FF">
        <w:rPr>
          <w:rFonts w:asciiTheme="minorHAnsi" w:hAnsiTheme="minorHAnsi" w:cstheme="minorHAnsi"/>
          <w:sz w:val="24"/>
          <w:szCs w:val="24"/>
          <w:vertAlign w:val="subscript"/>
        </w:rPr>
        <w:t>4</w:t>
      </w:r>
      <w:r w:rsidR="00DA158F" w:rsidRPr="008361FF">
        <w:rPr>
          <w:rFonts w:asciiTheme="minorHAnsi" w:hAnsiTheme="minorHAnsi" w:cstheme="minorHAnsi"/>
          <w:sz w:val="24"/>
          <w:szCs w:val="24"/>
        </w:rPr>
        <w:t>-</w:t>
      </w:r>
      <w:r w:rsidR="00DA158F" w:rsidRPr="008361FF">
        <w:rPr>
          <w:rFonts w:asciiTheme="minorHAnsi" w:hAnsiTheme="minorHAnsi" w:cstheme="minorHAnsi"/>
          <w:sz w:val="24"/>
          <w:szCs w:val="24"/>
          <w:lang w:bidi="he-IL"/>
        </w:rPr>
        <w:t xml:space="preserve">induced ALI still serves as a valuable rodent model. </w:t>
      </w:r>
    </w:p>
    <w:p w14:paraId="172594D5" w14:textId="77777777" w:rsidR="00F81ED1" w:rsidRPr="008361FF" w:rsidRDefault="00F81ED1" w:rsidP="00CA1679">
      <w:pPr>
        <w:bidi w:val="0"/>
        <w:jc w:val="both"/>
        <w:rPr>
          <w:rFonts w:asciiTheme="minorHAnsi" w:hAnsiTheme="minorHAnsi" w:cstheme="minorHAnsi"/>
          <w:sz w:val="24"/>
          <w:szCs w:val="24"/>
          <w:lang w:bidi="he-IL"/>
        </w:rPr>
      </w:pPr>
    </w:p>
    <w:p w14:paraId="34FC57E2" w14:textId="77777777" w:rsidR="005A4C39" w:rsidRPr="008361FF" w:rsidRDefault="00AA03DF" w:rsidP="00CA1679">
      <w:pPr>
        <w:bidi w:val="0"/>
        <w:jc w:val="both"/>
        <w:rPr>
          <w:rFonts w:asciiTheme="minorHAnsi" w:hAnsiTheme="minorHAnsi" w:cstheme="minorHAnsi"/>
          <w:b/>
          <w:bCs/>
          <w:sz w:val="24"/>
          <w:szCs w:val="24"/>
        </w:rPr>
      </w:pPr>
      <w:r w:rsidRPr="008361FF">
        <w:rPr>
          <w:rFonts w:asciiTheme="minorHAnsi" w:hAnsiTheme="minorHAnsi" w:cstheme="minorHAnsi"/>
          <w:b/>
          <w:bCs/>
          <w:sz w:val="24"/>
          <w:szCs w:val="24"/>
        </w:rPr>
        <w:t>ACKNOWLEDGMENTS:</w:t>
      </w:r>
      <w:r w:rsidR="005A4C39" w:rsidRPr="008361FF">
        <w:rPr>
          <w:rFonts w:asciiTheme="minorHAnsi" w:hAnsiTheme="minorHAnsi" w:cstheme="minorHAnsi"/>
          <w:b/>
          <w:bCs/>
          <w:sz w:val="24"/>
          <w:szCs w:val="24"/>
        </w:rPr>
        <w:t xml:space="preserve"> </w:t>
      </w:r>
    </w:p>
    <w:p w14:paraId="1734505F" w14:textId="22694D4A" w:rsidR="00AA03DF" w:rsidRPr="008361FF" w:rsidRDefault="005A4C39" w:rsidP="00CA1679">
      <w:pPr>
        <w:bidi w:val="0"/>
        <w:jc w:val="both"/>
        <w:rPr>
          <w:rFonts w:asciiTheme="minorHAnsi" w:hAnsiTheme="minorHAnsi" w:cstheme="minorHAnsi"/>
          <w:sz w:val="24"/>
          <w:szCs w:val="24"/>
        </w:rPr>
      </w:pPr>
      <w:r w:rsidRPr="008361FF">
        <w:rPr>
          <w:rFonts w:asciiTheme="minorHAnsi" w:hAnsiTheme="minorHAnsi" w:cstheme="minorHAnsi"/>
          <w:sz w:val="24"/>
          <w:szCs w:val="24"/>
        </w:rPr>
        <w:t>The authors gratefully acknowledge Bertha Delgado, Department of Pathology, Soroka Medical Center, Faculty of Health Sciences, Ben-Gurion University of the Negev, for her help in the laboratory as well as in the histology analysis.</w:t>
      </w:r>
      <w:r w:rsidR="00DF02CC" w:rsidRPr="008361FF">
        <w:rPr>
          <w:rFonts w:asciiTheme="minorHAnsi" w:hAnsiTheme="minorHAnsi" w:cstheme="minorHAnsi"/>
          <w:sz w:val="24"/>
          <w:szCs w:val="24"/>
        </w:rPr>
        <w:t xml:space="preserve"> </w:t>
      </w:r>
    </w:p>
    <w:p w14:paraId="2D96E92E" w14:textId="72F287DC" w:rsidR="00AA03DF" w:rsidRPr="008361FF" w:rsidRDefault="00AA03DF" w:rsidP="00CA1679">
      <w:pPr>
        <w:bidi w:val="0"/>
        <w:jc w:val="both"/>
        <w:rPr>
          <w:rFonts w:asciiTheme="minorHAnsi" w:hAnsiTheme="minorHAnsi" w:cstheme="minorHAnsi"/>
          <w:b/>
          <w:bCs/>
          <w:sz w:val="24"/>
          <w:szCs w:val="24"/>
        </w:rPr>
      </w:pPr>
    </w:p>
    <w:p w14:paraId="5EDFE592" w14:textId="5633A94D" w:rsidR="004F6B27" w:rsidRPr="008361FF" w:rsidRDefault="00AA03DF" w:rsidP="00CA1679">
      <w:pPr>
        <w:bidi w:val="0"/>
        <w:jc w:val="both"/>
        <w:rPr>
          <w:rFonts w:asciiTheme="minorHAnsi" w:hAnsiTheme="minorHAnsi" w:cstheme="minorHAnsi"/>
          <w:b/>
          <w:sz w:val="24"/>
          <w:szCs w:val="24"/>
        </w:rPr>
      </w:pPr>
      <w:r w:rsidRPr="008361FF">
        <w:rPr>
          <w:rFonts w:asciiTheme="minorHAnsi" w:hAnsiTheme="minorHAnsi" w:cstheme="minorHAnsi"/>
          <w:b/>
          <w:sz w:val="24"/>
          <w:szCs w:val="24"/>
        </w:rPr>
        <w:t>DISCLOSURES</w:t>
      </w:r>
      <w:r w:rsidRPr="008361FF">
        <w:rPr>
          <w:rFonts w:asciiTheme="minorHAnsi" w:hAnsiTheme="minorHAnsi" w:cstheme="minorHAnsi"/>
          <w:b/>
          <w:bCs/>
          <w:sz w:val="24"/>
          <w:szCs w:val="24"/>
        </w:rPr>
        <w:t xml:space="preserve">: </w:t>
      </w:r>
    </w:p>
    <w:p w14:paraId="405FC662" w14:textId="21DB57A5" w:rsidR="0037071E" w:rsidRPr="008361FF" w:rsidRDefault="00A317B2" w:rsidP="00CA1679">
      <w:pPr>
        <w:bidi w:val="0"/>
        <w:jc w:val="both"/>
        <w:rPr>
          <w:rFonts w:asciiTheme="minorHAnsi" w:hAnsiTheme="minorHAnsi" w:cstheme="minorHAnsi"/>
          <w:b/>
          <w:bCs/>
          <w:sz w:val="24"/>
          <w:szCs w:val="24"/>
        </w:rPr>
      </w:pPr>
      <w:r w:rsidRPr="008361FF">
        <w:rPr>
          <w:rFonts w:asciiTheme="minorHAnsi" w:hAnsiTheme="minorHAnsi" w:cstheme="minorHAnsi"/>
          <w:sz w:val="24"/>
          <w:szCs w:val="24"/>
        </w:rPr>
        <w:t>The authors have nothing to disclose.</w:t>
      </w:r>
    </w:p>
    <w:p w14:paraId="37A87CD9" w14:textId="77777777" w:rsidR="00A317B2" w:rsidRPr="008361FF" w:rsidRDefault="00A317B2" w:rsidP="00CA1679">
      <w:pPr>
        <w:bidi w:val="0"/>
        <w:jc w:val="both"/>
        <w:rPr>
          <w:rFonts w:asciiTheme="minorHAnsi" w:hAnsiTheme="minorHAnsi" w:cstheme="minorHAnsi"/>
          <w:b/>
          <w:bCs/>
          <w:sz w:val="24"/>
          <w:szCs w:val="24"/>
        </w:rPr>
      </w:pPr>
    </w:p>
    <w:p w14:paraId="1724BC54" w14:textId="658BE487" w:rsidR="005F5FBE" w:rsidRPr="008361FF" w:rsidRDefault="009726EE" w:rsidP="00CA1679">
      <w:pPr>
        <w:bidi w:val="0"/>
        <w:jc w:val="both"/>
        <w:rPr>
          <w:rFonts w:asciiTheme="minorHAnsi" w:hAnsiTheme="minorHAnsi" w:cstheme="minorHAnsi"/>
          <w:sz w:val="24"/>
          <w:szCs w:val="24"/>
        </w:rPr>
      </w:pPr>
      <w:r w:rsidRPr="008361FF">
        <w:rPr>
          <w:rFonts w:asciiTheme="minorHAnsi" w:hAnsiTheme="minorHAnsi" w:cstheme="minorHAnsi"/>
          <w:b/>
          <w:bCs/>
          <w:sz w:val="24"/>
          <w:szCs w:val="24"/>
        </w:rPr>
        <w:t>REFERENCES</w:t>
      </w:r>
      <w:r w:rsidR="00D04760" w:rsidRPr="008361FF">
        <w:rPr>
          <w:rFonts w:asciiTheme="minorHAnsi" w:hAnsiTheme="minorHAnsi" w:cstheme="minorHAnsi"/>
          <w:b/>
          <w:bCs/>
          <w:sz w:val="24"/>
          <w:szCs w:val="24"/>
        </w:rPr>
        <w:t>:</w:t>
      </w:r>
      <w:r w:rsidRPr="008361FF">
        <w:rPr>
          <w:rFonts w:asciiTheme="minorHAnsi" w:hAnsiTheme="minorHAnsi" w:cstheme="minorHAnsi"/>
          <w:sz w:val="24"/>
          <w:szCs w:val="24"/>
        </w:rPr>
        <w:t xml:space="preserve"> </w:t>
      </w:r>
    </w:p>
    <w:p w14:paraId="4FD06AF3" w14:textId="2EA34CF8"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fldChar w:fldCharType="begin"/>
      </w:r>
      <w:r w:rsidRPr="008361FF">
        <w:rPr>
          <w:rFonts w:asciiTheme="minorHAnsi" w:hAnsiTheme="minorHAnsi" w:cstheme="minorHAnsi"/>
        </w:rPr>
        <w:instrText>ADDIN RW.BIB</w:instrText>
      </w:r>
      <w:r w:rsidRPr="008361FF">
        <w:rPr>
          <w:rFonts w:asciiTheme="minorHAnsi" w:hAnsiTheme="minorHAnsi" w:cstheme="minorHAnsi"/>
        </w:rPr>
        <w:fldChar w:fldCharType="separate"/>
      </w:r>
      <w:r w:rsidRPr="008361FF">
        <w:rPr>
          <w:rFonts w:asciiTheme="minorHAnsi" w:hAnsiTheme="minorHAnsi" w:cstheme="minorHAnsi"/>
        </w:rPr>
        <w:t>1. Hoofnagle</w:t>
      </w:r>
      <w:r w:rsidR="003D370C" w:rsidRPr="008361FF">
        <w:rPr>
          <w:rFonts w:asciiTheme="minorHAnsi" w:hAnsiTheme="minorHAnsi" w:cstheme="minorHAnsi"/>
        </w:rPr>
        <w:t>,</w:t>
      </w:r>
      <w:r w:rsidRPr="008361FF">
        <w:rPr>
          <w:rFonts w:asciiTheme="minorHAnsi" w:hAnsiTheme="minorHAnsi" w:cstheme="minorHAnsi"/>
        </w:rPr>
        <w:t xml:space="preserve"> J</w:t>
      </w:r>
      <w:r w:rsidR="003D370C" w:rsidRPr="008361FF">
        <w:rPr>
          <w:rFonts w:asciiTheme="minorHAnsi" w:hAnsiTheme="minorHAnsi" w:cstheme="minorHAnsi"/>
        </w:rPr>
        <w:t>.</w:t>
      </w:r>
      <w:r w:rsidRPr="008361FF">
        <w:rPr>
          <w:rFonts w:asciiTheme="minorHAnsi" w:hAnsiTheme="minorHAnsi" w:cstheme="minorHAnsi"/>
        </w:rPr>
        <w:t>H</w:t>
      </w:r>
      <w:r w:rsidR="003D370C" w:rsidRPr="008361FF">
        <w:rPr>
          <w:rFonts w:asciiTheme="minorHAnsi" w:hAnsiTheme="minorHAnsi" w:cstheme="minorHAnsi"/>
        </w:rPr>
        <w:t>.</w:t>
      </w:r>
      <w:r w:rsidRPr="008361FF">
        <w:rPr>
          <w:rFonts w:asciiTheme="minorHAnsi" w:hAnsiTheme="minorHAnsi" w:cstheme="minorHAnsi"/>
        </w:rPr>
        <w:t>, Carithers</w:t>
      </w:r>
      <w:r w:rsidR="003D370C" w:rsidRPr="008361FF">
        <w:rPr>
          <w:rFonts w:asciiTheme="minorHAnsi" w:hAnsiTheme="minorHAnsi" w:cstheme="minorHAnsi"/>
        </w:rPr>
        <w:t>,</w:t>
      </w:r>
      <w:r w:rsidRPr="008361FF">
        <w:rPr>
          <w:rFonts w:asciiTheme="minorHAnsi" w:hAnsiTheme="minorHAnsi" w:cstheme="minorHAnsi"/>
        </w:rPr>
        <w:t xml:space="preserve"> R</w:t>
      </w:r>
      <w:r w:rsidR="003D370C" w:rsidRPr="008361FF">
        <w:rPr>
          <w:rFonts w:asciiTheme="minorHAnsi" w:hAnsiTheme="minorHAnsi" w:cstheme="minorHAnsi"/>
        </w:rPr>
        <w:t>.</w:t>
      </w:r>
      <w:r w:rsidRPr="008361FF">
        <w:rPr>
          <w:rFonts w:asciiTheme="minorHAnsi" w:hAnsiTheme="minorHAnsi" w:cstheme="minorHAnsi"/>
        </w:rPr>
        <w:t>L</w:t>
      </w:r>
      <w:r w:rsidR="003D370C" w:rsidRPr="008361FF">
        <w:rPr>
          <w:rFonts w:asciiTheme="minorHAnsi" w:hAnsiTheme="minorHAnsi" w:cstheme="minorHAnsi"/>
        </w:rPr>
        <w:t>.</w:t>
      </w:r>
      <w:r w:rsidRPr="008361FF">
        <w:rPr>
          <w:rFonts w:asciiTheme="minorHAnsi" w:hAnsiTheme="minorHAnsi" w:cstheme="minorHAnsi"/>
        </w:rPr>
        <w:t>, Shapiro</w:t>
      </w:r>
      <w:r w:rsidR="003D370C" w:rsidRPr="008361FF">
        <w:rPr>
          <w:rFonts w:asciiTheme="minorHAnsi" w:hAnsiTheme="minorHAnsi" w:cstheme="minorHAnsi"/>
        </w:rPr>
        <w:t>,</w:t>
      </w:r>
      <w:r w:rsidRPr="008361FF">
        <w:rPr>
          <w:rFonts w:asciiTheme="minorHAnsi" w:hAnsiTheme="minorHAnsi" w:cstheme="minorHAnsi"/>
        </w:rPr>
        <w:t xml:space="preserve"> C</w:t>
      </w:r>
      <w:r w:rsidR="003D370C" w:rsidRPr="008361FF">
        <w:rPr>
          <w:rFonts w:asciiTheme="minorHAnsi" w:hAnsiTheme="minorHAnsi" w:cstheme="minorHAnsi"/>
        </w:rPr>
        <w:t>.</w:t>
      </w:r>
      <w:r w:rsidRPr="008361FF">
        <w:rPr>
          <w:rFonts w:asciiTheme="minorHAnsi" w:hAnsiTheme="minorHAnsi" w:cstheme="minorHAnsi"/>
        </w:rPr>
        <w:t>, Ascher</w:t>
      </w:r>
      <w:r w:rsidR="003D370C" w:rsidRPr="008361FF">
        <w:rPr>
          <w:rFonts w:asciiTheme="minorHAnsi" w:hAnsiTheme="minorHAnsi" w:cstheme="minorHAnsi"/>
        </w:rPr>
        <w:t>,</w:t>
      </w:r>
      <w:r w:rsidRPr="008361FF">
        <w:rPr>
          <w:rFonts w:asciiTheme="minorHAnsi" w:hAnsiTheme="minorHAnsi" w:cstheme="minorHAnsi"/>
        </w:rPr>
        <w:t xml:space="preserve"> N. Fulminant hepatic failure: Summary of a workshop. </w:t>
      </w:r>
      <w:r w:rsidRPr="008361FF">
        <w:rPr>
          <w:rFonts w:asciiTheme="minorHAnsi" w:hAnsiTheme="minorHAnsi" w:cstheme="minorHAnsi"/>
          <w:i/>
          <w:iCs/>
        </w:rPr>
        <w:t>Hepatology</w:t>
      </w:r>
      <w:r w:rsidRPr="008361FF">
        <w:rPr>
          <w:rFonts w:asciiTheme="minorHAnsi" w:hAnsiTheme="minorHAnsi" w:cstheme="minorHAnsi"/>
        </w:rPr>
        <w:t>.</w:t>
      </w:r>
      <w:r w:rsidR="003D370C" w:rsidRPr="008361FF">
        <w:rPr>
          <w:rFonts w:asciiTheme="minorHAnsi" w:hAnsiTheme="minorHAnsi" w:cstheme="minorHAnsi"/>
        </w:rPr>
        <w:t xml:space="preserve"> </w:t>
      </w:r>
      <w:r w:rsidRPr="008361FF">
        <w:rPr>
          <w:rFonts w:asciiTheme="minorHAnsi" w:hAnsiTheme="minorHAnsi" w:cstheme="minorHAnsi"/>
          <w:b/>
          <w:bCs/>
        </w:rPr>
        <w:t>21</w:t>
      </w:r>
      <w:r w:rsidR="00D3532D" w:rsidRPr="008361FF">
        <w:rPr>
          <w:rFonts w:asciiTheme="minorHAnsi" w:hAnsiTheme="minorHAnsi" w:cstheme="minorHAnsi"/>
        </w:rPr>
        <w:t xml:space="preserve"> </w:t>
      </w:r>
      <w:r w:rsidRPr="008361FF">
        <w:rPr>
          <w:rFonts w:asciiTheme="minorHAnsi" w:hAnsiTheme="minorHAnsi" w:cstheme="minorHAnsi"/>
        </w:rPr>
        <w:t>(1)</w:t>
      </w:r>
      <w:r w:rsidR="003D370C" w:rsidRPr="008361FF">
        <w:rPr>
          <w:rFonts w:asciiTheme="minorHAnsi" w:hAnsiTheme="minorHAnsi" w:cstheme="minorHAnsi"/>
        </w:rPr>
        <w:t>,</w:t>
      </w:r>
      <w:r w:rsidR="00A13133" w:rsidRPr="008361FF">
        <w:rPr>
          <w:rFonts w:asciiTheme="minorHAnsi" w:hAnsiTheme="minorHAnsi" w:cstheme="minorHAnsi"/>
        </w:rPr>
        <w:t xml:space="preserve"> </w:t>
      </w:r>
      <w:r w:rsidRPr="008361FF">
        <w:rPr>
          <w:rFonts w:asciiTheme="minorHAnsi" w:hAnsiTheme="minorHAnsi" w:cstheme="minorHAnsi"/>
        </w:rPr>
        <w:t>240-252</w:t>
      </w:r>
      <w:r w:rsidR="003D370C" w:rsidRPr="008361FF">
        <w:rPr>
          <w:rFonts w:asciiTheme="minorHAnsi" w:hAnsiTheme="minorHAnsi" w:cstheme="minorHAnsi"/>
        </w:rPr>
        <w:t xml:space="preserve"> (1995)</w:t>
      </w:r>
      <w:r w:rsidRPr="008361FF">
        <w:rPr>
          <w:rFonts w:asciiTheme="minorHAnsi" w:hAnsiTheme="minorHAnsi" w:cstheme="minorHAnsi"/>
        </w:rPr>
        <w:t xml:space="preserve">. </w:t>
      </w:r>
    </w:p>
    <w:p w14:paraId="09A3CF43" w14:textId="7D5E4EA8"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 Rakela</w:t>
      </w:r>
      <w:r w:rsidR="003D370C" w:rsidRPr="008361FF">
        <w:rPr>
          <w:rFonts w:asciiTheme="minorHAnsi" w:hAnsiTheme="minorHAnsi" w:cstheme="minorHAnsi"/>
        </w:rPr>
        <w:t>,</w:t>
      </w:r>
      <w:r w:rsidRPr="008361FF">
        <w:rPr>
          <w:rFonts w:asciiTheme="minorHAnsi" w:hAnsiTheme="minorHAnsi" w:cstheme="minorHAnsi"/>
        </w:rPr>
        <w:t xml:space="preserve"> J</w:t>
      </w:r>
      <w:r w:rsidR="003D370C" w:rsidRPr="008361FF">
        <w:rPr>
          <w:rFonts w:asciiTheme="minorHAnsi" w:hAnsiTheme="minorHAnsi" w:cstheme="minorHAnsi"/>
        </w:rPr>
        <w:t>.</w:t>
      </w:r>
      <w:r w:rsidRPr="008361FF">
        <w:rPr>
          <w:rFonts w:asciiTheme="minorHAnsi" w:hAnsiTheme="minorHAnsi" w:cstheme="minorHAnsi"/>
        </w:rPr>
        <w:t>, Lange</w:t>
      </w:r>
      <w:r w:rsidR="003D370C" w:rsidRPr="008361FF">
        <w:rPr>
          <w:rFonts w:asciiTheme="minorHAnsi" w:hAnsiTheme="minorHAnsi" w:cstheme="minorHAnsi"/>
        </w:rPr>
        <w:t>,</w:t>
      </w:r>
      <w:r w:rsidRPr="008361FF">
        <w:rPr>
          <w:rFonts w:asciiTheme="minorHAnsi" w:hAnsiTheme="minorHAnsi" w:cstheme="minorHAnsi"/>
        </w:rPr>
        <w:t xml:space="preserve"> S</w:t>
      </w:r>
      <w:r w:rsidR="003D370C" w:rsidRPr="008361FF">
        <w:rPr>
          <w:rFonts w:asciiTheme="minorHAnsi" w:hAnsiTheme="minorHAnsi" w:cstheme="minorHAnsi"/>
        </w:rPr>
        <w:t>.</w:t>
      </w:r>
      <w:r w:rsidRPr="008361FF">
        <w:rPr>
          <w:rFonts w:asciiTheme="minorHAnsi" w:hAnsiTheme="minorHAnsi" w:cstheme="minorHAnsi"/>
        </w:rPr>
        <w:t>M</w:t>
      </w:r>
      <w:r w:rsidR="003D370C" w:rsidRPr="008361FF">
        <w:rPr>
          <w:rFonts w:asciiTheme="minorHAnsi" w:hAnsiTheme="minorHAnsi" w:cstheme="minorHAnsi"/>
        </w:rPr>
        <w:t>.</w:t>
      </w:r>
      <w:r w:rsidRPr="008361FF">
        <w:rPr>
          <w:rFonts w:asciiTheme="minorHAnsi" w:hAnsiTheme="minorHAnsi" w:cstheme="minorHAnsi"/>
        </w:rPr>
        <w:t>, Ludwig</w:t>
      </w:r>
      <w:r w:rsidR="003D370C" w:rsidRPr="008361FF">
        <w:rPr>
          <w:rFonts w:asciiTheme="minorHAnsi" w:hAnsiTheme="minorHAnsi" w:cstheme="minorHAnsi"/>
        </w:rPr>
        <w:t>,</w:t>
      </w:r>
      <w:r w:rsidRPr="008361FF">
        <w:rPr>
          <w:rFonts w:asciiTheme="minorHAnsi" w:hAnsiTheme="minorHAnsi" w:cstheme="minorHAnsi"/>
        </w:rPr>
        <w:t xml:space="preserve"> J</w:t>
      </w:r>
      <w:r w:rsidR="003D370C" w:rsidRPr="008361FF">
        <w:rPr>
          <w:rFonts w:asciiTheme="minorHAnsi" w:hAnsiTheme="minorHAnsi" w:cstheme="minorHAnsi"/>
        </w:rPr>
        <w:t>.</w:t>
      </w:r>
      <w:r w:rsidRPr="008361FF">
        <w:rPr>
          <w:rFonts w:asciiTheme="minorHAnsi" w:hAnsiTheme="minorHAnsi" w:cstheme="minorHAnsi"/>
        </w:rPr>
        <w:t>, Baldus</w:t>
      </w:r>
      <w:r w:rsidR="003D370C" w:rsidRPr="008361FF">
        <w:rPr>
          <w:rFonts w:asciiTheme="minorHAnsi" w:hAnsiTheme="minorHAnsi" w:cstheme="minorHAnsi"/>
        </w:rPr>
        <w:t>,</w:t>
      </w:r>
      <w:r w:rsidRPr="008361FF">
        <w:rPr>
          <w:rFonts w:asciiTheme="minorHAnsi" w:hAnsiTheme="minorHAnsi" w:cstheme="minorHAnsi"/>
        </w:rPr>
        <w:t xml:space="preserve"> W</w:t>
      </w:r>
      <w:r w:rsidR="003D370C" w:rsidRPr="008361FF">
        <w:rPr>
          <w:rFonts w:asciiTheme="minorHAnsi" w:hAnsiTheme="minorHAnsi" w:cstheme="minorHAnsi"/>
        </w:rPr>
        <w:t>.</w:t>
      </w:r>
      <w:r w:rsidRPr="008361FF">
        <w:rPr>
          <w:rFonts w:asciiTheme="minorHAnsi" w:hAnsiTheme="minorHAnsi" w:cstheme="minorHAnsi"/>
        </w:rPr>
        <w:t xml:space="preserve">P. Fulminant hepatitis: Mayo clinic experience with 34 cases. </w:t>
      </w:r>
      <w:r w:rsidRPr="008361FF">
        <w:rPr>
          <w:rFonts w:asciiTheme="minorHAnsi" w:hAnsiTheme="minorHAnsi" w:cstheme="minorHAnsi"/>
          <w:i/>
          <w:iCs/>
        </w:rPr>
        <w:t>Mayo Clin</w:t>
      </w:r>
      <w:r w:rsidR="00A13133" w:rsidRPr="008361FF">
        <w:rPr>
          <w:rFonts w:asciiTheme="minorHAnsi" w:hAnsiTheme="minorHAnsi" w:cstheme="minorHAnsi"/>
          <w:i/>
          <w:iCs/>
        </w:rPr>
        <w:t>ic</w:t>
      </w:r>
      <w:r w:rsidRPr="008361FF">
        <w:rPr>
          <w:rFonts w:asciiTheme="minorHAnsi" w:hAnsiTheme="minorHAnsi" w:cstheme="minorHAnsi"/>
          <w:i/>
          <w:iCs/>
        </w:rPr>
        <w:t xml:space="preserve"> Proc</w:t>
      </w:r>
      <w:r w:rsidR="003D370C" w:rsidRPr="008361FF">
        <w:rPr>
          <w:rFonts w:asciiTheme="minorHAnsi" w:hAnsiTheme="minorHAnsi" w:cstheme="minorHAnsi"/>
          <w:i/>
          <w:iCs/>
        </w:rPr>
        <w:t>eedings</w:t>
      </w:r>
      <w:r w:rsidRPr="008361FF">
        <w:rPr>
          <w:rFonts w:asciiTheme="minorHAnsi" w:hAnsiTheme="minorHAnsi" w:cstheme="minorHAnsi"/>
        </w:rPr>
        <w:t xml:space="preserve">. </w:t>
      </w:r>
      <w:r w:rsidRPr="008361FF">
        <w:rPr>
          <w:rFonts w:asciiTheme="minorHAnsi" w:hAnsiTheme="minorHAnsi" w:cstheme="minorHAnsi"/>
          <w:b/>
          <w:bCs/>
        </w:rPr>
        <w:t>60</w:t>
      </w:r>
      <w:r w:rsidR="00A13133" w:rsidRPr="008361FF">
        <w:rPr>
          <w:rFonts w:asciiTheme="minorHAnsi" w:hAnsiTheme="minorHAnsi" w:cstheme="minorHAnsi"/>
        </w:rPr>
        <w:t xml:space="preserve"> </w:t>
      </w:r>
      <w:r w:rsidRPr="008361FF">
        <w:rPr>
          <w:rFonts w:asciiTheme="minorHAnsi" w:hAnsiTheme="minorHAnsi" w:cstheme="minorHAnsi"/>
        </w:rPr>
        <w:t>(5)</w:t>
      </w:r>
      <w:r w:rsidR="00723035" w:rsidRPr="008361FF">
        <w:rPr>
          <w:rFonts w:asciiTheme="minorHAnsi" w:hAnsiTheme="minorHAnsi" w:cstheme="minorHAnsi"/>
        </w:rPr>
        <w:t>,</w:t>
      </w:r>
      <w:r w:rsidR="00A13133" w:rsidRPr="008361FF">
        <w:rPr>
          <w:rFonts w:asciiTheme="minorHAnsi" w:hAnsiTheme="minorHAnsi" w:cstheme="minorHAnsi"/>
        </w:rPr>
        <w:t xml:space="preserve"> </w:t>
      </w:r>
      <w:r w:rsidRPr="008361FF">
        <w:rPr>
          <w:rFonts w:asciiTheme="minorHAnsi" w:hAnsiTheme="minorHAnsi" w:cstheme="minorHAnsi"/>
        </w:rPr>
        <w:t>289-292</w:t>
      </w:r>
      <w:r w:rsidR="003D370C" w:rsidRPr="008361FF">
        <w:rPr>
          <w:rFonts w:asciiTheme="minorHAnsi" w:hAnsiTheme="minorHAnsi" w:cstheme="minorHAnsi"/>
        </w:rPr>
        <w:t xml:space="preserve"> (1985).</w:t>
      </w:r>
    </w:p>
    <w:p w14:paraId="6C52EECA" w14:textId="3F01DCB4"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lastRenderedPageBreak/>
        <w:t>3. Riordan</w:t>
      </w:r>
      <w:r w:rsidR="00723035" w:rsidRPr="008361FF">
        <w:rPr>
          <w:rFonts w:asciiTheme="minorHAnsi" w:hAnsiTheme="minorHAnsi" w:cstheme="minorHAnsi"/>
        </w:rPr>
        <w:t>,</w:t>
      </w:r>
      <w:r w:rsidRPr="008361FF">
        <w:rPr>
          <w:rFonts w:asciiTheme="minorHAnsi" w:hAnsiTheme="minorHAnsi" w:cstheme="minorHAnsi"/>
        </w:rPr>
        <w:t xml:space="preserve"> S</w:t>
      </w:r>
      <w:r w:rsidR="00723035" w:rsidRPr="008361FF">
        <w:rPr>
          <w:rFonts w:asciiTheme="minorHAnsi" w:hAnsiTheme="minorHAnsi" w:cstheme="minorHAnsi"/>
        </w:rPr>
        <w:t>.</w:t>
      </w:r>
      <w:r w:rsidRPr="008361FF">
        <w:rPr>
          <w:rFonts w:asciiTheme="minorHAnsi" w:hAnsiTheme="minorHAnsi" w:cstheme="minorHAnsi"/>
        </w:rPr>
        <w:t>M</w:t>
      </w:r>
      <w:r w:rsidR="00723035" w:rsidRPr="008361FF">
        <w:rPr>
          <w:rFonts w:asciiTheme="minorHAnsi" w:hAnsiTheme="minorHAnsi" w:cstheme="minorHAnsi"/>
        </w:rPr>
        <w:t>.</w:t>
      </w:r>
      <w:r w:rsidRPr="008361FF">
        <w:rPr>
          <w:rFonts w:asciiTheme="minorHAnsi" w:hAnsiTheme="minorHAnsi" w:cstheme="minorHAnsi"/>
        </w:rPr>
        <w:t>, Williams</w:t>
      </w:r>
      <w:r w:rsidR="00723035" w:rsidRPr="008361FF">
        <w:rPr>
          <w:rFonts w:asciiTheme="minorHAnsi" w:hAnsiTheme="minorHAnsi" w:cstheme="minorHAnsi"/>
        </w:rPr>
        <w:t>,</w:t>
      </w:r>
      <w:r w:rsidRPr="008361FF">
        <w:rPr>
          <w:rFonts w:asciiTheme="minorHAnsi" w:hAnsiTheme="minorHAnsi" w:cstheme="minorHAnsi"/>
        </w:rPr>
        <w:t xml:space="preserve"> R. Treatment of hepatic encephalopathy. </w:t>
      </w:r>
      <w:r w:rsidRPr="008361FF">
        <w:rPr>
          <w:rFonts w:asciiTheme="minorHAnsi" w:hAnsiTheme="minorHAnsi" w:cstheme="minorHAnsi"/>
          <w:i/>
          <w:iCs/>
        </w:rPr>
        <w:t>N</w:t>
      </w:r>
      <w:r w:rsidR="00723035" w:rsidRPr="008361FF">
        <w:rPr>
          <w:rFonts w:asciiTheme="minorHAnsi" w:hAnsiTheme="minorHAnsi" w:cstheme="minorHAnsi"/>
          <w:i/>
          <w:iCs/>
        </w:rPr>
        <w:t>ew</w:t>
      </w:r>
      <w:r w:rsidRPr="008361FF">
        <w:rPr>
          <w:rFonts w:asciiTheme="minorHAnsi" w:hAnsiTheme="minorHAnsi" w:cstheme="minorHAnsi"/>
          <w:i/>
          <w:iCs/>
        </w:rPr>
        <w:t xml:space="preserve"> Engl</w:t>
      </w:r>
      <w:r w:rsidR="00723035" w:rsidRPr="008361FF">
        <w:rPr>
          <w:rFonts w:asciiTheme="minorHAnsi" w:hAnsiTheme="minorHAnsi" w:cstheme="minorHAnsi"/>
          <w:i/>
          <w:iCs/>
        </w:rPr>
        <w:t>and</w:t>
      </w:r>
      <w:r w:rsidRPr="008361FF">
        <w:rPr>
          <w:rFonts w:asciiTheme="minorHAnsi" w:hAnsiTheme="minorHAnsi" w:cstheme="minorHAnsi"/>
          <w:i/>
          <w:iCs/>
        </w:rPr>
        <w:t xml:space="preserve"> J</w:t>
      </w:r>
      <w:r w:rsidR="00723035" w:rsidRPr="008361FF">
        <w:rPr>
          <w:rFonts w:asciiTheme="minorHAnsi" w:hAnsiTheme="minorHAnsi" w:cstheme="minorHAnsi"/>
          <w:i/>
          <w:iCs/>
        </w:rPr>
        <w:t>ournal of</w:t>
      </w:r>
      <w:r w:rsidRPr="008361FF">
        <w:rPr>
          <w:rFonts w:asciiTheme="minorHAnsi" w:hAnsiTheme="minorHAnsi" w:cstheme="minorHAnsi"/>
          <w:i/>
          <w:iCs/>
        </w:rPr>
        <w:t xml:space="preserve"> Med</w:t>
      </w:r>
      <w:r w:rsidR="00723035" w:rsidRPr="008361FF">
        <w:rPr>
          <w:rFonts w:asciiTheme="minorHAnsi" w:hAnsiTheme="minorHAnsi" w:cstheme="minorHAnsi"/>
          <w:i/>
          <w:iCs/>
        </w:rPr>
        <w:t>icine</w:t>
      </w:r>
      <w:r w:rsidRPr="008361FF">
        <w:rPr>
          <w:rFonts w:asciiTheme="minorHAnsi" w:hAnsiTheme="minorHAnsi" w:cstheme="minorHAnsi"/>
        </w:rPr>
        <w:t xml:space="preserve">. </w:t>
      </w:r>
      <w:r w:rsidR="00723035" w:rsidRPr="008361FF">
        <w:rPr>
          <w:rFonts w:asciiTheme="minorHAnsi" w:hAnsiTheme="minorHAnsi" w:cstheme="minorHAnsi"/>
          <w:b/>
          <w:bCs/>
        </w:rPr>
        <w:t>337</w:t>
      </w:r>
      <w:r w:rsidR="00723035" w:rsidRPr="008361FF">
        <w:rPr>
          <w:rFonts w:asciiTheme="minorHAnsi" w:hAnsiTheme="minorHAnsi" w:cstheme="minorHAnsi"/>
        </w:rPr>
        <w:t>,</w:t>
      </w:r>
      <w:r w:rsidR="00A13133" w:rsidRPr="008361FF">
        <w:rPr>
          <w:rFonts w:asciiTheme="minorHAnsi" w:hAnsiTheme="minorHAnsi" w:cstheme="minorHAnsi"/>
        </w:rPr>
        <w:t xml:space="preserve"> </w:t>
      </w:r>
      <w:r w:rsidR="00723035" w:rsidRPr="008361FF">
        <w:rPr>
          <w:rFonts w:asciiTheme="minorHAnsi" w:hAnsiTheme="minorHAnsi" w:cstheme="minorHAnsi"/>
        </w:rPr>
        <w:t>473-479 (</w:t>
      </w:r>
      <w:r w:rsidRPr="008361FF">
        <w:rPr>
          <w:rFonts w:asciiTheme="minorHAnsi" w:hAnsiTheme="minorHAnsi" w:cstheme="minorHAnsi"/>
        </w:rPr>
        <w:t>1997</w:t>
      </w:r>
      <w:r w:rsidR="00723035" w:rsidRPr="008361FF">
        <w:rPr>
          <w:rFonts w:asciiTheme="minorHAnsi" w:hAnsiTheme="minorHAnsi" w:cstheme="minorHAnsi"/>
        </w:rPr>
        <w:t>)</w:t>
      </w:r>
      <w:r w:rsidRPr="008361FF">
        <w:rPr>
          <w:rFonts w:asciiTheme="minorHAnsi" w:hAnsiTheme="minorHAnsi" w:cstheme="minorHAnsi"/>
        </w:rPr>
        <w:t>.</w:t>
      </w:r>
    </w:p>
    <w:p w14:paraId="449FB717" w14:textId="729322A3"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4. Bernuau</w:t>
      </w:r>
      <w:r w:rsidR="00723035" w:rsidRPr="008361FF">
        <w:rPr>
          <w:rFonts w:asciiTheme="minorHAnsi" w:hAnsiTheme="minorHAnsi" w:cstheme="minorHAnsi"/>
        </w:rPr>
        <w:t>,</w:t>
      </w:r>
      <w:r w:rsidRPr="008361FF">
        <w:rPr>
          <w:rFonts w:asciiTheme="minorHAnsi" w:hAnsiTheme="minorHAnsi" w:cstheme="minorHAnsi"/>
        </w:rPr>
        <w:t xml:space="preserve"> J</w:t>
      </w:r>
      <w:r w:rsidR="00723035" w:rsidRPr="008361FF">
        <w:rPr>
          <w:rFonts w:asciiTheme="minorHAnsi" w:hAnsiTheme="minorHAnsi" w:cstheme="minorHAnsi"/>
        </w:rPr>
        <w:t>.</w:t>
      </w:r>
      <w:r w:rsidRPr="008361FF">
        <w:rPr>
          <w:rFonts w:asciiTheme="minorHAnsi" w:hAnsiTheme="minorHAnsi" w:cstheme="minorHAnsi"/>
        </w:rPr>
        <w:t>, Rueff</w:t>
      </w:r>
      <w:r w:rsidR="00723035" w:rsidRPr="008361FF">
        <w:rPr>
          <w:rFonts w:asciiTheme="minorHAnsi" w:hAnsiTheme="minorHAnsi" w:cstheme="minorHAnsi"/>
        </w:rPr>
        <w:t>,</w:t>
      </w:r>
      <w:r w:rsidRPr="008361FF">
        <w:rPr>
          <w:rFonts w:asciiTheme="minorHAnsi" w:hAnsiTheme="minorHAnsi" w:cstheme="minorHAnsi"/>
        </w:rPr>
        <w:t xml:space="preserve"> B</w:t>
      </w:r>
      <w:r w:rsidR="00723035" w:rsidRPr="008361FF">
        <w:rPr>
          <w:rFonts w:asciiTheme="minorHAnsi" w:hAnsiTheme="minorHAnsi" w:cstheme="minorHAnsi"/>
        </w:rPr>
        <w:t>.</w:t>
      </w:r>
      <w:r w:rsidRPr="008361FF">
        <w:rPr>
          <w:rFonts w:asciiTheme="minorHAnsi" w:hAnsiTheme="minorHAnsi" w:cstheme="minorHAnsi"/>
        </w:rPr>
        <w:t>, Benhamou</w:t>
      </w:r>
      <w:r w:rsidR="00723035" w:rsidRPr="008361FF">
        <w:rPr>
          <w:rFonts w:asciiTheme="minorHAnsi" w:hAnsiTheme="minorHAnsi" w:cstheme="minorHAnsi"/>
        </w:rPr>
        <w:t>,</w:t>
      </w:r>
      <w:r w:rsidRPr="008361FF">
        <w:rPr>
          <w:rFonts w:asciiTheme="minorHAnsi" w:hAnsiTheme="minorHAnsi" w:cstheme="minorHAnsi"/>
        </w:rPr>
        <w:t xml:space="preserve"> J</w:t>
      </w:r>
      <w:r w:rsidR="00723035" w:rsidRPr="008361FF">
        <w:rPr>
          <w:rFonts w:asciiTheme="minorHAnsi" w:hAnsiTheme="minorHAnsi" w:cstheme="minorHAnsi"/>
        </w:rPr>
        <w:t>.</w:t>
      </w:r>
      <w:r w:rsidRPr="008361FF">
        <w:rPr>
          <w:rFonts w:asciiTheme="minorHAnsi" w:hAnsiTheme="minorHAnsi" w:cstheme="minorHAnsi"/>
        </w:rPr>
        <w:t xml:space="preserve">. Fulminant and subfulminant liver failure: Definitions and causes. </w:t>
      </w:r>
      <w:r w:rsidR="00723035" w:rsidRPr="008361FF">
        <w:rPr>
          <w:rFonts w:asciiTheme="minorHAnsi" w:hAnsiTheme="minorHAnsi" w:cstheme="minorHAnsi"/>
          <w:i/>
          <w:iCs/>
        </w:rPr>
        <w:t>Seminars in Liver Disease.</w:t>
      </w:r>
      <w:r w:rsidR="00723035" w:rsidRPr="008361FF">
        <w:rPr>
          <w:rFonts w:asciiTheme="minorHAnsi" w:hAnsiTheme="minorHAnsi" w:cstheme="minorHAnsi"/>
        </w:rPr>
        <w:t xml:space="preserve"> </w:t>
      </w:r>
      <w:r w:rsidRPr="008361FF">
        <w:rPr>
          <w:rFonts w:asciiTheme="minorHAnsi" w:hAnsiTheme="minorHAnsi" w:cstheme="minorHAnsi"/>
          <w:b/>
          <w:bCs/>
        </w:rPr>
        <w:t>6</w:t>
      </w:r>
      <w:r w:rsidR="00A13133" w:rsidRPr="008361FF">
        <w:rPr>
          <w:rFonts w:asciiTheme="minorHAnsi" w:hAnsiTheme="minorHAnsi" w:cstheme="minorHAnsi"/>
        </w:rPr>
        <w:t xml:space="preserve"> </w:t>
      </w:r>
      <w:r w:rsidRPr="008361FF">
        <w:rPr>
          <w:rFonts w:asciiTheme="minorHAnsi" w:hAnsiTheme="minorHAnsi" w:cstheme="minorHAnsi"/>
        </w:rPr>
        <w:t>(2)</w:t>
      </w:r>
      <w:r w:rsidR="00723035" w:rsidRPr="008361FF">
        <w:rPr>
          <w:rFonts w:asciiTheme="minorHAnsi" w:hAnsiTheme="minorHAnsi" w:cstheme="minorHAnsi"/>
        </w:rPr>
        <w:t>,</w:t>
      </w:r>
      <w:r w:rsidR="00A13133" w:rsidRPr="008361FF">
        <w:rPr>
          <w:rFonts w:asciiTheme="minorHAnsi" w:hAnsiTheme="minorHAnsi" w:cstheme="minorHAnsi"/>
        </w:rPr>
        <w:t xml:space="preserve"> </w:t>
      </w:r>
      <w:r w:rsidRPr="008361FF">
        <w:rPr>
          <w:rFonts w:asciiTheme="minorHAnsi" w:hAnsiTheme="minorHAnsi" w:cstheme="minorHAnsi"/>
        </w:rPr>
        <w:t>97-106</w:t>
      </w:r>
      <w:r w:rsidR="00723035" w:rsidRPr="008361FF">
        <w:rPr>
          <w:rFonts w:asciiTheme="minorHAnsi" w:hAnsiTheme="minorHAnsi" w:cstheme="minorHAnsi"/>
        </w:rPr>
        <w:t xml:space="preserve"> (1986).</w:t>
      </w:r>
    </w:p>
    <w:p w14:paraId="3E3FC300" w14:textId="49F5F3A7"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5. Lidofsky</w:t>
      </w:r>
      <w:r w:rsidR="003078E4" w:rsidRPr="008361FF">
        <w:rPr>
          <w:rFonts w:asciiTheme="minorHAnsi" w:hAnsiTheme="minorHAnsi" w:cstheme="minorHAnsi"/>
        </w:rPr>
        <w:t>,</w:t>
      </w:r>
      <w:r w:rsidRPr="008361FF">
        <w:rPr>
          <w:rFonts w:asciiTheme="minorHAnsi" w:hAnsiTheme="minorHAnsi" w:cstheme="minorHAnsi"/>
        </w:rPr>
        <w:t xml:space="preserve"> S</w:t>
      </w:r>
      <w:r w:rsidR="003078E4" w:rsidRPr="008361FF">
        <w:rPr>
          <w:rFonts w:asciiTheme="minorHAnsi" w:hAnsiTheme="minorHAnsi" w:cstheme="minorHAnsi"/>
        </w:rPr>
        <w:t>.</w:t>
      </w:r>
      <w:r w:rsidRPr="008361FF">
        <w:rPr>
          <w:rFonts w:asciiTheme="minorHAnsi" w:hAnsiTheme="minorHAnsi" w:cstheme="minorHAnsi"/>
        </w:rPr>
        <w:t>D. Liver transplantation for fulminant hepatic failure.</w:t>
      </w:r>
      <w:r w:rsidR="003078E4" w:rsidRPr="008361FF">
        <w:rPr>
          <w:rFonts w:asciiTheme="minorHAnsi" w:hAnsiTheme="minorHAnsi" w:cstheme="minorHAnsi"/>
        </w:rPr>
        <w:t xml:space="preserve"> </w:t>
      </w:r>
      <w:r w:rsidR="003078E4" w:rsidRPr="008361FF">
        <w:rPr>
          <w:rFonts w:asciiTheme="minorHAnsi" w:hAnsiTheme="minorHAnsi" w:cstheme="minorHAnsi"/>
          <w:i/>
          <w:iCs/>
        </w:rPr>
        <w:t>Gastroenterology Clinics of North America.</w:t>
      </w:r>
      <w:r w:rsidR="003078E4" w:rsidRPr="008361FF">
        <w:rPr>
          <w:rFonts w:asciiTheme="minorHAnsi" w:hAnsiTheme="minorHAnsi" w:cstheme="minorHAnsi"/>
        </w:rPr>
        <w:t xml:space="preserve"> </w:t>
      </w:r>
      <w:r w:rsidR="003078E4" w:rsidRPr="008361FF">
        <w:rPr>
          <w:rFonts w:asciiTheme="minorHAnsi" w:hAnsiTheme="minorHAnsi" w:cstheme="minorHAnsi"/>
          <w:b/>
          <w:bCs/>
        </w:rPr>
        <w:t>22</w:t>
      </w:r>
      <w:r w:rsidR="00A13133" w:rsidRPr="008361FF">
        <w:rPr>
          <w:rFonts w:asciiTheme="minorHAnsi" w:hAnsiTheme="minorHAnsi" w:cstheme="minorHAnsi"/>
        </w:rPr>
        <w:t xml:space="preserve"> </w:t>
      </w:r>
      <w:r w:rsidR="003078E4" w:rsidRPr="008361FF">
        <w:rPr>
          <w:rFonts w:asciiTheme="minorHAnsi" w:hAnsiTheme="minorHAnsi" w:cstheme="minorHAnsi"/>
        </w:rPr>
        <w:t>(2),</w:t>
      </w:r>
      <w:r w:rsidR="00A13133" w:rsidRPr="008361FF">
        <w:rPr>
          <w:rFonts w:asciiTheme="minorHAnsi" w:hAnsiTheme="minorHAnsi" w:cstheme="minorHAnsi"/>
        </w:rPr>
        <w:t xml:space="preserve"> </w:t>
      </w:r>
      <w:r w:rsidR="003078E4" w:rsidRPr="008361FF">
        <w:rPr>
          <w:rFonts w:asciiTheme="minorHAnsi" w:hAnsiTheme="minorHAnsi" w:cstheme="minorHAnsi"/>
        </w:rPr>
        <w:t>257-69 (1</w:t>
      </w:r>
      <w:r w:rsidRPr="008361FF">
        <w:rPr>
          <w:rFonts w:asciiTheme="minorHAnsi" w:hAnsiTheme="minorHAnsi" w:cstheme="minorHAnsi"/>
        </w:rPr>
        <w:t>993</w:t>
      </w:r>
      <w:r w:rsidR="003078E4" w:rsidRPr="008361FF">
        <w:rPr>
          <w:rFonts w:asciiTheme="minorHAnsi" w:hAnsiTheme="minorHAnsi" w:cstheme="minorHAnsi"/>
        </w:rPr>
        <w:t>)</w:t>
      </w:r>
      <w:r w:rsidRPr="008361FF">
        <w:rPr>
          <w:rFonts w:asciiTheme="minorHAnsi" w:hAnsiTheme="minorHAnsi" w:cstheme="minorHAnsi"/>
        </w:rPr>
        <w:t>.</w:t>
      </w:r>
    </w:p>
    <w:p w14:paraId="2F28A214" w14:textId="179F8D20"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6. Auzinger</w:t>
      </w:r>
      <w:r w:rsidR="003078E4" w:rsidRPr="008361FF">
        <w:rPr>
          <w:rFonts w:asciiTheme="minorHAnsi" w:hAnsiTheme="minorHAnsi" w:cstheme="minorHAnsi"/>
        </w:rPr>
        <w:t>,</w:t>
      </w:r>
      <w:r w:rsidRPr="008361FF">
        <w:rPr>
          <w:rFonts w:asciiTheme="minorHAnsi" w:hAnsiTheme="minorHAnsi" w:cstheme="minorHAnsi"/>
        </w:rPr>
        <w:t xml:space="preserve"> G</w:t>
      </w:r>
      <w:r w:rsidR="003078E4" w:rsidRPr="008361FF">
        <w:rPr>
          <w:rFonts w:asciiTheme="minorHAnsi" w:hAnsiTheme="minorHAnsi" w:cstheme="minorHAnsi"/>
        </w:rPr>
        <w:t>.</w:t>
      </w:r>
      <w:r w:rsidRPr="008361FF">
        <w:rPr>
          <w:rFonts w:asciiTheme="minorHAnsi" w:hAnsiTheme="minorHAnsi" w:cstheme="minorHAnsi"/>
        </w:rPr>
        <w:t>, Wendon</w:t>
      </w:r>
      <w:r w:rsidR="003078E4" w:rsidRPr="008361FF">
        <w:rPr>
          <w:rFonts w:asciiTheme="minorHAnsi" w:hAnsiTheme="minorHAnsi" w:cstheme="minorHAnsi"/>
        </w:rPr>
        <w:t>,</w:t>
      </w:r>
      <w:r w:rsidRPr="008361FF">
        <w:rPr>
          <w:rFonts w:asciiTheme="minorHAnsi" w:hAnsiTheme="minorHAnsi" w:cstheme="minorHAnsi"/>
        </w:rPr>
        <w:t xml:space="preserve"> J. Intensive care management of acute liver failure. </w:t>
      </w:r>
      <w:r w:rsidRPr="008361FF">
        <w:rPr>
          <w:rFonts w:asciiTheme="minorHAnsi" w:hAnsiTheme="minorHAnsi" w:cstheme="minorHAnsi"/>
          <w:i/>
          <w:iCs/>
        </w:rPr>
        <w:t>Current opinion in critical care</w:t>
      </w:r>
      <w:r w:rsidRPr="008361FF">
        <w:rPr>
          <w:rFonts w:asciiTheme="minorHAnsi" w:hAnsiTheme="minorHAnsi" w:cstheme="minorHAnsi"/>
        </w:rPr>
        <w:t>.</w:t>
      </w:r>
      <w:r w:rsidR="003078E4" w:rsidRPr="008361FF">
        <w:rPr>
          <w:rFonts w:asciiTheme="minorHAnsi" w:hAnsiTheme="minorHAnsi" w:cstheme="minorHAnsi"/>
        </w:rPr>
        <w:t xml:space="preserve"> </w:t>
      </w:r>
      <w:r w:rsidRPr="008361FF">
        <w:rPr>
          <w:rFonts w:asciiTheme="minorHAnsi" w:hAnsiTheme="minorHAnsi" w:cstheme="minorHAnsi"/>
          <w:b/>
          <w:bCs/>
        </w:rPr>
        <w:t>14</w:t>
      </w:r>
      <w:r w:rsidR="00A13133" w:rsidRPr="008361FF">
        <w:rPr>
          <w:rFonts w:asciiTheme="minorHAnsi" w:hAnsiTheme="minorHAnsi" w:cstheme="minorHAnsi"/>
        </w:rPr>
        <w:t xml:space="preserve"> </w:t>
      </w:r>
      <w:r w:rsidRPr="008361FF">
        <w:rPr>
          <w:rFonts w:asciiTheme="minorHAnsi" w:hAnsiTheme="minorHAnsi" w:cstheme="minorHAnsi"/>
        </w:rPr>
        <w:t>(2)</w:t>
      </w:r>
      <w:r w:rsidR="003078E4" w:rsidRPr="008361FF">
        <w:rPr>
          <w:rFonts w:asciiTheme="minorHAnsi" w:hAnsiTheme="minorHAnsi" w:cstheme="minorHAnsi"/>
        </w:rPr>
        <w:t>,</w:t>
      </w:r>
      <w:r w:rsidR="00A13133" w:rsidRPr="008361FF">
        <w:rPr>
          <w:rFonts w:asciiTheme="minorHAnsi" w:hAnsiTheme="minorHAnsi" w:cstheme="minorHAnsi"/>
        </w:rPr>
        <w:t xml:space="preserve"> </w:t>
      </w:r>
      <w:r w:rsidRPr="008361FF">
        <w:rPr>
          <w:rFonts w:asciiTheme="minorHAnsi" w:hAnsiTheme="minorHAnsi" w:cstheme="minorHAnsi"/>
        </w:rPr>
        <w:t>179-188</w:t>
      </w:r>
      <w:r w:rsidR="003078E4" w:rsidRPr="008361FF">
        <w:rPr>
          <w:rFonts w:asciiTheme="minorHAnsi" w:hAnsiTheme="minorHAnsi" w:cstheme="minorHAnsi"/>
        </w:rPr>
        <w:t xml:space="preserve"> (2008).</w:t>
      </w:r>
    </w:p>
    <w:p w14:paraId="44DEB341" w14:textId="649A9268"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7. W</w:t>
      </w:r>
      <w:r w:rsidR="005A1D41" w:rsidRPr="008361FF">
        <w:rPr>
          <w:rFonts w:asciiTheme="minorHAnsi" w:hAnsiTheme="minorHAnsi" w:cstheme="minorHAnsi"/>
        </w:rPr>
        <w:t xml:space="preserve">u, Q. </w:t>
      </w:r>
      <w:r w:rsidRPr="008361FF">
        <w:rPr>
          <w:rFonts w:asciiTheme="minorHAnsi" w:hAnsiTheme="minorHAnsi" w:cstheme="minorHAnsi"/>
        </w:rPr>
        <w:t xml:space="preserve">et al. Protection of regenerating liver after partial hepatectomy from carbon tetrachloride hepatotoxicity in rats: Roles of mitochondrial uncoupling protein 2 and ATP stores. </w:t>
      </w:r>
      <w:r w:rsidRPr="008361FF">
        <w:rPr>
          <w:rFonts w:asciiTheme="minorHAnsi" w:hAnsiTheme="minorHAnsi" w:cstheme="minorHAnsi"/>
          <w:i/>
          <w:iCs/>
        </w:rPr>
        <w:t xml:space="preserve">Digestive </w:t>
      </w:r>
      <w:r w:rsidR="005A1D41" w:rsidRPr="008361FF">
        <w:rPr>
          <w:rFonts w:asciiTheme="minorHAnsi" w:hAnsiTheme="minorHAnsi" w:cstheme="minorHAnsi"/>
          <w:i/>
          <w:iCs/>
        </w:rPr>
        <w:t>D</w:t>
      </w:r>
      <w:r w:rsidRPr="008361FF">
        <w:rPr>
          <w:rFonts w:asciiTheme="minorHAnsi" w:hAnsiTheme="minorHAnsi" w:cstheme="minorHAnsi"/>
          <w:i/>
          <w:iCs/>
        </w:rPr>
        <w:t xml:space="preserve">iseases and </w:t>
      </w:r>
      <w:r w:rsidR="005A1D41" w:rsidRPr="008361FF">
        <w:rPr>
          <w:rFonts w:asciiTheme="minorHAnsi" w:hAnsiTheme="minorHAnsi" w:cstheme="minorHAnsi"/>
          <w:i/>
          <w:iCs/>
        </w:rPr>
        <w:t>S</w:t>
      </w:r>
      <w:r w:rsidRPr="008361FF">
        <w:rPr>
          <w:rFonts w:asciiTheme="minorHAnsi" w:hAnsiTheme="minorHAnsi" w:cstheme="minorHAnsi"/>
          <w:i/>
          <w:iCs/>
        </w:rPr>
        <w:t>ciences</w:t>
      </w:r>
      <w:r w:rsidRPr="008361FF">
        <w:rPr>
          <w:rFonts w:asciiTheme="minorHAnsi" w:hAnsiTheme="minorHAnsi" w:cstheme="minorHAnsi"/>
        </w:rPr>
        <w:t>.</w:t>
      </w:r>
      <w:r w:rsidR="005A1D41" w:rsidRPr="008361FF">
        <w:rPr>
          <w:rFonts w:asciiTheme="minorHAnsi" w:hAnsiTheme="minorHAnsi" w:cstheme="minorHAnsi"/>
        </w:rPr>
        <w:t xml:space="preserve"> </w:t>
      </w:r>
      <w:r w:rsidRPr="008361FF">
        <w:rPr>
          <w:rFonts w:asciiTheme="minorHAnsi" w:hAnsiTheme="minorHAnsi" w:cstheme="minorHAnsi"/>
          <w:b/>
          <w:bCs/>
        </w:rPr>
        <w:t>54</w:t>
      </w:r>
      <w:r w:rsidR="00A13133" w:rsidRPr="008361FF">
        <w:rPr>
          <w:rFonts w:asciiTheme="minorHAnsi" w:hAnsiTheme="minorHAnsi" w:cstheme="minorHAnsi"/>
        </w:rPr>
        <w:t xml:space="preserve"> </w:t>
      </w:r>
      <w:r w:rsidRPr="008361FF">
        <w:rPr>
          <w:rFonts w:asciiTheme="minorHAnsi" w:hAnsiTheme="minorHAnsi" w:cstheme="minorHAnsi"/>
        </w:rPr>
        <w:t>(9)</w:t>
      </w:r>
      <w:r w:rsidR="005A1D41" w:rsidRPr="008361FF">
        <w:rPr>
          <w:rFonts w:asciiTheme="minorHAnsi" w:hAnsiTheme="minorHAnsi" w:cstheme="minorHAnsi"/>
        </w:rPr>
        <w:t>,</w:t>
      </w:r>
      <w:r w:rsidR="00A13133" w:rsidRPr="008361FF">
        <w:rPr>
          <w:rFonts w:asciiTheme="minorHAnsi" w:hAnsiTheme="minorHAnsi" w:cstheme="minorHAnsi"/>
        </w:rPr>
        <w:t xml:space="preserve"> </w:t>
      </w:r>
      <w:r w:rsidRPr="008361FF">
        <w:rPr>
          <w:rFonts w:asciiTheme="minorHAnsi" w:hAnsiTheme="minorHAnsi" w:cstheme="minorHAnsi"/>
        </w:rPr>
        <w:t>1918-1925</w:t>
      </w:r>
      <w:r w:rsidR="005A1D41" w:rsidRPr="008361FF">
        <w:rPr>
          <w:rFonts w:asciiTheme="minorHAnsi" w:hAnsiTheme="minorHAnsi" w:cstheme="minorHAnsi"/>
        </w:rPr>
        <w:t xml:space="preserve"> (2009).</w:t>
      </w:r>
    </w:p>
    <w:p w14:paraId="2E8FA439" w14:textId="1E1A2C67"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 xml:space="preserve">8. </w:t>
      </w:r>
      <w:r w:rsidR="005A1D41" w:rsidRPr="008361FF">
        <w:rPr>
          <w:rFonts w:asciiTheme="minorHAnsi" w:hAnsiTheme="minorHAnsi" w:cstheme="minorHAnsi"/>
        </w:rPr>
        <w:t xml:space="preserve">Tuñón, M.J., Alvarez, M., Culebras, J.M., González-Gallego, J. </w:t>
      </w:r>
      <w:r w:rsidRPr="008361FF">
        <w:rPr>
          <w:rFonts w:asciiTheme="minorHAnsi" w:hAnsiTheme="minorHAnsi" w:cstheme="minorHAnsi"/>
        </w:rPr>
        <w:t xml:space="preserve">An overview of animal models for investigating the pathogenesis and therapeutic strategies in acute hepatic failure. </w:t>
      </w:r>
      <w:r w:rsidRPr="008361FF">
        <w:rPr>
          <w:rFonts w:asciiTheme="minorHAnsi" w:hAnsiTheme="minorHAnsi" w:cstheme="minorHAnsi"/>
          <w:i/>
          <w:iCs/>
        </w:rPr>
        <w:t>World J</w:t>
      </w:r>
      <w:r w:rsidR="005A1D41" w:rsidRPr="008361FF">
        <w:rPr>
          <w:rFonts w:asciiTheme="minorHAnsi" w:hAnsiTheme="minorHAnsi" w:cstheme="minorHAnsi"/>
          <w:i/>
          <w:iCs/>
        </w:rPr>
        <w:t>ournal of</w:t>
      </w:r>
      <w:r w:rsidRPr="008361FF">
        <w:rPr>
          <w:rFonts w:asciiTheme="minorHAnsi" w:hAnsiTheme="minorHAnsi" w:cstheme="minorHAnsi"/>
          <w:i/>
          <w:iCs/>
        </w:rPr>
        <w:t xml:space="preserve"> Gastroentero</w:t>
      </w:r>
      <w:r w:rsidR="005A1D41" w:rsidRPr="008361FF">
        <w:rPr>
          <w:rFonts w:asciiTheme="minorHAnsi" w:hAnsiTheme="minorHAnsi" w:cstheme="minorHAnsi"/>
          <w:i/>
          <w:iCs/>
        </w:rPr>
        <w:t>logy</w:t>
      </w:r>
      <w:r w:rsidRPr="008361FF">
        <w:rPr>
          <w:rFonts w:asciiTheme="minorHAnsi" w:hAnsiTheme="minorHAnsi" w:cstheme="minorHAnsi"/>
          <w:i/>
          <w:iCs/>
        </w:rPr>
        <w:t>l</w:t>
      </w:r>
      <w:r w:rsidRPr="008361FF">
        <w:rPr>
          <w:rFonts w:asciiTheme="minorHAnsi" w:hAnsiTheme="minorHAnsi" w:cstheme="minorHAnsi"/>
        </w:rPr>
        <w:t>.</w:t>
      </w:r>
      <w:r w:rsidR="005A1D41" w:rsidRPr="008361FF">
        <w:rPr>
          <w:rFonts w:asciiTheme="minorHAnsi" w:hAnsiTheme="minorHAnsi" w:cstheme="minorHAnsi"/>
        </w:rPr>
        <w:t xml:space="preserve"> </w:t>
      </w:r>
      <w:r w:rsidRPr="008361FF">
        <w:rPr>
          <w:rFonts w:asciiTheme="minorHAnsi" w:hAnsiTheme="minorHAnsi" w:cstheme="minorHAnsi"/>
          <w:b/>
          <w:bCs/>
        </w:rPr>
        <w:t>15</w:t>
      </w:r>
      <w:r w:rsidR="00A13133" w:rsidRPr="008361FF">
        <w:rPr>
          <w:rFonts w:asciiTheme="minorHAnsi" w:hAnsiTheme="minorHAnsi" w:cstheme="minorHAnsi"/>
        </w:rPr>
        <w:t xml:space="preserve"> </w:t>
      </w:r>
      <w:r w:rsidRPr="008361FF">
        <w:rPr>
          <w:rFonts w:asciiTheme="minorHAnsi" w:hAnsiTheme="minorHAnsi" w:cstheme="minorHAnsi"/>
        </w:rPr>
        <w:t>(25)</w:t>
      </w:r>
      <w:r w:rsidR="005A1D41" w:rsidRPr="008361FF">
        <w:rPr>
          <w:rFonts w:asciiTheme="minorHAnsi" w:hAnsiTheme="minorHAnsi" w:cstheme="minorHAnsi"/>
        </w:rPr>
        <w:t xml:space="preserve">, </w:t>
      </w:r>
      <w:r w:rsidRPr="008361FF">
        <w:rPr>
          <w:rFonts w:asciiTheme="minorHAnsi" w:hAnsiTheme="minorHAnsi" w:cstheme="minorHAnsi"/>
        </w:rPr>
        <w:t>3086-3098</w:t>
      </w:r>
      <w:r w:rsidR="005A1D41" w:rsidRPr="008361FF">
        <w:rPr>
          <w:rFonts w:asciiTheme="minorHAnsi" w:hAnsiTheme="minorHAnsi" w:cstheme="minorHAnsi"/>
        </w:rPr>
        <w:t xml:space="preserve"> (2009).</w:t>
      </w:r>
    </w:p>
    <w:p w14:paraId="579BEFDA" w14:textId="5AA99129"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9. van de Kerkhove, M</w:t>
      </w:r>
      <w:r w:rsidR="005A1D41" w:rsidRPr="008361FF">
        <w:rPr>
          <w:rFonts w:asciiTheme="minorHAnsi" w:hAnsiTheme="minorHAnsi" w:cstheme="minorHAnsi"/>
        </w:rPr>
        <w:t>.</w:t>
      </w:r>
      <w:r w:rsidRPr="008361FF">
        <w:rPr>
          <w:rFonts w:asciiTheme="minorHAnsi" w:hAnsiTheme="minorHAnsi" w:cstheme="minorHAnsi"/>
        </w:rPr>
        <w:t>P</w:t>
      </w:r>
      <w:r w:rsidR="005A1D41" w:rsidRPr="008361FF">
        <w:rPr>
          <w:rFonts w:asciiTheme="minorHAnsi" w:hAnsiTheme="minorHAnsi" w:cstheme="minorHAnsi"/>
        </w:rPr>
        <w:t>.</w:t>
      </w:r>
      <w:r w:rsidRPr="008361FF">
        <w:rPr>
          <w:rFonts w:asciiTheme="minorHAnsi" w:hAnsiTheme="minorHAnsi" w:cstheme="minorHAnsi"/>
        </w:rPr>
        <w:t>, Hoekstra</w:t>
      </w:r>
      <w:r w:rsidR="005A1D41" w:rsidRPr="008361FF">
        <w:rPr>
          <w:rFonts w:asciiTheme="minorHAnsi" w:hAnsiTheme="minorHAnsi" w:cstheme="minorHAnsi"/>
        </w:rPr>
        <w:t>,</w:t>
      </w:r>
      <w:r w:rsidRPr="008361FF">
        <w:rPr>
          <w:rFonts w:asciiTheme="minorHAnsi" w:hAnsiTheme="minorHAnsi" w:cstheme="minorHAnsi"/>
        </w:rPr>
        <w:t xml:space="preserve"> R</w:t>
      </w:r>
      <w:r w:rsidR="005A1D41" w:rsidRPr="008361FF">
        <w:rPr>
          <w:rFonts w:asciiTheme="minorHAnsi" w:hAnsiTheme="minorHAnsi" w:cstheme="minorHAnsi"/>
        </w:rPr>
        <w:t>.</w:t>
      </w:r>
      <w:r w:rsidRPr="008361FF">
        <w:rPr>
          <w:rFonts w:asciiTheme="minorHAnsi" w:hAnsiTheme="minorHAnsi" w:cstheme="minorHAnsi"/>
        </w:rPr>
        <w:t>, van Gulik</w:t>
      </w:r>
      <w:r w:rsidR="005A1D41" w:rsidRPr="008361FF">
        <w:rPr>
          <w:rFonts w:asciiTheme="minorHAnsi" w:hAnsiTheme="minorHAnsi" w:cstheme="minorHAnsi"/>
        </w:rPr>
        <w:t>,</w:t>
      </w:r>
      <w:r w:rsidRPr="008361FF">
        <w:rPr>
          <w:rFonts w:asciiTheme="minorHAnsi" w:hAnsiTheme="minorHAnsi" w:cstheme="minorHAnsi"/>
        </w:rPr>
        <w:t xml:space="preserve"> T</w:t>
      </w:r>
      <w:r w:rsidR="005A1D41" w:rsidRPr="008361FF">
        <w:rPr>
          <w:rFonts w:asciiTheme="minorHAnsi" w:hAnsiTheme="minorHAnsi" w:cstheme="minorHAnsi"/>
        </w:rPr>
        <w:t>.</w:t>
      </w:r>
      <w:r w:rsidRPr="008361FF">
        <w:rPr>
          <w:rFonts w:asciiTheme="minorHAnsi" w:hAnsiTheme="minorHAnsi" w:cstheme="minorHAnsi"/>
        </w:rPr>
        <w:t>M</w:t>
      </w:r>
      <w:r w:rsidR="005A1D41" w:rsidRPr="008361FF">
        <w:rPr>
          <w:rFonts w:asciiTheme="minorHAnsi" w:hAnsiTheme="minorHAnsi" w:cstheme="minorHAnsi"/>
        </w:rPr>
        <w:t>.</w:t>
      </w:r>
      <w:r w:rsidRPr="008361FF">
        <w:rPr>
          <w:rFonts w:asciiTheme="minorHAnsi" w:hAnsiTheme="minorHAnsi" w:cstheme="minorHAnsi"/>
        </w:rPr>
        <w:t>, Chamuleau</w:t>
      </w:r>
      <w:r w:rsidR="005A1D41" w:rsidRPr="008361FF">
        <w:rPr>
          <w:rFonts w:asciiTheme="minorHAnsi" w:hAnsiTheme="minorHAnsi" w:cstheme="minorHAnsi"/>
        </w:rPr>
        <w:t>,</w:t>
      </w:r>
      <w:r w:rsidRPr="008361FF">
        <w:rPr>
          <w:rFonts w:asciiTheme="minorHAnsi" w:hAnsiTheme="minorHAnsi" w:cstheme="minorHAnsi"/>
        </w:rPr>
        <w:t xml:space="preserve"> R</w:t>
      </w:r>
      <w:r w:rsidR="005A1D41" w:rsidRPr="008361FF">
        <w:rPr>
          <w:rFonts w:asciiTheme="minorHAnsi" w:hAnsiTheme="minorHAnsi" w:cstheme="minorHAnsi"/>
        </w:rPr>
        <w:t>.</w:t>
      </w:r>
      <w:r w:rsidRPr="008361FF">
        <w:rPr>
          <w:rFonts w:asciiTheme="minorHAnsi" w:hAnsiTheme="minorHAnsi" w:cstheme="minorHAnsi"/>
        </w:rPr>
        <w:t xml:space="preserve">A. Large animal models of fulminant hepatic failure in artificial and bioartificial liver support research. </w:t>
      </w:r>
      <w:r w:rsidRPr="008361FF">
        <w:rPr>
          <w:rFonts w:asciiTheme="minorHAnsi" w:hAnsiTheme="minorHAnsi" w:cstheme="minorHAnsi"/>
          <w:i/>
          <w:iCs/>
        </w:rPr>
        <w:t>Biomaterials</w:t>
      </w:r>
      <w:r w:rsidRPr="008361FF">
        <w:rPr>
          <w:rFonts w:asciiTheme="minorHAnsi" w:hAnsiTheme="minorHAnsi" w:cstheme="minorHAnsi"/>
        </w:rPr>
        <w:t xml:space="preserve">. </w:t>
      </w:r>
      <w:r w:rsidR="005A1D41" w:rsidRPr="008361FF">
        <w:rPr>
          <w:rFonts w:asciiTheme="minorHAnsi" w:hAnsiTheme="minorHAnsi" w:cstheme="minorHAnsi"/>
          <w:b/>
          <w:bCs/>
        </w:rPr>
        <w:t>25</w:t>
      </w:r>
      <w:r w:rsidR="008A029B" w:rsidRPr="008361FF">
        <w:rPr>
          <w:rFonts w:asciiTheme="minorHAnsi" w:hAnsiTheme="minorHAnsi" w:cstheme="minorHAnsi"/>
        </w:rPr>
        <w:t xml:space="preserve"> </w:t>
      </w:r>
      <w:r w:rsidR="005A1D41" w:rsidRPr="008361FF">
        <w:rPr>
          <w:rFonts w:asciiTheme="minorHAnsi" w:hAnsiTheme="minorHAnsi" w:cstheme="minorHAnsi"/>
        </w:rPr>
        <w:t>(9),</w:t>
      </w:r>
      <w:r w:rsidR="008A029B" w:rsidRPr="008361FF">
        <w:rPr>
          <w:rFonts w:asciiTheme="minorHAnsi" w:hAnsiTheme="minorHAnsi" w:cstheme="minorHAnsi"/>
        </w:rPr>
        <w:t xml:space="preserve"> </w:t>
      </w:r>
      <w:r w:rsidR="005A1D41" w:rsidRPr="008361FF">
        <w:rPr>
          <w:rFonts w:asciiTheme="minorHAnsi" w:hAnsiTheme="minorHAnsi" w:cstheme="minorHAnsi"/>
        </w:rPr>
        <w:t>1613-25 (</w:t>
      </w:r>
      <w:r w:rsidRPr="008361FF">
        <w:rPr>
          <w:rFonts w:asciiTheme="minorHAnsi" w:hAnsiTheme="minorHAnsi" w:cstheme="minorHAnsi"/>
        </w:rPr>
        <w:t>2004</w:t>
      </w:r>
      <w:r w:rsidR="005A1D41" w:rsidRPr="008361FF">
        <w:rPr>
          <w:rFonts w:asciiTheme="minorHAnsi" w:hAnsiTheme="minorHAnsi" w:cstheme="minorHAnsi"/>
        </w:rPr>
        <w:t>)</w:t>
      </w:r>
      <w:r w:rsidRPr="008361FF">
        <w:rPr>
          <w:rFonts w:asciiTheme="minorHAnsi" w:hAnsiTheme="minorHAnsi" w:cstheme="minorHAnsi"/>
        </w:rPr>
        <w:t>.</w:t>
      </w:r>
    </w:p>
    <w:p w14:paraId="144D7389" w14:textId="62443240"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10. Butterworth</w:t>
      </w:r>
      <w:r w:rsidR="004761FC" w:rsidRPr="008361FF">
        <w:rPr>
          <w:rFonts w:asciiTheme="minorHAnsi" w:hAnsiTheme="minorHAnsi" w:cstheme="minorHAnsi"/>
        </w:rPr>
        <w:t>,</w:t>
      </w:r>
      <w:r w:rsidRPr="008361FF">
        <w:rPr>
          <w:rFonts w:asciiTheme="minorHAnsi" w:hAnsiTheme="minorHAnsi" w:cstheme="minorHAnsi"/>
        </w:rPr>
        <w:t xml:space="preserve"> R</w:t>
      </w:r>
      <w:r w:rsidR="004761FC" w:rsidRPr="008361FF">
        <w:rPr>
          <w:rFonts w:asciiTheme="minorHAnsi" w:hAnsiTheme="minorHAnsi" w:cstheme="minorHAnsi"/>
        </w:rPr>
        <w:t>.</w:t>
      </w:r>
      <w:r w:rsidRPr="008361FF">
        <w:rPr>
          <w:rFonts w:asciiTheme="minorHAnsi" w:hAnsiTheme="minorHAnsi" w:cstheme="minorHAnsi"/>
        </w:rPr>
        <w:t>F</w:t>
      </w:r>
      <w:r w:rsidR="004761FC" w:rsidRPr="008361FF">
        <w:rPr>
          <w:rFonts w:asciiTheme="minorHAnsi" w:hAnsiTheme="minorHAnsi" w:cstheme="minorHAnsi"/>
        </w:rPr>
        <w:t>.</w:t>
      </w:r>
      <w:r w:rsidR="00A13133" w:rsidRPr="008361FF">
        <w:rPr>
          <w:rFonts w:asciiTheme="minorHAnsi" w:hAnsiTheme="minorHAnsi" w:cstheme="minorHAnsi"/>
        </w:rPr>
        <w:t xml:space="preserve"> et al.</w:t>
      </w:r>
      <w:r w:rsidRPr="008361FF">
        <w:rPr>
          <w:rFonts w:asciiTheme="minorHAnsi" w:hAnsiTheme="minorHAnsi" w:cstheme="minorHAnsi"/>
        </w:rPr>
        <w:t xml:space="preserve"> Experimental models of hepatic encephalopathy: ISHEN guidelines. </w:t>
      </w:r>
      <w:r w:rsidRPr="008361FF">
        <w:rPr>
          <w:rFonts w:asciiTheme="minorHAnsi" w:hAnsiTheme="minorHAnsi" w:cstheme="minorHAnsi"/>
          <w:i/>
          <w:iCs/>
        </w:rPr>
        <w:t xml:space="preserve">Liver </w:t>
      </w:r>
      <w:r w:rsidR="008A029B" w:rsidRPr="008361FF">
        <w:rPr>
          <w:rFonts w:asciiTheme="minorHAnsi" w:hAnsiTheme="minorHAnsi" w:cstheme="minorHAnsi"/>
          <w:i/>
          <w:iCs/>
        </w:rPr>
        <w:t>I</w:t>
      </w:r>
      <w:r w:rsidRPr="008361FF">
        <w:rPr>
          <w:rFonts w:asciiTheme="minorHAnsi" w:hAnsiTheme="minorHAnsi" w:cstheme="minorHAnsi"/>
          <w:i/>
          <w:iCs/>
        </w:rPr>
        <w:t>nternational</w:t>
      </w:r>
      <w:r w:rsidRPr="008361FF">
        <w:rPr>
          <w:rFonts w:asciiTheme="minorHAnsi" w:hAnsiTheme="minorHAnsi" w:cstheme="minorHAnsi"/>
        </w:rPr>
        <w:t>.</w:t>
      </w:r>
      <w:r w:rsidR="004761FC" w:rsidRPr="008361FF">
        <w:rPr>
          <w:rFonts w:asciiTheme="minorHAnsi" w:hAnsiTheme="minorHAnsi" w:cstheme="minorHAnsi"/>
        </w:rPr>
        <w:t xml:space="preserve"> </w:t>
      </w:r>
      <w:r w:rsidRPr="008361FF">
        <w:rPr>
          <w:rFonts w:asciiTheme="minorHAnsi" w:hAnsiTheme="minorHAnsi" w:cstheme="minorHAnsi"/>
          <w:b/>
          <w:bCs/>
        </w:rPr>
        <w:t>29</w:t>
      </w:r>
      <w:r w:rsidR="008A029B" w:rsidRPr="008361FF">
        <w:rPr>
          <w:rFonts w:asciiTheme="minorHAnsi" w:hAnsiTheme="minorHAnsi" w:cstheme="minorHAnsi"/>
        </w:rPr>
        <w:t xml:space="preserve"> </w:t>
      </w:r>
      <w:r w:rsidRPr="008361FF">
        <w:rPr>
          <w:rFonts w:asciiTheme="minorHAnsi" w:hAnsiTheme="minorHAnsi" w:cstheme="minorHAnsi"/>
        </w:rPr>
        <w:t>(6)</w:t>
      </w:r>
      <w:r w:rsidR="004761FC" w:rsidRPr="008361FF">
        <w:rPr>
          <w:rFonts w:asciiTheme="minorHAnsi" w:hAnsiTheme="minorHAnsi" w:cstheme="minorHAnsi"/>
        </w:rPr>
        <w:t>,</w:t>
      </w:r>
      <w:r w:rsidR="008A029B" w:rsidRPr="008361FF">
        <w:rPr>
          <w:rFonts w:asciiTheme="minorHAnsi" w:hAnsiTheme="minorHAnsi" w:cstheme="minorHAnsi"/>
        </w:rPr>
        <w:t xml:space="preserve"> </w:t>
      </w:r>
      <w:r w:rsidRPr="008361FF">
        <w:rPr>
          <w:rFonts w:asciiTheme="minorHAnsi" w:hAnsiTheme="minorHAnsi" w:cstheme="minorHAnsi"/>
        </w:rPr>
        <w:t>783-788</w:t>
      </w:r>
      <w:r w:rsidR="004761FC" w:rsidRPr="008361FF">
        <w:rPr>
          <w:rFonts w:asciiTheme="minorHAnsi" w:hAnsiTheme="minorHAnsi" w:cstheme="minorHAnsi"/>
        </w:rPr>
        <w:t xml:space="preserve"> (2009).</w:t>
      </w:r>
    </w:p>
    <w:p w14:paraId="7A56137A" w14:textId="77687202"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11. Zhang</w:t>
      </w:r>
      <w:r w:rsidR="00015175" w:rsidRPr="008361FF">
        <w:rPr>
          <w:rFonts w:asciiTheme="minorHAnsi" w:hAnsiTheme="minorHAnsi" w:cstheme="minorHAnsi"/>
        </w:rPr>
        <w:t>,</w:t>
      </w:r>
      <w:r w:rsidRPr="008361FF">
        <w:rPr>
          <w:rFonts w:asciiTheme="minorHAnsi" w:hAnsiTheme="minorHAnsi" w:cstheme="minorHAnsi"/>
        </w:rPr>
        <w:t xml:space="preserve"> B</w:t>
      </w:r>
      <w:r w:rsidR="00015175" w:rsidRPr="008361FF">
        <w:rPr>
          <w:rFonts w:asciiTheme="minorHAnsi" w:hAnsiTheme="minorHAnsi" w:cstheme="minorHAnsi"/>
        </w:rPr>
        <w:t>.</w:t>
      </w:r>
      <w:r w:rsidRPr="008361FF">
        <w:rPr>
          <w:rFonts w:asciiTheme="minorHAnsi" w:hAnsiTheme="minorHAnsi" w:cstheme="minorHAnsi"/>
        </w:rPr>
        <w:t>, Gong</w:t>
      </w:r>
      <w:r w:rsidR="00015175" w:rsidRPr="008361FF">
        <w:rPr>
          <w:rFonts w:asciiTheme="minorHAnsi" w:hAnsiTheme="minorHAnsi" w:cstheme="minorHAnsi"/>
        </w:rPr>
        <w:t>,</w:t>
      </w:r>
      <w:r w:rsidRPr="008361FF">
        <w:rPr>
          <w:rFonts w:asciiTheme="minorHAnsi" w:hAnsiTheme="minorHAnsi" w:cstheme="minorHAnsi"/>
        </w:rPr>
        <w:t xml:space="preserve"> D</w:t>
      </w:r>
      <w:r w:rsidR="00015175" w:rsidRPr="008361FF">
        <w:rPr>
          <w:rFonts w:asciiTheme="minorHAnsi" w:hAnsiTheme="minorHAnsi" w:cstheme="minorHAnsi"/>
        </w:rPr>
        <w:t>.</w:t>
      </w:r>
      <w:r w:rsidRPr="008361FF">
        <w:rPr>
          <w:rFonts w:asciiTheme="minorHAnsi" w:hAnsiTheme="minorHAnsi" w:cstheme="minorHAnsi"/>
        </w:rPr>
        <w:t>, Mei</w:t>
      </w:r>
      <w:r w:rsidR="00015175" w:rsidRPr="008361FF">
        <w:rPr>
          <w:rFonts w:asciiTheme="minorHAnsi" w:hAnsiTheme="minorHAnsi" w:cstheme="minorHAnsi"/>
        </w:rPr>
        <w:t>,</w:t>
      </w:r>
      <w:r w:rsidRPr="008361FF">
        <w:rPr>
          <w:rFonts w:asciiTheme="minorHAnsi" w:hAnsiTheme="minorHAnsi" w:cstheme="minorHAnsi"/>
        </w:rPr>
        <w:t xml:space="preserve"> M. Protection of regenerating liver after partial hepatectomy from carbon tetrachloride hepatotoxicity in rats: Role of hepatic stimulator substance. </w:t>
      </w:r>
      <w:r w:rsidRPr="008361FF">
        <w:rPr>
          <w:rFonts w:asciiTheme="minorHAnsi" w:hAnsiTheme="minorHAnsi" w:cstheme="minorHAnsi"/>
          <w:i/>
          <w:iCs/>
        </w:rPr>
        <w:t>Journal of Gastroenterology and Hepatology</w:t>
      </w:r>
      <w:r w:rsidR="00015175" w:rsidRPr="008361FF">
        <w:rPr>
          <w:rFonts w:asciiTheme="minorHAnsi" w:hAnsiTheme="minorHAnsi" w:cstheme="minorHAnsi"/>
        </w:rPr>
        <w:t xml:space="preserve">. </w:t>
      </w:r>
      <w:r w:rsidRPr="008361FF">
        <w:rPr>
          <w:rFonts w:asciiTheme="minorHAnsi" w:hAnsiTheme="minorHAnsi" w:cstheme="minorHAnsi"/>
          <w:b/>
          <w:bCs/>
        </w:rPr>
        <w:t>14</w:t>
      </w:r>
      <w:r w:rsidR="008A029B" w:rsidRPr="008361FF">
        <w:rPr>
          <w:rFonts w:asciiTheme="minorHAnsi" w:hAnsiTheme="minorHAnsi" w:cstheme="minorHAnsi"/>
        </w:rPr>
        <w:t xml:space="preserve"> </w:t>
      </w:r>
      <w:r w:rsidRPr="008361FF">
        <w:rPr>
          <w:rFonts w:asciiTheme="minorHAnsi" w:hAnsiTheme="minorHAnsi" w:cstheme="minorHAnsi"/>
        </w:rPr>
        <w:t>(10)</w:t>
      </w:r>
      <w:r w:rsidR="00015175" w:rsidRPr="008361FF">
        <w:rPr>
          <w:rFonts w:asciiTheme="minorHAnsi" w:hAnsiTheme="minorHAnsi" w:cstheme="minorHAnsi"/>
        </w:rPr>
        <w:t>,</w:t>
      </w:r>
      <w:r w:rsidR="008A029B" w:rsidRPr="008361FF">
        <w:rPr>
          <w:rFonts w:asciiTheme="minorHAnsi" w:hAnsiTheme="minorHAnsi" w:cstheme="minorHAnsi"/>
        </w:rPr>
        <w:t xml:space="preserve"> </w:t>
      </w:r>
      <w:r w:rsidRPr="008361FF">
        <w:rPr>
          <w:rFonts w:asciiTheme="minorHAnsi" w:hAnsiTheme="minorHAnsi" w:cstheme="minorHAnsi"/>
        </w:rPr>
        <w:t>1010-1017</w:t>
      </w:r>
      <w:r w:rsidR="00015175" w:rsidRPr="008361FF">
        <w:rPr>
          <w:rFonts w:asciiTheme="minorHAnsi" w:hAnsiTheme="minorHAnsi" w:cstheme="minorHAnsi"/>
        </w:rPr>
        <w:t xml:space="preserve"> (1999).</w:t>
      </w:r>
    </w:p>
    <w:p w14:paraId="53361ED0" w14:textId="39F4EF3A"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12. Ugazio</w:t>
      </w:r>
      <w:r w:rsidR="00623829" w:rsidRPr="008361FF">
        <w:rPr>
          <w:rFonts w:asciiTheme="minorHAnsi" w:hAnsiTheme="minorHAnsi" w:cstheme="minorHAnsi"/>
        </w:rPr>
        <w:t>,</w:t>
      </w:r>
      <w:r w:rsidRPr="008361FF">
        <w:rPr>
          <w:rFonts w:asciiTheme="minorHAnsi" w:hAnsiTheme="minorHAnsi" w:cstheme="minorHAnsi"/>
        </w:rPr>
        <w:t xml:space="preserve"> G</w:t>
      </w:r>
      <w:r w:rsidR="00623829" w:rsidRPr="008361FF">
        <w:rPr>
          <w:rFonts w:asciiTheme="minorHAnsi" w:hAnsiTheme="minorHAnsi" w:cstheme="minorHAnsi"/>
        </w:rPr>
        <w:t>.</w:t>
      </w:r>
      <w:r w:rsidRPr="008361FF">
        <w:rPr>
          <w:rFonts w:asciiTheme="minorHAnsi" w:hAnsiTheme="minorHAnsi" w:cstheme="minorHAnsi"/>
        </w:rPr>
        <w:t>, Danni</w:t>
      </w:r>
      <w:r w:rsidR="00623829" w:rsidRPr="008361FF">
        <w:rPr>
          <w:rFonts w:asciiTheme="minorHAnsi" w:hAnsiTheme="minorHAnsi" w:cstheme="minorHAnsi"/>
        </w:rPr>
        <w:t>,</w:t>
      </w:r>
      <w:r w:rsidRPr="008361FF">
        <w:rPr>
          <w:rFonts w:asciiTheme="minorHAnsi" w:hAnsiTheme="minorHAnsi" w:cstheme="minorHAnsi"/>
        </w:rPr>
        <w:t xml:space="preserve"> O</w:t>
      </w:r>
      <w:r w:rsidR="00623829" w:rsidRPr="008361FF">
        <w:rPr>
          <w:rFonts w:asciiTheme="minorHAnsi" w:hAnsiTheme="minorHAnsi" w:cstheme="minorHAnsi"/>
        </w:rPr>
        <w:t>.</w:t>
      </w:r>
      <w:r w:rsidRPr="008361FF">
        <w:rPr>
          <w:rFonts w:asciiTheme="minorHAnsi" w:hAnsiTheme="minorHAnsi" w:cstheme="minorHAnsi"/>
        </w:rPr>
        <w:t>, Milillo</w:t>
      </w:r>
      <w:r w:rsidR="00623829" w:rsidRPr="008361FF">
        <w:rPr>
          <w:rFonts w:asciiTheme="minorHAnsi" w:hAnsiTheme="minorHAnsi" w:cstheme="minorHAnsi"/>
        </w:rPr>
        <w:t>,</w:t>
      </w:r>
      <w:r w:rsidRPr="008361FF">
        <w:rPr>
          <w:rFonts w:asciiTheme="minorHAnsi" w:hAnsiTheme="minorHAnsi" w:cstheme="minorHAnsi"/>
        </w:rPr>
        <w:t xml:space="preserve"> P</w:t>
      </w:r>
      <w:r w:rsidR="00623829" w:rsidRPr="008361FF">
        <w:rPr>
          <w:rFonts w:asciiTheme="minorHAnsi" w:hAnsiTheme="minorHAnsi" w:cstheme="minorHAnsi"/>
        </w:rPr>
        <w:t>.</w:t>
      </w:r>
      <w:r w:rsidRPr="008361FF">
        <w:rPr>
          <w:rFonts w:asciiTheme="minorHAnsi" w:hAnsiTheme="minorHAnsi" w:cstheme="minorHAnsi"/>
        </w:rPr>
        <w:t>, Burdino</w:t>
      </w:r>
      <w:r w:rsidR="00623829" w:rsidRPr="008361FF">
        <w:rPr>
          <w:rFonts w:asciiTheme="minorHAnsi" w:hAnsiTheme="minorHAnsi" w:cstheme="minorHAnsi"/>
        </w:rPr>
        <w:t>,</w:t>
      </w:r>
      <w:r w:rsidRPr="008361FF">
        <w:rPr>
          <w:rFonts w:asciiTheme="minorHAnsi" w:hAnsiTheme="minorHAnsi" w:cstheme="minorHAnsi"/>
        </w:rPr>
        <w:t xml:space="preserve"> E</w:t>
      </w:r>
      <w:r w:rsidR="00623829" w:rsidRPr="008361FF">
        <w:rPr>
          <w:rFonts w:asciiTheme="minorHAnsi" w:hAnsiTheme="minorHAnsi" w:cstheme="minorHAnsi"/>
        </w:rPr>
        <w:t>.</w:t>
      </w:r>
      <w:r w:rsidRPr="008361FF">
        <w:rPr>
          <w:rFonts w:asciiTheme="minorHAnsi" w:hAnsiTheme="minorHAnsi" w:cstheme="minorHAnsi"/>
        </w:rPr>
        <w:t>, Congiu</w:t>
      </w:r>
      <w:r w:rsidR="00623829" w:rsidRPr="008361FF">
        <w:rPr>
          <w:rFonts w:asciiTheme="minorHAnsi" w:hAnsiTheme="minorHAnsi" w:cstheme="minorHAnsi"/>
        </w:rPr>
        <w:t>,</w:t>
      </w:r>
      <w:r w:rsidRPr="008361FF">
        <w:rPr>
          <w:rFonts w:asciiTheme="minorHAnsi" w:hAnsiTheme="minorHAnsi" w:cstheme="minorHAnsi"/>
        </w:rPr>
        <w:t xml:space="preserve"> A</w:t>
      </w:r>
      <w:r w:rsidR="00623829" w:rsidRPr="008361FF">
        <w:rPr>
          <w:rFonts w:asciiTheme="minorHAnsi" w:hAnsiTheme="minorHAnsi" w:cstheme="minorHAnsi"/>
        </w:rPr>
        <w:t>.</w:t>
      </w:r>
      <w:r w:rsidRPr="008361FF">
        <w:rPr>
          <w:rFonts w:asciiTheme="minorHAnsi" w:hAnsiTheme="minorHAnsi" w:cstheme="minorHAnsi"/>
        </w:rPr>
        <w:t xml:space="preserve">M. Mechanism of protection against carbon tetrachloride toxicity. I. prevention of lethal effects by partial surgical hepatectomy. </w:t>
      </w:r>
      <w:r w:rsidR="00623829" w:rsidRPr="008361FF">
        <w:rPr>
          <w:rFonts w:asciiTheme="minorHAnsi" w:hAnsiTheme="minorHAnsi" w:cstheme="minorHAnsi"/>
          <w:i/>
          <w:iCs/>
        </w:rPr>
        <w:t>Drug and Chemical Toxicology</w:t>
      </w:r>
      <w:r w:rsidRPr="008361FF">
        <w:rPr>
          <w:rFonts w:asciiTheme="minorHAnsi" w:hAnsiTheme="minorHAnsi" w:cstheme="minorHAnsi"/>
        </w:rPr>
        <w:t xml:space="preserve">. </w:t>
      </w:r>
      <w:r w:rsidR="00623829" w:rsidRPr="008361FF">
        <w:rPr>
          <w:rFonts w:asciiTheme="minorHAnsi" w:hAnsiTheme="minorHAnsi" w:cstheme="minorHAnsi"/>
          <w:b/>
          <w:bCs/>
        </w:rPr>
        <w:t>5</w:t>
      </w:r>
      <w:r w:rsidR="008A029B" w:rsidRPr="008361FF">
        <w:rPr>
          <w:rFonts w:asciiTheme="minorHAnsi" w:hAnsiTheme="minorHAnsi" w:cstheme="minorHAnsi"/>
        </w:rPr>
        <w:t xml:space="preserve"> </w:t>
      </w:r>
      <w:r w:rsidR="00623829" w:rsidRPr="008361FF">
        <w:rPr>
          <w:rFonts w:asciiTheme="minorHAnsi" w:hAnsiTheme="minorHAnsi" w:cstheme="minorHAnsi"/>
        </w:rPr>
        <w:t>(2),</w:t>
      </w:r>
      <w:r w:rsidR="008A029B" w:rsidRPr="008361FF">
        <w:rPr>
          <w:rFonts w:asciiTheme="minorHAnsi" w:hAnsiTheme="minorHAnsi" w:cstheme="minorHAnsi"/>
        </w:rPr>
        <w:t xml:space="preserve"> </w:t>
      </w:r>
      <w:r w:rsidR="00623829" w:rsidRPr="008361FF">
        <w:rPr>
          <w:rFonts w:asciiTheme="minorHAnsi" w:hAnsiTheme="minorHAnsi" w:cstheme="minorHAnsi"/>
        </w:rPr>
        <w:t>115-24 (</w:t>
      </w:r>
      <w:r w:rsidRPr="008361FF">
        <w:rPr>
          <w:rFonts w:asciiTheme="minorHAnsi" w:hAnsiTheme="minorHAnsi" w:cstheme="minorHAnsi"/>
        </w:rPr>
        <w:t>1982</w:t>
      </w:r>
      <w:r w:rsidR="00623829" w:rsidRPr="008361FF">
        <w:rPr>
          <w:rFonts w:asciiTheme="minorHAnsi" w:hAnsiTheme="minorHAnsi" w:cstheme="minorHAnsi"/>
        </w:rPr>
        <w:t>)</w:t>
      </w:r>
      <w:r w:rsidRPr="008361FF">
        <w:rPr>
          <w:rFonts w:asciiTheme="minorHAnsi" w:hAnsiTheme="minorHAnsi" w:cstheme="minorHAnsi"/>
        </w:rPr>
        <w:t>.</w:t>
      </w:r>
    </w:p>
    <w:p w14:paraId="5E48F631" w14:textId="7D5E442D"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13. Taniguchi</w:t>
      </w:r>
      <w:r w:rsidR="00560CD3" w:rsidRPr="008361FF">
        <w:rPr>
          <w:rFonts w:asciiTheme="minorHAnsi" w:hAnsiTheme="minorHAnsi" w:cstheme="minorHAnsi"/>
        </w:rPr>
        <w:t>,</w:t>
      </w:r>
      <w:r w:rsidRPr="008361FF">
        <w:rPr>
          <w:rFonts w:asciiTheme="minorHAnsi" w:hAnsiTheme="minorHAnsi" w:cstheme="minorHAnsi"/>
        </w:rPr>
        <w:t xml:space="preserve"> M</w:t>
      </w:r>
      <w:r w:rsidR="00560CD3" w:rsidRPr="008361FF">
        <w:rPr>
          <w:rFonts w:asciiTheme="minorHAnsi" w:hAnsiTheme="minorHAnsi" w:cstheme="minorHAnsi"/>
        </w:rPr>
        <w:t>.</w:t>
      </w:r>
      <w:r w:rsidRPr="008361FF">
        <w:rPr>
          <w:rFonts w:asciiTheme="minorHAnsi" w:hAnsiTheme="minorHAnsi" w:cstheme="minorHAnsi"/>
        </w:rPr>
        <w:t>, Takeuchi</w:t>
      </w:r>
      <w:r w:rsidR="00560CD3" w:rsidRPr="008361FF">
        <w:rPr>
          <w:rFonts w:asciiTheme="minorHAnsi" w:hAnsiTheme="minorHAnsi" w:cstheme="minorHAnsi"/>
        </w:rPr>
        <w:t>,</w:t>
      </w:r>
      <w:r w:rsidRPr="008361FF">
        <w:rPr>
          <w:rFonts w:asciiTheme="minorHAnsi" w:hAnsiTheme="minorHAnsi" w:cstheme="minorHAnsi"/>
        </w:rPr>
        <w:t xml:space="preserve"> T</w:t>
      </w:r>
      <w:r w:rsidR="00560CD3" w:rsidRPr="008361FF">
        <w:rPr>
          <w:rFonts w:asciiTheme="minorHAnsi" w:hAnsiTheme="minorHAnsi" w:cstheme="minorHAnsi"/>
        </w:rPr>
        <w:t>.</w:t>
      </w:r>
      <w:r w:rsidRPr="008361FF">
        <w:rPr>
          <w:rFonts w:asciiTheme="minorHAnsi" w:hAnsiTheme="minorHAnsi" w:cstheme="minorHAnsi"/>
        </w:rPr>
        <w:t>, Nakatsuka</w:t>
      </w:r>
      <w:r w:rsidR="00560CD3" w:rsidRPr="008361FF">
        <w:rPr>
          <w:rFonts w:asciiTheme="minorHAnsi" w:hAnsiTheme="minorHAnsi" w:cstheme="minorHAnsi"/>
        </w:rPr>
        <w:t>,</w:t>
      </w:r>
      <w:r w:rsidRPr="008361FF">
        <w:rPr>
          <w:rFonts w:asciiTheme="minorHAnsi" w:hAnsiTheme="minorHAnsi" w:cstheme="minorHAnsi"/>
        </w:rPr>
        <w:t xml:space="preserve"> R</w:t>
      </w:r>
      <w:r w:rsidR="00560CD3" w:rsidRPr="008361FF">
        <w:rPr>
          <w:rFonts w:asciiTheme="minorHAnsi" w:hAnsiTheme="minorHAnsi" w:cstheme="minorHAnsi"/>
        </w:rPr>
        <w:t>.</w:t>
      </w:r>
      <w:r w:rsidRPr="008361FF">
        <w:rPr>
          <w:rFonts w:asciiTheme="minorHAnsi" w:hAnsiTheme="minorHAnsi" w:cstheme="minorHAnsi"/>
        </w:rPr>
        <w:t>, Watanabe</w:t>
      </w:r>
      <w:r w:rsidR="00560CD3" w:rsidRPr="008361FF">
        <w:rPr>
          <w:rFonts w:asciiTheme="minorHAnsi" w:hAnsiTheme="minorHAnsi" w:cstheme="minorHAnsi"/>
        </w:rPr>
        <w:t>,</w:t>
      </w:r>
      <w:r w:rsidRPr="008361FF">
        <w:rPr>
          <w:rFonts w:asciiTheme="minorHAnsi" w:hAnsiTheme="minorHAnsi" w:cstheme="minorHAnsi"/>
        </w:rPr>
        <w:t xml:space="preserve"> T</w:t>
      </w:r>
      <w:r w:rsidR="00560CD3" w:rsidRPr="008361FF">
        <w:rPr>
          <w:rFonts w:asciiTheme="minorHAnsi" w:hAnsiTheme="minorHAnsi" w:cstheme="minorHAnsi"/>
        </w:rPr>
        <w:t>.</w:t>
      </w:r>
      <w:r w:rsidRPr="008361FF">
        <w:rPr>
          <w:rFonts w:asciiTheme="minorHAnsi" w:hAnsiTheme="minorHAnsi" w:cstheme="minorHAnsi"/>
        </w:rPr>
        <w:t>, Sato</w:t>
      </w:r>
      <w:r w:rsidR="00560CD3" w:rsidRPr="008361FF">
        <w:rPr>
          <w:rFonts w:asciiTheme="minorHAnsi" w:hAnsiTheme="minorHAnsi" w:cstheme="minorHAnsi"/>
        </w:rPr>
        <w:t>,</w:t>
      </w:r>
      <w:r w:rsidRPr="008361FF">
        <w:rPr>
          <w:rFonts w:asciiTheme="minorHAnsi" w:hAnsiTheme="minorHAnsi" w:cstheme="minorHAnsi"/>
        </w:rPr>
        <w:t xml:space="preserve"> K. Molecular process in acute liver injury and regeneration induced by carbon tetrachloride. </w:t>
      </w:r>
      <w:r w:rsidRPr="008361FF">
        <w:rPr>
          <w:rFonts w:asciiTheme="minorHAnsi" w:hAnsiTheme="minorHAnsi" w:cstheme="minorHAnsi"/>
          <w:i/>
          <w:iCs/>
        </w:rPr>
        <w:t>Life Sci</w:t>
      </w:r>
      <w:r w:rsidR="00560CD3" w:rsidRPr="008361FF">
        <w:rPr>
          <w:rFonts w:asciiTheme="minorHAnsi" w:hAnsiTheme="minorHAnsi" w:cstheme="minorHAnsi"/>
          <w:i/>
          <w:iCs/>
        </w:rPr>
        <w:t>ence</w:t>
      </w:r>
      <w:r w:rsidRPr="008361FF">
        <w:rPr>
          <w:rFonts w:asciiTheme="minorHAnsi" w:hAnsiTheme="minorHAnsi" w:cstheme="minorHAnsi"/>
        </w:rPr>
        <w:t>.</w:t>
      </w:r>
      <w:r w:rsidR="00560CD3" w:rsidRPr="008361FF">
        <w:rPr>
          <w:rFonts w:asciiTheme="minorHAnsi" w:hAnsiTheme="minorHAnsi" w:cstheme="minorHAnsi"/>
        </w:rPr>
        <w:t xml:space="preserve"> </w:t>
      </w:r>
      <w:r w:rsidRPr="008361FF">
        <w:rPr>
          <w:rFonts w:asciiTheme="minorHAnsi" w:hAnsiTheme="minorHAnsi" w:cstheme="minorHAnsi"/>
          <w:b/>
          <w:bCs/>
        </w:rPr>
        <w:t>75</w:t>
      </w:r>
      <w:r w:rsidR="008A029B" w:rsidRPr="008361FF">
        <w:rPr>
          <w:rFonts w:asciiTheme="minorHAnsi" w:hAnsiTheme="minorHAnsi" w:cstheme="minorHAnsi"/>
        </w:rPr>
        <w:t xml:space="preserve"> </w:t>
      </w:r>
      <w:r w:rsidRPr="008361FF">
        <w:rPr>
          <w:rFonts w:asciiTheme="minorHAnsi" w:hAnsiTheme="minorHAnsi" w:cstheme="minorHAnsi"/>
        </w:rPr>
        <w:t>(13)</w:t>
      </w:r>
      <w:r w:rsidR="00560CD3" w:rsidRPr="008361FF">
        <w:rPr>
          <w:rFonts w:asciiTheme="minorHAnsi" w:hAnsiTheme="minorHAnsi" w:cstheme="minorHAnsi"/>
        </w:rPr>
        <w:t>,</w:t>
      </w:r>
      <w:r w:rsidR="008A029B" w:rsidRPr="008361FF">
        <w:rPr>
          <w:rFonts w:asciiTheme="minorHAnsi" w:hAnsiTheme="minorHAnsi" w:cstheme="minorHAnsi"/>
        </w:rPr>
        <w:t xml:space="preserve"> </w:t>
      </w:r>
      <w:r w:rsidRPr="008361FF">
        <w:rPr>
          <w:rFonts w:asciiTheme="minorHAnsi" w:hAnsiTheme="minorHAnsi" w:cstheme="minorHAnsi"/>
        </w:rPr>
        <w:t>1539-1549</w:t>
      </w:r>
      <w:r w:rsidR="00560CD3" w:rsidRPr="008361FF">
        <w:rPr>
          <w:rFonts w:asciiTheme="minorHAnsi" w:hAnsiTheme="minorHAnsi" w:cstheme="minorHAnsi"/>
        </w:rPr>
        <w:t xml:space="preserve"> (2004).</w:t>
      </w:r>
    </w:p>
    <w:p w14:paraId="30198D78" w14:textId="5A2BFFDF"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14. Gordis</w:t>
      </w:r>
      <w:r w:rsidR="00A06DCE" w:rsidRPr="008361FF">
        <w:rPr>
          <w:rFonts w:asciiTheme="minorHAnsi" w:hAnsiTheme="minorHAnsi" w:cstheme="minorHAnsi"/>
        </w:rPr>
        <w:t>,</w:t>
      </w:r>
      <w:r w:rsidRPr="008361FF">
        <w:rPr>
          <w:rFonts w:asciiTheme="minorHAnsi" w:hAnsiTheme="minorHAnsi" w:cstheme="minorHAnsi"/>
        </w:rPr>
        <w:t xml:space="preserve"> E</w:t>
      </w:r>
      <w:r w:rsidR="00A06DCE" w:rsidRPr="008361FF">
        <w:rPr>
          <w:rFonts w:asciiTheme="minorHAnsi" w:hAnsiTheme="minorHAnsi" w:cstheme="minorHAnsi"/>
        </w:rPr>
        <w:t>.</w:t>
      </w:r>
      <w:r w:rsidRPr="008361FF">
        <w:rPr>
          <w:rFonts w:asciiTheme="minorHAnsi" w:hAnsiTheme="minorHAnsi" w:cstheme="minorHAnsi"/>
        </w:rPr>
        <w:t xml:space="preserve"> Lipid metabolites of carbon tetrachloride. </w:t>
      </w:r>
      <w:r w:rsidR="000F04A2" w:rsidRPr="008361FF">
        <w:rPr>
          <w:rFonts w:asciiTheme="minorHAnsi" w:hAnsiTheme="minorHAnsi" w:cstheme="minorHAnsi"/>
          <w:i/>
          <w:iCs/>
        </w:rPr>
        <w:t>Journal of Clinical Investigation.</w:t>
      </w:r>
      <w:r w:rsidRPr="008361FF">
        <w:rPr>
          <w:rFonts w:asciiTheme="minorHAnsi" w:hAnsiTheme="minorHAnsi" w:cstheme="minorHAnsi"/>
        </w:rPr>
        <w:t xml:space="preserve"> </w:t>
      </w:r>
      <w:r w:rsidRPr="008361FF">
        <w:rPr>
          <w:rFonts w:asciiTheme="minorHAnsi" w:hAnsiTheme="minorHAnsi" w:cstheme="minorHAnsi"/>
          <w:b/>
          <w:bCs/>
        </w:rPr>
        <w:t>48</w:t>
      </w:r>
      <w:r w:rsidR="008A029B" w:rsidRPr="008361FF">
        <w:rPr>
          <w:rFonts w:asciiTheme="minorHAnsi" w:hAnsiTheme="minorHAnsi" w:cstheme="minorHAnsi"/>
        </w:rPr>
        <w:t xml:space="preserve"> </w:t>
      </w:r>
      <w:r w:rsidRPr="008361FF">
        <w:rPr>
          <w:rFonts w:asciiTheme="minorHAnsi" w:hAnsiTheme="minorHAnsi" w:cstheme="minorHAnsi"/>
        </w:rPr>
        <w:t>(1)</w:t>
      </w:r>
      <w:r w:rsidR="000F04A2" w:rsidRPr="008361FF">
        <w:rPr>
          <w:rFonts w:asciiTheme="minorHAnsi" w:hAnsiTheme="minorHAnsi" w:cstheme="minorHAnsi"/>
        </w:rPr>
        <w:t>,</w:t>
      </w:r>
      <w:r w:rsidR="008A029B" w:rsidRPr="008361FF">
        <w:rPr>
          <w:rFonts w:asciiTheme="minorHAnsi" w:hAnsiTheme="minorHAnsi" w:cstheme="minorHAnsi"/>
        </w:rPr>
        <w:t xml:space="preserve"> </w:t>
      </w:r>
      <w:r w:rsidRPr="008361FF">
        <w:rPr>
          <w:rFonts w:asciiTheme="minorHAnsi" w:hAnsiTheme="minorHAnsi" w:cstheme="minorHAnsi"/>
        </w:rPr>
        <w:t>203-209</w:t>
      </w:r>
      <w:r w:rsidR="000F04A2" w:rsidRPr="008361FF">
        <w:rPr>
          <w:rFonts w:asciiTheme="minorHAnsi" w:hAnsiTheme="minorHAnsi" w:cstheme="minorHAnsi"/>
        </w:rPr>
        <w:t xml:space="preserve"> (1969).</w:t>
      </w:r>
    </w:p>
    <w:p w14:paraId="5F54FC00" w14:textId="172D9336"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15. Albrecht</w:t>
      </w:r>
      <w:r w:rsidR="00A06DCE" w:rsidRPr="008361FF">
        <w:rPr>
          <w:rFonts w:asciiTheme="minorHAnsi" w:hAnsiTheme="minorHAnsi" w:cstheme="minorHAnsi"/>
        </w:rPr>
        <w:t>,</w:t>
      </w:r>
      <w:r w:rsidRPr="008361FF">
        <w:rPr>
          <w:rFonts w:asciiTheme="minorHAnsi" w:hAnsiTheme="minorHAnsi" w:cstheme="minorHAnsi"/>
        </w:rPr>
        <w:t xml:space="preserve"> J. Cerebral RNA synthesis in experimental hepatogenic encephalopathy. </w:t>
      </w:r>
      <w:r w:rsidRPr="008361FF">
        <w:rPr>
          <w:rFonts w:asciiTheme="minorHAnsi" w:hAnsiTheme="minorHAnsi" w:cstheme="minorHAnsi"/>
          <w:i/>
          <w:iCs/>
        </w:rPr>
        <w:t>J</w:t>
      </w:r>
      <w:r w:rsidR="00A06DCE" w:rsidRPr="008361FF">
        <w:rPr>
          <w:rFonts w:asciiTheme="minorHAnsi" w:hAnsiTheme="minorHAnsi" w:cstheme="minorHAnsi"/>
          <w:i/>
          <w:iCs/>
        </w:rPr>
        <w:t>ournal of</w:t>
      </w:r>
      <w:r w:rsidRPr="008361FF">
        <w:rPr>
          <w:rFonts w:asciiTheme="minorHAnsi" w:hAnsiTheme="minorHAnsi" w:cstheme="minorHAnsi"/>
          <w:i/>
          <w:iCs/>
        </w:rPr>
        <w:t xml:space="preserve"> Neurosci</w:t>
      </w:r>
      <w:r w:rsidR="00A06DCE" w:rsidRPr="008361FF">
        <w:rPr>
          <w:rFonts w:asciiTheme="minorHAnsi" w:hAnsiTheme="minorHAnsi" w:cstheme="minorHAnsi"/>
          <w:i/>
          <w:iCs/>
        </w:rPr>
        <w:t>ence</w:t>
      </w:r>
      <w:r w:rsidRPr="008361FF">
        <w:rPr>
          <w:rFonts w:asciiTheme="minorHAnsi" w:hAnsiTheme="minorHAnsi" w:cstheme="minorHAnsi"/>
          <w:i/>
          <w:iCs/>
        </w:rPr>
        <w:t xml:space="preserve"> Res</w:t>
      </w:r>
      <w:r w:rsidR="00A06DCE" w:rsidRPr="008361FF">
        <w:rPr>
          <w:rFonts w:asciiTheme="minorHAnsi" w:hAnsiTheme="minorHAnsi" w:cstheme="minorHAnsi"/>
          <w:i/>
          <w:iCs/>
        </w:rPr>
        <w:t>earch</w:t>
      </w:r>
      <w:r w:rsidRPr="008361FF">
        <w:rPr>
          <w:rFonts w:asciiTheme="minorHAnsi" w:hAnsiTheme="minorHAnsi" w:cstheme="minorHAnsi"/>
        </w:rPr>
        <w:t xml:space="preserve">. </w:t>
      </w:r>
      <w:r w:rsidRPr="008361FF">
        <w:rPr>
          <w:rFonts w:asciiTheme="minorHAnsi" w:hAnsiTheme="minorHAnsi" w:cstheme="minorHAnsi"/>
          <w:b/>
          <w:bCs/>
        </w:rPr>
        <w:t>6</w:t>
      </w:r>
      <w:r w:rsidR="008A029B" w:rsidRPr="008361FF">
        <w:rPr>
          <w:rFonts w:asciiTheme="minorHAnsi" w:hAnsiTheme="minorHAnsi" w:cstheme="minorHAnsi"/>
        </w:rPr>
        <w:t xml:space="preserve"> </w:t>
      </w:r>
      <w:r w:rsidRPr="008361FF">
        <w:rPr>
          <w:rFonts w:asciiTheme="minorHAnsi" w:hAnsiTheme="minorHAnsi" w:cstheme="minorHAnsi"/>
        </w:rPr>
        <w:t>(4)</w:t>
      </w:r>
      <w:r w:rsidR="00A06DCE" w:rsidRPr="008361FF">
        <w:rPr>
          <w:rFonts w:asciiTheme="minorHAnsi" w:hAnsiTheme="minorHAnsi" w:cstheme="minorHAnsi"/>
        </w:rPr>
        <w:t>,</w:t>
      </w:r>
      <w:r w:rsidR="008A029B" w:rsidRPr="008361FF">
        <w:rPr>
          <w:rFonts w:asciiTheme="minorHAnsi" w:hAnsiTheme="minorHAnsi" w:cstheme="minorHAnsi"/>
        </w:rPr>
        <w:t xml:space="preserve"> </w:t>
      </w:r>
      <w:r w:rsidRPr="008361FF">
        <w:rPr>
          <w:rFonts w:asciiTheme="minorHAnsi" w:hAnsiTheme="minorHAnsi" w:cstheme="minorHAnsi"/>
        </w:rPr>
        <w:t>553-558</w:t>
      </w:r>
      <w:r w:rsidR="00A06DCE" w:rsidRPr="008361FF">
        <w:rPr>
          <w:rFonts w:asciiTheme="minorHAnsi" w:hAnsiTheme="minorHAnsi" w:cstheme="minorHAnsi"/>
        </w:rPr>
        <w:t xml:space="preserve"> (1981).</w:t>
      </w:r>
    </w:p>
    <w:p w14:paraId="5A5469CF" w14:textId="1E9E5BD1"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16. Terblanche</w:t>
      </w:r>
      <w:r w:rsidR="002F4E16" w:rsidRPr="008361FF">
        <w:rPr>
          <w:rFonts w:asciiTheme="minorHAnsi" w:hAnsiTheme="minorHAnsi" w:cstheme="minorHAnsi"/>
        </w:rPr>
        <w:t>,</w:t>
      </w:r>
      <w:r w:rsidRPr="008361FF">
        <w:rPr>
          <w:rFonts w:asciiTheme="minorHAnsi" w:hAnsiTheme="minorHAnsi" w:cstheme="minorHAnsi"/>
        </w:rPr>
        <w:t xml:space="preserve"> J</w:t>
      </w:r>
      <w:r w:rsidR="002F4E16" w:rsidRPr="008361FF">
        <w:rPr>
          <w:rFonts w:asciiTheme="minorHAnsi" w:hAnsiTheme="minorHAnsi" w:cstheme="minorHAnsi"/>
        </w:rPr>
        <w:t>.</w:t>
      </w:r>
      <w:r w:rsidRPr="008361FF">
        <w:rPr>
          <w:rFonts w:asciiTheme="minorHAnsi" w:hAnsiTheme="minorHAnsi" w:cstheme="minorHAnsi"/>
        </w:rPr>
        <w:t>, Hickman</w:t>
      </w:r>
      <w:r w:rsidR="002F4E16" w:rsidRPr="008361FF">
        <w:rPr>
          <w:rFonts w:asciiTheme="minorHAnsi" w:hAnsiTheme="minorHAnsi" w:cstheme="minorHAnsi"/>
        </w:rPr>
        <w:t>,</w:t>
      </w:r>
      <w:r w:rsidRPr="008361FF">
        <w:rPr>
          <w:rFonts w:asciiTheme="minorHAnsi" w:hAnsiTheme="minorHAnsi" w:cstheme="minorHAnsi"/>
        </w:rPr>
        <w:t xml:space="preserve"> R. Animal models of fulminant hepatic failure. </w:t>
      </w:r>
      <w:r w:rsidR="002F4E16" w:rsidRPr="008361FF">
        <w:rPr>
          <w:rFonts w:asciiTheme="minorHAnsi" w:hAnsiTheme="minorHAnsi" w:cstheme="minorHAnsi"/>
          <w:i/>
          <w:iCs/>
        </w:rPr>
        <w:t>Digestive Diseases and Sciences.</w:t>
      </w:r>
      <w:r w:rsidRPr="008361FF">
        <w:rPr>
          <w:rFonts w:asciiTheme="minorHAnsi" w:hAnsiTheme="minorHAnsi" w:cstheme="minorHAnsi"/>
        </w:rPr>
        <w:t xml:space="preserve"> </w:t>
      </w:r>
      <w:r w:rsidRPr="008361FF">
        <w:rPr>
          <w:rFonts w:asciiTheme="minorHAnsi" w:hAnsiTheme="minorHAnsi" w:cstheme="minorHAnsi"/>
          <w:b/>
          <w:bCs/>
        </w:rPr>
        <w:t>36</w:t>
      </w:r>
      <w:r w:rsidR="00CE479A" w:rsidRPr="008361FF">
        <w:rPr>
          <w:rFonts w:asciiTheme="minorHAnsi" w:hAnsiTheme="minorHAnsi" w:cstheme="minorHAnsi"/>
        </w:rPr>
        <w:t xml:space="preserve"> </w:t>
      </w:r>
      <w:r w:rsidRPr="008361FF">
        <w:rPr>
          <w:rFonts w:asciiTheme="minorHAnsi" w:hAnsiTheme="minorHAnsi" w:cstheme="minorHAnsi"/>
        </w:rPr>
        <w:t>(6)</w:t>
      </w:r>
      <w:r w:rsidR="00D92ECC" w:rsidRPr="008361FF">
        <w:rPr>
          <w:rFonts w:asciiTheme="minorHAnsi" w:hAnsiTheme="minorHAnsi" w:cstheme="minorHAnsi"/>
        </w:rPr>
        <w:t>,</w:t>
      </w:r>
      <w:r w:rsidR="00CE479A" w:rsidRPr="008361FF">
        <w:rPr>
          <w:rFonts w:asciiTheme="minorHAnsi" w:hAnsiTheme="minorHAnsi" w:cstheme="minorHAnsi"/>
        </w:rPr>
        <w:t xml:space="preserve"> </w:t>
      </w:r>
      <w:r w:rsidRPr="008361FF">
        <w:rPr>
          <w:rFonts w:asciiTheme="minorHAnsi" w:hAnsiTheme="minorHAnsi" w:cstheme="minorHAnsi"/>
        </w:rPr>
        <w:t>770-774</w:t>
      </w:r>
      <w:r w:rsidR="00D92ECC" w:rsidRPr="008361FF">
        <w:rPr>
          <w:rFonts w:asciiTheme="minorHAnsi" w:hAnsiTheme="minorHAnsi" w:cstheme="minorHAnsi"/>
        </w:rPr>
        <w:t xml:space="preserve"> (1991).</w:t>
      </w:r>
    </w:p>
    <w:p w14:paraId="736C13EC" w14:textId="6F4A8509"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17. Gruenbaum</w:t>
      </w:r>
      <w:r w:rsidR="00B842C5" w:rsidRPr="008361FF">
        <w:rPr>
          <w:rFonts w:asciiTheme="minorHAnsi" w:hAnsiTheme="minorHAnsi" w:cstheme="minorHAnsi"/>
        </w:rPr>
        <w:t>,</w:t>
      </w:r>
      <w:r w:rsidRPr="008361FF">
        <w:rPr>
          <w:rFonts w:asciiTheme="minorHAnsi" w:hAnsiTheme="minorHAnsi" w:cstheme="minorHAnsi"/>
        </w:rPr>
        <w:t xml:space="preserve"> B</w:t>
      </w:r>
      <w:r w:rsidR="00B842C5" w:rsidRPr="008361FF">
        <w:rPr>
          <w:rFonts w:asciiTheme="minorHAnsi" w:hAnsiTheme="minorHAnsi" w:cstheme="minorHAnsi"/>
        </w:rPr>
        <w:t>.</w:t>
      </w:r>
      <w:r w:rsidRPr="008361FF">
        <w:rPr>
          <w:rFonts w:asciiTheme="minorHAnsi" w:hAnsiTheme="minorHAnsi" w:cstheme="minorHAnsi"/>
        </w:rPr>
        <w:t>F</w:t>
      </w:r>
      <w:r w:rsidR="00B842C5" w:rsidRPr="008361FF">
        <w:rPr>
          <w:rFonts w:asciiTheme="minorHAnsi" w:hAnsiTheme="minorHAnsi" w:cstheme="minorHAnsi"/>
        </w:rPr>
        <w:t>.</w:t>
      </w:r>
      <w:r w:rsidRPr="008361FF">
        <w:rPr>
          <w:rFonts w:asciiTheme="minorHAnsi" w:hAnsiTheme="minorHAnsi" w:cstheme="minorHAnsi"/>
        </w:rPr>
        <w:t xml:space="preserve">, et al. Cell-free DNA as a potential marker to predict carbon tetrachloride-induced acute liver injury in rats. </w:t>
      </w:r>
      <w:r w:rsidRPr="008361FF">
        <w:rPr>
          <w:rFonts w:asciiTheme="minorHAnsi" w:hAnsiTheme="minorHAnsi" w:cstheme="minorHAnsi"/>
          <w:i/>
          <w:iCs/>
        </w:rPr>
        <w:t>Hepatol</w:t>
      </w:r>
      <w:r w:rsidR="00B842C5" w:rsidRPr="008361FF">
        <w:rPr>
          <w:rFonts w:asciiTheme="minorHAnsi" w:hAnsiTheme="minorHAnsi" w:cstheme="minorHAnsi"/>
          <w:i/>
          <w:iCs/>
        </w:rPr>
        <w:t>ogy</w:t>
      </w:r>
      <w:r w:rsidRPr="008361FF">
        <w:rPr>
          <w:rFonts w:asciiTheme="minorHAnsi" w:hAnsiTheme="minorHAnsi" w:cstheme="minorHAnsi"/>
          <w:i/>
          <w:iCs/>
        </w:rPr>
        <w:t xml:space="preserve"> Int</w:t>
      </w:r>
      <w:r w:rsidR="00B842C5" w:rsidRPr="008361FF">
        <w:rPr>
          <w:rFonts w:asciiTheme="minorHAnsi" w:hAnsiTheme="minorHAnsi" w:cstheme="minorHAnsi"/>
          <w:i/>
          <w:iCs/>
        </w:rPr>
        <w:t>ernational</w:t>
      </w:r>
      <w:r w:rsidRPr="008361FF">
        <w:rPr>
          <w:rFonts w:asciiTheme="minorHAnsi" w:hAnsiTheme="minorHAnsi" w:cstheme="minorHAnsi"/>
        </w:rPr>
        <w:t xml:space="preserve">. </w:t>
      </w:r>
      <w:r w:rsidRPr="008361FF">
        <w:rPr>
          <w:rFonts w:asciiTheme="minorHAnsi" w:hAnsiTheme="minorHAnsi" w:cstheme="minorHAnsi"/>
          <w:b/>
          <w:bCs/>
        </w:rPr>
        <w:t>7</w:t>
      </w:r>
      <w:r w:rsidR="00CE479A" w:rsidRPr="008361FF">
        <w:rPr>
          <w:rFonts w:asciiTheme="minorHAnsi" w:hAnsiTheme="minorHAnsi" w:cstheme="minorHAnsi"/>
        </w:rPr>
        <w:t xml:space="preserve"> </w:t>
      </w:r>
      <w:r w:rsidRPr="008361FF">
        <w:rPr>
          <w:rFonts w:asciiTheme="minorHAnsi" w:hAnsiTheme="minorHAnsi" w:cstheme="minorHAnsi"/>
        </w:rPr>
        <w:t>(2)</w:t>
      </w:r>
      <w:r w:rsidR="00B842C5" w:rsidRPr="008361FF">
        <w:rPr>
          <w:rFonts w:asciiTheme="minorHAnsi" w:hAnsiTheme="minorHAnsi" w:cstheme="minorHAnsi"/>
        </w:rPr>
        <w:t>,</w:t>
      </w:r>
      <w:r w:rsidR="00CE479A" w:rsidRPr="008361FF">
        <w:rPr>
          <w:rFonts w:asciiTheme="minorHAnsi" w:hAnsiTheme="minorHAnsi" w:cstheme="minorHAnsi"/>
        </w:rPr>
        <w:t xml:space="preserve"> </w:t>
      </w:r>
      <w:r w:rsidRPr="008361FF">
        <w:rPr>
          <w:rFonts w:asciiTheme="minorHAnsi" w:hAnsiTheme="minorHAnsi" w:cstheme="minorHAnsi"/>
        </w:rPr>
        <w:t>721-727</w:t>
      </w:r>
      <w:r w:rsidR="00B842C5" w:rsidRPr="008361FF">
        <w:rPr>
          <w:rFonts w:asciiTheme="minorHAnsi" w:hAnsiTheme="minorHAnsi" w:cstheme="minorHAnsi"/>
        </w:rPr>
        <w:t xml:space="preserve"> (2013)</w:t>
      </w:r>
      <w:r w:rsidRPr="008361FF">
        <w:rPr>
          <w:rFonts w:asciiTheme="minorHAnsi" w:hAnsiTheme="minorHAnsi" w:cstheme="minorHAnsi"/>
        </w:rPr>
        <w:t xml:space="preserve">. </w:t>
      </w:r>
    </w:p>
    <w:p w14:paraId="6AF76D49" w14:textId="33A94D21" w:rsidR="00D34CBD" w:rsidRPr="008361FF" w:rsidRDefault="00D34CBD"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18. Juricek</w:t>
      </w:r>
      <w:r w:rsidR="00F42850" w:rsidRPr="008361FF">
        <w:rPr>
          <w:rFonts w:asciiTheme="minorHAnsi" w:hAnsiTheme="minorHAnsi" w:cstheme="minorHAnsi"/>
        </w:rPr>
        <w:t>,</w:t>
      </w:r>
      <w:r w:rsidRPr="008361FF">
        <w:rPr>
          <w:rFonts w:asciiTheme="minorHAnsi" w:hAnsiTheme="minorHAnsi" w:cstheme="minorHAnsi"/>
        </w:rPr>
        <w:t xml:space="preserve"> J</w:t>
      </w:r>
      <w:r w:rsidR="00F42850" w:rsidRPr="008361FF">
        <w:rPr>
          <w:rFonts w:asciiTheme="minorHAnsi" w:hAnsiTheme="minorHAnsi" w:cstheme="minorHAnsi"/>
        </w:rPr>
        <w:t>.</w:t>
      </w:r>
      <w:r w:rsidRPr="008361FF">
        <w:rPr>
          <w:rFonts w:asciiTheme="minorHAnsi" w:hAnsiTheme="minorHAnsi" w:cstheme="minorHAnsi"/>
        </w:rPr>
        <w:t>, et al. Analytical evaluation of the clinical chemistry analyzer Olympus AU2700 plus.</w:t>
      </w:r>
      <w:r w:rsidR="00F42850" w:rsidRPr="008361FF">
        <w:rPr>
          <w:rFonts w:asciiTheme="minorHAnsi" w:hAnsiTheme="minorHAnsi" w:cstheme="minorHAnsi"/>
          <w:i/>
          <w:iCs/>
        </w:rPr>
        <w:t xml:space="preserve"> </w:t>
      </w:r>
      <w:r w:rsidRPr="008361FF">
        <w:rPr>
          <w:rFonts w:asciiTheme="minorHAnsi" w:hAnsiTheme="minorHAnsi" w:cstheme="minorHAnsi"/>
          <w:i/>
          <w:iCs/>
        </w:rPr>
        <w:t xml:space="preserve">Biochemia </w:t>
      </w:r>
      <w:r w:rsidR="00F42850" w:rsidRPr="008361FF">
        <w:rPr>
          <w:rFonts w:asciiTheme="minorHAnsi" w:hAnsiTheme="minorHAnsi" w:cstheme="minorHAnsi"/>
          <w:i/>
          <w:iCs/>
        </w:rPr>
        <w:t>M</w:t>
      </w:r>
      <w:r w:rsidRPr="008361FF">
        <w:rPr>
          <w:rFonts w:asciiTheme="minorHAnsi" w:hAnsiTheme="minorHAnsi" w:cstheme="minorHAnsi"/>
          <w:i/>
          <w:iCs/>
        </w:rPr>
        <w:t>edica.</w:t>
      </w:r>
      <w:r w:rsidRPr="008361FF">
        <w:rPr>
          <w:rFonts w:asciiTheme="minorHAnsi" w:hAnsiTheme="minorHAnsi" w:cstheme="minorHAnsi"/>
        </w:rPr>
        <w:t xml:space="preserve"> </w:t>
      </w:r>
      <w:r w:rsidRPr="008361FF">
        <w:rPr>
          <w:rFonts w:asciiTheme="minorHAnsi" w:hAnsiTheme="minorHAnsi" w:cstheme="minorHAnsi"/>
          <w:b/>
          <w:bCs/>
        </w:rPr>
        <w:t>20</w:t>
      </w:r>
      <w:r w:rsidR="00347156" w:rsidRPr="008361FF">
        <w:rPr>
          <w:rFonts w:asciiTheme="minorHAnsi" w:hAnsiTheme="minorHAnsi" w:cstheme="minorHAnsi"/>
        </w:rPr>
        <w:t xml:space="preserve"> </w:t>
      </w:r>
      <w:r w:rsidRPr="008361FF">
        <w:rPr>
          <w:rFonts w:asciiTheme="minorHAnsi" w:hAnsiTheme="minorHAnsi" w:cstheme="minorHAnsi"/>
        </w:rPr>
        <w:t>(3)</w:t>
      </w:r>
      <w:r w:rsidR="00F42850"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334-340</w:t>
      </w:r>
      <w:r w:rsidR="00F42850" w:rsidRPr="008361FF">
        <w:rPr>
          <w:rFonts w:asciiTheme="minorHAnsi" w:hAnsiTheme="minorHAnsi" w:cstheme="minorHAnsi"/>
        </w:rPr>
        <w:t xml:space="preserve"> (2010)</w:t>
      </w:r>
      <w:r w:rsidRPr="008361FF">
        <w:rPr>
          <w:rFonts w:asciiTheme="minorHAnsi" w:hAnsiTheme="minorHAnsi" w:cstheme="minorHAnsi"/>
        </w:rPr>
        <w:t>.</w:t>
      </w:r>
    </w:p>
    <w:p w14:paraId="1483F081" w14:textId="4980D82C" w:rsidR="002F0467" w:rsidRPr="008361FF" w:rsidRDefault="002F0467"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19. Feldman</w:t>
      </w:r>
      <w:r w:rsidR="00F42850" w:rsidRPr="008361FF">
        <w:rPr>
          <w:rFonts w:asciiTheme="minorHAnsi" w:hAnsiTheme="minorHAnsi" w:cstheme="minorHAnsi"/>
        </w:rPr>
        <w:t>,</w:t>
      </w:r>
      <w:r w:rsidRPr="008361FF">
        <w:rPr>
          <w:rFonts w:asciiTheme="minorHAnsi" w:hAnsiTheme="minorHAnsi" w:cstheme="minorHAnsi"/>
        </w:rPr>
        <w:t xml:space="preserve"> A</w:t>
      </w:r>
      <w:r w:rsidR="00F42850" w:rsidRPr="008361FF">
        <w:rPr>
          <w:rFonts w:asciiTheme="minorHAnsi" w:hAnsiTheme="minorHAnsi" w:cstheme="minorHAnsi"/>
        </w:rPr>
        <w:t>.</w:t>
      </w:r>
      <w:r w:rsidRPr="008361FF">
        <w:rPr>
          <w:rFonts w:asciiTheme="minorHAnsi" w:hAnsiTheme="minorHAnsi" w:cstheme="minorHAnsi"/>
        </w:rPr>
        <w:t>T</w:t>
      </w:r>
      <w:r w:rsidR="00F42850" w:rsidRPr="008361FF">
        <w:rPr>
          <w:rFonts w:asciiTheme="minorHAnsi" w:hAnsiTheme="minorHAnsi" w:cstheme="minorHAnsi"/>
        </w:rPr>
        <w:t>.</w:t>
      </w:r>
      <w:r w:rsidRPr="008361FF">
        <w:rPr>
          <w:rFonts w:asciiTheme="minorHAnsi" w:hAnsiTheme="minorHAnsi" w:cstheme="minorHAnsi"/>
        </w:rPr>
        <w:t>, Wolfe</w:t>
      </w:r>
      <w:r w:rsidR="00F42850" w:rsidRPr="008361FF">
        <w:rPr>
          <w:rFonts w:asciiTheme="minorHAnsi" w:hAnsiTheme="minorHAnsi" w:cstheme="minorHAnsi"/>
        </w:rPr>
        <w:t>,</w:t>
      </w:r>
      <w:r w:rsidRPr="008361FF">
        <w:rPr>
          <w:rFonts w:asciiTheme="minorHAnsi" w:hAnsiTheme="minorHAnsi" w:cstheme="minorHAnsi"/>
        </w:rPr>
        <w:t xml:space="preserve"> D. Tissue processing and hematoxylin and eosin staining. </w:t>
      </w:r>
      <w:r w:rsidR="00F42850" w:rsidRPr="008361FF">
        <w:rPr>
          <w:rFonts w:asciiTheme="minorHAnsi" w:hAnsiTheme="minorHAnsi" w:cstheme="minorHAnsi"/>
          <w:i/>
          <w:iCs/>
        </w:rPr>
        <w:t>Methods in Molecular Biology</w:t>
      </w:r>
      <w:r w:rsidRPr="008361FF">
        <w:rPr>
          <w:rFonts w:asciiTheme="minorHAnsi" w:hAnsiTheme="minorHAnsi" w:cstheme="minorHAnsi"/>
          <w:i/>
          <w:iCs/>
        </w:rPr>
        <w:t>.</w:t>
      </w:r>
      <w:r w:rsidRPr="008361FF">
        <w:rPr>
          <w:rFonts w:asciiTheme="minorHAnsi" w:hAnsiTheme="minorHAnsi" w:cstheme="minorHAnsi"/>
        </w:rPr>
        <w:t xml:space="preserve"> </w:t>
      </w:r>
      <w:r w:rsidRPr="008361FF">
        <w:rPr>
          <w:rFonts w:asciiTheme="minorHAnsi" w:hAnsiTheme="minorHAnsi" w:cstheme="minorHAnsi"/>
          <w:b/>
          <w:bCs/>
        </w:rPr>
        <w:t>1180</w:t>
      </w:r>
      <w:r w:rsidR="00F42850"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31-43</w:t>
      </w:r>
      <w:r w:rsidR="00F42850" w:rsidRPr="008361FF">
        <w:rPr>
          <w:rFonts w:asciiTheme="minorHAnsi" w:hAnsiTheme="minorHAnsi" w:cstheme="minorHAnsi"/>
        </w:rPr>
        <w:t xml:space="preserve"> (2014)</w:t>
      </w:r>
      <w:r w:rsidRPr="008361FF">
        <w:rPr>
          <w:rFonts w:asciiTheme="minorHAnsi" w:hAnsiTheme="minorHAnsi" w:cstheme="minorHAnsi"/>
        </w:rPr>
        <w:t>.</w:t>
      </w:r>
    </w:p>
    <w:p w14:paraId="144529E4" w14:textId="01E6794F" w:rsidR="002E47BE" w:rsidRPr="008361FF" w:rsidRDefault="002F0467"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20</w:t>
      </w:r>
      <w:r w:rsidR="002E47BE" w:rsidRPr="008361FF">
        <w:rPr>
          <w:rFonts w:asciiTheme="minorHAnsi" w:hAnsiTheme="minorHAnsi" w:cstheme="minorHAnsi"/>
        </w:rPr>
        <w:t>. Wang</w:t>
      </w:r>
      <w:r w:rsidR="00621303" w:rsidRPr="008361FF">
        <w:rPr>
          <w:rFonts w:asciiTheme="minorHAnsi" w:hAnsiTheme="minorHAnsi" w:cstheme="minorHAnsi"/>
        </w:rPr>
        <w:t>,</w:t>
      </w:r>
      <w:r w:rsidR="002E47BE" w:rsidRPr="008361FF">
        <w:rPr>
          <w:rFonts w:asciiTheme="minorHAnsi" w:hAnsiTheme="minorHAnsi" w:cstheme="minorHAnsi"/>
        </w:rPr>
        <w:t xml:space="preserve"> T</w:t>
      </w:r>
      <w:r w:rsidR="00621303" w:rsidRPr="008361FF">
        <w:rPr>
          <w:rFonts w:asciiTheme="minorHAnsi" w:hAnsiTheme="minorHAnsi" w:cstheme="minorHAnsi"/>
        </w:rPr>
        <w:t>.</w:t>
      </w:r>
      <w:r w:rsidR="002E47BE" w:rsidRPr="008361FF">
        <w:rPr>
          <w:rFonts w:asciiTheme="minorHAnsi" w:hAnsiTheme="minorHAnsi" w:cstheme="minorHAnsi"/>
        </w:rPr>
        <w:t xml:space="preserve">, et al. Protective effects of dehydrocavidine on carbon tetrachloride-induced acute hepatotoxicity in rats. </w:t>
      </w:r>
      <w:r w:rsidR="00621303" w:rsidRPr="008361FF">
        <w:rPr>
          <w:rFonts w:asciiTheme="minorHAnsi" w:hAnsiTheme="minorHAnsi" w:cstheme="minorHAnsi"/>
          <w:i/>
          <w:iCs/>
        </w:rPr>
        <w:t>Journal of Ethnopharmacology.</w:t>
      </w:r>
      <w:r w:rsidR="00621303" w:rsidRPr="008361FF">
        <w:rPr>
          <w:rFonts w:asciiTheme="minorHAnsi" w:hAnsiTheme="minorHAnsi" w:cstheme="minorHAnsi"/>
        </w:rPr>
        <w:t xml:space="preserve"> </w:t>
      </w:r>
      <w:r w:rsidR="002E47BE" w:rsidRPr="008361FF">
        <w:rPr>
          <w:rFonts w:asciiTheme="minorHAnsi" w:hAnsiTheme="minorHAnsi" w:cstheme="minorHAnsi"/>
          <w:b/>
          <w:bCs/>
        </w:rPr>
        <w:t>117</w:t>
      </w:r>
      <w:r w:rsidR="00347156" w:rsidRPr="008361FF">
        <w:rPr>
          <w:rFonts w:asciiTheme="minorHAnsi" w:hAnsiTheme="minorHAnsi" w:cstheme="minorHAnsi"/>
        </w:rPr>
        <w:t xml:space="preserve"> </w:t>
      </w:r>
      <w:r w:rsidR="002E47BE" w:rsidRPr="008361FF">
        <w:rPr>
          <w:rFonts w:asciiTheme="minorHAnsi" w:hAnsiTheme="minorHAnsi" w:cstheme="minorHAnsi"/>
        </w:rPr>
        <w:t>(2)</w:t>
      </w:r>
      <w:r w:rsidR="00621303" w:rsidRPr="008361FF">
        <w:rPr>
          <w:rFonts w:asciiTheme="minorHAnsi" w:hAnsiTheme="minorHAnsi" w:cstheme="minorHAnsi"/>
        </w:rPr>
        <w:t>,</w:t>
      </w:r>
      <w:r w:rsidR="00347156" w:rsidRPr="008361FF">
        <w:rPr>
          <w:rFonts w:asciiTheme="minorHAnsi" w:hAnsiTheme="minorHAnsi" w:cstheme="minorHAnsi"/>
        </w:rPr>
        <w:t xml:space="preserve"> </w:t>
      </w:r>
      <w:r w:rsidR="002E47BE" w:rsidRPr="008361FF">
        <w:rPr>
          <w:rFonts w:asciiTheme="minorHAnsi" w:hAnsiTheme="minorHAnsi" w:cstheme="minorHAnsi"/>
        </w:rPr>
        <w:t>300-308</w:t>
      </w:r>
      <w:r w:rsidR="00621303" w:rsidRPr="008361FF">
        <w:rPr>
          <w:rFonts w:asciiTheme="minorHAnsi" w:hAnsiTheme="minorHAnsi" w:cstheme="minorHAnsi"/>
        </w:rPr>
        <w:t xml:space="preserve"> (2008).</w:t>
      </w:r>
    </w:p>
    <w:p w14:paraId="3C64CBB2" w14:textId="11446DD7" w:rsidR="002E47BE" w:rsidRPr="008361FF" w:rsidRDefault="00D34CBD"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lastRenderedPageBreak/>
        <w:t>2</w:t>
      </w:r>
      <w:r w:rsidR="002F0467" w:rsidRPr="008361FF">
        <w:rPr>
          <w:rFonts w:asciiTheme="minorHAnsi" w:hAnsiTheme="minorHAnsi" w:cstheme="minorHAnsi"/>
        </w:rPr>
        <w:t>1</w:t>
      </w:r>
      <w:r w:rsidR="002E47BE" w:rsidRPr="008361FF">
        <w:rPr>
          <w:rFonts w:asciiTheme="minorHAnsi" w:hAnsiTheme="minorHAnsi" w:cstheme="minorHAnsi"/>
        </w:rPr>
        <w:t>. Ye</w:t>
      </w:r>
      <w:r w:rsidR="0093223E" w:rsidRPr="008361FF">
        <w:rPr>
          <w:rFonts w:asciiTheme="minorHAnsi" w:hAnsiTheme="minorHAnsi" w:cstheme="minorHAnsi"/>
        </w:rPr>
        <w:t>,</w:t>
      </w:r>
      <w:r w:rsidR="002E47BE" w:rsidRPr="008361FF">
        <w:rPr>
          <w:rFonts w:asciiTheme="minorHAnsi" w:hAnsiTheme="minorHAnsi" w:cstheme="minorHAnsi"/>
        </w:rPr>
        <w:t xml:space="preserve"> X</w:t>
      </w:r>
      <w:r w:rsidR="0093223E" w:rsidRPr="008361FF">
        <w:rPr>
          <w:rFonts w:asciiTheme="minorHAnsi" w:hAnsiTheme="minorHAnsi" w:cstheme="minorHAnsi"/>
        </w:rPr>
        <w:t>.</w:t>
      </w:r>
      <w:r w:rsidR="002E47BE" w:rsidRPr="008361FF">
        <w:rPr>
          <w:rFonts w:asciiTheme="minorHAnsi" w:hAnsiTheme="minorHAnsi" w:cstheme="minorHAnsi"/>
        </w:rPr>
        <w:t>, et al. Hepatoprotective effects of coptidis rhizoma aqueous extract on carbon tetrachloride-induced acute liver hepatotoxicity in rats.</w:t>
      </w:r>
      <w:r w:rsidR="0093223E" w:rsidRPr="008361FF">
        <w:rPr>
          <w:rFonts w:asciiTheme="minorHAnsi" w:hAnsiTheme="minorHAnsi" w:cstheme="minorHAnsi"/>
          <w:i/>
          <w:iCs/>
        </w:rPr>
        <w:t xml:space="preserve"> Journal of Ethnopharmacology.</w:t>
      </w:r>
      <w:r w:rsidR="00DF02CC" w:rsidRPr="008361FF">
        <w:rPr>
          <w:rFonts w:asciiTheme="minorHAnsi" w:hAnsiTheme="minorHAnsi" w:cstheme="minorHAnsi"/>
        </w:rPr>
        <w:t xml:space="preserve"> </w:t>
      </w:r>
      <w:r w:rsidR="002E47BE" w:rsidRPr="008361FF">
        <w:rPr>
          <w:rFonts w:asciiTheme="minorHAnsi" w:hAnsiTheme="minorHAnsi" w:cstheme="minorHAnsi"/>
          <w:b/>
          <w:bCs/>
        </w:rPr>
        <w:t>124</w:t>
      </w:r>
      <w:r w:rsidR="00347156" w:rsidRPr="008361FF">
        <w:rPr>
          <w:rFonts w:asciiTheme="minorHAnsi" w:hAnsiTheme="minorHAnsi" w:cstheme="minorHAnsi"/>
        </w:rPr>
        <w:t xml:space="preserve"> </w:t>
      </w:r>
      <w:r w:rsidR="002E47BE" w:rsidRPr="008361FF">
        <w:rPr>
          <w:rFonts w:asciiTheme="minorHAnsi" w:hAnsiTheme="minorHAnsi" w:cstheme="minorHAnsi"/>
        </w:rPr>
        <w:t>(1)</w:t>
      </w:r>
      <w:r w:rsidR="0093223E" w:rsidRPr="008361FF">
        <w:rPr>
          <w:rFonts w:asciiTheme="minorHAnsi" w:hAnsiTheme="minorHAnsi" w:cstheme="minorHAnsi"/>
        </w:rPr>
        <w:t>,</w:t>
      </w:r>
      <w:r w:rsidR="00347156" w:rsidRPr="008361FF">
        <w:rPr>
          <w:rFonts w:asciiTheme="minorHAnsi" w:hAnsiTheme="minorHAnsi" w:cstheme="minorHAnsi"/>
        </w:rPr>
        <w:t xml:space="preserve"> </w:t>
      </w:r>
      <w:r w:rsidR="002E47BE" w:rsidRPr="008361FF">
        <w:rPr>
          <w:rFonts w:asciiTheme="minorHAnsi" w:hAnsiTheme="minorHAnsi" w:cstheme="minorHAnsi"/>
        </w:rPr>
        <w:t>130-136</w:t>
      </w:r>
      <w:r w:rsidR="0093223E" w:rsidRPr="008361FF">
        <w:rPr>
          <w:rFonts w:asciiTheme="minorHAnsi" w:hAnsiTheme="minorHAnsi" w:cstheme="minorHAnsi"/>
        </w:rPr>
        <w:t xml:space="preserve"> (2009).</w:t>
      </w:r>
    </w:p>
    <w:p w14:paraId="01E74A87" w14:textId="0D24AFBB"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w:t>
      </w:r>
      <w:r w:rsidR="002F0467" w:rsidRPr="008361FF">
        <w:rPr>
          <w:rFonts w:asciiTheme="minorHAnsi" w:hAnsiTheme="minorHAnsi" w:cstheme="minorHAnsi"/>
        </w:rPr>
        <w:t>2</w:t>
      </w:r>
      <w:r w:rsidRPr="008361FF">
        <w:rPr>
          <w:rFonts w:asciiTheme="minorHAnsi" w:hAnsiTheme="minorHAnsi" w:cstheme="minorHAnsi"/>
        </w:rPr>
        <w:t>. Wills</w:t>
      </w:r>
      <w:r w:rsidR="008A41A0" w:rsidRPr="008361FF">
        <w:rPr>
          <w:rFonts w:asciiTheme="minorHAnsi" w:hAnsiTheme="minorHAnsi" w:cstheme="minorHAnsi"/>
        </w:rPr>
        <w:t>,</w:t>
      </w:r>
      <w:r w:rsidRPr="008361FF">
        <w:rPr>
          <w:rFonts w:asciiTheme="minorHAnsi" w:hAnsiTheme="minorHAnsi" w:cstheme="minorHAnsi"/>
        </w:rPr>
        <w:t xml:space="preserve"> P</w:t>
      </w:r>
      <w:r w:rsidR="008A41A0" w:rsidRPr="008361FF">
        <w:rPr>
          <w:rFonts w:asciiTheme="minorHAnsi" w:hAnsiTheme="minorHAnsi" w:cstheme="minorHAnsi"/>
        </w:rPr>
        <w:t>.</w:t>
      </w:r>
      <w:r w:rsidRPr="008361FF">
        <w:rPr>
          <w:rFonts w:asciiTheme="minorHAnsi" w:hAnsiTheme="minorHAnsi" w:cstheme="minorHAnsi"/>
        </w:rPr>
        <w:t>J</w:t>
      </w:r>
      <w:r w:rsidR="008A41A0" w:rsidRPr="008361FF">
        <w:rPr>
          <w:rFonts w:asciiTheme="minorHAnsi" w:hAnsiTheme="minorHAnsi" w:cstheme="minorHAnsi"/>
        </w:rPr>
        <w:t>.</w:t>
      </w:r>
      <w:r w:rsidRPr="008361FF">
        <w:rPr>
          <w:rFonts w:asciiTheme="minorHAnsi" w:hAnsiTheme="minorHAnsi" w:cstheme="minorHAnsi"/>
        </w:rPr>
        <w:t>, Asha</w:t>
      </w:r>
      <w:r w:rsidR="008A41A0" w:rsidRPr="008361FF">
        <w:rPr>
          <w:rFonts w:asciiTheme="minorHAnsi" w:hAnsiTheme="minorHAnsi" w:cstheme="minorHAnsi"/>
        </w:rPr>
        <w:t>,</w:t>
      </w:r>
      <w:r w:rsidRPr="008361FF">
        <w:rPr>
          <w:rFonts w:asciiTheme="minorHAnsi" w:hAnsiTheme="minorHAnsi" w:cstheme="minorHAnsi"/>
        </w:rPr>
        <w:t xml:space="preserve"> V</w:t>
      </w:r>
      <w:r w:rsidR="008A41A0" w:rsidRPr="008361FF">
        <w:rPr>
          <w:rFonts w:asciiTheme="minorHAnsi" w:hAnsiTheme="minorHAnsi" w:cstheme="minorHAnsi"/>
        </w:rPr>
        <w:t>.</w:t>
      </w:r>
      <w:r w:rsidRPr="008361FF">
        <w:rPr>
          <w:rFonts w:asciiTheme="minorHAnsi" w:hAnsiTheme="minorHAnsi" w:cstheme="minorHAnsi"/>
        </w:rPr>
        <w:t xml:space="preserve">V. Protective effect of lygodium flexuosum (L.) sw. extract against carbon tetrachloride-induced acute liver injury in rats. </w:t>
      </w:r>
      <w:r w:rsidR="008A41A0" w:rsidRPr="008361FF">
        <w:rPr>
          <w:rFonts w:asciiTheme="minorHAnsi" w:hAnsiTheme="minorHAnsi" w:cstheme="minorHAnsi"/>
          <w:i/>
          <w:iCs/>
        </w:rPr>
        <w:t>Journal of Ethnopharmacology.</w:t>
      </w:r>
      <w:r w:rsidR="008A41A0" w:rsidRPr="008361FF">
        <w:rPr>
          <w:rFonts w:asciiTheme="minorHAnsi" w:hAnsiTheme="minorHAnsi" w:cstheme="minorHAnsi"/>
        </w:rPr>
        <w:t xml:space="preserve"> </w:t>
      </w:r>
      <w:r w:rsidRPr="008361FF">
        <w:rPr>
          <w:rFonts w:asciiTheme="minorHAnsi" w:hAnsiTheme="minorHAnsi" w:cstheme="minorHAnsi"/>
          <w:b/>
          <w:bCs/>
        </w:rPr>
        <w:t>108</w:t>
      </w:r>
      <w:r w:rsidR="00347156" w:rsidRPr="008361FF">
        <w:rPr>
          <w:rFonts w:asciiTheme="minorHAnsi" w:hAnsiTheme="minorHAnsi" w:cstheme="minorHAnsi"/>
        </w:rPr>
        <w:t xml:space="preserve"> </w:t>
      </w:r>
      <w:r w:rsidRPr="008361FF">
        <w:rPr>
          <w:rFonts w:asciiTheme="minorHAnsi" w:hAnsiTheme="minorHAnsi" w:cstheme="minorHAnsi"/>
        </w:rPr>
        <w:t>(3)</w:t>
      </w:r>
      <w:r w:rsidR="008A41A0"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320-326</w:t>
      </w:r>
      <w:r w:rsidR="008A41A0" w:rsidRPr="008361FF">
        <w:rPr>
          <w:rFonts w:asciiTheme="minorHAnsi" w:hAnsiTheme="minorHAnsi" w:cstheme="minorHAnsi"/>
        </w:rPr>
        <w:t xml:space="preserve"> (2006)</w:t>
      </w:r>
      <w:r w:rsidRPr="008361FF">
        <w:rPr>
          <w:rFonts w:asciiTheme="minorHAnsi" w:hAnsiTheme="minorHAnsi" w:cstheme="minorHAnsi"/>
        </w:rPr>
        <w:t xml:space="preserve">. </w:t>
      </w:r>
    </w:p>
    <w:p w14:paraId="2122CEDF" w14:textId="0A2A9A21"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w:t>
      </w:r>
      <w:r w:rsidR="002F0467" w:rsidRPr="008361FF">
        <w:rPr>
          <w:rFonts w:asciiTheme="minorHAnsi" w:hAnsiTheme="minorHAnsi" w:cstheme="minorHAnsi"/>
        </w:rPr>
        <w:t>3</w:t>
      </w:r>
      <w:r w:rsidRPr="008361FF">
        <w:rPr>
          <w:rFonts w:asciiTheme="minorHAnsi" w:hAnsiTheme="minorHAnsi" w:cstheme="minorHAnsi"/>
        </w:rPr>
        <w:t>. Senior</w:t>
      </w:r>
      <w:r w:rsidR="00D666E4" w:rsidRPr="008361FF">
        <w:rPr>
          <w:rFonts w:asciiTheme="minorHAnsi" w:hAnsiTheme="minorHAnsi" w:cstheme="minorHAnsi"/>
        </w:rPr>
        <w:t>,</w:t>
      </w:r>
      <w:r w:rsidRPr="008361FF">
        <w:rPr>
          <w:rFonts w:asciiTheme="minorHAnsi" w:hAnsiTheme="minorHAnsi" w:cstheme="minorHAnsi"/>
        </w:rPr>
        <w:t xml:space="preserve"> J</w:t>
      </w:r>
      <w:r w:rsidR="00D666E4" w:rsidRPr="008361FF">
        <w:rPr>
          <w:rFonts w:asciiTheme="minorHAnsi" w:hAnsiTheme="minorHAnsi" w:cstheme="minorHAnsi"/>
        </w:rPr>
        <w:t>.</w:t>
      </w:r>
      <w:r w:rsidRPr="008361FF">
        <w:rPr>
          <w:rFonts w:asciiTheme="minorHAnsi" w:hAnsiTheme="minorHAnsi" w:cstheme="minorHAnsi"/>
        </w:rPr>
        <w:t xml:space="preserve">R. Monitoring for hepatotoxicity: What is the predictive value of liver "function" tests? </w:t>
      </w:r>
      <w:r w:rsidR="00D666E4" w:rsidRPr="008361FF">
        <w:rPr>
          <w:rFonts w:asciiTheme="minorHAnsi" w:hAnsiTheme="minorHAnsi" w:cstheme="minorHAnsi"/>
          <w:i/>
          <w:iCs/>
        </w:rPr>
        <w:t>Clinical Pharmacology &amp; Therapeutics</w:t>
      </w:r>
      <w:r w:rsidRPr="008361FF">
        <w:rPr>
          <w:rFonts w:asciiTheme="minorHAnsi" w:hAnsiTheme="minorHAnsi" w:cstheme="minorHAnsi"/>
        </w:rPr>
        <w:t xml:space="preserve">. </w:t>
      </w:r>
      <w:r w:rsidRPr="008361FF">
        <w:rPr>
          <w:rFonts w:asciiTheme="minorHAnsi" w:hAnsiTheme="minorHAnsi" w:cstheme="minorHAnsi"/>
          <w:b/>
          <w:bCs/>
        </w:rPr>
        <w:t>85</w:t>
      </w:r>
      <w:r w:rsidR="00347156" w:rsidRPr="008361FF">
        <w:rPr>
          <w:rFonts w:asciiTheme="minorHAnsi" w:hAnsiTheme="minorHAnsi" w:cstheme="minorHAnsi"/>
        </w:rPr>
        <w:t xml:space="preserve"> </w:t>
      </w:r>
      <w:r w:rsidRPr="008361FF">
        <w:rPr>
          <w:rFonts w:asciiTheme="minorHAnsi" w:hAnsiTheme="minorHAnsi" w:cstheme="minorHAnsi"/>
        </w:rPr>
        <w:t>(3)</w:t>
      </w:r>
      <w:r w:rsidR="00D666E4"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331-334</w:t>
      </w:r>
      <w:r w:rsidR="00D666E4" w:rsidRPr="008361FF">
        <w:rPr>
          <w:rFonts w:asciiTheme="minorHAnsi" w:hAnsiTheme="minorHAnsi" w:cstheme="minorHAnsi"/>
        </w:rPr>
        <w:t xml:space="preserve"> (2009).</w:t>
      </w:r>
    </w:p>
    <w:p w14:paraId="4F6712D6" w14:textId="3D9CE081"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w:t>
      </w:r>
      <w:r w:rsidR="002F0467" w:rsidRPr="008361FF">
        <w:rPr>
          <w:rFonts w:asciiTheme="minorHAnsi" w:hAnsiTheme="minorHAnsi" w:cstheme="minorHAnsi"/>
        </w:rPr>
        <w:t>4</w:t>
      </w:r>
      <w:r w:rsidRPr="008361FF">
        <w:rPr>
          <w:rFonts w:asciiTheme="minorHAnsi" w:hAnsiTheme="minorHAnsi" w:cstheme="minorHAnsi"/>
        </w:rPr>
        <w:t>. K</w:t>
      </w:r>
      <w:r w:rsidR="00890150" w:rsidRPr="008361FF">
        <w:rPr>
          <w:rFonts w:asciiTheme="minorHAnsi" w:hAnsiTheme="minorHAnsi" w:cstheme="minorHAnsi"/>
        </w:rPr>
        <w:t>armen,</w:t>
      </w:r>
      <w:r w:rsidRPr="008361FF">
        <w:rPr>
          <w:rFonts w:asciiTheme="minorHAnsi" w:hAnsiTheme="minorHAnsi" w:cstheme="minorHAnsi"/>
        </w:rPr>
        <w:t xml:space="preserve"> A. A note on the spectrometric assay of glutamic-oxalacetic transaminase in human blood serum. </w:t>
      </w:r>
      <w:r w:rsidR="00890150" w:rsidRPr="008361FF">
        <w:rPr>
          <w:rFonts w:asciiTheme="minorHAnsi" w:hAnsiTheme="minorHAnsi" w:cstheme="minorHAnsi"/>
          <w:i/>
          <w:iCs/>
        </w:rPr>
        <w:t>Journal of Clinical Investigation</w:t>
      </w:r>
      <w:r w:rsidRPr="008361FF">
        <w:rPr>
          <w:rFonts w:asciiTheme="minorHAnsi" w:hAnsiTheme="minorHAnsi" w:cstheme="minorHAnsi"/>
        </w:rPr>
        <w:t xml:space="preserve">. </w:t>
      </w:r>
      <w:r w:rsidRPr="008361FF">
        <w:rPr>
          <w:rFonts w:asciiTheme="minorHAnsi" w:hAnsiTheme="minorHAnsi" w:cstheme="minorHAnsi"/>
          <w:b/>
          <w:bCs/>
        </w:rPr>
        <w:t>34</w:t>
      </w:r>
      <w:r w:rsidR="00347156" w:rsidRPr="008361FF">
        <w:rPr>
          <w:rFonts w:asciiTheme="minorHAnsi" w:hAnsiTheme="minorHAnsi" w:cstheme="minorHAnsi"/>
        </w:rPr>
        <w:t xml:space="preserve"> </w:t>
      </w:r>
      <w:r w:rsidRPr="008361FF">
        <w:rPr>
          <w:rFonts w:asciiTheme="minorHAnsi" w:hAnsiTheme="minorHAnsi" w:cstheme="minorHAnsi"/>
        </w:rPr>
        <w:t>(1)</w:t>
      </w:r>
      <w:r w:rsidR="00890150"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131-133</w:t>
      </w:r>
      <w:r w:rsidR="00890150" w:rsidRPr="008361FF">
        <w:rPr>
          <w:rFonts w:asciiTheme="minorHAnsi" w:hAnsiTheme="minorHAnsi" w:cstheme="minorHAnsi"/>
        </w:rPr>
        <w:t xml:space="preserve"> (1955)</w:t>
      </w:r>
      <w:r w:rsidRPr="008361FF">
        <w:rPr>
          <w:rFonts w:asciiTheme="minorHAnsi" w:hAnsiTheme="minorHAnsi" w:cstheme="minorHAnsi"/>
        </w:rPr>
        <w:t>.</w:t>
      </w:r>
    </w:p>
    <w:p w14:paraId="404A73B5" w14:textId="7BB42755" w:rsidR="002E47BE"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w:t>
      </w:r>
      <w:r w:rsidR="002F0467" w:rsidRPr="008361FF">
        <w:rPr>
          <w:rFonts w:asciiTheme="minorHAnsi" w:hAnsiTheme="minorHAnsi" w:cstheme="minorHAnsi"/>
        </w:rPr>
        <w:t>5</w:t>
      </w:r>
      <w:r w:rsidRPr="008361FF">
        <w:rPr>
          <w:rFonts w:asciiTheme="minorHAnsi" w:hAnsiTheme="minorHAnsi" w:cstheme="minorHAnsi"/>
        </w:rPr>
        <w:t>. Hubner</w:t>
      </w:r>
      <w:r w:rsidR="00C84546" w:rsidRPr="008361FF">
        <w:rPr>
          <w:rFonts w:asciiTheme="minorHAnsi" w:hAnsiTheme="minorHAnsi" w:cstheme="minorHAnsi"/>
        </w:rPr>
        <w:t>,</w:t>
      </w:r>
      <w:r w:rsidRPr="008361FF">
        <w:rPr>
          <w:rFonts w:asciiTheme="minorHAnsi" w:hAnsiTheme="minorHAnsi" w:cstheme="minorHAnsi"/>
        </w:rPr>
        <w:t xml:space="preserve"> G. Ultrastructural liver damage caused by direct action of carbon tetrachloride in vivo and in vitro. </w:t>
      </w:r>
      <w:r w:rsidR="00C84546" w:rsidRPr="008361FF">
        <w:rPr>
          <w:rFonts w:asciiTheme="minorHAnsi" w:hAnsiTheme="minorHAnsi" w:cstheme="minorHAnsi"/>
          <w:i/>
          <w:iCs/>
        </w:rPr>
        <w:t>Virchows Archiv fur Pathologische Anatomie und Physiologie und fur Klinische Medizin.</w:t>
      </w:r>
      <w:r w:rsidRPr="008361FF">
        <w:rPr>
          <w:rFonts w:asciiTheme="minorHAnsi" w:hAnsiTheme="minorHAnsi" w:cstheme="minorHAnsi"/>
        </w:rPr>
        <w:t xml:space="preserve"> </w:t>
      </w:r>
      <w:r w:rsidRPr="008361FF">
        <w:rPr>
          <w:rFonts w:asciiTheme="minorHAnsi" w:hAnsiTheme="minorHAnsi" w:cstheme="minorHAnsi"/>
          <w:b/>
          <w:bCs/>
        </w:rPr>
        <w:t>339</w:t>
      </w:r>
      <w:r w:rsidR="00347156" w:rsidRPr="008361FF">
        <w:rPr>
          <w:rFonts w:asciiTheme="minorHAnsi" w:hAnsiTheme="minorHAnsi" w:cstheme="minorHAnsi"/>
        </w:rPr>
        <w:t xml:space="preserve"> </w:t>
      </w:r>
      <w:r w:rsidRPr="008361FF">
        <w:rPr>
          <w:rFonts w:asciiTheme="minorHAnsi" w:hAnsiTheme="minorHAnsi" w:cstheme="minorHAnsi"/>
        </w:rPr>
        <w:t>(3)</w:t>
      </w:r>
      <w:r w:rsidR="00C84546"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187-197</w:t>
      </w:r>
      <w:r w:rsidR="00C84546" w:rsidRPr="008361FF">
        <w:rPr>
          <w:rFonts w:asciiTheme="minorHAnsi" w:hAnsiTheme="minorHAnsi" w:cstheme="minorHAnsi"/>
        </w:rPr>
        <w:t xml:space="preserve"> (1965)</w:t>
      </w:r>
      <w:r w:rsidRPr="008361FF">
        <w:rPr>
          <w:rFonts w:asciiTheme="minorHAnsi" w:hAnsiTheme="minorHAnsi" w:cstheme="minorHAnsi"/>
        </w:rPr>
        <w:t>.</w:t>
      </w:r>
    </w:p>
    <w:p w14:paraId="6DAB7E40" w14:textId="1C13CB30" w:rsidR="0061322A" w:rsidRPr="008361FF" w:rsidRDefault="002E47BE" w:rsidP="00CA1679">
      <w:pPr>
        <w:pStyle w:val="NormalWeb"/>
        <w:spacing w:before="0" w:beforeAutospacing="0" w:after="0" w:afterAutospacing="0"/>
        <w:jc w:val="both"/>
        <w:rPr>
          <w:rFonts w:asciiTheme="minorHAnsi" w:hAnsiTheme="minorHAnsi" w:cstheme="minorHAnsi"/>
        </w:rPr>
      </w:pPr>
      <w:r w:rsidRPr="008361FF">
        <w:rPr>
          <w:rFonts w:asciiTheme="minorHAnsi" w:hAnsiTheme="minorHAnsi" w:cstheme="minorHAnsi"/>
        </w:rPr>
        <w:t>2</w:t>
      </w:r>
      <w:r w:rsidR="002F0467" w:rsidRPr="008361FF">
        <w:rPr>
          <w:rFonts w:asciiTheme="minorHAnsi" w:hAnsiTheme="minorHAnsi" w:cstheme="minorHAnsi"/>
        </w:rPr>
        <w:t>6</w:t>
      </w:r>
      <w:r w:rsidRPr="008361FF">
        <w:rPr>
          <w:rFonts w:asciiTheme="minorHAnsi" w:hAnsiTheme="minorHAnsi" w:cstheme="minorHAnsi"/>
        </w:rPr>
        <w:t>. Newsome</w:t>
      </w:r>
      <w:r w:rsidR="00C84546" w:rsidRPr="008361FF">
        <w:rPr>
          <w:rFonts w:asciiTheme="minorHAnsi" w:hAnsiTheme="minorHAnsi" w:cstheme="minorHAnsi"/>
        </w:rPr>
        <w:t>,</w:t>
      </w:r>
      <w:r w:rsidRPr="008361FF">
        <w:rPr>
          <w:rFonts w:asciiTheme="minorHAnsi" w:hAnsiTheme="minorHAnsi" w:cstheme="minorHAnsi"/>
        </w:rPr>
        <w:t xml:space="preserve"> P</w:t>
      </w:r>
      <w:r w:rsidR="00C84546" w:rsidRPr="008361FF">
        <w:rPr>
          <w:rFonts w:asciiTheme="minorHAnsi" w:hAnsiTheme="minorHAnsi" w:cstheme="minorHAnsi"/>
        </w:rPr>
        <w:t>.</w:t>
      </w:r>
      <w:r w:rsidRPr="008361FF">
        <w:rPr>
          <w:rFonts w:asciiTheme="minorHAnsi" w:hAnsiTheme="minorHAnsi" w:cstheme="minorHAnsi"/>
        </w:rPr>
        <w:t>N</w:t>
      </w:r>
      <w:r w:rsidR="00C84546" w:rsidRPr="008361FF">
        <w:rPr>
          <w:rFonts w:asciiTheme="minorHAnsi" w:hAnsiTheme="minorHAnsi" w:cstheme="minorHAnsi"/>
        </w:rPr>
        <w:t>.</w:t>
      </w:r>
      <w:r w:rsidRPr="008361FF">
        <w:rPr>
          <w:rFonts w:asciiTheme="minorHAnsi" w:hAnsiTheme="minorHAnsi" w:cstheme="minorHAnsi"/>
        </w:rPr>
        <w:t>, Plevris</w:t>
      </w:r>
      <w:r w:rsidR="00C84546" w:rsidRPr="008361FF">
        <w:rPr>
          <w:rFonts w:asciiTheme="minorHAnsi" w:hAnsiTheme="minorHAnsi" w:cstheme="minorHAnsi"/>
        </w:rPr>
        <w:t>,</w:t>
      </w:r>
      <w:r w:rsidRPr="008361FF">
        <w:rPr>
          <w:rFonts w:asciiTheme="minorHAnsi" w:hAnsiTheme="minorHAnsi" w:cstheme="minorHAnsi"/>
        </w:rPr>
        <w:t xml:space="preserve"> J</w:t>
      </w:r>
      <w:r w:rsidR="00C84546" w:rsidRPr="008361FF">
        <w:rPr>
          <w:rFonts w:asciiTheme="minorHAnsi" w:hAnsiTheme="minorHAnsi" w:cstheme="minorHAnsi"/>
        </w:rPr>
        <w:t>.</w:t>
      </w:r>
      <w:r w:rsidRPr="008361FF">
        <w:rPr>
          <w:rFonts w:asciiTheme="minorHAnsi" w:hAnsiTheme="minorHAnsi" w:cstheme="minorHAnsi"/>
        </w:rPr>
        <w:t>N</w:t>
      </w:r>
      <w:r w:rsidR="00C84546" w:rsidRPr="008361FF">
        <w:rPr>
          <w:rFonts w:asciiTheme="minorHAnsi" w:hAnsiTheme="minorHAnsi" w:cstheme="minorHAnsi"/>
        </w:rPr>
        <w:t>.</w:t>
      </w:r>
      <w:r w:rsidRPr="008361FF">
        <w:rPr>
          <w:rFonts w:asciiTheme="minorHAnsi" w:hAnsiTheme="minorHAnsi" w:cstheme="minorHAnsi"/>
        </w:rPr>
        <w:t>, Nelson</w:t>
      </w:r>
      <w:r w:rsidR="00C84546" w:rsidRPr="008361FF">
        <w:rPr>
          <w:rFonts w:asciiTheme="minorHAnsi" w:hAnsiTheme="minorHAnsi" w:cstheme="minorHAnsi"/>
        </w:rPr>
        <w:t>,</w:t>
      </w:r>
      <w:r w:rsidRPr="008361FF">
        <w:rPr>
          <w:rFonts w:asciiTheme="minorHAnsi" w:hAnsiTheme="minorHAnsi" w:cstheme="minorHAnsi"/>
        </w:rPr>
        <w:t xml:space="preserve"> L</w:t>
      </w:r>
      <w:r w:rsidR="00C84546" w:rsidRPr="008361FF">
        <w:rPr>
          <w:rFonts w:asciiTheme="minorHAnsi" w:hAnsiTheme="minorHAnsi" w:cstheme="minorHAnsi"/>
        </w:rPr>
        <w:t>.</w:t>
      </w:r>
      <w:r w:rsidRPr="008361FF">
        <w:rPr>
          <w:rFonts w:asciiTheme="minorHAnsi" w:hAnsiTheme="minorHAnsi" w:cstheme="minorHAnsi"/>
        </w:rPr>
        <w:t>J</w:t>
      </w:r>
      <w:r w:rsidR="00C84546" w:rsidRPr="008361FF">
        <w:rPr>
          <w:rFonts w:asciiTheme="minorHAnsi" w:hAnsiTheme="minorHAnsi" w:cstheme="minorHAnsi"/>
        </w:rPr>
        <w:t>.</w:t>
      </w:r>
      <w:r w:rsidRPr="008361FF">
        <w:rPr>
          <w:rFonts w:asciiTheme="minorHAnsi" w:hAnsiTheme="minorHAnsi" w:cstheme="minorHAnsi"/>
        </w:rPr>
        <w:t>, Hayes</w:t>
      </w:r>
      <w:r w:rsidR="00C84546" w:rsidRPr="008361FF">
        <w:rPr>
          <w:rFonts w:asciiTheme="minorHAnsi" w:hAnsiTheme="minorHAnsi" w:cstheme="minorHAnsi"/>
        </w:rPr>
        <w:t>,</w:t>
      </w:r>
      <w:r w:rsidRPr="008361FF">
        <w:rPr>
          <w:rFonts w:asciiTheme="minorHAnsi" w:hAnsiTheme="minorHAnsi" w:cstheme="minorHAnsi"/>
        </w:rPr>
        <w:t xml:space="preserve"> P</w:t>
      </w:r>
      <w:r w:rsidR="00C84546" w:rsidRPr="008361FF">
        <w:rPr>
          <w:rFonts w:asciiTheme="minorHAnsi" w:hAnsiTheme="minorHAnsi" w:cstheme="minorHAnsi"/>
        </w:rPr>
        <w:t>.</w:t>
      </w:r>
      <w:r w:rsidRPr="008361FF">
        <w:rPr>
          <w:rFonts w:asciiTheme="minorHAnsi" w:hAnsiTheme="minorHAnsi" w:cstheme="minorHAnsi"/>
        </w:rPr>
        <w:t xml:space="preserve">C. Animal models of fulminant hepatic failure: A critical evaluation. </w:t>
      </w:r>
      <w:r w:rsidRPr="008361FF">
        <w:rPr>
          <w:rFonts w:asciiTheme="minorHAnsi" w:hAnsiTheme="minorHAnsi" w:cstheme="minorHAnsi"/>
          <w:i/>
          <w:iCs/>
        </w:rPr>
        <w:t>Liver Transpl</w:t>
      </w:r>
      <w:r w:rsidR="00C84546" w:rsidRPr="008361FF">
        <w:rPr>
          <w:rFonts w:asciiTheme="minorHAnsi" w:hAnsiTheme="minorHAnsi" w:cstheme="minorHAnsi"/>
          <w:i/>
          <w:iCs/>
        </w:rPr>
        <w:t>antation</w:t>
      </w:r>
      <w:r w:rsidRPr="008361FF">
        <w:rPr>
          <w:rFonts w:asciiTheme="minorHAnsi" w:hAnsiTheme="minorHAnsi" w:cstheme="minorHAnsi"/>
        </w:rPr>
        <w:t xml:space="preserve">. </w:t>
      </w:r>
      <w:r w:rsidRPr="008361FF">
        <w:rPr>
          <w:rFonts w:asciiTheme="minorHAnsi" w:hAnsiTheme="minorHAnsi" w:cstheme="minorHAnsi"/>
          <w:b/>
          <w:bCs/>
        </w:rPr>
        <w:t>6</w:t>
      </w:r>
      <w:r w:rsidR="00347156" w:rsidRPr="008361FF">
        <w:rPr>
          <w:rFonts w:asciiTheme="minorHAnsi" w:hAnsiTheme="minorHAnsi" w:cstheme="minorHAnsi"/>
        </w:rPr>
        <w:t xml:space="preserve"> </w:t>
      </w:r>
      <w:r w:rsidRPr="008361FF">
        <w:rPr>
          <w:rFonts w:asciiTheme="minorHAnsi" w:hAnsiTheme="minorHAnsi" w:cstheme="minorHAnsi"/>
        </w:rPr>
        <w:t>(1)</w:t>
      </w:r>
      <w:r w:rsidR="00C84546" w:rsidRPr="008361FF">
        <w:rPr>
          <w:rFonts w:asciiTheme="minorHAnsi" w:hAnsiTheme="minorHAnsi" w:cstheme="minorHAnsi"/>
        </w:rPr>
        <w:t>,</w:t>
      </w:r>
      <w:r w:rsidR="00347156" w:rsidRPr="008361FF">
        <w:rPr>
          <w:rFonts w:asciiTheme="minorHAnsi" w:hAnsiTheme="minorHAnsi" w:cstheme="minorHAnsi"/>
        </w:rPr>
        <w:t xml:space="preserve"> </w:t>
      </w:r>
      <w:r w:rsidRPr="008361FF">
        <w:rPr>
          <w:rFonts w:asciiTheme="minorHAnsi" w:hAnsiTheme="minorHAnsi" w:cstheme="minorHAnsi"/>
        </w:rPr>
        <w:t>21-31</w:t>
      </w:r>
      <w:r w:rsidR="00C84546" w:rsidRPr="008361FF">
        <w:rPr>
          <w:rFonts w:asciiTheme="minorHAnsi" w:hAnsiTheme="minorHAnsi" w:cstheme="minorHAnsi"/>
        </w:rPr>
        <w:t xml:space="preserve"> (2000).</w:t>
      </w:r>
      <w:r w:rsidRPr="008361FF">
        <w:rPr>
          <w:rFonts w:asciiTheme="minorHAnsi" w:hAnsiTheme="minorHAnsi" w:cstheme="minorHAnsi"/>
        </w:rPr>
        <w:t> </w:t>
      </w:r>
      <w:r w:rsidRPr="008361FF">
        <w:rPr>
          <w:rFonts w:asciiTheme="minorHAnsi" w:hAnsiTheme="minorHAnsi" w:cstheme="minorHAnsi"/>
        </w:rPr>
        <w:fldChar w:fldCharType="end"/>
      </w:r>
    </w:p>
    <w:sectPr w:rsidR="0061322A" w:rsidRPr="008361FF" w:rsidSect="00B81B15">
      <w:headerReference w:type="default" r:id="rId13"/>
      <w:footerReference w:type="first" r:id="rId14"/>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755AB" w14:textId="77777777" w:rsidR="00E35168" w:rsidRDefault="00E35168" w:rsidP="00621C4E">
      <w:r>
        <w:separator/>
      </w:r>
    </w:p>
  </w:endnote>
  <w:endnote w:type="continuationSeparator" w:id="0">
    <w:p w14:paraId="28F2E5C1" w14:textId="77777777" w:rsidR="00E35168" w:rsidRDefault="00E35168" w:rsidP="00621C4E">
      <w:r>
        <w:continuationSeparator/>
      </w:r>
    </w:p>
  </w:endnote>
  <w:endnote w:type="continuationNotice" w:id="1">
    <w:p w14:paraId="7D7D4D2F" w14:textId="77777777" w:rsidR="00E35168" w:rsidRDefault="00E35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4129EF" w:rsidRDefault="004129E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1D77E" w14:textId="77777777" w:rsidR="00E35168" w:rsidRDefault="00E35168" w:rsidP="00621C4E">
      <w:r>
        <w:separator/>
      </w:r>
    </w:p>
  </w:footnote>
  <w:footnote w:type="continuationSeparator" w:id="0">
    <w:p w14:paraId="65995E43" w14:textId="77777777" w:rsidR="00E35168" w:rsidRDefault="00E35168" w:rsidP="00621C4E">
      <w:r>
        <w:continuationSeparator/>
      </w:r>
    </w:p>
  </w:footnote>
  <w:footnote w:type="continuationNotice" w:id="1">
    <w:p w14:paraId="7DFE4AFC" w14:textId="77777777" w:rsidR="00E35168" w:rsidRDefault="00E35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4129EF" w:rsidRPr="006F06E4" w:rsidRDefault="004129EF" w:rsidP="00B81B15">
    <w:pPr>
      <w:tabs>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3332300"/>
    <w:multiLevelType w:val="multilevel"/>
    <w:tmpl w:val="66C4F818"/>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2325DE0"/>
    <w:multiLevelType w:val="hybridMultilevel"/>
    <w:tmpl w:val="6A8AB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2"/>
  </w:num>
  <w:num w:numId="10">
    <w:abstractNumId w:val="19"/>
  </w:num>
  <w:num w:numId="11">
    <w:abstractNumId w:val="24"/>
  </w:num>
  <w:num w:numId="12">
    <w:abstractNumId w:val="2"/>
  </w:num>
  <w:num w:numId="13">
    <w:abstractNumId w:val="21"/>
  </w:num>
  <w:num w:numId="14">
    <w:abstractNumId w:val="28"/>
  </w:num>
  <w:num w:numId="15">
    <w:abstractNumId w:val="13"/>
  </w:num>
  <w:num w:numId="16">
    <w:abstractNumId w:val="9"/>
  </w:num>
  <w:num w:numId="17">
    <w:abstractNumId w:val="22"/>
  </w:num>
  <w:num w:numId="18">
    <w:abstractNumId w:val="14"/>
  </w:num>
  <w:num w:numId="19">
    <w:abstractNumId w:val="26"/>
  </w:num>
  <w:num w:numId="20">
    <w:abstractNumId w:val="3"/>
  </w:num>
  <w:num w:numId="21">
    <w:abstractNumId w:val="27"/>
  </w:num>
  <w:num w:numId="22">
    <w:abstractNumId w:val="25"/>
  </w:num>
  <w:num w:numId="23">
    <w:abstractNumId w:val="15"/>
  </w:num>
  <w:num w:numId="24">
    <w:abstractNumId w:val="29"/>
  </w:num>
  <w:num w:numId="25">
    <w:abstractNumId w:val="8"/>
  </w:num>
  <w:num w:numId="26">
    <w:abstractNumId w:val="1"/>
  </w:num>
  <w:num w:numId="27">
    <w:abstractNumId w:val="7"/>
  </w:num>
  <w:num w:numId="28">
    <w:abstractNumId w:val="30"/>
  </w:num>
  <w:num w:numId="29">
    <w:abstractNumId w:val="16"/>
  </w:num>
  <w:num w:numId="30">
    <w:abstractNumId w:val="11"/>
  </w:num>
  <w:num w:numId="31">
    <w:abstractNumId w:val="11"/>
  </w:num>
  <w:num w:numId="32">
    <w:abstractNumId w:val="23"/>
  </w:num>
  <w:num w:numId="3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activeWritingStyle w:appName="MSWord" w:lang="ru-RU" w:vendorID="64" w:dllVersion="6" w:nlCheck="1" w:checkStyle="0"/>
  <w:activeWritingStyle w:appName="MSWord" w:lang="en-US" w:vendorID="64" w:dllVersion="6" w:nlCheck="1" w:checkStyle="1"/>
  <w:activeWritingStyle w:appName="MSWord" w:lang="ar-SA" w:vendorID="64" w:dllVersion="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4096" w:nlCheck="1" w:checkStyle="0"/>
  <w:activeWritingStyle w:appName="MSWord" w:lang="ar-SA" w:vendorID="64" w:dllVersion="4096" w:nlCheck="1" w:checkStyle="0"/>
  <w:activeWritingStyle w:appName="MSWord" w:lang="ru-R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a29zwv2250ff8easazvfvxt5rptp25rpfaz&quot;&gt;References&lt;record-ids&gt;&lt;item&gt;11&lt;/item&gt;&lt;/record-ids&gt;&lt;/item&gt;&lt;/Libraries&gt;"/>
  </w:docVars>
  <w:rsids>
    <w:rsidRoot w:val="00EE705F"/>
    <w:rsid w:val="00001010"/>
    <w:rsid w:val="00001169"/>
    <w:rsid w:val="00001445"/>
    <w:rsid w:val="00001806"/>
    <w:rsid w:val="00005815"/>
    <w:rsid w:val="00006E68"/>
    <w:rsid w:val="00007DBC"/>
    <w:rsid w:val="00007EA1"/>
    <w:rsid w:val="000100F0"/>
    <w:rsid w:val="000107EC"/>
    <w:rsid w:val="000129B2"/>
    <w:rsid w:val="00012FD5"/>
    <w:rsid w:val="00012FF9"/>
    <w:rsid w:val="0001389C"/>
    <w:rsid w:val="00014314"/>
    <w:rsid w:val="00015175"/>
    <w:rsid w:val="000164D7"/>
    <w:rsid w:val="000212AE"/>
    <w:rsid w:val="00021434"/>
    <w:rsid w:val="00021774"/>
    <w:rsid w:val="00021DF3"/>
    <w:rsid w:val="00023869"/>
    <w:rsid w:val="00024598"/>
    <w:rsid w:val="000279B0"/>
    <w:rsid w:val="00030A97"/>
    <w:rsid w:val="00032769"/>
    <w:rsid w:val="0003311E"/>
    <w:rsid w:val="00034F00"/>
    <w:rsid w:val="00037B58"/>
    <w:rsid w:val="0004113B"/>
    <w:rsid w:val="00051B73"/>
    <w:rsid w:val="000575CF"/>
    <w:rsid w:val="00060ABE"/>
    <w:rsid w:val="00061A50"/>
    <w:rsid w:val="00063070"/>
    <w:rsid w:val="0006361B"/>
    <w:rsid w:val="00064035"/>
    <w:rsid w:val="00064104"/>
    <w:rsid w:val="000641AC"/>
    <w:rsid w:val="00064F32"/>
    <w:rsid w:val="000652E3"/>
    <w:rsid w:val="00066025"/>
    <w:rsid w:val="00067A8F"/>
    <w:rsid w:val="000701D1"/>
    <w:rsid w:val="000714F0"/>
    <w:rsid w:val="00072061"/>
    <w:rsid w:val="00075630"/>
    <w:rsid w:val="00080A20"/>
    <w:rsid w:val="00082796"/>
    <w:rsid w:val="00082A1C"/>
    <w:rsid w:val="00082DF4"/>
    <w:rsid w:val="00085BC6"/>
    <w:rsid w:val="00086FF5"/>
    <w:rsid w:val="00087C0A"/>
    <w:rsid w:val="00091788"/>
    <w:rsid w:val="00093112"/>
    <w:rsid w:val="00093BC4"/>
    <w:rsid w:val="000943E6"/>
    <w:rsid w:val="00094413"/>
    <w:rsid w:val="000960FA"/>
    <w:rsid w:val="00097929"/>
    <w:rsid w:val="000A1E80"/>
    <w:rsid w:val="000A3B70"/>
    <w:rsid w:val="000A5153"/>
    <w:rsid w:val="000A7ADF"/>
    <w:rsid w:val="000B10AE"/>
    <w:rsid w:val="000B30BF"/>
    <w:rsid w:val="000B38C8"/>
    <w:rsid w:val="000B3AA3"/>
    <w:rsid w:val="000B566B"/>
    <w:rsid w:val="000B595C"/>
    <w:rsid w:val="000B6231"/>
    <w:rsid w:val="000B662E"/>
    <w:rsid w:val="000B7294"/>
    <w:rsid w:val="000B75D0"/>
    <w:rsid w:val="000C1CF8"/>
    <w:rsid w:val="000C49CF"/>
    <w:rsid w:val="000C52E9"/>
    <w:rsid w:val="000C5B8B"/>
    <w:rsid w:val="000C5CDC"/>
    <w:rsid w:val="000C65DC"/>
    <w:rsid w:val="000C66F3"/>
    <w:rsid w:val="000C6900"/>
    <w:rsid w:val="000D07E9"/>
    <w:rsid w:val="000D28BF"/>
    <w:rsid w:val="000D2D84"/>
    <w:rsid w:val="000D31E8"/>
    <w:rsid w:val="000D3343"/>
    <w:rsid w:val="000D61F0"/>
    <w:rsid w:val="000D6CC8"/>
    <w:rsid w:val="000D76E4"/>
    <w:rsid w:val="000E1EC4"/>
    <w:rsid w:val="000E3816"/>
    <w:rsid w:val="000E4F77"/>
    <w:rsid w:val="000F04A2"/>
    <w:rsid w:val="000F265C"/>
    <w:rsid w:val="000F3AFA"/>
    <w:rsid w:val="000F5712"/>
    <w:rsid w:val="000F6611"/>
    <w:rsid w:val="000F7E22"/>
    <w:rsid w:val="00100349"/>
    <w:rsid w:val="00101402"/>
    <w:rsid w:val="001019E4"/>
    <w:rsid w:val="00105732"/>
    <w:rsid w:val="00107554"/>
    <w:rsid w:val="001075E9"/>
    <w:rsid w:val="001104F3"/>
    <w:rsid w:val="0011069C"/>
    <w:rsid w:val="00112EEB"/>
    <w:rsid w:val="00115FFD"/>
    <w:rsid w:val="001173FF"/>
    <w:rsid w:val="00121724"/>
    <w:rsid w:val="0012385A"/>
    <w:rsid w:val="00124F92"/>
    <w:rsid w:val="0012563A"/>
    <w:rsid w:val="001264DE"/>
    <w:rsid w:val="00131313"/>
    <w:rsid w:val="001313A7"/>
    <w:rsid w:val="0013276F"/>
    <w:rsid w:val="001342B5"/>
    <w:rsid w:val="0013621E"/>
    <w:rsid w:val="0013642E"/>
    <w:rsid w:val="001400C8"/>
    <w:rsid w:val="00142EFE"/>
    <w:rsid w:val="0014525E"/>
    <w:rsid w:val="0014645F"/>
    <w:rsid w:val="001477B2"/>
    <w:rsid w:val="00152A23"/>
    <w:rsid w:val="001548A3"/>
    <w:rsid w:val="00156B11"/>
    <w:rsid w:val="001611E8"/>
    <w:rsid w:val="00162CB7"/>
    <w:rsid w:val="001631DF"/>
    <w:rsid w:val="00163DF0"/>
    <w:rsid w:val="00164EE5"/>
    <w:rsid w:val="001665C9"/>
    <w:rsid w:val="00166F32"/>
    <w:rsid w:val="001718C0"/>
    <w:rsid w:val="00171E5B"/>
    <w:rsid w:val="00171F94"/>
    <w:rsid w:val="00175D4E"/>
    <w:rsid w:val="0017668A"/>
    <w:rsid w:val="001766FE"/>
    <w:rsid w:val="001771E7"/>
    <w:rsid w:val="00177336"/>
    <w:rsid w:val="00185D3E"/>
    <w:rsid w:val="001911FF"/>
    <w:rsid w:val="00192006"/>
    <w:rsid w:val="00193180"/>
    <w:rsid w:val="0019530C"/>
    <w:rsid w:val="00195B8F"/>
    <w:rsid w:val="00196792"/>
    <w:rsid w:val="00196BDC"/>
    <w:rsid w:val="00196F01"/>
    <w:rsid w:val="001976A1"/>
    <w:rsid w:val="0019778F"/>
    <w:rsid w:val="001A4D67"/>
    <w:rsid w:val="001A4D69"/>
    <w:rsid w:val="001A5DD9"/>
    <w:rsid w:val="001B1519"/>
    <w:rsid w:val="001B2E2D"/>
    <w:rsid w:val="001B3DC8"/>
    <w:rsid w:val="001B5CD2"/>
    <w:rsid w:val="001C0BEE"/>
    <w:rsid w:val="001C1E49"/>
    <w:rsid w:val="001C27C1"/>
    <w:rsid w:val="001C2A98"/>
    <w:rsid w:val="001C3B86"/>
    <w:rsid w:val="001C4D95"/>
    <w:rsid w:val="001C63E0"/>
    <w:rsid w:val="001C7E4F"/>
    <w:rsid w:val="001D3D7D"/>
    <w:rsid w:val="001D3FFF"/>
    <w:rsid w:val="001D4997"/>
    <w:rsid w:val="001D625F"/>
    <w:rsid w:val="001D68A4"/>
    <w:rsid w:val="001D7576"/>
    <w:rsid w:val="001E0728"/>
    <w:rsid w:val="001E0E3F"/>
    <w:rsid w:val="001E14A0"/>
    <w:rsid w:val="001E2C05"/>
    <w:rsid w:val="001E2DC3"/>
    <w:rsid w:val="001E42E6"/>
    <w:rsid w:val="001E7376"/>
    <w:rsid w:val="001F19D2"/>
    <w:rsid w:val="001F225C"/>
    <w:rsid w:val="001F576E"/>
    <w:rsid w:val="00200792"/>
    <w:rsid w:val="00200AB4"/>
    <w:rsid w:val="00201CFA"/>
    <w:rsid w:val="0020220D"/>
    <w:rsid w:val="00202323"/>
    <w:rsid w:val="00202448"/>
    <w:rsid w:val="00202D15"/>
    <w:rsid w:val="0020594D"/>
    <w:rsid w:val="00205B3F"/>
    <w:rsid w:val="00212EAE"/>
    <w:rsid w:val="00214BEE"/>
    <w:rsid w:val="002205B8"/>
    <w:rsid w:val="00225720"/>
    <w:rsid w:val="002259E5"/>
    <w:rsid w:val="00226140"/>
    <w:rsid w:val="002274F3"/>
    <w:rsid w:val="0023094C"/>
    <w:rsid w:val="00232882"/>
    <w:rsid w:val="00233484"/>
    <w:rsid w:val="00234303"/>
    <w:rsid w:val="00234BE3"/>
    <w:rsid w:val="00235A90"/>
    <w:rsid w:val="0023624F"/>
    <w:rsid w:val="00236E3F"/>
    <w:rsid w:val="00241E48"/>
    <w:rsid w:val="0024214E"/>
    <w:rsid w:val="00242623"/>
    <w:rsid w:val="0024369B"/>
    <w:rsid w:val="002466C3"/>
    <w:rsid w:val="00246BC0"/>
    <w:rsid w:val="0024753E"/>
    <w:rsid w:val="00250558"/>
    <w:rsid w:val="0025357C"/>
    <w:rsid w:val="00254116"/>
    <w:rsid w:val="002551BC"/>
    <w:rsid w:val="00255BA4"/>
    <w:rsid w:val="0025730D"/>
    <w:rsid w:val="002605D1"/>
    <w:rsid w:val="00260652"/>
    <w:rsid w:val="00261998"/>
    <w:rsid w:val="00261F25"/>
    <w:rsid w:val="0026458C"/>
    <w:rsid w:val="002648A9"/>
    <w:rsid w:val="0026536F"/>
    <w:rsid w:val="0026553C"/>
    <w:rsid w:val="002661A0"/>
    <w:rsid w:val="00266F5A"/>
    <w:rsid w:val="0026790A"/>
    <w:rsid w:val="00267DD5"/>
    <w:rsid w:val="00272ADC"/>
    <w:rsid w:val="00274A0A"/>
    <w:rsid w:val="00276D55"/>
    <w:rsid w:val="00277566"/>
    <w:rsid w:val="00277593"/>
    <w:rsid w:val="00280493"/>
    <w:rsid w:val="00280909"/>
    <w:rsid w:val="00280918"/>
    <w:rsid w:val="00282AF6"/>
    <w:rsid w:val="0028596A"/>
    <w:rsid w:val="00286F0F"/>
    <w:rsid w:val="00287085"/>
    <w:rsid w:val="00287DC0"/>
    <w:rsid w:val="00290AF9"/>
    <w:rsid w:val="00291131"/>
    <w:rsid w:val="00291EA0"/>
    <w:rsid w:val="00292D29"/>
    <w:rsid w:val="00295713"/>
    <w:rsid w:val="002967CF"/>
    <w:rsid w:val="00297788"/>
    <w:rsid w:val="00297C77"/>
    <w:rsid w:val="002A0ACB"/>
    <w:rsid w:val="002A3285"/>
    <w:rsid w:val="002A34F9"/>
    <w:rsid w:val="002A484B"/>
    <w:rsid w:val="002A5692"/>
    <w:rsid w:val="002A64A6"/>
    <w:rsid w:val="002A75B4"/>
    <w:rsid w:val="002A7CF8"/>
    <w:rsid w:val="002B1FE3"/>
    <w:rsid w:val="002B3301"/>
    <w:rsid w:val="002B3D17"/>
    <w:rsid w:val="002B5810"/>
    <w:rsid w:val="002C11F0"/>
    <w:rsid w:val="002C1445"/>
    <w:rsid w:val="002C22A2"/>
    <w:rsid w:val="002C3D9C"/>
    <w:rsid w:val="002C473F"/>
    <w:rsid w:val="002C47D4"/>
    <w:rsid w:val="002C68A6"/>
    <w:rsid w:val="002D03D0"/>
    <w:rsid w:val="002D0E3E"/>
    <w:rsid w:val="002D0F38"/>
    <w:rsid w:val="002D51CD"/>
    <w:rsid w:val="002D5AB3"/>
    <w:rsid w:val="002D5F58"/>
    <w:rsid w:val="002D77E3"/>
    <w:rsid w:val="002E2538"/>
    <w:rsid w:val="002E2E2E"/>
    <w:rsid w:val="002E4546"/>
    <w:rsid w:val="002E47BE"/>
    <w:rsid w:val="002F0467"/>
    <w:rsid w:val="002F1CCE"/>
    <w:rsid w:val="002F2859"/>
    <w:rsid w:val="002F2F31"/>
    <w:rsid w:val="002F32E9"/>
    <w:rsid w:val="002F3B5C"/>
    <w:rsid w:val="002F4A51"/>
    <w:rsid w:val="002F4E16"/>
    <w:rsid w:val="002F6E3C"/>
    <w:rsid w:val="0030117D"/>
    <w:rsid w:val="00301971"/>
    <w:rsid w:val="00301F30"/>
    <w:rsid w:val="003038FD"/>
    <w:rsid w:val="00303C87"/>
    <w:rsid w:val="00304948"/>
    <w:rsid w:val="0030510B"/>
    <w:rsid w:val="00306CC7"/>
    <w:rsid w:val="003078E4"/>
    <w:rsid w:val="003108E5"/>
    <w:rsid w:val="003115A8"/>
    <w:rsid w:val="003120CB"/>
    <w:rsid w:val="00315FAA"/>
    <w:rsid w:val="003176B9"/>
    <w:rsid w:val="00320153"/>
    <w:rsid w:val="00320367"/>
    <w:rsid w:val="00321400"/>
    <w:rsid w:val="00322871"/>
    <w:rsid w:val="00326FB3"/>
    <w:rsid w:val="003316D4"/>
    <w:rsid w:val="003321B2"/>
    <w:rsid w:val="00332BBE"/>
    <w:rsid w:val="00333822"/>
    <w:rsid w:val="00334288"/>
    <w:rsid w:val="00336715"/>
    <w:rsid w:val="003401EC"/>
    <w:rsid w:val="00340DFD"/>
    <w:rsid w:val="00341C13"/>
    <w:rsid w:val="00344954"/>
    <w:rsid w:val="003468B5"/>
    <w:rsid w:val="00347156"/>
    <w:rsid w:val="00350CD7"/>
    <w:rsid w:val="00353070"/>
    <w:rsid w:val="00356FEB"/>
    <w:rsid w:val="00360C17"/>
    <w:rsid w:val="00360D52"/>
    <w:rsid w:val="003621C6"/>
    <w:rsid w:val="003622B8"/>
    <w:rsid w:val="00366B76"/>
    <w:rsid w:val="0037071E"/>
    <w:rsid w:val="00373051"/>
    <w:rsid w:val="00373B8F"/>
    <w:rsid w:val="00376D95"/>
    <w:rsid w:val="00377FBB"/>
    <w:rsid w:val="00382979"/>
    <w:rsid w:val="00384F3F"/>
    <w:rsid w:val="00385140"/>
    <w:rsid w:val="00387BAF"/>
    <w:rsid w:val="00393CC7"/>
    <w:rsid w:val="00394A3B"/>
    <w:rsid w:val="00394D76"/>
    <w:rsid w:val="00396302"/>
    <w:rsid w:val="003971F7"/>
    <w:rsid w:val="003A017F"/>
    <w:rsid w:val="003A15FB"/>
    <w:rsid w:val="003A16FC"/>
    <w:rsid w:val="003A2C8A"/>
    <w:rsid w:val="003A44F3"/>
    <w:rsid w:val="003A4FCD"/>
    <w:rsid w:val="003A5A65"/>
    <w:rsid w:val="003A5BBA"/>
    <w:rsid w:val="003B071D"/>
    <w:rsid w:val="003B0944"/>
    <w:rsid w:val="003B1593"/>
    <w:rsid w:val="003B4381"/>
    <w:rsid w:val="003C1043"/>
    <w:rsid w:val="003C1A30"/>
    <w:rsid w:val="003C4264"/>
    <w:rsid w:val="003C6779"/>
    <w:rsid w:val="003C71BE"/>
    <w:rsid w:val="003D033C"/>
    <w:rsid w:val="003D2998"/>
    <w:rsid w:val="003D2F0A"/>
    <w:rsid w:val="003D370C"/>
    <w:rsid w:val="003D3891"/>
    <w:rsid w:val="003D3FE9"/>
    <w:rsid w:val="003D5D84"/>
    <w:rsid w:val="003D79EE"/>
    <w:rsid w:val="003E0F4F"/>
    <w:rsid w:val="003E18AC"/>
    <w:rsid w:val="003E210B"/>
    <w:rsid w:val="003E2A12"/>
    <w:rsid w:val="003E3384"/>
    <w:rsid w:val="003E3CA4"/>
    <w:rsid w:val="003E4A94"/>
    <w:rsid w:val="003E548E"/>
    <w:rsid w:val="003F13B0"/>
    <w:rsid w:val="003F4C22"/>
    <w:rsid w:val="003F7011"/>
    <w:rsid w:val="003F71DB"/>
    <w:rsid w:val="004009AD"/>
    <w:rsid w:val="0040308F"/>
    <w:rsid w:val="0040402E"/>
    <w:rsid w:val="00405778"/>
    <w:rsid w:val="004058AB"/>
    <w:rsid w:val="00407EC8"/>
    <w:rsid w:val="0041110A"/>
    <w:rsid w:val="00411624"/>
    <w:rsid w:val="004129EF"/>
    <w:rsid w:val="004148E1"/>
    <w:rsid w:val="00414CFA"/>
    <w:rsid w:val="00414F0C"/>
    <w:rsid w:val="00415EC0"/>
    <w:rsid w:val="00420BE9"/>
    <w:rsid w:val="00423AD8"/>
    <w:rsid w:val="00423FDD"/>
    <w:rsid w:val="004246B5"/>
    <w:rsid w:val="00424C85"/>
    <w:rsid w:val="004260BD"/>
    <w:rsid w:val="00427DB7"/>
    <w:rsid w:val="0043012F"/>
    <w:rsid w:val="004307A3"/>
    <w:rsid w:val="00430F1F"/>
    <w:rsid w:val="004326EA"/>
    <w:rsid w:val="004344F6"/>
    <w:rsid w:val="00440E24"/>
    <w:rsid w:val="00441D35"/>
    <w:rsid w:val="0044434C"/>
    <w:rsid w:val="0044456B"/>
    <w:rsid w:val="00447BD1"/>
    <w:rsid w:val="004507F3"/>
    <w:rsid w:val="00450AF4"/>
    <w:rsid w:val="00451A2E"/>
    <w:rsid w:val="00456A57"/>
    <w:rsid w:val="00460377"/>
    <w:rsid w:val="004607DE"/>
    <w:rsid w:val="00462ABC"/>
    <w:rsid w:val="004637DB"/>
    <w:rsid w:val="00463BA7"/>
    <w:rsid w:val="00466714"/>
    <w:rsid w:val="004671C7"/>
    <w:rsid w:val="004713E0"/>
    <w:rsid w:val="00472F4D"/>
    <w:rsid w:val="004730BF"/>
    <w:rsid w:val="00474DCB"/>
    <w:rsid w:val="0047535C"/>
    <w:rsid w:val="00475FA0"/>
    <w:rsid w:val="004761FC"/>
    <w:rsid w:val="004762F6"/>
    <w:rsid w:val="004766FE"/>
    <w:rsid w:val="00477AD4"/>
    <w:rsid w:val="00477C37"/>
    <w:rsid w:val="00481F4D"/>
    <w:rsid w:val="00485870"/>
    <w:rsid w:val="00485FE8"/>
    <w:rsid w:val="0049073C"/>
    <w:rsid w:val="00490F9B"/>
    <w:rsid w:val="00492473"/>
    <w:rsid w:val="00492EB5"/>
    <w:rsid w:val="0049366F"/>
    <w:rsid w:val="00494F77"/>
    <w:rsid w:val="00495552"/>
    <w:rsid w:val="0049771B"/>
    <w:rsid w:val="00497721"/>
    <w:rsid w:val="004A0229"/>
    <w:rsid w:val="004A280B"/>
    <w:rsid w:val="004A35D2"/>
    <w:rsid w:val="004A5D8E"/>
    <w:rsid w:val="004A71E4"/>
    <w:rsid w:val="004B2F00"/>
    <w:rsid w:val="004B667A"/>
    <w:rsid w:val="004B6E31"/>
    <w:rsid w:val="004C1017"/>
    <w:rsid w:val="004C1D66"/>
    <w:rsid w:val="004C2A8A"/>
    <w:rsid w:val="004C2D34"/>
    <w:rsid w:val="004C31D7"/>
    <w:rsid w:val="004C4AD2"/>
    <w:rsid w:val="004C4B42"/>
    <w:rsid w:val="004C6981"/>
    <w:rsid w:val="004D0A11"/>
    <w:rsid w:val="004D0F5B"/>
    <w:rsid w:val="004D1F21"/>
    <w:rsid w:val="004D268C"/>
    <w:rsid w:val="004D318F"/>
    <w:rsid w:val="004D59D8"/>
    <w:rsid w:val="004D5DA1"/>
    <w:rsid w:val="004D70D0"/>
    <w:rsid w:val="004D7910"/>
    <w:rsid w:val="004D7A78"/>
    <w:rsid w:val="004E150F"/>
    <w:rsid w:val="004E1DCA"/>
    <w:rsid w:val="004E23A1"/>
    <w:rsid w:val="004E3489"/>
    <w:rsid w:val="004E358A"/>
    <w:rsid w:val="004E35EA"/>
    <w:rsid w:val="004E3AFA"/>
    <w:rsid w:val="004E4ECB"/>
    <w:rsid w:val="004E6588"/>
    <w:rsid w:val="004F042D"/>
    <w:rsid w:val="004F2742"/>
    <w:rsid w:val="004F4BC8"/>
    <w:rsid w:val="004F6A2B"/>
    <w:rsid w:val="004F6B27"/>
    <w:rsid w:val="004F6C2B"/>
    <w:rsid w:val="004F6EFD"/>
    <w:rsid w:val="00500469"/>
    <w:rsid w:val="00502A0A"/>
    <w:rsid w:val="00507C50"/>
    <w:rsid w:val="00510582"/>
    <w:rsid w:val="005124DA"/>
    <w:rsid w:val="00512610"/>
    <w:rsid w:val="00514D40"/>
    <w:rsid w:val="00517C3A"/>
    <w:rsid w:val="00527BF4"/>
    <w:rsid w:val="00531659"/>
    <w:rsid w:val="005324BE"/>
    <w:rsid w:val="00534F6C"/>
    <w:rsid w:val="00535994"/>
    <w:rsid w:val="0053646D"/>
    <w:rsid w:val="00536D67"/>
    <w:rsid w:val="00540604"/>
    <w:rsid w:val="00540AAD"/>
    <w:rsid w:val="00543EC1"/>
    <w:rsid w:val="00544D6E"/>
    <w:rsid w:val="00545B97"/>
    <w:rsid w:val="00546458"/>
    <w:rsid w:val="005468DD"/>
    <w:rsid w:val="0055087C"/>
    <w:rsid w:val="00550AD8"/>
    <w:rsid w:val="005527D5"/>
    <w:rsid w:val="00553413"/>
    <w:rsid w:val="00553A9B"/>
    <w:rsid w:val="00553BD2"/>
    <w:rsid w:val="00555983"/>
    <w:rsid w:val="00560CD3"/>
    <w:rsid w:val="00560E31"/>
    <w:rsid w:val="00561BDA"/>
    <w:rsid w:val="00567DBF"/>
    <w:rsid w:val="005728C9"/>
    <w:rsid w:val="00572907"/>
    <w:rsid w:val="00581B23"/>
    <w:rsid w:val="00582083"/>
    <w:rsid w:val="0058219C"/>
    <w:rsid w:val="00584AB8"/>
    <w:rsid w:val="00585DCA"/>
    <w:rsid w:val="0058707F"/>
    <w:rsid w:val="005870C7"/>
    <w:rsid w:val="00587C73"/>
    <w:rsid w:val="00591DBD"/>
    <w:rsid w:val="005931FE"/>
    <w:rsid w:val="00594734"/>
    <w:rsid w:val="00595D37"/>
    <w:rsid w:val="005969D9"/>
    <w:rsid w:val="005A0028"/>
    <w:rsid w:val="005A0ACC"/>
    <w:rsid w:val="005A0D4C"/>
    <w:rsid w:val="005A1D41"/>
    <w:rsid w:val="005A24DE"/>
    <w:rsid w:val="005A2F7A"/>
    <w:rsid w:val="005A4C39"/>
    <w:rsid w:val="005B0072"/>
    <w:rsid w:val="005B0732"/>
    <w:rsid w:val="005B38A0"/>
    <w:rsid w:val="005B408E"/>
    <w:rsid w:val="005B4436"/>
    <w:rsid w:val="005B491C"/>
    <w:rsid w:val="005B4DBF"/>
    <w:rsid w:val="005B5DE2"/>
    <w:rsid w:val="005B674C"/>
    <w:rsid w:val="005B79A9"/>
    <w:rsid w:val="005C01B7"/>
    <w:rsid w:val="005C2077"/>
    <w:rsid w:val="005C24F2"/>
    <w:rsid w:val="005C2D7C"/>
    <w:rsid w:val="005C3988"/>
    <w:rsid w:val="005C7561"/>
    <w:rsid w:val="005D1E57"/>
    <w:rsid w:val="005D2F57"/>
    <w:rsid w:val="005D331D"/>
    <w:rsid w:val="005D34F6"/>
    <w:rsid w:val="005D3EBE"/>
    <w:rsid w:val="005D4F1A"/>
    <w:rsid w:val="005D6A58"/>
    <w:rsid w:val="005E1884"/>
    <w:rsid w:val="005E2E48"/>
    <w:rsid w:val="005F1865"/>
    <w:rsid w:val="005F373A"/>
    <w:rsid w:val="005F4AC0"/>
    <w:rsid w:val="005F4F87"/>
    <w:rsid w:val="005F551B"/>
    <w:rsid w:val="005F5FBE"/>
    <w:rsid w:val="005F6B0E"/>
    <w:rsid w:val="005F760E"/>
    <w:rsid w:val="005F7B1D"/>
    <w:rsid w:val="00600072"/>
    <w:rsid w:val="00601731"/>
    <w:rsid w:val="0060200F"/>
    <w:rsid w:val="0060222A"/>
    <w:rsid w:val="00604848"/>
    <w:rsid w:val="00607008"/>
    <w:rsid w:val="006070C4"/>
    <w:rsid w:val="00610C21"/>
    <w:rsid w:val="00611907"/>
    <w:rsid w:val="00613116"/>
    <w:rsid w:val="0061322A"/>
    <w:rsid w:val="006200FF"/>
    <w:rsid w:val="006202A6"/>
    <w:rsid w:val="0062054B"/>
    <w:rsid w:val="00620926"/>
    <w:rsid w:val="00621303"/>
    <w:rsid w:val="00621C4E"/>
    <w:rsid w:val="00623829"/>
    <w:rsid w:val="00624EAE"/>
    <w:rsid w:val="00626143"/>
    <w:rsid w:val="00626839"/>
    <w:rsid w:val="006275A5"/>
    <w:rsid w:val="006305D7"/>
    <w:rsid w:val="00630C62"/>
    <w:rsid w:val="00632F63"/>
    <w:rsid w:val="00633A01"/>
    <w:rsid w:val="00633B97"/>
    <w:rsid w:val="00633F2F"/>
    <w:rsid w:val="006341F7"/>
    <w:rsid w:val="00634585"/>
    <w:rsid w:val="00635014"/>
    <w:rsid w:val="006369CE"/>
    <w:rsid w:val="00637020"/>
    <w:rsid w:val="006411CA"/>
    <w:rsid w:val="00642361"/>
    <w:rsid w:val="006434A8"/>
    <w:rsid w:val="006450C9"/>
    <w:rsid w:val="0064605E"/>
    <w:rsid w:val="006472E5"/>
    <w:rsid w:val="00655789"/>
    <w:rsid w:val="00657BC4"/>
    <w:rsid w:val="006619C8"/>
    <w:rsid w:val="006643CB"/>
    <w:rsid w:val="00666B91"/>
    <w:rsid w:val="00671710"/>
    <w:rsid w:val="00673414"/>
    <w:rsid w:val="00676079"/>
    <w:rsid w:val="0067674A"/>
    <w:rsid w:val="00676ECD"/>
    <w:rsid w:val="00677D0A"/>
    <w:rsid w:val="0068185F"/>
    <w:rsid w:val="006944CE"/>
    <w:rsid w:val="006A012C"/>
    <w:rsid w:val="006A01CF"/>
    <w:rsid w:val="006A60DD"/>
    <w:rsid w:val="006A7805"/>
    <w:rsid w:val="006B05A8"/>
    <w:rsid w:val="006B0679"/>
    <w:rsid w:val="006B074C"/>
    <w:rsid w:val="006B3B84"/>
    <w:rsid w:val="006B43AF"/>
    <w:rsid w:val="006B4E7C"/>
    <w:rsid w:val="006B5D8C"/>
    <w:rsid w:val="006B72D4"/>
    <w:rsid w:val="006C11CC"/>
    <w:rsid w:val="006C1AEB"/>
    <w:rsid w:val="006C28B2"/>
    <w:rsid w:val="006C57FE"/>
    <w:rsid w:val="006C668E"/>
    <w:rsid w:val="006D01BB"/>
    <w:rsid w:val="006D05F6"/>
    <w:rsid w:val="006D2CB9"/>
    <w:rsid w:val="006D67B2"/>
    <w:rsid w:val="006D6E16"/>
    <w:rsid w:val="006E4B63"/>
    <w:rsid w:val="006F06E4"/>
    <w:rsid w:val="006F3A26"/>
    <w:rsid w:val="006F7B41"/>
    <w:rsid w:val="00702B5D"/>
    <w:rsid w:val="00703ED2"/>
    <w:rsid w:val="00704ED8"/>
    <w:rsid w:val="00705E90"/>
    <w:rsid w:val="00707B8D"/>
    <w:rsid w:val="00713636"/>
    <w:rsid w:val="00714B8C"/>
    <w:rsid w:val="0071675D"/>
    <w:rsid w:val="00717736"/>
    <w:rsid w:val="00723035"/>
    <w:rsid w:val="0072436E"/>
    <w:rsid w:val="00732B47"/>
    <w:rsid w:val="007330B4"/>
    <w:rsid w:val="00735CF5"/>
    <w:rsid w:val="0074063A"/>
    <w:rsid w:val="00741C2D"/>
    <w:rsid w:val="00742AA4"/>
    <w:rsid w:val="00743BA1"/>
    <w:rsid w:val="00745F1E"/>
    <w:rsid w:val="00750683"/>
    <w:rsid w:val="007515FE"/>
    <w:rsid w:val="007558FB"/>
    <w:rsid w:val="00756151"/>
    <w:rsid w:val="007601D0"/>
    <w:rsid w:val="007603BB"/>
    <w:rsid w:val="0076109D"/>
    <w:rsid w:val="00764D51"/>
    <w:rsid w:val="00765A03"/>
    <w:rsid w:val="00767107"/>
    <w:rsid w:val="00771867"/>
    <w:rsid w:val="00773617"/>
    <w:rsid w:val="00773BFD"/>
    <w:rsid w:val="007743B3"/>
    <w:rsid w:val="00774490"/>
    <w:rsid w:val="0077581E"/>
    <w:rsid w:val="00780CED"/>
    <w:rsid w:val="007819FF"/>
    <w:rsid w:val="0078360C"/>
    <w:rsid w:val="00783756"/>
    <w:rsid w:val="00784565"/>
    <w:rsid w:val="00784A4C"/>
    <w:rsid w:val="00784BC6"/>
    <w:rsid w:val="0078523D"/>
    <w:rsid w:val="007931DF"/>
    <w:rsid w:val="007942AE"/>
    <w:rsid w:val="007A0172"/>
    <w:rsid w:val="007A07B8"/>
    <w:rsid w:val="007A096E"/>
    <w:rsid w:val="007A1804"/>
    <w:rsid w:val="007A215A"/>
    <w:rsid w:val="007A2511"/>
    <w:rsid w:val="007A25B4"/>
    <w:rsid w:val="007A260E"/>
    <w:rsid w:val="007A34E4"/>
    <w:rsid w:val="007A4D4C"/>
    <w:rsid w:val="007A4DD6"/>
    <w:rsid w:val="007A5CB9"/>
    <w:rsid w:val="007B1CE0"/>
    <w:rsid w:val="007B20AE"/>
    <w:rsid w:val="007B6B07"/>
    <w:rsid w:val="007B6D43"/>
    <w:rsid w:val="007B749A"/>
    <w:rsid w:val="007B7C6E"/>
    <w:rsid w:val="007C2B77"/>
    <w:rsid w:val="007C6B78"/>
    <w:rsid w:val="007D20B4"/>
    <w:rsid w:val="007D3403"/>
    <w:rsid w:val="007D44D7"/>
    <w:rsid w:val="007D4C90"/>
    <w:rsid w:val="007D621A"/>
    <w:rsid w:val="007D65A1"/>
    <w:rsid w:val="007E058A"/>
    <w:rsid w:val="007E2887"/>
    <w:rsid w:val="007E42B4"/>
    <w:rsid w:val="007E442D"/>
    <w:rsid w:val="007E5278"/>
    <w:rsid w:val="007E749C"/>
    <w:rsid w:val="007F1B1E"/>
    <w:rsid w:val="007F1B5C"/>
    <w:rsid w:val="00801257"/>
    <w:rsid w:val="00802020"/>
    <w:rsid w:val="00803B0A"/>
    <w:rsid w:val="00804DED"/>
    <w:rsid w:val="008052D3"/>
    <w:rsid w:val="00805B96"/>
    <w:rsid w:val="00810265"/>
    <w:rsid w:val="008105BE"/>
    <w:rsid w:val="008115A5"/>
    <w:rsid w:val="00811D46"/>
    <w:rsid w:val="00811FC7"/>
    <w:rsid w:val="0081415D"/>
    <w:rsid w:val="008163E4"/>
    <w:rsid w:val="008164B4"/>
    <w:rsid w:val="00820229"/>
    <w:rsid w:val="00822448"/>
    <w:rsid w:val="00822ABE"/>
    <w:rsid w:val="008244D1"/>
    <w:rsid w:val="00827F51"/>
    <w:rsid w:val="0083104E"/>
    <w:rsid w:val="008343BE"/>
    <w:rsid w:val="0083465E"/>
    <w:rsid w:val="008350EA"/>
    <w:rsid w:val="008361FF"/>
    <w:rsid w:val="00836535"/>
    <w:rsid w:val="00840FB4"/>
    <w:rsid w:val="008410B2"/>
    <w:rsid w:val="00841780"/>
    <w:rsid w:val="008500A0"/>
    <w:rsid w:val="008524E5"/>
    <w:rsid w:val="0085351C"/>
    <w:rsid w:val="0085435A"/>
    <w:rsid w:val="008549CA"/>
    <w:rsid w:val="008556C3"/>
    <w:rsid w:val="00855C54"/>
    <w:rsid w:val="0085687C"/>
    <w:rsid w:val="008611C1"/>
    <w:rsid w:val="008706C5"/>
    <w:rsid w:val="00873707"/>
    <w:rsid w:val="00874B20"/>
    <w:rsid w:val="008757C6"/>
    <w:rsid w:val="008763E1"/>
    <w:rsid w:val="0087775C"/>
    <w:rsid w:val="00877EC8"/>
    <w:rsid w:val="00880F36"/>
    <w:rsid w:val="00881547"/>
    <w:rsid w:val="00885530"/>
    <w:rsid w:val="00890150"/>
    <w:rsid w:val="008910D1"/>
    <w:rsid w:val="0089296C"/>
    <w:rsid w:val="008935FE"/>
    <w:rsid w:val="00896ABD"/>
    <w:rsid w:val="00897A1F"/>
    <w:rsid w:val="00897AB6"/>
    <w:rsid w:val="00897DA8"/>
    <w:rsid w:val="008A029B"/>
    <w:rsid w:val="008A3380"/>
    <w:rsid w:val="008A41A0"/>
    <w:rsid w:val="008A4728"/>
    <w:rsid w:val="008A7A9C"/>
    <w:rsid w:val="008B07CD"/>
    <w:rsid w:val="008B3887"/>
    <w:rsid w:val="008B3E1B"/>
    <w:rsid w:val="008B5218"/>
    <w:rsid w:val="008B7102"/>
    <w:rsid w:val="008C0662"/>
    <w:rsid w:val="008C3B7D"/>
    <w:rsid w:val="008C7B06"/>
    <w:rsid w:val="008D0F90"/>
    <w:rsid w:val="008D3715"/>
    <w:rsid w:val="008D45D4"/>
    <w:rsid w:val="008D4647"/>
    <w:rsid w:val="008D5465"/>
    <w:rsid w:val="008D5E61"/>
    <w:rsid w:val="008D7EB7"/>
    <w:rsid w:val="008D7EC5"/>
    <w:rsid w:val="008E2365"/>
    <w:rsid w:val="008E3684"/>
    <w:rsid w:val="008E41F9"/>
    <w:rsid w:val="008E57F5"/>
    <w:rsid w:val="008E5F7C"/>
    <w:rsid w:val="008E7606"/>
    <w:rsid w:val="008F110A"/>
    <w:rsid w:val="008F1495"/>
    <w:rsid w:val="008F1DAA"/>
    <w:rsid w:val="008F3EBD"/>
    <w:rsid w:val="008F5C5D"/>
    <w:rsid w:val="008F60B2"/>
    <w:rsid w:val="008F67F4"/>
    <w:rsid w:val="008F7C41"/>
    <w:rsid w:val="00900E92"/>
    <w:rsid w:val="009031E2"/>
    <w:rsid w:val="00904B2A"/>
    <w:rsid w:val="009067EE"/>
    <w:rsid w:val="00911E7F"/>
    <w:rsid w:val="00911F7F"/>
    <w:rsid w:val="0091276C"/>
    <w:rsid w:val="00912C2E"/>
    <w:rsid w:val="009145BE"/>
    <w:rsid w:val="00915D69"/>
    <w:rsid w:val="009165AC"/>
    <w:rsid w:val="00916B01"/>
    <w:rsid w:val="00916FFC"/>
    <w:rsid w:val="0092053F"/>
    <w:rsid w:val="009214E4"/>
    <w:rsid w:val="009217A4"/>
    <w:rsid w:val="00922CA4"/>
    <w:rsid w:val="0092340A"/>
    <w:rsid w:val="009254A0"/>
    <w:rsid w:val="009269DC"/>
    <w:rsid w:val="00927F86"/>
    <w:rsid w:val="00930E9B"/>
    <w:rsid w:val="009313D9"/>
    <w:rsid w:val="0093223E"/>
    <w:rsid w:val="00934BC7"/>
    <w:rsid w:val="00935B7F"/>
    <w:rsid w:val="00937112"/>
    <w:rsid w:val="00937F70"/>
    <w:rsid w:val="00941293"/>
    <w:rsid w:val="009436AD"/>
    <w:rsid w:val="00946372"/>
    <w:rsid w:val="0095032B"/>
    <w:rsid w:val="009503B1"/>
    <w:rsid w:val="00950B13"/>
    <w:rsid w:val="00950C17"/>
    <w:rsid w:val="00951FAF"/>
    <w:rsid w:val="009525F5"/>
    <w:rsid w:val="00953BF6"/>
    <w:rsid w:val="00954740"/>
    <w:rsid w:val="009557BC"/>
    <w:rsid w:val="00955AE5"/>
    <w:rsid w:val="00962B17"/>
    <w:rsid w:val="00962E71"/>
    <w:rsid w:val="00963ABC"/>
    <w:rsid w:val="00963FE2"/>
    <w:rsid w:val="00965D21"/>
    <w:rsid w:val="00967764"/>
    <w:rsid w:val="00970B0E"/>
    <w:rsid w:val="00970BB9"/>
    <w:rsid w:val="009726EE"/>
    <w:rsid w:val="00972CDE"/>
    <w:rsid w:val="009733DD"/>
    <w:rsid w:val="00975573"/>
    <w:rsid w:val="00976D03"/>
    <w:rsid w:val="00976D6D"/>
    <w:rsid w:val="00977881"/>
    <w:rsid w:val="00977B30"/>
    <w:rsid w:val="00982F41"/>
    <w:rsid w:val="00985090"/>
    <w:rsid w:val="00985306"/>
    <w:rsid w:val="0098645E"/>
    <w:rsid w:val="009873BA"/>
    <w:rsid w:val="00987710"/>
    <w:rsid w:val="009904AB"/>
    <w:rsid w:val="00993B97"/>
    <w:rsid w:val="00995688"/>
    <w:rsid w:val="009958A6"/>
    <w:rsid w:val="00996456"/>
    <w:rsid w:val="009A04F5"/>
    <w:rsid w:val="009A15EF"/>
    <w:rsid w:val="009A38A5"/>
    <w:rsid w:val="009A5B73"/>
    <w:rsid w:val="009B118B"/>
    <w:rsid w:val="009B1737"/>
    <w:rsid w:val="009B3D4B"/>
    <w:rsid w:val="009B3EDA"/>
    <w:rsid w:val="009B4E63"/>
    <w:rsid w:val="009B5B99"/>
    <w:rsid w:val="009B6EFC"/>
    <w:rsid w:val="009C1891"/>
    <w:rsid w:val="009C196F"/>
    <w:rsid w:val="009C1FD0"/>
    <w:rsid w:val="009C2DF8"/>
    <w:rsid w:val="009C31BF"/>
    <w:rsid w:val="009C3B0D"/>
    <w:rsid w:val="009C5ABA"/>
    <w:rsid w:val="009C68B7"/>
    <w:rsid w:val="009D0834"/>
    <w:rsid w:val="009D095A"/>
    <w:rsid w:val="009D0A1E"/>
    <w:rsid w:val="009D2AE3"/>
    <w:rsid w:val="009D30B4"/>
    <w:rsid w:val="009D38A3"/>
    <w:rsid w:val="009D409F"/>
    <w:rsid w:val="009D52BC"/>
    <w:rsid w:val="009D7D0A"/>
    <w:rsid w:val="009E09D9"/>
    <w:rsid w:val="009E70DD"/>
    <w:rsid w:val="009F01B1"/>
    <w:rsid w:val="009F0DBB"/>
    <w:rsid w:val="009F3887"/>
    <w:rsid w:val="009F40DC"/>
    <w:rsid w:val="009F5288"/>
    <w:rsid w:val="009F58C9"/>
    <w:rsid w:val="009F64AA"/>
    <w:rsid w:val="009F659A"/>
    <w:rsid w:val="009F732B"/>
    <w:rsid w:val="009F7D9E"/>
    <w:rsid w:val="00A01E6D"/>
    <w:rsid w:val="00A01F6C"/>
    <w:rsid w:val="00A01FE0"/>
    <w:rsid w:val="00A0212B"/>
    <w:rsid w:val="00A05C81"/>
    <w:rsid w:val="00A06945"/>
    <w:rsid w:val="00A06DCE"/>
    <w:rsid w:val="00A1035E"/>
    <w:rsid w:val="00A10656"/>
    <w:rsid w:val="00A113C0"/>
    <w:rsid w:val="00A12FA6"/>
    <w:rsid w:val="00A13133"/>
    <w:rsid w:val="00A1339B"/>
    <w:rsid w:val="00A14ABA"/>
    <w:rsid w:val="00A14FB5"/>
    <w:rsid w:val="00A15A39"/>
    <w:rsid w:val="00A24CB6"/>
    <w:rsid w:val="00A25865"/>
    <w:rsid w:val="00A25910"/>
    <w:rsid w:val="00A26CD2"/>
    <w:rsid w:val="00A27667"/>
    <w:rsid w:val="00A30BA4"/>
    <w:rsid w:val="00A317B2"/>
    <w:rsid w:val="00A32979"/>
    <w:rsid w:val="00A348A5"/>
    <w:rsid w:val="00A34A67"/>
    <w:rsid w:val="00A34C7B"/>
    <w:rsid w:val="00A37462"/>
    <w:rsid w:val="00A431A1"/>
    <w:rsid w:val="00A459E1"/>
    <w:rsid w:val="00A46AC4"/>
    <w:rsid w:val="00A478A5"/>
    <w:rsid w:val="00A51C4E"/>
    <w:rsid w:val="00A52296"/>
    <w:rsid w:val="00A53C3E"/>
    <w:rsid w:val="00A55661"/>
    <w:rsid w:val="00A602A7"/>
    <w:rsid w:val="00A60B30"/>
    <w:rsid w:val="00A61200"/>
    <w:rsid w:val="00A61B70"/>
    <w:rsid w:val="00A61FA8"/>
    <w:rsid w:val="00A637F4"/>
    <w:rsid w:val="00A64DF2"/>
    <w:rsid w:val="00A65485"/>
    <w:rsid w:val="00A66E05"/>
    <w:rsid w:val="00A67655"/>
    <w:rsid w:val="00A70753"/>
    <w:rsid w:val="00A70C05"/>
    <w:rsid w:val="00A712D2"/>
    <w:rsid w:val="00A72FBC"/>
    <w:rsid w:val="00A7643D"/>
    <w:rsid w:val="00A7756D"/>
    <w:rsid w:val="00A82C8A"/>
    <w:rsid w:val="00A8346B"/>
    <w:rsid w:val="00A852FF"/>
    <w:rsid w:val="00A85473"/>
    <w:rsid w:val="00A87089"/>
    <w:rsid w:val="00A87337"/>
    <w:rsid w:val="00A90C97"/>
    <w:rsid w:val="00A92DDC"/>
    <w:rsid w:val="00A960C8"/>
    <w:rsid w:val="00A96604"/>
    <w:rsid w:val="00A969F9"/>
    <w:rsid w:val="00AA03DF"/>
    <w:rsid w:val="00AA1B4F"/>
    <w:rsid w:val="00AA21D8"/>
    <w:rsid w:val="00AA271A"/>
    <w:rsid w:val="00AA3270"/>
    <w:rsid w:val="00AA375A"/>
    <w:rsid w:val="00AA4929"/>
    <w:rsid w:val="00AA54F3"/>
    <w:rsid w:val="00AA6B43"/>
    <w:rsid w:val="00AA6EB1"/>
    <w:rsid w:val="00AA720D"/>
    <w:rsid w:val="00AA7B1F"/>
    <w:rsid w:val="00AB0FE7"/>
    <w:rsid w:val="00AB10B4"/>
    <w:rsid w:val="00AB17A6"/>
    <w:rsid w:val="00AB3145"/>
    <w:rsid w:val="00AB367A"/>
    <w:rsid w:val="00AB7BF8"/>
    <w:rsid w:val="00AC01D1"/>
    <w:rsid w:val="00AC0AB2"/>
    <w:rsid w:val="00AC0C7B"/>
    <w:rsid w:val="00AC0E9F"/>
    <w:rsid w:val="00AC1A1E"/>
    <w:rsid w:val="00AC52A5"/>
    <w:rsid w:val="00AC54EA"/>
    <w:rsid w:val="00AC6EFD"/>
    <w:rsid w:val="00AC7151"/>
    <w:rsid w:val="00AD0B6A"/>
    <w:rsid w:val="00AD460A"/>
    <w:rsid w:val="00AD48F0"/>
    <w:rsid w:val="00AD6105"/>
    <w:rsid w:val="00AD6A05"/>
    <w:rsid w:val="00AE118B"/>
    <w:rsid w:val="00AE15FE"/>
    <w:rsid w:val="00AE272B"/>
    <w:rsid w:val="00AE3E3A"/>
    <w:rsid w:val="00AE53BB"/>
    <w:rsid w:val="00AE5802"/>
    <w:rsid w:val="00AE77B4"/>
    <w:rsid w:val="00AE7C1A"/>
    <w:rsid w:val="00AE7DF8"/>
    <w:rsid w:val="00AF0D9C"/>
    <w:rsid w:val="00AF13AB"/>
    <w:rsid w:val="00AF1D36"/>
    <w:rsid w:val="00AF280B"/>
    <w:rsid w:val="00AF52D0"/>
    <w:rsid w:val="00AF5F75"/>
    <w:rsid w:val="00AF6001"/>
    <w:rsid w:val="00B01A16"/>
    <w:rsid w:val="00B02B21"/>
    <w:rsid w:val="00B03608"/>
    <w:rsid w:val="00B05813"/>
    <w:rsid w:val="00B07F45"/>
    <w:rsid w:val="00B1021A"/>
    <w:rsid w:val="00B10271"/>
    <w:rsid w:val="00B1036C"/>
    <w:rsid w:val="00B140D9"/>
    <w:rsid w:val="00B1481A"/>
    <w:rsid w:val="00B14E24"/>
    <w:rsid w:val="00B15A1F"/>
    <w:rsid w:val="00B15C08"/>
    <w:rsid w:val="00B15FE9"/>
    <w:rsid w:val="00B16DC1"/>
    <w:rsid w:val="00B17558"/>
    <w:rsid w:val="00B175F1"/>
    <w:rsid w:val="00B17A03"/>
    <w:rsid w:val="00B17ECC"/>
    <w:rsid w:val="00B20562"/>
    <w:rsid w:val="00B20FEC"/>
    <w:rsid w:val="00B2148A"/>
    <w:rsid w:val="00B220C2"/>
    <w:rsid w:val="00B2276E"/>
    <w:rsid w:val="00B25B32"/>
    <w:rsid w:val="00B25BF6"/>
    <w:rsid w:val="00B3037F"/>
    <w:rsid w:val="00B32616"/>
    <w:rsid w:val="00B32B18"/>
    <w:rsid w:val="00B3320A"/>
    <w:rsid w:val="00B337AF"/>
    <w:rsid w:val="00B3599C"/>
    <w:rsid w:val="00B36AF0"/>
    <w:rsid w:val="00B36C42"/>
    <w:rsid w:val="00B37C2F"/>
    <w:rsid w:val="00B41D37"/>
    <w:rsid w:val="00B42EA7"/>
    <w:rsid w:val="00B43FC5"/>
    <w:rsid w:val="00B458CC"/>
    <w:rsid w:val="00B4671C"/>
    <w:rsid w:val="00B51845"/>
    <w:rsid w:val="00B51923"/>
    <w:rsid w:val="00B5337C"/>
    <w:rsid w:val="00B53FDE"/>
    <w:rsid w:val="00B5558B"/>
    <w:rsid w:val="00B558FF"/>
    <w:rsid w:val="00B56397"/>
    <w:rsid w:val="00B571DA"/>
    <w:rsid w:val="00B57608"/>
    <w:rsid w:val="00B6027B"/>
    <w:rsid w:val="00B608E6"/>
    <w:rsid w:val="00B636C8"/>
    <w:rsid w:val="00B65C72"/>
    <w:rsid w:val="00B65EDB"/>
    <w:rsid w:val="00B66006"/>
    <w:rsid w:val="00B67AFF"/>
    <w:rsid w:val="00B67C41"/>
    <w:rsid w:val="00B70B59"/>
    <w:rsid w:val="00B712DF"/>
    <w:rsid w:val="00B73657"/>
    <w:rsid w:val="00B739B3"/>
    <w:rsid w:val="00B74CDE"/>
    <w:rsid w:val="00B81B15"/>
    <w:rsid w:val="00B82604"/>
    <w:rsid w:val="00B82D91"/>
    <w:rsid w:val="00B842C5"/>
    <w:rsid w:val="00B87740"/>
    <w:rsid w:val="00B90CE3"/>
    <w:rsid w:val="00B915AE"/>
    <w:rsid w:val="00B932E7"/>
    <w:rsid w:val="00B9441F"/>
    <w:rsid w:val="00B95042"/>
    <w:rsid w:val="00BA08FB"/>
    <w:rsid w:val="00BA1735"/>
    <w:rsid w:val="00BA19FA"/>
    <w:rsid w:val="00BA355A"/>
    <w:rsid w:val="00BA414F"/>
    <w:rsid w:val="00BA4288"/>
    <w:rsid w:val="00BB0902"/>
    <w:rsid w:val="00BB0DDC"/>
    <w:rsid w:val="00BB11CE"/>
    <w:rsid w:val="00BB1F9C"/>
    <w:rsid w:val="00BB48E5"/>
    <w:rsid w:val="00BB4BFB"/>
    <w:rsid w:val="00BB4E4B"/>
    <w:rsid w:val="00BB5607"/>
    <w:rsid w:val="00BB5ACA"/>
    <w:rsid w:val="00BB627F"/>
    <w:rsid w:val="00BC0AC9"/>
    <w:rsid w:val="00BC0C17"/>
    <w:rsid w:val="00BC2B08"/>
    <w:rsid w:val="00BC3823"/>
    <w:rsid w:val="00BC5841"/>
    <w:rsid w:val="00BC5E38"/>
    <w:rsid w:val="00BD04A1"/>
    <w:rsid w:val="00BD201A"/>
    <w:rsid w:val="00BD29D2"/>
    <w:rsid w:val="00BD2DC4"/>
    <w:rsid w:val="00BD2EF0"/>
    <w:rsid w:val="00BD60B4"/>
    <w:rsid w:val="00BD796B"/>
    <w:rsid w:val="00BE1C02"/>
    <w:rsid w:val="00BE2675"/>
    <w:rsid w:val="00BE2DD9"/>
    <w:rsid w:val="00BE40C0"/>
    <w:rsid w:val="00BE445C"/>
    <w:rsid w:val="00BE5F4A"/>
    <w:rsid w:val="00BE6C9D"/>
    <w:rsid w:val="00BE7AEF"/>
    <w:rsid w:val="00BF09B0"/>
    <w:rsid w:val="00BF0F83"/>
    <w:rsid w:val="00BF1544"/>
    <w:rsid w:val="00BF1B53"/>
    <w:rsid w:val="00BF246D"/>
    <w:rsid w:val="00BF2682"/>
    <w:rsid w:val="00BF38B8"/>
    <w:rsid w:val="00BF53AD"/>
    <w:rsid w:val="00C01FD4"/>
    <w:rsid w:val="00C02E67"/>
    <w:rsid w:val="00C06F06"/>
    <w:rsid w:val="00C137DC"/>
    <w:rsid w:val="00C155A2"/>
    <w:rsid w:val="00C157BF"/>
    <w:rsid w:val="00C1680A"/>
    <w:rsid w:val="00C17BFF"/>
    <w:rsid w:val="00C2003E"/>
    <w:rsid w:val="00C20FAD"/>
    <w:rsid w:val="00C22EB4"/>
    <w:rsid w:val="00C2375F"/>
    <w:rsid w:val="00C24544"/>
    <w:rsid w:val="00C247CB"/>
    <w:rsid w:val="00C260A1"/>
    <w:rsid w:val="00C26DC2"/>
    <w:rsid w:val="00C32E66"/>
    <w:rsid w:val="00C3355F"/>
    <w:rsid w:val="00C33A04"/>
    <w:rsid w:val="00C3569A"/>
    <w:rsid w:val="00C35E56"/>
    <w:rsid w:val="00C40F83"/>
    <w:rsid w:val="00C43F48"/>
    <w:rsid w:val="00C448FF"/>
    <w:rsid w:val="00C45E57"/>
    <w:rsid w:val="00C52176"/>
    <w:rsid w:val="00C52869"/>
    <w:rsid w:val="00C52F29"/>
    <w:rsid w:val="00C536EF"/>
    <w:rsid w:val="00C54AD4"/>
    <w:rsid w:val="00C56CE6"/>
    <w:rsid w:val="00C5745F"/>
    <w:rsid w:val="00C60005"/>
    <w:rsid w:val="00C60768"/>
    <w:rsid w:val="00C60BFF"/>
    <w:rsid w:val="00C61A98"/>
    <w:rsid w:val="00C63201"/>
    <w:rsid w:val="00C64E62"/>
    <w:rsid w:val="00C651D5"/>
    <w:rsid w:val="00C65CCC"/>
    <w:rsid w:val="00C65DA9"/>
    <w:rsid w:val="00C675CD"/>
    <w:rsid w:val="00C74AC2"/>
    <w:rsid w:val="00C7618F"/>
    <w:rsid w:val="00C765A9"/>
    <w:rsid w:val="00C81157"/>
    <w:rsid w:val="00C8162D"/>
    <w:rsid w:val="00C830BB"/>
    <w:rsid w:val="00C83A0B"/>
    <w:rsid w:val="00C842D0"/>
    <w:rsid w:val="00C84546"/>
    <w:rsid w:val="00C84ED1"/>
    <w:rsid w:val="00C85E17"/>
    <w:rsid w:val="00C863CC"/>
    <w:rsid w:val="00C86BCC"/>
    <w:rsid w:val="00C9038F"/>
    <w:rsid w:val="00C92AAB"/>
    <w:rsid w:val="00C949B4"/>
    <w:rsid w:val="00C95678"/>
    <w:rsid w:val="00C95AE7"/>
    <w:rsid w:val="00C95D4C"/>
    <w:rsid w:val="00C9637F"/>
    <w:rsid w:val="00C966D0"/>
    <w:rsid w:val="00C9708A"/>
    <w:rsid w:val="00CA1679"/>
    <w:rsid w:val="00CA2423"/>
    <w:rsid w:val="00CA2435"/>
    <w:rsid w:val="00CA4068"/>
    <w:rsid w:val="00CA61CA"/>
    <w:rsid w:val="00CA67F4"/>
    <w:rsid w:val="00CB0FEF"/>
    <w:rsid w:val="00CB37F8"/>
    <w:rsid w:val="00CB5E8A"/>
    <w:rsid w:val="00CB637F"/>
    <w:rsid w:val="00CB72BB"/>
    <w:rsid w:val="00CB7DC3"/>
    <w:rsid w:val="00CC5BE1"/>
    <w:rsid w:val="00CC75A2"/>
    <w:rsid w:val="00CC7A18"/>
    <w:rsid w:val="00CD0E2F"/>
    <w:rsid w:val="00CD1D49"/>
    <w:rsid w:val="00CD2F20"/>
    <w:rsid w:val="00CD6B20"/>
    <w:rsid w:val="00CD7CE1"/>
    <w:rsid w:val="00CE1223"/>
    <w:rsid w:val="00CE1339"/>
    <w:rsid w:val="00CE479A"/>
    <w:rsid w:val="00CE61CC"/>
    <w:rsid w:val="00CE6C9B"/>
    <w:rsid w:val="00CE6E42"/>
    <w:rsid w:val="00CF20B7"/>
    <w:rsid w:val="00CF283B"/>
    <w:rsid w:val="00CF6692"/>
    <w:rsid w:val="00CF7441"/>
    <w:rsid w:val="00D003B5"/>
    <w:rsid w:val="00D00D16"/>
    <w:rsid w:val="00D02459"/>
    <w:rsid w:val="00D03C6C"/>
    <w:rsid w:val="00D04760"/>
    <w:rsid w:val="00D04A95"/>
    <w:rsid w:val="00D06288"/>
    <w:rsid w:val="00D068C7"/>
    <w:rsid w:val="00D07182"/>
    <w:rsid w:val="00D11D0B"/>
    <w:rsid w:val="00D128A4"/>
    <w:rsid w:val="00D1328C"/>
    <w:rsid w:val="00D147C8"/>
    <w:rsid w:val="00D14A14"/>
    <w:rsid w:val="00D15131"/>
    <w:rsid w:val="00D15773"/>
    <w:rsid w:val="00D1659A"/>
    <w:rsid w:val="00D16FA2"/>
    <w:rsid w:val="00D20954"/>
    <w:rsid w:val="00D21C39"/>
    <w:rsid w:val="00D21FC6"/>
    <w:rsid w:val="00D2243A"/>
    <w:rsid w:val="00D2266C"/>
    <w:rsid w:val="00D258E3"/>
    <w:rsid w:val="00D31BD5"/>
    <w:rsid w:val="00D3281A"/>
    <w:rsid w:val="00D33393"/>
    <w:rsid w:val="00D33D36"/>
    <w:rsid w:val="00D34136"/>
    <w:rsid w:val="00D34CBD"/>
    <w:rsid w:val="00D34D94"/>
    <w:rsid w:val="00D3532D"/>
    <w:rsid w:val="00D409E2"/>
    <w:rsid w:val="00D40BC3"/>
    <w:rsid w:val="00D423BD"/>
    <w:rsid w:val="00D427D7"/>
    <w:rsid w:val="00D44E62"/>
    <w:rsid w:val="00D51570"/>
    <w:rsid w:val="00D535BE"/>
    <w:rsid w:val="00D556AD"/>
    <w:rsid w:val="00D572DB"/>
    <w:rsid w:val="00D60381"/>
    <w:rsid w:val="00D60F05"/>
    <w:rsid w:val="00D616DE"/>
    <w:rsid w:val="00D62201"/>
    <w:rsid w:val="00D64B78"/>
    <w:rsid w:val="00D650C5"/>
    <w:rsid w:val="00D651D1"/>
    <w:rsid w:val="00D657CB"/>
    <w:rsid w:val="00D666E4"/>
    <w:rsid w:val="00D717BB"/>
    <w:rsid w:val="00D71F8F"/>
    <w:rsid w:val="00D7226B"/>
    <w:rsid w:val="00D7228C"/>
    <w:rsid w:val="00D72707"/>
    <w:rsid w:val="00D75A9C"/>
    <w:rsid w:val="00D813CF"/>
    <w:rsid w:val="00D829C8"/>
    <w:rsid w:val="00D83364"/>
    <w:rsid w:val="00D847BD"/>
    <w:rsid w:val="00D85DC1"/>
    <w:rsid w:val="00D874D0"/>
    <w:rsid w:val="00D87917"/>
    <w:rsid w:val="00D90724"/>
    <w:rsid w:val="00D90871"/>
    <w:rsid w:val="00D9155F"/>
    <w:rsid w:val="00D92458"/>
    <w:rsid w:val="00D92ECC"/>
    <w:rsid w:val="00D9403F"/>
    <w:rsid w:val="00D95170"/>
    <w:rsid w:val="00D957E6"/>
    <w:rsid w:val="00D959B4"/>
    <w:rsid w:val="00D95A70"/>
    <w:rsid w:val="00D97DDF"/>
    <w:rsid w:val="00DA158F"/>
    <w:rsid w:val="00DA44DE"/>
    <w:rsid w:val="00DA750B"/>
    <w:rsid w:val="00DB0750"/>
    <w:rsid w:val="00DB1E18"/>
    <w:rsid w:val="00DB4F00"/>
    <w:rsid w:val="00DB4FB0"/>
    <w:rsid w:val="00DB620A"/>
    <w:rsid w:val="00DC3832"/>
    <w:rsid w:val="00DC4ED2"/>
    <w:rsid w:val="00DC7A51"/>
    <w:rsid w:val="00DD159F"/>
    <w:rsid w:val="00DD3B1E"/>
    <w:rsid w:val="00DD50AA"/>
    <w:rsid w:val="00DE06B2"/>
    <w:rsid w:val="00DE2C40"/>
    <w:rsid w:val="00DE5B5F"/>
    <w:rsid w:val="00DF02CC"/>
    <w:rsid w:val="00DF1D84"/>
    <w:rsid w:val="00DF614E"/>
    <w:rsid w:val="00E00696"/>
    <w:rsid w:val="00E01557"/>
    <w:rsid w:val="00E03651"/>
    <w:rsid w:val="00E03808"/>
    <w:rsid w:val="00E045C0"/>
    <w:rsid w:val="00E060C2"/>
    <w:rsid w:val="00E06324"/>
    <w:rsid w:val="00E06706"/>
    <w:rsid w:val="00E07B81"/>
    <w:rsid w:val="00E10AFD"/>
    <w:rsid w:val="00E12216"/>
    <w:rsid w:val="00E12B11"/>
    <w:rsid w:val="00E12FB0"/>
    <w:rsid w:val="00E14814"/>
    <w:rsid w:val="00E1591B"/>
    <w:rsid w:val="00E168A0"/>
    <w:rsid w:val="00E16A50"/>
    <w:rsid w:val="00E1760F"/>
    <w:rsid w:val="00E21820"/>
    <w:rsid w:val="00E249D5"/>
    <w:rsid w:val="00E25017"/>
    <w:rsid w:val="00E25C97"/>
    <w:rsid w:val="00E26F73"/>
    <w:rsid w:val="00E30A34"/>
    <w:rsid w:val="00E33C68"/>
    <w:rsid w:val="00E34EEB"/>
    <w:rsid w:val="00E35168"/>
    <w:rsid w:val="00E3687C"/>
    <w:rsid w:val="00E36B99"/>
    <w:rsid w:val="00E44A85"/>
    <w:rsid w:val="00E44EB9"/>
    <w:rsid w:val="00E45BDC"/>
    <w:rsid w:val="00E460B7"/>
    <w:rsid w:val="00E46358"/>
    <w:rsid w:val="00E471DC"/>
    <w:rsid w:val="00E50EB4"/>
    <w:rsid w:val="00E5239B"/>
    <w:rsid w:val="00E532FC"/>
    <w:rsid w:val="00E559B4"/>
    <w:rsid w:val="00E55BB0"/>
    <w:rsid w:val="00E609E5"/>
    <w:rsid w:val="00E60F27"/>
    <w:rsid w:val="00E64D93"/>
    <w:rsid w:val="00E64E12"/>
    <w:rsid w:val="00E6526D"/>
    <w:rsid w:val="00E65EDB"/>
    <w:rsid w:val="00E66927"/>
    <w:rsid w:val="00E677B8"/>
    <w:rsid w:val="00E67E9E"/>
    <w:rsid w:val="00E67FA1"/>
    <w:rsid w:val="00E7115E"/>
    <w:rsid w:val="00E72069"/>
    <w:rsid w:val="00E7387D"/>
    <w:rsid w:val="00E73D53"/>
    <w:rsid w:val="00E75111"/>
    <w:rsid w:val="00E77296"/>
    <w:rsid w:val="00E77763"/>
    <w:rsid w:val="00E85F5B"/>
    <w:rsid w:val="00E8702A"/>
    <w:rsid w:val="00E87527"/>
    <w:rsid w:val="00E87EF7"/>
    <w:rsid w:val="00E9160D"/>
    <w:rsid w:val="00E93763"/>
    <w:rsid w:val="00E954A1"/>
    <w:rsid w:val="00E96C4C"/>
    <w:rsid w:val="00EA2A2A"/>
    <w:rsid w:val="00EA2AAE"/>
    <w:rsid w:val="00EA2EC0"/>
    <w:rsid w:val="00EA427A"/>
    <w:rsid w:val="00EA723B"/>
    <w:rsid w:val="00EB2D01"/>
    <w:rsid w:val="00EB6350"/>
    <w:rsid w:val="00EB687A"/>
    <w:rsid w:val="00EC2F62"/>
    <w:rsid w:val="00EC62EB"/>
    <w:rsid w:val="00EC6E9F"/>
    <w:rsid w:val="00ED3FAC"/>
    <w:rsid w:val="00ED44F0"/>
    <w:rsid w:val="00ED4B33"/>
    <w:rsid w:val="00ED5993"/>
    <w:rsid w:val="00ED6488"/>
    <w:rsid w:val="00ED7DD6"/>
    <w:rsid w:val="00EE060B"/>
    <w:rsid w:val="00EE15A1"/>
    <w:rsid w:val="00EE2A7C"/>
    <w:rsid w:val="00EE2C42"/>
    <w:rsid w:val="00EE341B"/>
    <w:rsid w:val="00EE4453"/>
    <w:rsid w:val="00EE5FCE"/>
    <w:rsid w:val="00EE6BBD"/>
    <w:rsid w:val="00EE6E1E"/>
    <w:rsid w:val="00EE705F"/>
    <w:rsid w:val="00EF1462"/>
    <w:rsid w:val="00EF2D65"/>
    <w:rsid w:val="00EF33D0"/>
    <w:rsid w:val="00EF3A37"/>
    <w:rsid w:val="00EF54FD"/>
    <w:rsid w:val="00EF5AD8"/>
    <w:rsid w:val="00F00446"/>
    <w:rsid w:val="00F03FB8"/>
    <w:rsid w:val="00F04385"/>
    <w:rsid w:val="00F07F0D"/>
    <w:rsid w:val="00F10043"/>
    <w:rsid w:val="00F13112"/>
    <w:rsid w:val="00F14ADC"/>
    <w:rsid w:val="00F16FE6"/>
    <w:rsid w:val="00F17594"/>
    <w:rsid w:val="00F22890"/>
    <w:rsid w:val="00F22F43"/>
    <w:rsid w:val="00F238BD"/>
    <w:rsid w:val="00F24826"/>
    <w:rsid w:val="00F24992"/>
    <w:rsid w:val="00F26726"/>
    <w:rsid w:val="00F32F2F"/>
    <w:rsid w:val="00F33F3F"/>
    <w:rsid w:val="00F357B1"/>
    <w:rsid w:val="00F35BDD"/>
    <w:rsid w:val="00F35EF0"/>
    <w:rsid w:val="00F3781F"/>
    <w:rsid w:val="00F40297"/>
    <w:rsid w:val="00F403FD"/>
    <w:rsid w:val="00F4132F"/>
    <w:rsid w:val="00F418C4"/>
    <w:rsid w:val="00F41E72"/>
    <w:rsid w:val="00F42850"/>
    <w:rsid w:val="00F4293B"/>
    <w:rsid w:val="00F44242"/>
    <w:rsid w:val="00F45BDF"/>
    <w:rsid w:val="00F50300"/>
    <w:rsid w:val="00F5414B"/>
    <w:rsid w:val="00F56E39"/>
    <w:rsid w:val="00F61B2A"/>
    <w:rsid w:val="00F61D50"/>
    <w:rsid w:val="00F623E9"/>
    <w:rsid w:val="00F63951"/>
    <w:rsid w:val="00F63C86"/>
    <w:rsid w:val="00F66917"/>
    <w:rsid w:val="00F67F7F"/>
    <w:rsid w:val="00F70889"/>
    <w:rsid w:val="00F75B64"/>
    <w:rsid w:val="00F766BE"/>
    <w:rsid w:val="00F77EB9"/>
    <w:rsid w:val="00F80635"/>
    <w:rsid w:val="00F8115F"/>
    <w:rsid w:val="00F815D1"/>
    <w:rsid w:val="00F81E7E"/>
    <w:rsid w:val="00F81ED1"/>
    <w:rsid w:val="00F81F0F"/>
    <w:rsid w:val="00F825F4"/>
    <w:rsid w:val="00F838DF"/>
    <w:rsid w:val="00F85163"/>
    <w:rsid w:val="00F90092"/>
    <w:rsid w:val="00F92AA1"/>
    <w:rsid w:val="00F932DE"/>
    <w:rsid w:val="00F963DD"/>
    <w:rsid w:val="00F9641A"/>
    <w:rsid w:val="00F96A79"/>
    <w:rsid w:val="00F97004"/>
    <w:rsid w:val="00FA067D"/>
    <w:rsid w:val="00FA1201"/>
    <w:rsid w:val="00FA17B1"/>
    <w:rsid w:val="00FA2045"/>
    <w:rsid w:val="00FA20FF"/>
    <w:rsid w:val="00FA501B"/>
    <w:rsid w:val="00FA531A"/>
    <w:rsid w:val="00FA53A9"/>
    <w:rsid w:val="00FA7A66"/>
    <w:rsid w:val="00FB1AA9"/>
    <w:rsid w:val="00FB4B5A"/>
    <w:rsid w:val="00FB5963"/>
    <w:rsid w:val="00FB5DAA"/>
    <w:rsid w:val="00FC04B9"/>
    <w:rsid w:val="00FC161A"/>
    <w:rsid w:val="00FC23D5"/>
    <w:rsid w:val="00FC4337"/>
    <w:rsid w:val="00FC4C1A"/>
    <w:rsid w:val="00FC628F"/>
    <w:rsid w:val="00FC6468"/>
    <w:rsid w:val="00FC6D49"/>
    <w:rsid w:val="00FD00CD"/>
    <w:rsid w:val="00FD4922"/>
    <w:rsid w:val="00FD6461"/>
    <w:rsid w:val="00FE0281"/>
    <w:rsid w:val="00FE37AC"/>
    <w:rsid w:val="00FE7083"/>
    <w:rsid w:val="00FF019F"/>
    <w:rsid w:val="00FF0FB3"/>
    <w:rsid w:val="00FF1B2A"/>
    <w:rsid w:val="00FF2160"/>
    <w:rsid w:val="00FF2E31"/>
    <w:rsid w:val="00FF2FE5"/>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3A5BBA"/>
    <w:pPr>
      <w:bidi w:val="0"/>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F4E1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4F6C2B"/>
  </w:style>
  <w:style w:type="paragraph" w:styleId="BalloonText">
    <w:name w:val="Balloon Text"/>
    <w:basedOn w:val="Normal"/>
    <w:link w:val="BalloonTextChar"/>
    <w:semiHidden/>
    <w:unhideWhenUsed/>
    <w:rsid w:val="004F6C2B"/>
    <w:rPr>
      <w:rFonts w:ascii="Tahoma" w:hAnsi="Tahoma" w:cs="Tahoma"/>
      <w:sz w:val="16"/>
      <w:szCs w:val="16"/>
    </w:rPr>
  </w:style>
  <w:style w:type="character" w:customStyle="1" w:styleId="BalloonTextChar">
    <w:name w:val="Balloon Text Char"/>
    <w:basedOn w:val="DefaultParagraphFont"/>
    <w:link w:val="BalloonText"/>
    <w:semiHidden/>
    <w:rsid w:val="004F6C2B"/>
    <w:rPr>
      <w:rFonts w:ascii="Tahoma" w:hAnsi="Tahoma" w:cs="Tahoma"/>
      <w:sz w:val="16"/>
      <w:szCs w:val="16"/>
    </w:rPr>
  </w:style>
  <w:style w:type="paragraph" w:styleId="NormalWeb">
    <w:name w:val="Normal (Web)"/>
    <w:basedOn w:val="Normal"/>
    <w:uiPriority w:val="99"/>
    <w:unhideWhenUsed/>
    <w:rsid w:val="00FE37AC"/>
    <w:pPr>
      <w:bidi w:val="0"/>
      <w:spacing w:before="100" w:beforeAutospacing="1" w:after="100" w:afterAutospacing="1"/>
    </w:pPr>
    <w:rPr>
      <w:rFonts w:eastAsiaTheme="minorEastAsia"/>
      <w:sz w:val="24"/>
      <w:szCs w:val="24"/>
    </w:rPr>
  </w:style>
  <w:style w:type="character" w:styleId="Hyperlink">
    <w:name w:val="Hyperlink"/>
    <w:basedOn w:val="DefaultParagraphFont"/>
    <w:uiPriority w:val="99"/>
    <w:unhideWhenUsed/>
    <w:rsid w:val="00FE37AC"/>
    <w:rPr>
      <w:color w:val="0000FF"/>
      <w:u w:val="single"/>
    </w:rPr>
  </w:style>
  <w:style w:type="character" w:customStyle="1" w:styleId="Heading2Char">
    <w:name w:val="Heading 2 Char"/>
    <w:basedOn w:val="DefaultParagraphFont"/>
    <w:link w:val="Heading2"/>
    <w:uiPriority w:val="9"/>
    <w:rsid w:val="003A5BBA"/>
    <w:rPr>
      <w:b/>
      <w:bCs/>
      <w:sz w:val="36"/>
      <w:szCs w:val="36"/>
    </w:rPr>
  </w:style>
  <w:style w:type="paragraph" w:styleId="Header">
    <w:name w:val="header"/>
    <w:basedOn w:val="Normal"/>
    <w:link w:val="HeaderChar"/>
    <w:unhideWhenUsed/>
    <w:rsid w:val="00771867"/>
    <w:pPr>
      <w:tabs>
        <w:tab w:val="center" w:pos="4680"/>
        <w:tab w:val="right" w:pos="9360"/>
      </w:tabs>
    </w:pPr>
  </w:style>
  <w:style w:type="character" w:customStyle="1" w:styleId="HeaderChar">
    <w:name w:val="Header Char"/>
    <w:basedOn w:val="DefaultParagraphFont"/>
    <w:link w:val="Header"/>
    <w:rsid w:val="00771867"/>
  </w:style>
  <w:style w:type="paragraph" w:styleId="Footer">
    <w:name w:val="footer"/>
    <w:basedOn w:val="Normal"/>
    <w:link w:val="FooterChar"/>
    <w:uiPriority w:val="99"/>
    <w:unhideWhenUsed/>
    <w:rsid w:val="00771867"/>
    <w:pPr>
      <w:tabs>
        <w:tab w:val="center" w:pos="4680"/>
        <w:tab w:val="right" w:pos="9360"/>
      </w:tabs>
    </w:pPr>
  </w:style>
  <w:style w:type="character" w:customStyle="1" w:styleId="FooterChar">
    <w:name w:val="Footer Char"/>
    <w:basedOn w:val="DefaultParagraphFont"/>
    <w:link w:val="Footer"/>
    <w:uiPriority w:val="99"/>
    <w:rsid w:val="00771867"/>
  </w:style>
  <w:style w:type="table" w:styleId="MediumList2-Accent1">
    <w:name w:val="Medium List 2 Accent 1"/>
    <w:basedOn w:val="TableNormal"/>
    <w:uiPriority w:val="66"/>
    <w:rsid w:val="00EF5AD8"/>
    <w:rPr>
      <w:rFonts w:asciiTheme="majorHAnsi" w:eastAsiaTheme="majorEastAsia" w:hAnsiTheme="majorHAnsi" w:cstheme="majorBidi"/>
      <w:color w:val="000000" w:themeColor="text1"/>
      <w:sz w:val="22"/>
      <w:szCs w:val="22"/>
      <w:lang w:val="ru-RU" w:eastAsia="ru-RU" w:bidi="he-I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2F4A51"/>
    <w:pPr>
      <w:numPr>
        <w:numId w:val="33"/>
      </w:numPr>
      <w:bidi w:val="0"/>
      <w:spacing w:before="120" w:after="240"/>
      <w:contextualSpacing/>
    </w:pPr>
    <w:rPr>
      <w:rFonts w:eastAsia="Cambria"/>
      <w:sz w:val="24"/>
      <w:szCs w:val="24"/>
    </w:rPr>
  </w:style>
  <w:style w:type="paragraph" w:customStyle="1" w:styleId="EndNoteBibliographyTitle">
    <w:name w:val="EndNote Bibliography Title"/>
    <w:basedOn w:val="Normal"/>
    <w:link w:val="EndNoteBibliographyTitleChar"/>
    <w:rsid w:val="00E36B99"/>
    <w:pPr>
      <w:jc w:val="center"/>
    </w:pPr>
  </w:style>
  <w:style w:type="character" w:customStyle="1" w:styleId="EndNoteBibliographyTitleChar">
    <w:name w:val="EndNote Bibliography Title Char"/>
    <w:basedOn w:val="DefaultParagraphFont"/>
    <w:link w:val="EndNoteBibliographyTitle"/>
    <w:rsid w:val="00E36B99"/>
  </w:style>
  <w:style w:type="paragraph" w:customStyle="1" w:styleId="EndNoteBibliography">
    <w:name w:val="EndNote Bibliography"/>
    <w:basedOn w:val="Normal"/>
    <w:link w:val="EndNoteBibliographyChar"/>
    <w:rsid w:val="00E36B99"/>
    <w:pPr>
      <w:jc w:val="both"/>
    </w:pPr>
  </w:style>
  <w:style w:type="character" w:customStyle="1" w:styleId="EndNoteBibliographyChar">
    <w:name w:val="EndNote Bibliography Char"/>
    <w:basedOn w:val="DefaultParagraphFont"/>
    <w:link w:val="EndNoteBibliography"/>
    <w:rsid w:val="00E36B99"/>
  </w:style>
  <w:style w:type="character" w:styleId="Emphasis">
    <w:name w:val="Emphasis"/>
    <w:basedOn w:val="DefaultParagraphFont"/>
    <w:uiPriority w:val="20"/>
    <w:qFormat/>
    <w:rsid w:val="00572907"/>
    <w:rPr>
      <w:i/>
      <w:iCs/>
    </w:rPr>
  </w:style>
  <w:style w:type="character" w:styleId="FollowedHyperlink">
    <w:name w:val="FollowedHyperlink"/>
    <w:basedOn w:val="DefaultParagraphFont"/>
    <w:semiHidden/>
    <w:unhideWhenUsed/>
    <w:rsid w:val="005A1D41"/>
    <w:rPr>
      <w:color w:val="800080" w:themeColor="followedHyperlink"/>
      <w:u w:val="single"/>
    </w:rPr>
  </w:style>
  <w:style w:type="character" w:customStyle="1" w:styleId="Heading3Char">
    <w:name w:val="Heading 3 Char"/>
    <w:basedOn w:val="DefaultParagraphFont"/>
    <w:link w:val="Heading3"/>
    <w:uiPriority w:val="9"/>
    <w:semiHidden/>
    <w:rsid w:val="002F4E16"/>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7D65A1"/>
    <w:rPr>
      <w:color w:val="605E5C"/>
      <w:shd w:val="clear" w:color="auto" w:fill="E1DFDD"/>
    </w:rPr>
  </w:style>
  <w:style w:type="character" w:styleId="CommentReference">
    <w:name w:val="annotation reference"/>
    <w:basedOn w:val="DefaultParagraphFont"/>
    <w:semiHidden/>
    <w:unhideWhenUsed/>
    <w:rsid w:val="00AD6105"/>
    <w:rPr>
      <w:sz w:val="16"/>
      <w:szCs w:val="16"/>
    </w:rPr>
  </w:style>
  <w:style w:type="paragraph" w:styleId="CommentText">
    <w:name w:val="annotation text"/>
    <w:basedOn w:val="Normal"/>
    <w:link w:val="CommentTextChar"/>
    <w:semiHidden/>
    <w:unhideWhenUsed/>
    <w:rsid w:val="00AD6105"/>
  </w:style>
  <w:style w:type="character" w:customStyle="1" w:styleId="CommentTextChar">
    <w:name w:val="Comment Text Char"/>
    <w:basedOn w:val="DefaultParagraphFont"/>
    <w:link w:val="CommentText"/>
    <w:semiHidden/>
    <w:rsid w:val="00AD6105"/>
  </w:style>
  <w:style w:type="paragraph" w:styleId="CommentSubject">
    <w:name w:val="annotation subject"/>
    <w:basedOn w:val="CommentText"/>
    <w:next w:val="CommentText"/>
    <w:link w:val="CommentSubjectChar"/>
    <w:semiHidden/>
    <w:unhideWhenUsed/>
    <w:rsid w:val="00AD6105"/>
    <w:rPr>
      <w:b/>
      <w:bCs/>
    </w:rPr>
  </w:style>
  <w:style w:type="character" w:customStyle="1" w:styleId="CommentSubjectChar">
    <w:name w:val="Comment Subject Char"/>
    <w:basedOn w:val="CommentTextChar"/>
    <w:link w:val="CommentSubject"/>
    <w:semiHidden/>
    <w:rsid w:val="00AD6105"/>
    <w:rPr>
      <w:b/>
      <w:bCs/>
    </w:rPr>
  </w:style>
  <w:style w:type="paragraph" w:styleId="Revision">
    <w:name w:val="Revision"/>
    <w:hidden/>
    <w:uiPriority w:val="99"/>
    <w:semiHidden/>
    <w:rsid w:val="0040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3162">
      <w:bodyDiv w:val="1"/>
      <w:marLeft w:val="0"/>
      <w:marRight w:val="0"/>
      <w:marTop w:val="0"/>
      <w:marBottom w:val="0"/>
      <w:divBdr>
        <w:top w:val="none" w:sz="0" w:space="0" w:color="auto"/>
        <w:left w:val="none" w:sz="0" w:space="0" w:color="auto"/>
        <w:bottom w:val="none" w:sz="0" w:space="0" w:color="auto"/>
        <w:right w:val="none" w:sz="0" w:space="0" w:color="auto"/>
      </w:divBdr>
    </w:div>
    <w:div w:id="53084293">
      <w:bodyDiv w:val="1"/>
      <w:marLeft w:val="0"/>
      <w:marRight w:val="0"/>
      <w:marTop w:val="0"/>
      <w:marBottom w:val="0"/>
      <w:divBdr>
        <w:top w:val="none" w:sz="0" w:space="0" w:color="auto"/>
        <w:left w:val="none" w:sz="0" w:space="0" w:color="auto"/>
        <w:bottom w:val="none" w:sz="0" w:space="0" w:color="auto"/>
        <w:right w:val="none" w:sz="0" w:space="0" w:color="auto"/>
      </w:divBdr>
    </w:div>
    <w:div w:id="107625165">
      <w:bodyDiv w:val="1"/>
      <w:marLeft w:val="0"/>
      <w:marRight w:val="0"/>
      <w:marTop w:val="0"/>
      <w:marBottom w:val="0"/>
      <w:divBdr>
        <w:top w:val="none" w:sz="0" w:space="0" w:color="auto"/>
        <w:left w:val="none" w:sz="0" w:space="0" w:color="auto"/>
        <w:bottom w:val="none" w:sz="0" w:space="0" w:color="auto"/>
        <w:right w:val="none" w:sz="0" w:space="0" w:color="auto"/>
      </w:divBdr>
    </w:div>
    <w:div w:id="111678988">
      <w:bodyDiv w:val="1"/>
      <w:marLeft w:val="0"/>
      <w:marRight w:val="0"/>
      <w:marTop w:val="0"/>
      <w:marBottom w:val="0"/>
      <w:divBdr>
        <w:top w:val="none" w:sz="0" w:space="0" w:color="auto"/>
        <w:left w:val="none" w:sz="0" w:space="0" w:color="auto"/>
        <w:bottom w:val="none" w:sz="0" w:space="0" w:color="auto"/>
        <w:right w:val="none" w:sz="0" w:space="0" w:color="auto"/>
      </w:divBdr>
    </w:div>
    <w:div w:id="154607839">
      <w:bodyDiv w:val="1"/>
      <w:marLeft w:val="0"/>
      <w:marRight w:val="0"/>
      <w:marTop w:val="0"/>
      <w:marBottom w:val="0"/>
      <w:divBdr>
        <w:top w:val="none" w:sz="0" w:space="0" w:color="auto"/>
        <w:left w:val="none" w:sz="0" w:space="0" w:color="auto"/>
        <w:bottom w:val="none" w:sz="0" w:space="0" w:color="auto"/>
        <w:right w:val="none" w:sz="0" w:space="0" w:color="auto"/>
      </w:divBdr>
    </w:div>
    <w:div w:id="258681828">
      <w:bodyDiv w:val="1"/>
      <w:marLeft w:val="0"/>
      <w:marRight w:val="0"/>
      <w:marTop w:val="0"/>
      <w:marBottom w:val="0"/>
      <w:divBdr>
        <w:top w:val="none" w:sz="0" w:space="0" w:color="auto"/>
        <w:left w:val="none" w:sz="0" w:space="0" w:color="auto"/>
        <w:bottom w:val="none" w:sz="0" w:space="0" w:color="auto"/>
        <w:right w:val="none" w:sz="0" w:space="0" w:color="auto"/>
      </w:divBdr>
    </w:div>
    <w:div w:id="262223628">
      <w:bodyDiv w:val="1"/>
      <w:marLeft w:val="0"/>
      <w:marRight w:val="0"/>
      <w:marTop w:val="0"/>
      <w:marBottom w:val="0"/>
      <w:divBdr>
        <w:top w:val="none" w:sz="0" w:space="0" w:color="auto"/>
        <w:left w:val="none" w:sz="0" w:space="0" w:color="auto"/>
        <w:bottom w:val="none" w:sz="0" w:space="0" w:color="auto"/>
        <w:right w:val="none" w:sz="0" w:space="0" w:color="auto"/>
      </w:divBdr>
    </w:div>
    <w:div w:id="366368854">
      <w:bodyDiv w:val="1"/>
      <w:marLeft w:val="0"/>
      <w:marRight w:val="0"/>
      <w:marTop w:val="0"/>
      <w:marBottom w:val="0"/>
      <w:divBdr>
        <w:top w:val="none" w:sz="0" w:space="0" w:color="auto"/>
        <w:left w:val="none" w:sz="0" w:space="0" w:color="auto"/>
        <w:bottom w:val="none" w:sz="0" w:space="0" w:color="auto"/>
        <w:right w:val="none" w:sz="0" w:space="0" w:color="auto"/>
      </w:divBdr>
    </w:div>
    <w:div w:id="372077488">
      <w:bodyDiv w:val="1"/>
      <w:marLeft w:val="0"/>
      <w:marRight w:val="0"/>
      <w:marTop w:val="0"/>
      <w:marBottom w:val="0"/>
      <w:divBdr>
        <w:top w:val="none" w:sz="0" w:space="0" w:color="auto"/>
        <w:left w:val="none" w:sz="0" w:space="0" w:color="auto"/>
        <w:bottom w:val="none" w:sz="0" w:space="0" w:color="auto"/>
        <w:right w:val="none" w:sz="0" w:space="0" w:color="auto"/>
      </w:divBdr>
    </w:div>
    <w:div w:id="416219328">
      <w:bodyDiv w:val="1"/>
      <w:marLeft w:val="0"/>
      <w:marRight w:val="0"/>
      <w:marTop w:val="0"/>
      <w:marBottom w:val="0"/>
      <w:divBdr>
        <w:top w:val="none" w:sz="0" w:space="0" w:color="auto"/>
        <w:left w:val="none" w:sz="0" w:space="0" w:color="auto"/>
        <w:bottom w:val="none" w:sz="0" w:space="0" w:color="auto"/>
        <w:right w:val="none" w:sz="0" w:space="0" w:color="auto"/>
      </w:divBdr>
    </w:div>
    <w:div w:id="473759968">
      <w:bodyDiv w:val="1"/>
      <w:marLeft w:val="0"/>
      <w:marRight w:val="0"/>
      <w:marTop w:val="0"/>
      <w:marBottom w:val="0"/>
      <w:divBdr>
        <w:top w:val="none" w:sz="0" w:space="0" w:color="auto"/>
        <w:left w:val="none" w:sz="0" w:space="0" w:color="auto"/>
        <w:bottom w:val="none" w:sz="0" w:space="0" w:color="auto"/>
        <w:right w:val="none" w:sz="0" w:space="0" w:color="auto"/>
      </w:divBdr>
    </w:div>
    <w:div w:id="512454592">
      <w:bodyDiv w:val="1"/>
      <w:marLeft w:val="0"/>
      <w:marRight w:val="0"/>
      <w:marTop w:val="0"/>
      <w:marBottom w:val="0"/>
      <w:divBdr>
        <w:top w:val="none" w:sz="0" w:space="0" w:color="auto"/>
        <w:left w:val="none" w:sz="0" w:space="0" w:color="auto"/>
        <w:bottom w:val="none" w:sz="0" w:space="0" w:color="auto"/>
        <w:right w:val="none" w:sz="0" w:space="0" w:color="auto"/>
      </w:divBdr>
    </w:div>
    <w:div w:id="611475395">
      <w:bodyDiv w:val="1"/>
      <w:marLeft w:val="0"/>
      <w:marRight w:val="0"/>
      <w:marTop w:val="0"/>
      <w:marBottom w:val="0"/>
      <w:divBdr>
        <w:top w:val="none" w:sz="0" w:space="0" w:color="auto"/>
        <w:left w:val="none" w:sz="0" w:space="0" w:color="auto"/>
        <w:bottom w:val="none" w:sz="0" w:space="0" w:color="auto"/>
        <w:right w:val="none" w:sz="0" w:space="0" w:color="auto"/>
      </w:divBdr>
    </w:div>
    <w:div w:id="639267372">
      <w:bodyDiv w:val="1"/>
      <w:marLeft w:val="0"/>
      <w:marRight w:val="0"/>
      <w:marTop w:val="0"/>
      <w:marBottom w:val="0"/>
      <w:divBdr>
        <w:top w:val="none" w:sz="0" w:space="0" w:color="auto"/>
        <w:left w:val="none" w:sz="0" w:space="0" w:color="auto"/>
        <w:bottom w:val="none" w:sz="0" w:space="0" w:color="auto"/>
        <w:right w:val="none" w:sz="0" w:space="0" w:color="auto"/>
      </w:divBdr>
    </w:div>
    <w:div w:id="644285178">
      <w:bodyDiv w:val="1"/>
      <w:marLeft w:val="0"/>
      <w:marRight w:val="0"/>
      <w:marTop w:val="0"/>
      <w:marBottom w:val="0"/>
      <w:divBdr>
        <w:top w:val="none" w:sz="0" w:space="0" w:color="auto"/>
        <w:left w:val="none" w:sz="0" w:space="0" w:color="auto"/>
        <w:bottom w:val="none" w:sz="0" w:space="0" w:color="auto"/>
        <w:right w:val="none" w:sz="0" w:space="0" w:color="auto"/>
      </w:divBdr>
    </w:div>
    <w:div w:id="649289241">
      <w:bodyDiv w:val="1"/>
      <w:marLeft w:val="0"/>
      <w:marRight w:val="0"/>
      <w:marTop w:val="0"/>
      <w:marBottom w:val="0"/>
      <w:divBdr>
        <w:top w:val="none" w:sz="0" w:space="0" w:color="auto"/>
        <w:left w:val="none" w:sz="0" w:space="0" w:color="auto"/>
        <w:bottom w:val="none" w:sz="0" w:space="0" w:color="auto"/>
        <w:right w:val="none" w:sz="0" w:space="0" w:color="auto"/>
      </w:divBdr>
    </w:div>
    <w:div w:id="663240650">
      <w:bodyDiv w:val="1"/>
      <w:marLeft w:val="0"/>
      <w:marRight w:val="0"/>
      <w:marTop w:val="0"/>
      <w:marBottom w:val="0"/>
      <w:divBdr>
        <w:top w:val="none" w:sz="0" w:space="0" w:color="auto"/>
        <w:left w:val="none" w:sz="0" w:space="0" w:color="auto"/>
        <w:bottom w:val="none" w:sz="0" w:space="0" w:color="auto"/>
        <w:right w:val="none" w:sz="0" w:space="0" w:color="auto"/>
      </w:divBdr>
    </w:div>
    <w:div w:id="665671717">
      <w:bodyDiv w:val="1"/>
      <w:marLeft w:val="0"/>
      <w:marRight w:val="0"/>
      <w:marTop w:val="0"/>
      <w:marBottom w:val="0"/>
      <w:divBdr>
        <w:top w:val="none" w:sz="0" w:space="0" w:color="auto"/>
        <w:left w:val="none" w:sz="0" w:space="0" w:color="auto"/>
        <w:bottom w:val="none" w:sz="0" w:space="0" w:color="auto"/>
        <w:right w:val="none" w:sz="0" w:space="0" w:color="auto"/>
      </w:divBdr>
    </w:div>
    <w:div w:id="712001020">
      <w:bodyDiv w:val="1"/>
      <w:marLeft w:val="0"/>
      <w:marRight w:val="0"/>
      <w:marTop w:val="0"/>
      <w:marBottom w:val="0"/>
      <w:divBdr>
        <w:top w:val="none" w:sz="0" w:space="0" w:color="auto"/>
        <w:left w:val="none" w:sz="0" w:space="0" w:color="auto"/>
        <w:bottom w:val="none" w:sz="0" w:space="0" w:color="auto"/>
        <w:right w:val="none" w:sz="0" w:space="0" w:color="auto"/>
      </w:divBdr>
    </w:div>
    <w:div w:id="766736814">
      <w:bodyDiv w:val="1"/>
      <w:marLeft w:val="0"/>
      <w:marRight w:val="0"/>
      <w:marTop w:val="0"/>
      <w:marBottom w:val="0"/>
      <w:divBdr>
        <w:top w:val="none" w:sz="0" w:space="0" w:color="auto"/>
        <w:left w:val="none" w:sz="0" w:space="0" w:color="auto"/>
        <w:bottom w:val="none" w:sz="0" w:space="0" w:color="auto"/>
        <w:right w:val="none" w:sz="0" w:space="0" w:color="auto"/>
      </w:divBdr>
    </w:div>
    <w:div w:id="772750516">
      <w:bodyDiv w:val="1"/>
      <w:marLeft w:val="0"/>
      <w:marRight w:val="0"/>
      <w:marTop w:val="0"/>
      <w:marBottom w:val="0"/>
      <w:divBdr>
        <w:top w:val="none" w:sz="0" w:space="0" w:color="auto"/>
        <w:left w:val="none" w:sz="0" w:space="0" w:color="auto"/>
        <w:bottom w:val="none" w:sz="0" w:space="0" w:color="auto"/>
        <w:right w:val="none" w:sz="0" w:space="0" w:color="auto"/>
      </w:divBdr>
    </w:div>
    <w:div w:id="782270220">
      <w:bodyDiv w:val="1"/>
      <w:marLeft w:val="0"/>
      <w:marRight w:val="0"/>
      <w:marTop w:val="0"/>
      <w:marBottom w:val="0"/>
      <w:divBdr>
        <w:top w:val="none" w:sz="0" w:space="0" w:color="auto"/>
        <w:left w:val="none" w:sz="0" w:space="0" w:color="auto"/>
        <w:bottom w:val="none" w:sz="0" w:space="0" w:color="auto"/>
        <w:right w:val="none" w:sz="0" w:space="0" w:color="auto"/>
      </w:divBdr>
    </w:div>
    <w:div w:id="898713346">
      <w:bodyDiv w:val="1"/>
      <w:marLeft w:val="0"/>
      <w:marRight w:val="0"/>
      <w:marTop w:val="0"/>
      <w:marBottom w:val="0"/>
      <w:divBdr>
        <w:top w:val="none" w:sz="0" w:space="0" w:color="auto"/>
        <w:left w:val="none" w:sz="0" w:space="0" w:color="auto"/>
        <w:bottom w:val="none" w:sz="0" w:space="0" w:color="auto"/>
        <w:right w:val="none" w:sz="0" w:space="0" w:color="auto"/>
      </w:divBdr>
    </w:div>
    <w:div w:id="918827611">
      <w:bodyDiv w:val="1"/>
      <w:marLeft w:val="0"/>
      <w:marRight w:val="0"/>
      <w:marTop w:val="0"/>
      <w:marBottom w:val="0"/>
      <w:divBdr>
        <w:top w:val="none" w:sz="0" w:space="0" w:color="auto"/>
        <w:left w:val="none" w:sz="0" w:space="0" w:color="auto"/>
        <w:bottom w:val="none" w:sz="0" w:space="0" w:color="auto"/>
        <w:right w:val="none" w:sz="0" w:space="0" w:color="auto"/>
      </w:divBdr>
    </w:div>
    <w:div w:id="926186945">
      <w:bodyDiv w:val="1"/>
      <w:marLeft w:val="0"/>
      <w:marRight w:val="0"/>
      <w:marTop w:val="0"/>
      <w:marBottom w:val="0"/>
      <w:divBdr>
        <w:top w:val="none" w:sz="0" w:space="0" w:color="auto"/>
        <w:left w:val="none" w:sz="0" w:space="0" w:color="auto"/>
        <w:bottom w:val="none" w:sz="0" w:space="0" w:color="auto"/>
        <w:right w:val="none" w:sz="0" w:space="0" w:color="auto"/>
      </w:divBdr>
    </w:div>
    <w:div w:id="937366074">
      <w:bodyDiv w:val="1"/>
      <w:marLeft w:val="0"/>
      <w:marRight w:val="0"/>
      <w:marTop w:val="0"/>
      <w:marBottom w:val="0"/>
      <w:divBdr>
        <w:top w:val="none" w:sz="0" w:space="0" w:color="auto"/>
        <w:left w:val="none" w:sz="0" w:space="0" w:color="auto"/>
        <w:bottom w:val="none" w:sz="0" w:space="0" w:color="auto"/>
        <w:right w:val="none" w:sz="0" w:space="0" w:color="auto"/>
      </w:divBdr>
    </w:div>
    <w:div w:id="1086347289">
      <w:bodyDiv w:val="1"/>
      <w:marLeft w:val="0"/>
      <w:marRight w:val="0"/>
      <w:marTop w:val="0"/>
      <w:marBottom w:val="0"/>
      <w:divBdr>
        <w:top w:val="none" w:sz="0" w:space="0" w:color="auto"/>
        <w:left w:val="none" w:sz="0" w:space="0" w:color="auto"/>
        <w:bottom w:val="none" w:sz="0" w:space="0" w:color="auto"/>
        <w:right w:val="none" w:sz="0" w:space="0" w:color="auto"/>
      </w:divBdr>
    </w:div>
    <w:div w:id="1162815760">
      <w:bodyDiv w:val="1"/>
      <w:marLeft w:val="0"/>
      <w:marRight w:val="0"/>
      <w:marTop w:val="0"/>
      <w:marBottom w:val="0"/>
      <w:divBdr>
        <w:top w:val="none" w:sz="0" w:space="0" w:color="auto"/>
        <w:left w:val="none" w:sz="0" w:space="0" w:color="auto"/>
        <w:bottom w:val="none" w:sz="0" w:space="0" w:color="auto"/>
        <w:right w:val="none" w:sz="0" w:space="0" w:color="auto"/>
      </w:divBdr>
    </w:div>
    <w:div w:id="1173102996">
      <w:bodyDiv w:val="1"/>
      <w:marLeft w:val="0"/>
      <w:marRight w:val="0"/>
      <w:marTop w:val="0"/>
      <w:marBottom w:val="0"/>
      <w:divBdr>
        <w:top w:val="none" w:sz="0" w:space="0" w:color="auto"/>
        <w:left w:val="none" w:sz="0" w:space="0" w:color="auto"/>
        <w:bottom w:val="none" w:sz="0" w:space="0" w:color="auto"/>
        <w:right w:val="none" w:sz="0" w:space="0" w:color="auto"/>
      </w:divBdr>
    </w:div>
    <w:div w:id="1195266169">
      <w:bodyDiv w:val="1"/>
      <w:marLeft w:val="0"/>
      <w:marRight w:val="0"/>
      <w:marTop w:val="0"/>
      <w:marBottom w:val="0"/>
      <w:divBdr>
        <w:top w:val="none" w:sz="0" w:space="0" w:color="auto"/>
        <w:left w:val="none" w:sz="0" w:space="0" w:color="auto"/>
        <w:bottom w:val="none" w:sz="0" w:space="0" w:color="auto"/>
        <w:right w:val="none" w:sz="0" w:space="0" w:color="auto"/>
      </w:divBdr>
    </w:div>
    <w:div w:id="1263614075">
      <w:bodyDiv w:val="1"/>
      <w:marLeft w:val="0"/>
      <w:marRight w:val="0"/>
      <w:marTop w:val="0"/>
      <w:marBottom w:val="0"/>
      <w:divBdr>
        <w:top w:val="none" w:sz="0" w:space="0" w:color="auto"/>
        <w:left w:val="none" w:sz="0" w:space="0" w:color="auto"/>
        <w:bottom w:val="none" w:sz="0" w:space="0" w:color="auto"/>
        <w:right w:val="none" w:sz="0" w:space="0" w:color="auto"/>
      </w:divBdr>
    </w:div>
    <w:div w:id="1287079165">
      <w:bodyDiv w:val="1"/>
      <w:marLeft w:val="0"/>
      <w:marRight w:val="0"/>
      <w:marTop w:val="0"/>
      <w:marBottom w:val="0"/>
      <w:divBdr>
        <w:top w:val="none" w:sz="0" w:space="0" w:color="auto"/>
        <w:left w:val="none" w:sz="0" w:space="0" w:color="auto"/>
        <w:bottom w:val="none" w:sz="0" w:space="0" w:color="auto"/>
        <w:right w:val="none" w:sz="0" w:space="0" w:color="auto"/>
      </w:divBdr>
    </w:div>
    <w:div w:id="1301762351">
      <w:bodyDiv w:val="1"/>
      <w:marLeft w:val="0"/>
      <w:marRight w:val="0"/>
      <w:marTop w:val="0"/>
      <w:marBottom w:val="0"/>
      <w:divBdr>
        <w:top w:val="none" w:sz="0" w:space="0" w:color="auto"/>
        <w:left w:val="none" w:sz="0" w:space="0" w:color="auto"/>
        <w:bottom w:val="none" w:sz="0" w:space="0" w:color="auto"/>
        <w:right w:val="none" w:sz="0" w:space="0" w:color="auto"/>
      </w:divBdr>
    </w:div>
    <w:div w:id="1369329173">
      <w:bodyDiv w:val="1"/>
      <w:marLeft w:val="0"/>
      <w:marRight w:val="0"/>
      <w:marTop w:val="0"/>
      <w:marBottom w:val="0"/>
      <w:divBdr>
        <w:top w:val="none" w:sz="0" w:space="0" w:color="auto"/>
        <w:left w:val="none" w:sz="0" w:space="0" w:color="auto"/>
        <w:bottom w:val="none" w:sz="0" w:space="0" w:color="auto"/>
        <w:right w:val="none" w:sz="0" w:space="0" w:color="auto"/>
      </w:divBdr>
    </w:div>
    <w:div w:id="1376465399">
      <w:bodyDiv w:val="1"/>
      <w:marLeft w:val="0"/>
      <w:marRight w:val="0"/>
      <w:marTop w:val="0"/>
      <w:marBottom w:val="0"/>
      <w:divBdr>
        <w:top w:val="none" w:sz="0" w:space="0" w:color="auto"/>
        <w:left w:val="none" w:sz="0" w:space="0" w:color="auto"/>
        <w:bottom w:val="none" w:sz="0" w:space="0" w:color="auto"/>
        <w:right w:val="none" w:sz="0" w:space="0" w:color="auto"/>
      </w:divBdr>
    </w:div>
    <w:div w:id="1416977906">
      <w:bodyDiv w:val="1"/>
      <w:marLeft w:val="0"/>
      <w:marRight w:val="0"/>
      <w:marTop w:val="0"/>
      <w:marBottom w:val="0"/>
      <w:divBdr>
        <w:top w:val="none" w:sz="0" w:space="0" w:color="auto"/>
        <w:left w:val="none" w:sz="0" w:space="0" w:color="auto"/>
        <w:bottom w:val="none" w:sz="0" w:space="0" w:color="auto"/>
        <w:right w:val="none" w:sz="0" w:space="0" w:color="auto"/>
      </w:divBdr>
    </w:div>
    <w:div w:id="1433932928">
      <w:bodyDiv w:val="1"/>
      <w:marLeft w:val="0"/>
      <w:marRight w:val="0"/>
      <w:marTop w:val="0"/>
      <w:marBottom w:val="0"/>
      <w:divBdr>
        <w:top w:val="none" w:sz="0" w:space="0" w:color="auto"/>
        <w:left w:val="none" w:sz="0" w:space="0" w:color="auto"/>
        <w:bottom w:val="none" w:sz="0" w:space="0" w:color="auto"/>
        <w:right w:val="none" w:sz="0" w:space="0" w:color="auto"/>
      </w:divBdr>
    </w:div>
    <w:div w:id="1506899902">
      <w:bodyDiv w:val="1"/>
      <w:marLeft w:val="0"/>
      <w:marRight w:val="0"/>
      <w:marTop w:val="0"/>
      <w:marBottom w:val="0"/>
      <w:divBdr>
        <w:top w:val="none" w:sz="0" w:space="0" w:color="auto"/>
        <w:left w:val="none" w:sz="0" w:space="0" w:color="auto"/>
        <w:bottom w:val="none" w:sz="0" w:space="0" w:color="auto"/>
        <w:right w:val="none" w:sz="0" w:space="0" w:color="auto"/>
      </w:divBdr>
    </w:div>
    <w:div w:id="1551377345">
      <w:bodyDiv w:val="1"/>
      <w:marLeft w:val="0"/>
      <w:marRight w:val="0"/>
      <w:marTop w:val="0"/>
      <w:marBottom w:val="0"/>
      <w:divBdr>
        <w:top w:val="none" w:sz="0" w:space="0" w:color="auto"/>
        <w:left w:val="none" w:sz="0" w:space="0" w:color="auto"/>
        <w:bottom w:val="none" w:sz="0" w:space="0" w:color="auto"/>
        <w:right w:val="none" w:sz="0" w:space="0" w:color="auto"/>
      </w:divBdr>
    </w:div>
    <w:div w:id="1669138712">
      <w:bodyDiv w:val="1"/>
      <w:marLeft w:val="0"/>
      <w:marRight w:val="0"/>
      <w:marTop w:val="0"/>
      <w:marBottom w:val="0"/>
      <w:divBdr>
        <w:top w:val="none" w:sz="0" w:space="0" w:color="auto"/>
        <w:left w:val="none" w:sz="0" w:space="0" w:color="auto"/>
        <w:bottom w:val="none" w:sz="0" w:space="0" w:color="auto"/>
        <w:right w:val="none" w:sz="0" w:space="0" w:color="auto"/>
      </w:divBdr>
    </w:div>
    <w:div w:id="1674870292">
      <w:bodyDiv w:val="1"/>
      <w:marLeft w:val="0"/>
      <w:marRight w:val="0"/>
      <w:marTop w:val="0"/>
      <w:marBottom w:val="0"/>
      <w:divBdr>
        <w:top w:val="none" w:sz="0" w:space="0" w:color="auto"/>
        <w:left w:val="none" w:sz="0" w:space="0" w:color="auto"/>
        <w:bottom w:val="none" w:sz="0" w:space="0" w:color="auto"/>
        <w:right w:val="none" w:sz="0" w:space="0" w:color="auto"/>
      </w:divBdr>
    </w:div>
    <w:div w:id="1759255695">
      <w:bodyDiv w:val="1"/>
      <w:marLeft w:val="0"/>
      <w:marRight w:val="0"/>
      <w:marTop w:val="0"/>
      <w:marBottom w:val="0"/>
      <w:divBdr>
        <w:top w:val="none" w:sz="0" w:space="0" w:color="auto"/>
        <w:left w:val="none" w:sz="0" w:space="0" w:color="auto"/>
        <w:bottom w:val="none" w:sz="0" w:space="0" w:color="auto"/>
        <w:right w:val="none" w:sz="0" w:space="0" w:color="auto"/>
      </w:divBdr>
    </w:div>
    <w:div w:id="1922255128">
      <w:bodyDiv w:val="1"/>
      <w:marLeft w:val="0"/>
      <w:marRight w:val="0"/>
      <w:marTop w:val="0"/>
      <w:marBottom w:val="0"/>
      <w:divBdr>
        <w:top w:val="none" w:sz="0" w:space="0" w:color="auto"/>
        <w:left w:val="none" w:sz="0" w:space="0" w:color="auto"/>
        <w:bottom w:val="none" w:sz="0" w:space="0" w:color="auto"/>
        <w:right w:val="none" w:sz="0" w:space="0" w:color="auto"/>
      </w:divBdr>
    </w:div>
    <w:div w:id="1934437359">
      <w:bodyDiv w:val="1"/>
      <w:marLeft w:val="0"/>
      <w:marRight w:val="0"/>
      <w:marTop w:val="0"/>
      <w:marBottom w:val="0"/>
      <w:divBdr>
        <w:top w:val="none" w:sz="0" w:space="0" w:color="auto"/>
        <w:left w:val="none" w:sz="0" w:space="0" w:color="auto"/>
        <w:bottom w:val="none" w:sz="0" w:space="0" w:color="auto"/>
        <w:right w:val="none" w:sz="0" w:space="0" w:color="auto"/>
      </w:divBdr>
    </w:div>
    <w:div w:id="2067875680">
      <w:bodyDiv w:val="1"/>
      <w:marLeft w:val="0"/>
      <w:marRight w:val="0"/>
      <w:marTop w:val="0"/>
      <w:marBottom w:val="0"/>
      <w:divBdr>
        <w:top w:val="none" w:sz="0" w:space="0" w:color="auto"/>
        <w:left w:val="none" w:sz="0" w:space="0" w:color="auto"/>
        <w:bottom w:val="none" w:sz="0" w:space="0" w:color="auto"/>
        <w:right w:val="none" w:sz="0" w:space="0" w:color="auto"/>
      </w:divBdr>
    </w:div>
    <w:div w:id="2102749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na.shiri@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nyazer@bgu.ac.i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x.vinoku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lamedi@bgu.ac.il" TargetMode="External"/><Relationship Id="rId4" Type="http://schemas.openxmlformats.org/officeDocument/2006/relationships/settings" Target="settings.xml"/><Relationship Id="rId9" Type="http://schemas.openxmlformats.org/officeDocument/2006/relationships/hyperlink" Target="mailto:bengruenbaum@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672C4-19CE-48FA-84D4-5CFDF4060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19964</Characters>
  <Application>Microsoft Office Word</Application>
  <DocSecurity>0</DocSecurity>
  <Lines>166</Lines>
  <Paragraphs>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_</vt:lpstr>
      <vt:lpstr>_</vt:lpstr>
    </vt:vector>
  </TitlesOfParts>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dcterms:created xsi:type="dcterms:W3CDTF">2020-01-09T17:33:00Z</dcterms:created>
  <dcterms:modified xsi:type="dcterms:W3CDTF">2020-01-16T14:17:00Z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user:5b8f9ebee4b0e27735dd8bec</vt:lpwstr>
  </property>
  <property fmtid="{D5CDD505-2E9C-101B-9397-08002B2CF9AE}" pid="3" name="WnCSubscriberId">
    <vt:lpwstr>0</vt:lpwstr>
  </property>
  <property fmtid="{D5CDD505-2E9C-101B-9397-08002B2CF9AE}" pid="4" name="WnCOutputStyleId">
    <vt:lpwstr>1004</vt:lpwstr>
  </property>
  <property fmtid="{D5CDD505-2E9C-101B-9397-08002B2CF9AE}" pid="5" name="RWProductId">
    <vt:lpwstr>Flow</vt:lpwstr>
  </property>
  <property fmtid="{D5CDD505-2E9C-101B-9397-08002B2CF9AE}" pid="6" name="WnC4Folder">
    <vt:lpwstr>Documents///JOVE_inducing ALI in rats_4.8.19</vt:lpwstr>
  </property>
  <property fmtid="{D5CDD505-2E9C-101B-9397-08002B2CF9AE}" pid="7" name="RWProjectId">
    <vt:lpwstr>ap:5c09466ee4b0435efe4e1806</vt:lpwstr>
  </property>
</Properties>
</file>