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C96EC" w14:textId="77777777" w:rsidR="008B2B8D" w:rsidRPr="00B46F4B" w:rsidRDefault="006305D7" w:rsidP="00162D2E">
      <w:pPr>
        <w:pStyle w:val="NormalWeb"/>
        <w:spacing w:before="0" w:beforeAutospacing="0" w:after="0" w:afterAutospacing="0"/>
        <w:rPr>
          <w:rFonts w:asciiTheme="minorHAnsi" w:hAnsiTheme="minorHAnsi" w:cstheme="minorHAnsi"/>
          <w:color w:val="000000" w:themeColor="text1"/>
        </w:rPr>
      </w:pPr>
      <w:r w:rsidRPr="00B46F4B">
        <w:rPr>
          <w:rFonts w:asciiTheme="minorHAnsi" w:hAnsiTheme="minorHAnsi" w:cstheme="minorHAnsi"/>
          <w:b/>
          <w:bCs/>
          <w:color w:val="000000" w:themeColor="text1"/>
        </w:rPr>
        <w:t>TITLE:</w:t>
      </w:r>
      <w:r w:rsidRPr="00B46F4B">
        <w:rPr>
          <w:rFonts w:asciiTheme="minorHAnsi" w:hAnsiTheme="minorHAnsi" w:cstheme="minorHAnsi"/>
          <w:color w:val="000000" w:themeColor="text1"/>
        </w:rPr>
        <w:t xml:space="preserve"> </w:t>
      </w:r>
    </w:p>
    <w:p w14:paraId="0EA5EA7B" w14:textId="372D834D" w:rsidR="005A1B8E" w:rsidRPr="004A7B3B" w:rsidRDefault="005A1B8E" w:rsidP="00162D2E">
      <w:pPr>
        <w:pStyle w:val="NormalWeb"/>
        <w:spacing w:before="0" w:beforeAutospacing="0" w:after="0" w:afterAutospacing="0"/>
        <w:rPr>
          <w:rFonts w:asciiTheme="minorHAnsi" w:hAnsiTheme="minorHAnsi"/>
          <w:b/>
          <w:color w:val="000000" w:themeColor="text1"/>
        </w:rPr>
      </w:pPr>
      <w:r w:rsidRPr="004A7B3B">
        <w:rPr>
          <w:rFonts w:asciiTheme="minorHAnsi" w:hAnsiTheme="minorHAnsi"/>
          <w:b/>
          <w:color w:val="000000" w:themeColor="text1"/>
        </w:rPr>
        <w:t xml:space="preserve">A </w:t>
      </w:r>
      <w:r w:rsidR="00EC19E3" w:rsidRPr="00FE056B">
        <w:rPr>
          <w:rFonts w:asciiTheme="minorHAnsi" w:hAnsiTheme="minorHAnsi" w:cstheme="minorHAnsi"/>
          <w:b/>
          <w:bCs/>
          <w:color w:val="000000" w:themeColor="text1"/>
        </w:rPr>
        <w:t>Modified Lean</w:t>
      </w:r>
      <w:r w:rsidRPr="004A7B3B">
        <w:rPr>
          <w:rFonts w:asciiTheme="minorHAnsi" w:hAnsiTheme="minorHAnsi"/>
          <w:b/>
          <w:color w:val="000000" w:themeColor="text1"/>
        </w:rPr>
        <w:t xml:space="preserve"> and </w:t>
      </w:r>
      <w:r w:rsidR="00EC19E3" w:rsidRPr="00FE056B">
        <w:rPr>
          <w:rFonts w:asciiTheme="minorHAnsi" w:hAnsiTheme="minorHAnsi" w:cstheme="minorHAnsi"/>
          <w:b/>
          <w:bCs/>
          <w:color w:val="000000" w:themeColor="text1"/>
        </w:rPr>
        <w:t>Release Technique</w:t>
      </w:r>
      <w:r w:rsidRPr="004A7B3B">
        <w:rPr>
          <w:rFonts w:asciiTheme="minorHAnsi" w:hAnsiTheme="minorHAnsi"/>
          <w:b/>
          <w:color w:val="000000" w:themeColor="text1"/>
        </w:rPr>
        <w:t xml:space="preserve"> to </w:t>
      </w:r>
      <w:r w:rsidR="00EC19E3" w:rsidRPr="00FE056B">
        <w:rPr>
          <w:rFonts w:asciiTheme="minorHAnsi" w:hAnsiTheme="minorHAnsi" w:cstheme="minorHAnsi"/>
          <w:b/>
          <w:bCs/>
          <w:color w:val="000000" w:themeColor="text1"/>
        </w:rPr>
        <w:t>Emphasize Response Inhibition</w:t>
      </w:r>
      <w:r w:rsidR="004601BA" w:rsidRPr="004A7B3B">
        <w:rPr>
          <w:rFonts w:asciiTheme="minorHAnsi" w:hAnsiTheme="minorHAnsi"/>
          <w:b/>
          <w:color w:val="000000" w:themeColor="text1"/>
        </w:rPr>
        <w:t xml:space="preserve"> and </w:t>
      </w:r>
      <w:r w:rsidR="00EC19E3" w:rsidRPr="00FE056B">
        <w:rPr>
          <w:rFonts w:asciiTheme="minorHAnsi" w:hAnsiTheme="minorHAnsi" w:cstheme="minorHAnsi"/>
          <w:b/>
          <w:bCs/>
          <w:color w:val="000000" w:themeColor="text1"/>
        </w:rPr>
        <w:t>Action Selection</w:t>
      </w:r>
      <w:r w:rsidR="004601BA" w:rsidRPr="004A7B3B">
        <w:rPr>
          <w:rFonts w:asciiTheme="minorHAnsi" w:hAnsiTheme="minorHAnsi"/>
          <w:b/>
          <w:color w:val="000000" w:themeColor="text1"/>
        </w:rPr>
        <w:t xml:space="preserve"> in </w:t>
      </w:r>
      <w:r w:rsidR="00EC19E3" w:rsidRPr="00FE056B">
        <w:rPr>
          <w:rFonts w:asciiTheme="minorHAnsi" w:hAnsiTheme="minorHAnsi" w:cstheme="minorHAnsi"/>
          <w:b/>
          <w:bCs/>
          <w:color w:val="000000" w:themeColor="text1"/>
        </w:rPr>
        <w:t>Reactive Balance</w:t>
      </w:r>
    </w:p>
    <w:p w14:paraId="2E300B21" w14:textId="77777777" w:rsidR="007A4DD6" w:rsidRPr="00B46F4B" w:rsidRDefault="007A4DD6" w:rsidP="001B1519">
      <w:pPr>
        <w:rPr>
          <w:rFonts w:asciiTheme="minorHAnsi" w:hAnsiTheme="minorHAnsi" w:cstheme="minorHAnsi"/>
          <w:b/>
          <w:bCs/>
          <w:color w:val="000000" w:themeColor="text1"/>
        </w:rPr>
      </w:pPr>
    </w:p>
    <w:p w14:paraId="3D080DA3" w14:textId="347D817F" w:rsidR="006305D7" w:rsidRPr="00B46F4B" w:rsidRDefault="006305D7" w:rsidP="001B1519">
      <w:pPr>
        <w:rPr>
          <w:rFonts w:asciiTheme="minorHAnsi" w:hAnsiTheme="minorHAnsi" w:cstheme="minorHAnsi"/>
          <w:color w:val="000000" w:themeColor="text1"/>
        </w:rPr>
      </w:pPr>
      <w:r w:rsidRPr="00B46F4B">
        <w:rPr>
          <w:rFonts w:asciiTheme="minorHAnsi" w:hAnsiTheme="minorHAnsi" w:cstheme="minorHAnsi"/>
          <w:b/>
          <w:bCs/>
          <w:color w:val="000000" w:themeColor="text1"/>
        </w:rPr>
        <w:t>AUTHORS</w:t>
      </w:r>
      <w:r w:rsidR="000B662E" w:rsidRPr="00B46F4B">
        <w:rPr>
          <w:rFonts w:asciiTheme="minorHAnsi" w:hAnsiTheme="minorHAnsi" w:cstheme="minorHAnsi"/>
          <w:b/>
          <w:bCs/>
          <w:color w:val="000000" w:themeColor="text1"/>
        </w:rPr>
        <w:t xml:space="preserve"> </w:t>
      </w:r>
      <w:r w:rsidR="00086FF5" w:rsidRPr="00B46F4B">
        <w:rPr>
          <w:rFonts w:asciiTheme="minorHAnsi" w:hAnsiTheme="minorHAnsi" w:cstheme="minorHAnsi"/>
          <w:b/>
          <w:bCs/>
          <w:color w:val="000000" w:themeColor="text1"/>
        </w:rPr>
        <w:t xml:space="preserve">AND </w:t>
      </w:r>
      <w:r w:rsidR="000B662E" w:rsidRPr="00B46F4B">
        <w:rPr>
          <w:rFonts w:asciiTheme="minorHAnsi" w:hAnsiTheme="minorHAnsi" w:cstheme="minorHAnsi"/>
          <w:b/>
          <w:bCs/>
          <w:color w:val="000000" w:themeColor="text1"/>
        </w:rPr>
        <w:t>AFFILIATIONS</w:t>
      </w:r>
      <w:r w:rsidRPr="00B46F4B">
        <w:rPr>
          <w:rFonts w:asciiTheme="minorHAnsi" w:hAnsiTheme="minorHAnsi" w:cstheme="minorHAnsi"/>
          <w:b/>
          <w:bCs/>
          <w:color w:val="000000" w:themeColor="text1"/>
        </w:rPr>
        <w:t xml:space="preserve">: </w:t>
      </w:r>
    </w:p>
    <w:p w14:paraId="1865D74E" w14:textId="541E1439" w:rsidR="00BF5282" w:rsidRPr="00B46F4B" w:rsidRDefault="00BF5282" w:rsidP="00BF5282">
      <w:pPr>
        <w:rPr>
          <w:rFonts w:asciiTheme="minorHAnsi" w:hAnsiTheme="minorHAnsi" w:cstheme="minorHAnsi"/>
          <w:bCs/>
          <w:color w:val="000000" w:themeColor="text1"/>
        </w:rPr>
      </w:pPr>
      <w:r w:rsidRPr="00B46F4B">
        <w:rPr>
          <w:rFonts w:asciiTheme="minorHAnsi" w:hAnsiTheme="minorHAnsi" w:cstheme="minorHAnsi"/>
          <w:bCs/>
          <w:color w:val="000000" w:themeColor="text1"/>
        </w:rPr>
        <w:t>David A. E. Bolton</w:t>
      </w:r>
      <w:r w:rsidRPr="00B46F4B">
        <w:rPr>
          <w:rFonts w:asciiTheme="minorHAnsi" w:hAnsiTheme="minorHAnsi" w:cstheme="minorHAnsi"/>
          <w:bCs/>
          <w:color w:val="000000" w:themeColor="text1"/>
          <w:vertAlign w:val="superscript"/>
        </w:rPr>
        <w:t>1</w:t>
      </w:r>
      <w:r w:rsidRPr="00B46F4B">
        <w:rPr>
          <w:rFonts w:asciiTheme="minorHAnsi" w:hAnsiTheme="minorHAnsi" w:cstheme="minorHAnsi"/>
          <w:bCs/>
          <w:color w:val="000000" w:themeColor="text1"/>
        </w:rPr>
        <w:t xml:space="preserve">, </w:t>
      </w:r>
      <w:r w:rsidR="001C40C6" w:rsidRPr="00B46F4B">
        <w:rPr>
          <w:rFonts w:asciiTheme="minorHAnsi" w:hAnsiTheme="minorHAnsi" w:cstheme="minorHAnsi"/>
          <w:bCs/>
          <w:color w:val="000000" w:themeColor="text1"/>
        </w:rPr>
        <w:t>Mahmoud Mansour</w:t>
      </w:r>
      <w:r w:rsidR="001C40C6" w:rsidRPr="00B46F4B">
        <w:rPr>
          <w:rFonts w:asciiTheme="minorHAnsi" w:hAnsiTheme="minorHAnsi" w:cstheme="minorHAnsi"/>
          <w:bCs/>
          <w:color w:val="000000" w:themeColor="text1"/>
          <w:vertAlign w:val="superscript"/>
        </w:rPr>
        <w:t>2</w:t>
      </w:r>
    </w:p>
    <w:p w14:paraId="160195BE" w14:textId="77777777" w:rsidR="00BF5282" w:rsidRPr="00B46F4B" w:rsidRDefault="00BF5282" w:rsidP="00BF5282">
      <w:pPr>
        <w:ind w:left="720"/>
        <w:rPr>
          <w:rFonts w:asciiTheme="minorHAnsi" w:hAnsiTheme="minorHAnsi" w:cstheme="minorHAnsi"/>
          <w:bCs/>
          <w:color w:val="000000" w:themeColor="text1"/>
        </w:rPr>
      </w:pPr>
    </w:p>
    <w:p w14:paraId="55DA5BA9" w14:textId="395ACE23" w:rsidR="00BF5282" w:rsidRPr="00B46F4B" w:rsidRDefault="00BF5282" w:rsidP="00BF5282">
      <w:pPr>
        <w:rPr>
          <w:rFonts w:asciiTheme="minorHAnsi" w:hAnsiTheme="minorHAnsi" w:cstheme="minorHAnsi"/>
          <w:bCs/>
          <w:color w:val="000000" w:themeColor="text1"/>
        </w:rPr>
      </w:pPr>
      <w:r w:rsidRPr="00B46F4B">
        <w:rPr>
          <w:rFonts w:asciiTheme="minorHAnsi" w:hAnsiTheme="minorHAnsi" w:cstheme="minorHAnsi"/>
          <w:bCs/>
          <w:color w:val="000000" w:themeColor="text1"/>
          <w:vertAlign w:val="superscript"/>
        </w:rPr>
        <w:t>1</w:t>
      </w:r>
      <w:r w:rsidRPr="00B46F4B">
        <w:rPr>
          <w:rFonts w:asciiTheme="minorHAnsi" w:hAnsiTheme="minorHAnsi" w:cstheme="minorHAnsi"/>
          <w:bCs/>
          <w:color w:val="000000" w:themeColor="text1"/>
        </w:rPr>
        <w:t>Department of Kinesiology &amp; Health Science, Utah State University, Logan, UT, USA</w:t>
      </w:r>
    </w:p>
    <w:p w14:paraId="34FB40BB" w14:textId="6683F6E5" w:rsidR="00BF5282" w:rsidRPr="00B46F4B" w:rsidRDefault="00BF5282" w:rsidP="00BF5282">
      <w:pPr>
        <w:rPr>
          <w:rFonts w:asciiTheme="minorHAnsi" w:hAnsiTheme="minorHAnsi" w:cstheme="minorHAnsi"/>
          <w:bCs/>
          <w:color w:val="000000" w:themeColor="text1"/>
        </w:rPr>
      </w:pPr>
      <w:r w:rsidRPr="00B46F4B">
        <w:rPr>
          <w:rFonts w:asciiTheme="minorHAnsi" w:hAnsiTheme="minorHAnsi" w:cstheme="minorHAnsi"/>
          <w:bCs/>
          <w:color w:val="000000" w:themeColor="text1"/>
          <w:vertAlign w:val="superscript"/>
        </w:rPr>
        <w:t>2</w:t>
      </w:r>
      <w:r w:rsidRPr="00B46F4B">
        <w:rPr>
          <w:rFonts w:asciiTheme="minorHAnsi" w:hAnsiTheme="minorHAnsi" w:cstheme="minorHAnsi"/>
          <w:bCs/>
          <w:color w:val="000000" w:themeColor="text1"/>
        </w:rPr>
        <w:t>Department of Electrical &amp; Computer Engineering, Utah State University, Logan, UT, USA</w:t>
      </w:r>
    </w:p>
    <w:p w14:paraId="25EF13B6" w14:textId="77777777" w:rsidR="00BF5282" w:rsidRPr="00B46F4B" w:rsidRDefault="00BF5282" w:rsidP="00BF5282">
      <w:pPr>
        <w:ind w:left="720"/>
        <w:rPr>
          <w:rFonts w:asciiTheme="minorHAnsi" w:hAnsiTheme="minorHAnsi" w:cstheme="minorHAnsi"/>
          <w:bCs/>
          <w:color w:val="000000" w:themeColor="text1"/>
        </w:rPr>
      </w:pPr>
    </w:p>
    <w:p w14:paraId="49DF19D2" w14:textId="3B608CE8" w:rsidR="00BF5282" w:rsidRPr="004A7B3B" w:rsidRDefault="00BF5282" w:rsidP="00BF5282">
      <w:pPr>
        <w:rPr>
          <w:rFonts w:asciiTheme="minorHAnsi" w:hAnsiTheme="minorHAnsi"/>
          <w:b/>
          <w:color w:val="000000" w:themeColor="text1"/>
        </w:rPr>
      </w:pPr>
      <w:r w:rsidRPr="004A7B3B">
        <w:rPr>
          <w:rFonts w:asciiTheme="minorHAnsi" w:hAnsiTheme="minorHAnsi"/>
          <w:b/>
          <w:color w:val="000000" w:themeColor="text1"/>
        </w:rPr>
        <w:t xml:space="preserve">Email </w:t>
      </w:r>
      <w:r w:rsidR="00EC19E3" w:rsidRPr="00EC19E3">
        <w:rPr>
          <w:rFonts w:asciiTheme="minorHAnsi" w:hAnsiTheme="minorHAnsi" w:cstheme="minorHAnsi"/>
          <w:b/>
          <w:color w:val="000000" w:themeColor="text1"/>
        </w:rPr>
        <w:t>Addresses</w:t>
      </w:r>
      <w:r w:rsidRPr="004A7B3B">
        <w:rPr>
          <w:rFonts w:asciiTheme="minorHAnsi" w:hAnsiTheme="minorHAnsi"/>
          <w:b/>
          <w:color w:val="000000" w:themeColor="text1"/>
        </w:rPr>
        <w:t xml:space="preserve"> of </w:t>
      </w:r>
      <w:r w:rsidR="00EC19E3" w:rsidRPr="00EC19E3">
        <w:rPr>
          <w:rFonts w:asciiTheme="minorHAnsi" w:hAnsiTheme="minorHAnsi" w:cstheme="minorHAnsi"/>
          <w:b/>
          <w:color w:val="000000" w:themeColor="text1"/>
        </w:rPr>
        <w:t>Co</w:t>
      </w:r>
      <w:r w:rsidRPr="004A7B3B">
        <w:rPr>
          <w:rFonts w:asciiTheme="minorHAnsi" w:hAnsiTheme="minorHAnsi"/>
          <w:b/>
          <w:color w:val="000000" w:themeColor="text1"/>
        </w:rPr>
        <w:t>-authors:</w:t>
      </w:r>
    </w:p>
    <w:p w14:paraId="1E37831D" w14:textId="4F1E01EC" w:rsidR="001C40C6" w:rsidRPr="00B46F4B" w:rsidRDefault="001C40C6" w:rsidP="001C40C6">
      <w:pPr>
        <w:pStyle w:val="NormalWeb"/>
        <w:spacing w:before="0" w:beforeAutospacing="0" w:after="0" w:afterAutospacing="0"/>
        <w:rPr>
          <w:rFonts w:cs="Arial"/>
          <w:bCs/>
          <w:color w:val="000000" w:themeColor="text1"/>
        </w:rPr>
      </w:pPr>
      <w:r w:rsidRPr="00B46F4B">
        <w:rPr>
          <w:rFonts w:asciiTheme="minorHAnsi" w:hAnsiTheme="minorHAnsi" w:cstheme="minorHAnsi"/>
          <w:bCs/>
          <w:color w:val="000000" w:themeColor="text1"/>
        </w:rPr>
        <w:t>Mahmoud Mansour</w:t>
      </w:r>
      <w:r w:rsidRPr="00B46F4B">
        <w:rPr>
          <w:rFonts w:cs="Arial"/>
          <w:bCs/>
          <w:color w:val="000000" w:themeColor="text1"/>
        </w:rPr>
        <w:tab/>
        <w:t>(</w:t>
      </w:r>
      <w:r w:rsidR="00EF112B" w:rsidRPr="00B46F4B">
        <w:rPr>
          <w:rFonts w:cs="Arial"/>
          <w:bCs/>
          <w:color w:val="000000" w:themeColor="text1"/>
        </w:rPr>
        <w:t>mahmoud.mansour@aggiemail.usu.edu</w:t>
      </w:r>
      <w:r w:rsidRPr="00B46F4B">
        <w:rPr>
          <w:rFonts w:cs="Arial"/>
          <w:bCs/>
          <w:color w:val="000000" w:themeColor="text1"/>
        </w:rPr>
        <w:t>)</w:t>
      </w:r>
    </w:p>
    <w:p w14:paraId="6D55B35F" w14:textId="77777777" w:rsidR="00BF5282" w:rsidRPr="00B46F4B" w:rsidRDefault="00BF5282" w:rsidP="001C40C6">
      <w:pPr>
        <w:rPr>
          <w:rFonts w:asciiTheme="minorHAnsi" w:hAnsiTheme="minorHAnsi" w:cstheme="minorHAnsi"/>
          <w:bCs/>
          <w:color w:val="000000" w:themeColor="text1"/>
        </w:rPr>
      </w:pPr>
    </w:p>
    <w:p w14:paraId="0BCF29B8" w14:textId="020A7C39" w:rsidR="00BF5282" w:rsidRPr="004A7B3B" w:rsidRDefault="00BF5282" w:rsidP="00BF5282">
      <w:pPr>
        <w:rPr>
          <w:rFonts w:asciiTheme="minorHAnsi" w:hAnsiTheme="minorHAnsi"/>
          <w:b/>
          <w:color w:val="000000" w:themeColor="text1"/>
        </w:rPr>
      </w:pPr>
      <w:r w:rsidRPr="004A7B3B">
        <w:rPr>
          <w:rFonts w:asciiTheme="minorHAnsi" w:hAnsiTheme="minorHAnsi"/>
          <w:b/>
          <w:color w:val="000000" w:themeColor="text1"/>
        </w:rPr>
        <w:t xml:space="preserve">Corresponding </w:t>
      </w:r>
      <w:r w:rsidR="00EC19E3" w:rsidRPr="00EC19E3">
        <w:rPr>
          <w:rFonts w:asciiTheme="minorHAnsi" w:hAnsiTheme="minorHAnsi" w:cstheme="minorHAnsi"/>
          <w:b/>
          <w:color w:val="000000" w:themeColor="text1"/>
        </w:rPr>
        <w:t>Author</w:t>
      </w:r>
      <w:r w:rsidRPr="004A7B3B">
        <w:rPr>
          <w:rFonts w:asciiTheme="minorHAnsi" w:hAnsiTheme="minorHAnsi"/>
          <w:b/>
          <w:color w:val="000000" w:themeColor="text1"/>
        </w:rPr>
        <w:t xml:space="preserve">: </w:t>
      </w:r>
    </w:p>
    <w:p w14:paraId="25802208" w14:textId="423DEC4C" w:rsidR="00BF5282" w:rsidRPr="00B46F4B" w:rsidRDefault="001C40C6" w:rsidP="00BF5282">
      <w:pPr>
        <w:rPr>
          <w:rFonts w:asciiTheme="minorHAnsi" w:hAnsiTheme="minorHAnsi" w:cstheme="minorHAnsi"/>
          <w:bCs/>
          <w:color w:val="000000" w:themeColor="text1"/>
        </w:rPr>
      </w:pPr>
      <w:r w:rsidRPr="00B46F4B">
        <w:rPr>
          <w:rFonts w:asciiTheme="minorHAnsi" w:hAnsiTheme="minorHAnsi" w:cstheme="minorHAnsi"/>
          <w:bCs/>
          <w:color w:val="000000" w:themeColor="text1"/>
        </w:rPr>
        <w:t>David A. E. Bolton</w:t>
      </w:r>
      <w:r w:rsidR="00BF5282" w:rsidRPr="00B46F4B">
        <w:rPr>
          <w:rFonts w:asciiTheme="minorHAnsi" w:hAnsiTheme="minorHAnsi" w:cstheme="minorHAnsi"/>
          <w:bCs/>
          <w:color w:val="000000" w:themeColor="text1"/>
        </w:rPr>
        <w:tab/>
        <w:t>(</w:t>
      </w:r>
      <w:r w:rsidRPr="00B46F4B">
        <w:rPr>
          <w:rFonts w:asciiTheme="minorHAnsi" w:hAnsiTheme="minorHAnsi" w:cstheme="minorHAnsi"/>
          <w:bCs/>
          <w:color w:val="000000" w:themeColor="text1"/>
        </w:rPr>
        <w:t>dave.bolton@usu.edu</w:t>
      </w:r>
      <w:r w:rsidR="00BF5282" w:rsidRPr="00B46F4B">
        <w:rPr>
          <w:rFonts w:cs="Arial"/>
          <w:bCs/>
          <w:color w:val="000000" w:themeColor="text1"/>
        </w:rPr>
        <w:t>)</w:t>
      </w:r>
    </w:p>
    <w:p w14:paraId="60FCB589" w14:textId="42D11221" w:rsidR="00D04A95" w:rsidRPr="00B46F4B" w:rsidRDefault="00D04A95" w:rsidP="001B1519">
      <w:pPr>
        <w:rPr>
          <w:rFonts w:asciiTheme="minorHAnsi" w:hAnsiTheme="minorHAnsi" w:cstheme="minorHAnsi"/>
          <w:bCs/>
          <w:color w:val="000000" w:themeColor="text1"/>
        </w:rPr>
      </w:pPr>
    </w:p>
    <w:p w14:paraId="26FFDD4A" w14:textId="77777777" w:rsidR="004A7B3B" w:rsidRDefault="006305D7" w:rsidP="004A7B3B">
      <w:pPr>
        <w:pStyle w:val="NormalWeb"/>
        <w:spacing w:before="0" w:beforeAutospacing="0" w:after="0" w:afterAutospacing="0"/>
        <w:rPr>
          <w:rFonts w:asciiTheme="minorHAnsi" w:hAnsiTheme="minorHAnsi" w:cstheme="minorHAnsi"/>
          <w:color w:val="000000" w:themeColor="text1"/>
        </w:rPr>
      </w:pPr>
      <w:r w:rsidRPr="00B46F4B">
        <w:rPr>
          <w:rFonts w:asciiTheme="minorHAnsi" w:hAnsiTheme="minorHAnsi" w:cstheme="minorHAnsi"/>
          <w:b/>
          <w:bCs/>
          <w:color w:val="000000" w:themeColor="text1"/>
        </w:rPr>
        <w:t>KEYWORDS:</w:t>
      </w:r>
      <w:r w:rsidRPr="00B46F4B">
        <w:rPr>
          <w:rFonts w:asciiTheme="minorHAnsi" w:hAnsiTheme="minorHAnsi" w:cstheme="minorHAnsi"/>
          <w:color w:val="000000" w:themeColor="text1"/>
        </w:rPr>
        <w:t xml:space="preserve"> </w:t>
      </w:r>
    </w:p>
    <w:p w14:paraId="6C0B0781" w14:textId="29CFE138" w:rsidR="007A4DD6" w:rsidRPr="00B46F4B" w:rsidRDefault="00EC19E3" w:rsidP="004A7B3B">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b</w:t>
      </w:r>
      <w:r w:rsidR="00162D2E" w:rsidRPr="00B46F4B">
        <w:rPr>
          <w:rFonts w:asciiTheme="minorHAnsi" w:hAnsiTheme="minorHAnsi" w:cstheme="minorHAnsi"/>
          <w:color w:val="000000" w:themeColor="text1"/>
        </w:rPr>
        <w:t>alance</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p</w:t>
      </w:r>
      <w:r w:rsidR="00162D2E" w:rsidRPr="00B46F4B">
        <w:rPr>
          <w:rFonts w:asciiTheme="minorHAnsi" w:hAnsiTheme="minorHAnsi" w:cstheme="minorHAnsi"/>
          <w:color w:val="000000" w:themeColor="text1"/>
        </w:rPr>
        <w:t>osture</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l</w:t>
      </w:r>
      <w:r w:rsidR="00162D2E" w:rsidRPr="00B46F4B">
        <w:rPr>
          <w:rFonts w:asciiTheme="minorHAnsi" w:hAnsiTheme="minorHAnsi" w:cstheme="minorHAnsi"/>
          <w:color w:val="000000" w:themeColor="text1"/>
        </w:rPr>
        <w:t xml:space="preserve">ean </w:t>
      </w:r>
      <w:r w:rsidR="006E1643">
        <w:rPr>
          <w:rFonts w:asciiTheme="minorHAnsi" w:hAnsiTheme="minorHAnsi" w:cstheme="minorHAnsi"/>
          <w:color w:val="000000" w:themeColor="text1"/>
        </w:rPr>
        <w:t xml:space="preserve">&amp; </w:t>
      </w:r>
      <w:r>
        <w:rPr>
          <w:rFonts w:asciiTheme="minorHAnsi" w:hAnsiTheme="minorHAnsi" w:cstheme="minorHAnsi"/>
          <w:color w:val="000000" w:themeColor="text1"/>
        </w:rPr>
        <w:t>r</w:t>
      </w:r>
      <w:r w:rsidR="00162D2E" w:rsidRPr="00B46F4B">
        <w:rPr>
          <w:rFonts w:asciiTheme="minorHAnsi" w:hAnsiTheme="minorHAnsi" w:cstheme="minorHAnsi"/>
          <w:color w:val="000000" w:themeColor="text1"/>
        </w:rPr>
        <w:t>elease</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162D2E" w:rsidRPr="00B46F4B">
        <w:rPr>
          <w:rFonts w:asciiTheme="minorHAnsi" w:hAnsiTheme="minorHAnsi" w:cstheme="minorHAnsi"/>
          <w:color w:val="000000" w:themeColor="text1"/>
        </w:rPr>
        <w:t>ognition</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162D2E" w:rsidRPr="00B46F4B">
        <w:rPr>
          <w:rFonts w:asciiTheme="minorHAnsi" w:hAnsiTheme="minorHAnsi" w:cstheme="minorHAnsi"/>
          <w:color w:val="000000" w:themeColor="text1"/>
        </w:rPr>
        <w:t>esponse inhibition</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d</w:t>
      </w:r>
      <w:r w:rsidR="00162D2E" w:rsidRPr="00B46F4B">
        <w:rPr>
          <w:rFonts w:asciiTheme="minorHAnsi" w:hAnsiTheme="minorHAnsi" w:cstheme="minorHAnsi"/>
          <w:color w:val="000000" w:themeColor="text1"/>
        </w:rPr>
        <w:t>ecision-making</w:t>
      </w:r>
      <w:r>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162D2E" w:rsidRPr="00B46F4B">
        <w:rPr>
          <w:rFonts w:asciiTheme="minorHAnsi" w:hAnsiTheme="minorHAnsi" w:cstheme="minorHAnsi"/>
          <w:color w:val="000000" w:themeColor="text1"/>
        </w:rPr>
        <w:t>alls</w:t>
      </w:r>
    </w:p>
    <w:p w14:paraId="1CB4E390" w14:textId="77777777" w:rsidR="006305D7" w:rsidRPr="00B46F4B"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7C1227B7" w:rsidR="006305D7" w:rsidRPr="00B46F4B" w:rsidRDefault="00086FF5" w:rsidP="001B1519">
      <w:pPr>
        <w:rPr>
          <w:rFonts w:asciiTheme="minorHAnsi" w:hAnsiTheme="minorHAnsi" w:cstheme="minorHAnsi"/>
          <w:color w:val="000000" w:themeColor="text1"/>
        </w:rPr>
      </w:pPr>
      <w:r w:rsidRPr="00B46F4B">
        <w:rPr>
          <w:rFonts w:asciiTheme="minorHAnsi" w:hAnsiTheme="minorHAnsi" w:cstheme="minorHAnsi"/>
          <w:b/>
          <w:bCs/>
          <w:color w:val="000000" w:themeColor="text1"/>
        </w:rPr>
        <w:t>SUMMARY</w:t>
      </w:r>
      <w:r w:rsidR="006305D7" w:rsidRPr="00B46F4B">
        <w:rPr>
          <w:rFonts w:asciiTheme="minorHAnsi" w:hAnsiTheme="minorHAnsi" w:cstheme="minorHAnsi"/>
          <w:b/>
          <w:bCs/>
          <w:color w:val="000000" w:themeColor="text1"/>
        </w:rPr>
        <w:t>:</w:t>
      </w:r>
    </w:p>
    <w:p w14:paraId="32798D51" w14:textId="668577E5" w:rsidR="007A4DD6" w:rsidRPr="00B46F4B" w:rsidRDefault="001C40C6" w:rsidP="007A4DD6">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Here we offer a protocol </w:t>
      </w:r>
      <w:r w:rsidR="008B2B8D" w:rsidRPr="00B46F4B">
        <w:rPr>
          <w:rFonts w:asciiTheme="minorHAnsi" w:hAnsiTheme="minorHAnsi" w:cstheme="minorHAnsi"/>
          <w:color w:val="000000" w:themeColor="text1"/>
        </w:rPr>
        <w:t xml:space="preserve">that allows the user </w:t>
      </w:r>
      <w:r w:rsidRPr="00B46F4B">
        <w:rPr>
          <w:rFonts w:asciiTheme="minorHAnsi" w:hAnsiTheme="minorHAnsi" w:cstheme="minorHAnsi"/>
          <w:color w:val="000000" w:themeColor="text1"/>
        </w:rPr>
        <w:t xml:space="preserve">to selectively </w:t>
      </w:r>
      <w:r w:rsidR="00286728" w:rsidRPr="00B46F4B">
        <w:rPr>
          <w:rFonts w:asciiTheme="minorHAnsi" w:hAnsiTheme="minorHAnsi" w:cstheme="minorHAnsi"/>
          <w:color w:val="000000" w:themeColor="text1"/>
        </w:rPr>
        <w:t xml:space="preserve">change affordances and/or constraints on movements </w:t>
      </w:r>
      <w:r w:rsidR="008B2B8D" w:rsidRPr="00B46F4B">
        <w:rPr>
          <w:rFonts w:asciiTheme="minorHAnsi" w:hAnsiTheme="minorHAnsi" w:cstheme="minorHAnsi"/>
          <w:color w:val="000000" w:themeColor="text1"/>
        </w:rPr>
        <w:t xml:space="preserve">that are </w:t>
      </w:r>
      <w:r w:rsidR="00286728" w:rsidRPr="00B46F4B">
        <w:rPr>
          <w:rFonts w:asciiTheme="minorHAnsi" w:hAnsiTheme="minorHAnsi" w:cstheme="minorHAnsi"/>
          <w:color w:val="000000" w:themeColor="text1"/>
        </w:rPr>
        <w:t>relevant for recovering balance after postural perturbation</w:t>
      </w:r>
      <w:r w:rsidRPr="00B46F4B">
        <w:rPr>
          <w:rFonts w:asciiTheme="minorHAnsi" w:hAnsiTheme="minorHAnsi" w:cstheme="minorHAnsi"/>
          <w:color w:val="000000" w:themeColor="text1"/>
        </w:rPr>
        <w:t>.</w:t>
      </w:r>
      <w:r w:rsidR="00F65306">
        <w:rPr>
          <w:rFonts w:asciiTheme="minorHAnsi" w:hAnsiTheme="minorHAnsi" w:cstheme="minorHAnsi"/>
          <w:color w:val="000000" w:themeColor="text1"/>
        </w:rPr>
        <w:t xml:space="preserve"> </w:t>
      </w:r>
    </w:p>
    <w:p w14:paraId="761028D6" w14:textId="77777777" w:rsidR="006305D7" w:rsidRPr="00B46F4B" w:rsidRDefault="006305D7" w:rsidP="001B1519">
      <w:pPr>
        <w:rPr>
          <w:rFonts w:asciiTheme="minorHAnsi" w:hAnsiTheme="minorHAnsi" w:cstheme="minorHAnsi"/>
          <w:color w:val="000000" w:themeColor="text1"/>
          <w:highlight w:val="yellow"/>
        </w:rPr>
      </w:pPr>
    </w:p>
    <w:p w14:paraId="64FB8590" w14:textId="50BF296F" w:rsidR="006305D7" w:rsidRPr="00B46F4B" w:rsidRDefault="006305D7" w:rsidP="001B1519">
      <w:pPr>
        <w:rPr>
          <w:rFonts w:asciiTheme="minorHAnsi" w:hAnsiTheme="minorHAnsi" w:cstheme="minorHAnsi"/>
          <w:color w:val="000000" w:themeColor="text1"/>
        </w:rPr>
      </w:pPr>
      <w:r w:rsidRPr="00B46F4B">
        <w:rPr>
          <w:rFonts w:asciiTheme="minorHAnsi" w:hAnsiTheme="minorHAnsi" w:cstheme="minorHAnsi"/>
          <w:b/>
          <w:bCs/>
          <w:color w:val="000000" w:themeColor="text1"/>
        </w:rPr>
        <w:t>ABSTRACT:</w:t>
      </w:r>
      <w:r w:rsidRPr="00B46F4B">
        <w:rPr>
          <w:rFonts w:asciiTheme="minorHAnsi" w:hAnsiTheme="minorHAnsi" w:cstheme="minorHAnsi"/>
          <w:color w:val="000000" w:themeColor="text1"/>
        </w:rPr>
        <w:t xml:space="preserve"> </w:t>
      </w:r>
    </w:p>
    <w:p w14:paraId="374E66DB" w14:textId="41605BA2" w:rsidR="008B2B8D" w:rsidRPr="00B46F4B" w:rsidRDefault="008B2B8D" w:rsidP="008B2B8D">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Assessment of reactive balance traditionally </w:t>
      </w:r>
      <w:r w:rsidR="00F958E7" w:rsidRPr="00B46F4B">
        <w:rPr>
          <w:rFonts w:asciiTheme="minorHAnsi" w:hAnsiTheme="minorHAnsi" w:cstheme="minorHAnsi"/>
          <w:color w:val="000000" w:themeColor="text1"/>
        </w:rPr>
        <w:t xml:space="preserve">imposes </w:t>
      </w:r>
      <w:r w:rsidR="005D211F" w:rsidRPr="00B46F4B">
        <w:rPr>
          <w:rFonts w:asciiTheme="minorHAnsi" w:hAnsiTheme="minorHAnsi" w:cstheme="minorHAnsi"/>
          <w:color w:val="000000" w:themeColor="text1"/>
        </w:rPr>
        <w:t>some type of</w:t>
      </w:r>
      <w:r w:rsidRPr="00B46F4B">
        <w:rPr>
          <w:rFonts w:asciiTheme="minorHAnsi" w:hAnsiTheme="minorHAnsi" w:cstheme="minorHAnsi"/>
          <w:color w:val="000000" w:themeColor="text1"/>
        </w:rPr>
        <w:t xml:space="preserve"> perturbation</w:t>
      </w:r>
      <w:r w:rsidR="00F958E7" w:rsidRPr="00B46F4B">
        <w:rPr>
          <w:rFonts w:asciiTheme="minorHAnsi" w:hAnsiTheme="minorHAnsi" w:cstheme="minorHAnsi"/>
          <w:color w:val="000000" w:themeColor="text1"/>
        </w:rPr>
        <w:t xml:space="preserve"> to upright stance or gait</w:t>
      </w:r>
      <w:r w:rsidRPr="00B46F4B">
        <w:rPr>
          <w:rFonts w:asciiTheme="minorHAnsi" w:hAnsiTheme="minorHAnsi" w:cstheme="minorHAnsi"/>
          <w:color w:val="000000" w:themeColor="text1"/>
        </w:rPr>
        <w:t xml:space="preserve"> followed by measurement of the resultant </w:t>
      </w:r>
      <w:r w:rsidR="005C1E36" w:rsidRPr="00B46F4B">
        <w:rPr>
          <w:rFonts w:asciiTheme="minorHAnsi" w:hAnsiTheme="minorHAnsi" w:cstheme="minorHAnsi"/>
          <w:color w:val="000000" w:themeColor="text1"/>
        </w:rPr>
        <w:t xml:space="preserve">corrective </w:t>
      </w:r>
      <w:r w:rsidRPr="00B46F4B">
        <w:rPr>
          <w:rFonts w:asciiTheme="minorHAnsi" w:hAnsiTheme="minorHAnsi" w:cstheme="minorHAnsi"/>
          <w:color w:val="000000" w:themeColor="text1"/>
        </w:rPr>
        <w:t>behavior</w:t>
      </w:r>
      <w:r w:rsidR="005C1E36" w:rsidRPr="00B46F4B">
        <w:rPr>
          <w:rFonts w:asciiTheme="minorHAnsi" w:hAnsiTheme="minorHAnsi" w:cstheme="minorHAnsi"/>
          <w:color w:val="000000" w:themeColor="text1"/>
        </w:rPr>
        <w:t>. These measures</w:t>
      </w:r>
      <w:r w:rsidR="001E3F03" w:rsidRPr="00B46F4B">
        <w:rPr>
          <w:rFonts w:asciiTheme="minorHAnsi" w:hAnsiTheme="minorHAnsi" w:cstheme="minorHAnsi"/>
          <w:color w:val="000000" w:themeColor="text1"/>
        </w:rPr>
        <w:t xml:space="preserve"> include</w:t>
      </w:r>
      <w:r w:rsidR="005C1E36" w:rsidRPr="00B46F4B">
        <w:rPr>
          <w:rFonts w:asciiTheme="minorHAnsi" w:hAnsiTheme="minorHAnsi" w:cstheme="minorHAnsi"/>
          <w:color w:val="000000" w:themeColor="text1"/>
        </w:rPr>
        <w:t xml:space="preserve"> </w:t>
      </w:r>
      <w:r w:rsidR="00F958E7" w:rsidRPr="00B46F4B">
        <w:rPr>
          <w:rFonts w:asciiTheme="minorHAnsi" w:hAnsiTheme="minorHAnsi" w:cstheme="minorHAnsi"/>
          <w:color w:val="000000" w:themeColor="text1"/>
        </w:rPr>
        <w:t>muscle responses, limb movements, ground reaction forces</w:t>
      </w:r>
      <w:r w:rsidR="00543622">
        <w:rPr>
          <w:rFonts w:asciiTheme="minorHAnsi" w:hAnsiTheme="minorHAnsi" w:cstheme="minorHAnsi"/>
          <w:color w:val="000000" w:themeColor="text1"/>
        </w:rPr>
        <w:t>,</w:t>
      </w:r>
      <w:r w:rsidR="00F958E7" w:rsidRPr="00B46F4B">
        <w:rPr>
          <w:rFonts w:asciiTheme="minorHAnsi" w:hAnsiTheme="minorHAnsi" w:cstheme="minorHAnsi"/>
          <w:color w:val="000000" w:themeColor="text1"/>
        </w:rPr>
        <w:t xml:space="preserve"> and even direct neurophysiological measures such as electroencephalography</w:t>
      </w:r>
      <w:r w:rsidRPr="00B46F4B">
        <w:rPr>
          <w:rFonts w:asciiTheme="minorHAnsi" w:hAnsiTheme="minorHAnsi" w:cstheme="minorHAnsi"/>
          <w:color w:val="000000" w:themeColor="text1"/>
        </w:rPr>
        <w:t xml:space="preserve">. </w:t>
      </w:r>
      <w:r w:rsidR="005C1E36" w:rsidRPr="00B46F4B">
        <w:rPr>
          <w:rFonts w:asciiTheme="minorHAnsi" w:hAnsiTheme="minorHAnsi" w:cstheme="minorHAnsi"/>
          <w:color w:val="000000" w:themeColor="text1"/>
        </w:rPr>
        <w:t>Using this approach</w:t>
      </w:r>
      <w:r w:rsidR="00E04F65">
        <w:rPr>
          <w:rFonts w:asciiTheme="minorHAnsi" w:hAnsiTheme="minorHAnsi" w:cstheme="minorHAnsi"/>
          <w:color w:val="000000" w:themeColor="text1"/>
        </w:rPr>
        <w:t>,</w:t>
      </w:r>
      <w:r w:rsidR="00F958E7" w:rsidRPr="00B46F4B">
        <w:rPr>
          <w:rFonts w:asciiTheme="minorHAnsi" w:hAnsiTheme="minorHAnsi" w:cstheme="minorHAnsi"/>
          <w:color w:val="000000" w:themeColor="text1"/>
        </w:rPr>
        <w:t xml:space="preserve"> researchers and clinicians </w:t>
      </w:r>
      <w:r w:rsidR="005D211F" w:rsidRPr="00B46F4B">
        <w:rPr>
          <w:rFonts w:asciiTheme="minorHAnsi" w:hAnsiTheme="minorHAnsi" w:cstheme="minorHAnsi"/>
          <w:color w:val="000000" w:themeColor="text1"/>
        </w:rPr>
        <w:t xml:space="preserve">can </w:t>
      </w:r>
      <w:r w:rsidR="00F958E7" w:rsidRPr="00B46F4B">
        <w:rPr>
          <w:rFonts w:asciiTheme="minorHAnsi" w:hAnsiTheme="minorHAnsi" w:cstheme="minorHAnsi"/>
          <w:color w:val="000000" w:themeColor="text1"/>
        </w:rPr>
        <w:t xml:space="preserve">infer </w:t>
      </w:r>
      <w:r w:rsidR="005D211F" w:rsidRPr="00B46F4B">
        <w:rPr>
          <w:rFonts w:asciiTheme="minorHAnsi" w:hAnsiTheme="minorHAnsi" w:cstheme="minorHAnsi"/>
          <w:color w:val="000000" w:themeColor="text1"/>
        </w:rPr>
        <w:t xml:space="preserve">some basic principles regarding </w:t>
      </w:r>
      <w:r w:rsidR="00F958E7" w:rsidRPr="00B46F4B">
        <w:rPr>
          <w:rFonts w:asciiTheme="minorHAnsi" w:hAnsiTheme="minorHAnsi" w:cstheme="minorHAnsi"/>
          <w:color w:val="000000" w:themeColor="text1"/>
        </w:rPr>
        <w:t xml:space="preserve">how the </w:t>
      </w:r>
      <w:r w:rsidR="005C1E36" w:rsidRPr="00B46F4B">
        <w:rPr>
          <w:rFonts w:asciiTheme="minorHAnsi" w:hAnsiTheme="minorHAnsi" w:cstheme="minorHAnsi"/>
          <w:color w:val="000000" w:themeColor="text1"/>
        </w:rPr>
        <w:t>nervous</w:t>
      </w:r>
      <w:r w:rsidR="00F958E7" w:rsidRPr="00B46F4B">
        <w:rPr>
          <w:rFonts w:asciiTheme="minorHAnsi" w:hAnsiTheme="minorHAnsi" w:cstheme="minorHAnsi"/>
          <w:color w:val="000000" w:themeColor="text1"/>
        </w:rPr>
        <w:t xml:space="preserve"> system controls balance to avoid a fall. </w:t>
      </w:r>
      <w:r w:rsidR="001E3F03" w:rsidRPr="00B46F4B">
        <w:rPr>
          <w:rFonts w:asciiTheme="minorHAnsi" w:hAnsiTheme="minorHAnsi" w:cstheme="minorHAnsi"/>
          <w:color w:val="000000" w:themeColor="text1"/>
        </w:rPr>
        <w:t xml:space="preserve">One </w:t>
      </w:r>
      <w:r w:rsidR="00EF112B" w:rsidRPr="00B46F4B">
        <w:rPr>
          <w:rFonts w:asciiTheme="minorHAnsi" w:hAnsiTheme="minorHAnsi" w:cstheme="minorHAnsi"/>
          <w:color w:val="000000" w:themeColor="text1"/>
        </w:rPr>
        <w:t>limitation</w:t>
      </w:r>
      <w:r w:rsidR="001E3F03" w:rsidRPr="00B46F4B">
        <w:rPr>
          <w:rFonts w:asciiTheme="minorHAnsi" w:hAnsiTheme="minorHAnsi" w:cstheme="minorHAnsi"/>
          <w:color w:val="000000" w:themeColor="text1"/>
        </w:rPr>
        <w:t xml:space="preserve"> with the way in which these assessments are </w:t>
      </w:r>
      <w:r w:rsidR="005C1E36" w:rsidRPr="00B46F4B">
        <w:rPr>
          <w:rFonts w:asciiTheme="minorHAnsi" w:hAnsiTheme="minorHAnsi" w:cstheme="minorHAnsi"/>
          <w:color w:val="000000" w:themeColor="text1"/>
        </w:rPr>
        <w:t xml:space="preserve">currently </w:t>
      </w:r>
      <w:r w:rsidR="001E3F03" w:rsidRPr="00B46F4B">
        <w:rPr>
          <w:rFonts w:asciiTheme="minorHAnsi" w:hAnsiTheme="minorHAnsi" w:cstheme="minorHAnsi"/>
          <w:color w:val="000000" w:themeColor="text1"/>
        </w:rPr>
        <w:t xml:space="preserve">used is that they heavily emphasize reflexive actions without </w:t>
      </w:r>
      <w:r w:rsidR="0066596E" w:rsidRPr="00B46F4B">
        <w:rPr>
          <w:rFonts w:asciiTheme="minorHAnsi" w:hAnsiTheme="minorHAnsi" w:cstheme="minorHAnsi"/>
          <w:color w:val="000000" w:themeColor="text1"/>
        </w:rPr>
        <w:t>any need to</w:t>
      </w:r>
      <w:r w:rsidR="001E3F03" w:rsidRPr="00B46F4B">
        <w:rPr>
          <w:rFonts w:asciiTheme="minorHAnsi" w:hAnsiTheme="minorHAnsi" w:cstheme="minorHAnsi"/>
          <w:color w:val="000000" w:themeColor="text1"/>
        </w:rPr>
        <w:t xml:space="preserve"> </w:t>
      </w:r>
      <w:r w:rsidR="00EF112B" w:rsidRPr="00B46F4B">
        <w:rPr>
          <w:rFonts w:asciiTheme="minorHAnsi" w:hAnsiTheme="minorHAnsi" w:cstheme="minorHAnsi"/>
          <w:color w:val="000000" w:themeColor="text1"/>
        </w:rPr>
        <w:t>revise</w:t>
      </w:r>
      <w:r w:rsidR="00122552" w:rsidRPr="00B46F4B">
        <w:rPr>
          <w:rFonts w:asciiTheme="minorHAnsi" w:hAnsiTheme="minorHAnsi" w:cstheme="minorHAnsi"/>
          <w:color w:val="000000" w:themeColor="text1"/>
        </w:rPr>
        <w:t xml:space="preserve"> </w:t>
      </w:r>
      <w:r w:rsidR="0066596E" w:rsidRPr="00B46F4B">
        <w:rPr>
          <w:rFonts w:asciiTheme="minorHAnsi" w:hAnsiTheme="minorHAnsi" w:cstheme="minorHAnsi"/>
          <w:color w:val="000000" w:themeColor="text1"/>
        </w:rPr>
        <w:t xml:space="preserve">automatic </w:t>
      </w:r>
      <w:r w:rsidR="00122552" w:rsidRPr="00B46F4B">
        <w:rPr>
          <w:rFonts w:asciiTheme="minorHAnsi" w:hAnsiTheme="minorHAnsi" w:cstheme="minorHAnsi"/>
          <w:color w:val="000000" w:themeColor="text1"/>
        </w:rPr>
        <w:t xml:space="preserve">postural </w:t>
      </w:r>
      <w:r w:rsidR="0066596E" w:rsidRPr="00B46F4B">
        <w:rPr>
          <w:rFonts w:asciiTheme="minorHAnsi" w:hAnsiTheme="minorHAnsi" w:cstheme="minorHAnsi"/>
          <w:color w:val="000000" w:themeColor="text1"/>
        </w:rPr>
        <w:t>reactions</w:t>
      </w:r>
      <w:r w:rsidR="00122552" w:rsidRPr="00B46F4B">
        <w:rPr>
          <w:rFonts w:asciiTheme="minorHAnsi" w:hAnsiTheme="minorHAnsi" w:cstheme="minorHAnsi"/>
          <w:color w:val="000000" w:themeColor="text1"/>
        </w:rPr>
        <w:t xml:space="preserve">. Such an exclusive focus on these highly </w:t>
      </w:r>
      <w:r w:rsidR="0066596E" w:rsidRPr="00B46F4B">
        <w:rPr>
          <w:rFonts w:asciiTheme="minorHAnsi" w:hAnsiTheme="minorHAnsi" w:cstheme="minorHAnsi"/>
          <w:color w:val="000000" w:themeColor="text1"/>
        </w:rPr>
        <w:t xml:space="preserve">stereotypical </w:t>
      </w:r>
      <w:r w:rsidR="00122552" w:rsidRPr="00B46F4B">
        <w:rPr>
          <w:rFonts w:asciiTheme="minorHAnsi" w:hAnsiTheme="minorHAnsi" w:cstheme="minorHAnsi"/>
          <w:color w:val="000000" w:themeColor="text1"/>
        </w:rPr>
        <w:t>reactions</w:t>
      </w:r>
      <w:r w:rsidR="005C1E36" w:rsidRPr="00B46F4B">
        <w:rPr>
          <w:rFonts w:asciiTheme="minorHAnsi" w:hAnsiTheme="minorHAnsi" w:cstheme="minorHAnsi"/>
          <w:color w:val="000000" w:themeColor="text1"/>
        </w:rPr>
        <w:t xml:space="preserve"> would </w:t>
      </w:r>
      <w:r w:rsidR="00122552" w:rsidRPr="00B46F4B">
        <w:rPr>
          <w:rFonts w:asciiTheme="minorHAnsi" w:hAnsiTheme="minorHAnsi" w:cstheme="minorHAnsi"/>
          <w:color w:val="000000" w:themeColor="text1"/>
        </w:rPr>
        <w:t xml:space="preserve">fail to adequately address how we can modify </w:t>
      </w:r>
      <w:r w:rsidR="0066596E" w:rsidRPr="00B46F4B">
        <w:rPr>
          <w:rFonts w:asciiTheme="minorHAnsi" w:hAnsiTheme="minorHAnsi" w:cstheme="minorHAnsi"/>
          <w:color w:val="000000" w:themeColor="text1"/>
        </w:rPr>
        <w:t>these</w:t>
      </w:r>
      <w:r w:rsidR="005D211F" w:rsidRPr="00B46F4B">
        <w:rPr>
          <w:rFonts w:asciiTheme="minorHAnsi" w:hAnsiTheme="minorHAnsi" w:cstheme="minorHAnsi"/>
          <w:color w:val="000000" w:themeColor="text1"/>
        </w:rPr>
        <w:t xml:space="preserve"> re</w:t>
      </w:r>
      <w:r w:rsidR="00122552" w:rsidRPr="00B46F4B">
        <w:rPr>
          <w:rFonts w:asciiTheme="minorHAnsi" w:hAnsiTheme="minorHAnsi" w:cstheme="minorHAnsi"/>
          <w:color w:val="000000" w:themeColor="text1"/>
        </w:rPr>
        <w:t xml:space="preserve">actions </w:t>
      </w:r>
      <w:r w:rsidR="00EF112B" w:rsidRPr="00B46F4B">
        <w:rPr>
          <w:rFonts w:asciiTheme="minorHAnsi" w:hAnsiTheme="minorHAnsi" w:cstheme="minorHAnsi"/>
          <w:color w:val="000000" w:themeColor="text1"/>
        </w:rPr>
        <w:t xml:space="preserve">should </w:t>
      </w:r>
      <w:r w:rsidR="00122552" w:rsidRPr="00B46F4B">
        <w:rPr>
          <w:rFonts w:asciiTheme="minorHAnsi" w:hAnsiTheme="minorHAnsi" w:cstheme="minorHAnsi"/>
          <w:color w:val="000000" w:themeColor="text1"/>
        </w:rPr>
        <w:t>the need arise (e.g</w:t>
      </w:r>
      <w:r w:rsidR="00901B97">
        <w:rPr>
          <w:rFonts w:asciiTheme="minorHAnsi" w:hAnsiTheme="minorHAnsi" w:cstheme="minorHAnsi"/>
          <w:color w:val="000000" w:themeColor="text1"/>
        </w:rPr>
        <w:t>.,</w:t>
      </w:r>
      <w:r w:rsidR="00122552" w:rsidRPr="00B46F4B">
        <w:rPr>
          <w:rFonts w:asciiTheme="minorHAnsi" w:hAnsiTheme="minorHAnsi" w:cstheme="minorHAnsi"/>
          <w:color w:val="000000" w:themeColor="text1"/>
        </w:rPr>
        <w:t xml:space="preserve"> </w:t>
      </w:r>
      <w:r w:rsidR="005D211F" w:rsidRPr="00B46F4B">
        <w:rPr>
          <w:rFonts w:asciiTheme="minorHAnsi" w:hAnsiTheme="minorHAnsi" w:cstheme="minorHAnsi"/>
          <w:color w:val="000000" w:themeColor="text1"/>
        </w:rPr>
        <w:t>avoiding an obstacle with</w:t>
      </w:r>
      <w:r w:rsidR="00122552" w:rsidRPr="00B46F4B">
        <w:rPr>
          <w:rFonts w:asciiTheme="minorHAnsi" w:hAnsiTheme="minorHAnsi" w:cstheme="minorHAnsi"/>
          <w:color w:val="000000" w:themeColor="text1"/>
        </w:rPr>
        <w:t xml:space="preserve"> a recovery step). This would </w:t>
      </w:r>
      <w:r w:rsidR="005C1E36" w:rsidRPr="00B46F4B">
        <w:rPr>
          <w:rFonts w:asciiTheme="minorHAnsi" w:hAnsiTheme="minorHAnsi" w:cstheme="minorHAnsi"/>
          <w:color w:val="000000" w:themeColor="text1"/>
        </w:rPr>
        <w:t xml:space="preserve">appear to be a glaring omission when one considers the </w:t>
      </w:r>
      <w:r w:rsidR="005D211F" w:rsidRPr="00B46F4B">
        <w:rPr>
          <w:rFonts w:asciiTheme="minorHAnsi" w:hAnsiTheme="minorHAnsi" w:cstheme="minorHAnsi"/>
          <w:color w:val="000000" w:themeColor="text1"/>
        </w:rPr>
        <w:t>enormous complexity of the</w:t>
      </w:r>
      <w:r w:rsidR="005C1E36" w:rsidRPr="00B46F4B">
        <w:rPr>
          <w:rFonts w:asciiTheme="minorHAnsi" w:hAnsiTheme="minorHAnsi" w:cstheme="minorHAnsi"/>
          <w:color w:val="000000" w:themeColor="text1"/>
        </w:rPr>
        <w:t xml:space="preserve"> </w:t>
      </w:r>
      <w:proofErr w:type="gramStart"/>
      <w:r w:rsidR="005C1E36" w:rsidRPr="00B46F4B">
        <w:rPr>
          <w:rFonts w:asciiTheme="minorHAnsi" w:hAnsiTheme="minorHAnsi" w:cstheme="minorHAnsi"/>
          <w:color w:val="000000" w:themeColor="text1"/>
        </w:rPr>
        <w:t>environments</w:t>
      </w:r>
      <w:proofErr w:type="gramEnd"/>
      <w:r w:rsidR="005C1E36" w:rsidRPr="00B46F4B">
        <w:rPr>
          <w:rFonts w:asciiTheme="minorHAnsi" w:hAnsiTheme="minorHAnsi" w:cstheme="minorHAnsi"/>
          <w:color w:val="000000" w:themeColor="text1"/>
        </w:rPr>
        <w:t xml:space="preserve"> we face </w:t>
      </w:r>
      <w:r w:rsidR="00122552" w:rsidRPr="00B46F4B">
        <w:rPr>
          <w:rFonts w:asciiTheme="minorHAnsi" w:hAnsiTheme="minorHAnsi" w:cstheme="minorHAnsi"/>
          <w:color w:val="000000" w:themeColor="text1"/>
        </w:rPr>
        <w:t>daily</w:t>
      </w:r>
      <w:r w:rsidR="005C1E36" w:rsidRPr="00B46F4B">
        <w:rPr>
          <w:rFonts w:asciiTheme="minorHAnsi" w:hAnsiTheme="minorHAnsi" w:cstheme="minorHAnsi"/>
          <w:color w:val="000000" w:themeColor="text1"/>
        </w:rPr>
        <w:t>. Overall,</w:t>
      </w:r>
      <w:r w:rsidR="001E3F03" w:rsidRPr="00B46F4B">
        <w:rPr>
          <w:rFonts w:asciiTheme="minorHAnsi" w:hAnsiTheme="minorHAnsi" w:cstheme="minorHAnsi"/>
          <w:color w:val="000000" w:themeColor="text1"/>
        </w:rPr>
        <w:t xml:space="preserve"> the status quo when evaluating the neural control of balance fails to </w:t>
      </w:r>
      <w:r w:rsidR="00122552" w:rsidRPr="00B46F4B">
        <w:rPr>
          <w:rFonts w:asciiTheme="minorHAnsi" w:hAnsiTheme="minorHAnsi" w:cstheme="minorHAnsi"/>
          <w:color w:val="000000" w:themeColor="text1"/>
        </w:rPr>
        <w:t xml:space="preserve">truly </w:t>
      </w:r>
      <w:r w:rsidR="001E3F03" w:rsidRPr="00B46F4B">
        <w:rPr>
          <w:rFonts w:asciiTheme="minorHAnsi" w:hAnsiTheme="minorHAnsi" w:cstheme="minorHAnsi"/>
          <w:color w:val="000000" w:themeColor="text1"/>
        </w:rPr>
        <w:t xml:space="preserve">expose how higher brain resources contribute to preventing falls in complex settings. The present protocol offers a way to </w:t>
      </w:r>
      <w:r w:rsidR="0066596E" w:rsidRPr="00B46F4B">
        <w:rPr>
          <w:rFonts w:asciiTheme="minorHAnsi" w:hAnsiTheme="minorHAnsi" w:cstheme="minorHAnsi"/>
          <w:color w:val="000000" w:themeColor="text1"/>
        </w:rPr>
        <w:t>require</w:t>
      </w:r>
      <w:r w:rsidR="005D211F" w:rsidRPr="00B46F4B">
        <w:rPr>
          <w:rFonts w:asciiTheme="minorHAnsi" w:hAnsiTheme="minorHAnsi" w:cstheme="minorHAnsi"/>
          <w:color w:val="000000" w:themeColor="text1"/>
        </w:rPr>
        <w:t xml:space="preserve"> </w:t>
      </w:r>
      <w:r w:rsidR="001E3F03" w:rsidRPr="00B46F4B">
        <w:rPr>
          <w:rFonts w:asciiTheme="minorHAnsi" w:hAnsiTheme="minorHAnsi" w:cstheme="minorHAnsi"/>
          <w:color w:val="000000" w:themeColor="text1"/>
        </w:rPr>
        <w:t xml:space="preserve">suppression of automatic, but inappropriate </w:t>
      </w:r>
      <w:r w:rsidR="005C1E36" w:rsidRPr="00B46F4B">
        <w:rPr>
          <w:rFonts w:asciiTheme="minorHAnsi" w:hAnsiTheme="minorHAnsi" w:cstheme="minorHAnsi"/>
          <w:color w:val="000000" w:themeColor="text1"/>
        </w:rPr>
        <w:t xml:space="preserve">corrective balance </w:t>
      </w:r>
      <w:r w:rsidR="001E3F03" w:rsidRPr="00B46F4B">
        <w:rPr>
          <w:rFonts w:asciiTheme="minorHAnsi" w:hAnsiTheme="minorHAnsi" w:cstheme="minorHAnsi"/>
          <w:color w:val="000000" w:themeColor="text1"/>
        </w:rPr>
        <w:t>reactions</w:t>
      </w:r>
      <w:r w:rsidR="00122552" w:rsidRPr="00B46F4B">
        <w:rPr>
          <w:rFonts w:asciiTheme="minorHAnsi" w:hAnsiTheme="minorHAnsi" w:cstheme="minorHAnsi"/>
          <w:color w:val="000000" w:themeColor="text1"/>
        </w:rPr>
        <w:t>, and force a selection among alternative action choices</w:t>
      </w:r>
      <w:r w:rsidR="005C1E36" w:rsidRPr="00B46F4B">
        <w:rPr>
          <w:rFonts w:asciiTheme="minorHAnsi" w:hAnsiTheme="minorHAnsi" w:cstheme="minorHAnsi"/>
          <w:color w:val="000000" w:themeColor="text1"/>
        </w:rPr>
        <w:t xml:space="preserve"> to successfully recover balance following postural perturbation</w:t>
      </w:r>
      <w:r w:rsidR="001E3F03" w:rsidRPr="00B46F4B">
        <w:rPr>
          <w:rFonts w:asciiTheme="minorHAnsi" w:hAnsiTheme="minorHAnsi" w:cstheme="minorHAnsi"/>
          <w:color w:val="000000" w:themeColor="text1"/>
        </w:rPr>
        <w:t>.</w:t>
      </w:r>
      <w:r w:rsidR="00122552" w:rsidRPr="00B46F4B">
        <w:rPr>
          <w:rFonts w:asciiTheme="minorHAnsi" w:hAnsiTheme="minorHAnsi" w:cstheme="minorHAnsi"/>
          <w:color w:val="000000" w:themeColor="text1"/>
        </w:rPr>
        <w:t xml:space="preserve"> </w:t>
      </w:r>
    </w:p>
    <w:p w14:paraId="3C78DEB6" w14:textId="77777777" w:rsidR="0066596E" w:rsidRPr="00B46F4B" w:rsidRDefault="0066596E" w:rsidP="001B1519">
      <w:pPr>
        <w:rPr>
          <w:rFonts w:asciiTheme="minorHAnsi" w:hAnsiTheme="minorHAnsi" w:cstheme="minorHAnsi"/>
          <w:b/>
          <w:color w:val="000000" w:themeColor="text1"/>
        </w:rPr>
      </w:pPr>
    </w:p>
    <w:p w14:paraId="00D25F73" w14:textId="70633A9A" w:rsidR="006305D7" w:rsidRPr="00B46F4B" w:rsidRDefault="006305D7" w:rsidP="001B1519">
      <w:pPr>
        <w:rPr>
          <w:rFonts w:asciiTheme="minorHAnsi" w:hAnsiTheme="minorHAnsi" w:cstheme="minorHAnsi"/>
          <w:color w:val="000000" w:themeColor="text1"/>
        </w:rPr>
      </w:pPr>
      <w:r w:rsidRPr="00B46F4B">
        <w:rPr>
          <w:rFonts w:asciiTheme="minorHAnsi" w:hAnsiTheme="minorHAnsi" w:cstheme="minorHAnsi"/>
          <w:b/>
          <w:color w:val="000000" w:themeColor="text1"/>
        </w:rPr>
        <w:t>INTRODUCTION</w:t>
      </w:r>
      <w:r w:rsidRPr="00B46F4B">
        <w:rPr>
          <w:rFonts w:asciiTheme="minorHAnsi" w:hAnsiTheme="minorHAnsi" w:cstheme="minorHAnsi"/>
          <w:b/>
          <w:bCs/>
          <w:color w:val="000000" w:themeColor="text1"/>
        </w:rPr>
        <w:t>:</w:t>
      </w:r>
      <w:r w:rsidRPr="00B46F4B">
        <w:rPr>
          <w:rFonts w:asciiTheme="minorHAnsi" w:hAnsiTheme="minorHAnsi" w:cstheme="minorHAnsi"/>
          <w:color w:val="000000" w:themeColor="text1"/>
        </w:rPr>
        <w:t xml:space="preserve"> </w:t>
      </w:r>
    </w:p>
    <w:p w14:paraId="50C9E5E1" w14:textId="571DAC44" w:rsidR="00162D2E" w:rsidRDefault="00162D2E"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Despite </w:t>
      </w:r>
      <w:r w:rsidR="0066596E" w:rsidRPr="00B46F4B">
        <w:rPr>
          <w:rFonts w:asciiTheme="minorHAnsi" w:hAnsiTheme="minorHAnsi" w:cstheme="minorHAnsi"/>
          <w:color w:val="000000" w:themeColor="text1"/>
        </w:rPr>
        <w:t>the</w:t>
      </w:r>
      <w:r w:rsidRPr="00B46F4B">
        <w:rPr>
          <w:rFonts w:asciiTheme="minorHAnsi" w:hAnsiTheme="minorHAnsi" w:cstheme="minorHAnsi"/>
          <w:color w:val="000000" w:themeColor="text1"/>
        </w:rPr>
        <w:t xml:space="preserve"> </w:t>
      </w:r>
      <w:r w:rsidR="0066596E" w:rsidRPr="00B46F4B">
        <w:rPr>
          <w:rFonts w:asciiTheme="minorHAnsi" w:hAnsiTheme="minorHAnsi" w:cstheme="minorHAnsi"/>
          <w:color w:val="000000" w:themeColor="text1"/>
        </w:rPr>
        <w:t>recognized</w:t>
      </w:r>
      <w:r w:rsidRPr="00B46F4B">
        <w:rPr>
          <w:rFonts w:asciiTheme="minorHAnsi" w:hAnsiTheme="minorHAnsi" w:cstheme="minorHAnsi"/>
          <w:color w:val="000000" w:themeColor="text1"/>
        </w:rPr>
        <w:t xml:space="preserve"> correlation between falls and cognitive decline</w:t>
      </w:r>
      <w:r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{"citationID":"AatvzKAh","properties":{"formattedCitation":"\\super 1\\uc0\\u8211{}3\\nosupersub{}","plainCitation":"1–3","noteIndex":0},"citationItems":[{"id":323,"uris":["http://zotero.org/users/3370507/items/T8A6Q82A"],"uri":["http://zotero.org/users/3370507/items/T8A6Q82A"],"itemData":{"id":323,"type":"article-journal","title":"Executive function and falls in older adults: new findings from a five-year prospective study link fall risk to cognition","container-title":"PloS one","page":"e40297","volume":"7","issue":"6","abstract":"BACKGROUND: Recent findings suggest that executive function (EF) plays a critical role in the regulation of gait in older adults, especially under complex and challenging conditions, and that EF deficits may, therefore, contribute to fall risk. The objective of this study was to evaluate if reduced EF is a risk factor for future falls over the course of 5 years of follow-up. Secondary objectives were to assess whether single and dual task walking abilities, an alternative window into EF, were associated with fall risk. METHODOLOGY/MAIN RESULTS: We longitudinally followed 256 community-living older adults (age: 76.4+/-4.5 yrs; 61% women) who were dementia free and had good mobility upon entrance into the study. At baseline, a computerized cognitive battery generated an index of EF, attention, a closely related construct, and other cognitive domains. Gait was assessed during single and dual task conditions. Falls data were collected prospectively using monthly calendars. Negative binomial regression quantified risk ratios (RR). After adjusting for age, gender and the number of falls in the year prior to the study, only the EF index (RR: .85; CI: .74-.98, p = .021), the attention index (RR: .84; CI: .75-.94, p = .002) and dual tasking gait variability (RR: 1.11; CI: 1.01-1.23; p = .027) were associated with future fall risk. Other cognitive function measures were not related to falls. Survival analyses indicated that subjects with the lowest EF scores were more likely to fall sooner and more likely to experience multiple falls during the 66 months of follow-up (p&lt;0.02). CONCLUSIONS/SIGNIFICANCE: These findings demonstrate that among community-living older adults, the risk of future falls was predicted by performance on EF and attention tests conducted 5 years earlier. The present results link falls among older adults to cognition, indicating that screening EF will likely enhance fall risk assessment, and that treatment of EF may reduce fall risk.","DOI":"10.1371/journal.pone.0040297","ISSN":"1932-6203; 1932-6203","journalAbbreviation":"PLoS One","author":[{"family":"Mirelman","given":"A."},{"family":"Herman","given":"T."},{"family":"Brozgol","given":"M."},{"family":"Dorfman","given":"M."},{"family":"Sprecher","given":"E."},{"family":"Schweiger","given":"A."},{"family":"Giladi","given":"N."},{"family":"Hausdorff","given":"J. M."}],"issued":{"date-parts":[["2012"]]}}},{"id":117,"uris":["http://zotero.org/users/3370507/items/ANSXM49M"],"uri":["http://zotero.org/users/3370507/items/ANSXM49M"],"itemData":{"id":117,"type":"article-journal","title":"Executive control deficits as a prodrome to falls in healthy older adults: a prospective study linking thinking, walking, and falling","container-title":"The journals of gerontology.Series A, Biological sciences and medical sciences","page":"1086-1092","volume":"65","issue":"10","abstract":"BACKGROUND: Executive function (EF) deficits may increase fall risk, even among older adults with no overt cognitive impairment. Indeed, the effects of dual tasking (DT) on gait, a challenge to executive control, are more exaggerated in persons with a history of falls. Prospective evidence is, however, lacking. METHODS: We prospectively evaluated whether EF predicts falls over a 2-year period among 262 community-living, healthy, and well-functioning older adults, focusing on the 201 who reported no falls during the previous year. At baseline, participants completed a computerized cognitive battery that generated an index of EF and other cognitive domains. Gait was assessed using performance-based tests and by quantifying walking during single- and dual-task conditions. RESULTS: The 262 participants (mean age: 76.3 +/- 4.3 years, 60.3% women) had intact cognitive function on testing, a low comorbidity index, and good mobility. The EF index predicted future falls. Among those who reported no previous falls, participants in the worst EF quartile were three times more likely to fall during the 2 years of follow-up, and they were more likely to transition from nonfaller to faller sooner. DT gait variability also predicted future falls and multiple falls, whereas other measures of cognitive function, gait, and mobility did not. CONCLUSIONS: Among healthy older adults, individuals with poorer EF are more prone to falls. Higher-level cognitive functions such as those regulated by the frontal lobes are apparently needed for safe everyday navigation that demands multitasking. Optimal screening, early detection, and treatment of falls should, apparently, also target this cognitive domain.","DOI":"10.1093/gerona/glq077","ISSN":"1758-535X; 1079-5006","journalAbbreviation":"J.Gerontol.A Biol.Sci.Med.Sci.","author":[{"family":"Herman","given":"T."},{"family":"Mirelman","given":"A."},{"family":"Giladi","given":"N."},{"family":"Schweiger","given":"A."},{"family":"Hausdorff","given":"J. M."}],"issued":{"date-parts":[["2010"]]}}},{"id":1344,"uris":["http://zotero.org/users/3370507/items/DNZZY25J"],"uri":["http://zotero.org/users/3370507/items/DNZZY25J"],"itemData":{"id":1344,"type":"article-journal","title":"The Role of Cognitive Factors in Predicting Balance and Fall Risk in a Neuro-Rehabilitation Setting","container-title":"PLOS ONE","page":"e0153469","volume":"11","issue":"4","source":"PLoS Journals","abstract":"Introduction There is a consistent body of evidence supporting the role of cognitive functions, particularly executive function, in the elderly and in neurological conditions which become more frequent with ageing. The aim of our study was to assess the role of different domains of cognitive functions to predict balance and fall risk in a sample of adults with various neurological conditions in a rehabilitation setting. Methods This was a prospective, cohort study conducted in a single centre in the UK. 114 participants consecutively admitted to a Neuro-Rehabilitation Unit were prospectively assessed for fall accidents. Baseline assessment included a measure of balance (Berg Balance Scale) and a battery of standard cognitive tests measuring executive function, speed of information processing, verbal and visual memory, visual perception and intellectual function. The outcomes of interest were the risk of becoming a faller, balance and fall rate. Results Two tests of executive function were significantly associated with fall risk, the Stroop Colour Word Test (IRR 1.01, 95% CI 1.00–1.03) and the number of errors on part B of the Trail Making Test (IRR 1.23, 95% CI 1.03–1.49). Composite scores of executive function, speed of information processing and visual memory domains resulted in 2 to 3 times increased likelihood of having better balance (OR 2.74 95% CI 1.08 to 6.94, OR 2.72 95% CI 1.16 to 6.36 and OR 2.44 95% CI 1.11 to 5.35 respectively). Conclusions Our results show that specific subcomponents of executive functions are able to predict fall risk, while a more global cognitive dysfunction is associated with poorer balance.","DOI":"10.1371/journal.pone.0153469","ISSN":"1932-6203","journalAbbreviation":"PLOS ONE","language":"en","author":[{"family":"Saverino","given":"A."},{"family":"Waller","given":"D."},{"family":"Rantell","given":"K."},{"family":"Parry","given":"R."},{"family":"Moriarty","given":"A."},{"family":"Playford","given":"E. D."}],"issued":{"date-parts":[["2016",4,26]]}}}],"schema":"https://github.com/citation-style-language/schema/raw/master/csl-citation.json"} </w:instrText>
      </w:r>
      <w:r w:rsidRPr="00B46F4B">
        <w:rPr>
          <w:rFonts w:asciiTheme="minorHAnsi" w:hAnsiTheme="minorHAnsi" w:cstheme="minorHAnsi"/>
          <w:color w:val="000000" w:themeColor="text1"/>
        </w:rPr>
        <w:fldChar w:fldCharType="separate"/>
      </w:r>
      <w:r w:rsidR="00FD04A6" w:rsidRPr="00B46F4B">
        <w:rPr>
          <w:rFonts w:hAnsiTheme="minorHAnsi" w:cs="Times New Roman"/>
          <w:color w:val="000000" w:themeColor="text1"/>
          <w:vertAlign w:val="superscript"/>
        </w:rPr>
        <w:t>1–3</w:t>
      </w:r>
      <w:r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xml:space="preserve">, a major gap persists in understanding what the brain actually does to help us avoid a fall. In theory, cognitive </w:t>
      </w:r>
      <w:r w:rsidR="00FD04A6" w:rsidRPr="00B46F4B">
        <w:rPr>
          <w:rFonts w:asciiTheme="minorHAnsi" w:hAnsiTheme="minorHAnsi" w:cstheme="minorHAnsi"/>
          <w:color w:val="000000" w:themeColor="text1"/>
        </w:rPr>
        <w:t>demands</w:t>
      </w:r>
      <w:r w:rsidRPr="00B46F4B">
        <w:rPr>
          <w:rFonts w:asciiTheme="minorHAnsi" w:hAnsiTheme="minorHAnsi" w:cstheme="minorHAnsi"/>
          <w:color w:val="000000" w:themeColor="text1"/>
        </w:rPr>
        <w:t xml:space="preserve"> </w:t>
      </w:r>
      <w:r w:rsidR="00FD04A6" w:rsidRPr="00B46F4B">
        <w:rPr>
          <w:rFonts w:asciiTheme="minorHAnsi" w:hAnsiTheme="minorHAnsi" w:cstheme="minorHAnsi"/>
          <w:color w:val="000000" w:themeColor="text1"/>
        </w:rPr>
        <w:t>would</w:t>
      </w:r>
      <w:r w:rsidRPr="00B46F4B">
        <w:rPr>
          <w:rFonts w:asciiTheme="minorHAnsi" w:hAnsiTheme="minorHAnsi" w:cstheme="minorHAnsi"/>
          <w:color w:val="000000" w:themeColor="text1"/>
        </w:rPr>
        <w:t xml:space="preserve"> be accentuated as environmental complexity increases and in situations where we need </w:t>
      </w:r>
      <w:r w:rsidRPr="00B46F4B">
        <w:rPr>
          <w:rFonts w:asciiTheme="minorHAnsi" w:hAnsiTheme="minorHAnsi" w:cstheme="minorHAnsi"/>
          <w:color w:val="000000" w:themeColor="text1"/>
        </w:rPr>
        <w:lastRenderedPageBreak/>
        <w:t>to revise instinctive behavior. However, most balance tests fail to effect</w:t>
      </w:r>
      <w:r w:rsidR="00FD04A6" w:rsidRPr="00B46F4B">
        <w:rPr>
          <w:rFonts w:asciiTheme="minorHAnsi" w:hAnsiTheme="minorHAnsi" w:cstheme="minorHAnsi"/>
          <w:color w:val="000000" w:themeColor="text1"/>
        </w:rPr>
        <w:t>ively tax higher brain function, instead</w:t>
      </w:r>
      <w:r w:rsidRPr="00B46F4B">
        <w:rPr>
          <w:rFonts w:asciiTheme="minorHAnsi" w:hAnsiTheme="minorHAnsi" w:cstheme="minorHAnsi"/>
          <w:color w:val="000000" w:themeColor="text1"/>
        </w:rPr>
        <w:t xml:space="preserve"> emphasiz</w:t>
      </w:r>
      <w:r w:rsidR="00FD04A6" w:rsidRPr="00B46F4B">
        <w:rPr>
          <w:rFonts w:asciiTheme="minorHAnsi" w:hAnsiTheme="minorHAnsi" w:cstheme="minorHAnsi"/>
          <w:color w:val="000000" w:themeColor="text1"/>
        </w:rPr>
        <w:t>ing</w:t>
      </w:r>
      <w:r w:rsidRPr="00B46F4B">
        <w:rPr>
          <w:rFonts w:asciiTheme="minorHAnsi" w:hAnsiTheme="minorHAnsi" w:cstheme="minorHAnsi"/>
          <w:color w:val="000000" w:themeColor="text1"/>
        </w:rPr>
        <w:t xml:space="preserve"> reflexive righting reactions. </w:t>
      </w:r>
      <w:r w:rsidR="00EA1EE0" w:rsidRPr="00B46F4B">
        <w:rPr>
          <w:rFonts w:asciiTheme="minorHAnsi" w:hAnsiTheme="minorHAnsi" w:cstheme="minorHAnsi"/>
          <w:color w:val="000000" w:themeColor="text1"/>
        </w:rPr>
        <w:t xml:space="preserve">While </w:t>
      </w:r>
      <w:r w:rsidR="00824829" w:rsidRPr="00B46F4B">
        <w:rPr>
          <w:rFonts w:asciiTheme="minorHAnsi" w:hAnsiTheme="minorHAnsi" w:cstheme="minorHAnsi"/>
          <w:color w:val="000000" w:themeColor="text1"/>
        </w:rPr>
        <w:t>factors such as response</w:t>
      </w:r>
      <w:r w:rsidR="00EA1EE0" w:rsidRPr="00B46F4B">
        <w:rPr>
          <w:rFonts w:asciiTheme="minorHAnsi" w:hAnsiTheme="minorHAnsi" w:cstheme="minorHAnsi"/>
          <w:color w:val="000000" w:themeColor="text1"/>
        </w:rPr>
        <w:t xml:space="preserve"> speed </w:t>
      </w:r>
      <w:r w:rsidR="00824829" w:rsidRPr="00B46F4B">
        <w:rPr>
          <w:rFonts w:asciiTheme="minorHAnsi" w:hAnsiTheme="minorHAnsi" w:cstheme="minorHAnsi"/>
          <w:color w:val="000000" w:themeColor="text1"/>
        </w:rPr>
        <w:t>are</w:t>
      </w:r>
      <w:r w:rsidR="00EA1EE0" w:rsidRPr="00B46F4B">
        <w:rPr>
          <w:rFonts w:asciiTheme="minorHAnsi" w:hAnsiTheme="minorHAnsi" w:cstheme="minorHAnsi"/>
          <w:color w:val="000000" w:themeColor="text1"/>
        </w:rPr>
        <w:t xml:space="preserve"> essential to prevent a fall, additional cognitive factors, such as inhibitory control and/or the ability to select appropriate action based on a given context may also be important in </w:t>
      </w:r>
      <w:r w:rsidR="00824829" w:rsidRPr="00B46F4B">
        <w:rPr>
          <w:rFonts w:asciiTheme="minorHAnsi" w:hAnsiTheme="minorHAnsi" w:cstheme="minorHAnsi"/>
          <w:color w:val="000000" w:themeColor="text1"/>
        </w:rPr>
        <w:t>certain situations</w:t>
      </w:r>
      <w:r w:rsidR="00EA1EE0"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As a result, one reason we may fail to understand the brain’s role in reactive balance is due to research protocols currently in use. </w:t>
      </w:r>
      <w:r w:rsidR="00A55CA3" w:rsidRPr="00B46F4B">
        <w:rPr>
          <w:rFonts w:asciiTheme="minorHAnsi" w:hAnsiTheme="minorHAnsi" w:cstheme="minorHAnsi"/>
          <w:iCs/>
          <w:color w:val="000000" w:themeColor="text1"/>
          <w:lang w:val="en-GB"/>
        </w:rPr>
        <w:t xml:space="preserve">Rogers </w:t>
      </w:r>
      <w:r w:rsidR="00543622">
        <w:rPr>
          <w:rFonts w:asciiTheme="minorHAnsi" w:hAnsiTheme="minorHAnsi" w:cstheme="minorHAnsi"/>
          <w:iCs/>
          <w:color w:val="000000" w:themeColor="text1"/>
          <w:lang w:val="en-GB"/>
        </w:rPr>
        <w:t>et al.</w:t>
      </w:r>
      <w:r w:rsidR="00A55CA3" w:rsidRPr="00B46F4B">
        <w:rPr>
          <w:rFonts w:asciiTheme="minorHAnsi" w:hAnsiTheme="minorHAnsi" w:cstheme="minorHAnsi"/>
          <w:iCs/>
          <w:color w:val="000000" w:themeColor="text1"/>
          <w:lang w:val="en-GB"/>
        </w:rPr>
        <w:t xml:space="preserve"> recently summarized the different ways in which balance control has been assessed using external perturbation</w:t>
      </w:r>
      <w:r w:rsidR="00AA0BEB" w:rsidRPr="00B46F4B">
        <w:rPr>
          <w:rFonts w:asciiTheme="minorHAnsi" w:hAnsiTheme="minorHAnsi" w:cstheme="minorHAnsi"/>
          <w:iCs/>
          <w:color w:val="000000" w:themeColor="text1"/>
          <w:lang w:val="en-GB"/>
        </w:rPr>
        <w:fldChar w:fldCharType="begin"/>
      </w:r>
      <w:r w:rsidR="00AA0BEB" w:rsidRPr="00B46F4B">
        <w:rPr>
          <w:rFonts w:asciiTheme="minorHAnsi" w:hAnsiTheme="minorHAnsi" w:cstheme="minorHAnsi"/>
          <w:iCs/>
          <w:color w:val="000000" w:themeColor="text1"/>
          <w:lang w:val="en-GB"/>
        </w:rPr>
        <w:instrText xml:space="preserve"> ADDIN ZOTERO_ITEM CSL_CITATION {"citationID":"a1b9hvonhto","properties":{"formattedCitation":"\\super 4\\nosupersub{}","plainCitation":"4","noteIndex":0},"citationItems":[{"id":1373,"uris":["http://zotero.org/users/3370507/items/GEFV4KMS"],"uri":["http://zotero.org/users/3370507/items/GEFV4KMS"],"itemData":{"id":1373,"type":"chapter","title":"Chapter 5 - Balance perturbations","container-title":"Handbook of Clinical Neurology","collection-title":"Balance, Gait, and Falls","publisher":"Elsevier","page":"85-105","volume":"159","source":"ScienceDirect","abstract":"Impairments of balance and gait leading to loss of mobility, falls, and disability are common occurrences in many neurologic conditions and with older age. Much of our current understanding about posture and balance control and its impairments has come from investigations of how healthy individuals and those with neurologic disorders respond to situations that perturb standing balance during instructed voluntary tasks or in reaction to externally imposed challenges to stability. Knowledge obtained from these investigations has come from documenting the physical and physiologic characteristics of the perturbations together with the body's electrophysiologic, structural, kinetic, kinematic, and behavioral responses. From these findings, basic mechanisms, diagnostic and pathologic criteria, and targets for clinical care have been identified while continued gaps in understanding have been exposed. In this chapter, we synthesize and discuss current concepts and understanding concerning the sensorimotor control of posture and balance while standing. We draw insights gained from perturbation studies investigating these functions in healthy adults, and those with neurologic pathologies.","URL":"http://www.sciencedirect.com/science/article/pii/B9780444639165000057","note":"DOI: 10.1016/B978-0-444-63916-5.00005-7","author":[{"family":"Rogers","given":"Mark W."},{"family":"Mille","given":"Marie-Laure"}],"editor":[{"family":"Day","given":"Brian L."},{"family":"Lord","given":"Stephen R."}],"issued":{"date-parts":[["2018",1,1]]},"accessed":{"date-parts":[["2019",5,20]]}}}],"schema":"https://github.com/citation-style-language/schema/raw/master/csl-citation.json"} </w:instrText>
      </w:r>
      <w:r w:rsidR="00AA0BEB" w:rsidRPr="00B46F4B">
        <w:rPr>
          <w:rFonts w:asciiTheme="minorHAnsi" w:hAnsiTheme="minorHAnsi" w:cstheme="minorHAnsi"/>
          <w:iCs/>
          <w:color w:val="000000" w:themeColor="text1"/>
          <w:lang w:val="en-GB"/>
        </w:rPr>
        <w:fldChar w:fldCharType="separate"/>
      </w:r>
      <w:r w:rsidR="00AA0BEB" w:rsidRPr="00B46F4B">
        <w:rPr>
          <w:rFonts w:hAnsiTheme="minorHAnsi"/>
          <w:color w:val="000000" w:themeColor="text1"/>
          <w:vertAlign w:val="superscript"/>
        </w:rPr>
        <w:t>4</w:t>
      </w:r>
      <w:r w:rsidR="00AA0BEB" w:rsidRPr="00B46F4B">
        <w:rPr>
          <w:rFonts w:asciiTheme="minorHAnsi" w:hAnsiTheme="minorHAnsi" w:cstheme="minorHAnsi"/>
          <w:iCs/>
          <w:color w:val="000000" w:themeColor="text1"/>
          <w:lang w:val="en-GB"/>
        </w:rPr>
        <w:fldChar w:fldCharType="end"/>
      </w:r>
      <w:r w:rsidR="00A55CA3" w:rsidRPr="00B46F4B">
        <w:rPr>
          <w:rFonts w:asciiTheme="minorHAnsi" w:hAnsiTheme="minorHAnsi" w:cstheme="minorHAnsi"/>
          <w:iCs/>
          <w:color w:val="000000" w:themeColor="text1"/>
          <w:lang w:val="en-GB"/>
        </w:rPr>
        <w:t>. These methods include</w:t>
      </w:r>
      <w:r w:rsidR="00A55CA3" w:rsidRPr="00B46F4B">
        <w:rPr>
          <w:rFonts w:asciiTheme="minorHAnsi" w:hAnsiTheme="minorHAnsi" w:cstheme="minorHAnsi"/>
          <w:iCs/>
          <w:color w:val="000000" w:themeColor="text1"/>
        </w:rPr>
        <w:t xml:space="preserve"> platform translation, tilts and/or drops, as well as the use of automated systems that push, pull</w:t>
      </w:r>
      <w:r w:rsidR="00543622">
        <w:rPr>
          <w:rFonts w:asciiTheme="minorHAnsi" w:hAnsiTheme="minorHAnsi" w:cstheme="minorHAnsi"/>
          <w:iCs/>
          <w:color w:val="000000" w:themeColor="text1"/>
        </w:rPr>
        <w:t>,</w:t>
      </w:r>
      <w:r w:rsidR="00A55CA3" w:rsidRPr="00B46F4B">
        <w:rPr>
          <w:rFonts w:asciiTheme="minorHAnsi" w:hAnsiTheme="minorHAnsi" w:cstheme="minorHAnsi"/>
          <w:iCs/>
          <w:color w:val="000000" w:themeColor="text1"/>
        </w:rPr>
        <w:t xml:space="preserve"> or remove postural support. Despite the large variety of techniques used to disrupt upright equilibrium, the </w:t>
      </w:r>
      <w:r w:rsidR="00256146" w:rsidRPr="00B46F4B">
        <w:rPr>
          <w:rFonts w:asciiTheme="minorHAnsi" w:hAnsiTheme="minorHAnsi" w:cstheme="minorHAnsi"/>
          <w:iCs/>
          <w:color w:val="000000" w:themeColor="text1"/>
        </w:rPr>
        <w:t>ensuing</w:t>
      </w:r>
      <w:r w:rsidR="00A55CA3" w:rsidRPr="00B46F4B">
        <w:rPr>
          <w:rFonts w:asciiTheme="minorHAnsi" w:hAnsiTheme="minorHAnsi" w:cstheme="minorHAnsi"/>
          <w:iCs/>
          <w:color w:val="000000" w:themeColor="text1"/>
        </w:rPr>
        <w:t xml:space="preserve"> </w:t>
      </w:r>
      <w:r w:rsidR="00F23734" w:rsidRPr="00B46F4B">
        <w:rPr>
          <w:rFonts w:asciiTheme="minorHAnsi" w:hAnsiTheme="minorHAnsi" w:cstheme="minorHAnsi"/>
          <w:iCs/>
          <w:color w:val="000000" w:themeColor="text1"/>
        </w:rPr>
        <w:t xml:space="preserve">corrective </w:t>
      </w:r>
      <w:r w:rsidR="00A55CA3" w:rsidRPr="00B46F4B">
        <w:rPr>
          <w:rFonts w:asciiTheme="minorHAnsi" w:hAnsiTheme="minorHAnsi" w:cstheme="minorHAnsi"/>
          <w:iCs/>
          <w:color w:val="000000" w:themeColor="text1"/>
        </w:rPr>
        <w:t xml:space="preserve">reactions are almost always made in an unobstructed environment, thus minimizing constraints on </w:t>
      </w:r>
      <w:r w:rsidR="001C54D6" w:rsidRPr="00B46F4B">
        <w:rPr>
          <w:rFonts w:asciiTheme="minorHAnsi" w:hAnsiTheme="minorHAnsi" w:cstheme="minorHAnsi"/>
          <w:iCs/>
          <w:color w:val="000000" w:themeColor="text1"/>
        </w:rPr>
        <w:t>movement</w:t>
      </w:r>
      <w:r w:rsidR="00A55CA3" w:rsidRPr="00B46F4B">
        <w:rPr>
          <w:rFonts w:asciiTheme="minorHAnsi" w:hAnsiTheme="minorHAnsi" w:cstheme="minorHAnsi"/>
          <w:iCs/>
          <w:color w:val="000000" w:themeColor="text1"/>
        </w:rPr>
        <w:t xml:space="preserve">. </w:t>
      </w:r>
      <w:r w:rsidR="00FD04A6" w:rsidRPr="00B46F4B">
        <w:rPr>
          <w:rFonts w:asciiTheme="minorHAnsi" w:hAnsiTheme="minorHAnsi" w:cstheme="minorHAnsi"/>
          <w:color w:val="000000" w:themeColor="text1"/>
        </w:rPr>
        <w:t>Here</w:t>
      </w:r>
      <w:r w:rsidRPr="00B46F4B">
        <w:rPr>
          <w:rFonts w:asciiTheme="minorHAnsi" w:hAnsiTheme="minorHAnsi" w:cstheme="minorHAnsi"/>
          <w:color w:val="000000" w:themeColor="text1"/>
        </w:rPr>
        <w:t xml:space="preserve">, we propose a method where cognitive processes are required to override prepotent action and select suitable responses among alternatives in a reactive balance task. </w:t>
      </w:r>
    </w:p>
    <w:p w14:paraId="73C075D1" w14:textId="77777777" w:rsidR="00B46F4B" w:rsidRPr="00B46F4B" w:rsidRDefault="00B46F4B" w:rsidP="00162D2E">
      <w:pPr>
        <w:ind w:firstLine="720"/>
        <w:rPr>
          <w:rFonts w:asciiTheme="minorHAnsi" w:hAnsiTheme="minorHAnsi" w:cstheme="minorHAnsi"/>
          <w:color w:val="000000" w:themeColor="text1"/>
        </w:rPr>
      </w:pPr>
    </w:p>
    <w:p w14:paraId="31EAE0BC" w14:textId="76A282BB" w:rsidR="00162D2E" w:rsidRDefault="0066596E" w:rsidP="00C0320E">
      <w:pPr>
        <w:rPr>
          <w:rFonts w:asciiTheme="minorHAnsi" w:hAnsiTheme="minorHAnsi" w:cstheme="minorHAnsi"/>
          <w:color w:val="000000" w:themeColor="text1"/>
        </w:rPr>
      </w:pPr>
      <w:r w:rsidRPr="00B46F4B">
        <w:rPr>
          <w:rFonts w:asciiTheme="minorHAnsi" w:hAnsiTheme="minorHAnsi" w:cstheme="minorHAnsi"/>
          <w:color w:val="000000" w:themeColor="text1"/>
        </w:rPr>
        <w:t>A</w:t>
      </w:r>
      <w:r w:rsidR="00162D2E" w:rsidRPr="00B46F4B">
        <w:rPr>
          <w:rFonts w:asciiTheme="minorHAnsi" w:hAnsiTheme="minorHAnsi" w:cstheme="minorHAnsi"/>
          <w:color w:val="000000" w:themeColor="text1"/>
        </w:rPr>
        <w:t xml:space="preserve"> common </w:t>
      </w:r>
      <w:r w:rsidR="00FD04A6" w:rsidRPr="00B46F4B">
        <w:rPr>
          <w:rFonts w:asciiTheme="minorHAnsi" w:hAnsiTheme="minorHAnsi" w:cstheme="minorHAnsi"/>
          <w:color w:val="000000" w:themeColor="text1"/>
        </w:rPr>
        <w:t>way to</w:t>
      </w:r>
      <w:r w:rsidR="00162D2E" w:rsidRPr="00B46F4B">
        <w:rPr>
          <w:rFonts w:asciiTheme="minorHAnsi" w:hAnsiTheme="minorHAnsi" w:cstheme="minorHAnsi"/>
          <w:color w:val="000000" w:themeColor="text1"/>
        </w:rPr>
        <w:t xml:space="preserve"> test reactive balance is to impose relatively small postural perturbations that can be countered using a fixed support (</w:t>
      </w:r>
      <w:r w:rsidR="00FD04A6" w:rsidRPr="00B46F4B">
        <w:rPr>
          <w:rFonts w:asciiTheme="minorHAnsi" w:hAnsiTheme="minorHAnsi" w:cstheme="minorHAnsi"/>
          <w:color w:val="000000" w:themeColor="text1"/>
        </w:rPr>
        <w:t xml:space="preserve">typically </w:t>
      </w:r>
      <w:r w:rsidR="00162D2E" w:rsidRPr="00B46F4B">
        <w:rPr>
          <w:rFonts w:asciiTheme="minorHAnsi" w:hAnsiTheme="minorHAnsi" w:cstheme="minorHAnsi"/>
          <w:color w:val="000000" w:themeColor="text1"/>
        </w:rPr>
        <w:t>feet-in-place) reactio</w:t>
      </w:r>
      <w:r w:rsidR="006D2C56" w:rsidRPr="00B46F4B">
        <w:rPr>
          <w:rFonts w:asciiTheme="minorHAnsi" w:hAnsiTheme="minorHAnsi" w:cstheme="minorHAnsi"/>
          <w:color w:val="000000" w:themeColor="text1"/>
        </w:rPr>
        <w:t>n</w:t>
      </w:r>
      <w:r w:rsidR="000901D3"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{"citationID":"uorsOcfe","properties":{"formattedCitation":"\\super 5\\uc0\\u8211{}9\\nosupersub{}","plainCitation":"5–9","noteIndex":0},"citationItems":[{"id":238,"uris":["http://zotero.org/users/3370507/items/KQ39EJWK"],"uri":["http://zotero.org/users/3370507/items/KQ39EJWK"],"itemData":{"id":238,"type":"article-journal","title":"The influence of postural threat on the cortical response to unpredictable and predictable postural perturbations","container-title":"Neuroscience letters","page":"120-125","volume":"435","issue":"2","abstract":"This study investigated the effects of postural threat on the cortical response associated with postural reactions to predictable and unpredictable perturbations to upright stance. Postural threat was manipulated by having individuals stand on an elevated surface to alter the context in which the postural task was performed. Ten healthy young adults experienced a series of predictable and unpredictable trunk perturbations when standing at ground level and at the edge of a platform located 3.2 m above the ground. Participants felt less confident, more fearful of falling, more anxious and less stable when standing at the high surface height. Unpredictable perturbations generated a large negative potential (N1) which was increased by 84% when standing at the high compared to low surface height. The magnitude of change in this potential was related to the magnitude of change in balance perceptions, such as confidence and fear. Predictable perturbations did not generate a N1 potential but instead produced an anticipation-related potential prior to the perturbation. This cortical activity observed in response to predictable perturbations was not influenced by postural threat. A large N1 potential was observed for a 'surprise' perturbation that followed a series of predictable perturbations. There was a trend for the amplitude of this potential to be increased when standing at the high compared to low surface height. The results of this study provide evidence for the modulating influence of psychological factors related to postural threat on the cortical activity associated with postural reactions to unpredictable perturbations.","DOI":"10.1016/j.neulet.2008.02.018","ISSN":"0304-3940; 0304-3940","journalAbbreviation":"Neurosci.Lett.","author":[{"family":"Adkin","given":"A. L."},{"family":"Campbell","given":"A. D."},{"family":"Chua","given":"R."},{"family":"Carpenter","given":"M. G."}],"issued":{"date-parts":[["2008"]]}}},{"id":314,"uris":["http://zotero.org/users/3370507/items/S5CNWTZP"],"uri":["http://zotero.org/users/3370507/items/S5CNWTZP"],"itemData":{"id":314,"type":"article-journal","title":"Localizing evoked cortical activity associated with balance reactions: does the anterior cingulate play a role?","container-title":"Journal of neurophysiology","page":"2634-2643","volume":"111","issue":"12","abstract":"The ability to correct balance disturbances is essential for the maintenance of upright stability. Although information about how the central nervous system controls balance reactions in humans remains limited, recent literature highlights a potentially important role for the cerebral cortex. The objective of this study was to determine the neural source of the well-reported balance-evoked N1 response. It was hypothesized that the N1 is associated with an \"error-detection\" event in response to the induced perturbation and therefore may be associated with activity within the anterior cingulate cortex (ACC). The localized source of the N1 evoked by perturbations to standing balance was compared, within each participant, to the location of an error-related negativity (ERN) known to occur within the ACC while performing a flanker task. In contrast to the main hypotheses, the results revealed that the location of the N1 was not within the ACC. The mean Talairach coordinates for the ERN were (6.47, -4.41, 41.17) mm, corresponding to the cingulate gyrus [Brodmann area (BA) 24], as expected. However, coordinates for the N1 dipole were (5.74, -11.81, 53.73) mm, corresponding to the medial frontal gyrus (BA 6), specifically the supplementary motor area. This may suggest the N1 is linked to the planning and execution of elements of the evoked balance reactions rather than being associated with error or event detection. Alternatively, it is possible that the N1 is associated with variation in the cortical representation due to task-specific differences in the activation of a distributed network of error-related processing. Subsequent work should focus on disentangling these two possible explanations as they relate to the cortical processing linked to reactive balance control.","DOI":"10.1152/jn.00511.2013","ISSN":"1522-1598; 0022-3077","journalAbbreviation":"J.Neurophysiol.","author":[{"family":"Marlin","given":"A."},{"family":"Mochizuki","given":"G."},{"family":"Staines","given":"W. R."},{"family":"McIlroy","given":"W. E."}],"issued":{"date-parts":[["2014"]]}}},{"id":127,"uris":["http://zotero.org/users/3370507/items/BEJSQ97J"],"uri":["http://zotero.org/users/3370507/items/BEJSQ97J"],"itemData":{"id":127,"type":"article-journal","title":"Central programming of postural movements: adaptation to altered support-surface configurations","container-title":"Journal of neurophysiology","page":"1369-1381","volume":"55","issue":"6","abstract":"We studied the extent to which automatic postural actions in standing human subjects are organized by a limited repertoire of central motor programs. Subjects stood on support surfaces of various lengths, which forced them to adopt different postural movement strategies to compensate for the same external perturbations. We assessed whether a continuum or a limited set of muscle activation patterns was used to produce different movement patterns and the extent to which movement patterns were influenced by prior experience. Exposing subjects standing on a normal support surface to brief forward and backward horizontal surface perturbations elicited relatively stereotyped patterns of leg and trunk muscle activation with 73- to 110-ms latencies. Activity began in the ankle joint muscles and then radiated in sequence to thigh and then trunk muscles on the same dorsal or ventral aspect of the body. This activation pattern exerted compensatory torques about the ankle joints, which restored equilibrium by moving the body center of mass forward or backward. This pattern has been termed the ankle strategy because it restores equilibrium by moving the body primarily around the ankle joints. To successfully maintain balance while standing on a support surface short in relation to foot length, subjects activated leg and trunk muscles at similar latencies but organized the activity differently. The trunk and thigh muscles antagonistic to those used in the ankle strategy were activated in the opposite proximal-to-distal sequence, whereas the ankle muscles were generally unresponsive. This activation pattern produced a compensatory horizontal shear force against the support surface but little, if any, ankle torque. This pattern has been termed the hip strategy, because the resulting motion is focused primarily about the hip joints. Exposing subjects to horizontal surface perturbations while standing on support surfaces intermediate in length between the shortest and longest elicited more complex postural movements and associated muscle activation patterns that resembled ankle and hip strategies combined in different temporal relations. These complex postural movements were executed with combinations of torque and horizontal shear forces and motions of ankle and hip joints. During the first 5-20 practice trials immediately following changes from one support surface length to another, response latencies were unchanged. The activation patterns, however, were complex and resembled the patterns observed during well-practiced stance on surfaces of intermediate lengths.(ABSTRACT TRUNCATED AT 400 WORDS)","ISSN":"0022-3077; 0022-3077","journalAbbreviation":"J.Neurophysiol.","author":[{"family":"Horak","given":"F. B."},{"family":"Nashner","given":"L. M."}],"issued":{"date-parts":[["1986"]]}}},{"id":300,"uris":["http://zotero.org/users/3370507/items/RDBJA3ZP"],"uri":["http://zotero.org/users/3370507/items/RDBJA3ZP"],"itemData":{"id":300,"type":"article-journal","title":"Fixed patterns of rapid postural responses among leg muscles during stance","container-title":"Experimental brain research","page":"13-24","volume":"30","issue":"1","ISSN":"0014-4819; 0014-4819","journalAbbreviation":"Exp.Brain Res.","author":[{"family":"Nashner","given":"L. M."}],"issued":{"date-parts":[["1977"]]}}},{"id":340,"uris":["http://zotero.org/users/3370507/items/U5Q4ZT2Q"],"uri":["http://zotero.org/users/3370507/items/U5Q4ZT2Q"],"itemData":{"id":340,"type":"article-journal","title":"Frequency characteristics of cortical activity associated with perturbations to upright stability","container-title":"Neuroscience letters","page":"33-38","volume":"578","issue":"Journal Article","abstract":"Cortical evoked potentials are evident in the control of whole-body balance reactions in response to transient instability. The focus of this work is to continue to advance understanding of the potential cortical contributions to bipedal balance control. Temporally unpredictable postural perturbations evoke a negative potential (N1), which has drawn parallels to error-related negativity (ERN) as well as visual and auditory evoked N1 responses. The mechanism underlying the generation of event-related potentials (ERPs) has been a matter of debate for the past few decades. While the evoked model proposes that ERPs are generated by the addition of fixed latency and fixed polarity responses, the phase reorganization model suggests that ERPs are the result of stimulus-induced phase reorganization of the ongoing oscillations. Previous studies have suggested phase reorganization as a possible mechanism in auditory N1, visual N1 and error-related negativity (ERN). The purpose of the current study was to explore the frequency characteristics of the cortical responses to whole-body balance perturbations. Perturbations were evoked using a lean and release protocol. The results revealed a significant power increase and phase-locking of delta, theta, alpha, and beta band activity during perturbation-evoked N1. This may suggest that the stimulus-induced phase reorganization of the ongoing electroencephalographic (EEG) activity could account for the features of cortical ERPs in response to perturbation of upright stability.","DOI":"10.1016/j.neulet.2014.06.017","ISSN":"1872-7972; 0304-3940","journalAbbreviation":"Neurosci.Lett.","author":[{"family":"Varghese","given":"J. P."},{"family":"Marlin","given":"A."},{"family":"Beyer","given":"K. B."},{"family":"Staines","given":"W. R."},{"family":"Mochizuki","given":"G."},{"family":"McIlroy","given":"W. E."}],"issued":{"date-parts":[["2014"]]}}}],"schema":"https://github.com/citation-style-language/schema/raw/master/csl-citation.json"} </w:instrText>
      </w:r>
      <w:r w:rsidR="000901D3"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5–9</w:t>
      </w:r>
      <w:r w:rsidR="000901D3" w:rsidRPr="00B46F4B">
        <w:rPr>
          <w:rFonts w:asciiTheme="minorHAnsi" w:hAnsiTheme="minorHAnsi" w:cstheme="minorHAnsi"/>
          <w:color w:val="000000" w:themeColor="text1"/>
        </w:rPr>
        <w:fldChar w:fldCharType="end"/>
      </w:r>
      <w:r w:rsidR="00162D2E" w:rsidRPr="00B46F4B">
        <w:rPr>
          <w:rFonts w:asciiTheme="minorHAnsi" w:hAnsiTheme="minorHAnsi" w:cstheme="minorHAnsi"/>
          <w:color w:val="000000" w:themeColor="text1"/>
        </w:rPr>
        <w:t>. Comparatively fewer studies have focused on change-of-support balance reactions in response to perturbations via waist pulls, platform translation, and release from a support cable</w:t>
      </w:r>
      <w:r w:rsidR="00C0320E">
        <w:rPr>
          <w:rFonts w:asciiTheme="minorHAnsi" w:hAnsiTheme="minorHAnsi" w:cstheme="minorHAnsi"/>
          <w:color w:val="000000" w:themeColor="text1"/>
        </w:rPr>
        <w:t xml:space="preserve"> As an example, see</w:t>
      </w:r>
      <w:r w:rsidR="00E04F65">
        <w:rPr>
          <w:rFonts w:asciiTheme="minorHAnsi" w:hAnsiTheme="minorHAnsi" w:cstheme="minorHAnsi"/>
          <w:color w:val="000000" w:themeColor="text1"/>
        </w:rPr>
        <w:t xml:space="preserve"> </w:t>
      </w:r>
      <w:r w:rsidR="00162D2E" w:rsidRPr="00B46F4B">
        <w:rPr>
          <w:rFonts w:asciiTheme="minorHAnsi" w:hAnsiTheme="minorHAnsi" w:cstheme="minorHAnsi"/>
          <w:color w:val="000000" w:themeColor="text1"/>
        </w:rPr>
        <w:t>Mansfield</w:t>
      </w:r>
      <w:r w:rsidR="00E04F65">
        <w:rPr>
          <w:rFonts w:asciiTheme="minorHAnsi" w:hAnsiTheme="minorHAnsi" w:cstheme="minorHAnsi"/>
          <w:color w:val="000000" w:themeColor="text1"/>
        </w:rPr>
        <w:t xml:space="preserve"> et al.</w:t>
      </w:r>
      <w:r w:rsidR="00C5533A" w:rsidRPr="004A7B3B">
        <w:rPr>
          <w:rFonts w:asciiTheme="minorHAnsi" w:hAnsiTheme="minorHAnsi"/>
          <w:color w:val="000000" w:themeColor="text1"/>
          <w:highlight w:val="cyan"/>
        </w:rPr>
        <w:fldChar w:fldCharType="begin"/>
      </w:r>
      <w:r w:rsidR="00AA0BEB" w:rsidRPr="00B46F4B">
        <w:rPr>
          <w:rFonts w:asciiTheme="minorHAnsi" w:hAnsiTheme="minorHAnsi" w:cstheme="minorHAnsi"/>
          <w:color w:val="000000" w:themeColor="text1"/>
        </w:rPr>
        <w:instrText xml:space="preserve"> ADDIN ZOTERO_ITEM CSL_CITATION {"citationID":"GDCzNAph","properties":{"formattedCitation":"\\super 10\\nosupersub{}","plainCitation":"10","noteIndex":0},"citationItems":[{"id":1259,"uris":["http://zotero.org/users/3370507/items/WB3SEWRW"],"uri":["http://zotero.org/users/3370507/items/WB3SEWRW"],"itemData":{"id":1259,"type":"article-journal","title":"Are age-related impairments in change-in-support balance reactions dependent on the method of balance perturbation?","container-title":"Journal of Biomechanics","page":"1023-1031","volume":"42","issue":"8","source":"ScienceDirect","abstract":"Rapid “change-in-support” (stepping or grasping) balance-recovery reactions play a critical role in preventing falls. Studies investigating age-related impairments in these reactions using differing perturbation methods have shown contradictory results. The discrepancies could be due to the different mechanical and sensory stimuli provided by the different perturbation methods, but could also be due to other confounding factors (e.g. differences in perturbation predictability). This study compared two commonly used perturbation methods: weight-drop cable-pulls (CPs) and motor-driven surface-translations (STs). For each perturbation method, effects of aging on the change-in-support reactions were established by comparing 10 young (22–28 years) and 30 older (64–79 years) adults, using large unpredictable multi-directional perturbations similar to those used in previous studies showing age-related differences. Age-related differences in the pattern and spatio-temporal features of the limb movements were examined for stepping and grasping reactions evoked by antero-posterior perturbation of stance, as well as stepping reactions evoked by lateral perturbations delivered while subjects walked “in-place”. Although age-group effects were almost always more pronounced for ST perturbations, the direction of the effect was always the same for both perturbation methods; hence, the perturbation-dependent differences in mechanical and sensory stimuli did not seem to be a critical factor. Perturbation waveform appeared to be a more important factor. For the perturbation methods used here, the ST perturbations were more destabilising than the CP perturbations (leading to a more rapid rise in perturbatory ankle-torque and greater centre-of-mass motion prior to the onset of the postural reaction), and were consequently more effective in revealing age-related deficiencies.","DOI":"10.1016/j.jbiomech.2009.02.007","ISSN":"0021-9290","journalAbbreviation":"Journal of Biomechanics","author":[{"family":"Mansfield","given":"Avril"},{"family":"Maki","given":"Brian E."}],"issued":{"date-parts":[["2009",5,29]]}}}],"schema":"https://github.com/citation-style-language/schema/raw/master/csl-citation.json"} </w:instrText>
      </w:r>
      <w:r w:rsidR="00C5533A" w:rsidRPr="004A7B3B">
        <w:rPr>
          <w:rFonts w:asciiTheme="minorHAnsi" w:hAnsiTheme="minorHAnsi"/>
          <w:color w:val="000000" w:themeColor="text1"/>
          <w:highlight w:val="cyan"/>
        </w:rPr>
        <w:fldChar w:fldCharType="separate"/>
      </w:r>
      <w:r w:rsidR="00AA0BEB" w:rsidRPr="00B46F4B">
        <w:rPr>
          <w:rFonts w:hAnsiTheme="minorHAnsi"/>
          <w:color w:val="000000" w:themeColor="text1"/>
          <w:vertAlign w:val="superscript"/>
        </w:rPr>
        <w:t>10</w:t>
      </w:r>
      <w:r w:rsidR="00C5533A" w:rsidRPr="004A7B3B">
        <w:rPr>
          <w:rFonts w:asciiTheme="minorHAnsi" w:hAnsiTheme="minorHAnsi"/>
          <w:color w:val="000000" w:themeColor="text1"/>
          <w:highlight w:val="cyan"/>
        </w:rPr>
        <w:fldChar w:fldCharType="end"/>
      </w:r>
      <w:r w:rsidR="00162D2E" w:rsidRPr="00B46F4B">
        <w:rPr>
          <w:rFonts w:asciiTheme="minorHAnsi" w:hAnsiTheme="minorHAnsi" w:cstheme="minorHAnsi"/>
          <w:color w:val="000000" w:themeColor="text1"/>
        </w:rPr>
        <w:t>. The importance of the latter group can be appreciated by recognizing that when perturbations are large, change-of-support reactions are the only option to recover stability</w:t>
      </w:r>
      <w:r w:rsidR="00162D2E"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{"citationID":"1ioc141cj0","properties":{"formattedCitation":"\\super 11\\nosupersub{}","plainCitation":"11","noteIndex":0},"citationItems":[{"id":112,"uris":["http://zotero.org/users/3370507/items/AFRFCNMA"],"uri":["http://zotero.org/users/3370507/items/AFRFCNMA"],"itemData":{"id":112,"type":"article-journal","title":"The role of limb movements in maintaining upright stance: the \"change-in-support\" strategy","container-title":"Physical Therapy","page":"488-507","volume":"77","issue":"5","abstract":"Change-in-support strategies, involving stepping or grasping movements of the limbs, are prevalent reactions to instability and appear to play a more important functional role in maintaining upright stance than has generally been appreciated. Contrary to traditional views, change-in-support reactions are not just strategies of last resort, but are often initiated well before the center of mass is near the stability limits of the base of support. Furthermore, it appears that subjects, when given the option, will select these reactions in preference to the fixed-support \"hip strategy\" that has been purported to be of functional importance. The rapid speed of compensatory change-in-support reactions distinguishes them from \"volitional\" arm and leg movements. In addition, compensatory stepping reactions often lack the anticipatory control elements that are invariably present in non-compensatory stepping, such as gait initiation. Even when present, these anticipatory adjustments appear to have little functional value during rapid compensatory movements. Lateral destabilization complicates the control of compensatory stepping, a finding that may be particularly relevant to the problem of falls and hip fractures in elderly people. Older adults appear to have problems in controlling lateral stability when stepping to recover balance, even when responding to anteroposterior perturbation. Increased understanding and awareness of change-in-support reactions should lead to development of new diagnostic and therapeutic approaches for detecting and treating specific causes of imbalance and falling in elderly people and in patients with balance impairments.","ISSN":"0031-9023; 0031-9023","journalAbbreviation":"Phys.Ther.","author":[{"family":"Maki","given":"B. E."},{"family":"McIlroy","given":"W. E."}],"issued":{"date-parts":[["1997"]]}}}],"schema":"https://github.com/citation-style-language/schema/raw/master/csl-citation.json"} </w:instrText>
      </w:r>
      <w:r w:rsidR="00162D2E"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11</w:t>
      </w:r>
      <w:r w:rsidR="00162D2E" w:rsidRPr="00B46F4B">
        <w:rPr>
          <w:rFonts w:asciiTheme="minorHAnsi" w:hAnsiTheme="minorHAnsi" w:cstheme="minorHAnsi"/>
          <w:color w:val="000000" w:themeColor="text1"/>
        </w:rPr>
        <w:fldChar w:fldCharType="end"/>
      </w:r>
      <w:r w:rsidR="00162D2E" w:rsidRPr="00B46F4B">
        <w:rPr>
          <w:rFonts w:asciiTheme="minorHAnsi" w:hAnsiTheme="minorHAnsi" w:cstheme="minorHAnsi"/>
          <w:color w:val="000000" w:themeColor="text1"/>
        </w:rPr>
        <w:t>. In fact, even for smaller perturbations that could be managed using feet-in-place (i.e</w:t>
      </w:r>
      <w:r w:rsidR="00901B97">
        <w:rPr>
          <w:rFonts w:asciiTheme="minorHAnsi" w:hAnsiTheme="minorHAnsi" w:cstheme="minorHAnsi"/>
          <w:color w:val="000000" w:themeColor="text1"/>
        </w:rPr>
        <w:t>.,</w:t>
      </w:r>
      <w:r w:rsidR="00162D2E" w:rsidRPr="00B46F4B">
        <w:rPr>
          <w:rFonts w:asciiTheme="minorHAnsi" w:hAnsiTheme="minorHAnsi" w:cstheme="minorHAnsi"/>
          <w:color w:val="000000" w:themeColor="text1"/>
        </w:rPr>
        <w:t xml:space="preserve"> hip and/or ankle) strategies, people frequently prefer to step when given the choice</w:t>
      </w:r>
      <w:r w:rsidR="00162D2E"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{"citationID":"sV6J3bxS","properties":{"formattedCitation":"\\super 11\\nosupersub{}","plainCitation":"11","noteIndex":0},"citationItems":[{"id":112,"uris":["http://zotero.org/users/3370507/items/AFRFCNMA"],"uri":["http://zotero.org/users/3370507/items/AFRFCNMA"],"itemData":{"id":112,"type":"article-journal","title":"The role of limb movements in maintaining upright stance: the \"change-in-support\" strategy","container-title":"Physical Therapy","page":"488-507","volume":"77","issue":"5","abstract":"Change-in-support strategies, involving stepping or grasping movements of the limbs, are prevalent reactions to instability and appear to play a more important functional role in maintaining upright stance than has generally been appreciated. Contrary to traditional views, change-in-support reactions are not just strategies of last resort, but are often initiated well before the center of mass is near the stability limits of the base of support. Furthermore, it appears that subjects, when given the option, will select these reactions in preference to the fixed-support \"hip strategy\" that has been purported to be of functional importance. The rapid speed of compensatory change-in-support reactions distinguishes them from \"volitional\" arm and leg movements. In addition, compensatory stepping reactions often lack the anticipatory control elements that are invariably present in non-compensatory stepping, such as gait initiation. Even when present, these anticipatory adjustments appear to have little functional value during rapid compensatory movements. Lateral destabilization complicates the control of compensatory stepping, a finding that may be particularly relevant to the problem of falls and hip fractures in elderly people. Older adults appear to have problems in controlling lateral stability when stepping to recover balance, even when responding to anteroposterior perturbation. Increased understanding and awareness of change-in-support reactions should lead to development of new diagnostic and therapeutic approaches for detecting and treating specific causes of imbalance and falling in elderly people and in patients with balance impairments.","ISSN":"0031-9023; 0031-9023","journalAbbreviation":"Phys.Ther.","author":[{"family":"Maki","given":"B. E."},{"family":"McIlroy","given":"W. E."}],"issued":{"date-parts":[["1997"]]}}}],"schema":"https://github.com/citation-style-language/schema/raw/master/csl-citation.json"} </w:instrText>
      </w:r>
      <w:r w:rsidR="00162D2E"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11</w:t>
      </w:r>
      <w:r w:rsidR="00162D2E" w:rsidRPr="00B46F4B">
        <w:rPr>
          <w:rFonts w:asciiTheme="minorHAnsi" w:hAnsiTheme="minorHAnsi" w:cstheme="minorHAnsi"/>
          <w:color w:val="000000" w:themeColor="text1"/>
        </w:rPr>
        <w:fldChar w:fldCharType="end"/>
      </w:r>
      <w:r w:rsidR="00162D2E" w:rsidRPr="00B46F4B">
        <w:rPr>
          <w:rFonts w:asciiTheme="minorHAnsi" w:hAnsiTheme="minorHAnsi" w:cstheme="minorHAnsi"/>
          <w:color w:val="000000" w:themeColor="text1"/>
        </w:rPr>
        <w:t xml:space="preserve">. The value in studying such change-of-support reactions lies not only in the fact that a greater magnitude of perturbation must be countered, but also the challenges that emerge when repositioning the limbs to establish a new support base. </w:t>
      </w:r>
      <w:r w:rsidR="00A55CA3" w:rsidRPr="00B46F4B">
        <w:rPr>
          <w:rFonts w:asciiTheme="minorHAnsi" w:hAnsiTheme="minorHAnsi" w:cstheme="minorHAnsi"/>
          <w:color w:val="000000" w:themeColor="text1"/>
        </w:rPr>
        <w:t xml:space="preserve">The presence of affordances and/or constraints on action </w:t>
      </w:r>
      <w:r w:rsidR="00C63449" w:rsidRPr="00B46F4B">
        <w:rPr>
          <w:rFonts w:asciiTheme="minorHAnsi" w:hAnsiTheme="minorHAnsi" w:cstheme="minorHAnsi"/>
          <w:color w:val="000000" w:themeColor="text1"/>
        </w:rPr>
        <w:t xml:space="preserve">are a regular part of </w:t>
      </w:r>
      <w:r w:rsidR="00E41FD4" w:rsidRPr="00B46F4B">
        <w:rPr>
          <w:rFonts w:asciiTheme="minorHAnsi" w:hAnsiTheme="minorHAnsi" w:cstheme="minorHAnsi"/>
          <w:color w:val="000000" w:themeColor="text1"/>
        </w:rPr>
        <w:t xml:space="preserve">many </w:t>
      </w:r>
      <w:r w:rsidR="00C63449" w:rsidRPr="00B46F4B">
        <w:rPr>
          <w:rFonts w:asciiTheme="minorHAnsi" w:hAnsiTheme="minorHAnsi" w:cstheme="minorHAnsi"/>
          <w:color w:val="000000" w:themeColor="text1"/>
        </w:rPr>
        <w:t>real</w:t>
      </w:r>
      <w:r w:rsidR="00D30E6C">
        <w:rPr>
          <w:rFonts w:asciiTheme="minorHAnsi" w:hAnsiTheme="minorHAnsi" w:cstheme="minorHAnsi"/>
          <w:color w:val="000000" w:themeColor="text1"/>
        </w:rPr>
        <w:t>-</w:t>
      </w:r>
      <w:r w:rsidR="00C63449" w:rsidRPr="00B46F4B">
        <w:rPr>
          <w:rFonts w:asciiTheme="minorHAnsi" w:hAnsiTheme="minorHAnsi" w:cstheme="minorHAnsi"/>
          <w:color w:val="000000" w:themeColor="text1"/>
        </w:rPr>
        <w:t>world settings</w:t>
      </w:r>
      <w:r w:rsidR="00575ED4">
        <w:rPr>
          <w:rFonts w:asciiTheme="minorHAnsi" w:hAnsiTheme="minorHAnsi" w:cstheme="minorHAnsi"/>
          <w:color w:val="000000" w:themeColor="text1"/>
        </w:rPr>
        <w:t>. T</w:t>
      </w:r>
      <w:r w:rsidR="00C63449" w:rsidRPr="00B46F4B">
        <w:rPr>
          <w:rFonts w:asciiTheme="minorHAnsi" w:hAnsiTheme="minorHAnsi" w:cstheme="minorHAnsi"/>
          <w:color w:val="000000" w:themeColor="text1"/>
        </w:rPr>
        <w:t xml:space="preserve">his </w:t>
      </w:r>
      <w:r w:rsidR="00162D2E" w:rsidRPr="00B46F4B">
        <w:rPr>
          <w:rFonts w:asciiTheme="minorHAnsi" w:hAnsiTheme="minorHAnsi" w:cstheme="minorHAnsi"/>
          <w:color w:val="000000" w:themeColor="text1"/>
        </w:rPr>
        <w:t xml:space="preserve">forces a selection process </w:t>
      </w:r>
      <w:r w:rsidR="00C63449" w:rsidRPr="00B46F4B">
        <w:rPr>
          <w:rFonts w:asciiTheme="minorHAnsi" w:hAnsiTheme="minorHAnsi" w:cstheme="minorHAnsi"/>
          <w:color w:val="000000" w:themeColor="text1"/>
        </w:rPr>
        <w:t>to establish</w:t>
      </w:r>
      <w:r w:rsidR="00162D2E" w:rsidRPr="00B46F4B">
        <w:rPr>
          <w:rFonts w:asciiTheme="minorHAnsi" w:hAnsiTheme="minorHAnsi" w:cstheme="minorHAnsi"/>
          <w:color w:val="000000" w:themeColor="text1"/>
        </w:rPr>
        <w:t xml:space="preserve"> a </w:t>
      </w:r>
      <w:r w:rsidR="00C63449" w:rsidRPr="00B46F4B">
        <w:rPr>
          <w:rFonts w:asciiTheme="minorHAnsi" w:hAnsiTheme="minorHAnsi" w:cstheme="minorHAnsi"/>
          <w:color w:val="000000" w:themeColor="text1"/>
        </w:rPr>
        <w:t xml:space="preserve">new base of </w:t>
      </w:r>
      <w:r w:rsidR="00162D2E" w:rsidRPr="00B46F4B">
        <w:rPr>
          <w:rFonts w:asciiTheme="minorHAnsi" w:hAnsiTheme="minorHAnsi" w:cstheme="minorHAnsi"/>
          <w:color w:val="000000" w:themeColor="text1"/>
        </w:rPr>
        <w:t xml:space="preserve">support </w:t>
      </w:r>
      <w:r w:rsidR="00C63449" w:rsidRPr="00B46F4B">
        <w:rPr>
          <w:rFonts w:asciiTheme="minorHAnsi" w:hAnsiTheme="minorHAnsi" w:cstheme="minorHAnsi"/>
          <w:color w:val="000000" w:themeColor="text1"/>
        </w:rPr>
        <w:t>when</w:t>
      </w:r>
      <w:r w:rsidR="00162D2E" w:rsidRPr="00B46F4B">
        <w:rPr>
          <w:rFonts w:asciiTheme="minorHAnsi" w:hAnsiTheme="minorHAnsi" w:cstheme="minorHAnsi"/>
          <w:color w:val="000000" w:themeColor="text1"/>
        </w:rPr>
        <w:t xml:space="preserve"> a loss of balance</w:t>
      </w:r>
      <w:r w:rsidR="00C63449" w:rsidRPr="00B46F4B">
        <w:rPr>
          <w:rFonts w:asciiTheme="minorHAnsi" w:hAnsiTheme="minorHAnsi" w:cstheme="minorHAnsi"/>
          <w:color w:val="000000" w:themeColor="text1"/>
        </w:rPr>
        <w:t xml:space="preserve"> occurs</w:t>
      </w:r>
      <w:r w:rsidR="00162D2E" w:rsidRPr="00B46F4B">
        <w:rPr>
          <w:rFonts w:asciiTheme="minorHAnsi" w:hAnsiTheme="minorHAnsi" w:cstheme="minorHAnsi"/>
          <w:color w:val="000000" w:themeColor="text1"/>
        </w:rPr>
        <w:t>.</w:t>
      </w:r>
      <w:r w:rsidR="00C63449" w:rsidRPr="00B46F4B">
        <w:rPr>
          <w:rFonts w:asciiTheme="minorHAnsi" w:hAnsiTheme="minorHAnsi" w:cstheme="minorHAnsi"/>
          <w:color w:val="000000" w:themeColor="text1"/>
        </w:rPr>
        <w:t xml:space="preserve"> To adapt behavior to complex environments,</w:t>
      </w:r>
      <w:r w:rsidR="00162D2E" w:rsidRPr="00B46F4B">
        <w:rPr>
          <w:rFonts w:asciiTheme="minorHAnsi" w:hAnsiTheme="minorHAnsi" w:cstheme="minorHAnsi"/>
          <w:color w:val="000000" w:themeColor="text1"/>
        </w:rPr>
        <w:t xml:space="preserve"> </w:t>
      </w:r>
      <w:r w:rsidR="00C63449" w:rsidRPr="00B46F4B">
        <w:rPr>
          <w:rFonts w:asciiTheme="minorHAnsi" w:hAnsiTheme="minorHAnsi" w:cstheme="minorHAnsi"/>
          <w:color w:val="000000" w:themeColor="text1"/>
        </w:rPr>
        <w:t xml:space="preserve">there is a heightened </w:t>
      </w:r>
      <w:r w:rsidR="00162D2E" w:rsidRPr="00B46F4B">
        <w:rPr>
          <w:rFonts w:asciiTheme="minorHAnsi" w:hAnsiTheme="minorHAnsi" w:cstheme="minorHAnsi"/>
          <w:color w:val="000000" w:themeColor="text1"/>
        </w:rPr>
        <w:t>d</w:t>
      </w:r>
      <w:r w:rsidR="00C63449" w:rsidRPr="00B46F4B">
        <w:rPr>
          <w:rFonts w:asciiTheme="minorHAnsi" w:hAnsiTheme="minorHAnsi" w:cstheme="minorHAnsi"/>
          <w:color w:val="000000" w:themeColor="text1"/>
        </w:rPr>
        <w:t>em</w:t>
      </w:r>
      <w:r w:rsidR="00824829" w:rsidRPr="00B46F4B">
        <w:rPr>
          <w:rFonts w:asciiTheme="minorHAnsi" w:hAnsiTheme="minorHAnsi" w:cstheme="minorHAnsi"/>
          <w:color w:val="000000" w:themeColor="text1"/>
        </w:rPr>
        <w:t>and on higher brain resources</w:t>
      </w:r>
      <w:r w:rsidR="00575ED4">
        <w:rPr>
          <w:rFonts w:asciiTheme="minorHAnsi" w:hAnsiTheme="minorHAnsi" w:cstheme="minorHAnsi"/>
          <w:color w:val="000000" w:themeColor="text1"/>
        </w:rPr>
        <w:t>.</w:t>
      </w:r>
      <w:r w:rsidR="00824829" w:rsidRPr="00B46F4B">
        <w:rPr>
          <w:rFonts w:asciiTheme="minorHAnsi" w:hAnsiTheme="minorHAnsi" w:cstheme="minorHAnsi"/>
          <w:color w:val="000000" w:themeColor="text1"/>
        </w:rPr>
        <w:t xml:space="preserve"> </w:t>
      </w:r>
      <w:r w:rsidR="00575ED4">
        <w:rPr>
          <w:rFonts w:asciiTheme="minorHAnsi" w:hAnsiTheme="minorHAnsi" w:cstheme="minorHAnsi"/>
          <w:color w:val="000000" w:themeColor="text1"/>
        </w:rPr>
        <w:t>T</w:t>
      </w:r>
      <w:r w:rsidR="00C63449" w:rsidRPr="00B46F4B">
        <w:rPr>
          <w:rFonts w:asciiTheme="minorHAnsi" w:hAnsiTheme="minorHAnsi" w:cstheme="minorHAnsi"/>
          <w:color w:val="000000" w:themeColor="text1"/>
        </w:rPr>
        <w:t xml:space="preserve">his is especially true </w:t>
      </w:r>
      <w:r w:rsidR="00162D2E" w:rsidRPr="00B46F4B">
        <w:rPr>
          <w:rFonts w:asciiTheme="minorHAnsi" w:hAnsiTheme="minorHAnsi" w:cstheme="minorHAnsi"/>
          <w:color w:val="000000" w:themeColor="text1"/>
        </w:rPr>
        <w:t xml:space="preserve">when the </w:t>
      </w:r>
      <w:r w:rsidR="00C63449" w:rsidRPr="00B46F4B">
        <w:rPr>
          <w:rFonts w:asciiTheme="minorHAnsi" w:hAnsiTheme="minorHAnsi" w:cstheme="minorHAnsi"/>
          <w:color w:val="000000" w:themeColor="text1"/>
        </w:rPr>
        <w:t>limbs</w:t>
      </w:r>
      <w:r w:rsidR="00162D2E" w:rsidRPr="00B46F4B">
        <w:rPr>
          <w:rFonts w:asciiTheme="minorHAnsi" w:hAnsiTheme="minorHAnsi" w:cstheme="minorHAnsi"/>
          <w:color w:val="000000" w:themeColor="text1"/>
        </w:rPr>
        <w:t xml:space="preserve"> </w:t>
      </w:r>
      <w:r w:rsidR="00C63449" w:rsidRPr="00B46F4B">
        <w:rPr>
          <w:rFonts w:asciiTheme="minorHAnsi" w:hAnsiTheme="minorHAnsi" w:cstheme="minorHAnsi"/>
          <w:color w:val="000000" w:themeColor="text1"/>
        </w:rPr>
        <w:t>must</w:t>
      </w:r>
      <w:r w:rsidR="00162D2E" w:rsidRPr="00B46F4B">
        <w:rPr>
          <w:rFonts w:asciiTheme="minorHAnsi" w:hAnsiTheme="minorHAnsi" w:cstheme="minorHAnsi"/>
          <w:color w:val="000000" w:themeColor="text1"/>
        </w:rPr>
        <w:t xml:space="preserve"> establish a new base of support. To emphasize and expose cognitive roles in reactive balance </w:t>
      </w:r>
      <w:r w:rsidR="00C0320E">
        <w:rPr>
          <w:rFonts w:asciiTheme="minorHAnsi" w:hAnsiTheme="minorHAnsi" w:cstheme="minorHAnsi"/>
          <w:color w:val="000000" w:themeColor="text1"/>
        </w:rPr>
        <w:t>the</w:t>
      </w:r>
      <w:r w:rsidR="00C0320E" w:rsidRPr="00B46F4B">
        <w:rPr>
          <w:rFonts w:asciiTheme="minorHAnsi" w:hAnsiTheme="minorHAnsi" w:cstheme="minorHAnsi"/>
          <w:color w:val="000000" w:themeColor="text1"/>
        </w:rPr>
        <w:t xml:space="preserve"> </w:t>
      </w:r>
      <w:r w:rsidR="00162D2E" w:rsidRPr="00B46F4B">
        <w:rPr>
          <w:rFonts w:asciiTheme="minorHAnsi" w:hAnsiTheme="minorHAnsi" w:cstheme="minorHAnsi"/>
          <w:color w:val="000000" w:themeColor="text1"/>
        </w:rPr>
        <w:t>need to reintroduce clutter and force a change-of-support strategy with the limbs</w:t>
      </w:r>
      <w:r w:rsidR="00C0320E" w:rsidRPr="00C0320E">
        <w:rPr>
          <w:rFonts w:asciiTheme="minorHAnsi" w:hAnsiTheme="minorHAnsi" w:cstheme="minorHAnsi"/>
          <w:color w:val="000000" w:themeColor="text1"/>
        </w:rPr>
        <w:t xml:space="preserve"> </w:t>
      </w:r>
      <w:r w:rsidR="00C0320E" w:rsidRPr="00B46F4B">
        <w:rPr>
          <w:rFonts w:asciiTheme="minorHAnsi" w:hAnsiTheme="minorHAnsi" w:cstheme="minorHAnsi"/>
          <w:color w:val="000000" w:themeColor="text1"/>
        </w:rPr>
        <w:t>seems logical</w:t>
      </w:r>
      <w:r w:rsidR="00162D2E" w:rsidRPr="00B46F4B">
        <w:rPr>
          <w:rFonts w:asciiTheme="minorHAnsi" w:hAnsiTheme="minorHAnsi" w:cstheme="minorHAnsi"/>
          <w:color w:val="000000" w:themeColor="text1"/>
        </w:rPr>
        <w:t xml:space="preserve">. </w:t>
      </w:r>
    </w:p>
    <w:p w14:paraId="66EE2E3C" w14:textId="77777777" w:rsidR="00B46F4B" w:rsidRPr="00B46F4B" w:rsidRDefault="00B46F4B" w:rsidP="00162D2E">
      <w:pPr>
        <w:ind w:firstLine="720"/>
        <w:rPr>
          <w:rFonts w:asciiTheme="minorHAnsi" w:hAnsiTheme="minorHAnsi" w:cstheme="minorHAnsi"/>
          <w:color w:val="000000" w:themeColor="text1"/>
        </w:rPr>
      </w:pPr>
    </w:p>
    <w:p w14:paraId="2D40757A" w14:textId="702B79F3" w:rsidR="00162D2E" w:rsidRDefault="00162D2E" w:rsidP="004A7B3B">
      <w:pPr>
        <w:rPr>
          <w:rFonts w:asciiTheme="minorHAnsi" w:hAnsiTheme="minorHAnsi" w:cstheme="minorHAnsi"/>
          <w:color w:val="000000" w:themeColor="text1"/>
        </w:rPr>
      </w:pPr>
      <w:r w:rsidRPr="00B46F4B">
        <w:rPr>
          <w:rFonts w:asciiTheme="minorHAnsi" w:hAnsiTheme="minorHAnsi" w:cstheme="minorHAnsi"/>
          <w:bCs/>
          <w:color w:val="000000" w:themeColor="text1"/>
        </w:rPr>
        <w:t>One simple way to deliver an externally</w:t>
      </w:r>
      <w:r w:rsidR="00C309F4">
        <w:rPr>
          <w:rFonts w:asciiTheme="minorHAnsi" w:hAnsiTheme="minorHAnsi" w:cstheme="minorHAnsi"/>
          <w:bCs/>
          <w:color w:val="000000" w:themeColor="text1"/>
        </w:rPr>
        <w:t xml:space="preserve"> </w:t>
      </w:r>
      <w:r w:rsidRPr="00B46F4B">
        <w:rPr>
          <w:rFonts w:asciiTheme="minorHAnsi" w:hAnsiTheme="minorHAnsi" w:cstheme="minorHAnsi"/>
          <w:bCs/>
          <w:color w:val="000000" w:themeColor="text1"/>
        </w:rPr>
        <w:t xml:space="preserve">induced postural perturbation is the </w:t>
      </w:r>
      <w:r w:rsidR="00575ED4">
        <w:rPr>
          <w:rFonts w:asciiTheme="minorHAnsi" w:hAnsiTheme="minorHAnsi" w:cstheme="minorHAnsi"/>
          <w:bCs/>
          <w:color w:val="000000" w:themeColor="text1"/>
        </w:rPr>
        <w:t>lean &amp; release</w:t>
      </w:r>
      <w:r w:rsidRPr="00B46F4B">
        <w:rPr>
          <w:rFonts w:asciiTheme="minorHAnsi" w:hAnsiTheme="minorHAnsi" w:cstheme="minorHAnsi"/>
          <w:bCs/>
          <w:color w:val="000000" w:themeColor="text1"/>
        </w:rPr>
        <w:t xml:space="preserve"> technique</w:t>
      </w:r>
      <w:r w:rsidR="00575ED4">
        <w:rPr>
          <w:rFonts w:asciiTheme="minorHAnsi" w:hAnsiTheme="minorHAnsi" w:cstheme="minorHAnsi"/>
          <w:bCs/>
          <w:color w:val="000000" w:themeColor="text1"/>
        </w:rPr>
        <w:t>,</w:t>
      </w:r>
      <w:r w:rsidRPr="00B46F4B">
        <w:rPr>
          <w:rFonts w:asciiTheme="minorHAnsi" w:hAnsiTheme="minorHAnsi" w:cstheme="minorHAnsi"/>
          <w:bCs/>
          <w:color w:val="000000" w:themeColor="text1"/>
        </w:rPr>
        <w:t xml:space="preserve"> where an individual is suddenly released from a supported forward lean. This approach allows assessment of compensatory reactions to avoid a forward fall and has been successfully used in both healthy and clinical populations</w:t>
      </w:r>
      <w:r w:rsidRPr="00B46F4B">
        <w:rPr>
          <w:rFonts w:asciiTheme="minorHAnsi" w:hAnsiTheme="minorHAnsi" w:cstheme="minorHAnsi"/>
          <w:bCs/>
          <w:color w:val="000000" w:themeColor="text1"/>
        </w:rPr>
        <w:fldChar w:fldCharType="begin"/>
      </w:r>
      <w:r w:rsidR="00AA0BEB" w:rsidRPr="00B46F4B">
        <w:rPr>
          <w:rFonts w:asciiTheme="minorHAnsi" w:hAnsiTheme="minorHAnsi" w:cstheme="minorHAnsi"/>
          <w:bCs/>
          <w:color w:val="000000" w:themeColor="text1"/>
        </w:rPr>
        <w:instrText xml:space="preserve"> ADDIN ZOTERO_ITEM CSL_CITATION {"citationID":"5Q5gDzbZ","properties":{"formattedCitation":"\\super 12\\uc0\\u8211{}14\\nosupersub{}","plainCitation":"12–14","noteIndex":0},"citationItems":[{"id":256,"uris":["http://zotero.org/users/3370507/items/MV6UNZMI"],"uri":["http://zotero.org/users/3370507/items/MV6UNZMI"],"itemData":{"id":256,"type":"article-journal","title":"Characterizing the determinants of limb preference for compensatory stepping in healthy young adults","container-title":"Gait &amp; posture","page":"200-204","volume":"33","issue":"2","abstract":"BACKGROUND: Compensatory stepping responses are frequently observed following postural perturbations. Compensatory steps require extremely rapid onset timing while maintaining sophisticated control of limb placement. However, the influence of asymmetric limb loading on compensatory stepping limb preference and step characteristics is unknown. The purpose of this study was to gain an understanding of the factors that influence limb preference for compensatory stepping under symmetric and asymmetric loading. METHODS: Ten healthy young individuals (mean age 24+/-3 years) experienced postural perturbations delivered using a lean-and-release system. Perturbations were delivered during three different loading conditions: (1) symmetric stance, (2) asymmetric stance with 30-70% body weight over the preferred limb and, (3) asymmetric stance with the unloaded (30% body weight) limb constrained. Kinematic and kinetic data were collected from three force plates mounted in the platform and a three-dimensional motion analysis system. RESULTS: As stance loading on the preferred limb increased, step frequency with the preferred limb decreased. Forced stepping with the preferred limb loaded at 70% body weight resulted in shorter (p=0.005) and more laterally displaced (p&lt;0.001) steps as well as non-significant trends towards faster swing time (p=0.057) and shorter time to foot-off (p=0.081) compared to steps taken from symmetric stance. DISCUSSION: Healthy young adults prefer to step with the more unloaded limb. However, when forced to step with an asymmetrically vertically loaded limb, individuals demonstrate a number of spatio-temporal characteristics that may indicate increased instability.","DOI":"10.1016/j.gaitpost.2010.11.005","ISSN":"1879-2219; 0966-6362","journalAbbreviation":"Gait Posture","author":[{"family":"Lakhani","given":"B."},{"family":"Mansfield","given":"A."},{"family":"Inness","given":"E. L."},{"family":"McIlroy","given":"W. E."}],"issued":{"date-parts":[["2011"]]}}},{"id":42,"uris":["http://zotero.org/users/3370507/items/4EMXUC6K"],"uri":["http://zotero.org/users/3370507/items/4EMXUC6K"],"itemData":{"id":42,"type":"article-journal","title":"Training rapid stepping responses in an individual with stroke","container-title":"Physical Therapy","page":"958-969","volume":"91","issue":"6","abstract":"BACKGROUND AND PURPOSE: Compensatory stepping reactions are important responses to prevent a fall following a postural perturbation. People with hemiparesis following a stroke show delayed initiation and execution of stepping reactions and often are found to be unable to initiate these steps with the more-affected limb. This case report describes a targeted training program involving repeated postural perturbations to improve control of compensatory stepping in an individual with stroke. CASE DESCRIPTION: Compensatory stepping reactions of a 68-year-old man were examined 52 days after left hemorrhagic stroke. He required assistance to prevent a fall in all trials administered during his initial examination because he showed weight-bearing asymmetry (with more weight borne on the more-affected right side), was unable to initiate stepping with the right leg (despite blocking of the left leg in some trials), and demonstrated delayed response times. The patient completed 6 perturbation training sessions (30-60 minutes per session) that aimed to improve preperturbation weight-bearing symmetry, to encourage stepping with the right limb, and to reduce step initiation and completion times. OUTCOMES: Improved efficacy of compensatory stepping reactions with training and reduced reliance on assistance to prevent falling were observed. Improvements were noted in perturbation asymmetry and step timing. Blocking the left foot was effective in encouraging stepping with the more-affected right foot. DISCUSSION: This case report demonstrates potential short-term adaptations in compensatory stepping reactions following perturbation training in an individual with stroke. Future work should investigate the links between improved compensatory step characteristics and fall risk in this vulnerable population.","DOI":"10.2522/ptj.20100212","ISSN":"1538-6724; 0031-9023","journalAbbreviation":"Phys.Ther.","author":[{"family":"Mansfield","given":"A."},{"family":"Inness","given":"E. L."},{"family":"Komar","given":"J."},{"family":"Biasin","given":"L."},{"family":"Brunton","given":"K."},{"family":"Lakhani","given":"B."},{"family":"McIlroy","given":"W. E."}],"issued":{"date-parts":[["2011"]]}}},{"id":134,"uris":["http://zotero.org/users/3370507/items/C4TBIEKC"],"uri":["http://zotero.org/users/3370507/items/C4TBIEKC"],"itemData":{"id":134,"type":"article-journal","title":"Determinants of limb preference for initiating compensatory stepping poststroke","container-title":"Archives of Physical Medicine and Rehabilitation","page":"1179-1184","volume":"93","issue":"7","abstract":"OBJECTIVE: To investigate the determinants of limb preference for initiating compensatory stepping poststroke. DESIGN: Retrospective chart review. SETTING: Inpatient rehabilitation. PARTICIPANTS: Convenience sample of individuals admitted to inpatient rehabilitation with poststroke hemiparesis. INTERVENTIONS: Not applicable. MAIN OUTCOME MEASURES: Compensatory stepping responses were evoked using a lean-and-release postural perturbation. The limb used to initiate compensatory stepping was determined. The relationships between stepping with the paretic limb and premorbid limb dominance, weight bearing on the paretic limb in quiet standing, ability to bear weight on the paretic limb, preperturbation weight bearing on the paretic limb, and lower-limb motor recovery scores were determined. RESULTS: The majority (59.1%) of responses were steps initiated with the nonparetic limb. Increased lower-limb motor recovery scores and preperturbation weight bearing on the nonparetic limb were significantly related to increased frequency of stepping with the paretic limb. When the preferred limb was physically blocked, an inappropriate response was initiated in 21% of trials (ie, nonstep responses or an attempt to step with the blocked limb). CONCLUSIONS: This study reveals the challenges that individuals with poststroke hemiparesis face when executing compensatory stepping responses to prevent a fall after a postural perturbation. The inability or challenges to executing a compensatory step with the paretic limb may increase the risk for falls poststroke.","DOI":"10.1016/j.apmr.2012.02.006","ISSN":"1532-821X; 0003-9993","journalAbbreviation":"Arch.Phys.Med.Rehabil.","author":[{"family":"Mansfield","given":"A."},{"family":"Inness","given":"E. L."},{"family":"Lakhani","given":"B."},{"family":"McIlroy","given":"W. E."}],"issued":{"date-parts":[["2012"]]}}}],"schema":"https://github.com/citation-style-language/schema/raw/master/csl-citation.json"} </w:instrText>
      </w:r>
      <w:r w:rsidRPr="00B46F4B">
        <w:rPr>
          <w:rFonts w:asciiTheme="minorHAnsi" w:hAnsiTheme="minorHAnsi" w:cstheme="minorHAnsi"/>
          <w:bCs/>
          <w:color w:val="000000" w:themeColor="text1"/>
        </w:rPr>
        <w:fldChar w:fldCharType="separate"/>
      </w:r>
      <w:r w:rsidR="00AA0BEB" w:rsidRPr="00B46F4B">
        <w:rPr>
          <w:rFonts w:hAnsiTheme="minorHAnsi"/>
          <w:color w:val="000000" w:themeColor="text1"/>
          <w:vertAlign w:val="superscript"/>
        </w:rPr>
        <w:t>12–14</w:t>
      </w:r>
      <w:r w:rsidRPr="00B46F4B">
        <w:rPr>
          <w:rFonts w:asciiTheme="minorHAnsi" w:hAnsiTheme="minorHAnsi" w:cstheme="minorHAnsi"/>
          <w:color w:val="000000" w:themeColor="text1"/>
        </w:rPr>
        <w:fldChar w:fldCharType="end"/>
      </w:r>
      <w:r w:rsidRPr="00B46F4B">
        <w:rPr>
          <w:rFonts w:asciiTheme="minorHAnsi" w:hAnsiTheme="minorHAnsi" w:cstheme="minorHAnsi"/>
          <w:bCs/>
          <w:color w:val="000000" w:themeColor="text1"/>
        </w:rPr>
        <w:t xml:space="preserve">. Although the </w:t>
      </w:r>
      <w:r w:rsidR="00575ED4">
        <w:rPr>
          <w:rFonts w:asciiTheme="minorHAnsi" w:hAnsiTheme="minorHAnsi" w:cstheme="minorHAnsi"/>
          <w:bCs/>
          <w:color w:val="000000" w:themeColor="text1"/>
        </w:rPr>
        <w:t>lean &amp;</w:t>
      </w:r>
      <w:r w:rsidRPr="00B46F4B">
        <w:rPr>
          <w:rFonts w:asciiTheme="minorHAnsi" w:hAnsiTheme="minorHAnsi" w:cstheme="minorHAnsi"/>
          <w:bCs/>
          <w:color w:val="000000" w:themeColor="text1"/>
        </w:rPr>
        <w:t xml:space="preserve"> release technique is somewhat basic, it offer</w:t>
      </w:r>
      <w:r w:rsidR="00C5533A" w:rsidRPr="00B46F4B">
        <w:rPr>
          <w:rFonts w:asciiTheme="minorHAnsi" w:hAnsiTheme="minorHAnsi" w:cstheme="minorHAnsi"/>
          <w:bCs/>
          <w:color w:val="000000" w:themeColor="text1"/>
        </w:rPr>
        <w:t>s</w:t>
      </w:r>
      <w:r w:rsidRPr="00B46F4B">
        <w:rPr>
          <w:rFonts w:asciiTheme="minorHAnsi" w:hAnsiTheme="minorHAnsi" w:cstheme="minorHAnsi"/>
          <w:bCs/>
          <w:color w:val="000000" w:themeColor="text1"/>
        </w:rPr>
        <w:t xml:space="preserve"> </w:t>
      </w:r>
      <w:r w:rsidR="00C5533A" w:rsidRPr="00B46F4B">
        <w:rPr>
          <w:rFonts w:asciiTheme="minorHAnsi" w:hAnsiTheme="minorHAnsi" w:cstheme="minorHAnsi"/>
          <w:bCs/>
          <w:color w:val="000000" w:themeColor="text1"/>
        </w:rPr>
        <w:t>valuable</w:t>
      </w:r>
      <w:r w:rsidRPr="00B46F4B">
        <w:rPr>
          <w:rFonts w:asciiTheme="minorHAnsi" w:hAnsiTheme="minorHAnsi" w:cstheme="minorHAnsi"/>
          <w:bCs/>
          <w:color w:val="000000" w:themeColor="text1"/>
        </w:rPr>
        <w:t xml:space="preserve"> insight into reactive balance capacity (e.g</w:t>
      </w:r>
      <w:r w:rsidR="00901B97">
        <w:rPr>
          <w:rFonts w:asciiTheme="minorHAnsi" w:hAnsiTheme="minorHAnsi" w:cstheme="minorHAnsi"/>
          <w:bCs/>
          <w:color w:val="000000" w:themeColor="text1"/>
        </w:rPr>
        <w:t>.,</w:t>
      </w:r>
      <w:r w:rsidRPr="00B46F4B">
        <w:rPr>
          <w:rFonts w:asciiTheme="minorHAnsi" w:hAnsiTheme="minorHAnsi" w:cstheme="minorHAnsi"/>
          <w:bCs/>
          <w:color w:val="000000" w:themeColor="text1"/>
        </w:rPr>
        <w:t xml:space="preserve"> how quickly someone can initiate a recovery step, or to determine the number of steps required to regain stability). For present purposes, the </w:t>
      </w:r>
      <w:r w:rsidR="00575ED4">
        <w:rPr>
          <w:rFonts w:asciiTheme="minorHAnsi" w:hAnsiTheme="minorHAnsi" w:cstheme="minorHAnsi"/>
          <w:bCs/>
          <w:color w:val="000000" w:themeColor="text1"/>
        </w:rPr>
        <w:t>lean &amp; release</w:t>
      </w:r>
      <w:r w:rsidRPr="00B46F4B">
        <w:rPr>
          <w:rFonts w:asciiTheme="minorHAnsi" w:hAnsiTheme="minorHAnsi" w:cstheme="minorHAnsi"/>
          <w:bCs/>
          <w:color w:val="000000" w:themeColor="text1"/>
        </w:rPr>
        <w:t xml:space="preserve"> technique provides a simple way to explore cognitive roles in reactive balance because many of the perturbation characteristics are held constant. This provides greater experimental control over variables specifically relevant to action selection and response inhibition. </w:t>
      </w:r>
      <w:r w:rsidRPr="00B46F4B">
        <w:rPr>
          <w:rFonts w:asciiTheme="minorHAnsi" w:hAnsiTheme="minorHAnsi" w:cstheme="minorHAnsi"/>
          <w:color w:val="000000" w:themeColor="text1"/>
        </w:rPr>
        <w:t>While other modes of postural perturbation typically rely on unpredictability in terms of perturbation direction, amplitude</w:t>
      </w:r>
      <w:r w:rsidR="00575ED4">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and timing, the surrounding environment is always constant. Even in studies where leg blocks have been used to emphasize reach-to-grasp reactions</w:t>
      </w:r>
      <w:r w:rsidR="004A40DA"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{"citationID":"XkGtV1CC","properties":{"formattedCitation":"\\super 15\\nosupersub{}","plainCitation":"15","noteIndex":0},"citationItems":[{"id":121,"uris":["http://zotero.org/users/3370507/items/AXWJMMMR"],"uri":["http://zotero.org/users/3370507/items/AXWJMMMR"],"itemData":{"id":121,"type":"article-journal","title":"Effects of spatial-memory decay and dual-task interference on perturbation-evoked reach-to-grasp reactions in the absence of online visual feedback","container-title":"Human movement science","page":"328-342","volume":"32","issue":"2","abstract":"Recent findings suggest that rapid perturbation-evoked reach-to-grasp balance-recovery reactions can be (and often are) guided by visuospatial information stored in working memory. To further our understanding, the present study examined the influence of memory-decay and concurrent cognitive-task performance on the speed, accuracy and effectiveness of these reactions by using liquid-crystal goggles to initiate occlusion of vision at various \"recall-delay\" times prior to perturbation-onset, in ten healthy young-adults. A small handhold was moved unpredictably to one of four locations 2s prior to vision-occlusion; reactions to recover balance by grasping the handhold were evoked by unpredictable antero-posterior platform-translation perturbations. Recall-delay time (0s/2s/5s/10s) was randomized, and subjects performed a spatial- or non-spatial-memory task during the delay-time in a subset of trials. Consistent with studies of volitional reach-to-grasp, recall-delay led to some reduction in endpoint accuracy; however, unlike those studies, the present results showed no evidence that recall-delay led to slowing of the arm movement. Both spatial and non-spatial cognitive tasks had similar effects (slowing of movement initiation and execution), suggesting these effects were related to generic attentional demands rather than competition for specific resources related to spatial working memory. Further work is needed to determine effects of age-related impairments in visuospatial memory and attentional capacity.","DOI":"10.1016/j.humov.2012.11.001","ISSN":"1872-7646; 0167-9457","journalAbbreviation":"Hum.Mov.Sci.","author":[{"family":"Cheng","given":"K. C."},{"family":"Pratt","given":"J."},{"family":"Maki","given":"B. E."}],"issued":{"date-parts":[["2013"]]}}}],"schema":"https://github.com/citation-style-language/schema/raw/master/csl-citation.json"} </w:instrText>
      </w:r>
      <w:r w:rsidR="004A40DA"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15</w:t>
      </w:r>
      <w:r w:rsidR="004A40DA"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xml:space="preserve"> the blocks are fixed in place with no need to quickly adapt </w:t>
      </w:r>
      <w:r w:rsidR="004A40DA" w:rsidRPr="00B46F4B">
        <w:rPr>
          <w:rFonts w:asciiTheme="minorHAnsi" w:hAnsiTheme="minorHAnsi" w:cstheme="minorHAnsi"/>
          <w:color w:val="000000" w:themeColor="text1"/>
        </w:rPr>
        <w:lastRenderedPageBreak/>
        <w:t xml:space="preserve">stepping </w:t>
      </w:r>
      <w:r w:rsidRPr="00B46F4B">
        <w:rPr>
          <w:rFonts w:asciiTheme="minorHAnsi" w:hAnsiTheme="minorHAnsi" w:cstheme="minorHAnsi"/>
          <w:color w:val="000000" w:themeColor="text1"/>
        </w:rPr>
        <w:t>behaviors</w:t>
      </w:r>
      <w:r w:rsidR="004A40DA" w:rsidRPr="00B46F4B">
        <w:rPr>
          <w:rFonts w:asciiTheme="minorHAnsi" w:hAnsiTheme="minorHAnsi" w:cstheme="minorHAnsi"/>
          <w:color w:val="000000" w:themeColor="text1"/>
        </w:rPr>
        <w:t xml:space="preserve"> based on the presence or absence of a leg block</w:t>
      </w:r>
      <w:r w:rsidRPr="00B46F4B">
        <w:rPr>
          <w:rFonts w:asciiTheme="minorHAnsi" w:hAnsiTheme="minorHAnsi" w:cstheme="minorHAnsi"/>
          <w:color w:val="000000" w:themeColor="text1"/>
        </w:rPr>
        <w:t xml:space="preserve">. With the presently proposed method, we can change the environment in a way that demands behavioral adaptation to avoid a fall. </w:t>
      </w:r>
    </w:p>
    <w:p w14:paraId="277693A7" w14:textId="77777777" w:rsidR="00B46F4B" w:rsidRPr="00B46F4B" w:rsidRDefault="00B46F4B" w:rsidP="00162D2E">
      <w:pPr>
        <w:ind w:firstLine="720"/>
        <w:rPr>
          <w:rFonts w:asciiTheme="minorHAnsi" w:hAnsiTheme="minorHAnsi" w:cstheme="minorHAnsi"/>
          <w:color w:val="000000" w:themeColor="text1"/>
        </w:rPr>
      </w:pPr>
    </w:p>
    <w:p w14:paraId="01D83BA5" w14:textId="4887DD33" w:rsidR="00162D2E" w:rsidRDefault="00162D2E"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Beyond laboratory settings that </w:t>
      </w:r>
      <w:r w:rsidR="00824829" w:rsidRPr="00B46F4B">
        <w:rPr>
          <w:rFonts w:asciiTheme="minorHAnsi" w:hAnsiTheme="minorHAnsi" w:cstheme="minorHAnsi"/>
          <w:color w:val="000000" w:themeColor="text1"/>
        </w:rPr>
        <w:t>in</w:t>
      </w:r>
      <w:r w:rsidRPr="00B46F4B">
        <w:rPr>
          <w:rFonts w:asciiTheme="minorHAnsi" w:hAnsiTheme="minorHAnsi" w:cstheme="minorHAnsi"/>
          <w:color w:val="000000" w:themeColor="text1"/>
        </w:rPr>
        <w:t xml:space="preserve">adequately expose cognitive roles in reactive balance, another major issue is a heavy reliance on external measures such as muscle onsets, ground reaction forces, and video motion capture to infer neural processes. While these measures are valuable, exclusive reliance on such measures fails to provide direct insight into </w:t>
      </w:r>
      <w:r w:rsidR="00575ED4">
        <w:rPr>
          <w:rFonts w:asciiTheme="minorHAnsi" w:hAnsiTheme="minorHAnsi" w:cstheme="minorHAnsi"/>
          <w:color w:val="000000" w:themeColor="text1"/>
        </w:rPr>
        <w:t xml:space="preserve">the </w:t>
      </w:r>
      <w:r w:rsidRPr="00B46F4B">
        <w:rPr>
          <w:rFonts w:asciiTheme="minorHAnsi" w:hAnsiTheme="minorHAnsi" w:cstheme="minorHAnsi"/>
          <w:color w:val="000000" w:themeColor="text1"/>
        </w:rPr>
        <w:t>underlying neural mechanisms that contribute to balance. This problem is compounded when consider</w:t>
      </w:r>
      <w:r w:rsidR="00575ED4">
        <w:rPr>
          <w:rFonts w:asciiTheme="minorHAnsi" w:hAnsiTheme="minorHAnsi" w:cstheme="minorHAnsi"/>
          <w:color w:val="000000" w:themeColor="text1"/>
        </w:rPr>
        <w:t>ing</w:t>
      </w:r>
      <w:r w:rsidRPr="00B46F4B">
        <w:rPr>
          <w:rFonts w:asciiTheme="minorHAnsi" w:hAnsiTheme="minorHAnsi" w:cstheme="minorHAnsi"/>
          <w:color w:val="000000" w:themeColor="text1"/>
        </w:rPr>
        <w:t xml:space="preserve"> that much of what the brain may do to prevent a fall in complex environments likely happens </w:t>
      </w:r>
      <w:r w:rsidRPr="004A7B3B">
        <w:rPr>
          <w:rFonts w:asciiTheme="minorHAnsi" w:hAnsiTheme="minorHAnsi" w:cstheme="minorHAnsi"/>
          <w:iCs/>
          <w:color w:val="000000" w:themeColor="text1"/>
        </w:rPr>
        <w:t>before</w:t>
      </w:r>
      <w:r w:rsidRPr="00B46F4B">
        <w:rPr>
          <w:rFonts w:asciiTheme="minorHAnsi" w:hAnsiTheme="minorHAnsi" w:cstheme="minorHAnsi"/>
          <w:color w:val="000000" w:themeColor="text1"/>
        </w:rPr>
        <w:t xml:space="preserve"> the fall. Predictive roles in fall prevention ha</w:t>
      </w:r>
      <w:r w:rsidR="00FC4936">
        <w:rPr>
          <w:rFonts w:asciiTheme="minorHAnsi" w:hAnsiTheme="minorHAnsi" w:cstheme="minorHAnsi"/>
          <w:color w:val="000000" w:themeColor="text1"/>
        </w:rPr>
        <w:t>ve</w:t>
      </w:r>
      <w:r w:rsidRPr="00B46F4B">
        <w:rPr>
          <w:rFonts w:asciiTheme="minorHAnsi" w:hAnsiTheme="minorHAnsi" w:cstheme="minorHAnsi"/>
          <w:color w:val="000000" w:themeColor="text1"/>
        </w:rPr>
        <w:t xml:space="preserve"> recently been discussed more extensively</w:t>
      </w:r>
      <w:r w:rsidR="00C5533A"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{"citationID":"r5am65cG","properties":{"formattedCitation":"\\super 16\\nosupersub{}","plainCitation":"16","noteIndex":0},"citationItems":[{"id":1220,"uris":["http://zotero.org/users/3370507/items/67IYJYZ7"],"uri":["http://zotero.org/users/3370507/items/67IYJYZ7"],"itemData":{"id":1220,"type":"article-journal","title":"Forecast or Fall: Prediction's Importance to Postural Control","container-title":"Frontiers in Neurology","page":"924","volume":"9","source":"PubMed","abstract":"To interact successfully with an uncertain environment, organisms must be able to respond to both unanticipated and anticipated events. For unanticipated events, organisms have evolved stereotyped motor behaviors mapped to the statistical regularities of the environment, which can be trigged by specific sensory stimuli. These \"reflexive\" responses are more or less hardwired to prevent falls and represent, maybe, the best available solution to maintaining posture given limited available time and information. With the gift of foresight, however, motor behaviors can be tuned or prepared in advance, improving the ability of the organism to compensate for, and interact with, the changing environment. Indeed, foresight's improvement of our interactive capacity occurs through several means, such as better action selection, processing, and conduction delay compensation and by providing a prediction with which to compare our actual behaviors to, thereby facilitating error identification and learning. Here we review the various roles foresight (prediction) plays in maintaining our postural equilibrium. We start by describing some of the more recent findings related to the prediction of instability. Specifically, we cover recent advancements in the understanding of anticipatory postural behaviors that are used broadly to stabilize volitional movement and compensate for impending postural disturbances. We also describe anticipatory changes in the state, or set, of the nervous system that may facilitate anticipatory behaviors. From changes in central set, we briefly discuss prediction of postural instability online before moving into a discussion of how predictive mechanisms, such as internal models, permit us to tune, perhaps our highest level predictive behaviors, namely the priming associated with motor affordances. Lastly, we explore methods best suited to expose the contribution of prediction to postural equilibrium control across a variety of contexts.","DOI":"10.3389/fneur.2018.00924","ISSN":"1664-2295","note":"PMID: 30425680\nPMCID: PMC6218399","title-short":"Forecast or Fall","journalAbbreviation":"Front Neurol","language":"eng","author":[{"family":"Dakin","given":"Christopher J."},{"family":"Bolton","given":"David A. E."}],"issued":{"date-parts":[["2018"]]}}}],"schema":"https://github.com/citation-style-language/schema/raw/master/csl-citation.json"} </w:instrText>
      </w:r>
      <w:r w:rsidR="00C5533A"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16</w:t>
      </w:r>
      <w:r w:rsidR="00C5533A" w:rsidRPr="00B46F4B">
        <w:rPr>
          <w:rFonts w:asciiTheme="minorHAnsi" w:hAnsiTheme="minorHAnsi" w:cstheme="minorHAnsi"/>
          <w:color w:val="000000" w:themeColor="text1"/>
        </w:rPr>
        <w:fldChar w:fldCharType="end"/>
      </w:r>
      <w:r w:rsidR="00FC4936">
        <w:rPr>
          <w:rFonts w:asciiTheme="minorHAnsi" w:hAnsiTheme="minorHAnsi" w:cstheme="minorHAnsi"/>
          <w:color w:val="000000" w:themeColor="text1"/>
        </w:rPr>
        <w:t xml:space="preserve">. </w:t>
      </w:r>
      <w:r w:rsidR="00AC2605">
        <w:rPr>
          <w:rFonts w:asciiTheme="minorHAnsi" w:hAnsiTheme="minorHAnsi" w:cstheme="minorHAnsi"/>
          <w:color w:val="000000" w:themeColor="text1"/>
        </w:rPr>
        <w:t xml:space="preserve">Research directions </w:t>
      </w:r>
      <w:r w:rsidRPr="00B46F4B">
        <w:rPr>
          <w:rFonts w:asciiTheme="minorHAnsi" w:hAnsiTheme="minorHAnsi" w:cstheme="minorHAnsi"/>
          <w:color w:val="000000" w:themeColor="text1"/>
        </w:rPr>
        <w:t>include predicting future instability</w:t>
      </w:r>
      <w:r w:rsidR="00C5533A"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{"citationID":"8Iq51B8C","properties":{"formattedCitation":"\\super 17\\nosupersub{}","plainCitation":"17","noteIndex":0},"citationItems":[{"id":351,"uris":["http://zotero.org/users/3370507/items/V582Z884"],"uri":["http://zotero.org/users/3370507/items/V582Z884"],"itemData":{"id":351,"type":"article-journal","title":"Neural basis of postural instability identified by VTC and EEG","container-title":"Experimental brain research","page":"1-16","volume":"199","issue":"1","abstract":"In this study, we investigated the neural basis of virtual time to contact (VTC) and the hypothesis that VTC provides predictive information for future postural instability. A novel approach to differentiate stable pre-falling and transition-to-instability stages within a single postural trial while a subject was performing a challenging single leg stance with eyes closed was developed. Specifically, we utilized wavelet transform and stage segmentation algorithms using VTC time series data set as an input. The VTC time series was time-locked with multichannel (n = 64) EEG signals to examine its underlying neural substrates. To identify the focal sources of neural substrates of VTC, a two-step approach was designed combining the independent component analysis (ICA) and low-resolution tomography (LORETA) of multichannel EEG. There were two major findings: (1) a significant increase of VTC minimal values (along with enhanced variability of VTC) was observed during the transition-to-instability stage with progression to ultimate loss of balance and falling; and (2) this VTC dynamics was associated with pronounced modulation of EEG predominantly within theta, alpha and gamma frequency bands. The sources of this EEG modulation were identified at the cingulate cortex (ACC) and the junction of precuneus and parietal lobe, as well as at the occipital cortex. The findings support the hypothesis that the systematic increase of minimal values of VTC concomitant with modulation of EEG signals at the frontal-central and parietal-occipital areas serve collectively to predict the future instability in posture.","DOI":"10.1007/s00221-009-1956-5","ISSN":"1432-1106; 0014-4819","journalAbbreviation":"Exp.Brain Res.","author":[{"family":"Slobounov","given":"S."},{"family":"Cao","given":"C."},{"family":"Jaiswal","given":"N."},{"family":"Newell","given":"K. M."}],"issued":{"date-parts":[["2009"]]}}}],"schema":"https://github.com/citation-style-language/schema/raw/master/csl-citation.json"} </w:instrText>
      </w:r>
      <w:r w:rsidR="00C5533A"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17</w:t>
      </w:r>
      <w:r w:rsidR="00C5533A"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building visuospatial maps as we move through our environment</w:t>
      </w:r>
      <w:r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{"citationID":"23dh5c8bq3","properties":{"formattedCitation":"\\super 18\\nosupersub{}","plainCitation":"18","noteIndex":0},"citationItems":[{"id":303,"uris":["http://zotero.org/users/3370507/items/RMQVF5J5"],"uri":["http://zotero.org/users/3370507/items/RMQVF5J5"],"itemData":{"id":303,"type":"article-journal","title":"Cognitive demands and cortical control of human balance-recovery reactions","container-title":"Journal of neural transmission (Vienna, Austria : 1996)","page":"1279-1296","volume":"114","issue":"10","abstract":"A traditional view has been that balance control occurs at a very automatic level, primarily involving the spinal cord and brainstem; however, there is growing evidence that the cerebral cortex and cognitive processing are involved in controlling specific aspects of balance. The purpose of this review is to summarize recent literature pertaining to the cognitive demands and cortical control of balance-recovery reactions, focussing on five emerging sources of evidence: 1) dual-task studies demonstrating that concurrent performance of cognitive and balance-recovery tasks leads to interference effects; 2) dual-task studies that have examined the temporal dynamics associated with the reallocation of cognitive resources to the balance-recovery task; 3) visual attention studies that have inferred contributions of visual attention based on gaze measurements and/or manipulations to occlude vision; 4) measurements of brain potentials evoked by postural perturbation; and 5) use of transcranial magnetic stimulation to alter contributions from specific cortical areas.","DOI":"10.1007/s00702-007-0764-y","ISSN":"0300-9564; 0300-9564","journalAbbreviation":"J.Neural Transm.","author":[{"family":"Maki","given":"B. E."},{"family":"McIlroy","given":"W. E."}],"issued":{"date-parts":[["2007"]]}}}],"schema":"https://github.com/citation-style-language/schema/raw/master/csl-citation.json"} </w:instrText>
      </w:r>
      <w:r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18</w:t>
      </w:r>
      <w:r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and possibly forming contingencies based upon the environment even without foreknowledge of a fall</w:t>
      </w:r>
      <w:r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{"citationID":"2dcnrgmtsv","properties":{"formattedCitation":"\\super 19\\nosupersub{}","plainCitation":"19","noteIndex":0},"citationItems":[{"id":44,"uris":["http://zotero.org/users/3370507/items/4GVHMP33"],"uri":["http://zotero.org/users/3370507/items/4GVHMP33"],"itemData":{"id":44,"type":"article-journal","title":"The role of the cerebral cortex in postural responses to externally induced perturbations","container-title":"Neuroscience and biobehavioral reviews","page":"142-155","volume":"57","issue":"Journal Article","abstract":"The ease with which we avoid falling down belies a highly sophisticated and distributed neural network for controlling reactions to maintain upright balance. Although historically these reactions were considered within the sub cortical domain, mounting evidence reveals a distributed network for postural control including a potentially important role for the cerebral cortex. Support for this cortical role comes from direct measurement associated with moments of induced instability as well as indirect links between cognitive task performance and balance recovery. The cerebral cortex appears to be directly involved in the control of rapid balance reactions but also setting the central nervous system in advance to optimize balance recovery reactions even when a future threat to stability is unexpected. In this review the growing body of evidence that now firmly supports a cortical role in the postural responses to externally induced perturbations is presented. Moreover, an updated framework is advanced to help understand how cortical contributions may influence our resistance to falls and on what timescale. The implications for future studies into the neural control of balance are discussed.","DOI":"S0149-7634(15)00232-8 [pii]","ISSN":"1873-7528; 0149-7634","journalAbbreviation":"Neurosci.Biobehav.Rev.","author":[{"family":"Bolton","given":"D. A."}],"issued":{"date-parts":[["2015"]]}}}],"schema":"https://github.com/citation-style-language/schema/raw/master/csl-citation.json"} </w:instrText>
      </w:r>
      <w:r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19</w:t>
      </w:r>
      <w:r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xml:space="preserve">. Revealing such preparation would be entirely inaccessible without use of direct neurophysiological probes. </w:t>
      </w:r>
    </w:p>
    <w:p w14:paraId="72768EF2" w14:textId="77777777" w:rsidR="00B46F4B" w:rsidRPr="00B46F4B" w:rsidRDefault="00B46F4B" w:rsidP="00162D2E">
      <w:pPr>
        <w:ind w:firstLine="720"/>
        <w:rPr>
          <w:rFonts w:asciiTheme="minorHAnsi" w:hAnsiTheme="minorHAnsi" w:cstheme="minorHAnsi"/>
          <w:color w:val="000000" w:themeColor="text1"/>
        </w:rPr>
      </w:pPr>
    </w:p>
    <w:p w14:paraId="278D4973" w14:textId="655E0A11" w:rsidR="00162D2E" w:rsidRPr="00B46F4B" w:rsidRDefault="00162D2E"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The modified </w:t>
      </w:r>
      <w:r w:rsidR="00575ED4">
        <w:rPr>
          <w:rFonts w:asciiTheme="minorHAnsi" w:hAnsiTheme="minorHAnsi" w:cstheme="minorHAnsi"/>
          <w:color w:val="000000" w:themeColor="text1"/>
        </w:rPr>
        <w:t>lean &amp;</w:t>
      </w:r>
      <w:r w:rsidRPr="00B46F4B">
        <w:rPr>
          <w:rFonts w:asciiTheme="minorHAnsi" w:hAnsiTheme="minorHAnsi" w:cstheme="minorHAnsi"/>
          <w:color w:val="000000" w:themeColor="text1"/>
        </w:rPr>
        <w:t xml:space="preserve"> release approach as presently proposed offers a means to overcome some of the existing limitations mentioned. This is done by using a testing scenario where the limbs are required to establish a new base of support in a choice-demanding environment. This approach is augmented by including direct measures of brain activity (e.g</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t>
      </w:r>
      <w:r w:rsidR="00575ED4" w:rsidRPr="00B46F4B">
        <w:rPr>
          <w:rFonts w:asciiTheme="minorHAnsi" w:hAnsiTheme="minorHAnsi" w:cstheme="minorHAnsi"/>
          <w:color w:val="000000" w:themeColor="text1"/>
        </w:rPr>
        <w:t>transcranial magnetic stimulation</w:t>
      </w:r>
      <w:r w:rsidRPr="00B46F4B">
        <w:rPr>
          <w:rFonts w:asciiTheme="minorHAnsi" w:hAnsiTheme="minorHAnsi" w:cstheme="minorHAnsi"/>
          <w:color w:val="000000" w:themeColor="text1"/>
        </w:rPr>
        <w:t xml:space="preserve">, TMS) both </w:t>
      </w:r>
      <w:r w:rsidRPr="004A7B3B">
        <w:rPr>
          <w:rFonts w:asciiTheme="minorHAnsi" w:hAnsiTheme="minorHAnsi"/>
          <w:color w:val="000000" w:themeColor="text1"/>
        </w:rPr>
        <w:t>before</w:t>
      </w:r>
      <w:r w:rsidRPr="00B46F4B">
        <w:rPr>
          <w:rFonts w:asciiTheme="minorHAnsi" w:hAnsiTheme="minorHAnsi" w:cstheme="minorHAnsi"/>
          <w:color w:val="000000" w:themeColor="text1"/>
        </w:rPr>
        <w:t xml:space="preserve"> and after postural perturbation, which can complement external measures of force production and motion capture. This combination of experimental features represents an important innovation in the field to expose how the brain contributes to balance in complex settings where response inhibition and selecting actions among options are called for to prevent a fall. Here we demonstrate a novel method for testing reactive balance in a setting that emphasizes the need for cognitive processes to adapt behavior in order to avoid a fall. The combination of obstacles and affordances for action force the need for response inhibition, targeted action</w:t>
      </w:r>
      <w:r w:rsidR="005114DA">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and response selection among options. Moreover, we demonstrate precise temporal control over visual access, timing of neural probes, changing the response environment, and onset of the postural perturbation. </w:t>
      </w:r>
    </w:p>
    <w:p w14:paraId="1D3CAF20" w14:textId="77777777" w:rsidR="00256146" w:rsidRPr="00B46F4B" w:rsidRDefault="00256146" w:rsidP="00162D2E">
      <w:pPr>
        <w:rPr>
          <w:rFonts w:asciiTheme="minorHAnsi" w:hAnsiTheme="minorHAnsi" w:cstheme="minorHAnsi"/>
          <w:b/>
          <w:color w:val="000000" w:themeColor="text1"/>
        </w:rPr>
      </w:pPr>
    </w:p>
    <w:p w14:paraId="413FCA48" w14:textId="0BD8427B" w:rsidR="00D65733" w:rsidRPr="00B46F4B" w:rsidRDefault="00D65733" w:rsidP="00D65733">
      <w:pPr>
        <w:rPr>
          <w:rFonts w:asciiTheme="minorHAnsi" w:hAnsiTheme="minorHAnsi" w:cstheme="minorHAnsi"/>
          <w:color w:val="000000" w:themeColor="text1"/>
        </w:rPr>
      </w:pPr>
      <w:r w:rsidRPr="00B46F4B">
        <w:rPr>
          <w:rFonts w:asciiTheme="minorHAnsi" w:hAnsiTheme="minorHAnsi" w:cstheme="minorHAnsi"/>
          <w:b/>
          <w:color w:val="000000" w:themeColor="text1"/>
        </w:rPr>
        <w:t>PROTOCOL:</w:t>
      </w:r>
      <w:r w:rsidRPr="00B46F4B">
        <w:rPr>
          <w:rFonts w:asciiTheme="minorHAnsi" w:hAnsiTheme="minorHAnsi" w:cstheme="minorHAnsi"/>
          <w:color w:val="000000" w:themeColor="text1"/>
        </w:rPr>
        <w:t xml:space="preserve"> </w:t>
      </w:r>
    </w:p>
    <w:p w14:paraId="473FF91C" w14:textId="0ADFD853" w:rsidR="00D65733" w:rsidRDefault="00D65733" w:rsidP="00D65733">
      <w:pPr>
        <w:rPr>
          <w:rFonts w:asciiTheme="minorHAnsi" w:hAnsiTheme="minorHAnsi" w:cstheme="minorHAnsi"/>
          <w:color w:val="000000" w:themeColor="text1"/>
        </w:rPr>
      </w:pPr>
    </w:p>
    <w:p w14:paraId="487AAE23" w14:textId="6A787337" w:rsidR="00066514" w:rsidRDefault="00066514" w:rsidP="00D65733">
      <w:pPr>
        <w:rPr>
          <w:rFonts w:asciiTheme="minorHAnsi" w:hAnsiTheme="minorHAnsi" w:cstheme="minorHAnsi"/>
          <w:color w:val="000000" w:themeColor="text1"/>
        </w:rPr>
      </w:pPr>
      <w:r>
        <w:rPr>
          <w:rFonts w:asciiTheme="minorHAnsi" w:hAnsiTheme="minorHAnsi" w:cstheme="minorHAnsi"/>
          <w:color w:val="000000" w:themeColor="text1"/>
        </w:rPr>
        <w:t>A</w:t>
      </w:r>
      <w:r w:rsidRPr="00B46F4B">
        <w:rPr>
          <w:rFonts w:asciiTheme="minorHAnsi" w:hAnsiTheme="minorHAnsi" w:cstheme="minorHAnsi"/>
          <w:color w:val="000000" w:themeColor="text1"/>
        </w:rPr>
        <w:t>ll procedures received approval from the Institutional Review Board at Utah State University and were conducted in accordance with the Declaration of Helsinki.</w:t>
      </w:r>
    </w:p>
    <w:p w14:paraId="450289C5" w14:textId="77777777" w:rsidR="00066514" w:rsidRPr="00B46F4B" w:rsidRDefault="00066514" w:rsidP="00D65733">
      <w:pPr>
        <w:rPr>
          <w:rFonts w:asciiTheme="minorHAnsi" w:hAnsiTheme="minorHAnsi" w:cstheme="minorHAnsi"/>
          <w:color w:val="000000" w:themeColor="text1"/>
        </w:rPr>
      </w:pPr>
    </w:p>
    <w:p w14:paraId="7C446F8D" w14:textId="47706628" w:rsidR="00D65733" w:rsidRPr="00817372" w:rsidRDefault="00D65733" w:rsidP="00B46F4B">
      <w:pPr>
        <w:numPr>
          <w:ilvl w:val="0"/>
          <w:numId w:val="38"/>
        </w:numPr>
        <w:rPr>
          <w:rFonts w:asciiTheme="minorHAnsi" w:hAnsiTheme="minorHAnsi" w:cstheme="minorHAnsi"/>
          <w:b/>
          <w:iCs/>
          <w:color w:val="000000" w:themeColor="text1"/>
          <w:highlight w:val="yellow"/>
        </w:rPr>
      </w:pPr>
      <w:bookmarkStart w:id="0" w:name="_Hlk22908003"/>
      <w:r w:rsidRPr="00817372">
        <w:rPr>
          <w:rFonts w:asciiTheme="minorHAnsi" w:hAnsiTheme="minorHAnsi" w:cstheme="minorHAnsi"/>
          <w:b/>
          <w:iCs/>
          <w:color w:val="000000" w:themeColor="text1"/>
          <w:highlight w:val="yellow"/>
        </w:rPr>
        <w:t>Participant screening</w:t>
      </w:r>
    </w:p>
    <w:p w14:paraId="68785FE4" w14:textId="77777777" w:rsidR="00D65733" w:rsidRPr="00B46F4B" w:rsidRDefault="00D65733" w:rsidP="00D65733">
      <w:pPr>
        <w:ind w:left="360"/>
        <w:rPr>
          <w:rFonts w:asciiTheme="minorHAnsi" w:hAnsiTheme="minorHAnsi" w:cstheme="minorHAnsi"/>
          <w:color w:val="000000" w:themeColor="text1"/>
        </w:rPr>
      </w:pPr>
    </w:p>
    <w:p w14:paraId="6D03AEC7" w14:textId="19211BBC" w:rsidR="00D65733" w:rsidRPr="00B46F4B" w:rsidRDefault="00066514" w:rsidP="00B46F4B">
      <w:pPr>
        <w:numPr>
          <w:ilvl w:val="1"/>
          <w:numId w:val="38"/>
        </w:numPr>
        <w:rPr>
          <w:rFonts w:asciiTheme="minorHAnsi" w:hAnsiTheme="minorHAnsi" w:cstheme="minorHAnsi"/>
          <w:color w:val="000000" w:themeColor="text1"/>
        </w:rPr>
      </w:pPr>
      <w:r>
        <w:rPr>
          <w:rFonts w:asciiTheme="minorHAnsi" w:hAnsiTheme="minorHAnsi" w:cstheme="minorHAnsi"/>
          <w:color w:val="000000" w:themeColor="text1"/>
          <w:highlight w:val="yellow"/>
        </w:rPr>
        <w:t>Have p</w:t>
      </w:r>
      <w:r w:rsidR="00D65733" w:rsidRPr="00B46F4B">
        <w:rPr>
          <w:rFonts w:asciiTheme="minorHAnsi" w:hAnsiTheme="minorHAnsi" w:cstheme="minorHAnsi"/>
          <w:color w:val="000000" w:themeColor="text1"/>
          <w:highlight w:val="yellow"/>
        </w:rPr>
        <w:t>articipants provide written informed consent to procedures prior to testing.</w:t>
      </w:r>
      <w:r w:rsidR="00D65733" w:rsidRPr="00B46F4B">
        <w:rPr>
          <w:rFonts w:asciiTheme="minorHAnsi" w:hAnsiTheme="minorHAnsi" w:cstheme="minorHAnsi"/>
          <w:color w:val="000000" w:themeColor="text1"/>
        </w:rPr>
        <w:t xml:space="preserve"> </w:t>
      </w:r>
    </w:p>
    <w:p w14:paraId="4154F949" w14:textId="77777777" w:rsidR="00D65733" w:rsidRPr="00B46F4B" w:rsidRDefault="00D65733" w:rsidP="00D65733">
      <w:pPr>
        <w:ind w:left="360"/>
        <w:rPr>
          <w:rFonts w:asciiTheme="minorHAnsi" w:hAnsiTheme="minorHAnsi" w:cstheme="minorHAnsi"/>
          <w:color w:val="000000" w:themeColor="text1"/>
        </w:rPr>
      </w:pPr>
    </w:p>
    <w:p w14:paraId="73EC3C0F" w14:textId="1B112429" w:rsidR="00D65733" w:rsidRPr="00B46F4B" w:rsidRDefault="00D65733" w:rsidP="00B46F4B">
      <w:pPr>
        <w:numPr>
          <w:ilvl w:val="1"/>
          <w:numId w:val="38"/>
        </w:numPr>
        <w:rPr>
          <w:rFonts w:asciiTheme="minorHAnsi" w:hAnsiTheme="minorHAnsi" w:cstheme="minorHAnsi"/>
          <w:color w:val="000000" w:themeColor="text1"/>
        </w:rPr>
      </w:pPr>
      <w:r w:rsidRPr="00B46F4B">
        <w:rPr>
          <w:rFonts w:asciiTheme="minorHAnsi" w:hAnsiTheme="minorHAnsi" w:cstheme="minorHAnsi"/>
          <w:bCs/>
          <w:color w:val="000000" w:themeColor="text1"/>
        </w:rPr>
        <w:t>For testing with TMS</w:t>
      </w:r>
      <w:r w:rsidR="00066514">
        <w:rPr>
          <w:rFonts w:asciiTheme="minorHAnsi" w:hAnsiTheme="minorHAnsi" w:cstheme="minorHAnsi"/>
          <w:bCs/>
          <w:color w:val="000000" w:themeColor="text1"/>
        </w:rPr>
        <w:t>, screen</w:t>
      </w:r>
      <w:r w:rsidRPr="00B46F4B">
        <w:rPr>
          <w:rFonts w:asciiTheme="minorHAnsi" w:hAnsiTheme="minorHAnsi" w:cstheme="minorHAnsi"/>
          <w:bCs/>
          <w:color w:val="000000" w:themeColor="text1"/>
        </w:rPr>
        <w:t xml:space="preserve"> participants prior to testing in order to assess their suitability for TMS using guidelines developed by a group of experts</w:t>
      </w:r>
      <w:r w:rsidRPr="00B46F4B">
        <w:rPr>
          <w:rFonts w:asciiTheme="minorHAnsi" w:hAnsiTheme="minorHAnsi" w:cstheme="minorHAnsi"/>
          <w:bCs/>
          <w:color w:val="000000" w:themeColor="text1"/>
        </w:rPr>
        <w:fldChar w:fldCharType="begin"/>
      </w:r>
      <w:r w:rsidR="00AA0BEB" w:rsidRPr="00B46F4B">
        <w:rPr>
          <w:rFonts w:asciiTheme="minorHAnsi" w:hAnsiTheme="minorHAnsi" w:cstheme="minorHAnsi"/>
          <w:bCs/>
          <w:color w:val="000000" w:themeColor="text1"/>
        </w:rPr>
        <w:instrText xml:space="preserve"> ADDIN ZOTERO_ITEM CSL_CITATION {"citationID":"1600oisap8","properties":{"formattedCitation":"\\super 20\\nosupersub{}","plainCitation":"20","noteIndex":0},"citationItems":[{"id":365,"uris":["http://zotero.org/users/3370507/items/W2G2JSPC"],"uri":["http://zotero.org/users/3370507/items/W2G2JSPC"],"itemData":{"id":365,"type":"article-journal","title":"Safety, ethical considerations, and application guidelines for the use of transcranial magnetic stimulation in clinical practice and research","container-title":"Clinical neurophysiology : official journal of the International Federation of Clinical Neurophysiology","page":"2008-2039","volume":"120","issue":"12","abstract":"This article is based on a consensus conference, which took place in Certosa di Pontignano, Siena (Italy) on March 7-9, 2008, intended to update the previous safety guidelines for the application of transcranial magnetic stimulation (TMS) in research and clinical settings. Over the past decade the scientific and medical community has had the opportunity to evaluate the safety record of research studies and clinical applications of TMS and repetitive TMS (rTMS). In these years the number of applications of conventional TMS has grown impressively, new paradigms of stimulation have been developed (e.g., patterned repetitive TMS) and technical advances have led to new device designs and to the real-time integration of TMS with electroencephalography (EEG), positron emission tomography (PET) and functional magnetic resonance imaging (fMRI). Thousands of healthy subjects and patients with various neurological and psychiatric diseases have undergone TMS allowing a better assessment of relative risks. The occurrence of seizures (i.e., the most serious TMS-related acute adverse effect) has been extremely rare, with most of the few new cases receiving rTMS exceeding previous guidelines, often in patients under treatment with drugs which potentially lower the seizure threshold. The present updated guidelines review issues of risk and safety of conventional TMS protocols, address the undesired effects and risks of emerging TMS interventions, the applications of TMS in patients with implanted electrodes in the central nervous system, and safety aspects of TMS in neuroimaging environments. We cover recommended limits of stimulation parameters and other important precautions, monitoring of subjects, expertise of the rTMS team, and ethical issues. While all the recommendations here are expert based, they utilize published data to the extent possible.","DOI":"10.1016/j.clinph.2009.08.016","ISSN":"1872-8952; 1388-2457","journalAbbreviation":"Clin.Neurophysiol.","author":[{"family":"Rossi","given":"S."},{"family":"Hallett","given":"M."},{"family":"Rossini","given":"P. M."},{"family":"Pascual-Leone","given":"A."},{"literal":"Safety of TMS Consensus Group"}],"issued":{"date-parts":[["2009"]]}}}],"schema":"https://github.com/citation-style-language/schema/raw/master/csl-citation.json"} </w:instrText>
      </w:r>
      <w:r w:rsidRPr="00B46F4B">
        <w:rPr>
          <w:rFonts w:asciiTheme="minorHAnsi" w:hAnsiTheme="minorHAnsi" w:cstheme="minorHAnsi"/>
          <w:bCs/>
          <w:color w:val="000000" w:themeColor="text1"/>
        </w:rPr>
        <w:fldChar w:fldCharType="separate"/>
      </w:r>
      <w:r w:rsidR="00AA0BEB" w:rsidRPr="00B46F4B">
        <w:rPr>
          <w:rFonts w:hAnsiTheme="minorHAnsi"/>
          <w:color w:val="000000" w:themeColor="text1"/>
          <w:vertAlign w:val="superscript"/>
        </w:rPr>
        <w:t>20</w:t>
      </w:r>
      <w:r w:rsidRPr="00B46F4B">
        <w:rPr>
          <w:rFonts w:asciiTheme="minorHAnsi" w:hAnsiTheme="minorHAnsi" w:cstheme="minorHAnsi"/>
          <w:color w:val="000000" w:themeColor="text1"/>
        </w:rPr>
        <w:fldChar w:fldCharType="end"/>
      </w:r>
      <w:r w:rsidRPr="00B46F4B">
        <w:rPr>
          <w:rFonts w:asciiTheme="minorHAnsi" w:hAnsiTheme="minorHAnsi" w:cstheme="minorHAnsi"/>
          <w:bCs/>
          <w:color w:val="000000" w:themeColor="text1"/>
        </w:rPr>
        <w:t xml:space="preserve">. </w:t>
      </w:r>
    </w:p>
    <w:p w14:paraId="48C903C9" w14:textId="77777777" w:rsidR="00D65733" w:rsidRPr="00B46F4B" w:rsidRDefault="00D65733" w:rsidP="00D65733">
      <w:pPr>
        <w:rPr>
          <w:rFonts w:asciiTheme="minorHAnsi" w:hAnsiTheme="minorHAnsi" w:cstheme="minorHAnsi"/>
          <w:bCs/>
          <w:color w:val="000000" w:themeColor="text1"/>
          <w:lang w:val="en-CA"/>
        </w:rPr>
      </w:pPr>
    </w:p>
    <w:p w14:paraId="6B8E1DB0" w14:textId="77777777" w:rsidR="00052934" w:rsidRPr="00B46F4B" w:rsidRDefault="00052934" w:rsidP="00D65733">
      <w:pPr>
        <w:rPr>
          <w:rFonts w:asciiTheme="minorHAnsi" w:hAnsiTheme="minorHAnsi" w:cstheme="minorHAnsi"/>
          <w:bCs/>
          <w:color w:val="000000" w:themeColor="text1"/>
          <w:lang w:val="en-CA"/>
        </w:rPr>
      </w:pPr>
    </w:p>
    <w:p w14:paraId="62A30511" w14:textId="7BA4FD4D" w:rsidR="00D65733" w:rsidRPr="00066514" w:rsidRDefault="00D65733" w:rsidP="00B46F4B">
      <w:pPr>
        <w:numPr>
          <w:ilvl w:val="0"/>
          <w:numId w:val="38"/>
        </w:numPr>
        <w:rPr>
          <w:rFonts w:asciiTheme="minorHAnsi" w:hAnsiTheme="minorHAnsi" w:cstheme="minorHAnsi"/>
          <w:b/>
          <w:bCs/>
          <w:iCs/>
          <w:color w:val="000000" w:themeColor="text1"/>
          <w:lang w:val="en-CA"/>
        </w:rPr>
      </w:pPr>
      <w:r w:rsidRPr="00066514">
        <w:rPr>
          <w:rFonts w:asciiTheme="minorHAnsi" w:hAnsiTheme="minorHAnsi" w:cstheme="minorHAnsi"/>
          <w:b/>
          <w:bCs/>
          <w:iCs/>
          <w:color w:val="000000" w:themeColor="text1"/>
          <w:highlight w:val="yellow"/>
          <w:lang w:val="en-CA"/>
        </w:rPr>
        <w:lastRenderedPageBreak/>
        <w:t xml:space="preserve">Data acquisition: </w:t>
      </w:r>
      <w:r w:rsidR="005114DA" w:rsidRPr="00066514">
        <w:rPr>
          <w:rFonts w:asciiTheme="minorHAnsi" w:hAnsiTheme="minorHAnsi" w:cstheme="minorHAnsi"/>
          <w:b/>
          <w:bCs/>
          <w:iCs/>
          <w:color w:val="000000" w:themeColor="text1"/>
          <w:highlight w:val="yellow"/>
          <w:lang w:val="en-CA"/>
        </w:rPr>
        <w:t>electromyography</w:t>
      </w:r>
      <w:r w:rsidRPr="00066514">
        <w:rPr>
          <w:rFonts w:asciiTheme="minorHAnsi" w:hAnsiTheme="minorHAnsi" w:cstheme="minorHAnsi"/>
          <w:b/>
          <w:bCs/>
          <w:iCs/>
          <w:color w:val="000000" w:themeColor="text1"/>
          <w:highlight w:val="yellow"/>
          <w:lang w:val="en-CA"/>
        </w:rPr>
        <w:t xml:space="preserve"> (EMG)</w:t>
      </w:r>
      <w:r w:rsidRPr="00066514">
        <w:rPr>
          <w:rFonts w:asciiTheme="minorHAnsi" w:hAnsiTheme="minorHAnsi" w:cstheme="minorHAnsi"/>
          <w:b/>
          <w:bCs/>
          <w:iCs/>
          <w:color w:val="000000" w:themeColor="text1"/>
          <w:lang w:val="en-CA"/>
        </w:rPr>
        <w:t xml:space="preserve"> </w:t>
      </w:r>
    </w:p>
    <w:p w14:paraId="23064F38" w14:textId="77777777" w:rsidR="00D65733" w:rsidRPr="00B46F4B" w:rsidRDefault="00D65733" w:rsidP="00D65733">
      <w:pPr>
        <w:pStyle w:val="ListParagraph"/>
        <w:ind w:left="480"/>
        <w:rPr>
          <w:rFonts w:asciiTheme="minorHAnsi" w:hAnsiTheme="minorHAnsi" w:cstheme="minorHAnsi"/>
          <w:color w:val="000000" w:themeColor="text1"/>
        </w:rPr>
      </w:pPr>
    </w:p>
    <w:p w14:paraId="4419DC5A" w14:textId="03966CF6" w:rsidR="00D65733" w:rsidRPr="00B46F4B" w:rsidRDefault="00066514" w:rsidP="00B46F4B">
      <w:pPr>
        <w:pStyle w:val="ListParagraph"/>
        <w:numPr>
          <w:ilvl w:val="1"/>
          <w:numId w:val="38"/>
        </w:numPr>
        <w:rPr>
          <w:rFonts w:asciiTheme="minorHAnsi" w:hAnsiTheme="minorHAnsi" w:cstheme="minorHAnsi"/>
          <w:color w:val="000000" w:themeColor="text1"/>
        </w:rPr>
      </w:pPr>
      <w:r>
        <w:rPr>
          <w:rFonts w:asciiTheme="minorHAnsi" w:hAnsiTheme="minorHAnsi" w:cstheme="minorHAnsi"/>
          <w:color w:val="000000" w:themeColor="text1"/>
          <w:lang w:val="en-CA"/>
        </w:rPr>
        <w:t xml:space="preserve">Record </w:t>
      </w:r>
      <w:r w:rsidR="00D65733" w:rsidRPr="00B46F4B">
        <w:rPr>
          <w:rFonts w:asciiTheme="minorHAnsi" w:hAnsiTheme="minorHAnsi" w:cstheme="minorHAnsi"/>
          <w:color w:val="000000" w:themeColor="text1"/>
          <w:lang w:val="en-CA"/>
        </w:rPr>
        <w:t xml:space="preserve">EMG using surface electrodes </w:t>
      </w:r>
      <w:r w:rsidR="002D52C0" w:rsidRPr="00B46F4B">
        <w:rPr>
          <w:rFonts w:asciiTheme="minorHAnsi" w:hAnsiTheme="minorHAnsi" w:cstheme="minorHAnsi"/>
          <w:color w:val="000000" w:themeColor="text1"/>
          <w:lang w:val="en-CA"/>
        </w:rPr>
        <w:t xml:space="preserve">and </w:t>
      </w:r>
      <w:r>
        <w:rPr>
          <w:rFonts w:asciiTheme="minorHAnsi" w:hAnsiTheme="minorHAnsi" w:cstheme="minorHAnsi"/>
          <w:color w:val="000000" w:themeColor="text1"/>
          <w:lang w:val="en-CA"/>
        </w:rPr>
        <w:t xml:space="preserve">amplify </w:t>
      </w:r>
      <w:r w:rsidR="00D65733" w:rsidRPr="00B46F4B">
        <w:rPr>
          <w:rFonts w:asciiTheme="minorHAnsi" w:hAnsiTheme="minorHAnsi" w:cstheme="minorHAnsi"/>
          <w:bCs/>
          <w:color w:val="000000" w:themeColor="text1"/>
        </w:rPr>
        <w:t>signals (gain = 1</w:t>
      </w:r>
      <w:r w:rsidR="00D30E6C">
        <w:rPr>
          <w:rFonts w:asciiTheme="minorHAnsi" w:hAnsiTheme="minorHAnsi" w:cstheme="minorHAnsi"/>
          <w:bCs/>
          <w:color w:val="000000" w:themeColor="text1"/>
        </w:rPr>
        <w:t>,</w:t>
      </w:r>
      <w:r w:rsidR="00D65733" w:rsidRPr="00B46F4B">
        <w:rPr>
          <w:rFonts w:asciiTheme="minorHAnsi" w:hAnsiTheme="minorHAnsi" w:cstheme="minorHAnsi"/>
          <w:bCs/>
          <w:color w:val="000000" w:themeColor="text1"/>
        </w:rPr>
        <w:t>000</w:t>
      </w:r>
      <w:r>
        <w:rPr>
          <w:rFonts w:asciiTheme="minorHAnsi" w:hAnsiTheme="minorHAnsi" w:cstheme="minorHAnsi"/>
          <w:bCs/>
          <w:color w:val="000000" w:themeColor="text1"/>
        </w:rPr>
        <w:t xml:space="preserve">; see </w:t>
      </w:r>
      <w:r>
        <w:rPr>
          <w:rFonts w:asciiTheme="minorHAnsi" w:hAnsiTheme="minorHAnsi" w:cstheme="minorHAnsi"/>
          <w:b/>
          <w:color w:val="000000" w:themeColor="text1"/>
        </w:rPr>
        <w:t>Table of Materials</w:t>
      </w:r>
      <w:r w:rsidR="00D65733" w:rsidRPr="00B46F4B">
        <w:rPr>
          <w:rFonts w:asciiTheme="minorHAnsi" w:hAnsiTheme="minorHAnsi" w:cstheme="minorHAnsi"/>
          <w:bCs/>
          <w:color w:val="000000" w:themeColor="text1"/>
        </w:rPr>
        <w:t>)</w:t>
      </w:r>
      <w:r>
        <w:rPr>
          <w:rFonts w:asciiTheme="minorHAnsi" w:hAnsiTheme="minorHAnsi" w:cstheme="minorHAnsi"/>
          <w:color w:val="000000" w:themeColor="text1"/>
          <w:lang w:val="en-CA"/>
        </w:rPr>
        <w:t>.</w:t>
      </w:r>
      <w:r w:rsidR="00D65733" w:rsidRPr="00B46F4B">
        <w:rPr>
          <w:rFonts w:asciiTheme="minorHAnsi" w:hAnsiTheme="minorHAnsi" w:cstheme="minorHAnsi"/>
          <w:bCs/>
          <w:color w:val="000000" w:themeColor="text1"/>
        </w:rPr>
        <w:t xml:space="preserve"> </w:t>
      </w:r>
    </w:p>
    <w:p w14:paraId="2F274DB3" w14:textId="77777777" w:rsidR="00D65733" w:rsidRPr="00B46F4B" w:rsidRDefault="00D65733" w:rsidP="00D65733">
      <w:pPr>
        <w:pStyle w:val="ListParagraph"/>
        <w:ind w:left="480"/>
        <w:rPr>
          <w:rFonts w:asciiTheme="minorHAnsi" w:hAnsiTheme="minorHAnsi" w:cstheme="minorHAnsi"/>
          <w:color w:val="000000" w:themeColor="text1"/>
        </w:rPr>
      </w:pPr>
    </w:p>
    <w:p w14:paraId="11DCA02D" w14:textId="6A71A2A6" w:rsidR="00D65733" w:rsidRPr="00B46F4B" w:rsidRDefault="00066514" w:rsidP="00B46F4B">
      <w:pPr>
        <w:pStyle w:val="ListParagraph"/>
        <w:numPr>
          <w:ilvl w:val="1"/>
          <w:numId w:val="38"/>
        </w:numPr>
        <w:rPr>
          <w:rFonts w:asciiTheme="minorHAnsi" w:hAnsiTheme="minorHAnsi" w:cstheme="minorHAnsi"/>
          <w:color w:val="000000" w:themeColor="text1"/>
        </w:rPr>
      </w:pPr>
      <w:r>
        <w:rPr>
          <w:rFonts w:asciiTheme="minorHAnsi" w:hAnsiTheme="minorHAnsi" w:cstheme="minorHAnsi"/>
          <w:bCs/>
          <w:color w:val="000000" w:themeColor="text1"/>
          <w:highlight w:val="yellow"/>
        </w:rPr>
        <w:t>Acquire d</w:t>
      </w:r>
      <w:r w:rsidR="00D65733" w:rsidRPr="00B46F4B">
        <w:rPr>
          <w:rFonts w:asciiTheme="minorHAnsi" w:hAnsiTheme="minorHAnsi" w:cstheme="minorHAnsi"/>
          <w:bCs/>
          <w:color w:val="000000" w:themeColor="text1"/>
          <w:highlight w:val="yellow"/>
        </w:rPr>
        <w:t>ata and bandpass filter (10–1</w:t>
      </w:r>
      <w:r w:rsidR="00D30E6C">
        <w:rPr>
          <w:rFonts w:asciiTheme="minorHAnsi" w:hAnsiTheme="minorHAnsi" w:cstheme="minorHAnsi"/>
          <w:bCs/>
          <w:color w:val="000000" w:themeColor="text1"/>
          <w:highlight w:val="yellow"/>
        </w:rPr>
        <w:t>,</w:t>
      </w:r>
      <w:r w:rsidR="00D65733" w:rsidRPr="00B46F4B">
        <w:rPr>
          <w:rFonts w:asciiTheme="minorHAnsi" w:hAnsiTheme="minorHAnsi" w:cstheme="minorHAnsi"/>
          <w:bCs/>
          <w:color w:val="000000" w:themeColor="text1"/>
          <w:highlight w:val="yellow"/>
        </w:rPr>
        <w:t xml:space="preserve">000 Hz) using a data acquisition interface </w:t>
      </w:r>
      <w:r>
        <w:rPr>
          <w:rFonts w:asciiTheme="minorHAnsi" w:hAnsiTheme="minorHAnsi" w:cstheme="minorHAnsi"/>
          <w:bCs/>
          <w:color w:val="000000" w:themeColor="text1"/>
          <w:highlight w:val="yellow"/>
        </w:rPr>
        <w:t xml:space="preserve">and appropriate software (see </w:t>
      </w:r>
      <w:r>
        <w:rPr>
          <w:rFonts w:asciiTheme="minorHAnsi" w:hAnsiTheme="minorHAnsi" w:cstheme="minorHAnsi"/>
          <w:b/>
          <w:color w:val="000000" w:themeColor="text1"/>
          <w:highlight w:val="yellow"/>
        </w:rPr>
        <w:t>Table of Materials</w:t>
      </w:r>
      <w:r>
        <w:rPr>
          <w:rFonts w:asciiTheme="minorHAnsi" w:hAnsiTheme="minorHAnsi" w:cstheme="minorHAnsi"/>
          <w:bCs/>
          <w:color w:val="000000" w:themeColor="text1"/>
          <w:highlight w:val="yellow"/>
        </w:rPr>
        <w:t>)</w:t>
      </w:r>
      <w:r w:rsidR="00D65733" w:rsidRPr="00B46F4B">
        <w:rPr>
          <w:rFonts w:asciiTheme="minorHAnsi" w:hAnsiTheme="minorHAnsi" w:cstheme="minorHAnsi"/>
          <w:bCs/>
          <w:color w:val="000000" w:themeColor="text1"/>
          <w:highlight w:val="yellow"/>
        </w:rPr>
        <w:t xml:space="preserve">. </w:t>
      </w:r>
      <w:r>
        <w:rPr>
          <w:rFonts w:asciiTheme="minorHAnsi" w:hAnsiTheme="minorHAnsi" w:cstheme="minorHAnsi"/>
          <w:bCs/>
          <w:color w:val="000000" w:themeColor="text1"/>
          <w:highlight w:val="yellow"/>
        </w:rPr>
        <w:t>Use t</w:t>
      </w:r>
      <w:r w:rsidR="00D65733" w:rsidRPr="00B46F4B">
        <w:rPr>
          <w:rFonts w:asciiTheme="minorHAnsi" w:hAnsiTheme="minorHAnsi" w:cstheme="minorHAnsi"/>
          <w:bCs/>
          <w:color w:val="000000" w:themeColor="text1"/>
          <w:highlight w:val="yellow"/>
        </w:rPr>
        <w:t>his device and software to control the various motors, cable release, and occlusion goggles as described later in the methods.</w:t>
      </w:r>
      <w:r w:rsidR="00F65306">
        <w:rPr>
          <w:rFonts w:asciiTheme="minorHAnsi" w:hAnsiTheme="minorHAnsi" w:cstheme="minorHAnsi"/>
          <w:bCs/>
          <w:color w:val="000000" w:themeColor="text1"/>
        </w:rPr>
        <w:t xml:space="preserve"> </w:t>
      </w:r>
    </w:p>
    <w:p w14:paraId="57F99126" w14:textId="77777777" w:rsidR="00D65733" w:rsidRPr="00B46F4B" w:rsidRDefault="00D65733" w:rsidP="00D65733">
      <w:pPr>
        <w:rPr>
          <w:rFonts w:asciiTheme="minorHAnsi" w:hAnsiTheme="minorHAnsi" w:cstheme="minorHAnsi"/>
          <w:color w:val="000000" w:themeColor="text1"/>
        </w:rPr>
      </w:pPr>
    </w:p>
    <w:p w14:paraId="1C423E7E" w14:textId="7C62FE30" w:rsidR="00D65733" w:rsidRPr="00B46F4B" w:rsidRDefault="00066514" w:rsidP="00B46F4B">
      <w:pPr>
        <w:pStyle w:val="ListParagraph"/>
        <w:numPr>
          <w:ilvl w:val="1"/>
          <w:numId w:val="38"/>
        </w:numPr>
        <w:rPr>
          <w:rFonts w:asciiTheme="minorHAnsi" w:hAnsiTheme="minorHAnsi" w:cstheme="minorHAnsi"/>
          <w:bCs/>
          <w:color w:val="000000" w:themeColor="text1"/>
        </w:rPr>
      </w:pPr>
      <w:r>
        <w:rPr>
          <w:rFonts w:asciiTheme="minorHAnsi" w:hAnsiTheme="minorHAnsi" w:cstheme="minorHAnsi"/>
          <w:bCs/>
          <w:color w:val="000000" w:themeColor="text1"/>
        </w:rPr>
        <w:t>Gently abrade t</w:t>
      </w:r>
      <w:r w:rsidR="00D65733" w:rsidRPr="00B46F4B">
        <w:rPr>
          <w:rFonts w:asciiTheme="minorHAnsi" w:hAnsiTheme="minorHAnsi" w:cstheme="minorHAnsi"/>
          <w:bCs/>
          <w:color w:val="000000" w:themeColor="text1"/>
        </w:rPr>
        <w:t xml:space="preserve">he skin surface and wipe with alcohol over </w:t>
      </w:r>
      <w:r w:rsidR="005114DA">
        <w:rPr>
          <w:rFonts w:asciiTheme="minorHAnsi" w:hAnsiTheme="minorHAnsi" w:cstheme="minorHAnsi"/>
          <w:bCs/>
          <w:color w:val="000000" w:themeColor="text1"/>
        </w:rPr>
        <w:t xml:space="preserve">the </w:t>
      </w:r>
      <w:r w:rsidR="00D65733" w:rsidRPr="00B46F4B">
        <w:rPr>
          <w:rFonts w:asciiTheme="minorHAnsi" w:hAnsiTheme="minorHAnsi" w:cstheme="minorHAnsi"/>
          <w:bCs/>
          <w:color w:val="000000" w:themeColor="text1"/>
        </w:rPr>
        <w:t>target muscle locations.</w:t>
      </w:r>
      <w:r w:rsidR="00817372">
        <w:rPr>
          <w:rFonts w:asciiTheme="minorHAnsi" w:hAnsiTheme="minorHAnsi" w:cstheme="minorHAnsi"/>
          <w:bCs/>
          <w:color w:val="000000" w:themeColor="text1"/>
        </w:rPr>
        <w:t xml:space="preserve"> </w:t>
      </w:r>
      <w:r>
        <w:rPr>
          <w:rFonts w:asciiTheme="minorHAnsi" w:hAnsiTheme="minorHAnsi" w:cstheme="minorHAnsi"/>
          <w:bCs/>
          <w:color w:val="000000" w:themeColor="text1"/>
        </w:rPr>
        <w:t>Fix the s</w:t>
      </w:r>
      <w:r w:rsidR="00D65733" w:rsidRPr="00B46F4B">
        <w:rPr>
          <w:rFonts w:asciiTheme="minorHAnsi" w:hAnsiTheme="minorHAnsi" w:cstheme="minorHAnsi"/>
          <w:bCs/>
          <w:color w:val="000000" w:themeColor="text1"/>
        </w:rPr>
        <w:t xml:space="preserve">urface EMG electrodes onto the target muscles using two-sided tape, and further secure using </w:t>
      </w:r>
      <w:proofErr w:type="spellStart"/>
      <w:r w:rsidR="00D65733" w:rsidRPr="00B46F4B">
        <w:rPr>
          <w:rFonts w:asciiTheme="minorHAnsi" w:hAnsiTheme="minorHAnsi" w:cstheme="minorHAnsi"/>
          <w:bCs/>
          <w:color w:val="000000" w:themeColor="text1"/>
        </w:rPr>
        <w:t>prewrap</w:t>
      </w:r>
      <w:proofErr w:type="spellEnd"/>
      <w:r w:rsidR="00AC2605">
        <w:rPr>
          <w:rFonts w:asciiTheme="minorHAnsi" w:hAnsiTheme="minorHAnsi" w:cstheme="minorHAnsi"/>
          <w:bCs/>
          <w:color w:val="000000" w:themeColor="text1"/>
        </w:rPr>
        <w:t xml:space="preserve"> to</w:t>
      </w:r>
      <w:r w:rsidR="00D65733" w:rsidRPr="00B46F4B">
        <w:rPr>
          <w:rFonts w:asciiTheme="minorHAnsi" w:hAnsiTheme="minorHAnsi" w:cstheme="minorHAnsi"/>
          <w:bCs/>
          <w:color w:val="000000" w:themeColor="text1"/>
        </w:rPr>
        <w:t xml:space="preserve"> ensure</w:t>
      </w:r>
      <w:r w:rsidR="00AC2605">
        <w:rPr>
          <w:rFonts w:asciiTheme="minorHAnsi" w:hAnsiTheme="minorHAnsi" w:cstheme="minorHAnsi"/>
          <w:bCs/>
          <w:color w:val="000000" w:themeColor="text1"/>
        </w:rPr>
        <w:t xml:space="preserve"> that</w:t>
      </w:r>
      <w:r w:rsidR="00D65733" w:rsidRPr="00B46F4B">
        <w:rPr>
          <w:rFonts w:asciiTheme="minorHAnsi" w:hAnsiTheme="minorHAnsi" w:cstheme="minorHAnsi"/>
          <w:bCs/>
          <w:color w:val="000000" w:themeColor="text1"/>
        </w:rPr>
        <w:t xml:space="preserve"> the electrodes remain fixed, especially during rapid responses with the arms and legs. </w:t>
      </w:r>
    </w:p>
    <w:p w14:paraId="34641987" w14:textId="77777777" w:rsidR="00D65733" w:rsidRPr="00B46F4B" w:rsidRDefault="00D65733" w:rsidP="00D65733">
      <w:pPr>
        <w:rPr>
          <w:rFonts w:asciiTheme="minorHAnsi" w:hAnsiTheme="minorHAnsi" w:cstheme="minorHAnsi"/>
          <w:bCs/>
          <w:color w:val="000000" w:themeColor="text1"/>
        </w:rPr>
      </w:pPr>
    </w:p>
    <w:p w14:paraId="7EB48294" w14:textId="3632B36E" w:rsidR="00066514" w:rsidRPr="00066514" w:rsidRDefault="00066514" w:rsidP="00B46F4B">
      <w:pPr>
        <w:pStyle w:val="ListParagraph"/>
        <w:numPr>
          <w:ilvl w:val="1"/>
          <w:numId w:val="38"/>
        </w:numPr>
        <w:rPr>
          <w:rFonts w:asciiTheme="minorHAnsi" w:hAnsiTheme="minorHAnsi" w:cstheme="minorHAnsi"/>
          <w:bCs/>
          <w:color w:val="000000" w:themeColor="text1"/>
        </w:rPr>
      </w:pPr>
      <w:r>
        <w:rPr>
          <w:rFonts w:asciiTheme="minorHAnsi" w:hAnsiTheme="minorHAnsi" w:cstheme="minorHAnsi"/>
          <w:bCs/>
          <w:color w:val="000000" w:themeColor="text1"/>
          <w:highlight w:val="yellow"/>
        </w:rPr>
        <w:t xml:space="preserve">Collect </w:t>
      </w:r>
      <w:r w:rsidR="00D65733" w:rsidRPr="00B46F4B">
        <w:rPr>
          <w:rFonts w:asciiTheme="minorHAnsi" w:hAnsiTheme="minorHAnsi" w:cstheme="minorHAnsi"/>
          <w:bCs/>
          <w:color w:val="000000" w:themeColor="text1"/>
          <w:highlight w:val="yellow"/>
        </w:rPr>
        <w:t>EMG data</w:t>
      </w:r>
      <w:r>
        <w:rPr>
          <w:rFonts w:asciiTheme="minorHAnsi" w:hAnsiTheme="minorHAnsi" w:cstheme="minorHAnsi"/>
          <w:bCs/>
          <w:color w:val="000000" w:themeColor="text1"/>
          <w:highlight w:val="yellow"/>
        </w:rPr>
        <w:t xml:space="preserve"> </w:t>
      </w:r>
      <w:r w:rsidR="00D65733" w:rsidRPr="00B46F4B">
        <w:rPr>
          <w:rFonts w:asciiTheme="minorHAnsi" w:hAnsiTheme="minorHAnsi" w:cstheme="minorHAnsi"/>
          <w:bCs/>
          <w:color w:val="000000" w:themeColor="text1"/>
          <w:highlight w:val="yellow"/>
        </w:rPr>
        <w:t>from two intrinsic hand muscles on the right hand (</w:t>
      </w:r>
      <w:r w:rsidR="005114DA" w:rsidRPr="00B46F4B">
        <w:rPr>
          <w:rFonts w:asciiTheme="minorHAnsi" w:hAnsiTheme="minorHAnsi" w:cstheme="minorHAnsi"/>
          <w:bCs/>
          <w:color w:val="000000" w:themeColor="text1"/>
          <w:highlight w:val="yellow"/>
        </w:rPr>
        <w:t>first dorsal interosseus</w:t>
      </w:r>
      <w:r w:rsidR="00D65733" w:rsidRPr="00B46F4B">
        <w:rPr>
          <w:rFonts w:asciiTheme="minorHAnsi" w:hAnsiTheme="minorHAnsi" w:cstheme="minorHAnsi"/>
          <w:bCs/>
          <w:color w:val="000000" w:themeColor="text1"/>
          <w:highlight w:val="yellow"/>
        </w:rPr>
        <w:t xml:space="preserve">, FDI and </w:t>
      </w:r>
      <w:proofErr w:type="spellStart"/>
      <w:r w:rsidR="005114DA" w:rsidRPr="00B46F4B">
        <w:rPr>
          <w:rFonts w:asciiTheme="minorHAnsi" w:hAnsiTheme="minorHAnsi" w:cstheme="minorHAnsi"/>
          <w:bCs/>
          <w:color w:val="000000" w:themeColor="text1"/>
          <w:highlight w:val="yellow"/>
        </w:rPr>
        <w:t>opponens</w:t>
      </w:r>
      <w:proofErr w:type="spellEnd"/>
      <w:r w:rsidR="005114DA" w:rsidRPr="00B46F4B">
        <w:rPr>
          <w:rFonts w:asciiTheme="minorHAnsi" w:hAnsiTheme="minorHAnsi" w:cstheme="minorHAnsi"/>
          <w:bCs/>
          <w:color w:val="000000" w:themeColor="text1"/>
          <w:highlight w:val="yellow"/>
        </w:rPr>
        <w:t xml:space="preserve"> </w:t>
      </w:r>
      <w:proofErr w:type="spellStart"/>
      <w:r w:rsidR="005114DA" w:rsidRPr="00B46F4B">
        <w:rPr>
          <w:rFonts w:asciiTheme="minorHAnsi" w:hAnsiTheme="minorHAnsi" w:cstheme="minorHAnsi"/>
          <w:bCs/>
          <w:color w:val="000000" w:themeColor="text1"/>
          <w:highlight w:val="yellow"/>
        </w:rPr>
        <w:t>pollicus</w:t>
      </w:r>
      <w:proofErr w:type="spellEnd"/>
      <w:r w:rsidR="00D65733" w:rsidRPr="00B46F4B">
        <w:rPr>
          <w:rFonts w:asciiTheme="minorHAnsi" w:hAnsiTheme="minorHAnsi" w:cstheme="minorHAnsi"/>
          <w:bCs/>
          <w:color w:val="000000" w:themeColor="text1"/>
          <w:highlight w:val="yellow"/>
        </w:rPr>
        <w:t>, OP) and ankle dorsiflexors on both legs (</w:t>
      </w:r>
      <w:r w:rsidR="005114DA" w:rsidRPr="00B46F4B">
        <w:rPr>
          <w:rFonts w:asciiTheme="minorHAnsi" w:hAnsiTheme="minorHAnsi" w:cstheme="minorHAnsi"/>
          <w:bCs/>
          <w:color w:val="000000" w:themeColor="text1"/>
          <w:highlight w:val="yellow"/>
        </w:rPr>
        <w:t>tibialis anterior</w:t>
      </w:r>
      <w:r w:rsidR="00D65733" w:rsidRPr="00B46F4B">
        <w:rPr>
          <w:rFonts w:asciiTheme="minorHAnsi" w:hAnsiTheme="minorHAnsi" w:cstheme="minorHAnsi"/>
          <w:bCs/>
          <w:color w:val="000000" w:themeColor="text1"/>
          <w:highlight w:val="yellow"/>
        </w:rPr>
        <w:t xml:space="preserve">, TA). </w:t>
      </w:r>
    </w:p>
    <w:p w14:paraId="4A421238" w14:textId="77777777" w:rsidR="00066514" w:rsidRDefault="00066514" w:rsidP="00066514">
      <w:pPr>
        <w:pStyle w:val="ListParagraph"/>
        <w:rPr>
          <w:rFonts w:asciiTheme="minorHAnsi" w:hAnsiTheme="minorHAnsi" w:cstheme="minorHAnsi"/>
          <w:bCs/>
          <w:i/>
          <w:color w:val="000000" w:themeColor="text1"/>
          <w:highlight w:val="yellow"/>
        </w:rPr>
      </w:pPr>
    </w:p>
    <w:p w14:paraId="7F341AE5" w14:textId="4DB7E491" w:rsidR="00D65733" w:rsidRPr="00066514" w:rsidRDefault="00D65733" w:rsidP="00066514">
      <w:pPr>
        <w:pStyle w:val="ListParagraph"/>
        <w:ind w:left="0"/>
        <w:rPr>
          <w:rFonts w:asciiTheme="minorHAnsi" w:hAnsiTheme="minorHAnsi" w:cstheme="minorHAnsi"/>
          <w:bCs/>
          <w:iCs/>
          <w:color w:val="000000" w:themeColor="text1"/>
        </w:rPr>
      </w:pPr>
      <w:r w:rsidRPr="00066514">
        <w:rPr>
          <w:rFonts w:asciiTheme="minorHAnsi" w:hAnsiTheme="minorHAnsi" w:cstheme="minorHAnsi"/>
          <w:bCs/>
          <w:iCs/>
          <w:color w:val="000000" w:themeColor="text1"/>
          <w:highlight w:val="yellow"/>
        </w:rPr>
        <w:t xml:space="preserve">NOTE: </w:t>
      </w:r>
      <w:r w:rsidRPr="00066514">
        <w:rPr>
          <w:rFonts w:asciiTheme="minorHAnsi" w:hAnsiTheme="minorHAnsi" w:cstheme="minorHAnsi"/>
          <w:iCs/>
          <w:color w:val="000000" w:themeColor="text1"/>
          <w:highlight w:val="yellow"/>
          <w:lang w:val="en-CA"/>
        </w:rPr>
        <w:t xml:space="preserve">These </w:t>
      </w:r>
      <w:proofErr w:type="gramStart"/>
      <w:r w:rsidRPr="00066514">
        <w:rPr>
          <w:rFonts w:asciiTheme="minorHAnsi" w:hAnsiTheme="minorHAnsi" w:cstheme="minorHAnsi"/>
          <w:iCs/>
          <w:color w:val="000000" w:themeColor="text1"/>
          <w:highlight w:val="yellow"/>
          <w:lang w:val="en-CA"/>
        </w:rPr>
        <w:t>particular muscles</w:t>
      </w:r>
      <w:proofErr w:type="gramEnd"/>
      <w:r w:rsidRPr="00066514">
        <w:rPr>
          <w:rFonts w:asciiTheme="minorHAnsi" w:hAnsiTheme="minorHAnsi" w:cstheme="minorHAnsi"/>
          <w:iCs/>
          <w:color w:val="000000" w:themeColor="text1"/>
          <w:highlight w:val="yellow"/>
          <w:lang w:val="en-CA"/>
        </w:rPr>
        <w:t xml:space="preserve"> were selected based on their relevance to a reach-to-grasp action or a forward step, but </w:t>
      </w:r>
      <w:r w:rsidR="00AC2605" w:rsidRPr="00066514">
        <w:rPr>
          <w:rFonts w:asciiTheme="minorHAnsi" w:hAnsiTheme="minorHAnsi" w:cstheme="minorHAnsi"/>
          <w:iCs/>
          <w:color w:val="000000" w:themeColor="text1"/>
          <w:highlight w:val="yellow"/>
          <w:lang w:val="en-CA"/>
        </w:rPr>
        <w:t xml:space="preserve">other muscles </w:t>
      </w:r>
      <w:r w:rsidRPr="00066514">
        <w:rPr>
          <w:rFonts w:asciiTheme="minorHAnsi" w:hAnsiTheme="minorHAnsi" w:cstheme="minorHAnsi"/>
          <w:iCs/>
          <w:color w:val="000000" w:themeColor="text1"/>
          <w:highlight w:val="yellow"/>
          <w:lang w:val="en-CA"/>
        </w:rPr>
        <w:t xml:space="preserve">could be </w:t>
      </w:r>
      <w:r w:rsidR="00AC2605">
        <w:rPr>
          <w:rFonts w:asciiTheme="minorHAnsi" w:hAnsiTheme="minorHAnsi" w:cstheme="minorHAnsi"/>
          <w:iCs/>
          <w:color w:val="000000" w:themeColor="text1"/>
          <w:highlight w:val="yellow"/>
          <w:lang w:val="en-CA"/>
        </w:rPr>
        <w:t>selected</w:t>
      </w:r>
      <w:r w:rsidR="00AC2605" w:rsidRPr="00066514">
        <w:rPr>
          <w:rFonts w:asciiTheme="minorHAnsi" w:hAnsiTheme="minorHAnsi" w:cstheme="minorHAnsi"/>
          <w:iCs/>
          <w:color w:val="000000" w:themeColor="text1"/>
          <w:highlight w:val="yellow"/>
          <w:lang w:val="en-CA"/>
        </w:rPr>
        <w:t xml:space="preserve"> </w:t>
      </w:r>
      <w:r w:rsidRPr="00066514">
        <w:rPr>
          <w:rFonts w:asciiTheme="minorHAnsi" w:hAnsiTheme="minorHAnsi" w:cstheme="minorHAnsi"/>
          <w:iCs/>
          <w:color w:val="000000" w:themeColor="text1"/>
          <w:highlight w:val="yellow"/>
          <w:lang w:val="en-CA"/>
        </w:rPr>
        <w:t>as needed.</w:t>
      </w:r>
      <w:r w:rsidRPr="00066514">
        <w:rPr>
          <w:rFonts w:asciiTheme="minorHAnsi" w:hAnsiTheme="minorHAnsi" w:cstheme="minorHAnsi"/>
          <w:iCs/>
          <w:color w:val="000000" w:themeColor="text1"/>
          <w:lang w:val="en-CA"/>
        </w:rPr>
        <w:t xml:space="preserve"> </w:t>
      </w:r>
    </w:p>
    <w:p w14:paraId="7DD0026D" w14:textId="77777777" w:rsidR="00052934" w:rsidRPr="00B46F4B" w:rsidRDefault="00052934" w:rsidP="00D65733">
      <w:pPr>
        <w:rPr>
          <w:rFonts w:asciiTheme="minorHAnsi" w:hAnsiTheme="minorHAnsi" w:cstheme="minorHAnsi"/>
          <w:bCs/>
          <w:i/>
          <w:color w:val="000000" w:themeColor="text1"/>
          <w:u w:val="single"/>
        </w:rPr>
      </w:pPr>
    </w:p>
    <w:p w14:paraId="3B508F56" w14:textId="22C86B84" w:rsidR="00D65733" w:rsidRPr="00066514" w:rsidRDefault="00D65733" w:rsidP="00B46F4B">
      <w:pPr>
        <w:numPr>
          <w:ilvl w:val="0"/>
          <w:numId w:val="38"/>
        </w:numPr>
        <w:rPr>
          <w:rFonts w:asciiTheme="minorHAnsi" w:hAnsiTheme="minorHAnsi" w:cstheme="minorHAnsi"/>
          <w:b/>
          <w:iCs/>
          <w:color w:val="000000" w:themeColor="text1"/>
          <w:highlight w:val="yellow"/>
        </w:rPr>
      </w:pPr>
      <w:r w:rsidRPr="00066514">
        <w:rPr>
          <w:rFonts w:asciiTheme="minorHAnsi" w:hAnsiTheme="minorHAnsi" w:cstheme="minorHAnsi"/>
          <w:b/>
          <w:iCs/>
          <w:color w:val="000000" w:themeColor="text1"/>
          <w:highlight w:val="yellow"/>
        </w:rPr>
        <w:t xml:space="preserve">Balance </w:t>
      </w:r>
      <w:r w:rsidR="005114DA" w:rsidRPr="00066514">
        <w:rPr>
          <w:rFonts w:asciiTheme="minorHAnsi" w:hAnsiTheme="minorHAnsi" w:cstheme="minorHAnsi"/>
          <w:b/>
          <w:iCs/>
          <w:color w:val="000000" w:themeColor="text1"/>
          <w:highlight w:val="yellow"/>
        </w:rPr>
        <w:t>testing equipment</w:t>
      </w:r>
      <w:r w:rsidRPr="00066514">
        <w:rPr>
          <w:rFonts w:asciiTheme="minorHAnsi" w:hAnsiTheme="minorHAnsi" w:cstheme="minorHAnsi"/>
          <w:b/>
          <w:iCs/>
          <w:color w:val="000000" w:themeColor="text1"/>
          <w:highlight w:val="yellow"/>
        </w:rPr>
        <w:t xml:space="preserve"> </w:t>
      </w:r>
    </w:p>
    <w:p w14:paraId="1C97B434" w14:textId="77777777" w:rsidR="00D65733" w:rsidRPr="00B46F4B" w:rsidRDefault="00D65733" w:rsidP="00D65733">
      <w:pPr>
        <w:ind w:left="360"/>
        <w:rPr>
          <w:rFonts w:asciiTheme="minorHAnsi" w:hAnsiTheme="minorHAnsi" w:cstheme="minorHAnsi"/>
          <w:bCs/>
          <w:color w:val="000000" w:themeColor="text1"/>
          <w:highlight w:val="yellow"/>
          <w:lang w:val="en-CA"/>
        </w:rPr>
      </w:pPr>
    </w:p>
    <w:p w14:paraId="02E90031" w14:textId="7DD15C73" w:rsidR="00D65733" w:rsidRPr="00066514" w:rsidRDefault="00D65733" w:rsidP="00B46F4B">
      <w:pPr>
        <w:numPr>
          <w:ilvl w:val="1"/>
          <w:numId w:val="38"/>
        </w:numPr>
        <w:rPr>
          <w:rFonts w:asciiTheme="minorHAnsi" w:hAnsiTheme="minorHAnsi" w:cstheme="minorHAnsi"/>
          <w:b/>
          <w:iCs/>
          <w:color w:val="000000" w:themeColor="text1"/>
          <w:highlight w:val="yellow"/>
          <w:lang w:val="en-CA"/>
        </w:rPr>
      </w:pPr>
      <w:r w:rsidRPr="00066514">
        <w:rPr>
          <w:rFonts w:asciiTheme="minorHAnsi" w:hAnsiTheme="minorHAnsi" w:cstheme="minorHAnsi"/>
          <w:b/>
          <w:iCs/>
          <w:color w:val="000000" w:themeColor="text1"/>
          <w:highlight w:val="yellow"/>
          <w:lang w:val="en-CA"/>
        </w:rPr>
        <w:t xml:space="preserve">Modified </w:t>
      </w:r>
      <w:r w:rsidR="00575ED4">
        <w:rPr>
          <w:rFonts w:asciiTheme="minorHAnsi" w:hAnsiTheme="minorHAnsi" w:cstheme="minorHAnsi"/>
          <w:b/>
          <w:iCs/>
          <w:color w:val="000000" w:themeColor="text1"/>
          <w:highlight w:val="yellow"/>
          <w:lang w:val="en-CA"/>
        </w:rPr>
        <w:t>lean &amp; release</w:t>
      </w:r>
      <w:r w:rsidRPr="00066514">
        <w:rPr>
          <w:rFonts w:asciiTheme="minorHAnsi" w:hAnsiTheme="minorHAnsi" w:cstheme="minorHAnsi"/>
          <w:b/>
          <w:iCs/>
          <w:color w:val="000000" w:themeColor="text1"/>
          <w:highlight w:val="yellow"/>
          <w:lang w:val="en-CA"/>
        </w:rPr>
        <w:t xml:space="preserve"> system</w:t>
      </w:r>
    </w:p>
    <w:p w14:paraId="3FB90E59" w14:textId="77777777" w:rsidR="00D65733" w:rsidRPr="00B46F4B" w:rsidRDefault="00D65733" w:rsidP="00066514">
      <w:pPr>
        <w:rPr>
          <w:rFonts w:asciiTheme="minorHAnsi" w:hAnsiTheme="minorHAnsi" w:cstheme="minorHAnsi"/>
          <w:bCs/>
          <w:color w:val="000000" w:themeColor="text1"/>
          <w:highlight w:val="yellow"/>
        </w:rPr>
      </w:pPr>
    </w:p>
    <w:p w14:paraId="39684F2A" w14:textId="63A34518" w:rsidR="00D65733" w:rsidRPr="00B46F4B" w:rsidRDefault="00066514" w:rsidP="00B46F4B">
      <w:pPr>
        <w:numPr>
          <w:ilvl w:val="2"/>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lang w:val="en-CA"/>
        </w:rPr>
        <w:t>Use a</w:t>
      </w:r>
      <w:r w:rsidR="00D65733" w:rsidRPr="00B46F4B">
        <w:rPr>
          <w:rFonts w:asciiTheme="minorHAnsi" w:hAnsiTheme="minorHAnsi" w:cstheme="minorHAnsi"/>
          <w:bCs/>
          <w:color w:val="000000" w:themeColor="text1"/>
          <w:highlight w:val="yellow"/>
          <w:lang w:val="en-CA"/>
        </w:rPr>
        <w:t xml:space="preserve"> custom-made, </w:t>
      </w:r>
      <w:r w:rsidR="00575ED4">
        <w:rPr>
          <w:rFonts w:asciiTheme="minorHAnsi" w:hAnsiTheme="minorHAnsi" w:cstheme="minorHAnsi"/>
          <w:bCs/>
          <w:color w:val="000000" w:themeColor="text1"/>
          <w:highlight w:val="yellow"/>
          <w:lang w:val="en-CA"/>
        </w:rPr>
        <w:t>lean &amp; release</w:t>
      </w:r>
      <w:r w:rsidR="00D65733" w:rsidRPr="00B46F4B">
        <w:rPr>
          <w:rFonts w:asciiTheme="minorHAnsi" w:hAnsiTheme="minorHAnsi" w:cstheme="minorHAnsi"/>
          <w:bCs/>
          <w:color w:val="000000" w:themeColor="text1"/>
          <w:highlight w:val="yellow"/>
          <w:lang w:val="en-CA"/>
        </w:rPr>
        <w:t xml:space="preserve"> cable system </w:t>
      </w:r>
      <w:r w:rsidR="00D65733" w:rsidRPr="00B46F4B">
        <w:rPr>
          <w:rFonts w:asciiTheme="minorHAnsi" w:hAnsiTheme="minorHAnsi" w:cstheme="minorHAnsi"/>
          <w:bCs/>
          <w:color w:val="000000" w:themeColor="text1"/>
          <w:highlight w:val="yellow"/>
        </w:rPr>
        <w:t>to impose forward perturbations</w:t>
      </w:r>
      <w:r>
        <w:rPr>
          <w:rFonts w:asciiTheme="minorHAnsi" w:hAnsiTheme="minorHAnsi" w:cstheme="minorHAnsi"/>
          <w:bCs/>
          <w:color w:val="000000" w:themeColor="text1"/>
          <w:highlight w:val="yellow"/>
        </w:rPr>
        <w:t xml:space="preserve"> </w:t>
      </w:r>
      <w:r w:rsidR="005114DA">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see</w:t>
      </w:r>
      <w:r w:rsidR="00D65733" w:rsidRPr="00B46F4B">
        <w:rPr>
          <w:rFonts w:asciiTheme="minorHAnsi" w:hAnsiTheme="minorHAnsi" w:cstheme="minorHAnsi"/>
          <w:bCs/>
          <w:color w:val="000000" w:themeColor="text1"/>
          <w:highlight w:val="yellow"/>
        </w:rPr>
        <w:t xml:space="preserve"> </w:t>
      </w:r>
      <w:r w:rsidR="00D65733" w:rsidRPr="00B46F4B">
        <w:rPr>
          <w:rFonts w:asciiTheme="minorHAnsi" w:hAnsiTheme="minorHAnsi" w:cstheme="minorHAnsi"/>
          <w:b/>
          <w:bCs/>
          <w:color w:val="000000" w:themeColor="text1"/>
          <w:highlight w:val="yellow"/>
          <w:lang w:val="en-CA"/>
        </w:rPr>
        <w:t>Figure 1</w:t>
      </w:r>
      <w:r w:rsidR="003C7E31" w:rsidRPr="00B46F4B">
        <w:rPr>
          <w:rFonts w:asciiTheme="minorHAnsi" w:hAnsiTheme="minorHAnsi" w:cstheme="minorHAnsi"/>
          <w:b/>
          <w:bCs/>
          <w:color w:val="000000" w:themeColor="text1"/>
          <w:highlight w:val="yellow"/>
          <w:lang w:val="en-CA"/>
        </w:rPr>
        <w:t xml:space="preserve"> </w:t>
      </w:r>
      <w:r w:rsidR="003C7E31" w:rsidRPr="00066514">
        <w:rPr>
          <w:rFonts w:asciiTheme="minorHAnsi" w:hAnsiTheme="minorHAnsi" w:cstheme="minorHAnsi"/>
          <w:color w:val="000000" w:themeColor="text1"/>
          <w:highlight w:val="yellow"/>
          <w:lang w:val="en-CA"/>
        </w:rPr>
        <w:t xml:space="preserve">and </w:t>
      </w:r>
      <w:r>
        <w:rPr>
          <w:rFonts w:asciiTheme="minorHAnsi" w:hAnsiTheme="minorHAnsi" w:cstheme="minorHAnsi"/>
          <w:b/>
          <w:bCs/>
          <w:color w:val="000000" w:themeColor="text1"/>
          <w:highlight w:val="yellow"/>
          <w:lang w:val="en-CA"/>
        </w:rPr>
        <w:t xml:space="preserve">Figure </w:t>
      </w:r>
      <w:r w:rsidR="003C7E31" w:rsidRPr="00B46F4B">
        <w:rPr>
          <w:rFonts w:asciiTheme="minorHAnsi" w:hAnsiTheme="minorHAnsi" w:cstheme="minorHAnsi"/>
          <w:b/>
          <w:bCs/>
          <w:color w:val="000000" w:themeColor="text1"/>
          <w:highlight w:val="yellow"/>
          <w:lang w:val="en-CA"/>
        </w:rPr>
        <w:t>2</w:t>
      </w:r>
      <w:r w:rsidR="005114DA" w:rsidRPr="005114DA">
        <w:rPr>
          <w:rFonts w:asciiTheme="minorHAnsi" w:hAnsiTheme="minorHAnsi" w:cstheme="minorHAnsi"/>
          <w:color w:val="000000" w:themeColor="text1"/>
          <w:highlight w:val="yellow"/>
          <w:lang w:val="en-CA"/>
        </w:rPr>
        <w:t>)</w:t>
      </w:r>
      <w:r w:rsidR="00D65733" w:rsidRPr="00B46F4B">
        <w:rPr>
          <w:rFonts w:asciiTheme="minorHAnsi" w:hAnsiTheme="minorHAnsi" w:cstheme="minorHAnsi"/>
          <w:bCs/>
          <w:color w:val="000000" w:themeColor="text1"/>
          <w:highlight w:val="yellow"/>
        </w:rPr>
        <w:t>.</w:t>
      </w:r>
      <w:r w:rsidR="00D65733" w:rsidRPr="00B46F4B">
        <w:rPr>
          <w:rFonts w:asciiTheme="minorHAnsi" w:hAnsiTheme="minorHAnsi" w:cstheme="minorHAnsi"/>
          <w:bCs/>
          <w:color w:val="000000" w:themeColor="text1"/>
          <w:highlight w:val="yellow"/>
          <w:lang w:val="en-CA"/>
        </w:rPr>
        <w:t xml:space="preserve"> </w:t>
      </w:r>
    </w:p>
    <w:p w14:paraId="1C838F3A" w14:textId="4ED77A6C" w:rsidR="00D65733" w:rsidRPr="00066514" w:rsidRDefault="00D65733" w:rsidP="00D65733">
      <w:pPr>
        <w:rPr>
          <w:rFonts w:asciiTheme="minorHAnsi" w:hAnsiTheme="minorHAnsi" w:cstheme="minorHAnsi"/>
          <w:bCs/>
          <w:color w:val="000000" w:themeColor="text1"/>
          <w:highlight w:val="yellow"/>
        </w:rPr>
      </w:pPr>
    </w:p>
    <w:p w14:paraId="3B8066EA" w14:textId="309C9A72" w:rsidR="00066514" w:rsidRPr="00066514" w:rsidRDefault="00066514" w:rsidP="00D65733">
      <w:pPr>
        <w:rPr>
          <w:rFonts w:asciiTheme="minorHAnsi" w:hAnsiTheme="minorHAnsi" w:cstheme="minorHAnsi"/>
          <w:bCs/>
          <w:color w:val="000000" w:themeColor="text1"/>
          <w:highlight w:val="yellow"/>
        </w:rPr>
      </w:pPr>
      <w:r w:rsidRPr="00066514">
        <w:rPr>
          <w:rFonts w:asciiTheme="minorHAnsi" w:hAnsiTheme="minorHAnsi" w:cstheme="minorHAnsi"/>
          <w:bCs/>
          <w:color w:val="000000" w:themeColor="text1"/>
          <w:highlight w:val="yellow"/>
        </w:rPr>
        <w:t>[Place Figure 1 here]</w:t>
      </w:r>
    </w:p>
    <w:p w14:paraId="02DDE138" w14:textId="2F506340" w:rsidR="00066514" w:rsidRPr="00066514" w:rsidRDefault="00066514" w:rsidP="00D65733">
      <w:pPr>
        <w:rPr>
          <w:rFonts w:asciiTheme="minorHAnsi" w:hAnsiTheme="minorHAnsi" w:cstheme="minorHAnsi"/>
          <w:bCs/>
          <w:color w:val="000000" w:themeColor="text1"/>
          <w:highlight w:val="yellow"/>
        </w:rPr>
      </w:pPr>
    </w:p>
    <w:p w14:paraId="39FC501D" w14:textId="6F62F125" w:rsidR="00066514" w:rsidRPr="00066514" w:rsidRDefault="00066514" w:rsidP="00D65733">
      <w:pPr>
        <w:rPr>
          <w:rFonts w:asciiTheme="minorHAnsi" w:hAnsiTheme="minorHAnsi" w:cstheme="minorHAnsi"/>
          <w:b/>
          <w:color w:val="000000" w:themeColor="text1"/>
          <w:highlight w:val="yellow"/>
        </w:rPr>
      </w:pPr>
      <w:r w:rsidRPr="00066514">
        <w:rPr>
          <w:rFonts w:asciiTheme="minorHAnsi" w:hAnsiTheme="minorHAnsi" w:cstheme="minorHAnsi"/>
          <w:bCs/>
          <w:color w:val="000000" w:themeColor="text1"/>
          <w:highlight w:val="yellow"/>
        </w:rPr>
        <w:t>[Place Figure 2 here]</w:t>
      </w:r>
    </w:p>
    <w:p w14:paraId="69432B58" w14:textId="77777777" w:rsidR="00066514" w:rsidRPr="00B46F4B" w:rsidRDefault="00066514" w:rsidP="00D65733">
      <w:pPr>
        <w:rPr>
          <w:rFonts w:asciiTheme="minorHAnsi" w:hAnsiTheme="minorHAnsi" w:cstheme="minorHAnsi"/>
          <w:bCs/>
          <w:color w:val="000000" w:themeColor="text1"/>
          <w:highlight w:val="yellow"/>
        </w:rPr>
      </w:pPr>
    </w:p>
    <w:p w14:paraId="2061E4D2" w14:textId="0220704E" w:rsidR="00857BF4" w:rsidRPr="00B46F4B" w:rsidRDefault="00066514" w:rsidP="00B46F4B">
      <w:pPr>
        <w:numPr>
          <w:ilvl w:val="2"/>
          <w:numId w:val="38"/>
        </w:numPr>
        <w:rPr>
          <w:rFonts w:asciiTheme="minorHAnsi" w:hAnsiTheme="minorHAnsi" w:cstheme="minorHAnsi"/>
          <w:bCs/>
          <w:iCs/>
          <w:color w:val="000000" w:themeColor="text1"/>
          <w:lang w:val="en-GB"/>
        </w:rPr>
      </w:pPr>
      <w:r>
        <w:rPr>
          <w:rFonts w:asciiTheme="minorHAnsi" w:hAnsiTheme="minorHAnsi" w:cstheme="minorHAnsi"/>
          <w:bCs/>
          <w:color w:val="000000" w:themeColor="text1"/>
          <w:highlight w:val="yellow"/>
          <w:lang w:val="en-CA"/>
        </w:rPr>
        <w:t>Have p</w:t>
      </w:r>
      <w:r w:rsidR="00D65733" w:rsidRPr="00B46F4B">
        <w:rPr>
          <w:rFonts w:asciiTheme="minorHAnsi" w:hAnsiTheme="minorHAnsi" w:cstheme="minorHAnsi"/>
          <w:bCs/>
          <w:color w:val="000000" w:themeColor="text1"/>
          <w:highlight w:val="yellow"/>
          <w:lang w:val="en-CA"/>
        </w:rPr>
        <w:t>articipants stand in a forward lean position</w:t>
      </w:r>
      <w:r w:rsidR="00D65733" w:rsidRPr="00B46F4B">
        <w:rPr>
          <w:rFonts w:asciiTheme="minorHAnsi" w:hAnsiTheme="minorHAnsi" w:cstheme="minorHAnsi"/>
          <w:bCs/>
          <w:color w:val="000000" w:themeColor="text1"/>
          <w:highlight w:val="yellow"/>
        </w:rPr>
        <w:t xml:space="preserve"> with their feet approximately hip width apart</w:t>
      </w:r>
      <w:r w:rsidR="00174E77" w:rsidRPr="00B46F4B">
        <w:rPr>
          <w:rFonts w:asciiTheme="minorHAnsi" w:hAnsiTheme="minorHAnsi" w:cstheme="minorHAnsi"/>
          <w:bCs/>
          <w:color w:val="000000" w:themeColor="text1"/>
          <w:highlight w:val="yellow"/>
        </w:rPr>
        <w:t xml:space="preserve"> (see </w:t>
      </w:r>
      <w:r w:rsidR="00174E77" w:rsidRPr="00B46F4B">
        <w:rPr>
          <w:rFonts w:asciiTheme="minorHAnsi" w:hAnsiTheme="minorHAnsi" w:cstheme="minorHAnsi"/>
          <w:b/>
          <w:bCs/>
          <w:color w:val="000000" w:themeColor="text1"/>
          <w:highlight w:val="yellow"/>
        </w:rPr>
        <w:t>Figure 3</w:t>
      </w:r>
      <w:r w:rsidR="00174E77" w:rsidRPr="00B46F4B">
        <w:rPr>
          <w:rFonts w:asciiTheme="minorHAnsi" w:hAnsiTheme="minorHAnsi" w:cstheme="minorHAnsi"/>
          <w:bCs/>
          <w:color w:val="000000" w:themeColor="text1"/>
          <w:highlight w:val="yellow"/>
        </w:rPr>
        <w:t>)</w:t>
      </w:r>
      <w:r w:rsidR="00D65733" w:rsidRPr="00B46F4B">
        <w:rPr>
          <w:rFonts w:asciiTheme="minorHAnsi" w:hAnsiTheme="minorHAnsi" w:cstheme="minorHAnsi"/>
          <w:bCs/>
          <w:color w:val="000000" w:themeColor="text1"/>
          <w:highlight w:val="yellow"/>
          <w:lang w:val="en-CA"/>
        </w:rPr>
        <w:t>.</w:t>
      </w:r>
      <w:r>
        <w:rPr>
          <w:rFonts w:asciiTheme="minorHAnsi" w:hAnsiTheme="minorHAnsi" w:cstheme="minorHAnsi"/>
          <w:bCs/>
          <w:color w:val="000000" w:themeColor="text1"/>
          <w:highlight w:val="yellow"/>
          <w:lang w:val="en-CA"/>
        </w:rPr>
        <w:t xml:space="preserve"> Maintain</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t</w:t>
      </w:r>
      <w:r w:rsidR="00D65733" w:rsidRPr="00B46F4B">
        <w:rPr>
          <w:rFonts w:asciiTheme="minorHAnsi" w:hAnsiTheme="minorHAnsi" w:cstheme="minorHAnsi"/>
          <w:bCs/>
          <w:color w:val="000000" w:themeColor="text1"/>
          <w:highlight w:val="yellow"/>
          <w:lang w:val="en-CA"/>
        </w:rPr>
        <w:t xml:space="preserve">his forward lean using a body harness attached to a cable, which is then secured to the wall behind them. </w:t>
      </w:r>
      <w:r>
        <w:rPr>
          <w:rFonts w:asciiTheme="minorHAnsi" w:hAnsiTheme="minorHAnsi" w:cstheme="minorHAnsi"/>
          <w:bCs/>
          <w:color w:val="000000" w:themeColor="text1"/>
          <w:highlight w:val="yellow"/>
          <w:lang w:val="en-CA"/>
        </w:rPr>
        <w:t>Fasten t</w:t>
      </w:r>
      <w:r w:rsidR="00D65733" w:rsidRPr="00B46F4B">
        <w:rPr>
          <w:rFonts w:asciiTheme="minorHAnsi" w:hAnsiTheme="minorHAnsi" w:cstheme="minorHAnsi"/>
          <w:bCs/>
          <w:color w:val="000000" w:themeColor="text1"/>
          <w:highlight w:val="yellow"/>
          <w:lang w:val="en-CA"/>
        </w:rPr>
        <w:t xml:space="preserve">he cable </w:t>
      </w:r>
      <w:r w:rsidR="00D65733" w:rsidRPr="00B46F4B">
        <w:rPr>
          <w:rFonts w:asciiTheme="minorHAnsi" w:hAnsiTheme="minorHAnsi" w:cstheme="minorHAnsi"/>
          <w:bCs/>
          <w:color w:val="000000" w:themeColor="text1"/>
          <w:highlight w:val="yellow"/>
        </w:rPr>
        <w:t>to the back of the harness (approximately midthoracic level)</w:t>
      </w:r>
      <w:r w:rsidR="00D65733" w:rsidRPr="00B46F4B">
        <w:rPr>
          <w:rFonts w:asciiTheme="minorHAnsi" w:hAnsiTheme="minorHAnsi" w:cstheme="minorHAnsi"/>
          <w:bCs/>
          <w:color w:val="000000" w:themeColor="text1"/>
          <w:highlight w:val="yellow"/>
          <w:lang w:val="en-CA"/>
        </w:rPr>
        <w:t xml:space="preserve">. </w:t>
      </w:r>
      <w:r w:rsidR="00AC2605">
        <w:rPr>
          <w:rFonts w:asciiTheme="minorHAnsi" w:hAnsiTheme="minorHAnsi" w:cstheme="minorHAnsi"/>
          <w:bCs/>
          <w:color w:val="000000" w:themeColor="text1"/>
          <w:highlight w:val="yellow"/>
          <w:lang w:val="en-CA"/>
        </w:rPr>
        <w:t xml:space="preserve">Fix </w:t>
      </w:r>
      <w:r>
        <w:rPr>
          <w:rFonts w:asciiTheme="minorHAnsi" w:hAnsiTheme="minorHAnsi" w:cstheme="minorHAnsi"/>
          <w:bCs/>
          <w:color w:val="000000" w:themeColor="text1"/>
          <w:highlight w:val="yellow"/>
          <w:lang w:val="en-CA"/>
        </w:rPr>
        <w:t>t</w:t>
      </w:r>
      <w:r w:rsidR="00D65733" w:rsidRPr="00B46F4B">
        <w:rPr>
          <w:rFonts w:asciiTheme="minorHAnsi" w:hAnsiTheme="minorHAnsi" w:cstheme="minorHAnsi"/>
          <w:bCs/>
          <w:color w:val="000000" w:themeColor="text1"/>
          <w:highlight w:val="yellow"/>
          <w:lang w:val="en-CA"/>
        </w:rPr>
        <w:t>he support cable to the wall by a magnet</w:t>
      </w:r>
      <w:r w:rsidR="005114DA">
        <w:rPr>
          <w:rFonts w:asciiTheme="minorHAnsi" w:hAnsiTheme="minorHAnsi" w:cstheme="minorHAnsi"/>
          <w:bCs/>
          <w:color w:val="000000" w:themeColor="text1"/>
          <w:highlight w:val="yellow"/>
          <w:lang w:val="en-CA"/>
        </w:rPr>
        <w:t>.</w:t>
      </w:r>
      <w:r>
        <w:rPr>
          <w:rFonts w:asciiTheme="minorHAnsi" w:hAnsiTheme="minorHAnsi" w:cstheme="minorHAnsi"/>
          <w:bCs/>
          <w:color w:val="000000" w:themeColor="text1"/>
          <w:highlight w:val="yellow"/>
          <w:lang w:val="en-CA"/>
        </w:rPr>
        <w:t xml:space="preserve"> </w:t>
      </w:r>
      <w:r w:rsidR="005114DA">
        <w:rPr>
          <w:rFonts w:asciiTheme="minorHAnsi" w:hAnsiTheme="minorHAnsi" w:cstheme="minorHAnsi"/>
          <w:bCs/>
          <w:color w:val="000000" w:themeColor="text1"/>
          <w:highlight w:val="yellow"/>
          <w:lang w:val="en-CA"/>
        </w:rPr>
        <w:t>The</w:t>
      </w:r>
      <w:r>
        <w:rPr>
          <w:rFonts w:asciiTheme="minorHAnsi" w:hAnsiTheme="minorHAnsi" w:cstheme="minorHAnsi"/>
          <w:bCs/>
          <w:color w:val="000000" w:themeColor="text1"/>
          <w:highlight w:val="yellow"/>
          <w:lang w:val="en-CA"/>
        </w:rPr>
        <w:t xml:space="preserve"> magnet will be</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 xml:space="preserve">briefly deactivated </w:t>
      </w:r>
      <w:r w:rsidR="00D65733" w:rsidRPr="00B46F4B">
        <w:rPr>
          <w:rFonts w:asciiTheme="minorHAnsi" w:hAnsiTheme="minorHAnsi" w:cstheme="minorHAnsi"/>
          <w:bCs/>
          <w:color w:val="000000" w:themeColor="text1"/>
          <w:highlight w:val="yellow"/>
          <w:lang w:val="en-CA"/>
        </w:rPr>
        <w:t>to release the cable</w:t>
      </w:r>
      <w:r>
        <w:rPr>
          <w:rFonts w:asciiTheme="minorHAnsi" w:hAnsiTheme="minorHAnsi" w:cstheme="minorHAnsi"/>
          <w:bCs/>
          <w:color w:val="000000" w:themeColor="text1"/>
          <w:highlight w:val="yellow"/>
          <w:lang w:val="en-CA"/>
        </w:rPr>
        <w:t>.</w:t>
      </w:r>
      <w:r w:rsidR="00D65733" w:rsidRPr="00B46F4B">
        <w:rPr>
          <w:rFonts w:asciiTheme="minorHAnsi" w:hAnsiTheme="minorHAnsi" w:cstheme="minorHAnsi"/>
          <w:bCs/>
          <w:color w:val="000000" w:themeColor="text1"/>
          <w:highlight w:val="yellow"/>
          <w:lang w:val="en-CA"/>
        </w:rPr>
        <w:t xml:space="preserve"> </w:t>
      </w:r>
    </w:p>
    <w:p w14:paraId="5BDDF94A" w14:textId="77777777" w:rsidR="00857BF4" w:rsidRPr="00B46F4B" w:rsidRDefault="00857BF4" w:rsidP="00857BF4">
      <w:pPr>
        <w:rPr>
          <w:rFonts w:asciiTheme="minorHAnsi" w:hAnsiTheme="minorHAnsi" w:cstheme="minorHAnsi"/>
          <w:bCs/>
          <w:color w:val="000000" w:themeColor="text1"/>
        </w:rPr>
      </w:pPr>
    </w:p>
    <w:p w14:paraId="4EAD0882" w14:textId="4312A158" w:rsidR="00066514" w:rsidRDefault="005114DA" w:rsidP="00B46F4B">
      <w:pPr>
        <w:numPr>
          <w:ilvl w:val="2"/>
          <w:numId w:val="38"/>
        </w:numPr>
        <w:rPr>
          <w:rFonts w:asciiTheme="minorHAnsi" w:hAnsiTheme="minorHAnsi" w:cstheme="minorHAnsi"/>
          <w:bCs/>
          <w:iCs/>
          <w:color w:val="000000" w:themeColor="text1"/>
          <w:lang w:val="en-GB"/>
        </w:rPr>
      </w:pPr>
      <w:r>
        <w:rPr>
          <w:rFonts w:asciiTheme="minorHAnsi" w:hAnsiTheme="minorHAnsi" w:cstheme="minorHAnsi"/>
          <w:bCs/>
          <w:color w:val="000000" w:themeColor="text1"/>
        </w:rPr>
        <w:t>Make</w:t>
      </w:r>
      <w:r w:rsidR="00066514">
        <w:rPr>
          <w:rFonts w:asciiTheme="minorHAnsi" w:hAnsiTheme="minorHAnsi" w:cstheme="minorHAnsi"/>
          <w:bCs/>
          <w:color w:val="000000" w:themeColor="text1"/>
        </w:rPr>
        <w:t xml:space="preserve"> t</w:t>
      </w:r>
      <w:r w:rsidR="00D563F2" w:rsidRPr="00B46F4B">
        <w:rPr>
          <w:rFonts w:asciiTheme="minorHAnsi" w:hAnsiTheme="minorHAnsi" w:cstheme="minorHAnsi"/>
          <w:bCs/>
          <w:color w:val="000000" w:themeColor="text1"/>
        </w:rPr>
        <w:t>he</w:t>
      </w:r>
      <w:r w:rsidR="00E0752E" w:rsidRPr="00B46F4B">
        <w:rPr>
          <w:rFonts w:asciiTheme="minorHAnsi" w:hAnsiTheme="minorHAnsi" w:cstheme="minorHAnsi"/>
          <w:bCs/>
          <w:color w:val="000000" w:themeColor="text1"/>
        </w:rPr>
        <w:t xml:space="preserve"> specific trial</w:t>
      </w:r>
      <w:r w:rsidR="00AC2605">
        <w:rPr>
          <w:rFonts w:asciiTheme="minorHAnsi" w:hAnsiTheme="minorHAnsi" w:cstheme="minorHAnsi"/>
          <w:bCs/>
          <w:color w:val="000000" w:themeColor="text1"/>
        </w:rPr>
        <w:t xml:space="preserve"> procedures</w:t>
      </w:r>
      <w:r w:rsidR="00E0752E" w:rsidRPr="00B46F4B">
        <w:rPr>
          <w:rFonts w:asciiTheme="minorHAnsi" w:hAnsiTheme="minorHAnsi" w:cstheme="minorHAnsi"/>
          <w:bCs/>
          <w:color w:val="000000" w:themeColor="text1"/>
        </w:rPr>
        <w:t xml:space="preserve"> </w:t>
      </w:r>
      <w:r w:rsidR="00AC2605">
        <w:rPr>
          <w:rFonts w:asciiTheme="minorHAnsi" w:hAnsiTheme="minorHAnsi" w:cstheme="minorHAnsi"/>
          <w:bCs/>
          <w:color w:val="000000" w:themeColor="text1"/>
        </w:rPr>
        <w:t xml:space="preserve">(i.e., </w:t>
      </w:r>
      <w:r w:rsidR="00E0752E" w:rsidRPr="00B46F4B">
        <w:rPr>
          <w:rFonts w:asciiTheme="minorHAnsi" w:hAnsiTheme="minorHAnsi" w:cstheme="minorHAnsi"/>
          <w:bCs/>
          <w:color w:val="000000" w:themeColor="text1"/>
        </w:rPr>
        <w:t>whe</w:t>
      </w:r>
      <w:r w:rsidR="00D563F2" w:rsidRPr="00B46F4B">
        <w:rPr>
          <w:rFonts w:asciiTheme="minorHAnsi" w:hAnsiTheme="minorHAnsi" w:cstheme="minorHAnsi"/>
          <w:bCs/>
          <w:color w:val="000000" w:themeColor="text1"/>
        </w:rPr>
        <w:t>n</w:t>
      </w:r>
      <w:r w:rsidR="00E0752E" w:rsidRPr="00B46F4B">
        <w:rPr>
          <w:rFonts w:asciiTheme="minorHAnsi" w:hAnsiTheme="minorHAnsi" w:cstheme="minorHAnsi"/>
          <w:bCs/>
          <w:color w:val="000000" w:themeColor="text1"/>
        </w:rPr>
        <w:t xml:space="preserve"> the cable is released and the onset of the cable release</w:t>
      </w:r>
      <w:r w:rsidR="00AC2605">
        <w:rPr>
          <w:rFonts w:asciiTheme="minorHAnsi" w:hAnsiTheme="minorHAnsi" w:cstheme="minorHAnsi"/>
          <w:bCs/>
          <w:color w:val="000000" w:themeColor="text1"/>
        </w:rPr>
        <w:t>)</w:t>
      </w:r>
      <w:r w:rsidR="00E0752E" w:rsidRPr="00B46F4B">
        <w:rPr>
          <w:rFonts w:asciiTheme="minorHAnsi" w:hAnsiTheme="minorHAnsi" w:cstheme="minorHAnsi"/>
          <w:bCs/>
          <w:color w:val="000000" w:themeColor="text1"/>
        </w:rPr>
        <w:t xml:space="preserve"> unpredictable to the participant.</w:t>
      </w:r>
      <w:r w:rsidR="00066514">
        <w:rPr>
          <w:rFonts w:asciiTheme="minorHAnsi" w:hAnsiTheme="minorHAnsi" w:cstheme="minorHAnsi"/>
          <w:bCs/>
          <w:color w:val="000000" w:themeColor="text1"/>
        </w:rPr>
        <w:t xml:space="preserve"> Control</w:t>
      </w:r>
      <w:r w:rsidR="00E0752E" w:rsidRPr="00B46F4B">
        <w:rPr>
          <w:rFonts w:asciiTheme="minorHAnsi" w:hAnsiTheme="minorHAnsi" w:cstheme="minorHAnsi"/>
          <w:bCs/>
          <w:iCs/>
          <w:color w:val="000000" w:themeColor="text1"/>
          <w:lang w:val="en-GB"/>
        </w:rPr>
        <w:t xml:space="preserve"> </w:t>
      </w:r>
      <w:r w:rsidR="00066514">
        <w:rPr>
          <w:rFonts w:asciiTheme="minorHAnsi" w:hAnsiTheme="minorHAnsi" w:cstheme="minorHAnsi"/>
          <w:bCs/>
          <w:iCs/>
          <w:color w:val="000000" w:themeColor="text1"/>
          <w:lang w:val="en-GB"/>
        </w:rPr>
        <w:t>t</w:t>
      </w:r>
      <w:r w:rsidR="00E0752E" w:rsidRPr="00B46F4B">
        <w:rPr>
          <w:rFonts w:asciiTheme="minorHAnsi" w:hAnsiTheme="minorHAnsi" w:cstheme="minorHAnsi"/>
          <w:bCs/>
          <w:iCs/>
          <w:color w:val="000000" w:themeColor="text1"/>
          <w:lang w:val="en-GB"/>
        </w:rPr>
        <w:t xml:space="preserve">he precise timing of cable release via computer commands </w:t>
      </w:r>
      <w:proofErr w:type="spellStart"/>
      <w:r w:rsidR="00D30E6C">
        <w:rPr>
          <w:rFonts w:asciiTheme="minorHAnsi" w:hAnsiTheme="minorHAnsi" w:cstheme="minorHAnsi"/>
          <w:bCs/>
          <w:iCs/>
          <w:color w:val="000000" w:themeColor="text1"/>
          <w:lang w:val="en-GB"/>
        </w:rPr>
        <w:t>preset</w:t>
      </w:r>
      <w:proofErr w:type="spellEnd"/>
      <w:r w:rsidR="00E0752E" w:rsidRPr="00B46F4B">
        <w:rPr>
          <w:rFonts w:asciiTheme="minorHAnsi" w:hAnsiTheme="minorHAnsi" w:cstheme="minorHAnsi"/>
          <w:bCs/>
          <w:iCs/>
          <w:color w:val="000000" w:themeColor="text1"/>
          <w:lang w:val="en-GB"/>
        </w:rPr>
        <w:t xml:space="preserve"> into a </w:t>
      </w:r>
      <w:r w:rsidR="00066514">
        <w:rPr>
          <w:rFonts w:asciiTheme="minorHAnsi" w:hAnsiTheme="minorHAnsi" w:cstheme="minorHAnsi"/>
          <w:bCs/>
          <w:color w:val="000000" w:themeColor="text1"/>
          <w:lang w:val="en-GB"/>
        </w:rPr>
        <w:t xml:space="preserve">software </w:t>
      </w:r>
      <w:r w:rsidR="00E0752E" w:rsidRPr="00B46F4B">
        <w:rPr>
          <w:rFonts w:asciiTheme="minorHAnsi" w:hAnsiTheme="minorHAnsi" w:cstheme="minorHAnsi"/>
          <w:bCs/>
          <w:iCs/>
          <w:color w:val="000000" w:themeColor="text1"/>
          <w:lang w:val="en-GB"/>
        </w:rPr>
        <w:t xml:space="preserve">configuration. This configuration </w:t>
      </w:r>
      <w:r w:rsidR="00066514">
        <w:rPr>
          <w:rFonts w:asciiTheme="minorHAnsi" w:hAnsiTheme="minorHAnsi" w:cstheme="minorHAnsi"/>
          <w:bCs/>
          <w:iCs/>
          <w:color w:val="000000" w:themeColor="text1"/>
          <w:lang w:val="en-GB"/>
        </w:rPr>
        <w:t xml:space="preserve">will </w:t>
      </w:r>
      <w:r w:rsidR="00E0752E" w:rsidRPr="00B46F4B">
        <w:rPr>
          <w:rFonts w:asciiTheme="minorHAnsi" w:hAnsiTheme="minorHAnsi" w:cstheme="minorHAnsi"/>
          <w:bCs/>
          <w:iCs/>
          <w:color w:val="000000" w:themeColor="text1"/>
          <w:lang w:val="en-GB"/>
        </w:rPr>
        <w:t xml:space="preserve">allow control </w:t>
      </w:r>
      <w:r w:rsidR="00066514">
        <w:rPr>
          <w:rFonts w:asciiTheme="minorHAnsi" w:hAnsiTheme="minorHAnsi" w:cstheme="minorHAnsi"/>
          <w:bCs/>
          <w:iCs/>
          <w:color w:val="000000" w:themeColor="text1"/>
          <w:lang w:val="en-GB"/>
        </w:rPr>
        <w:t xml:space="preserve">of the </w:t>
      </w:r>
      <w:r w:rsidR="00E0752E" w:rsidRPr="00B46F4B">
        <w:rPr>
          <w:rFonts w:asciiTheme="minorHAnsi" w:hAnsiTheme="minorHAnsi" w:cstheme="minorHAnsi"/>
          <w:bCs/>
          <w:iCs/>
          <w:color w:val="000000" w:themeColor="text1"/>
          <w:lang w:val="en-GB"/>
        </w:rPr>
        <w:t xml:space="preserve">timing of cable release so that it can be randomized across trials. </w:t>
      </w:r>
    </w:p>
    <w:p w14:paraId="3D1793A2" w14:textId="77777777" w:rsidR="00066514" w:rsidRDefault="00066514" w:rsidP="00066514">
      <w:pPr>
        <w:pStyle w:val="ListParagraph"/>
        <w:rPr>
          <w:rFonts w:asciiTheme="minorHAnsi" w:hAnsiTheme="minorHAnsi" w:cstheme="minorHAnsi"/>
          <w:bCs/>
          <w:i/>
          <w:iCs/>
          <w:color w:val="000000" w:themeColor="text1"/>
          <w:lang w:val="en-GB"/>
        </w:rPr>
      </w:pPr>
    </w:p>
    <w:p w14:paraId="02D233FB" w14:textId="5A0469EA" w:rsidR="00E0752E" w:rsidRPr="00066514" w:rsidRDefault="00E0752E" w:rsidP="00066514">
      <w:pPr>
        <w:rPr>
          <w:rFonts w:asciiTheme="minorHAnsi" w:hAnsiTheme="minorHAnsi" w:cstheme="minorHAnsi"/>
          <w:bCs/>
          <w:color w:val="000000" w:themeColor="text1"/>
          <w:lang w:val="en-GB"/>
        </w:rPr>
      </w:pPr>
      <w:r w:rsidRPr="00066514">
        <w:rPr>
          <w:rFonts w:asciiTheme="minorHAnsi" w:hAnsiTheme="minorHAnsi" w:cstheme="minorHAnsi"/>
          <w:bCs/>
          <w:color w:val="000000" w:themeColor="text1"/>
          <w:lang w:val="en-GB"/>
        </w:rPr>
        <w:t xml:space="preserve">NOTE: The </w:t>
      </w:r>
      <w:r w:rsidR="00066514">
        <w:rPr>
          <w:rFonts w:asciiTheme="minorHAnsi" w:hAnsiTheme="minorHAnsi" w:cstheme="minorHAnsi"/>
          <w:bCs/>
          <w:color w:val="000000" w:themeColor="text1"/>
          <w:lang w:val="en-GB"/>
        </w:rPr>
        <w:t>software</w:t>
      </w:r>
      <w:r w:rsidRPr="00066514">
        <w:rPr>
          <w:rFonts w:asciiTheme="minorHAnsi" w:hAnsiTheme="minorHAnsi" w:cstheme="minorHAnsi"/>
          <w:bCs/>
          <w:color w:val="000000" w:themeColor="text1"/>
          <w:lang w:val="en-GB"/>
        </w:rPr>
        <w:t xml:space="preserve"> configuration that controls </w:t>
      </w:r>
      <w:r w:rsidR="00D563F2" w:rsidRPr="00066514">
        <w:rPr>
          <w:rFonts w:asciiTheme="minorHAnsi" w:hAnsiTheme="minorHAnsi" w:cstheme="minorHAnsi"/>
          <w:bCs/>
          <w:color w:val="000000" w:themeColor="text1"/>
          <w:lang w:val="en-GB"/>
        </w:rPr>
        <w:t xml:space="preserve">all </w:t>
      </w:r>
      <w:r w:rsidRPr="00066514">
        <w:rPr>
          <w:rFonts w:asciiTheme="minorHAnsi" w:hAnsiTheme="minorHAnsi" w:cstheme="minorHAnsi"/>
          <w:bCs/>
          <w:color w:val="000000" w:themeColor="text1"/>
          <w:lang w:val="en-GB"/>
        </w:rPr>
        <w:t>experimental devices (e.g</w:t>
      </w:r>
      <w:r w:rsidR="00901B97">
        <w:rPr>
          <w:rFonts w:asciiTheme="minorHAnsi" w:hAnsiTheme="minorHAnsi" w:cstheme="minorHAnsi"/>
          <w:bCs/>
          <w:color w:val="000000" w:themeColor="text1"/>
          <w:lang w:val="en-GB"/>
        </w:rPr>
        <w:t>.,</w:t>
      </w:r>
      <w:r w:rsidRPr="00066514">
        <w:rPr>
          <w:rFonts w:asciiTheme="minorHAnsi" w:hAnsiTheme="minorHAnsi" w:cstheme="minorHAnsi"/>
          <w:bCs/>
          <w:color w:val="000000" w:themeColor="text1"/>
          <w:lang w:val="en-GB"/>
        </w:rPr>
        <w:t xml:space="preserve"> triggering the motor to position a leg block) sets the </w:t>
      </w:r>
      <w:r w:rsidR="00D563F2" w:rsidRPr="00066514">
        <w:rPr>
          <w:rFonts w:asciiTheme="minorHAnsi" w:hAnsiTheme="minorHAnsi" w:cstheme="minorHAnsi"/>
          <w:bCs/>
          <w:color w:val="000000" w:themeColor="text1"/>
          <w:lang w:val="en-GB"/>
        </w:rPr>
        <w:t xml:space="preserve">specific </w:t>
      </w:r>
      <w:r w:rsidRPr="00066514">
        <w:rPr>
          <w:rFonts w:asciiTheme="minorHAnsi" w:hAnsiTheme="minorHAnsi" w:cstheme="minorHAnsi"/>
          <w:bCs/>
          <w:color w:val="000000" w:themeColor="text1"/>
          <w:lang w:val="en-GB"/>
        </w:rPr>
        <w:t>trial condition</w:t>
      </w:r>
      <w:r w:rsidR="00D563F2" w:rsidRPr="00066514">
        <w:rPr>
          <w:rFonts w:asciiTheme="minorHAnsi" w:hAnsiTheme="minorHAnsi" w:cstheme="minorHAnsi"/>
          <w:bCs/>
          <w:color w:val="000000" w:themeColor="text1"/>
          <w:lang w:val="en-GB"/>
        </w:rPr>
        <w:t xml:space="preserve"> (e.g</w:t>
      </w:r>
      <w:r w:rsidR="00901B97">
        <w:rPr>
          <w:rFonts w:asciiTheme="minorHAnsi" w:hAnsiTheme="minorHAnsi" w:cstheme="minorHAnsi"/>
          <w:bCs/>
          <w:color w:val="000000" w:themeColor="text1"/>
          <w:lang w:val="en-GB"/>
        </w:rPr>
        <w:t>.,</w:t>
      </w:r>
      <w:r w:rsidR="00D563F2" w:rsidRPr="00066514">
        <w:rPr>
          <w:rFonts w:asciiTheme="minorHAnsi" w:hAnsiTheme="minorHAnsi" w:cstheme="minorHAnsi"/>
          <w:bCs/>
          <w:color w:val="000000" w:themeColor="text1"/>
          <w:lang w:val="en-GB"/>
        </w:rPr>
        <w:t xml:space="preserve"> if a leg block is present or not)</w:t>
      </w:r>
      <w:r w:rsidRPr="00066514">
        <w:rPr>
          <w:rFonts w:asciiTheme="minorHAnsi" w:hAnsiTheme="minorHAnsi" w:cstheme="minorHAnsi"/>
          <w:bCs/>
          <w:color w:val="000000" w:themeColor="text1"/>
          <w:lang w:val="en-GB"/>
        </w:rPr>
        <w:t xml:space="preserve">. </w:t>
      </w:r>
      <w:r w:rsidRPr="00066514">
        <w:rPr>
          <w:rFonts w:asciiTheme="minorHAnsi" w:hAnsiTheme="minorHAnsi" w:cstheme="minorHAnsi"/>
          <w:bCs/>
          <w:color w:val="000000" w:themeColor="text1"/>
          <w:lang w:val="en-GB"/>
        </w:rPr>
        <w:lastRenderedPageBreak/>
        <w:t xml:space="preserve">This can be programmed to randomize conditions or </w:t>
      </w:r>
      <w:r w:rsidR="00D563F2" w:rsidRPr="00066514">
        <w:rPr>
          <w:rFonts w:asciiTheme="minorHAnsi" w:hAnsiTheme="minorHAnsi" w:cstheme="minorHAnsi"/>
          <w:bCs/>
          <w:color w:val="000000" w:themeColor="text1"/>
          <w:lang w:val="en-GB"/>
        </w:rPr>
        <w:t>deliver them</w:t>
      </w:r>
      <w:r w:rsidRPr="00066514">
        <w:rPr>
          <w:rFonts w:asciiTheme="minorHAnsi" w:hAnsiTheme="minorHAnsi" w:cstheme="minorHAnsi"/>
          <w:bCs/>
          <w:color w:val="000000" w:themeColor="text1"/>
          <w:lang w:val="en-GB"/>
        </w:rPr>
        <w:t xml:space="preserve"> in blocks to control the level of predictability.</w:t>
      </w:r>
    </w:p>
    <w:p w14:paraId="6760272E" w14:textId="77777777" w:rsidR="00E0752E" w:rsidRPr="00B46F4B" w:rsidRDefault="00E0752E" w:rsidP="00E0752E">
      <w:pPr>
        <w:rPr>
          <w:rFonts w:asciiTheme="minorHAnsi" w:hAnsiTheme="minorHAnsi" w:cstheme="minorHAnsi"/>
          <w:bCs/>
          <w:color w:val="000000" w:themeColor="text1"/>
          <w:lang w:val="en-CA"/>
        </w:rPr>
      </w:pPr>
    </w:p>
    <w:p w14:paraId="7E1A6F25" w14:textId="15A06133" w:rsidR="00D65733" w:rsidRPr="00B46F4B" w:rsidRDefault="00D65733" w:rsidP="00B46F4B">
      <w:pPr>
        <w:pStyle w:val="ListParagraph"/>
        <w:numPr>
          <w:ilvl w:val="2"/>
          <w:numId w:val="38"/>
        </w:numPr>
        <w:rPr>
          <w:rFonts w:asciiTheme="minorHAnsi" w:hAnsiTheme="minorHAnsi" w:cstheme="minorHAnsi"/>
          <w:bCs/>
          <w:iCs/>
          <w:color w:val="000000" w:themeColor="text1"/>
          <w:lang w:val="en-GB"/>
        </w:rPr>
      </w:pPr>
      <w:r w:rsidRPr="00B46F4B">
        <w:rPr>
          <w:rFonts w:asciiTheme="minorHAnsi" w:hAnsiTheme="minorHAnsi" w:cstheme="minorHAnsi"/>
          <w:bCs/>
          <w:color w:val="000000" w:themeColor="text1"/>
          <w:lang w:val="en-CA"/>
        </w:rPr>
        <w:t>In addition to this release cable attached to the back of the harness,</w:t>
      </w:r>
      <w:r w:rsidR="00066514">
        <w:rPr>
          <w:rFonts w:asciiTheme="minorHAnsi" w:hAnsiTheme="minorHAnsi" w:cstheme="minorHAnsi"/>
          <w:bCs/>
          <w:color w:val="000000" w:themeColor="text1"/>
          <w:lang w:val="en-CA"/>
        </w:rPr>
        <w:t xml:space="preserve"> also secure</w:t>
      </w:r>
      <w:r w:rsidRPr="00B46F4B">
        <w:rPr>
          <w:rFonts w:asciiTheme="minorHAnsi" w:hAnsiTheme="minorHAnsi" w:cstheme="minorHAnsi"/>
          <w:bCs/>
          <w:color w:val="000000" w:themeColor="text1"/>
          <w:lang w:val="en-CA"/>
        </w:rPr>
        <w:t xml:space="preserve"> participants to </w:t>
      </w:r>
      <w:r w:rsidR="00AC2605">
        <w:rPr>
          <w:rFonts w:asciiTheme="minorHAnsi" w:hAnsiTheme="minorHAnsi" w:cstheme="minorHAnsi"/>
          <w:bCs/>
          <w:color w:val="000000" w:themeColor="text1"/>
          <w:lang w:val="en-CA"/>
        </w:rPr>
        <w:t xml:space="preserve">a </w:t>
      </w:r>
      <w:r w:rsidRPr="00B46F4B">
        <w:rPr>
          <w:rFonts w:asciiTheme="minorHAnsi" w:hAnsiTheme="minorHAnsi" w:cstheme="minorHAnsi"/>
          <w:bCs/>
          <w:color w:val="000000" w:themeColor="text1"/>
          <w:lang w:val="en-CA"/>
        </w:rPr>
        <w:t>support cable han</w:t>
      </w:r>
      <w:r w:rsidR="005F5508" w:rsidRPr="00B46F4B">
        <w:rPr>
          <w:rFonts w:asciiTheme="minorHAnsi" w:hAnsiTheme="minorHAnsi" w:cstheme="minorHAnsi"/>
          <w:bCs/>
          <w:color w:val="000000" w:themeColor="text1"/>
          <w:lang w:val="en-CA"/>
        </w:rPr>
        <w:t>g</w:t>
      </w:r>
      <w:r w:rsidRPr="00B46F4B">
        <w:rPr>
          <w:rFonts w:asciiTheme="minorHAnsi" w:hAnsiTheme="minorHAnsi" w:cstheme="minorHAnsi"/>
          <w:bCs/>
          <w:color w:val="000000" w:themeColor="text1"/>
          <w:lang w:val="en-CA"/>
        </w:rPr>
        <w:t xml:space="preserve">ing from the ceiling. </w:t>
      </w:r>
      <w:r w:rsidR="005114DA" w:rsidRPr="00B46F4B">
        <w:rPr>
          <w:rFonts w:asciiTheme="minorHAnsi" w:hAnsiTheme="minorHAnsi" w:cstheme="minorHAnsi"/>
          <w:bCs/>
          <w:iCs/>
          <w:color w:val="000000" w:themeColor="text1"/>
          <w:lang w:val="en-GB"/>
        </w:rPr>
        <w:t>This</w:t>
      </w:r>
      <w:r w:rsidR="00E0752E" w:rsidRPr="00B46F4B">
        <w:rPr>
          <w:rFonts w:asciiTheme="minorHAnsi" w:hAnsiTheme="minorHAnsi" w:cstheme="minorHAnsi"/>
          <w:bCs/>
          <w:iCs/>
          <w:color w:val="000000" w:themeColor="text1"/>
          <w:lang w:val="en-GB"/>
        </w:rPr>
        <w:t xml:space="preserve"> </w:t>
      </w:r>
      <w:r w:rsidR="00AC2605" w:rsidRPr="00B46F4B">
        <w:rPr>
          <w:rFonts w:asciiTheme="minorHAnsi" w:hAnsiTheme="minorHAnsi" w:cstheme="minorHAnsi"/>
          <w:bCs/>
          <w:color w:val="000000" w:themeColor="text1"/>
          <w:lang w:val="en-CA"/>
        </w:rPr>
        <w:t xml:space="preserve">failsafe </w:t>
      </w:r>
      <w:r w:rsidR="00E0752E" w:rsidRPr="00B46F4B">
        <w:rPr>
          <w:rFonts w:asciiTheme="minorHAnsi" w:hAnsiTheme="minorHAnsi" w:cstheme="minorHAnsi"/>
          <w:bCs/>
          <w:iCs/>
          <w:color w:val="000000" w:themeColor="text1"/>
          <w:lang w:val="en-GB"/>
        </w:rPr>
        <w:t xml:space="preserve">cable provides no bodyweight support </w:t>
      </w:r>
      <w:r w:rsidR="005114DA">
        <w:rPr>
          <w:rFonts w:asciiTheme="minorHAnsi" w:hAnsiTheme="minorHAnsi" w:cstheme="minorHAnsi"/>
          <w:bCs/>
          <w:iCs/>
          <w:color w:val="000000" w:themeColor="text1"/>
          <w:lang w:val="en-GB"/>
        </w:rPr>
        <w:t>unless</w:t>
      </w:r>
      <w:r w:rsidR="00E0752E" w:rsidRPr="00B46F4B">
        <w:rPr>
          <w:rFonts w:asciiTheme="minorHAnsi" w:hAnsiTheme="minorHAnsi" w:cstheme="minorHAnsi"/>
          <w:bCs/>
          <w:iCs/>
          <w:color w:val="000000" w:themeColor="text1"/>
          <w:lang w:val="en-GB"/>
        </w:rPr>
        <w:t xml:space="preserve"> </w:t>
      </w:r>
      <w:proofErr w:type="gramStart"/>
      <w:r w:rsidR="00E0752E" w:rsidRPr="00B46F4B">
        <w:rPr>
          <w:rFonts w:asciiTheme="minorHAnsi" w:hAnsiTheme="minorHAnsi" w:cstheme="minorHAnsi"/>
          <w:bCs/>
          <w:iCs/>
          <w:color w:val="000000" w:themeColor="text1"/>
          <w:lang w:val="en-GB"/>
        </w:rPr>
        <w:t>absolutely necessary</w:t>
      </w:r>
      <w:proofErr w:type="gramEnd"/>
      <w:r w:rsidR="00AC2605">
        <w:rPr>
          <w:rFonts w:asciiTheme="minorHAnsi" w:hAnsiTheme="minorHAnsi" w:cstheme="minorHAnsi"/>
          <w:bCs/>
          <w:iCs/>
          <w:color w:val="000000" w:themeColor="text1"/>
          <w:lang w:val="en-GB"/>
        </w:rPr>
        <w:t>. I</w:t>
      </w:r>
      <w:r w:rsidR="00E0752E" w:rsidRPr="00B46F4B">
        <w:rPr>
          <w:rFonts w:asciiTheme="minorHAnsi" w:hAnsiTheme="minorHAnsi" w:cstheme="minorHAnsi"/>
          <w:bCs/>
          <w:iCs/>
          <w:color w:val="000000" w:themeColor="text1"/>
          <w:lang w:val="en-GB"/>
        </w:rPr>
        <w:t>f a participant is unable to recover balance on their own</w:t>
      </w:r>
      <w:r w:rsidR="00AC2605">
        <w:rPr>
          <w:rFonts w:asciiTheme="minorHAnsi" w:hAnsiTheme="minorHAnsi" w:cstheme="minorHAnsi"/>
          <w:bCs/>
          <w:iCs/>
          <w:color w:val="000000" w:themeColor="text1"/>
          <w:lang w:val="en-GB"/>
        </w:rPr>
        <w:t>,</w:t>
      </w:r>
      <w:r w:rsidR="00E0752E" w:rsidRPr="00B46F4B">
        <w:rPr>
          <w:rFonts w:asciiTheme="minorHAnsi" w:hAnsiTheme="minorHAnsi" w:cstheme="minorHAnsi"/>
          <w:bCs/>
          <w:iCs/>
          <w:color w:val="000000" w:themeColor="text1"/>
          <w:lang w:val="en-GB"/>
        </w:rPr>
        <w:t xml:space="preserve"> the cable catches them before falling to the ground.</w:t>
      </w:r>
      <w:r w:rsidR="005F5508" w:rsidRPr="00B46F4B">
        <w:rPr>
          <w:rFonts w:asciiTheme="minorHAnsi" w:hAnsiTheme="minorHAnsi" w:cstheme="minorHAnsi"/>
          <w:bCs/>
          <w:color w:val="000000" w:themeColor="text1"/>
          <w:lang w:val="en-CA"/>
        </w:rPr>
        <w:t xml:space="preserve"> </w:t>
      </w:r>
    </w:p>
    <w:p w14:paraId="2863E114" w14:textId="77777777" w:rsidR="00D65733" w:rsidRPr="00B46F4B" w:rsidRDefault="00D65733" w:rsidP="00D65733">
      <w:pPr>
        <w:ind w:left="720"/>
        <w:rPr>
          <w:rFonts w:asciiTheme="minorHAnsi" w:hAnsiTheme="minorHAnsi" w:cstheme="minorHAnsi"/>
          <w:bCs/>
          <w:color w:val="000000" w:themeColor="text1"/>
          <w:highlight w:val="yellow"/>
        </w:rPr>
      </w:pPr>
    </w:p>
    <w:p w14:paraId="1ABE871F" w14:textId="6F2FA610" w:rsidR="00D65733" w:rsidRPr="00066514" w:rsidRDefault="00D65733" w:rsidP="00066514">
      <w:pPr>
        <w:numPr>
          <w:ilvl w:val="2"/>
          <w:numId w:val="38"/>
        </w:numPr>
        <w:rPr>
          <w:rFonts w:asciiTheme="minorHAnsi" w:hAnsiTheme="minorHAnsi" w:cstheme="minorHAnsi"/>
          <w:bCs/>
          <w:color w:val="000000" w:themeColor="text1"/>
          <w:highlight w:val="yellow"/>
        </w:rPr>
      </w:pPr>
      <w:r w:rsidRPr="00B46F4B">
        <w:rPr>
          <w:rFonts w:asciiTheme="minorHAnsi" w:hAnsiTheme="minorHAnsi" w:cstheme="minorHAnsi"/>
          <w:bCs/>
          <w:color w:val="000000" w:themeColor="text1"/>
          <w:highlight w:val="yellow"/>
        </w:rPr>
        <w:t>Due to the importance</w:t>
      </w:r>
      <w:r w:rsidR="00B334F9" w:rsidRPr="00B46F4B">
        <w:rPr>
          <w:rFonts w:asciiTheme="minorHAnsi" w:hAnsiTheme="minorHAnsi" w:cstheme="minorHAnsi"/>
          <w:bCs/>
          <w:color w:val="000000" w:themeColor="text1"/>
          <w:highlight w:val="yellow"/>
        </w:rPr>
        <w:t xml:space="preserve"> of reliable visual information</w:t>
      </w:r>
      <w:r w:rsidR="00412FB1" w:rsidRPr="00B46F4B">
        <w:rPr>
          <w:rFonts w:asciiTheme="minorHAnsi" w:hAnsiTheme="minorHAnsi" w:cstheme="minorHAnsi"/>
          <w:bCs/>
          <w:color w:val="000000" w:themeColor="text1"/>
          <w:highlight w:val="yellow"/>
        </w:rPr>
        <w:t>,</w:t>
      </w:r>
      <w:r w:rsidR="00B334F9" w:rsidRPr="00B46F4B">
        <w:rPr>
          <w:rFonts w:asciiTheme="minorHAnsi" w:hAnsiTheme="minorHAnsi" w:cstheme="minorHAnsi"/>
          <w:bCs/>
          <w:color w:val="000000" w:themeColor="text1"/>
          <w:highlight w:val="yellow"/>
        </w:rPr>
        <w:t xml:space="preserve"> </w:t>
      </w:r>
      <w:r w:rsidRPr="00066514">
        <w:rPr>
          <w:rFonts w:asciiTheme="minorHAnsi" w:hAnsiTheme="minorHAnsi" w:cstheme="minorHAnsi"/>
          <w:bCs/>
          <w:color w:val="000000" w:themeColor="text1"/>
          <w:highlight w:val="yellow"/>
        </w:rPr>
        <w:t xml:space="preserve">verify </w:t>
      </w:r>
      <w:r w:rsidR="00AC2605">
        <w:rPr>
          <w:rFonts w:asciiTheme="minorHAnsi" w:hAnsiTheme="minorHAnsi" w:cstheme="minorHAnsi"/>
          <w:bCs/>
          <w:color w:val="000000" w:themeColor="text1"/>
          <w:highlight w:val="yellow"/>
        </w:rPr>
        <w:t>that</w:t>
      </w:r>
      <w:r w:rsidRPr="00066514">
        <w:rPr>
          <w:rFonts w:asciiTheme="minorHAnsi" w:hAnsiTheme="minorHAnsi" w:cstheme="minorHAnsi"/>
          <w:bCs/>
          <w:color w:val="000000" w:themeColor="text1"/>
          <w:highlight w:val="yellow"/>
        </w:rPr>
        <w:t xml:space="preserve"> participants can </w:t>
      </w:r>
      <w:proofErr w:type="gramStart"/>
      <w:r w:rsidR="00412FB1" w:rsidRPr="00066514">
        <w:rPr>
          <w:rFonts w:asciiTheme="minorHAnsi" w:hAnsiTheme="minorHAnsi" w:cstheme="minorHAnsi"/>
          <w:bCs/>
          <w:color w:val="000000" w:themeColor="text1"/>
          <w:highlight w:val="yellow"/>
        </w:rPr>
        <w:t xml:space="preserve">actually </w:t>
      </w:r>
      <w:r w:rsidRPr="00066514">
        <w:rPr>
          <w:rFonts w:asciiTheme="minorHAnsi" w:hAnsiTheme="minorHAnsi" w:cstheme="minorHAnsi"/>
          <w:bCs/>
          <w:color w:val="000000" w:themeColor="text1"/>
          <w:highlight w:val="yellow"/>
        </w:rPr>
        <w:t>see</w:t>
      </w:r>
      <w:proofErr w:type="gramEnd"/>
      <w:r w:rsidRPr="00066514">
        <w:rPr>
          <w:rFonts w:asciiTheme="minorHAnsi" w:hAnsiTheme="minorHAnsi" w:cstheme="minorHAnsi"/>
          <w:bCs/>
          <w:color w:val="000000" w:themeColor="text1"/>
          <w:highlight w:val="yellow"/>
        </w:rPr>
        <w:t xml:space="preserve"> </w:t>
      </w:r>
      <w:r w:rsidR="00B334F9" w:rsidRPr="00066514">
        <w:rPr>
          <w:rFonts w:asciiTheme="minorHAnsi" w:hAnsiTheme="minorHAnsi" w:cstheme="minorHAnsi"/>
          <w:bCs/>
          <w:color w:val="000000" w:themeColor="text1"/>
          <w:highlight w:val="yellow"/>
        </w:rPr>
        <w:t>the handle and leg block</w:t>
      </w:r>
      <w:r w:rsidR="00412FB1" w:rsidRPr="00066514">
        <w:rPr>
          <w:rFonts w:asciiTheme="minorHAnsi" w:hAnsiTheme="minorHAnsi" w:cstheme="minorHAnsi"/>
          <w:bCs/>
          <w:color w:val="000000" w:themeColor="text1"/>
          <w:highlight w:val="yellow"/>
        </w:rPr>
        <w:t xml:space="preserve"> when wearing the goggles</w:t>
      </w:r>
      <w:r w:rsidRPr="00066514">
        <w:rPr>
          <w:rFonts w:asciiTheme="minorHAnsi" w:hAnsiTheme="minorHAnsi" w:cstheme="minorHAnsi"/>
          <w:bCs/>
          <w:color w:val="000000" w:themeColor="text1"/>
          <w:highlight w:val="yellow"/>
        </w:rPr>
        <w:t xml:space="preserve">. </w:t>
      </w:r>
      <w:r w:rsidR="00066514">
        <w:rPr>
          <w:rFonts w:asciiTheme="minorHAnsi" w:hAnsiTheme="minorHAnsi" w:cstheme="minorHAnsi"/>
          <w:bCs/>
          <w:color w:val="000000" w:themeColor="text1"/>
          <w:highlight w:val="yellow"/>
        </w:rPr>
        <w:t>Begin e</w:t>
      </w:r>
      <w:r w:rsidR="00E0752E" w:rsidRPr="00066514">
        <w:rPr>
          <w:rFonts w:asciiTheme="minorHAnsi" w:hAnsiTheme="minorHAnsi" w:cstheme="minorHAnsi"/>
          <w:bCs/>
          <w:color w:val="000000" w:themeColor="text1"/>
          <w:highlight w:val="yellow"/>
          <w:lang w:val="en-CA"/>
        </w:rPr>
        <w:t>ach trial</w:t>
      </w:r>
      <w:r w:rsidR="00066514">
        <w:rPr>
          <w:rFonts w:asciiTheme="minorHAnsi" w:hAnsiTheme="minorHAnsi" w:cstheme="minorHAnsi"/>
          <w:bCs/>
          <w:color w:val="000000" w:themeColor="text1"/>
          <w:highlight w:val="yellow"/>
          <w:lang w:val="en-CA"/>
        </w:rPr>
        <w:t xml:space="preserve"> by instructing</w:t>
      </w:r>
      <w:r w:rsidR="00E0752E" w:rsidRPr="00066514">
        <w:rPr>
          <w:rFonts w:asciiTheme="minorHAnsi" w:hAnsiTheme="minorHAnsi" w:cstheme="minorHAnsi"/>
          <w:bCs/>
          <w:color w:val="000000" w:themeColor="text1"/>
          <w:highlight w:val="yellow"/>
          <w:lang w:val="en-CA"/>
        </w:rPr>
        <w:t xml:space="preserve"> participants to look directly at a </w:t>
      </w:r>
      <w:r w:rsidR="007F056B" w:rsidRPr="00066514">
        <w:rPr>
          <w:rFonts w:asciiTheme="minorHAnsi" w:hAnsiTheme="minorHAnsi" w:cstheme="minorHAnsi"/>
          <w:bCs/>
          <w:color w:val="000000" w:themeColor="text1"/>
          <w:highlight w:val="yellow"/>
          <w:lang w:val="en-CA"/>
        </w:rPr>
        <w:t>fix</w:t>
      </w:r>
      <w:r w:rsidR="007F056B">
        <w:rPr>
          <w:rFonts w:asciiTheme="minorHAnsi" w:hAnsiTheme="minorHAnsi" w:cstheme="minorHAnsi"/>
          <w:bCs/>
          <w:color w:val="000000" w:themeColor="text1"/>
          <w:highlight w:val="yellow"/>
          <w:lang w:val="en-CA"/>
        </w:rPr>
        <w:t>ed</w:t>
      </w:r>
      <w:r w:rsidR="007F056B" w:rsidRPr="00066514">
        <w:rPr>
          <w:rFonts w:asciiTheme="minorHAnsi" w:hAnsiTheme="minorHAnsi" w:cstheme="minorHAnsi"/>
          <w:bCs/>
          <w:color w:val="000000" w:themeColor="text1"/>
          <w:highlight w:val="yellow"/>
          <w:lang w:val="en-CA"/>
        </w:rPr>
        <w:t xml:space="preserve"> </w:t>
      </w:r>
      <w:r w:rsidR="00E0752E" w:rsidRPr="00066514">
        <w:rPr>
          <w:rFonts w:asciiTheme="minorHAnsi" w:hAnsiTheme="minorHAnsi" w:cstheme="minorHAnsi"/>
          <w:bCs/>
          <w:color w:val="000000" w:themeColor="text1"/>
          <w:highlight w:val="yellow"/>
          <w:lang w:val="en-CA"/>
        </w:rPr>
        <w:t xml:space="preserve">point on the floor, about 3 </w:t>
      </w:r>
      <w:r w:rsidR="007F056B">
        <w:rPr>
          <w:rFonts w:asciiTheme="minorHAnsi" w:hAnsiTheme="minorHAnsi" w:cstheme="minorHAnsi"/>
          <w:bCs/>
          <w:color w:val="000000" w:themeColor="text1"/>
          <w:highlight w:val="yellow"/>
          <w:lang w:val="en-CA"/>
        </w:rPr>
        <w:t>m</w:t>
      </w:r>
      <w:r w:rsidR="00E0752E" w:rsidRPr="00066514">
        <w:rPr>
          <w:rFonts w:asciiTheme="minorHAnsi" w:hAnsiTheme="minorHAnsi" w:cstheme="minorHAnsi"/>
          <w:bCs/>
          <w:color w:val="000000" w:themeColor="text1"/>
          <w:highlight w:val="yellow"/>
          <w:lang w:val="en-CA"/>
        </w:rPr>
        <w:t xml:space="preserve"> in front of them, while holding their head in a comfortable position.</w:t>
      </w:r>
      <w:r w:rsidR="00E0752E" w:rsidRPr="00066514">
        <w:rPr>
          <w:rFonts w:asciiTheme="minorHAnsi" w:hAnsiTheme="minorHAnsi" w:cstheme="minorHAnsi"/>
          <w:bCs/>
          <w:color w:val="000000" w:themeColor="text1"/>
          <w:highlight w:val="yellow"/>
        </w:rPr>
        <w:t xml:space="preserve"> </w:t>
      </w:r>
      <w:r w:rsidR="00066514">
        <w:rPr>
          <w:rFonts w:asciiTheme="minorHAnsi" w:hAnsiTheme="minorHAnsi" w:cstheme="minorHAnsi"/>
          <w:bCs/>
          <w:color w:val="000000" w:themeColor="text1"/>
        </w:rPr>
        <w:t xml:space="preserve">Position </w:t>
      </w:r>
      <w:r w:rsidR="007F056B">
        <w:rPr>
          <w:rFonts w:asciiTheme="minorHAnsi" w:hAnsiTheme="minorHAnsi" w:cstheme="minorHAnsi"/>
          <w:bCs/>
          <w:color w:val="000000" w:themeColor="text1"/>
        </w:rPr>
        <w:t xml:space="preserve">the </w:t>
      </w:r>
      <w:r w:rsidR="00066514">
        <w:rPr>
          <w:rFonts w:asciiTheme="minorHAnsi" w:hAnsiTheme="minorHAnsi" w:cstheme="minorHAnsi"/>
          <w:bCs/>
          <w:color w:val="000000" w:themeColor="text1"/>
        </w:rPr>
        <w:t>participants</w:t>
      </w:r>
      <w:r w:rsidR="00857BF4" w:rsidRPr="00066514">
        <w:rPr>
          <w:rFonts w:asciiTheme="minorHAnsi" w:hAnsiTheme="minorHAnsi" w:cstheme="minorHAnsi"/>
          <w:bCs/>
          <w:color w:val="000000" w:themeColor="text1"/>
        </w:rPr>
        <w:t xml:space="preserve"> such that</w:t>
      </w:r>
      <w:r w:rsidR="00066514">
        <w:rPr>
          <w:rFonts w:asciiTheme="minorHAnsi" w:hAnsiTheme="minorHAnsi" w:cstheme="minorHAnsi"/>
          <w:bCs/>
          <w:color w:val="000000" w:themeColor="text1"/>
        </w:rPr>
        <w:t xml:space="preserve"> their</w:t>
      </w:r>
      <w:r w:rsidR="00857BF4" w:rsidRPr="00066514">
        <w:rPr>
          <w:rFonts w:asciiTheme="minorHAnsi" w:hAnsiTheme="minorHAnsi" w:cstheme="minorHAnsi"/>
          <w:bCs/>
          <w:color w:val="000000" w:themeColor="text1"/>
        </w:rPr>
        <w:t xml:space="preserve"> g</w:t>
      </w:r>
      <w:r w:rsidRPr="00066514">
        <w:rPr>
          <w:rFonts w:asciiTheme="minorHAnsi" w:hAnsiTheme="minorHAnsi" w:cstheme="minorHAnsi"/>
          <w:bCs/>
          <w:color w:val="000000" w:themeColor="text1"/>
        </w:rPr>
        <w:t xml:space="preserve">aze is </w:t>
      </w:r>
      <w:r w:rsidR="00E0752E" w:rsidRPr="00066514">
        <w:rPr>
          <w:rFonts w:asciiTheme="minorHAnsi" w:hAnsiTheme="minorHAnsi" w:cstheme="minorHAnsi"/>
          <w:bCs/>
          <w:color w:val="000000" w:themeColor="text1"/>
        </w:rPr>
        <w:t>set</w:t>
      </w:r>
      <w:r w:rsidRPr="00066514">
        <w:rPr>
          <w:rFonts w:asciiTheme="minorHAnsi" w:hAnsiTheme="minorHAnsi" w:cstheme="minorHAnsi"/>
          <w:bCs/>
          <w:color w:val="000000" w:themeColor="text1"/>
        </w:rPr>
        <w:t xml:space="preserve"> to </w:t>
      </w:r>
      <w:r w:rsidR="00DD1C6B" w:rsidRPr="00066514">
        <w:rPr>
          <w:rFonts w:asciiTheme="minorHAnsi" w:hAnsiTheme="minorHAnsi" w:cstheme="minorHAnsi"/>
          <w:bCs/>
          <w:color w:val="000000" w:themeColor="text1"/>
        </w:rPr>
        <w:t>view the handle</w:t>
      </w:r>
      <w:r w:rsidRPr="00066514">
        <w:rPr>
          <w:rFonts w:asciiTheme="minorHAnsi" w:hAnsiTheme="minorHAnsi" w:cstheme="minorHAnsi"/>
          <w:bCs/>
          <w:color w:val="000000" w:themeColor="text1"/>
        </w:rPr>
        <w:t xml:space="preserve"> in the peripheral visual field and </w:t>
      </w:r>
      <w:r w:rsidR="00DD1C6B" w:rsidRPr="00066514">
        <w:rPr>
          <w:rFonts w:asciiTheme="minorHAnsi" w:hAnsiTheme="minorHAnsi" w:cstheme="minorHAnsi"/>
          <w:bCs/>
          <w:color w:val="000000" w:themeColor="text1"/>
        </w:rPr>
        <w:t>the</w:t>
      </w:r>
      <w:r w:rsidRPr="00066514">
        <w:rPr>
          <w:rFonts w:asciiTheme="minorHAnsi" w:hAnsiTheme="minorHAnsi" w:cstheme="minorHAnsi"/>
          <w:bCs/>
          <w:color w:val="000000" w:themeColor="text1"/>
        </w:rPr>
        <w:t xml:space="preserve"> top portion of the obstacle.</w:t>
      </w:r>
      <w:r w:rsidR="00E0752E" w:rsidRPr="00066514">
        <w:rPr>
          <w:rFonts w:asciiTheme="minorHAnsi" w:hAnsiTheme="minorHAnsi" w:cstheme="minorHAnsi"/>
          <w:bCs/>
          <w:color w:val="000000" w:themeColor="text1"/>
          <w:lang w:val="en-CA"/>
        </w:rPr>
        <w:t xml:space="preserve"> </w:t>
      </w:r>
    </w:p>
    <w:p w14:paraId="1A527559" w14:textId="77777777" w:rsidR="00D65733" w:rsidRPr="00B46F4B" w:rsidRDefault="00D65733" w:rsidP="00D65733">
      <w:pPr>
        <w:ind w:left="720"/>
        <w:rPr>
          <w:rFonts w:asciiTheme="minorHAnsi" w:hAnsiTheme="minorHAnsi" w:cstheme="minorHAnsi"/>
          <w:bCs/>
          <w:color w:val="000000" w:themeColor="text1"/>
          <w:highlight w:val="yellow"/>
        </w:rPr>
      </w:pPr>
    </w:p>
    <w:p w14:paraId="686C9CF0" w14:textId="6C6F84DF" w:rsidR="00D65733" w:rsidRPr="00B46F4B" w:rsidRDefault="00066514" w:rsidP="00B46F4B">
      <w:pPr>
        <w:numPr>
          <w:ilvl w:val="2"/>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Position t</w:t>
      </w:r>
      <w:r w:rsidR="00D65733" w:rsidRPr="00B46F4B">
        <w:rPr>
          <w:rFonts w:asciiTheme="minorHAnsi" w:hAnsiTheme="minorHAnsi" w:cstheme="minorHAnsi"/>
          <w:bCs/>
          <w:color w:val="000000" w:themeColor="text1"/>
          <w:highlight w:val="yellow"/>
        </w:rPr>
        <w:t xml:space="preserve">he body to ensure that the handle is within graspable range. </w:t>
      </w:r>
      <w:r>
        <w:rPr>
          <w:rFonts w:asciiTheme="minorHAnsi" w:hAnsiTheme="minorHAnsi" w:cstheme="minorHAnsi"/>
          <w:bCs/>
          <w:color w:val="000000" w:themeColor="text1"/>
          <w:highlight w:val="yellow"/>
        </w:rPr>
        <w:t>Have t</w:t>
      </w:r>
      <w:r w:rsidR="00D65733" w:rsidRPr="00B46F4B">
        <w:rPr>
          <w:rFonts w:asciiTheme="minorHAnsi" w:hAnsiTheme="minorHAnsi" w:cstheme="minorHAnsi"/>
          <w:bCs/>
          <w:color w:val="000000" w:themeColor="text1"/>
          <w:highlight w:val="yellow"/>
        </w:rPr>
        <w:t xml:space="preserve">he participant lean forward while keeping both feet in contact with the floor. </w:t>
      </w:r>
      <w:r w:rsidR="00D65733" w:rsidRPr="00B46F4B">
        <w:rPr>
          <w:rFonts w:asciiTheme="minorHAnsi" w:hAnsiTheme="minorHAnsi" w:cstheme="minorHAnsi"/>
          <w:bCs/>
          <w:color w:val="000000" w:themeColor="text1"/>
        </w:rPr>
        <w:t>This will require rotation about the ankle while the rest of the body remains in a straight line.</w:t>
      </w:r>
    </w:p>
    <w:p w14:paraId="29CD9993" w14:textId="77777777" w:rsidR="00D65733" w:rsidRPr="00B46F4B" w:rsidRDefault="00D65733" w:rsidP="00D65733">
      <w:pPr>
        <w:ind w:left="720"/>
        <w:rPr>
          <w:rFonts w:asciiTheme="minorHAnsi" w:hAnsiTheme="minorHAnsi" w:cstheme="minorHAnsi"/>
          <w:bCs/>
          <w:color w:val="000000" w:themeColor="text1"/>
          <w:highlight w:val="yellow"/>
        </w:rPr>
      </w:pPr>
    </w:p>
    <w:p w14:paraId="4F8975F1" w14:textId="77505762" w:rsidR="00D65733" w:rsidRPr="00B46F4B" w:rsidRDefault="00066514" w:rsidP="00B46F4B">
      <w:pPr>
        <w:numPr>
          <w:ilvl w:val="2"/>
          <w:numId w:val="38"/>
        </w:numPr>
        <w:rPr>
          <w:rFonts w:asciiTheme="minorHAnsi" w:hAnsiTheme="minorHAnsi" w:cstheme="minorHAnsi"/>
          <w:bCs/>
          <w:color w:val="000000" w:themeColor="text1"/>
        </w:rPr>
      </w:pPr>
      <w:r>
        <w:rPr>
          <w:rFonts w:asciiTheme="minorHAnsi" w:hAnsiTheme="minorHAnsi" w:cstheme="minorHAnsi"/>
          <w:bCs/>
          <w:color w:val="000000" w:themeColor="text1"/>
        </w:rPr>
        <w:t>Determine t</w:t>
      </w:r>
      <w:r w:rsidR="00D65733" w:rsidRPr="00B46F4B">
        <w:rPr>
          <w:rFonts w:asciiTheme="minorHAnsi" w:hAnsiTheme="minorHAnsi" w:cstheme="minorHAnsi"/>
          <w:bCs/>
          <w:color w:val="000000" w:themeColor="text1"/>
        </w:rPr>
        <w:t>he specific lean position as the minimal lean angle</w:t>
      </w:r>
      <w:r w:rsidR="00412FB1" w:rsidRPr="00B46F4B">
        <w:rPr>
          <w:rFonts w:asciiTheme="minorHAnsi" w:hAnsiTheme="minorHAnsi" w:cstheme="minorHAnsi"/>
          <w:bCs/>
          <w:color w:val="000000" w:themeColor="text1"/>
        </w:rPr>
        <w:t xml:space="preserve"> </w:t>
      </w:r>
      <w:r w:rsidR="00D65733" w:rsidRPr="00B46F4B">
        <w:rPr>
          <w:rFonts w:asciiTheme="minorHAnsi" w:hAnsiTheme="minorHAnsi" w:cstheme="minorHAnsi"/>
          <w:bCs/>
          <w:color w:val="000000" w:themeColor="text1"/>
        </w:rPr>
        <w:t xml:space="preserve">where a forward step is necessary to recover balance when the cable is released. </w:t>
      </w:r>
      <w:r w:rsidR="00DC2B8E" w:rsidRPr="00B46F4B">
        <w:rPr>
          <w:rFonts w:asciiTheme="minorHAnsi" w:hAnsiTheme="minorHAnsi" w:cstheme="minorHAnsi"/>
          <w:bCs/>
          <w:color w:val="000000" w:themeColor="text1"/>
        </w:rPr>
        <w:t xml:space="preserve">This is an iterative process to find </w:t>
      </w:r>
      <w:r w:rsidR="00B334F9" w:rsidRPr="00B46F4B">
        <w:rPr>
          <w:rFonts w:asciiTheme="minorHAnsi" w:hAnsiTheme="minorHAnsi" w:cstheme="minorHAnsi"/>
          <w:bCs/>
          <w:color w:val="000000" w:themeColor="text1"/>
        </w:rPr>
        <w:t>a</w:t>
      </w:r>
      <w:r w:rsidR="00DC2B8E" w:rsidRPr="00B46F4B">
        <w:rPr>
          <w:rFonts w:asciiTheme="minorHAnsi" w:hAnsiTheme="minorHAnsi" w:cstheme="minorHAnsi"/>
          <w:bCs/>
          <w:color w:val="000000" w:themeColor="text1"/>
        </w:rPr>
        <w:t xml:space="preserve"> threshold lean angle</w:t>
      </w:r>
      <w:r w:rsidR="00412FB1" w:rsidRPr="00B46F4B">
        <w:rPr>
          <w:rFonts w:asciiTheme="minorHAnsi" w:hAnsiTheme="minorHAnsi" w:cstheme="minorHAnsi"/>
          <w:bCs/>
          <w:color w:val="000000" w:themeColor="text1"/>
        </w:rPr>
        <w:t xml:space="preserve"> at the ankle joint, which is the angle where</w:t>
      </w:r>
      <w:r w:rsidR="00DC2B8E" w:rsidRPr="00B46F4B">
        <w:rPr>
          <w:rFonts w:asciiTheme="minorHAnsi" w:hAnsiTheme="minorHAnsi" w:cstheme="minorHAnsi"/>
          <w:bCs/>
          <w:color w:val="000000" w:themeColor="text1"/>
        </w:rPr>
        <w:t xml:space="preserve"> </w:t>
      </w:r>
      <w:r w:rsidR="00B334F9" w:rsidRPr="00B46F4B">
        <w:rPr>
          <w:rFonts w:asciiTheme="minorHAnsi" w:hAnsiTheme="minorHAnsi" w:cstheme="minorHAnsi"/>
          <w:bCs/>
          <w:color w:val="000000" w:themeColor="text1"/>
        </w:rPr>
        <w:t>the</w:t>
      </w:r>
      <w:r w:rsidR="00DC2B8E" w:rsidRPr="00B46F4B">
        <w:rPr>
          <w:rFonts w:asciiTheme="minorHAnsi" w:hAnsiTheme="minorHAnsi" w:cstheme="minorHAnsi"/>
          <w:bCs/>
          <w:color w:val="000000" w:themeColor="text1"/>
        </w:rPr>
        <w:t xml:space="preserve"> participant is no longer able to prevent a forward fall using a </w:t>
      </w:r>
      <w:r w:rsidR="00B334F9" w:rsidRPr="00B46F4B">
        <w:rPr>
          <w:rFonts w:asciiTheme="minorHAnsi" w:hAnsiTheme="minorHAnsi" w:cstheme="minorHAnsi"/>
          <w:bCs/>
          <w:color w:val="000000" w:themeColor="text1"/>
        </w:rPr>
        <w:t>feet-in-place</w:t>
      </w:r>
      <w:r w:rsidR="00DC2B8E" w:rsidRPr="00B46F4B">
        <w:rPr>
          <w:rFonts w:asciiTheme="minorHAnsi" w:hAnsiTheme="minorHAnsi" w:cstheme="minorHAnsi"/>
          <w:bCs/>
          <w:color w:val="000000" w:themeColor="text1"/>
        </w:rPr>
        <w:t xml:space="preserve"> reaction. Once this</w:t>
      </w:r>
      <w:r w:rsidR="00D65733" w:rsidRPr="00B46F4B">
        <w:rPr>
          <w:rFonts w:asciiTheme="minorHAnsi" w:hAnsiTheme="minorHAnsi" w:cstheme="minorHAnsi"/>
          <w:bCs/>
          <w:color w:val="000000" w:themeColor="text1"/>
        </w:rPr>
        <w:t xml:space="preserve"> </w:t>
      </w:r>
      <w:r w:rsidR="00DC2B8E" w:rsidRPr="00B46F4B">
        <w:rPr>
          <w:rFonts w:asciiTheme="minorHAnsi" w:hAnsiTheme="minorHAnsi" w:cstheme="minorHAnsi"/>
          <w:bCs/>
          <w:color w:val="000000" w:themeColor="text1"/>
        </w:rPr>
        <w:t xml:space="preserve">is established, </w:t>
      </w:r>
      <w:r>
        <w:rPr>
          <w:rFonts w:asciiTheme="minorHAnsi" w:hAnsiTheme="minorHAnsi" w:cstheme="minorHAnsi"/>
          <w:bCs/>
          <w:color w:val="000000" w:themeColor="text1"/>
        </w:rPr>
        <w:t xml:space="preserve">verify </w:t>
      </w:r>
      <w:r w:rsidR="00412FB1" w:rsidRPr="00B46F4B">
        <w:rPr>
          <w:rFonts w:asciiTheme="minorHAnsi" w:hAnsiTheme="minorHAnsi" w:cstheme="minorHAnsi"/>
          <w:bCs/>
          <w:color w:val="000000" w:themeColor="text1"/>
        </w:rPr>
        <w:t>the lean angle</w:t>
      </w:r>
      <w:r w:rsidR="00D65733" w:rsidRPr="00B46F4B">
        <w:rPr>
          <w:rFonts w:asciiTheme="minorHAnsi" w:hAnsiTheme="minorHAnsi" w:cstheme="minorHAnsi"/>
          <w:bCs/>
          <w:color w:val="000000" w:themeColor="text1"/>
        </w:rPr>
        <w:t xml:space="preserve"> throughout testing using goniometry. </w:t>
      </w:r>
    </w:p>
    <w:p w14:paraId="555C45CB" w14:textId="77777777" w:rsidR="00052934" w:rsidRPr="00B46F4B" w:rsidRDefault="00052934" w:rsidP="00D65733">
      <w:pPr>
        <w:rPr>
          <w:rFonts w:asciiTheme="minorHAnsi" w:hAnsiTheme="minorHAnsi" w:cstheme="minorHAnsi"/>
          <w:bCs/>
          <w:i/>
          <w:color w:val="000000" w:themeColor="text1"/>
          <w:u w:val="single"/>
          <w:lang w:val="en-CA"/>
        </w:rPr>
      </w:pPr>
    </w:p>
    <w:p w14:paraId="7A3681FD" w14:textId="33F0C498" w:rsidR="00D65733" w:rsidRPr="00066514" w:rsidRDefault="00D65733" w:rsidP="00B46F4B">
      <w:pPr>
        <w:numPr>
          <w:ilvl w:val="1"/>
          <w:numId w:val="38"/>
        </w:numPr>
        <w:rPr>
          <w:rFonts w:asciiTheme="minorHAnsi" w:hAnsiTheme="minorHAnsi" w:cstheme="minorHAnsi"/>
          <w:b/>
          <w:iCs/>
          <w:color w:val="000000" w:themeColor="text1"/>
          <w:highlight w:val="yellow"/>
          <w:lang w:val="en-CA"/>
        </w:rPr>
      </w:pPr>
      <w:r w:rsidRPr="00066514">
        <w:rPr>
          <w:rFonts w:asciiTheme="minorHAnsi" w:hAnsiTheme="minorHAnsi" w:cstheme="minorHAnsi"/>
          <w:b/>
          <w:iCs/>
          <w:color w:val="000000" w:themeColor="text1"/>
          <w:highlight w:val="yellow"/>
          <w:lang w:val="en-CA"/>
        </w:rPr>
        <w:t>Affordances and constraints on compensatory balance responses</w:t>
      </w:r>
    </w:p>
    <w:p w14:paraId="1825BA01" w14:textId="77777777" w:rsidR="00D65733" w:rsidRPr="00B46F4B" w:rsidRDefault="00D65733" w:rsidP="00D65733">
      <w:pPr>
        <w:ind w:left="360"/>
        <w:rPr>
          <w:rFonts w:asciiTheme="minorHAnsi" w:hAnsiTheme="minorHAnsi" w:cstheme="minorHAnsi"/>
          <w:bCs/>
          <w:color w:val="000000" w:themeColor="text1"/>
          <w:highlight w:val="yellow"/>
          <w:lang w:val="en-CA"/>
        </w:rPr>
      </w:pPr>
    </w:p>
    <w:p w14:paraId="572D9125" w14:textId="03291361" w:rsidR="00857BF4" w:rsidRPr="00B46F4B" w:rsidRDefault="00066514" w:rsidP="00B46F4B">
      <w:pPr>
        <w:numPr>
          <w:ilvl w:val="2"/>
          <w:numId w:val="38"/>
        </w:numPr>
        <w:rPr>
          <w:rFonts w:asciiTheme="minorHAnsi" w:hAnsiTheme="minorHAnsi" w:cstheme="minorHAnsi"/>
          <w:bCs/>
          <w:color w:val="000000" w:themeColor="text1"/>
          <w:highlight w:val="yellow"/>
          <w:lang w:val="en-CA"/>
        </w:rPr>
      </w:pPr>
      <w:r>
        <w:rPr>
          <w:rFonts w:asciiTheme="minorHAnsi" w:hAnsiTheme="minorHAnsi" w:cstheme="minorHAnsi"/>
          <w:bCs/>
          <w:color w:val="000000" w:themeColor="text1"/>
          <w:highlight w:val="yellow"/>
          <w:lang w:val="en-CA"/>
        </w:rPr>
        <w:t>Fix a</w:t>
      </w:r>
      <w:r w:rsidR="00D65733" w:rsidRPr="00B46F4B">
        <w:rPr>
          <w:rFonts w:asciiTheme="minorHAnsi" w:hAnsiTheme="minorHAnsi" w:cstheme="minorHAnsi"/>
          <w:bCs/>
          <w:color w:val="000000" w:themeColor="text1"/>
          <w:highlight w:val="yellow"/>
          <w:lang w:val="en-CA"/>
        </w:rPr>
        <w:t xml:space="preserve"> </w:t>
      </w:r>
      <w:r w:rsidR="002125CC" w:rsidRPr="00B46F4B">
        <w:rPr>
          <w:rFonts w:asciiTheme="minorHAnsi" w:hAnsiTheme="minorHAnsi" w:cstheme="minorHAnsi"/>
          <w:bCs/>
          <w:color w:val="000000" w:themeColor="text1"/>
          <w:highlight w:val="yellow"/>
          <w:lang w:val="en-CA"/>
        </w:rPr>
        <w:t>safety</w:t>
      </w:r>
      <w:r w:rsidR="00D65733" w:rsidRPr="00B46F4B">
        <w:rPr>
          <w:rFonts w:asciiTheme="minorHAnsi" w:hAnsiTheme="minorHAnsi" w:cstheme="minorHAnsi"/>
          <w:bCs/>
          <w:color w:val="000000" w:themeColor="text1"/>
          <w:highlight w:val="yellow"/>
          <w:lang w:val="en-CA"/>
        </w:rPr>
        <w:t xml:space="preserve"> handle</w:t>
      </w:r>
      <w:r w:rsidR="002125CC" w:rsidRPr="00B46F4B">
        <w:rPr>
          <w:rFonts w:asciiTheme="minorHAnsi" w:hAnsiTheme="minorHAnsi" w:cstheme="minorHAnsi"/>
          <w:bCs/>
          <w:color w:val="000000" w:themeColor="text1"/>
          <w:highlight w:val="yellow"/>
          <w:lang w:val="en-CA"/>
        </w:rPr>
        <w:t xml:space="preserve"> onto the wall</w:t>
      </w:r>
      <w:r w:rsidR="00D65733" w:rsidRPr="00B46F4B">
        <w:rPr>
          <w:rFonts w:asciiTheme="minorHAnsi" w:hAnsiTheme="minorHAnsi" w:cstheme="minorHAnsi"/>
          <w:bCs/>
          <w:color w:val="000000" w:themeColor="text1"/>
          <w:highlight w:val="yellow"/>
          <w:lang w:val="en-CA"/>
        </w:rPr>
        <w:t xml:space="preserve"> </w:t>
      </w:r>
      <w:r w:rsidR="002125CC" w:rsidRPr="00B46F4B">
        <w:rPr>
          <w:rFonts w:asciiTheme="minorHAnsi" w:hAnsiTheme="minorHAnsi" w:cstheme="minorHAnsi"/>
          <w:bCs/>
          <w:color w:val="000000" w:themeColor="text1"/>
          <w:highlight w:val="yellow"/>
          <w:lang w:val="en-CA"/>
        </w:rPr>
        <w:t>beside</w:t>
      </w:r>
      <w:r w:rsidR="00D65733" w:rsidRPr="00B46F4B">
        <w:rPr>
          <w:rFonts w:asciiTheme="minorHAnsi" w:hAnsiTheme="minorHAnsi" w:cstheme="minorHAnsi"/>
          <w:bCs/>
          <w:color w:val="000000" w:themeColor="text1"/>
          <w:highlight w:val="yellow"/>
          <w:lang w:val="en-CA"/>
        </w:rPr>
        <w:t xml:space="preserve"> participants</w:t>
      </w:r>
      <w:r w:rsidR="002125CC" w:rsidRPr="00B46F4B">
        <w:rPr>
          <w:rFonts w:asciiTheme="minorHAnsi" w:hAnsiTheme="minorHAnsi" w:cstheme="minorHAnsi"/>
          <w:bCs/>
          <w:color w:val="000000" w:themeColor="text1"/>
          <w:highlight w:val="yellow"/>
          <w:lang w:val="en-CA"/>
        </w:rPr>
        <w:t xml:space="preserve"> on their right side</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Use a</w:t>
      </w:r>
      <w:r w:rsidR="00030A8D" w:rsidRPr="00B46F4B">
        <w:rPr>
          <w:rFonts w:asciiTheme="minorHAnsi" w:hAnsiTheme="minorHAnsi" w:cstheme="minorHAnsi"/>
          <w:bCs/>
          <w:color w:val="000000" w:themeColor="text1"/>
          <w:highlight w:val="yellow"/>
          <w:lang w:val="en-CA"/>
        </w:rPr>
        <w:t xml:space="preserve"> motorized cover </w:t>
      </w:r>
      <w:r>
        <w:rPr>
          <w:rFonts w:asciiTheme="minorHAnsi" w:hAnsiTheme="minorHAnsi" w:cstheme="minorHAnsi"/>
          <w:bCs/>
          <w:color w:val="000000" w:themeColor="text1"/>
          <w:highlight w:val="yellow"/>
          <w:lang w:val="en-CA"/>
        </w:rPr>
        <w:t>to</w:t>
      </w:r>
      <w:r w:rsidR="00030A8D" w:rsidRPr="00B46F4B">
        <w:rPr>
          <w:rFonts w:asciiTheme="minorHAnsi" w:hAnsiTheme="minorHAnsi" w:cstheme="minorHAnsi"/>
          <w:bCs/>
          <w:color w:val="000000" w:themeColor="text1"/>
          <w:highlight w:val="yellow"/>
          <w:lang w:val="en-CA"/>
        </w:rPr>
        <w:t xml:space="preserve"> control access to this handle. </w:t>
      </w:r>
      <w:r w:rsidR="00BC4C36">
        <w:rPr>
          <w:rFonts w:asciiTheme="minorHAnsi" w:hAnsiTheme="minorHAnsi" w:cstheme="minorHAnsi"/>
          <w:bCs/>
          <w:color w:val="000000" w:themeColor="text1"/>
          <w:highlight w:val="yellow"/>
          <w:lang w:val="en-CA"/>
        </w:rPr>
        <w:t>I</w:t>
      </w:r>
      <w:r w:rsidR="00030A8D" w:rsidRPr="00B46F4B">
        <w:rPr>
          <w:rFonts w:asciiTheme="minorHAnsi" w:hAnsiTheme="minorHAnsi" w:cstheme="minorHAnsi"/>
          <w:bCs/>
          <w:color w:val="000000" w:themeColor="text1"/>
          <w:highlight w:val="yellow"/>
          <w:lang w:val="en-CA"/>
        </w:rPr>
        <w:t xml:space="preserve">f </w:t>
      </w:r>
      <w:r w:rsidR="00D65733" w:rsidRPr="00B46F4B">
        <w:rPr>
          <w:rFonts w:asciiTheme="minorHAnsi" w:hAnsiTheme="minorHAnsi" w:cstheme="minorHAnsi"/>
          <w:bCs/>
          <w:color w:val="000000" w:themeColor="text1"/>
          <w:highlight w:val="yellow"/>
          <w:lang w:val="en-CA"/>
        </w:rPr>
        <w:t xml:space="preserve">the handle </w:t>
      </w:r>
      <w:r w:rsidR="00030A8D" w:rsidRPr="00B46F4B">
        <w:rPr>
          <w:rFonts w:asciiTheme="minorHAnsi" w:hAnsiTheme="minorHAnsi" w:cstheme="minorHAnsi"/>
          <w:bCs/>
          <w:color w:val="000000" w:themeColor="text1"/>
          <w:highlight w:val="yellow"/>
          <w:lang w:val="en-CA"/>
        </w:rPr>
        <w:t>is uncovered,</w:t>
      </w:r>
      <w:r w:rsidR="00BC4C36">
        <w:rPr>
          <w:rFonts w:asciiTheme="minorHAnsi" w:hAnsiTheme="minorHAnsi" w:cstheme="minorHAnsi"/>
          <w:bCs/>
          <w:color w:val="000000" w:themeColor="text1"/>
          <w:highlight w:val="yellow"/>
          <w:lang w:val="en-CA"/>
        </w:rPr>
        <w:t xml:space="preserve"> when the participants are released from their supported forward lean</w:t>
      </w:r>
      <w:r w:rsidR="00030A8D" w:rsidRPr="00B46F4B">
        <w:rPr>
          <w:rFonts w:asciiTheme="minorHAnsi" w:hAnsiTheme="minorHAnsi" w:cstheme="minorHAnsi"/>
          <w:bCs/>
          <w:color w:val="000000" w:themeColor="text1"/>
          <w:highlight w:val="yellow"/>
          <w:lang w:val="en-CA"/>
        </w:rPr>
        <w:t xml:space="preserve"> it can be used to regain balance</w:t>
      </w:r>
      <w:r w:rsidR="00D65733" w:rsidRPr="00B46F4B">
        <w:rPr>
          <w:rFonts w:asciiTheme="minorHAnsi" w:hAnsiTheme="minorHAnsi" w:cstheme="minorHAnsi"/>
          <w:bCs/>
          <w:color w:val="000000" w:themeColor="text1"/>
          <w:highlight w:val="yellow"/>
          <w:lang w:val="en-CA"/>
        </w:rPr>
        <w:t xml:space="preserve">. </w:t>
      </w:r>
    </w:p>
    <w:p w14:paraId="24AAF96A" w14:textId="77777777" w:rsidR="00857BF4" w:rsidRPr="00B46F4B" w:rsidRDefault="00857BF4" w:rsidP="00857BF4">
      <w:pPr>
        <w:ind w:left="720"/>
        <w:rPr>
          <w:rFonts w:asciiTheme="minorHAnsi" w:hAnsiTheme="minorHAnsi" w:cstheme="minorHAnsi"/>
          <w:bCs/>
          <w:color w:val="000000" w:themeColor="text1"/>
          <w:highlight w:val="yellow"/>
          <w:lang w:val="en-CA"/>
        </w:rPr>
      </w:pPr>
    </w:p>
    <w:p w14:paraId="1236CFB7" w14:textId="77777777" w:rsidR="00066514" w:rsidRPr="00066514" w:rsidRDefault="00030A8D" w:rsidP="00B46F4B">
      <w:pPr>
        <w:numPr>
          <w:ilvl w:val="2"/>
          <w:numId w:val="38"/>
        </w:numPr>
        <w:rPr>
          <w:rFonts w:asciiTheme="minorHAnsi" w:hAnsiTheme="minorHAnsi" w:cstheme="minorHAnsi"/>
          <w:bCs/>
          <w:color w:val="000000" w:themeColor="text1"/>
          <w:highlight w:val="yellow"/>
          <w:lang w:val="en-CA"/>
        </w:rPr>
      </w:pPr>
      <w:r w:rsidRPr="00B46F4B">
        <w:rPr>
          <w:rFonts w:asciiTheme="minorHAnsi" w:hAnsiTheme="minorHAnsi" w:cstheme="minorHAnsi"/>
          <w:bCs/>
          <w:color w:val="000000" w:themeColor="text1"/>
          <w:highlight w:val="yellow"/>
          <w:lang w:val="en-CA"/>
        </w:rPr>
        <w:t>During trials where</w:t>
      </w:r>
      <w:r w:rsidR="00D65733" w:rsidRPr="00B46F4B">
        <w:rPr>
          <w:rFonts w:asciiTheme="minorHAnsi" w:hAnsiTheme="minorHAnsi" w:cstheme="minorHAnsi"/>
          <w:bCs/>
          <w:color w:val="000000" w:themeColor="text1"/>
          <w:highlight w:val="yellow"/>
          <w:lang w:val="en-CA"/>
        </w:rPr>
        <w:t xml:space="preserve"> the handle is </w:t>
      </w:r>
      <w:r w:rsidRPr="00B46F4B">
        <w:rPr>
          <w:rFonts w:asciiTheme="minorHAnsi" w:hAnsiTheme="minorHAnsi" w:cstheme="minorHAnsi"/>
          <w:bCs/>
          <w:color w:val="000000" w:themeColor="text1"/>
          <w:highlight w:val="yellow"/>
          <w:lang w:val="en-CA"/>
        </w:rPr>
        <w:t>uncovered</w:t>
      </w:r>
      <w:r w:rsidR="00D65733" w:rsidRPr="00B46F4B">
        <w:rPr>
          <w:rFonts w:asciiTheme="minorHAnsi" w:hAnsiTheme="minorHAnsi" w:cstheme="minorHAnsi"/>
          <w:bCs/>
          <w:color w:val="000000" w:themeColor="text1"/>
          <w:highlight w:val="yellow"/>
          <w:lang w:val="en-CA"/>
        </w:rPr>
        <w:t xml:space="preserve">, </w:t>
      </w:r>
      <w:r w:rsidR="00066514">
        <w:rPr>
          <w:rFonts w:asciiTheme="minorHAnsi" w:hAnsiTheme="minorHAnsi" w:cstheme="minorHAnsi"/>
          <w:bCs/>
          <w:color w:val="000000" w:themeColor="text1"/>
          <w:highlight w:val="yellow"/>
          <w:lang w:val="en-CA"/>
        </w:rPr>
        <w:t xml:space="preserve">place </w:t>
      </w:r>
      <w:r w:rsidR="00D65733" w:rsidRPr="00B46F4B">
        <w:rPr>
          <w:rFonts w:asciiTheme="minorHAnsi" w:hAnsiTheme="minorHAnsi" w:cstheme="minorHAnsi"/>
          <w:bCs/>
          <w:color w:val="000000" w:themeColor="text1"/>
          <w:highlight w:val="yellow"/>
          <w:lang w:val="en-CA"/>
        </w:rPr>
        <w:t xml:space="preserve">a </w:t>
      </w:r>
      <w:r w:rsidRPr="00B46F4B">
        <w:rPr>
          <w:rFonts w:asciiTheme="minorHAnsi" w:hAnsiTheme="minorHAnsi" w:cstheme="minorHAnsi"/>
          <w:bCs/>
          <w:color w:val="000000" w:themeColor="text1"/>
          <w:highlight w:val="yellow"/>
          <w:lang w:val="en-CA"/>
        </w:rPr>
        <w:t xml:space="preserve">leg </w:t>
      </w:r>
      <w:r w:rsidR="00D65733" w:rsidRPr="00B46F4B">
        <w:rPr>
          <w:rFonts w:asciiTheme="minorHAnsi" w:hAnsiTheme="minorHAnsi" w:cstheme="minorHAnsi"/>
          <w:bCs/>
          <w:color w:val="000000" w:themeColor="text1"/>
          <w:highlight w:val="yellow"/>
          <w:lang w:val="en-CA"/>
        </w:rPr>
        <w:t xml:space="preserve">block in front of the participant’s legs. </w:t>
      </w:r>
      <w:r w:rsidRPr="00B46F4B">
        <w:rPr>
          <w:rFonts w:asciiTheme="minorHAnsi" w:hAnsiTheme="minorHAnsi" w:cstheme="minorHAnsi"/>
          <w:bCs/>
          <w:color w:val="000000" w:themeColor="text1"/>
          <w:highlight w:val="yellow"/>
          <w:lang w:val="en-CA"/>
        </w:rPr>
        <w:t>The</w:t>
      </w:r>
      <w:r w:rsidR="00D65733" w:rsidRPr="00B46F4B">
        <w:rPr>
          <w:rFonts w:asciiTheme="minorHAnsi" w:hAnsiTheme="minorHAnsi" w:cstheme="minorHAnsi"/>
          <w:bCs/>
          <w:color w:val="000000" w:themeColor="text1"/>
          <w:highlight w:val="yellow"/>
          <w:lang w:val="en-CA"/>
        </w:rPr>
        <w:t xml:space="preserve"> </w:t>
      </w:r>
      <w:r w:rsidR="00B334F9" w:rsidRPr="00B46F4B">
        <w:rPr>
          <w:rFonts w:asciiTheme="minorHAnsi" w:hAnsiTheme="minorHAnsi" w:cstheme="minorHAnsi"/>
          <w:bCs/>
          <w:color w:val="000000" w:themeColor="text1"/>
          <w:highlight w:val="yellow"/>
          <w:lang w:val="en-CA"/>
        </w:rPr>
        <w:t xml:space="preserve">leg </w:t>
      </w:r>
      <w:r w:rsidR="00D65733" w:rsidRPr="00B46F4B">
        <w:rPr>
          <w:rFonts w:asciiTheme="minorHAnsi" w:hAnsiTheme="minorHAnsi" w:cstheme="minorHAnsi"/>
          <w:bCs/>
          <w:color w:val="000000" w:themeColor="text1"/>
          <w:highlight w:val="yellow"/>
          <w:lang w:val="en-CA"/>
        </w:rPr>
        <w:t>block impede</w:t>
      </w:r>
      <w:r w:rsidRPr="00B46F4B">
        <w:rPr>
          <w:rFonts w:asciiTheme="minorHAnsi" w:hAnsiTheme="minorHAnsi" w:cstheme="minorHAnsi"/>
          <w:bCs/>
          <w:color w:val="000000" w:themeColor="text1"/>
          <w:highlight w:val="yellow"/>
          <w:lang w:val="en-CA"/>
        </w:rPr>
        <w:t>s</w:t>
      </w:r>
      <w:r w:rsidR="00D65733" w:rsidRPr="00B46F4B">
        <w:rPr>
          <w:rFonts w:asciiTheme="minorHAnsi" w:hAnsiTheme="minorHAnsi" w:cstheme="minorHAnsi"/>
          <w:bCs/>
          <w:color w:val="000000" w:themeColor="text1"/>
          <w:highlight w:val="yellow"/>
          <w:lang w:val="en-CA"/>
        </w:rPr>
        <w:t xml:space="preserve"> </w:t>
      </w:r>
      <w:r w:rsidR="00B334F9" w:rsidRPr="00B46F4B">
        <w:rPr>
          <w:rFonts w:asciiTheme="minorHAnsi" w:hAnsiTheme="minorHAnsi" w:cstheme="minorHAnsi"/>
          <w:bCs/>
          <w:color w:val="000000" w:themeColor="text1"/>
          <w:highlight w:val="yellow"/>
          <w:lang w:val="en-CA"/>
        </w:rPr>
        <w:t>a step</w:t>
      </w:r>
      <w:r w:rsidR="00D65733" w:rsidRPr="00B46F4B">
        <w:rPr>
          <w:rFonts w:asciiTheme="minorHAnsi" w:hAnsiTheme="minorHAnsi" w:cstheme="minorHAnsi"/>
          <w:bCs/>
          <w:color w:val="000000" w:themeColor="text1"/>
          <w:highlight w:val="yellow"/>
          <w:lang w:val="en-CA"/>
        </w:rPr>
        <w:t xml:space="preserve">, </w:t>
      </w:r>
      <w:r w:rsidRPr="00B46F4B">
        <w:rPr>
          <w:rFonts w:asciiTheme="minorHAnsi" w:hAnsiTheme="minorHAnsi" w:cstheme="minorHAnsi"/>
          <w:bCs/>
          <w:color w:val="000000" w:themeColor="text1"/>
          <w:highlight w:val="yellow"/>
          <w:lang w:val="en-CA"/>
        </w:rPr>
        <w:t>but is</w:t>
      </w:r>
      <w:r w:rsidR="00D65733" w:rsidRPr="00B46F4B">
        <w:rPr>
          <w:rFonts w:asciiTheme="minorHAnsi" w:hAnsiTheme="minorHAnsi" w:cstheme="minorHAnsi"/>
          <w:bCs/>
          <w:color w:val="000000" w:themeColor="text1"/>
          <w:highlight w:val="yellow"/>
          <w:lang w:val="en-CA"/>
        </w:rPr>
        <w:t xml:space="preserve"> not rigidly </w:t>
      </w:r>
      <w:r w:rsidRPr="00B46F4B">
        <w:rPr>
          <w:rFonts w:asciiTheme="minorHAnsi" w:hAnsiTheme="minorHAnsi" w:cstheme="minorHAnsi"/>
          <w:bCs/>
          <w:color w:val="000000" w:themeColor="text1"/>
          <w:highlight w:val="yellow"/>
          <w:lang w:val="en-CA"/>
        </w:rPr>
        <w:t>set</w:t>
      </w:r>
      <w:r w:rsidR="00D65733" w:rsidRPr="00B46F4B">
        <w:rPr>
          <w:rFonts w:asciiTheme="minorHAnsi" w:hAnsiTheme="minorHAnsi" w:cstheme="minorHAnsi"/>
          <w:bCs/>
          <w:color w:val="000000" w:themeColor="text1"/>
          <w:highlight w:val="yellow"/>
          <w:lang w:val="en-CA"/>
        </w:rPr>
        <w:t xml:space="preserve"> </w:t>
      </w:r>
      <w:r w:rsidRPr="00B46F4B">
        <w:rPr>
          <w:rFonts w:asciiTheme="minorHAnsi" w:hAnsiTheme="minorHAnsi" w:cstheme="minorHAnsi"/>
          <w:bCs/>
          <w:color w:val="000000" w:themeColor="text1"/>
          <w:highlight w:val="yellow"/>
          <w:lang w:val="en-CA"/>
        </w:rPr>
        <w:t xml:space="preserve">in place, meaning that it </w:t>
      </w:r>
      <w:r w:rsidR="00D65733" w:rsidRPr="00B46F4B">
        <w:rPr>
          <w:rFonts w:asciiTheme="minorHAnsi" w:hAnsiTheme="minorHAnsi" w:cstheme="minorHAnsi"/>
          <w:bCs/>
          <w:color w:val="000000" w:themeColor="text1"/>
          <w:highlight w:val="yellow"/>
          <w:lang w:val="en-CA"/>
        </w:rPr>
        <w:t xml:space="preserve">can be displaced </w:t>
      </w:r>
      <w:r w:rsidRPr="00B46F4B">
        <w:rPr>
          <w:rFonts w:asciiTheme="minorHAnsi" w:hAnsiTheme="minorHAnsi" w:cstheme="minorHAnsi"/>
          <w:bCs/>
          <w:color w:val="000000" w:themeColor="text1"/>
          <w:highlight w:val="yellow"/>
          <w:lang w:val="en-CA"/>
        </w:rPr>
        <w:t>when kicked</w:t>
      </w:r>
      <w:r w:rsidR="00D65733" w:rsidRPr="00B46F4B">
        <w:rPr>
          <w:rFonts w:asciiTheme="minorHAnsi" w:hAnsiTheme="minorHAnsi" w:cstheme="minorHAnsi"/>
          <w:bCs/>
          <w:color w:val="000000" w:themeColor="text1"/>
          <w:highlight w:val="yellow"/>
          <w:lang w:val="en-CA"/>
        </w:rPr>
        <w:t xml:space="preserve">. </w:t>
      </w:r>
      <w:r w:rsidR="00066514">
        <w:rPr>
          <w:rFonts w:asciiTheme="minorHAnsi" w:hAnsiTheme="minorHAnsi" w:cstheme="minorHAnsi"/>
          <w:bCs/>
          <w:color w:val="000000" w:themeColor="text1"/>
          <w:highlight w:val="yellow"/>
          <w:lang w:val="en-CA"/>
        </w:rPr>
        <w:t>Program t</w:t>
      </w:r>
      <w:r w:rsidR="00B67F1B" w:rsidRPr="00B46F4B">
        <w:rPr>
          <w:rFonts w:asciiTheme="minorHAnsi" w:hAnsiTheme="minorHAnsi" w:cstheme="minorHAnsi"/>
          <w:bCs/>
          <w:color w:val="000000" w:themeColor="text1"/>
          <w:highlight w:val="yellow"/>
          <w:lang w:val="en-CA"/>
        </w:rPr>
        <w:t>he l</w:t>
      </w:r>
      <w:r w:rsidR="00D65733" w:rsidRPr="00B46F4B">
        <w:rPr>
          <w:rFonts w:asciiTheme="minorHAnsi" w:hAnsiTheme="minorHAnsi" w:cstheme="minorHAnsi"/>
          <w:bCs/>
          <w:color w:val="000000" w:themeColor="text1"/>
          <w:highlight w:val="yellow"/>
          <w:lang w:val="en-CA"/>
        </w:rPr>
        <w:t>eg block</w:t>
      </w:r>
      <w:r w:rsidR="00412FB1" w:rsidRPr="00B46F4B">
        <w:rPr>
          <w:rFonts w:asciiTheme="minorHAnsi" w:hAnsiTheme="minorHAnsi" w:cstheme="minorHAnsi"/>
          <w:bCs/>
          <w:color w:val="000000" w:themeColor="text1"/>
          <w:highlight w:val="yellow"/>
          <w:lang w:val="en-CA"/>
        </w:rPr>
        <w:t xml:space="preserve"> to allow free movement and </w:t>
      </w:r>
      <w:r w:rsidR="00D65733" w:rsidRPr="00B46F4B">
        <w:rPr>
          <w:rFonts w:asciiTheme="minorHAnsi" w:hAnsiTheme="minorHAnsi" w:cstheme="minorHAnsi"/>
          <w:bCs/>
          <w:color w:val="000000" w:themeColor="text1"/>
          <w:highlight w:val="yellow"/>
          <w:lang w:val="en-CA"/>
        </w:rPr>
        <w:t xml:space="preserve">construct </w:t>
      </w:r>
      <w:r w:rsidR="005114DA">
        <w:rPr>
          <w:rFonts w:asciiTheme="minorHAnsi" w:hAnsiTheme="minorHAnsi" w:cstheme="minorHAnsi"/>
          <w:bCs/>
          <w:color w:val="000000" w:themeColor="text1"/>
          <w:highlight w:val="yellow"/>
          <w:lang w:val="en-CA"/>
        </w:rPr>
        <w:t xml:space="preserve">it </w:t>
      </w:r>
      <w:r w:rsidR="00D65733" w:rsidRPr="00B46F4B">
        <w:rPr>
          <w:rFonts w:asciiTheme="minorHAnsi" w:hAnsiTheme="minorHAnsi" w:cstheme="minorHAnsi"/>
          <w:bCs/>
          <w:color w:val="000000" w:themeColor="text1"/>
          <w:highlight w:val="yellow"/>
          <w:lang w:val="en-CA"/>
        </w:rPr>
        <w:t>with compliant material</w:t>
      </w:r>
      <w:r w:rsidR="00412FB1" w:rsidRPr="00B46F4B">
        <w:rPr>
          <w:rFonts w:asciiTheme="minorHAnsi" w:hAnsiTheme="minorHAnsi" w:cstheme="minorHAnsi"/>
          <w:bCs/>
          <w:color w:val="000000" w:themeColor="text1"/>
          <w:highlight w:val="yellow"/>
          <w:lang w:val="en-CA"/>
        </w:rPr>
        <w:t xml:space="preserve"> to avoid injury</w:t>
      </w:r>
      <w:r w:rsidR="00D65733" w:rsidRPr="00B46F4B">
        <w:rPr>
          <w:rFonts w:asciiTheme="minorHAnsi" w:hAnsiTheme="minorHAnsi" w:cstheme="minorHAnsi"/>
          <w:bCs/>
          <w:color w:val="000000" w:themeColor="text1"/>
          <w:highlight w:val="yellow"/>
          <w:lang w:val="en-CA"/>
        </w:rPr>
        <w:t>.</w:t>
      </w:r>
      <w:r w:rsidR="00DF4C99" w:rsidRPr="00B46F4B">
        <w:rPr>
          <w:rFonts w:asciiTheme="minorHAnsi" w:hAnsiTheme="minorHAnsi" w:cstheme="minorHAnsi"/>
          <w:bCs/>
          <w:i/>
          <w:iCs/>
          <w:color w:val="000000" w:themeColor="text1"/>
          <w:lang w:val="en-GB"/>
        </w:rPr>
        <w:t xml:space="preserve"> </w:t>
      </w:r>
    </w:p>
    <w:p w14:paraId="79BECD88" w14:textId="77777777" w:rsidR="00066514" w:rsidRDefault="00066514" w:rsidP="00066514">
      <w:pPr>
        <w:pStyle w:val="ListParagraph"/>
        <w:rPr>
          <w:rFonts w:asciiTheme="minorHAnsi" w:hAnsiTheme="minorHAnsi" w:cstheme="minorHAnsi"/>
          <w:bCs/>
          <w:i/>
          <w:iCs/>
          <w:color w:val="000000" w:themeColor="text1"/>
          <w:lang w:val="en-GB"/>
        </w:rPr>
      </w:pPr>
    </w:p>
    <w:p w14:paraId="7A5D6BD6" w14:textId="7152A6A9" w:rsidR="00D65733" w:rsidRPr="00066514" w:rsidRDefault="00DF4C99" w:rsidP="00066514">
      <w:pPr>
        <w:rPr>
          <w:rFonts w:asciiTheme="minorHAnsi" w:hAnsiTheme="minorHAnsi" w:cstheme="minorHAnsi"/>
          <w:bCs/>
          <w:color w:val="000000" w:themeColor="text1"/>
          <w:highlight w:val="yellow"/>
          <w:lang w:val="en-CA"/>
        </w:rPr>
      </w:pPr>
      <w:r w:rsidRPr="00066514">
        <w:rPr>
          <w:rFonts w:asciiTheme="minorHAnsi" w:hAnsiTheme="minorHAnsi" w:cstheme="minorHAnsi"/>
          <w:bCs/>
          <w:color w:val="000000" w:themeColor="text1"/>
          <w:lang w:val="en-GB"/>
        </w:rPr>
        <w:t>NOTE: The leg blocks have been constructed to force an ‘all-or-none’ step decision given that they rise almost 30</w:t>
      </w:r>
      <w:r w:rsidR="00091B96" w:rsidRPr="00066514">
        <w:rPr>
          <w:rFonts w:asciiTheme="minorHAnsi" w:hAnsiTheme="minorHAnsi" w:cstheme="minorHAnsi"/>
          <w:bCs/>
          <w:color w:val="000000" w:themeColor="text1"/>
          <w:lang w:val="en-GB"/>
        </w:rPr>
        <w:t xml:space="preserve"> inches</w:t>
      </w:r>
      <w:r w:rsidRPr="00066514">
        <w:rPr>
          <w:rFonts w:asciiTheme="minorHAnsi" w:hAnsiTheme="minorHAnsi" w:cstheme="minorHAnsi"/>
          <w:bCs/>
          <w:color w:val="000000" w:themeColor="text1"/>
          <w:lang w:val="en-GB"/>
        </w:rPr>
        <w:t xml:space="preserve"> off the ground (mid-thigh level on most individuals). For researchers interested in a more nuanced</w:t>
      </w:r>
      <w:r w:rsidR="009605BC" w:rsidRPr="00066514">
        <w:rPr>
          <w:rFonts w:asciiTheme="minorHAnsi" w:hAnsiTheme="minorHAnsi" w:cstheme="minorHAnsi"/>
          <w:bCs/>
          <w:color w:val="000000" w:themeColor="text1"/>
          <w:lang w:val="en-GB"/>
        </w:rPr>
        <w:t xml:space="preserve"> blockade of a recovery step, </w:t>
      </w:r>
      <w:r w:rsidR="007F056B">
        <w:rPr>
          <w:rFonts w:asciiTheme="minorHAnsi" w:hAnsiTheme="minorHAnsi" w:cstheme="minorHAnsi"/>
          <w:bCs/>
          <w:color w:val="000000" w:themeColor="text1"/>
          <w:lang w:val="en-GB"/>
        </w:rPr>
        <w:t>these</w:t>
      </w:r>
      <w:r w:rsidR="007F056B" w:rsidRPr="00066514">
        <w:rPr>
          <w:rFonts w:asciiTheme="minorHAnsi" w:hAnsiTheme="minorHAnsi" w:cstheme="minorHAnsi"/>
          <w:bCs/>
          <w:color w:val="000000" w:themeColor="text1"/>
          <w:lang w:val="en-GB"/>
        </w:rPr>
        <w:t xml:space="preserve"> </w:t>
      </w:r>
      <w:r w:rsidR="006002D2" w:rsidRPr="00066514">
        <w:rPr>
          <w:rFonts w:asciiTheme="minorHAnsi" w:hAnsiTheme="minorHAnsi" w:cstheme="minorHAnsi"/>
          <w:bCs/>
          <w:color w:val="000000" w:themeColor="text1"/>
          <w:lang w:val="en-GB"/>
        </w:rPr>
        <w:t>device</w:t>
      </w:r>
      <w:r w:rsidR="007F056B">
        <w:rPr>
          <w:rFonts w:asciiTheme="minorHAnsi" w:hAnsiTheme="minorHAnsi" w:cstheme="minorHAnsi"/>
          <w:bCs/>
          <w:color w:val="000000" w:themeColor="text1"/>
          <w:lang w:val="en-GB"/>
        </w:rPr>
        <w:t>s</w:t>
      </w:r>
      <w:r w:rsidR="009605BC" w:rsidRPr="00066514">
        <w:rPr>
          <w:rFonts w:asciiTheme="minorHAnsi" w:hAnsiTheme="minorHAnsi" w:cstheme="minorHAnsi"/>
          <w:bCs/>
          <w:color w:val="000000" w:themeColor="text1"/>
          <w:lang w:val="en-GB"/>
        </w:rPr>
        <w:t xml:space="preserve"> could be modified to use a smaller/shorter obstacle </w:t>
      </w:r>
      <w:r w:rsidR="005114DA">
        <w:rPr>
          <w:rFonts w:asciiTheme="minorHAnsi" w:hAnsiTheme="minorHAnsi" w:cstheme="minorHAnsi"/>
          <w:bCs/>
          <w:color w:val="000000" w:themeColor="text1"/>
          <w:lang w:val="en-GB"/>
        </w:rPr>
        <w:t>that</w:t>
      </w:r>
      <w:r w:rsidR="009605BC" w:rsidRPr="00066514">
        <w:rPr>
          <w:rFonts w:asciiTheme="minorHAnsi" w:hAnsiTheme="minorHAnsi" w:cstheme="minorHAnsi"/>
          <w:bCs/>
          <w:color w:val="000000" w:themeColor="text1"/>
          <w:lang w:val="en-GB"/>
        </w:rPr>
        <w:t xml:space="preserve"> would then allow an adapted step to clear </w:t>
      </w:r>
      <w:r w:rsidR="007F056B">
        <w:rPr>
          <w:rFonts w:asciiTheme="minorHAnsi" w:hAnsiTheme="minorHAnsi" w:cstheme="minorHAnsi"/>
          <w:bCs/>
          <w:color w:val="000000" w:themeColor="text1"/>
          <w:lang w:val="en-GB"/>
        </w:rPr>
        <w:t>them</w:t>
      </w:r>
      <w:r w:rsidR="009605BC" w:rsidRPr="00066514">
        <w:rPr>
          <w:rFonts w:asciiTheme="minorHAnsi" w:hAnsiTheme="minorHAnsi" w:cstheme="minorHAnsi"/>
          <w:bCs/>
          <w:color w:val="000000" w:themeColor="text1"/>
          <w:lang w:val="en-GB"/>
        </w:rPr>
        <w:t>.</w:t>
      </w:r>
      <w:r w:rsidR="00F65306">
        <w:rPr>
          <w:rFonts w:asciiTheme="minorHAnsi" w:hAnsiTheme="minorHAnsi" w:cstheme="minorHAnsi"/>
          <w:bCs/>
          <w:color w:val="000000" w:themeColor="text1"/>
          <w:lang w:val="en-GB"/>
        </w:rPr>
        <w:t xml:space="preserve"> </w:t>
      </w:r>
    </w:p>
    <w:p w14:paraId="6CFEE8C6" w14:textId="77777777" w:rsidR="00D65733" w:rsidRPr="00B46F4B" w:rsidRDefault="00D65733" w:rsidP="00D65733">
      <w:pPr>
        <w:ind w:left="720"/>
        <w:rPr>
          <w:rFonts w:asciiTheme="minorHAnsi" w:hAnsiTheme="minorHAnsi" w:cstheme="minorHAnsi"/>
          <w:bCs/>
          <w:color w:val="000000" w:themeColor="text1"/>
          <w:lang w:val="en-CA"/>
        </w:rPr>
      </w:pPr>
    </w:p>
    <w:p w14:paraId="69ACC708" w14:textId="55E5C033" w:rsidR="006002D2" w:rsidRPr="00B46F4B" w:rsidRDefault="00066514" w:rsidP="00B46F4B">
      <w:pPr>
        <w:numPr>
          <w:ilvl w:val="2"/>
          <w:numId w:val="38"/>
        </w:numPr>
        <w:rPr>
          <w:rFonts w:asciiTheme="minorHAnsi" w:hAnsiTheme="minorHAnsi" w:cstheme="minorHAnsi"/>
          <w:bCs/>
          <w:color w:val="000000" w:themeColor="text1"/>
          <w:highlight w:val="yellow"/>
          <w:lang w:val="en-CA"/>
        </w:rPr>
      </w:pPr>
      <w:r>
        <w:rPr>
          <w:rFonts w:asciiTheme="minorHAnsi" w:hAnsiTheme="minorHAnsi" w:cstheme="minorHAnsi"/>
          <w:bCs/>
          <w:color w:val="000000" w:themeColor="text1"/>
          <w:highlight w:val="yellow"/>
          <w:lang w:val="en-CA"/>
        </w:rPr>
        <w:t xml:space="preserve">Use a </w:t>
      </w:r>
      <w:r w:rsidR="00D65733" w:rsidRPr="00B46F4B">
        <w:rPr>
          <w:rFonts w:asciiTheme="minorHAnsi" w:hAnsiTheme="minorHAnsi" w:cstheme="minorHAnsi"/>
          <w:bCs/>
          <w:color w:val="000000" w:themeColor="text1"/>
          <w:highlight w:val="yellow"/>
          <w:lang w:val="en-CA"/>
        </w:rPr>
        <w:t xml:space="preserve">black tarp </w:t>
      </w:r>
      <w:r w:rsidR="006002D2" w:rsidRPr="00B46F4B">
        <w:rPr>
          <w:rFonts w:asciiTheme="minorHAnsi" w:hAnsiTheme="minorHAnsi" w:cstheme="minorHAnsi"/>
          <w:bCs/>
          <w:color w:val="000000" w:themeColor="text1"/>
          <w:highlight w:val="yellow"/>
          <w:lang w:val="en-CA"/>
        </w:rPr>
        <w:t>to cover</w:t>
      </w:r>
      <w:r w:rsidR="00D65733" w:rsidRPr="00B46F4B">
        <w:rPr>
          <w:rFonts w:asciiTheme="minorHAnsi" w:hAnsiTheme="minorHAnsi" w:cstheme="minorHAnsi"/>
          <w:bCs/>
          <w:color w:val="000000" w:themeColor="text1"/>
          <w:highlight w:val="yellow"/>
          <w:lang w:val="en-CA"/>
        </w:rPr>
        <w:t xml:space="preserve"> the handle </w:t>
      </w:r>
      <w:r w:rsidR="006002D2" w:rsidRPr="00B46F4B">
        <w:rPr>
          <w:rFonts w:asciiTheme="minorHAnsi" w:hAnsiTheme="minorHAnsi" w:cstheme="minorHAnsi"/>
          <w:bCs/>
          <w:color w:val="000000" w:themeColor="text1"/>
          <w:highlight w:val="yellow"/>
          <w:lang w:val="en-CA"/>
        </w:rPr>
        <w:t>and</w:t>
      </w:r>
      <w:r w:rsidR="00D65733" w:rsidRPr="00B46F4B">
        <w:rPr>
          <w:rFonts w:asciiTheme="minorHAnsi" w:hAnsiTheme="minorHAnsi" w:cstheme="minorHAnsi"/>
          <w:bCs/>
          <w:color w:val="000000" w:themeColor="text1"/>
          <w:highlight w:val="yellow"/>
          <w:lang w:val="en-CA"/>
        </w:rPr>
        <w:t xml:space="preserve"> block it from view</w:t>
      </w:r>
      <w:r w:rsidR="006002D2" w:rsidRPr="00B46F4B">
        <w:rPr>
          <w:rFonts w:asciiTheme="minorHAnsi" w:hAnsiTheme="minorHAnsi" w:cstheme="minorHAnsi"/>
          <w:bCs/>
          <w:color w:val="000000" w:themeColor="text1"/>
          <w:highlight w:val="yellow"/>
          <w:lang w:val="en-CA"/>
        </w:rPr>
        <w:t xml:space="preserve"> on certain trials</w:t>
      </w:r>
      <w:r w:rsidR="00D65733" w:rsidRPr="00B46F4B">
        <w:rPr>
          <w:rFonts w:asciiTheme="minorHAnsi" w:hAnsiTheme="minorHAnsi" w:cstheme="minorHAnsi"/>
          <w:bCs/>
          <w:color w:val="000000" w:themeColor="text1"/>
          <w:highlight w:val="yellow"/>
          <w:lang w:val="en-CA"/>
        </w:rPr>
        <w:t xml:space="preserve">. The handle </w:t>
      </w:r>
      <w:r>
        <w:rPr>
          <w:rFonts w:asciiTheme="minorHAnsi" w:hAnsiTheme="minorHAnsi" w:cstheme="minorHAnsi"/>
          <w:bCs/>
          <w:color w:val="000000" w:themeColor="text1"/>
          <w:highlight w:val="yellow"/>
          <w:lang w:val="en-CA"/>
        </w:rPr>
        <w:t xml:space="preserve">will </w:t>
      </w:r>
      <w:r w:rsidR="00D65733" w:rsidRPr="00B46F4B">
        <w:rPr>
          <w:rFonts w:asciiTheme="minorHAnsi" w:hAnsiTheme="minorHAnsi" w:cstheme="minorHAnsi"/>
          <w:bCs/>
          <w:color w:val="000000" w:themeColor="text1"/>
          <w:highlight w:val="yellow"/>
          <w:lang w:val="en-CA"/>
        </w:rPr>
        <w:t>remain mounted at the same location</w:t>
      </w:r>
      <w:r w:rsidR="007F056B">
        <w:rPr>
          <w:rFonts w:asciiTheme="minorHAnsi" w:hAnsiTheme="minorHAnsi" w:cstheme="minorHAnsi"/>
          <w:bCs/>
          <w:color w:val="000000" w:themeColor="text1"/>
          <w:highlight w:val="yellow"/>
          <w:lang w:val="en-CA"/>
        </w:rPr>
        <w:t xml:space="preserve"> but</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will</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 xml:space="preserve">be </w:t>
      </w:r>
      <w:r w:rsidR="00D65733" w:rsidRPr="00B46F4B">
        <w:rPr>
          <w:rFonts w:asciiTheme="minorHAnsi" w:hAnsiTheme="minorHAnsi" w:cstheme="minorHAnsi"/>
          <w:bCs/>
          <w:color w:val="000000" w:themeColor="text1"/>
          <w:highlight w:val="yellow"/>
          <w:lang w:val="en-CA"/>
        </w:rPr>
        <w:t xml:space="preserve">physically </w:t>
      </w:r>
      <w:r w:rsidR="00B334F9" w:rsidRPr="00B46F4B">
        <w:rPr>
          <w:rFonts w:asciiTheme="minorHAnsi" w:hAnsiTheme="minorHAnsi" w:cstheme="minorHAnsi"/>
          <w:bCs/>
          <w:color w:val="000000" w:themeColor="text1"/>
          <w:highlight w:val="yellow"/>
          <w:lang w:val="en-CA"/>
        </w:rPr>
        <w:t>covered</w:t>
      </w:r>
      <w:r w:rsidR="00D65733" w:rsidRPr="00B46F4B">
        <w:rPr>
          <w:rFonts w:asciiTheme="minorHAnsi" w:hAnsiTheme="minorHAnsi" w:cstheme="minorHAnsi"/>
          <w:bCs/>
          <w:color w:val="000000" w:themeColor="text1"/>
          <w:highlight w:val="yellow"/>
          <w:lang w:val="en-CA"/>
        </w:rPr>
        <w:t xml:space="preserve"> to prevent direct visual access and to prevent any supportive grasp. </w:t>
      </w:r>
      <w:r w:rsidR="006002D2" w:rsidRPr="00B46F4B">
        <w:rPr>
          <w:rFonts w:asciiTheme="minorHAnsi" w:hAnsiTheme="minorHAnsi" w:cstheme="minorHAnsi"/>
          <w:bCs/>
          <w:color w:val="000000" w:themeColor="text1"/>
          <w:highlight w:val="yellow"/>
          <w:lang w:val="en-CA"/>
        </w:rPr>
        <w:t>When this</w:t>
      </w:r>
      <w:r w:rsidR="00D65733" w:rsidRPr="00B46F4B">
        <w:rPr>
          <w:rFonts w:asciiTheme="minorHAnsi" w:hAnsiTheme="minorHAnsi" w:cstheme="minorHAnsi"/>
          <w:bCs/>
          <w:color w:val="000000" w:themeColor="text1"/>
          <w:highlight w:val="yellow"/>
          <w:lang w:val="en-CA"/>
        </w:rPr>
        <w:t xml:space="preserve"> support handle</w:t>
      </w:r>
      <w:r w:rsidR="006002D2" w:rsidRPr="00B46F4B">
        <w:rPr>
          <w:rFonts w:asciiTheme="minorHAnsi" w:hAnsiTheme="minorHAnsi" w:cstheme="minorHAnsi"/>
          <w:bCs/>
          <w:color w:val="000000" w:themeColor="text1"/>
          <w:highlight w:val="yellow"/>
          <w:lang w:val="en-CA"/>
        </w:rPr>
        <w:t xml:space="preserve"> is covered</w:t>
      </w:r>
      <w:r w:rsidR="00D65733"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 xml:space="preserve">remove </w:t>
      </w:r>
      <w:r w:rsidR="006002D2" w:rsidRPr="00B46F4B">
        <w:rPr>
          <w:rFonts w:asciiTheme="minorHAnsi" w:hAnsiTheme="minorHAnsi" w:cstheme="minorHAnsi"/>
          <w:bCs/>
          <w:color w:val="000000" w:themeColor="text1"/>
          <w:highlight w:val="yellow"/>
          <w:lang w:val="en-CA"/>
        </w:rPr>
        <w:t>the</w:t>
      </w:r>
      <w:r w:rsidR="00D65733" w:rsidRPr="00B46F4B">
        <w:rPr>
          <w:rFonts w:asciiTheme="minorHAnsi" w:hAnsiTheme="minorHAnsi" w:cstheme="minorHAnsi"/>
          <w:bCs/>
          <w:color w:val="000000" w:themeColor="text1"/>
          <w:highlight w:val="yellow"/>
          <w:lang w:val="en-CA"/>
        </w:rPr>
        <w:t xml:space="preserve"> leg block</w:t>
      </w:r>
      <w:r w:rsidR="006002D2" w:rsidRPr="00B46F4B">
        <w:rPr>
          <w:rFonts w:asciiTheme="minorHAnsi" w:hAnsiTheme="minorHAnsi" w:cstheme="minorHAnsi"/>
          <w:bCs/>
          <w:color w:val="000000" w:themeColor="text1"/>
          <w:highlight w:val="yellow"/>
          <w:lang w:val="en-CA"/>
        </w:rPr>
        <w:t xml:space="preserve"> to allow</w:t>
      </w:r>
      <w:r w:rsidR="00D65733" w:rsidRPr="00B46F4B">
        <w:rPr>
          <w:rFonts w:asciiTheme="minorHAnsi" w:hAnsiTheme="minorHAnsi" w:cstheme="minorHAnsi"/>
          <w:bCs/>
          <w:color w:val="000000" w:themeColor="text1"/>
          <w:highlight w:val="yellow"/>
          <w:lang w:val="en-CA"/>
        </w:rPr>
        <w:t xml:space="preserve"> a </w:t>
      </w:r>
      <w:r w:rsidR="006002D2" w:rsidRPr="00B46F4B">
        <w:rPr>
          <w:rFonts w:asciiTheme="minorHAnsi" w:hAnsiTheme="minorHAnsi" w:cstheme="minorHAnsi"/>
          <w:bCs/>
          <w:color w:val="000000" w:themeColor="text1"/>
          <w:highlight w:val="yellow"/>
          <w:lang w:val="en-CA"/>
        </w:rPr>
        <w:t>step reaction</w:t>
      </w:r>
      <w:r w:rsidR="00D65733" w:rsidRPr="00B46F4B">
        <w:rPr>
          <w:rFonts w:asciiTheme="minorHAnsi" w:hAnsiTheme="minorHAnsi" w:cstheme="minorHAnsi"/>
          <w:bCs/>
          <w:color w:val="000000" w:themeColor="text1"/>
          <w:highlight w:val="yellow"/>
          <w:lang w:val="en-CA"/>
        </w:rPr>
        <w:t xml:space="preserve"> </w:t>
      </w:r>
      <w:r w:rsidR="006002D2" w:rsidRPr="00B46F4B">
        <w:rPr>
          <w:rFonts w:asciiTheme="minorHAnsi" w:hAnsiTheme="minorHAnsi" w:cstheme="minorHAnsi"/>
          <w:bCs/>
          <w:color w:val="000000" w:themeColor="text1"/>
          <w:highlight w:val="yellow"/>
          <w:lang w:val="en-CA"/>
        </w:rPr>
        <w:t>if necessary</w:t>
      </w:r>
      <w:r w:rsidR="00D65733" w:rsidRPr="00B46F4B">
        <w:rPr>
          <w:rFonts w:asciiTheme="minorHAnsi" w:hAnsiTheme="minorHAnsi" w:cstheme="minorHAnsi"/>
          <w:bCs/>
          <w:color w:val="000000" w:themeColor="text1"/>
          <w:highlight w:val="yellow"/>
          <w:lang w:val="en-CA"/>
        </w:rPr>
        <w:t>.</w:t>
      </w:r>
      <w:r w:rsidR="00D65733" w:rsidRPr="00B46F4B">
        <w:rPr>
          <w:rFonts w:asciiTheme="minorHAnsi" w:hAnsiTheme="minorHAnsi" w:cstheme="minorHAnsi"/>
          <w:color w:val="000000" w:themeColor="text1"/>
          <w:highlight w:val="yellow"/>
          <w:lang w:val="en-CA"/>
        </w:rPr>
        <w:t xml:space="preserve"> </w:t>
      </w:r>
    </w:p>
    <w:p w14:paraId="4092332E" w14:textId="77777777" w:rsidR="00052934" w:rsidRPr="00B46F4B" w:rsidRDefault="00052934" w:rsidP="00D65733">
      <w:pPr>
        <w:rPr>
          <w:rFonts w:asciiTheme="minorHAnsi" w:hAnsiTheme="minorHAnsi" w:cstheme="minorHAnsi"/>
          <w:bCs/>
          <w:color w:val="000000" w:themeColor="text1"/>
          <w:lang w:val="en-CA"/>
        </w:rPr>
      </w:pPr>
    </w:p>
    <w:p w14:paraId="07EC8DE2" w14:textId="4CE10CE9" w:rsidR="00D65733" w:rsidRPr="00066514" w:rsidRDefault="00D65733" w:rsidP="00B46F4B">
      <w:pPr>
        <w:numPr>
          <w:ilvl w:val="1"/>
          <w:numId w:val="38"/>
        </w:numPr>
        <w:rPr>
          <w:rFonts w:asciiTheme="minorHAnsi" w:hAnsiTheme="minorHAnsi" w:cstheme="minorHAnsi"/>
          <w:b/>
          <w:iCs/>
          <w:color w:val="000000" w:themeColor="text1"/>
          <w:highlight w:val="yellow"/>
          <w:lang w:val="en-CA"/>
        </w:rPr>
      </w:pPr>
      <w:r w:rsidRPr="00066514">
        <w:rPr>
          <w:rFonts w:asciiTheme="minorHAnsi" w:hAnsiTheme="minorHAnsi" w:cstheme="minorHAnsi"/>
          <w:b/>
          <w:iCs/>
          <w:color w:val="000000" w:themeColor="text1"/>
          <w:highlight w:val="yellow"/>
          <w:lang w:val="en-CA"/>
        </w:rPr>
        <w:t>Control of vision</w:t>
      </w:r>
    </w:p>
    <w:p w14:paraId="190BB959" w14:textId="77777777" w:rsidR="00D65733" w:rsidRPr="00B46F4B" w:rsidRDefault="00D65733" w:rsidP="00D65733">
      <w:pPr>
        <w:ind w:left="360"/>
        <w:rPr>
          <w:rFonts w:asciiTheme="minorHAnsi" w:hAnsiTheme="minorHAnsi" w:cstheme="minorHAnsi"/>
          <w:bCs/>
          <w:color w:val="000000" w:themeColor="text1"/>
          <w:highlight w:val="yellow"/>
          <w:lang w:val="en-CA"/>
        </w:rPr>
      </w:pPr>
    </w:p>
    <w:p w14:paraId="71D23F2E" w14:textId="6A0B56A4" w:rsidR="00D65733" w:rsidRPr="00B46F4B" w:rsidRDefault="00066514" w:rsidP="00B46F4B">
      <w:pPr>
        <w:numPr>
          <w:ilvl w:val="2"/>
          <w:numId w:val="38"/>
        </w:numPr>
        <w:rPr>
          <w:rFonts w:asciiTheme="minorHAnsi" w:hAnsiTheme="minorHAnsi" w:cstheme="minorHAnsi"/>
          <w:bCs/>
          <w:color w:val="000000" w:themeColor="text1"/>
          <w:highlight w:val="yellow"/>
          <w:lang w:val="en-CA"/>
        </w:rPr>
      </w:pPr>
      <w:r>
        <w:rPr>
          <w:rFonts w:asciiTheme="minorHAnsi" w:hAnsiTheme="minorHAnsi" w:cstheme="minorHAnsi"/>
          <w:bCs/>
          <w:color w:val="000000" w:themeColor="text1"/>
          <w:highlight w:val="yellow"/>
        </w:rPr>
        <w:t>Limit v</w:t>
      </w:r>
      <w:r w:rsidR="006002D2" w:rsidRPr="00B46F4B">
        <w:rPr>
          <w:rFonts w:asciiTheme="minorHAnsi" w:hAnsiTheme="minorHAnsi" w:cstheme="minorHAnsi"/>
          <w:bCs/>
          <w:color w:val="000000" w:themeColor="text1"/>
          <w:highlight w:val="yellow"/>
        </w:rPr>
        <w:t>ision</w:t>
      </w:r>
      <w:r>
        <w:rPr>
          <w:rFonts w:asciiTheme="minorHAnsi" w:hAnsiTheme="minorHAnsi" w:cstheme="minorHAnsi"/>
          <w:bCs/>
          <w:color w:val="000000" w:themeColor="text1"/>
          <w:highlight w:val="yellow"/>
        </w:rPr>
        <w:t xml:space="preserve"> t</w:t>
      </w:r>
      <w:r w:rsidR="00D65733" w:rsidRPr="00B46F4B">
        <w:rPr>
          <w:rFonts w:asciiTheme="minorHAnsi" w:hAnsiTheme="minorHAnsi" w:cstheme="minorHAnsi"/>
          <w:bCs/>
          <w:color w:val="000000" w:themeColor="text1"/>
          <w:highlight w:val="yellow"/>
        </w:rPr>
        <w:t xml:space="preserve">o </w:t>
      </w:r>
      <w:r w:rsidR="006002D2" w:rsidRPr="00B46F4B">
        <w:rPr>
          <w:rFonts w:asciiTheme="minorHAnsi" w:hAnsiTheme="minorHAnsi" w:cstheme="minorHAnsi"/>
          <w:bCs/>
          <w:color w:val="000000" w:themeColor="text1"/>
          <w:highlight w:val="yellow"/>
        </w:rPr>
        <w:t>the</w:t>
      </w:r>
      <w:r w:rsidR="00D65733" w:rsidRPr="00B46F4B">
        <w:rPr>
          <w:rFonts w:asciiTheme="minorHAnsi" w:hAnsiTheme="minorHAnsi" w:cstheme="minorHAnsi"/>
          <w:bCs/>
          <w:color w:val="000000" w:themeColor="text1"/>
          <w:highlight w:val="yellow"/>
        </w:rPr>
        <w:t xml:space="preserve"> time </w:t>
      </w:r>
      <w:r w:rsidR="006002D2" w:rsidRPr="00B46F4B">
        <w:rPr>
          <w:rFonts w:asciiTheme="minorHAnsi" w:hAnsiTheme="minorHAnsi" w:cstheme="minorHAnsi"/>
          <w:bCs/>
          <w:color w:val="000000" w:themeColor="text1"/>
          <w:highlight w:val="yellow"/>
        </w:rPr>
        <w:t>frame</w:t>
      </w:r>
      <w:r w:rsidR="00D65733" w:rsidRPr="00B46F4B">
        <w:rPr>
          <w:rFonts w:asciiTheme="minorHAnsi" w:hAnsiTheme="minorHAnsi" w:cstheme="minorHAnsi"/>
          <w:bCs/>
          <w:color w:val="000000" w:themeColor="text1"/>
          <w:highlight w:val="yellow"/>
        </w:rPr>
        <w:t xml:space="preserve"> </w:t>
      </w:r>
      <w:r w:rsidR="006002D2" w:rsidRPr="00B46F4B">
        <w:rPr>
          <w:rFonts w:asciiTheme="minorHAnsi" w:hAnsiTheme="minorHAnsi" w:cstheme="minorHAnsi"/>
          <w:bCs/>
          <w:color w:val="000000" w:themeColor="text1"/>
          <w:highlight w:val="yellow"/>
        </w:rPr>
        <w:t>just</w:t>
      </w:r>
      <w:r w:rsidR="00D65733" w:rsidRPr="00B46F4B">
        <w:rPr>
          <w:rFonts w:asciiTheme="minorHAnsi" w:hAnsiTheme="minorHAnsi" w:cstheme="minorHAnsi"/>
          <w:bCs/>
          <w:color w:val="000000" w:themeColor="text1"/>
          <w:highlight w:val="yellow"/>
        </w:rPr>
        <w:t xml:space="preserve"> before postural perturbation</w:t>
      </w:r>
      <w:r w:rsidR="006002D2" w:rsidRPr="00B46F4B">
        <w:rPr>
          <w:rFonts w:asciiTheme="minorHAnsi" w:hAnsiTheme="minorHAnsi" w:cstheme="minorHAnsi"/>
          <w:bCs/>
          <w:color w:val="000000" w:themeColor="text1"/>
          <w:highlight w:val="yellow"/>
        </w:rPr>
        <w:t xml:space="preserve"> and control</w:t>
      </w:r>
      <w:r w:rsidR="00D65733" w:rsidRPr="00B46F4B">
        <w:rPr>
          <w:rFonts w:asciiTheme="minorHAnsi" w:hAnsiTheme="minorHAnsi" w:cstheme="minorHAnsi"/>
          <w:color w:val="000000" w:themeColor="text1"/>
          <w:highlight w:val="yellow"/>
          <w:lang w:val="en-CA"/>
        </w:rPr>
        <w:t xml:space="preserve"> </w:t>
      </w:r>
      <w:r w:rsidR="006002D2" w:rsidRPr="00B46F4B">
        <w:rPr>
          <w:rFonts w:asciiTheme="minorHAnsi" w:hAnsiTheme="minorHAnsi" w:cstheme="minorHAnsi"/>
          <w:color w:val="000000" w:themeColor="text1"/>
          <w:highlight w:val="yellow"/>
          <w:lang w:val="en-CA"/>
        </w:rPr>
        <w:t>via</w:t>
      </w:r>
      <w:r w:rsidR="00D65733" w:rsidRPr="00B46F4B">
        <w:rPr>
          <w:rFonts w:asciiTheme="minorHAnsi" w:hAnsiTheme="minorHAnsi" w:cstheme="minorHAnsi"/>
          <w:color w:val="000000" w:themeColor="text1"/>
          <w:highlight w:val="yellow"/>
          <w:lang w:val="en-CA"/>
        </w:rPr>
        <w:t xml:space="preserve"> liquid crystal goggles (</w:t>
      </w:r>
      <w:r>
        <w:rPr>
          <w:rFonts w:asciiTheme="minorHAnsi" w:hAnsiTheme="minorHAnsi" w:cstheme="minorHAnsi"/>
          <w:color w:val="000000" w:themeColor="text1"/>
          <w:highlight w:val="yellow"/>
          <w:lang w:val="en-CA"/>
        </w:rPr>
        <w:t xml:space="preserve">see </w:t>
      </w:r>
      <w:r>
        <w:rPr>
          <w:rFonts w:asciiTheme="minorHAnsi" w:hAnsiTheme="minorHAnsi" w:cstheme="minorHAnsi"/>
          <w:b/>
          <w:bCs/>
          <w:color w:val="000000" w:themeColor="text1"/>
          <w:highlight w:val="yellow"/>
          <w:lang w:val="en-CA"/>
        </w:rPr>
        <w:t>Table of Materials</w:t>
      </w:r>
      <w:r w:rsidR="00D65733" w:rsidRPr="00B46F4B">
        <w:rPr>
          <w:rFonts w:asciiTheme="minorHAnsi" w:hAnsiTheme="minorHAnsi" w:cstheme="minorHAnsi"/>
          <w:color w:val="000000" w:themeColor="text1"/>
          <w:highlight w:val="yellow"/>
          <w:lang w:val="en-CA"/>
        </w:rPr>
        <w:t xml:space="preserve">). When closed, the goggles </w:t>
      </w:r>
      <w:r w:rsidR="006002D2" w:rsidRPr="00B46F4B">
        <w:rPr>
          <w:rFonts w:asciiTheme="minorHAnsi" w:hAnsiTheme="minorHAnsi" w:cstheme="minorHAnsi"/>
          <w:color w:val="000000" w:themeColor="text1"/>
          <w:highlight w:val="yellow"/>
          <w:lang w:val="en-CA"/>
        </w:rPr>
        <w:t xml:space="preserve">prevent access to the visual </w:t>
      </w:r>
      <w:proofErr w:type="gramStart"/>
      <w:r w:rsidR="006002D2" w:rsidRPr="00B46F4B">
        <w:rPr>
          <w:rFonts w:asciiTheme="minorHAnsi" w:hAnsiTheme="minorHAnsi" w:cstheme="minorHAnsi"/>
          <w:color w:val="000000" w:themeColor="text1"/>
          <w:highlight w:val="yellow"/>
          <w:lang w:val="en-CA"/>
        </w:rPr>
        <w:t>scene</w:t>
      </w:r>
      <w:proofErr w:type="gramEnd"/>
      <w:r w:rsidR="005114DA">
        <w:rPr>
          <w:rFonts w:asciiTheme="minorHAnsi" w:hAnsiTheme="minorHAnsi" w:cstheme="minorHAnsi"/>
          <w:color w:val="000000" w:themeColor="text1"/>
          <w:highlight w:val="yellow"/>
          <w:lang w:val="en-CA"/>
        </w:rPr>
        <w:t xml:space="preserve"> so</w:t>
      </w:r>
      <w:r w:rsidR="006002D2" w:rsidRPr="00B46F4B">
        <w:rPr>
          <w:rFonts w:asciiTheme="minorHAnsi" w:hAnsiTheme="minorHAnsi" w:cstheme="minorHAnsi"/>
          <w:color w:val="000000" w:themeColor="text1"/>
          <w:highlight w:val="yellow"/>
          <w:lang w:val="en-CA"/>
        </w:rPr>
        <w:t xml:space="preserve"> </w:t>
      </w:r>
      <w:r w:rsidR="00D65733" w:rsidRPr="00B46F4B">
        <w:rPr>
          <w:rFonts w:asciiTheme="minorHAnsi" w:hAnsiTheme="minorHAnsi" w:cstheme="minorHAnsi"/>
          <w:color w:val="000000" w:themeColor="text1"/>
          <w:highlight w:val="yellow"/>
          <w:lang w:val="en-CA"/>
        </w:rPr>
        <w:t xml:space="preserve">participants are unaware of the forthcoming response </w:t>
      </w:r>
      <w:r w:rsidR="006002D2" w:rsidRPr="00B46F4B">
        <w:rPr>
          <w:rFonts w:asciiTheme="minorHAnsi" w:hAnsiTheme="minorHAnsi" w:cstheme="minorHAnsi"/>
          <w:color w:val="000000" w:themeColor="text1"/>
          <w:highlight w:val="yellow"/>
          <w:lang w:val="en-CA"/>
        </w:rPr>
        <w:t>condition</w:t>
      </w:r>
      <w:r w:rsidR="00D65733" w:rsidRPr="00B46F4B">
        <w:rPr>
          <w:rFonts w:asciiTheme="minorHAnsi" w:hAnsiTheme="minorHAnsi" w:cstheme="minorHAnsi"/>
          <w:color w:val="000000" w:themeColor="text1"/>
          <w:highlight w:val="yellow"/>
          <w:lang w:val="en-CA"/>
        </w:rPr>
        <w:t xml:space="preserve">. </w:t>
      </w:r>
    </w:p>
    <w:p w14:paraId="29CEBC3A" w14:textId="77777777" w:rsidR="00D65733" w:rsidRPr="00B46F4B" w:rsidRDefault="00D65733" w:rsidP="00D65733">
      <w:pPr>
        <w:ind w:left="720"/>
        <w:rPr>
          <w:rFonts w:asciiTheme="minorHAnsi" w:hAnsiTheme="minorHAnsi" w:cstheme="minorHAnsi"/>
          <w:bCs/>
          <w:color w:val="000000" w:themeColor="text1"/>
          <w:highlight w:val="yellow"/>
          <w:lang w:val="en-CA"/>
        </w:rPr>
      </w:pPr>
    </w:p>
    <w:p w14:paraId="59779E87" w14:textId="5007C3EB" w:rsidR="00D65733" w:rsidRPr="00066514" w:rsidRDefault="00066514" w:rsidP="00D65733">
      <w:pPr>
        <w:numPr>
          <w:ilvl w:val="2"/>
          <w:numId w:val="38"/>
        </w:numPr>
        <w:rPr>
          <w:rFonts w:asciiTheme="minorHAnsi" w:hAnsiTheme="minorHAnsi" w:cstheme="minorHAnsi"/>
          <w:bCs/>
          <w:color w:val="000000" w:themeColor="text1"/>
          <w:highlight w:val="yellow"/>
          <w:lang w:val="en-CA"/>
        </w:rPr>
      </w:pPr>
      <w:r>
        <w:rPr>
          <w:rFonts w:asciiTheme="minorHAnsi" w:hAnsiTheme="minorHAnsi" w:cstheme="minorHAnsi"/>
          <w:color w:val="000000" w:themeColor="text1"/>
          <w:highlight w:val="yellow"/>
          <w:lang w:val="en-CA"/>
        </w:rPr>
        <w:t>Change t</w:t>
      </w:r>
      <w:r w:rsidR="006002D2" w:rsidRPr="00B46F4B">
        <w:rPr>
          <w:rFonts w:asciiTheme="minorHAnsi" w:hAnsiTheme="minorHAnsi" w:cstheme="minorHAnsi"/>
          <w:color w:val="000000" w:themeColor="text1"/>
          <w:highlight w:val="yellow"/>
          <w:lang w:val="en-CA"/>
        </w:rPr>
        <w:t>he specific</w:t>
      </w:r>
      <w:r w:rsidR="00D65733" w:rsidRPr="00B46F4B">
        <w:rPr>
          <w:rFonts w:asciiTheme="minorHAnsi" w:hAnsiTheme="minorHAnsi" w:cstheme="minorHAnsi"/>
          <w:color w:val="000000" w:themeColor="text1"/>
          <w:highlight w:val="yellow"/>
          <w:lang w:val="en-CA"/>
        </w:rPr>
        <w:t xml:space="preserve"> configuration of </w:t>
      </w:r>
      <w:r w:rsidR="00F4252D">
        <w:rPr>
          <w:rFonts w:asciiTheme="minorHAnsi" w:hAnsiTheme="minorHAnsi" w:cstheme="minorHAnsi"/>
          <w:color w:val="000000" w:themeColor="text1"/>
          <w:highlight w:val="yellow"/>
          <w:lang w:val="en-CA"/>
        </w:rPr>
        <w:t xml:space="preserve">the </w:t>
      </w:r>
      <w:r w:rsidR="006002D2" w:rsidRPr="00B46F4B">
        <w:rPr>
          <w:rFonts w:asciiTheme="minorHAnsi" w:hAnsiTheme="minorHAnsi" w:cstheme="minorHAnsi"/>
          <w:color w:val="000000" w:themeColor="text1"/>
          <w:highlight w:val="yellow"/>
          <w:lang w:val="en-CA"/>
        </w:rPr>
        <w:t>leg block</w:t>
      </w:r>
      <w:r w:rsidR="00D65733" w:rsidRPr="00B46F4B">
        <w:rPr>
          <w:rFonts w:asciiTheme="minorHAnsi" w:hAnsiTheme="minorHAnsi" w:cstheme="minorHAnsi"/>
          <w:color w:val="000000" w:themeColor="text1"/>
          <w:highlight w:val="yellow"/>
          <w:lang w:val="en-CA"/>
        </w:rPr>
        <w:t xml:space="preserve"> and hand</w:t>
      </w:r>
      <w:r w:rsidR="006002D2" w:rsidRPr="00B46F4B">
        <w:rPr>
          <w:rFonts w:asciiTheme="minorHAnsi" w:hAnsiTheme="minorHAnsi" w:cstheme="minorHAnsi"/>
          <w:color w:val="000000" w:themeColor="text1"/>
          <w:highlight w:val="yellow"/>
          <w:lang w:val="en-CA"/>
        </w:rPr>
        <w:t>le availability</w:t>
      </w:r>
      <w:r w:rsidR="00D65733" w:rsidRPr="00B46F4B">
        <w:rPr>
          <w:rFonts w:asciiTheme="minorHAnsi" w:hAnsiTheme="minorHAnsi" w:cstheme="minorHAnsi"/>
          <w:color w:val="000000" w:themeColor="text1"/>
          <w:highlight w:val="yellow"/>
          <w:lang w:val="en-CA"/>
        </w:rPr>
        <w:t xml:space="preserve"> for each trial </w:t>
      </w:r>
      <w:r w:rsidR="00A3746B" w:rsidRPr="00B46F4B">
        <w:rPr>
          <w:rFonts w:asciiTheme="minorHAnsi" w:hAnsiTheme="minorHAnsi" w:cstheme="minorHAnsi"/>
          <w:color w:val="000000" w:themeColor="text1"/>
          <w:highlight w:val="yellow"/>
          <w:lang w:val="en-CA"/>
        </w:rPr>
        <w:t>while the goggles are closed</w:t>
      </w:r>
      <w:r>
        <w:rPr>
          <w:rFonts w:asciiTheme="minorHAnsi" w:hAnsiTheme="minorHAnsi" w:cstheme="minorHAnsi"/>
          <w:color w:val="000000" w:themeColor="text1"/>
          <w:highlight w:val="yellow"/>
          <w:lang w:val="en-CA"/>
        </w:rPr>
        <w:t xml:space="preserve"> so that</w:t>
      </w:r>
      <w:r w:rsidR="00A3746B" w:rsidRPr="00B46F4B">
        <w:rPr>
          <w:rFonts w:asciiTheme="minorHAnsi" w:hAnsiTheme="minorHAnsi" w:cstheme="minorHAnsi"/>
          <w:color w:val="000000" w:themeColor="text1"/>
          <w:highlight w:val="yellow"/>
          <w:lang w:val="en-CA"/>
        </w:rPr>
        <w:t xml:space="preserve"> p</w:t>
      </w:r>
      <w:r w:rsidR="00D65733" w:rsidRPr="00B46F4B">
        <w:rPr>
          <w:rFonts w:asciiTheme="minorHAnsi" w:hAnsiTheme="minorHAnsi" w:cstheme="minorHAnsi"/>
          <w:color w:val="000000" w:themeColor="text1"/>
          <w:highlight w:val="yellow"/>
          <w:lang w:val="en-CA"/>
        </w:rPr>
        <w:t xml:space="preserve">articipants need to quickly perceive </w:t>
      </w:r>
      <w:r w:rsidR="006002D2" w:rsidRPr="00B46F4B">
        <w:rPr>
          <w:rFonts w:asciiTheme="minorHAnsi" w:hAnsiTheme="minorHAnsi" w:cstheme="minorHAnsi"/>
          <w:color w:val="000000" w:themeColor="text1"/>
          <w:highlight w:val="yellow"/>
          <w:lang w:val="en-CA"/>
        </w:rPr>
        <w:t>the</w:t>
      </w:r>
      <w:r w:rsidR="00D65733" w:rsidRPr="00B46F4B">
        <w:rPr>
          <w:rFonts w:asciiTheme="minorHAnsi" w:hAnsiTheme="minorHAnsi" w:cstheme="minorHAnsi"/>
          <w:color w:val="000000" w:themeColor="text1"/>
          <w:highlight w:val="yellow"/>
          <w:lang w:val="en-CA"/>
        </w:rPr>
        <w:t xml:space="preserve"> environment once </w:t>
      </w:r>
      <w:r w:rsidR="00052934" w:rsidRPr="00B46F4B">
        <w:rPr>
          <w:rFonts w:asciiTheme="minorHAnsi" w:hAnsiTheme="minorHAnsi" w:cstheme="minorHAnsi"/>
          <w:color w:val="000000" w:themeColor="text1"/>
          <w:highlight w:val="yellow"/>
          <w:lang w:val="en-CA"/>
        </w:rPr>
        <w:t xml:space="preserve">the </w:t>
      </w:r>
      <w:r w:rsidR="00D65733" w:rsidRPr="00B46F4B">
        <w:rPr>
          <w:rFonts w:asciiTheme="minorHAnsi" w:hAnsiTheme="minorHAnsi" w:cstheme="minorHAnsi"/>
          <w:color w:val="000000" w:themeColor="text1"/>
          <w:highlight w:val="yellow"/>
          <w:lang w:val="en-CA"/>
        </w:rPr>
        <w:t xml:space="preserve">goggles open. </w:t>
      </w:r>
      <w:r>
        <w:rPr>
          <w:rFonts w:asciiTheme="minorHAnsi" w:hAnsiTheme="minorHAnsi" w:cstheme="minorHAnsi"/>
          <w:color w:val="000000" w:themeColor="text1"/>
          <w:highlight w:val="yellow"/>
          <w:lang w:val="en-CA"/>
        </w:rPr>
        <w:t>Move t</w:t>
      </w:r>
      <w:r w:rsidR="00D65733" w:rsidRPr="00B46F4B">
        <w:rPr>
          <w:rFonts w:asciiTheme="minorHAnsi" w:hAnsiTheme="minorHAnsi" w:cstheme="minorHAnsi"/>
          <w:bCs/>
          <w:color w:val="000000" w:themeColor="text1"/>
          <w:highlight w:val="yellow"/>
        </w:rPr>
        <w:t xml:space="preserve">he handle cover and </w:t>
      </w:r>
      <w:r w:rsidR="00052934" w:rsidRPr="00B46F4B">
        <w:rPr>
          <w:rFonts w:asciiTheme="minorHAnsi" w:hAnsiTheme="minorHAnsi" w:cstheme="minorHAnsi"/>
          <w:bCs/>
          <w:color w:val="000000" w:themeColor="text1"/>
          <w:highlight w:val="yellow"/>
        </w:rPr>
        <w:t xml:space="preserve">the </w:t>
      </w:r>
      <w:r w:rsidR="00D65733" w:rsidRPr="00B46F4B">
        <w:rPr>
          <w:rFonts w:asciiTheme="minorHAnsi" w:hAnsiTheme="minorHAnsi" w:cstheme="minorHAnsi"/>
          <w:bCs/>
          <w:color w:val="000000" w:themeColor="text1"/>
          <w:highlight w:val="yellow"/>
        </w:rPr>
        <w:t xml:space="preserve">leg block </w:t>
      </w:r>
      <w:r>
        <w:rPr>
          <w:rFonts w:asciiTheme="minorHAnsi" w:hAnsiTheme="minorHAnsi" w:cstheme="minorHAnsi"/>
          <w:bCs/>
          <w:color w:val="000000" w:themeColor="text1"/>
          <w:highlight w:val="yellow"/>
        </w:rPr>
        <w:t>i</w:t>
      </w:r>
      <w:r w:rsidR="00D65733" w:rsidRPr="00B46F4B">
        <w:rPr>
          <w:rFonts w:asciiTheme="minorHAnsi" w:hAnsiTheme="minorHAnsi" w:cstheme="minorHAnsi"/>
          <w:bCs/>
          <w:color w:val="000000" w:themeColor="text1"/>
          <w:highlight w:val="yellow"/>
        </w:rPr>
        <w:t xml:space="preserve">nto position via computer-triggered, servo motors at the start of each trial. </w:t>
      </w:r>
      <w:r>
        <w:rPr>
          <w:rFonts w:asciiTheme="minorHAnsi" w:hAnsiTheme="minorHAnsi" w:cstheme="minorHAnsi"/>
          <w:bCs/>
          <w:color w:val="000000" w:themeColor="text1"/>
        </w:rPr>
        <w:t xml:space="preserve">Have </w:t>
      </w:r>
      <w:r w:rsidR="00F4252D">
        <w:rPr>
          <w:rFonts w:asciiTheme="minorHAnsi" w:hAnsiTheme="minorHAnsi" w:cstheme="minorHAnsi"/>
          <w:bCs/>
          <w:color w:val="000000" w:themeColor="text1"/>
        </w:rPr>
        <w:t>the</w:t>
      </w:r>
      <w:r>
        <w:rPr>
          <w:rFonts w:asciiTheme="minorHAnsi" w:hAnsiTheme="minorHAnsi" w:cstheme="minorHAnsi"/>
          <w:bCs/>
          <w:color w:val="000000" w:themeColor="text1"/>
        </w:rPr>
        <w:t xml:space="preserve"> participants wear e</w:t>
      </w:r>
      <w:r w:rsidR="00D65733" w:rsidRPr="00B46F4B">
        <w:rPr>
          <w:rFonts w:asciiTheme="minorHAnsi" w:hAnsiTheme="minorHAnsi" w:cstheme="minorHAnsi"/>
          <w:bCs/>
          <w:color w:val="000000" w:themeColor="text1"/>
        </w:rPr>
        <w:t xml:space="preserve">ar plugs </w:t>
      </w:r>
      <w:r w:rsidR="00A3746B" w:rsidRPr="00B46F4B">
        <w:rPr>
          <w:rFonts w:asciiTheme="minorHAnsi" w:hAnsiTheme="minorHAnsi" w:cstheme="minorHAnsi"/>
          <w:bCs/>
          <w:color w:val="000000" w:themeColor="text1"/>
        </w:rPr>
        <w:t xml:space="preserve">and </w:t>
      </w:r>
      <w:r w:rsidR="00F4252D">
        <w:rPr>
          <w:rFonts w:asciiTheme="minorHAnsi" w:hAnsiTheme="minorHAnsi" w:cstheme="minorHAnsi"/>
          <w:bCs/>
          <w:color w:val="000000" w:themeColor="text1"/>
        </w:rPr>
        <w:t xml:space="preserve">make </w:t>
      </w:r>
      <w:r w:rsidR="00A3746B" w:rsidRPr="00B46F4B">
        <w:rPr>
          <w:rFonts w:asciiTheme="minorHAnsi" w:hAnsiTheme="minorHAnsi" w:cstheme="minorHAnsi"/>
          <w:bCs/>
          <w:color w:val="000000" w:themeColor="text1"/>
        </w:rPr>
        <w:t xml:space="preserve">motors move </w:t>
      </w:r>
      <w:r w:rsidR="00F4252D">
        <w:rPr>
          <w:rFonts w:asciiTheme="minorHAnsi" w:hAnsiTheme="minorHAnsi" w:cstheme="minorHAnsi"/>
          <w:bCs/>
          <w:color w:val="000000" w:themeColor="text1"/>
        </w:rPr>
        <w:t>continuously</w:t>
      </w:r>
      <w:r w:rsidR="00A3746B" w:rsidRPr="00B46F4B">
        <w:rPr>
          <w:rFonts w:asciiTheme="minorHAnsi" w:hAnsiTheme="minorHAnsi" w:cstheme="minorHAnsi"/>
          <w:bCs/>
          <w:color w:val="000000" w:themeColor="text1"/>
        </w:rPr>
        <w:t xml:space="preserve"> during the period of visual occlusion </w:t>
      </w:r>
      <w:r w:rsidR="00D65733" w:rsidRPr="00B46F4B">
        <w:rPr>
          <w:rFonts w:asciiTheme="minorHAnsi" w:hAnsiTheme="minorHAnsi" w:cstheme="minorHAnsi"/>
          <w:bCs/>
          <w:color w:val="000000" w:themeColor="text1"/>
        </w:rPr>
        <w:t xml:space="preserve">to avoid any advanced cueing for the upcoming condition. </w:t>
      </w:r>
    </w:p>
    <w:p w14:paraId="3B033F6E" w14:textId="77777777" w:rsidR="00052934" w:rsidRPr="00B46F4B" w:rsidRDefault="00052934" w:rsidP="00D65733">
      <w:pPr>
        <w:rPr>
          <w:rFonts w:asciiTheme="minorHAnsi" w:hAnsiTheme="minorHAnsi" w:cstheme="minorHAnsi"/>
          <w:bCs/>
          <w:i/>
          <w:color w:val="000000" w:themeColor="text1"/>
          <w:u w:val="single"/>
        </w:rPr>
      </w:pPr>
    </w:p>
    <w:p w14:paraId="5D097D94" w14:textId="72D983B1" w:rsidR="00D65733" w:rsidRPr="00066514" w:rsidRDefault="00D65733" w:rsidP="00B46F4B">
      <w:pPr>
        <w:numPr>
          <w:ilvl w:val="0"/>
          <w:numId w:val="38"/>
        </w:numPr>
        <w:rPr>
          <w:rFonts w:asciiTheme="minorHAnsi" w:hAnsiTheme="minorHAnsi" w:cstheme="minorHAnsi"/>
          <w:b/>
          <w:iCs/>
          <w:color w:val="000000" w:themeColor="text1"/>
        </w:rPr>
      </w:pPr>
      <w:r w:rsidRPr="00066514">
        <w:rPr>
          <w:rFonts w:asciiTheme="minorHAnsi" w:hAnsiTheme="minorHAnsi" w:cstheme="minorHAnsi"/>
          <w:b/>
          <w:iCs/>
          <w:color w:val="000000" w:themeColor="text1"/>
          <w:highlight w:val="yellow"/>
        </w:rPr>
        <w:t>Experimental design</w:t>
      </w:r>
      <w:r w:rsidRPr="00066514">
        <w:rPr>
          <w:rFonts w:asciiTheme="minorHAnsi" w:hAnsiTheme="minorHAnsi" w:cstheme="minorHAnsi"/>
          <w:b/>
          <w:iCs/>
          <w:color w:val="000000" w:themeColor="text1"/>
        </w:rPr>
        <w:t xml:space="preserve"> </w:t>
      </w:r>
    </w:p>
    <w:p w14:paraId="50237D1E" w14:textId="77777777" w:rsidR="00D65733" w:rsidRPr="00B46F4B" w:rsidRDefault="00D65733" w:rsidP="00D65733">
      <w:pPr>
        <w:rPr>
          <w:rFonts w:asciiTheme="minorHAnsi" w:hAnsiTheme="minorHAnsi" w:cstheme="minorHAnsi"/>
          <w:bCs/>
          <w:i/>
          <w:color w:val="000000" w:themeColor="text1"/>
        </w:rPr>
      </w:pPr>
    </w:p>
    <w:p w14:paraId="57C509A6" w14:textId="3EB1B178" w:rsidR="00817372" w:rsidRPr="00817372" w:rsidRDefault="00F4252D" w:rsidP="00B46F4B">
      <w:pPr>
        <w:pStyle w:val="ListParagraph"/>
        <w:numPr>
          <w:ilvl w:val="1"/>
          <w:numId w:val="38"/>
        </w:numPr>
        <w:rPr>
          <w:rFonts w:asciiTheme="minorHAnsi" w:hAnsiTheme="minorHAnsi" w:cstheme="minorHAnsi"/>
          <w:bCs/>
          <w:color w:val="000000" w:themeColor="text1"/>
          <w:highlight w:val="yellow"/>
        </w:rPr>
      </w:pPr>
      <w:r w:rsidRPr="00B46F4B">
        <w:rPr>
          <w:rFonts w:asciiTheme="minorHAnsi" w:hAnsiTheme="minorHAnsi" w:cstheme="minorHAnsi"/>
          <w:bCs/>
          <w:color w:val="000000" w:themeColor="text1"/>
          <w:highlight w:val="yellow"/>
        </w:rPr>
        <w:t>Prior to testing</w:t>
      </w:r>
      <w:r>
        <w:rPr>
          <w:rFonts w:asciiTheme="minorHAnsi" w:hAnsiTheme="minorHAnsi" w:cstheme="minorHAnsi"/>
          <w:bCs/>
          <w:color w:val="000000" w:themeColor="text1"/>
          <w:highlight w:val="yellow"/>
        </w:rPr>
        <w:t>, b</w:t>
      </w:r>
      <w:r w:rsidRPr="00B46F4B">
        <w:rPr>
          <w:rFonts w:asciiTheme="minorHAnsi" w:hAnsiTheme="minorHAnsi" w:cstheme="minorHAnsi"/>
          <w:bCs/>
          <w:color w:val="000000" w:themeColor="text1"/>
          <w:highlight w:val="yellow"/>
        </w:rPr>
        <w:t>riefly</w:t>
      </w:r>
      <w:r w:rsidR="00D65733" w:rsidRPr="00B46F4B">
        <w:rPr>
          <w:rFonts w:asciiTheme="minorHAnsi" w:hAnsiTheme="minorHAnsi" w:cstheme="minorHAnsi"/>
          <w:bCs/>
          <w:color w:val="000000" w:themeColor="text1"/>
          <w:highlight w:val="yellow"/>
        </w:rPr>
        <w:t xml:space="preserve"> familiarize</w:t>
      </w:r>
      <w:r w:rsidR="00817372">
        <w:rPr>
          <w:rFonts w:asciiTheme="minorHAnsi" w:hAnsiTheme="minorHAnsi" w:cstheme="minorHAnsi"/>
          <w:bCs/>
          <w:color w:val="000000" w:themeColor="text1"/>
          <w:highlight w:val="yellow"/>
        </w:rPr>
        <w:t xml:space="preserve"> participants</w:t>
      </w:r>
      <w:r w:rsidR="00D65733" w:rsidRPr="00B46F4B">
        <w:rPr>
          <w:rFonts w:asciiTheme="minorHAnsi" w:hAnsiTheme="minorHAnsi" w:cstheme="minorHAnsi"/>
          <w:bCs/>
          <w:color w:val="000000" w:themeColor="text1"/>
          <w:highlight w:val="yellow"/>
        </w:rPr>
        <w:t xml:space="preserve"> with </w:t>
      </w:r>
      <w:r>
        <w:rPr>
          <w:rFonts w:asciiTheme="minorHAnsi" w:hAnsiTheme="minorHAnsi" w:cstheme="minorHAnsi"/>
          <w:bCs/>
          <w:color w:val="000000" w:themeColor="text1"/>
          <w:highlight w:val="yellow"/>
        </w:rPr>
        <w:t>how</w:t>
      </w:r>
      <w:r w:rsidR="00D65733" w:rsidRPr="00B46F4B">
        <w:rPr>
          <w:rFonts w:asciiTheme="minorHAnsi" w:hAnsiTheme="minorHAnsi" w:cstheme="minorHAnsi"/>
          <w:bCs/>
          <w:color w:val="000000" w:themeColor="text1"/>
          <w:highlight w:val="yellow"/>
        </w:rPr>
        <w:t xml:space="preserve"> to reach</w:t>
      </w:r>
      <w:r>
        <w:rPr>
          <w:rFonts w:asciiTheme="minorHAnsi" w:hAnsiTheme="minorHAnsi" w:cstheme="minorHAnsi"/>
          <w:bCs/>
          <w:color w:val="000000" w:themeColor="text1"/>
          <w:highlight w:val="yellow"/>
        </w:rPr>
        <w:t xml:space="preserve"> </w:t>
      </w:r>
      <w:r w:rsidR="00D65733" w:rsidRPr="00B46F4B">
        <w:rPr>
          <w:rFonts w:asciiTheme="minorHAnsi" w:hAnsiTheme="minorHAnsi" w:cstheme="minorHAnsi"/>
          <w:bCs/>
          <w:color w:val="000000" w:themeColor="text1"/>
          <w:highlight w:val="yellow"/>
        </w:rPr>
        <w:t xml:space="preserve">the handle and step forward from a leaning position. </w:t>
      </w:r>
    </w:p>
    <w:p w14:paraId="217F861A" w14:textId="77777777" w:rsidR="00817372" w:rsidRPr="00BC4C36" w:rsidRDefault="00817372" w:rsidP="00817372">
      <w:pPr>
        <w:pStyle w:val="ListParagraph"/>
        <w:ind w:left="0"/>
        <w:rPr>
          <w:rFonts w:asciiTheme="minorHAnsi" w:hAnsiTheme="minorHAnsi" w:cstheme="minorHAnsi"/>
          <w:bCs/>
          <w:color w:val="000000" w:themeColor="text1"/>
        </w:rPr>
      </w:pPr>
    </w:p>
    <w:p w14:paraId="1BAE992B" w14:textId="5F8DF7B4" w:rsidR="00BC4C36" w:rsidRPr="00BC4C36" w:rsidRDefault="00BC4C36" w:rsidP="00817372">
      <w:pPr>
        <w:pStyle w:val="ListParagraph"/>
        <w:numPr>
          <w:ilvl w:val="2"/>
          <w:numId w:val="38"/>
        </w:numPr>
        <w:rPr>
          <w:rFonts w:asciiTheme="minorHAnsi" w:hAnsiTheme="minorHAnsi" w:cstheme="minorHAnsi"/>
          <w:bCs/>
          <w:color w:val="000000" w:themeColor="text1"/>
        </w:rPr>
      </w:pPr>
      <w:r w:rsidRPr="00BC4C36">
        <w:rPr>
          <w:rFonts w:asciiTheme="minorHAnsi" w:hAnsiTheme="minorHAnsi" w:cstheme="minorHAnsi"/>
          <w:bCs/>
          <w:color w:val="000000" w:themeColor="text1"/>
        </w:rPr>
        <w:t>Pr</w:t>
      </w:r>
      <w:r w:rsidR="00D65733" w:rsidRPr="00BC4C36">
        <w:rPr>
          <w:rFonts w:asciiTheme="minorHAnsi" w:hAnsiTheme="minorHAnsi" w:cstheme="minorHAnsi"/>
          <w:bCs/>
          <w:color w:val="000000" w:themeColor="text1"/>
        </w:rPr>
        <w:t>ovid</w:t>
      </w:r>
      <w:r w:rsidRPr="00BC4C36">
        <w:rPr>
          <w:rFonts w:asciiTheme="minorHAnsi" w:hAnsiTheme="minorHAnsi" w:cstheme="minorHAnsi"/>
          <w:bCs/>
          <w:color w:val="000000" w:themeColor="text1"/>
        </w:rPr>
        <w:t>e</w:t>
      </w:r>
      <w:r w:rsidR="00D65733" w:rsidRPr="00BC4C36">
        <w:rPr>
          <w:rFonts w:asciiTheme="minorHAnsi" w:hAnsiTheme="minorHAnsi" w:cstheme="minorHAnsi"/>
          <w:bCs/>
          <w:color w:val="000000" w:themeColor="text1"/>
        </w:rPr>
        <w:t xml:space="preserve"> participants with full knowledge of the upcoming practice condition</w:t>
      </w:r>
      <w:r w:rsidR="007F056B">
        <w:rPr>
          <w:rFonts w:asciiTheme="minorHAnsi" w:hAnsiTheme="minorHAnsi" w:cstheme="minorHAnsi"/>
          <w:bCs/>
          <w:color w:val="000000" w:themeColor="text1"/>
        </w:rPr>
        <w:t xml:space="preserve"> and make sure there is </w:t>
      </w:r>
      <w:r w:rsidR="00D65733" w:rsidRPr="00BC4C36">
        <w:rPr>
          <w:rFonts w:asciiTheme="minorHAnsi" w:hAnsiTheme="minorHAnsi" w:cstheme="minorHAnsi"/>
          <w:bCs/>
          <w:color w:val="000000" w:themeColor="text1"/>
        </w:rPr>
        <w:t xml:space="preserve">no uncertainty. </w:t>
      </w:r>
      <w:r w:rsidR="007F056B">
        <w:rPr>
          <w:rFonts w:asciiTheme="minorHAnsi" w:hAnsiTheme="minorHAnsi" w:cstheme="minorHAnsi"/>
          <w:bCs/>
          <w:color w:val="000000" w:themeColor="text1"/>
        </w:rPr>
        <w:t>Instruct the participants that o</w:t>
      </w:r>
      <w:r w:rsidR="00F4252D" w:rsidRPr="00BC4C36">
        <w:rPr>
          <w:rFonts w:asciiTheme="minorHAnsi" w:hAnsiTheme="minorHAnsi" w:cstheme="minorHAnsi"/>
          <w:bCs/>
          <w:color w:val="000000" w:themeColor="text1"/>
        </w:rPr>
        <w:t xml:space="preserve">nce </w:t>
      </w:r>
      <w:r w:rsidR="00F4252D">
        <w:rPr>
          <w:rFonts w:asciiTheme="minorHAnsi" w:hAnsiTheme="minorHAnsi" w:cstheme="minorHAnsi"/>
          <w:bCs/>
          <w:color w:val="000000" w:themeColor="text1"/>
        </w:rPr>
        <w:t>the</w:t>
      </w:r>
      <w:r w:rsidR="00D65733" w:rsidRPr="00BC4C36">
        <w:rPr>
          <w:rFonts w:asciiTheme="minorHAnsi" w:hAnsiTheme="minorHAnsi" w:cstheme="minorHAnsi"/>
          <w:bCs/>
          <w:color w:val="000000" w:themeColor="text1"/>
        </w:rPr>
        <w:t xml:space="preserve"> goggles </w:t>
      </w:r>
      <w:r w:rsidR="007F056B">
        <w:rPr>
          <w:rFonts w:asciiTheme="minorHAnsi" w:hAnsiTheme="minorHAnsi" w:cstheme="minorHAnsi"/>
          <w:bCs/>
          <w:color w:val="000000" w:themeColor="text1"/>
        </w:rPr>
        <w:t xml:space="preserve">are </w:t>
      </w:r>
      <w:r w:rsidR="00D65733" w:rsidRPr="00BC4C36">
        <w:rPr>
          <w:rFonts w:asciiTheme="minorHAnsi" w:hAnsiTheme="minorHAnsi" w:cstheme="minorHAnsi"/>
          <w:bCs/>
          <w:color w:val="000000" w:themeColor="text1"/>
        </w:rPr>
        <w:t xml:space="preserve">open, </w:t>
      </w:r>
      <w:r w:rsidR="007F056B">
        <w:rPr>
          <w:rFonts w:asciiTheme="minorHAnsi" w:hAnsiTheme="minorHAnsi" w:cstheme="minorHAnsi"/>
          <w:bCs/>
          <w:color w:val="000000" w:themeColor="text1"/>
        </w:rPr>
        <w:t>they</w:t>
      </w:r>
      <w:r w:rsidR="007F056B" w:rsidRPr="00BC4C36">
        <w:rPr>
          <w:rFonts w:asciiTheme="minorHAnsi" w:hAnsiTheme="minorHAnsi" w:cstheme="minorHAnsi"/>
          <w:bCs/>
          <w:color w:val="000000" w:themeColor="text1"/>
        </w:rPr>
        <w:t xml:space="preserve"> </w:t>
      </w:r>
      <w:r w:rsidR="00D65733" w:rsidRPr="00BC4C36">
        <w:rPr>
          <w:rFonts w:asciiTheme="minorHAnsi" w:hAnsiTheme="minorHAnsi" w:cstheme="minorHAnsi"/>
          <w:bCs/>
          <w:color w:val="000000" w:themeColor="text1"/>
        </w:rPr>
        <w:t xml:space="preserve">will see the handle </w:t>
      </w:r>
      <w:r w:rsidR="007F056B" w:rsidRPr="00BC4C36">
        <w:rPr>
          <w:rFonts w:asciiTheme="minorHAnsi" w:hAnsiTheme="minorHAnsi" w:cstheme="minorHAnsi"/>
          <w:bCs/>
          <w:color w:val="000000" w:themeColor="text1"/>
        </w:rPr>
        <w:t>covered</w:t>
      </w:r>
      <w:r w:rsidR="00D65733" w:rsidRPr="00BC4C36">
        <w:rPr>
          <w:rFonts w:asciiTheme="minorHAnsi" w:hAnsiTheme="minorHAnsi" w:cstheme="minorHAnsi"/>
          <w:bCs/>
          <w:color w:val="000000" w:themeColor="text1"/>
        </w:rPr>
        <w:t xml:space="preserve">, and the stepping path </w:t>
      </w:r>
      <w:r w:rsidR="007F056B">
        <w:rPr>
          <w:rFonts w:asciiTheme="minorHAnsi" w:hAnsiTheme="minorHAnsi" w:cstheme="minorHAnsi"/>
          <w:bCs/>
          <w:color w:val="000000" w:themeColor="text1"/>
        </w:rPr>
        <w:t>will be</w:t>
      </w:r>
      <w:r w:rsidR="007F056B" w:rsidRPr="00BC4C36">
        <w:rPr>
          <w:rFonts w:asciiTheme="minorHAnsi" w:hAnsiTheme="minorHAnsi" w:cstheme="minorHAnsi"/>
          <w:bCs/>
          <w:color w:val="000000" w:themeColor="text1"/>
        </w:rPr>
        <w:t xml:space="preserve"> </w:t>
      </w:r>
      <w:r w:rsidR="00D65733" w:rsidRPr="00BC4C36">
        <w:rPr>
          <w:rFonts w:asciiTheme="minorHAnsi" w:hAnsiTheme="minorHAnsi" w:cstheme="minorHAnsi"/>
          <w:bCs/>
          <w:color w:val="000000" w:themeColor="text1"/>
        </w:rPr>
        <w:t xml:space="preserve">clear. Shortly after, the support cable will </w:t>
      </w:r>
      <w:proofErr w:type="gramStart"/>
      <w:r w:rsidR="00D65733" w:rsidRPr="00BC4C36">
        <w:rPr>
          <w:rFonts w:asciiTheme="minorHAnsi" w:hAnsiTheme="minorHAnsi" w:cstheme="minorHAnsi"/>
          <w:bCs/>
          <w:color w:val="000000" w:themeColor="text1"/>
        </w:rPr>
        <w:t>release</w:t>
      </w:r>
      <w:proofErr w:type="gramEnd"/>
      <w:r w:rsidR="00D65733" w:rsidRPr="00BC4C36">
        <w:rPr>
          <w:rFonts w:asciiTheme="minorHAnsi" w:hAnsiTheme="minorHAnsi" w:cstheme="minorHAnsi"/>
          <w:bCs/>
          <w:color w:val="000000" w:themeColor="text1"/>
        </w:rPr>
        <w:t xml:space="preserve"> and </w:t>
      </w:r>
      <w:r w:rsidR="007F056B">
        <w:rPr>
          <w:rFonts w:asciiTheme="minorHAnsi" w:hAnsiTheme="minorHAnsi" w:cstheme="minorHAnsi"/>
          <w:bCs/>
          <w:color w:val="000000" w:themeColor="text1"/>
        </w:rPr>
        <w:t>they</w:t>
      </w:r>
      <w:r w:rsidR="007F056B" w:rsidRPr="00BC4C36">
        <w:rPr>
          <w:rFonts w:asciiTheme="minorHAnsi" w:hAnsiTheme="minorHAnsi" w:cstheme="minorHAnsi"/>
          <w:bCs/>
          <w:color w:val="000000" w:themeColor="text1"/>
        </w:rPr>
        <w:t xml:space="preserve"> </w:t>
      </w:r>
      <w:r w:rsidR="00D65733" w:rsidRPr="00BC4C36">
        <w:rPr>
          <w:rFonts w:asciiTheme="minorHAnsi" w:hAnsiTheme="minorHAnsi" w:cstheme="minorHAnsi"/>
          <w:bCs/>
          <w:color w:val="000000" w:themeColor="text1"/>
        </w:rPr>
        <w:t xml:space="preserve">will </w:t>
      </w:r>
      <w:r w:rsidR="007F056B">
        <w:rPr>
          <w:rFonts w:asciiTheme="minorHAnsi" w:hAnsiTheme="minorHAnsi" w:cstheme="minorHAnsi"/>
          <w:bCs/>
          <w:color w:val="000000" w:themeColor="text1"/>
        </w:rPr>
        <w:t xml:space="preserve">have to </w:t>
      </w:r>
      <w:r w:rsidR="00D65733" w:rsidRPr="00BC4C36">
        <w:rPr>
          <w:rFonts w:asciiTheme="minorHAnsi" w:hAnsiTheme="minorHAnsi" w:cstheme="minorHAnsi"/>
          <w:bCs/>
          <w:color w:val="000000" w:themeColor="text1"/>
        </w:rPr>
        <w:t xml:space="preserve">step quickly to avoid falling forward. </w:t>
      </w:r>
    </w:p>
    <w:p w14:paraId="74E50D5F" w14:textId="77777777" w:rsidR="00BC4C36" w:rsidRPr="00BC4C36" w:rsidRDefault="00BC4C36" w:rsidP="00BC4C36">
      <w:pPr>
        <w:pStyle w:val="ListParagraph"/>
        <w:ind w:left="0"/>
        <w:rPr>
          <w:rFonts w:asciiTheme="minorHAnsi" w:hAnsiTheme="minorHAnsi" w:cstheme="minorHAnsi"/>
          <w:bCs/>
          <w:color w:val="000000" w:themeColor="text1"/>
        </w:rPr>
      </w:pPr>
    </w:p>
    <w:p w14:paraId="12713A69" w14:textId="51DED1DF" w:rsidR="00BC4C36" w:rsidRPr="00BC4C36" w:rsidRDefault="00BC4C36" w:rsidP="00817372">
      <w:pPr>
        <w:pStyle w:val="ListParagraph"/>
        <w:numPr>
          <w:ilvl w:val="2"/>
          <w:numId w:val="38"/>
        </w:numPr>
        <w:rPr>
          <w:rFonts w:asciiTheme="minorHAnsi" w:hAnsiTheme="minorHAnsi" w:cstheme="minorHAnsi"/>
          <w:bCs/>
          <w:color w:val="000000" w:themeColor="text1"/>
          <w:highlight w:val="yellow"/>
        </w:rPr>
      </w:pPr>
      <w:r w:rsidRPr="00BC4C36">
        <w:rPr>
          <w:rFonts w:asciiTheme="minorHAnsi" w:hAnsiTheme="minorHAnsi" w:cstheme="minorHAnsi"/>
          <w:bCs/>
          <w:color w:val="000000" w:themeColor="text1"/>
        </w:rPr>
        <w:t>Use similar instructions regarding</w:t>
      </w:r>
      <w:r w:rsidR="00D65733" w:rsidRPr="00BC4C36">
        <w:rPr>
          <w:rFonts w:asciiTheme="minorHAnsi" w:hAnsiTheme="minorHAnsi" w:cstheme="minorHAnsi"/>
          <w:bCs/>
          <w:color w:val="000000" w:themeColor="text1"/>
        </w:rPr>
        <w:t xml:space="preserve"> </w:t>
      </w:r>
      <w:proofErr w:type="gramStart"/>
      <w:r w:rsidR="007F056B">
        <w:rPr>
          <w:rFonts w:asciiTheme="minorHAnsi" w:hAnsiTheme="minorHAnsi" w:cstheme="minorHAnsi"/>
          <w:bCs/>
          <w:color w:val="000000" w:themeColor="text1"/>
        </w:rPr>
        <w:t>whether or not</w:t>
      </w:r>
      <w:proofErr w:type="gramEnd"/>
      <w:r w:rsidR="007F056B">
        <w:rPr>
          <w:rFonts w:asciiTheme="minorHAnsi" w:hAnsiTheme="minorHAnsi" w:cstheme="minorHAnsi"/>
          <w:bCs/>
          <w:color w:val="000000" w:themeColor="text1"/>
        </w:rPr>
        <w:t xml:space="preserve"> </w:t>
      </w:r>
      <w:r w:rsidR="00D65733" w:rsidRPr="00BC4C36">
        <w:rPr>
          <w:rFonts w:asciiTheme="minorHAnsi" w:hAnsiTheme="minorHAnsi" w:cstheme="minorHAnsi"/>
          <w:bCs/>
          <w:color w:val="000000" w:themeColor="text1"/>
        </w:rPr>
        <w:t xml:space="preserve">the handle </w:t>
      </w:r>
      <w:r w:rsidR="007F056B">
        <w:rPr>
          <w:rFonts w:asciiTheme="minorHAnsi" w:hAnsiTheme="minorHAnsi" w:cstheme="minorHAnsi"/>
          <w:bCs/>
          <w:color w:val="000000" w:themeColor="text1"/>
        </w:rPr>
        <w:t>is available for grasping to</w:t>
      </w:r>
      <w:r w:rsidR="007F056B" w:rsidRPr="00BC4C36">
        <w:rPr>
          <w:rFonts w:asciiTheme="minorHAnsi" w:hAnsiTheme="minorHAnsi" w:cstheme="minorHAnsi"/>
          <w:bCs/>
          <w:color w:val="000000" w:themeColor="text1"/>
        </w:rPr>
        <w:t xml:space="preserve"> </w:t>
      </w:r>
      <w:r w:rsidR="00D65733" w:rsidRPr="00BC4C36">
        <w:rPr>
          <w:rFonts w:asciiTheme="minorHAnsi" w:hAnsiTheme="minorHAnsi" w:cstheme="minorHAnsi"/>
          <w:bCs/>
          <w:color w:val="000000" w:themeColor="text1"/>
        </w:rPr>
        <w:t>avoiding a step.</w:t>
      </w:r>
      <w:r w:rsidR="00D65733" w:rsidRPr="00B46F4B">
        <w:rPr>
          <w:rFonts w:asciiTheme="minorHAnsi" w:hAnsiTheme="minorHAnsi" w:cstheme="minorHAnsi"/>
          <w:bCs/>
          <w:color w:val="000000" w:themeColor="text1"/>
        </w:rPr>
        <w:t xml:space="preserve"> </w:t>
      </w:r>
    </w:p>
    <w:p w14:paraId="28582A43" w14:textId="77777777" w:rsidR="00BC4C36" w:rsidRDefault="00BC4C36" w:rsidP="00BC4C36">
      <w:pPr>
        <w:pStyle w:val="ListParagraph"/>
        <w:rPr>
          <w:rFonts w:asciiTheme="minorHAnsi" w:hAnsiTheme="minorHAnsi" w:cstheme="minorHAnsi"/>
          <w:bCs/>
          <w:color w:val="000000" w:themeColor="text1"/>
          <w:highlight w:val="yellow"/>
        </w:rPr>
      </w:pPr>
    </w:p>
    <w:p w14:paraId="1C2BAA0D" w14:textId="77777777" w:rsidR="00BC4C36" w:rsidRPr="00BC4C36" w:rsidRDefault="00D65733" w:rsidP="00817372">
      <w:pPr>
        <w:pStyle w:val="ListParagraph"/>
        <w:numPr>
          <w:ilvl w:val="2"/>
          <w:numId w:val="38"/>
        </w:numPr>
        <w:rPr>
          <w:rFonts w:asciiTheme="minorHAnsi" w:hAnsiTheme="minorHAnsi" w:cstheme="minorHAnsi"/>
          <w:bCs/>
          <w:color w:val="000000" w:themeColor="text1"/>
          <w:highlight w:val="yellow"/>
        </w:rPr>
      </w:pPr>
      <w:r w:rsidRPr="00B46F4B">
        <w:rPr>
          <w:rFonts w:asciiTheme="minorHAnsi" w:hAnsiTheme="minorHAnsi" w:cstheme="minorHAnsi"/>
          <w:bCs/>
          <w:color w:val="000000" w:themeColor="text1"/>
          <w:highlight w:val="yellow"/>
        </w:rPr>
        <w:t>Throughout testing and practice</w:t>
      </w:r>
      <w:r w:rsidR="00BC4C36">
        <w:rPr>
          <w:rFonts w:asciiTheme="minorHAnsi" w:hAnsiTheme="minorHAnsi" w:cstheme="minorHAnsi"/>
          <w:bCs/>
          <w:color w:val="000000" w:themeColor="text1"/>
          <w:highlight w:val="yellow"/>
        </w:rPr>
        <w:t>, instruct</w:t>
      </w:r>
      <w:r w:rsidRPr="00B46F4B">
        <w:rPr>
          <w:rFonts w:asciiTheme="minorHAnsi" w:hAnsiTheme="minorHAnsi" w:cstheme="minorHAnsi"/>
          <w:bCs/>
          <w:color w:val="000000" w:themeColor="text1"/>
          <w:highlight w:val="yellow"/>
        </w:rPr>
        <w:t xml:space="preserve"> the participants to remain relaxed unless prompted to move by a sudden cable release.</w:t>
      </w:r>
      <w:r w:rsidR="009605BC" w:rsidRPr="00B46F4B">
        <w:rPr>
          <w:rFonts w:asciiTheme="minorHAnsi" w:hAnsiTheme="minorHAnsi" w:cstheme="minorHAnsi"/>
          <w:bCs/>
          <w:color w:val="000000" w:themeColor="text1"/>
        </w:rPr>
        <w:t xml:space="preserve"> </w:t>
      </w:r>
    </w:p>
    <w:p w14:paraId="015EC436" w14:textId="77777777" w:rsidR="00BC4C36" w:rsidRDefault="00BC4C36" w:rsidP="00BC4C36">
      <w:pPr>
        <w:pStyle w:val="ListParagraph"/>
        <w:rPr>
          <w:rFonts w:asciiTheme="minorHAnsi" w:hAnsiTheme="minorHAnsi" w:cstheme="minorHAnsi"/>
          <w:bCs/>
          <w:iCs/>
          <w:color w:val="000000" w:themeColor="text1"/>
          <w:lang w:val="en-GB"/>
        </w:rPr>
      </w:pPr>
    </w:p>
    <w:p w14:paraId="7C83C661" w14:textId="6C2628EF" w:rsidR="00D65733" w:rsidRPr="00B46F4B" w:rsidRDefault="00BC4C36" w:rsidP="00BC4C36">
      <w:pPr>
        <w:pStyle w:val="ListParagraph"/>
        <w:ind w:left="0"/>
        <w:rPr>
          <w:rFonts w:asciiTheme="minorHAnsi" w:hAnsiTheme="minorHAnsi" w:cstheme="minorHAnsi"/>
          <w:bCs/>
          <w:color w:val="000000" w:themeColor="text1"/>
          <w:highlight w:val="yellow"/>
        </w:rPr>
      </w:pPr>
      <w:r>
        <w:rPr>
          <w:rFonts w:asciiTheme="minorHAnsi" w:hAnsiTheme="minorHAnsi" w:cstheme="minorHAnsi"/>
          <w:bCs/>
          <w:iCs/>
          <w:color w:val="000000" w:themeColor="text1"/>
          <w:lang w:val="en-GB"/>
        </w:rPr>
        <w:t xml:space="preserve">NOTE: </w:t>
      </w:r>
      <w:r w:rsidR="009605BC" w:rsidRPr="00B46F4B">
        <w:rPr>
          <w:rFonts w:asciiTheme="minorHAnsi" w:hAnsiTheme="minorHAnsi" w:cstheme="minorHAnsi"/>
          <w:bCs/>
          <w:iCs/>
          <w:color w:val="000000" w:themeColor="text1"/>
          <w:lang w:val="en-GB"/>
        </w:rPr>
        <w:t>On average</w:t>
      </w:r>
      <w:r>
        <w:rPr>
          <w:rFonts w:asciiTheme="minorHAnsi" w:hAnsiTheme="minorHAnsi" w:cstheme="minorHAnsi"/>
          <w:bCs/>
          <w:iCs/>
          <w:color w:val="000000" w:themeColor="text1"/>
          <w:lang w:val="en-GB"/>
        </w:rPr>
        <w:t>,</w:t>
      </w:r>
      <w:r w:rsidR="009605BC" w:rsidRPr="00B46F4B">
        <w:rPr>
          <w:rFonts w:asciiTheme="minorHAnsi" w:hAnsiTheme="minorHAnsi" w:cstheme="minorHAnsi"/>
          <w:bCs/>
          <w:iCs/>
          <w:color w:val="000000" w:themeColor="text1"/>
          <w:lang w:val="en-GB"/>
        </w:rPr>
        <w:t xml:space="preserve"> participants require approximately 10 practice attempts before formal testing</w:t>
      </w:r>
      <w:r w:rsidR="00901B97" w:rsidRPr="00B46F4B">
        <w:rPr>
          <w:rFonts w:asciiTheme="minorHAnsi" w:hAnsiTheme="minorHAnsi" w:cstheme="minorHAnsi"/>
          <w:bCs/>
          <w:iCs/>
          <w:color w:val="000000" w:themeColor="text1"/>
          <w:lang w:val="en-GB"/>
        </w:rPr>
        <w:t xml:space="preserve"> </w:t>
      </w:r>
      <w:r w:rsidR="009605BC" w:rsidRPr="00B46F4B">
        <w:rPr>
          <w:rFonts w:asciiTheme="minorHAnsi" w:hAnsiTheme="minorHAnsi" w:cstheme="minorHAnsi"/>
          <w:bCs/>
          <w:iCs/>
          <w:color w:val="000000" w:themeColor="text1"/>
          <w:lang w:val="en-GB"/>
        </w:rPr>
        <w:t>begin</w:t>
      </w:r>
      <w:r w:rsidR="00901B97">
        <w:rPr>
          <w:rFonts w:asciiTheme="minorHAnsi" w:hAnsiTheme="minorHAnsi" w:cstheme="minorHAnsi"/>
          <w:bCs/>
          <w:iCs/>
          <w:color w:val="000000" w:themeColor="text1"/>
          <w:lang w:val="en-GB"/>
        </w:rPr>
        <w:t>s</w:t>
      </w:r>
      <w:r w:rsidR="009605BC" w:rsidRPr="00B46F4B">
        <w:rPr>
          <w:rFonts w:asciiTheme="minorHAnsi" w:hAnsiTheme="minorHAnsi" w:cstheme="minorHAnsi"/>
          <w:bCs/>
          <w:iCs/>
          <w:color w:val="000000" w:themeColor="text1"/>
          <w:lang w:val="en-GB"/>
        </w:rPr>
        <w:t>.</w:t>
      </w:r>
    </w:p>
    <w:p w14:paraId="665E7950" w14:textId="77777777" w:rsidR="00D65733" w:rsidRPr="00B46F4B" w:rsidRDefault="00D65733" w:rsidP="00D65733">
      <w:pPr>
        <w:pStyle w:val="ListParagraph"/>
        <w:ind w:left="480"/>
        <w:rPr>
          <w:rFonts w:asciiTheme="minorHAnsi" w:hAnsiTheme="minorHAnsi" w:cstheme="minorHAnsi"/>
          <w:bCs/>
          <w:color w:val="000000" w:themeColor="text1"/>
          <w:highlight w:val="yellow"/>
        </w:rPr>
      </w:pPr>
    </w:p>
    <w:p w14:paraId="5160D87D" w14:textId="23C7420E" w:rsidR="00D65733" w:rsidRPr="00B46F4B" w:rsidRDefault="00817372" w:rsidP="00B46F4B">
      <w:pPr>
        <w:pStyle w:val="ListParagraph"/>
        <w:numPr>
          <w:ilvl w:val="1"/>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Randomly change t</w:t>
      </w:r>
      <w:r w:rsidR="00A3746B" w:rsidRPr="00B46F4B">
        <w:rPr>
          <w:rFonts w:asciiTheme="minorHAnsi" w:hAnsiTheme="minorHAnsi" w:cstheme="minorHAnsi"/>
          <w:bCs/>
          <w:color w:val="000000" w:themeColor="text1"/>
          <w:highlight w:val="yellow"/>
        </w:rPr>
        <w:t>he</w:t>
      </w:r>
      <w:r w:rsidR="00D65733" w:rsidRPr="00B46F4B">
        <w:rPr>
          <w:rFonts w:asciiTheme="minorHAnsi" w:hAnsiTheme="minorHAnsi" w:cstheme="minorHAnsi"/>
          <w:bCs/>
          <w:color w:val="000000" w:themeColor="text1"/>
          <w:highlight w:val="yellow"/>
        </w:rPr>
        <w:t xml:space="preserve"> response setting between trials. </w:t>
      </w:r>
      <w:r w:rsidR="00A3746B" w:rsidRPr="00B46F4B">
        <w:rPr>
          <w:rFonts w:asciiTheme="minorHAnsi" w:hAnsiTheme="minorHAnsi" w:cstheme="minorHAnsi"/>
          <w:bCs/>
          <w:color w:val="000000" w:themeColor="text1"/>
          <w:highlight w:val="yellow"/>
        </w:rPr>
        <w:t>If released from the support cable</w:t>
      </w:r>
      <w:r w:rsidR="00D65733" w:rsidRPr="00B46F4B">
        <w:rPr>
          <w:rFonts w:asciiTheme="minorHAnsi" w:hAnsiTheme="minorHAnsi" w:cstheme="minorHAnsi"/>
          <w:bCs/>
          <w:color w:val="000000" w:themeColor="text1"/>
          <w:highlight w:val="yellow"/>
        </w:rPr>
        <w:t xml:space="preserve">, participants </w:t>
      </w:r>
      <w:r w:rsidR="00A3746B" w:rsidRPr="00B46F4B">
        <w:rPr>
          <w:rFonts w:asciiTheme="minorHAnsi" w:hAnsiTheme="minorHAnsi" w:cstheme="minorHAnsi"/>
          <w:bCs/>
          <w:color w:val="000000" w:themeColor="text1"/>
          <w:highlight w:val="yellow"/>
        </w:rPr>
        <w:t>must</w:t>
      </w:r>
      <w:r w:rsidR="00D65733" w:rsidRPr="00B46F4B">
        <w:rPr>
          <w:rFonts w:asciiTheme="minorHAnsi" w:hAnsiTheme="minorHAnsi" w:cstheme="minorHAnsi"/>
          <w:bCs/>
          <w:color w:val="000000" w:themeColor="text1"/>
          <w:highlight w:val="yellow"/>
        </w:rPr>
        <w:t xml:space="preserve"> regain stability by either reaching for the </w:t>
      </w:r>
      <w:r w:rsidR="00A3746B" w:rsidRPr="00B46F4B">
        <w:rPr>
          <w:rFonts w:asciiTheme="minorHAnsi" w:hAnsiTheme="minorHAnsi" w:cstheme="minorHAnsi"/>
          <w:bCs/>
          <w:color w:val="000000" w:themeColor="text1"/>
          <w:highlight w:val="yellow"/>
        </w:rPr>
        <w:t>wall-mounted safety</w:t>
      </w:r>
      <w:r w:rsidR="00D65733" w:rsidRPr="00B46F4B">
        <w:rPr>
          <w:rFonts w:asciiTheme="minorHAnsi" w:hAnsiTheme="minorHAnsi" w:cstheme="minorHAnsi"/>
          <w:bCs/>
          <w:color w:val="000000" w:themeColor="text1"/>
          <w:highlight w:val="yellow"/>
        </w:rPr>
        <w:t xml:space="preserve"> handle or stepping forward</w:t>
      </w:r>
      <w:r w:rsidR="00A3746B" w:rsidRPr="00B46F4B">
        <w:rPr>
          <w:rFonts w:asciiTheme="minorHAnsi" w:hAnsiTheme="minorHAnsi" w:cstheme="minorHAnsi"/>
          <w:bCs/>
          <w:color w:val="000000" w:themeColor="text1"/>
          <w:highlight w:val="yellow"/>
        </w:rPr>
        <w:t xml:space="preserve"> if the step path is </w:t>
      </w:r>
      <w:r w:rsidR="00B334F9" w:rsidRPr="00B46F4B">
        <w:rPr>
          <w:rFonts w:asciiTheme="minorHAnsi" w:hAnsiTheme="minorHAnsi" w:cstheme="minorHAnsi"/>
          <w:bCs/>
          <w:color w:val="000000" w:themeColor="text1"/>
          <w:highlight w:val="yellow"/>
        </w:rPr>
        <w:t>clear</w:t>
      </w:r>
      <w:r w:rsidR="00D65733" w:rsidRPr="00B46F4B">
        <w:rPr>
          <w:rFonts w:asciiTheme="minorHAnsi" w:hAnsiTheme="minorHAnsi" w:cstheme="minorHAnsi"/>
          <w:bCs/>
          <w:color w:val="000000" w:themeColor="text1"/>
          <w:highlight w:val="yellow"/>
        </w:rPr>
        <w:t>.</w:t>
      </w:r>
    </w:p>
    <w:p w14:paraId="19D7512E" w14:textId="77777777" w:rsidR="00D65733" w:rsidRPr="00B46F4B" w:rsidRDefault="00D65733" w:rsidP="00D65733">
      <w:pPr>
        <w:rPr>
          <w:rFonts w:asciiTheme="minorHAnsi" w:hAnsiTheme="minorHAnsi" w:cstheme="minorHAnsi"/>
          <w:bCs/>
          <w:color w:val="000000" w:themeColor="text1"/>
          <w:highlight w:val="yellow"/>
        </w:rPr>
      </w:pPr>
    </w:p>
    <w:p w14:paraId="2D5BF379" w14:textId="0EFD3943" w:rsidR="00857BF4" w:rsidRPr="00B46F4B" w:rsidRDefault="00817372" w:rsidP="00B46F4B">
      <w:pPr>
        <w:pStyle w:val="ListParagraph"/>
        <w:numPr>
          <w:ilvl w:val="1"/>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lang w:val="en-CA"/>
        </w:rPr>
        <w:t xml:space="preserve">Always close </w:t>
      </w:r>
      <w:r w:rsidR="004E5CDC">
        <w:rPr>
          <w:rFonts w:asciiTheme="minorHAnsi" w:hAnsiTheme="minorHAnsi" w:cstheme="minorHAnsi"/>
          <w:bCs/>
          <w:color w:val="000000" w:themeColor="text1"/>
          <w:highlight w:val="yellow"/>
          <w:lang w:val="en-CA"/>
        </w:rPr>
        <w:t xml:space="preserve">the </w:t>
      </w:r>
      <w:r>
        <w:rPr>
          <w:rFonts w:asciiTheme="minorHAnsi" w:hAnsiTheme="minorHAnsi" w:cstheme="minorHAnsi"/>
          <w:bCs/>
          <w:color w:val="000000" w:themeColor="text1"/>
          <w:highlight w:val="yellow"/>
          <w:lang w:val="en-CA"/>
        </w:rPr>
        <w:t>o</w:t>
      </w:r>
      <w:r w:rsidR="00A3746B" w:rsidRPr="00B46F4B">
        <w:rPr>
          <w:rFonts w:asciiTheme="minorHAnsi" w:hAnsiTheme="minorHAnsi" w:cstheme="minorHAnsi"/>
          <w:bCs/>
          <w:color w:val="000000" w:themeColor="text1"/>
          <w:highlight w:val="yellow"/>
          <w:lang w:val="en-CA"/>
        </w:rPr>
        <w:t>cclusion</w:t>
      </w:r>
      <w:r w:rsidR="00D65733" w:rsidRPr="00B46F4B">
        <w:rPr>
          <w:rFonts w:asciiTheme="minorHAnsi" w:hAnsiTheme="minorHAnsi" w:cstheme="minorHAnsi"/>
          <w:bCs/>
          <w:color w:val="000000" w:themeColor="text1"/>
          <w:highlight w:val="yellow"/>
          <w:lang w:val="en-CA"/>
        </w:rPr>
        <w:t xml:space="preserve"> goggles at the </w:t>
      </w:r>
      <w:r w:rsidR="00A3746B" w:rsidRPr="00B46F4B">
        <w:rPr>
          <w:rFonts w:asciiTheme="minorHAnsi" w:hAnsiTheme="minorHAnsi" w:cstheme="minorHAnsi"/>
          <w:bCs/>
          <w:color w:val="000000" w:themeColor="text1"/>
          <w:highlight w:val="yellow"/>
          <w:lang w:val="en-CA"/>
        </w:rPr>
        <w:t xml:space="preserve">beginning of each trial, </w:t>
      </w:r>
      <w:r w:rsidR="00471452" w:rsidRPr="00B46F4B">
        <w:rPr>
          <w:rFonts w:asciiTheme="minorHAnsi" w:hAnsiTheme="minorHAnsi" w:cstheme="minorHAnsi"/>
          <w:bCs/>
          <w:color w:val="000000" w:themeColor="text1"/>
          <w:highlight w:val="yellow"/>
          <w:lang w:val="en-CA"/>
        </w:rPr>
        <w:t>at which time</w:t>
      </w:r>
      <w:r w:rsidR="00A3746B" w:rsidRPr="00B46F4B">
        <w:rPr>
          <w:rFonts w:asciiTheme="minorHAnsi" w:hAnsiTheme="minorHAnsi" w:cstheme="minorHAnsi"/>
          <w:bCs/>
          <w:color w:val="000000" w:themeColor="text1"/>
          <w:highlight w:val="yellow"/>
          <w:lang w:val="en-CA"/>
        </w:rPr>
        <w:t xml:space="preserve"> the </w:t>
      </w:r>
      <w:r w:rsidR="00B67F1B" w:rsidRPr="00B46F4B">
        <w:rPr>
          <w:rFonts w:asciiTheme="minorHAnsi" w:hAnsiTheme="minorHAnsi" w:cstheme="minorHAnsi"/>
          <w:bCs/>
          <w:color w:val="000000" w:themeColor="text1"/>
          <w:highlight w:val="yellow"/>
          <w:lang w:val="en-CA"/>
        </w:rPr>
        <w:t>response setting</w:t>
      </w:r>
      <w:r w:rsidR="00471452"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 xml:space="preserve">will be </w:t>
      </w:r>
      <w:r w:rsidR="00471452" w:rsidRPr="00B46F4B">
        <w:rPr>
          <w:rFonts w:asciiTheme="minorHAnsi" w:hAnsiTheme="minorHAnsi" w:cstheme="minorHAnsi"/>
          <w:bCs/>
          <w:color w:val="000000" w:themeColor="text1"/>
          <w:highlight w:val="yellow"/>
          <w:lang w:val="en-CA"/>
        </w:rPr>
        <w:t>altered</w:t>
      </w:r>
      <w:r w:rsidR="00A3746B" w:rsidRPr="00B46F4B">
        <w:rPr>
          <w:rFonts w:asciiTheme="minorHAnsi" w:hAnsiTheme="minorHAnsi" w:cstheme="minorHAnsi"/>
          <w:bCs/>
          <w:color w:val="000000" w:themeColor="text1"/>
          <w:highlight w:val="yellow"/>
          <w:lang w:val="en-CA"/>
        </w:rPr>
        <w:t xml:space="preserve">. </w:t>
      </w:r>
      <w:r>
        <w:rPr>
          <w:rFonts w:asciiTheme="minorHAnsi" w:hAnsiTheme="minorHAnsi" w:cstheme="minorHAnsi"/>
          <w:bCs/>
          <w:color w:val="000000" w:themeColor="text1"/>
          <w:highlight w:val="yellow"/>
          <w:lang w:val="en-CA"/>
        </w:rPr>
        <w:t>Close t</w:t>
      </w:r>
      <w:r w:rsidR="009C1E0B" w:rsidRPr="00B46F4B">
        <w:rPr>
          <w:rFonts w:asciiTheme="minorHAnsi" w:hAnsiTheme="minorHAnsi" w:cstheme="minorHAnsi"/>
          <w:bCs/>
          <w:color w:val="000000" w:themeColor="text1"/>
          <w:highlight w:val="yellow"/>
          <w:lang w:val="en-CA"/>
        </w:rPr>
        <w:t xml:space="preserve">he goggles for a randomized period (usually about </w:t>
      </w:r>
      <w:r w:rsidR="00D65733" w:rsidRPr="00B46F4B">
        <w:rPr>
          <w:rFonts w:asciiTheme="minorHAnsi" w:hAnsiTheme="minorHAnsi" w:cstheme="minorHAnsi"/>
          <w:bCs/>
          <w:color w:val="000000" w:themeColor="text1"/>
          <w:highlight w:val="yellow"/>
          <w:lang w:val="en-CA"/>
        </w:rPr>
        <w:t>3</w:t>
      </w:r>
      <w:r>
        <w:rPr>
          <w:rFonts w:asciiTheme="minorHAnsi" w:hAnsiTheme="minorHAnsi" w:cstheme="minorHAnsi"/>
          <w:bCs/>
          <w:color w:val="000000" w:themeColor="text1"/>
          <w:highlight w:val="yellow"/>
          <w:lang w:val="en-CA"/>
        </w:rPr>
        <w:t>–</w:t>
      </w:r>
      <w:r w:rsidR="00D65733" w:rsidRPr="00B46F4B">
        <w:rPr>
          <w:rFonts w:asciiTheme="minorHAnsi" w:hAnsiTheme="minorHAnsi" w:cstheme="minorHAnsi"/>
          <w:bCs/>
          <w:color w:val="000000" w:themeColor="text1"/>
          <w:highlight w:val="yellow"/>
          <w:lang w:val="en-CA"/>
        </w:rPr>
        <w:t xml:space="preserve">4 </w:t>
      </w:r>
      <w:r w:rsidR="004E5CDC" w:rsidRPr="004E5CDC">
        <w:rPr>
          <w:rFonts w:asciiTheme="minorHAnsi" w:hAnsiTheme="minorHAnsi" w:cstheme="minorHAnsi"/>
          <w:bCs/>
          <w:color w:val="000000" w:themeColor="text1"/>
          <w:highlight w:val="yellow"/>
          <w:lang w:val="en-CA"/>
        </w:rPr>
        <w:t>s</w:t>
      </w:r>
      <w:r w:rsidR="009C1E0B" w:rsidRPr="00B46F4B">
        <w:rPr>
          <w:rFonts w:asciiTheme="minorHAnsi" w:hAnsiTheme="minorHAnsi" w:cstheme="minorHAnsi"/>
          <w:bCs/>
          <w:color w:val="000000" w:themeColor="text1"/>
          <w:highlight w:val="yellow"/>
          <w:lang w:val="en-CA"/>
        </w:rPr>
        <w:t>)</w:t>
      </w:r>
      <w:r w:rsidR="00052934" w:rsidRPr="00B46F4B">
        <w:rPr>
          <w:rFonts w:asciiTheme="minorHAnsi" w:hAnsiTheme="minorHAnsi" w:cstheme="minorHAnsi"/>
          <w:bCs/>
          <w:color w:val="000000" w:themeColor="text1"/>
          <w:highlight w:val="yellow"/>
          <w:lang w:val="en-CA"/>
        </w:rPr>
        <w:t xml:space="preserve"> to allow the setting to change</w:t>
      </w:r>
      <w:r w:rsidR="009C1E0B" w:rsidRPr="00B46F4B">
        <w:rPr>
          <w:rFonts w:asciiTheme="minorHAnsi" w:hAnsiTheme="minorHAnsi" w:cstheme="minorHAnsi"/>
          <w:bCs/>
          <w:color w:val="000000" w:themeColor="text1"/>
          <w:highlight w:val="yellow"/>
          <w:lang w:val="en-CA"/>
        </w:rPr>
        <w:t xml:space="preserve">. </w:t>
      </w:r>
    </w:p>
    <w:p w14:paraId="5332DCCC" w14:textId="77777777" w:rsidR="002D52C0" w:rsidRPr="00B46F4B" w:rsidRDefault="002D52C0" w:rsidP="002D52C0">
      <w:pPr>
        <w:rPr>
          <w:rFonts w:asciiTheme="minorHAnsi" w:hAnsiTheme="minorHAnsi" w:cstheme="minorHAnsi"/>
          <w:bCs/>
          <w:color w:val="000000" w:themeColor="text1"/>
          <w:highlight w:val="yellow"/>
        </w:rPr>
      </w:pPr>
    </w:p>
    <w:p w14:paraId="365C8DA0" w14:textId="10161C9A" w:rsidR="00817372" w:rsidRPr="00817372" w:rsidRDefault="009C1E0B" w:rsidP="00B46F4B">
      <w:pPr>
        <w:pStyle w:val="ListParagraph"/>
        <w:numPr>
          <w:ilvl w:val="1"/>
          <w:numId w:val="38"/>
        </w:numPr>
        <w:rPr>
          <w:rFonts w:asciiTheme="minorHAnsi" w:hAnsiTheme="minorHAnsi" w:cstheme="minorHAnsi"/>
          <w:bCs/>
          <w:color w:val="000000" w:themeColor="text1"/>
          <w:highlight w:val="yellow"/>
        </w:rPr>
      </w:pPr>
      <w:r w:rsidRPr="00B46F4B">
        <w:rPr>
          <w:rFonts w:asciiTheme="minorHAnsi" w:hAnsiTheme="minorHAnsi" w:cstheme="minorHAnsi"/>
          <w:bCs/>
          <w:color w:val="000000" w:themeColor="text1"/>
          <w:highlight w:val="yellow"/>
          <w:lang w:val="en-CA"/>
        </w:rPr>
        <w:t>When</w:t>
      </w:r>
      <w:r w:rsidR="00D500EF" w:rsidRPr="00B46F4B">
        <w:rPr>
          <w:rFonts w:asciiTheme="minorHAnsi" w:hAnsiTheme="minorHAnsi" w:cstheme="minorHAnsi"/>
          <w:bCs/>
          <w:color w:val="000000" w:themeColor="text1"/>
          <w:highlight w:val="yellow"/>
          <w:lang w:val="en-CA"/>
        </w:rPr>
        <w:t xml:space="preserve"> </w:t>
      </w:r>
      <w:r w:rsidR="004E5CDC">
        <w:rPr>
          <w:rFonts w:asciiTheme="minorHAnsi" w:hAnsiTheme="minorHAnsi" w:cstheme="minorHAnsi"/>
          <w:bCs/>
          <w:color w:val="000000" w:themeColor="text1"/>
          <w:highlight w:val="yellow"/>
          <w:lang w:val="en-CA"/>
        </w:rPr>
        <w:t>the</w:t>
      </w:r>
      <w:r w:rsidR="00D500EF" w:rsidRPr="00B46F4B">
        <w:rPr>
          <w:rFonts w:asciiTheme="minorHAnsi" w:hAnsiTheme="minorHAnsi" w:cstheme="minorHAnsi"/>
          <w:bCs/>
          <w:color w:val="000000" w:themeColor="text1"/>
          <w:highlight w:val="yellow"/>
          <w:lang w:val="en-CA"/>
        </w:rPr>
        <w:t xml:space="preserve"> goggles open</w:t>
      </w:r>
      <w:r w:rsidRPr="00B46F4B">
        <w:rPr>
          <w:rFonts w:asciiTheme="minorHAnsi" w:hAnsiTheme="minorHAnsi" w:cstheme="minorHAnsi"/>
          <w:bCs/>
          <w:color w:val="000000" w:themeColor="text1"/>
          <w:highlight w:val="yellow"/>
          <w:lang w:val="en-CA"/>
        </w:rPr>
        <w:t xml:space="preserve">, </w:t>
      </w:r>
      <w:r w:rsidR="00817372">
        <w:rPr>
          <w:rFonts w:asciiTheme="minorHAnsi" w:hAnsiTheme="minorHAnsi" w:cstheme="minorHAnsi"/>
          <w:bCs/>
          <w:color w:val="000000" w:themeColor="text1"/>
          <w:highlight w:val="yellow"/>
          <w:lang w:val="en-CA"/>
        </w:rPr>
        <w:t xml:space="preserve">provide </w:t>
      </w:r>
      <w:r w:rsidR="00D65733" w:rsidRPr="00B46F4B">
        <w:rPr>
          <w:rFonts w:asciiTheme="minorHAnsi" w:hAnsiTheme="minorHAnsi" w:cstheme="minorHAnsi"/>
          <w:bCs/>
          <w:color w:val="000000" w:themeColor="text1"/>
          <w:highlight w:val="yellow"/>
          <w:lang w:val="en-CA"/>
        </w:rPr>
        <w:t xml:space="preserve">one of two possible </w:t>
      </w:r>
      <w:r w:rsidR="00D500EF" w:rsidRPr="00B46F4B">
        <w:rPr>
          <w:rFonts w:asciiTheme="minorHAnsi" w:hAnsiTheme="minorHAnsi" w:cstheme="minorHAnsi"/>
          <w:bCs/>
          <w:color w:val="000000" w:themeColor="text1"/>
          <w:highlight w:val="yellow"/>
          <w:lang w:val="en-CA"/>
        </w:rPr>
        <w:t xml:space="preserve">response </w:t>
      </w:r>
      <w:r w:rsidRPr="00B46F4B">
        <w:rPr>
          <w:rFonts w:asciiTheme="minorHAnsi" w:hAnsiTheme="minorHAnsi" w:cstheme="minorHAnsi"/>
          <w:bCs/>
          <w:color w:val="000000" w:themeColor="text1"/>
          <w:highlight w:val="yellow"/>
          <w:lang w:val="en-CA"/>
        </w:rPr>
        <w:t>settings</w:t>
      </w:r>
      <w:r w:rsidR="00D65733" w:rsidRPr="00B46F4B">
        <w:rPr>
          <w:rFonts w:asciiTheme="minorHAnsi" w:hAnsiTheme="minorHAnsi" w:cstheme="minorHAnsi"/>
          <w:bCs/>
          <w:color w:val="000000" w:themeColor="text1"/>
          <w:highlight w:val="yellow"/>
          <w:lang w:val="en-CA"/>
        </w:rPr>
        <w:t xml:space="preserve">: </w:t>
      </w:r>
      <w:r w:rsidRPr="00B46F4B">
        <w:rPr>
          <w:rFonts w:asciiTheme="minorHAnsi" w:hAnsiTheme="minorHAnsi" w:cstheme="minorHAnsi"/>
          <w:bCs/>
          <w:color w:val="000000" w:themeColor="text1"/>
          <w:highlight w:val="yellow"/>
          <w:lang w:val="en-CA"/>
        </w:rPr>
        <w:t>(</w:t>
      </w:r>
      <w:r w:rsidR="004E5CDC">
        <w:rPr>
          <w:rFonts w:asciiTheme="minorHAnsi" w:hAnsiTheme="minorHAnsi" w:cstheme="minorHAnsi"/>
          <w:bCs/>
          <w:color w:val="000000" w:themeColor="text1"/>
          <w:highlight w:val="yellow"/>
          <w:lang w:val="en-CA"/>
        </w:rPr>
        <w:t>1</w:t>
      </w:r>
      <w:r w:rsidRPr="00B46F4B">
        <w:rPr>
          <w:rFonts w:asciiTheme="minorHAnsi" w:hAnsiTheme="minorHAnsi" w:cstheme="minorHAnsi"/>
          <w:bCs/>
          <w:color w:val="000000" w:themeColor="text1"/>
          <w:highlight w:val="yellow"/>
          <w:lang w:val="en-CA"/>
        </w:rPr>
        <w:t xml:space="preserve">) </w:t>
      </w:r>
      <w:r w:rsidR="004E5CDC">
        <w:rPr>
          <w:rFonts w:asciiTheme="minorHAnsi" w:hAnsiTheme="minorHAnsi" w:cstheme="minorHAnsi"/>
          <w:bCs/>
          <w:color w:val="000000" w:themeColor="text1"/>
          <w:highlight w:val="yellow"/>
          <w:lang w:val="en-CA"/>
        </w:rPr>
        <w:t>the</w:t>
      </w:r>
      <w:r w:rsidRPr="00B46F4B">
        <w:rPr>
          <w:rFonts w:asciiTheme="minorHAnsi" w:hAnsiTheme="minorHAnsi" w:cstheme="minorHAnsi"/>
          <w:bCs/>
          <w:color w:val="000000" w:themeColor="text1"/>
          <w:highlight w:val="yellow"/>
          <w:lang w:val="en-CA"/>
        </w:rPr>
        <w:t xml:space="preserve"> leg block </w:t>
      </w:r>
      <w:r w:rsidR="00120800" w:rsidRPr="00B46F4B">
        <w:rPr>
          <w:rFonts w:asciiTheme="minorHAnsi" w:hAnsiTheme="minorHAnsi" w:cstheme="minorHAnsi"/>
          <w:bCs/>
          <w:color w:val="000000" w:themeColor="text1"/>
          <w:highlight w:val="yellow"/>
          <w:lang w:val="en-CA"/>
        </w:rPr>
        <w:t xml:space="preserve">is present and </w:t>
      </w:r>
      <w:r w:rsidR="004E5CDC">
        <w:rPr>
          <w:rFonts w:asciiTheme="minorHAnsi" w:hAnsiTheme="minorHAnsi" w:cstheme="minorHAnsi"/>
          <w:bCs/>
          <w:color w:val="000000" w:themeColor="text1"/>
          <w:highlight w:val="yellow"/>
          <w:lang w:val="en-CA"/>
        </w:rPr>
        <w:t xml:space="preserve">the </w:t>
      </w:r>
      <w:r w:rsidRPr="00B46F4B">
        <w:rPr>
          <w:rFonts w:asciiTheme="minorHAnsi" w:hAnsiTheme="minorHAnsi" w:cstheme="minorHAnsi"/>
          <w:bCs/>
          <w:color w:val="000000" w:themeColor="text1"/>
          <w:highlight w:val="yellow"/>
          <w:lang w:val="en-CA"/>
        </w:rPr>
        <w:t xml:space="preserve">support handle </w:t>
      </w:r>
      <w:r w:rsidR="00120800" w:rsidRPr="00B46F4B">
        <w:rPr>
          <w:rFonts w:asciiTheme="minorHAnsi" w:hAnsiTheme="minorHAnsi" w:cstheme="minorHAnsi"/>
          <w:bCs/>
          <w:color w:val="000000" w:themeColor="text1"/>
          <w:highlight w:val="yellow"/>
          <w:lang w:val="en-CA"/>
        </w:rPr>
        <w:t xml:space="preserve">is </w:t>
      </w:r>
      <w:r w:rsidRPr="00B46F4B">
        <w:rPr>
          <w:rFonts w:asciiTheme="minorHAnsi" w:hAnsiTheme="minorHAnsi" w:cstheme="minorHAnsi"/>
          <w:bCs/>
          <w:color w:val="000000" w:themeColor="text1"/>
          <w:highlight w:val="yellow"/>
          <w:lang w:val="en-CA"/>
        </w:rPr>
        <w:t>present, or (</w:t>
      </w:r>
      <w:r w:rsidR="004E5CDC">
        <w:rPr>
          <w:rFonts w:asciiTheme="minorHAnsi" w:hAnsiTheme="minorHAnsi" w:cstheme="minorHAnsi"/>
          <w:bCs/>
          <w:color w:val="000000" w:themeColor="text1"/>
          <w:highlight w:val="yellow"/>
          <w:lang w:val="en-CA"/>
        </w:rPr>
        <w:t>2</w:t>
      </w:r>
      <w:r w:rsidRPr="00B46F4B">
        <w:rPr>
          <w:rFonts w:asciiTheme="minorHAnsi" w:hAnsiTheme="minorHAnsi" w:cstheme="minorHAnsi"/>
          <w:bCs/>
          <w:color w:val="000000" w:themeColor="text1"/>
          <w:highlight w:val="yellow"/>
          <w:lang w:val="en-CA"/>
        </w:rPr>
        <w:t>) no leg block</w:t>
      </w:r>
      <w:r w:rsidR="00120800" w:rsidRPr="00B46F4B">
        <w:rPr>
          <w:rFonts w:asciiTheme="minorHAnsi" w:hAnsiTheme="minorHAnsi" w:cstheme="minorHAnsi"/>
          <w:bCs/>
          <w:color w:val="000000" w:themeColor="text1"/>
          <w:highlight w:val="yellow"/>
          <w:lang w:val="en-CA"/>
        </w:rPr>
        <w:t xml:space="preserve"> is present and </w:t>
      </w:r>
      <w:r w:rsidRPr="00B46F4B">
        <w:rPr>
          <w:rFonts w:asciiTheme="minorHAnsi" w:hAnsiTheme="minorHAnsi" w:cstheme="minorHAnsi"/>
          <w:bCs/>
          <w:color w:val="000000" w:themeColor="text1"/>
          <w:highlight w:val="yellow"/>
          <w:lang w:val="en-CA"/>
        </w:rPr>
        <w:t>no support handle</w:t>
      </w:r>
      <w:r w:rsidR="00120800" w:rsidRPr="00B46F4B">
        <w:rPr>
          <w:rFonts w:asciiTheme="minorHAnsi" w:hAnsiTheme="minorHAnsi" w:cstheme="minorHAnsi"/>
          <w:bCs/>
          <w:color w:val="000000" w:themeColor="text1"/>
          <w:highlight w:val="yellow"/>
          <w:lang w:val="en-CA"/>
        </w:rPr>
        <w:t xml:space="preserve"> is present</w:t>
      </w:r>
      <w:r w:rsidR="00D65733" w:rsidRPr="00B46F4B">
        <w:rPr>
          <w:rFonts w:asciiTheme="minorHAnsi" w:hAnsiTheme="minorHAnsi" w:cstheme="minorHAnsi"/>
          <w:bCs/>
          <w:color w:val="000000" w:themeColor="text1"/>
          <w:highlight w:val="yellow"/>
          <w:lang w:val="en-CA"/>
        </w:rPr>
        <w:t xml:space="preserve">. </w:t>
      </w:r>
    </w:p>
    <w:p w14:paraId="1A2F89C7" w14:textId="77777777" w:rsidR="00817372" w:rsidRDefault="00817372" w:rsidP="00817372">
      <w:pPr>
        <w:pStyle w:val="ListParagraph"/>
        <w:rPr>
          <w:rFonts w:asciiTheme="minorHAnsi" w:hAnsiTheme="minorHAnsi" w:cstheme="minorHAnsi"/>
          <w:bCs/>
          <w:color w:val="000000" w:themeColor="text1"/>
          <w:highlight w:val="yellow"/>
          <w:lang w:val="en-CA"/>
        </w:rPr>
      </w:pPr>
    </w:p>
    <w:p w14:paraId="74520D47" w14:textId="4CD36976" w:rsidR="00D65733" w:rsidRPr="00B46F4B" w:rsidRDefault="00817372" w:rsidP="00817372">
      <w:pPr>
        <w:pStyle w:val="ListParagraph"/>
        <w:ind w:left="0"/>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lang w:val="en-CA"/>
        </w:rPr>
        <w:t xml:space="preserve">NOTE: </w:t>
      </w:r>
      <w:r w:rsidR="009C1E0B" w:rsidRPr="00B46F4B">
        <w:rPr>
          <w:rFonts w:asciiTheme="minorHAnsi" w:hAnsiTheme="minorHAnsi" w:cstheme="minorHAnsi"/>
          <w:bCs/>
          <w:color w:val="000000" w:themeColor="text1"/>
          <w:highlight w:val="yellow"/>
          <w:lang w:val="en-CA"/>
        </w:rPr>
        <w:t>In</w:t>
      </w:r>
      <w:r w:rsidR="00D65733" w:rsidRPr="00B46F4B">
        <w:rPr>
          <w:rFonts w:asciiTheme="minorHAnsi" w:hAnsiTheme="minorHAnsi" w:cstheme="minorHAnsi"/>
          <w:bCs/>
          <w:color w:val="000000" w:themeColor="text1"/>
          <w:highlight w:val="yellow"/>
          <w:lang w:val="en-CA"/>
        </w:rPr>
        <w:t xml:space="preserve"> the </w:t>
      </w:r>
      <w:r w:rsidR="009C1E0B" w:rsidRPr="00B46F4B">
        <w:rPr>
          <w:rFonts w:asciiTheme="minorHAnsi" w:hAnsiTheme="minorHAnsi" w:cstheme="minorHAnsi"/>
          <w:bCs/>
          <w:color w:val="000000" w:themeColor="text1"/>
          <w:highlight w:val="yellow"/>
          <w:lang w:val="en-CA"/>
        </w:rPr>
        <w:t>first</w:t>
      </w:r>
      <w:r w:rsidR="00D65733" w:rsidRPr="00B46F4B">
        <w:rPr>
          <w:rFonts w:asciiTheme="minorHAnsi" w:hAnsiTheme="minorHAnsi" w:cstheme="minorHAnsi"/>
          <w:bCs/>
          <w:color w:val="000000" w:themeColor="text1"/>
          <w:highlight w:val="yellow"/>
          <w:lang w:val="en-CA"/>
        </w:rPr>
        <w:t xml:space="preserve"> condition, a support handle is available at a comfortable reach distance</w:t>
      </w:r>
      <w:r w:rsidR="00120800" w:rsidRPr="00B46F4B">
        <w:rPr>
          <w:rFonts w:asciiTheme="minorHAnsi" w:hAnsiTheme="minorHAnsi" w:cstheme="minorHAnsi"/>
          <w:bCs/>
          <w:color w:val="000000" w:themeColor="text1"/>
          <w:highlight w:val="yellow"/>
          <w:lang w:val="en-CA"/>
        </w:rPr>
        <w:t xml:space="preserve"> and</w:t>
      </w:r>
      <w:r w:rsidR="009C1E0B" w:rsidRPr="00B46F4B">
        <w:rPr>
          <w:rFonts w:asciiTheme="minorHAnsi" w:hAnsiTheme="minorHAnsi" w:cstheme="minorHAnsi"/>
          <w:bCs/>
          <w:color w:val="000000" w:themeColor="text1"/>
          <w:highlight w:val="yellow"/>
          <w:lang w:val="en-CA"/>
        </w:rPr>
        <w:t xml:space="preserve"> </w:t>
      </w:r>
      <w:r w:rsidR="00D500EF" w:rsidRPr="00B46F4B">
        <w:rPr>
          <w:rFonts w:asciiTheme="minorHAnsi" w:hAnsiTheme="minorHAnsi" w:cstheme="minorHAnsi"/>
          <w:bCs/>
          <w:color w:val="000000" w:themeColor="text1"/>
          <w:highlight w:val="yellow"/>
          <w:lang w:val="en-CA"/>
        </w:rPr>
        <w:t>the</w:t>
      </w:r>
      <w:r w:rsidR="00D65733" w:rsidRPr="00B46F4B">
        <w:rPr>
          <w:rFonts w:asciiTheme="minorHAnsi" w:hAnsiTheme="minorHAnsi" w:cstheme="minorHAnsi"/>
          <w:bCs/>
          <w:color w:val="000000" w:themeColor="text1"/>
          <w:highlight w:val="yellow"/>
          <w:lang w:val="en-CA"/>
        </w:rPr>
        <w:t xml:space="preserve"> </w:t>
      </w:r>
      <w:r w:rsidR="00D500EF" w:rsidRPr="00B46F4B">
        <w:rPr>
          <w:rFonts w:asciiTheme="minorHAnsi" w:hAnsiTheme="minorHAnsi" w:cstheme="minorHAnsi"/>
          <w:bCs/>
          <w:color w:val="000000" w:themeColor="text1"/>
          <w:highlight w:val="yellow"/>
          <w:lang w:val="en-CA"/>
        </w:rPr>
        <w:t>leg block prevents a</w:t>
      </w:r>
      <w:r w:rsidR="00D65733" w:rsidRPr="00B46F4B">
        <w:rPr>
          <w:rFonts w:asciiTheme="minorHAnsi" w:hAnsiTheme="minorHAnsi" w:cstheme="minorHAnsi"/>
          <w:bCs/>
          <w:color w:val="000000" w:themeColor="text1"/>
          <w:highlight w:val="yellow"/>
          <w:lang w:val="en-CA"/>
        </w:rPr>
        <w:t xml:space="preserve"> </w:t>
      </w:r>
      <w:r w:rsidR="003E477E" w:rsidRPr="00B46F4B">
        <w:rPr>
          <w:rFonts w:asciiTheme="minorHAnsi" w:hAnsiTheme="minorHAnsi" w:cstheme="minorHAnsi"/>
          <w:bCs/>
          <w:color w:val="000000" w:themeColor="text1"/>
          <w:highlight w:val="yellow"/>
          <w:lang w:val="en-CA"/>
        </w:rPr>
        <w:t>step</w:t>
      </w:r>
      <w:r w:rsidR="00D65733" w:rsidRPr="00B46F4B">
        <w:rPr>
          <w:rFonts w:asciiTheme="minorHAnsi" w:hAnsiTheme="minorHAnsi" w:cstheme="minorHAnsi"/>
          <w:bCs/>
          <w:color w:val="000000" w:themeColor="text1"/>
          <w:highlight w:val="yellow"/>
          <w:lang w:val="en-CA"/>
        </w:rPr>
        <w:t xml:space="preserve">. </w:t>
      </w:r>
      <w:r w:rsidR="009C1E0B" w:rsidRPr="00B46F4B">
        <w:rPr>
          <w:rFonts w:asciiTheme="minorHAnsi" w:hAnsiTheme="minorHAnsi" w:cstheme="minorHAnsi"/>
          <w:bCs/>
          <w:color w:val="000000" w:themeColor="text1"/>
          <w:highlight w:val="yellow"/>
          <w:lang w:val="en-CA"/>
        </w:rPr>
        <w:t xml:space="preserve">This </w:t>
      </w:r>
      <w:r w:rsidR="00D65733" w:rsidRPr="00B46F4B">
        <w:rPr>
          <w:rFonts w:asciiTheme="minorHAnsi" w:hAnsiTheme="minorHAnsi" w:cstheme="minorHAnsi"/>
          <w:bCs/>
          <w:color w:val="000000" w:themeColor="text1"/>
          <w:highlight w:val="yellow"/>
          <w:lang w:val="en-CA"/>
        </w:rPr>
        <w:t>setting impose</w:t>
      </w:r>
      <w:r w:rsidR="009C1E0B" w:rsidRPr="00B46F4B">
        <w:rPr>
          <w:rFonts w:asciiTheme="minorHAnsi" w:hAnsiTheme="minorHAnsi" w:cstheme="minorHAnsi"/>
          <w:bCs/>
          <w:color w:val="000000" w:themeColor="text1"/>
          <w:highlight w:val="yellow"/>
          <w:lang w:val="en-CA"/>
        </w:rPr>
        <w:t>s</w:t>
      </w:r>
      <w:r w:rsidR="00D65733" w:rsidRPr="00B46F4B">
        <w:rPr>
          <w:rFonts w:asciiTheme="minorHAnsi" w:hAnsiTheme="minorHAnsi" w:cstheme="minorHAnsi"/>
          <w:bCs/>
          <w:color w:val="000000" w:themeColor="text1"/>
          <w:highlight w:val="yellow"/>
          <w:lang w:val="en-CA"/>
        </w:rPr>
        <w:t xml:space="preserve"> a context where the only option available is to quickly grasp the available supp</w:t>
      </w:r>
      <w:r w:rsidR="009C1E0B" w:rsidRPr="00B46F4B">
        <w:rPr>
          <w:rFonts w:asciiTheme="minorHAnsi" w:hAnsiTheme="minorHAnsi" w:cstheme="minorHAnsi"/>
          <w:bCs/>
          <w:color w:val="000000" w:themeColor="text1"/>
          <w:highlight w:val="yellow"/>
          <w:lang w:val="en-CA"/>
        </w:rPr>
        <w:t xml:space="preserve">ort handle with their right arm. The </w:t>
      </w:r>
      <w:r w:rsidR="00120800" w:rsidRPr="00B46F4B">
        <w:rPr>
          <w:rFonts w:asciiTheme="minorHAnsi" w:hAnsiTheme="minorHAnsi" w:cstheme="minorHAnsi"/>
          <w:bCs/>
          <w:color w:val="000000" w:themeColor="text1"/>
          <w:highlight w:val="yellow"/>
          <w:lang w:val="en-CA"/>
        </w:rPr>
        <w:t>second</w:t>
      </w:r>
      <w:r w:rsidR="009C1E0B" w:rsidRPr="00B46F4B">
        <w:rPr>
          <w:rFonts w:asciiTheme="minorHAnsi" w:hAnsiTheme="minorHAnsi" w:cstheme="minorHAnsi"/>
          <w:bCs/>
          <w:color w:val="000000" w:themeColor="text1"/>
          <w:highlight w:val="yellow"/>
          <w:lang w:val="en-CA"/>
        </w:rPr>
        <w:t xml:space="preserve"> condition allows for a recovery step while preventing use of the support handle. </w:t>
      </w:r>
    </w:p>
    <w:p w14:paraId="0AD44625" w14:textId="77777777" w:rsidR="00D65733" w:rsidRPr="00B46F4B" w:rsidRDefault="00D65733" w:rsidP="00D65733">
      <w:pPr>
        <w:pStyle w:val="ListParagraph"/>
        <w:ind w:left="480"/>
        <w:rPr>
          <w:rFonts w:asciiTheme="minorHAnsi" w:hAnsiTheme="minorHAnsi" w:cstheme="minorHAnsi"/>
          <w:bCs/>
          <w:color w:val="000000" w:themeColor="text1"/>
          <w:highlight w:val="yellow"/>
        </w:rPr>
      </w:pPr>
    </w:p>
    <w:p w14:paraId="0C93BBE8" w14:textId="3B5404A8" w:rsidR="00D65733" w:rsidRPr="00B46F4B" w:rsidRDefault="00D65733" w:rsidP="00B46F4B">
      <w:pPr>
        <w:pStyle w:val="ListParagraph"/>
        <w:numPr>
          <w:ilvl w:val="1"/>
          <w:numId w:val="38"/>
        </w:numPr>
        <w:rPr>
          <w:rFonts w:asciiTheme="minorHAnsi" w:hAnsiTheme="minorHAnsi" w:cstheme="minorHAnsi"/>
          <w:bCs/>
          <w:color w:val="000000" w:themeColor="text1"/>
          <w:highlight w:val="yellow"/>
        </w:rPr>
      </w:pPr>
      <w:r w:rsidRPr="00B46F4B">
        <w:rPr>
          <w:rFonts w:asciiTheme="minorHAnsi" w:hAnsiTheme="minorHAnsi" w:cstheme="minorHAnsi"/>
          <w:bCs/>
          <w:color w:val="000000" w:themeColor="text1"/>
          <w:highlight w:val="yellow"/>
          <w:lang w:val="en-CA"/>
        </w:rPr>
        <w:t xml:space="preserve">On trials where a perturbation does occur, </w:t>
      </w:r>
      <w:r w:rsidR="00817372">
        <w:rPr>
          <w:rFonts w:asciiTheme="minorHAnsi" w:hAnsiTheme="minorHAnsi" w:cstheme="minorHAnsi"/>
          <w:bCs/>
          <w:color w:val="000000" w:themeColor="text1"/>
          <w:highlight w:val="yellow"/>
          <w:lang w:val="en-CA"/>
        </w:rPr>
        <w:t xml:space="preserve">release </w:t>
      </w:r>
      <w:r w:rsidRPr="00B46F4B">
        <w:rPr>
          <w:rFonts w:asciiTheme="minorHAnsi" w:hAnsiTheme="minorHAnsi" w:cstheme="minorHAnsi"/>
          <w:bCs/>
          <w:color w:val="000000" w:themeColor="text1"/>
          <w:highlight w:val="yellow"/>
          <w:lang w:val="en-CA"/>
        </w:rPr>
        <w:t xml:space="preserve">the cable shortly after </w:t>
      </w:r>
      <w:r w:rsidR="00B67F1B" w:rsidRPr="00B46F4B">
        <w:rPr>
          <w:rFonts w:asciiTheme="minorHAnsi" w:hAnsiTheme="minorHAnsi" w:cstheme="minorHAnsi"/>
          <w:bCs/>
          <w:color w:val="000000" w:themeColor="text1"/>
          <w:highlight w:val="yellow"/>
          <w:lang w:val="en-CA"/>
        </w:rPr>
        <w:t xml:space="preserve">the </w:t>
      </w:r>
      <w:r w:rsidR="001853B0" w:rsidRPr="00B46F4B">
        <w:rPr>
          <w:rFonts w:asciiTheme="minorHAnsi" w:hAnsiTheme="minorHAnsi" w:cstheme="minorHAnsi"/>
          <w:bCs/>
          <w:color w:val="000000" w:themeColor="text1"/>
          <w:highlight w:val="yellow"/>
          <w:lang w:val="en-CA"/>
        </w:rPr>
        <w:t>goggles open</w:t>
      </w:r>
      <w:r w:rsidRPr="00B46F4B">
        <w:rPr>
          <w:rFonts w:asciiTheme="minorHAnsi" w:hAnsiTheme="minorHAnsi" w:cstheme="minorHAnsi"/>
          <w:bCs/>
          <w:color w:val="000000" w:themeColor="text1"/>
          <w:highlight w:val="yellow"/>
          <w:lang w:val="en-CA"/>
        </w:rPr>
        <w:t xml:space="preserve">. This delay period </w:t>
      </w:r>
      <w:r w:rsidR="00817372">
        <w:rPr>
          <w:rFonts w:asciiTheme="minorHAnsi" w:hAnsiTheme="minorHAnsi" w:cstheme="minorHAnsi"/>
          <w:bCs/>
          <w:color w:val="000000" w:themeColor="text1"/>
          <w:highlight w:val="yellow"/>
          <w:lang w:val="en-CA"/>
        </w:rPr>
        <w:t xml:space="preserve">will </w:t>
      </w:r>
      <w:r w:rsidRPr="00B46F4B">
        <w:rPr>
          <w:rFonts w:asciiTheme="minorHAnsi" w:hAnsiTheme="minorHAnsi" w:cstheme="minorHAnsi"/>
          <w:bCs/>
          <w:color w:val="000000" w:themeColor="text1"/>
          <w:highlight w:val="yellow"/>
          <w:lang w:val="en-CA"/>
        </w:rPr>
        <w:t>var</w:t>
      </w:r>
      <w:r w:rsidR="00817372">
        <w:rPr>
          <w:rFonts w:asciiTheme="minorHAnsi" w:hAnsiTheme="minorHAnsi" w:cstheme="minorHAnsi"/>
          <w:bCs/>
          <w:color w:val="000000" w:themeColor="text1"/>
          <w:highlight w:val="yellow"/>
          <w:lang w:val="en-CA"/>
        </w:rPr>
        <w:t>y</w:t>
      </w:r>
      <w:r w:rsidRPr="00B46F4B">
        <w:rPr>
          <w:rFonts w:asciiTheme="minorHAnsi" w:hAnsiTheme="minorHAnsi" w:cstheme="minorHAnsi"/>
          <w:bCs/>
          <w:color w:val="000000" w:themeColor="text1"/>
          <w:highlight w:val="yellow"/>
          <w:lang w:val="en-CA"/>
        </w:rPr>
        <w:t xml:space="preserve"> with study requirements, but range</w:t>
      </w:r>
      <w:r w:rsidR="00091B96" w:rsidRPr="00B46F4B">
        <w:rPr>
          <w:rFonts w:asciiTheme="minorHAnsi" w:hAnsiTheme="minorHAnsi" w:cstheme="minorHAnsi"/>
          <w:bCs/>
          <w:color w:val="000000" w:themeColor="text1"/>
          <w:highlight w:val="yellow"/>
          <w:lang w:val="en-CA"/>
        </w:rPr>
        <w:t>s</w:t>
      </w:r>
      <w:r w:rsidRPr="00B46F4B">
        <w:rPr>
          <w:rFonts w:asciiTheme="minorHAnsi" w:hAnsiTheme="minorHAnsi" w:cstheme="minorHAnsi"/>
          <w:bCs/>
          <w:color w:val="000000" w:themeColor="text1"/>
          <w:highlight w:val="yellow"/>
          <w:lang w:val="en-CA"/>
        </w:rPr>
        <w:t xml:space="preserve"> </w:t>
      </w:r>
      <w:r w:rsidR="00EB44BD" w:rsidRPr="00B46F4B">
        <w:rPr>
          <w:rFonts w:asciiTheme="minorHAnsi" w:hAnsiTheme="minorHAnsi" w:cstheme="minorHAnsi"/>
          <w:bCs/>
          <w:color w:val="000000" w:themeColor="text1"/>
          <w:highlight w:val="yellow"/>
          <w:lang w:val="en-CA"/>
        </w:rPr>
        <w:t>from</w:t>
      </w:r>
      <w:r w:rsidRPr="00B46F4B">
        <w:rPr>
          <w:rFonts w:asciiTheme="minorHAnsi" w:hAnsiTheme="minorHAnsi" w:cstheme="minorHAnsi"/>
          <w:bCs/>
          <w:color w:val="000000" w:themeColor="text1"/>
          <w:highlight w:val="yellow"/>
          <w:lang w:val="en-CA"/>
        </w:rPr>
        <w:t xml:space="preserve"> 200</w:t>
      </w:r>
      <w:r w:rsidR="00817372">
        <w:rPr>
          <w:rFonts w:asciiTheme="minorHAnsi" w:hAnsiTheme="minorHAnsi" w:cstheme="minorHAnsi"/>
          <w:bCs/>
          <w:color w:val="000000" w:themeColor="text1"/>
          <w:highlight w:val="yellow"/>
          <w:lang w:val="en-CA"/>
        </w:rPr>
        <w:softHyphen/>
      </w:r>
      <w:r w:rsidR="00BC4C36">
        <w:rPr>
          <w:rFonts w:asciiTheme="minorHAnsi" w:hAnsiTheme="minorHAnsi" w:cstheme="minorHAnsi"/>
          <w:bCs/>
          <w:color w:val="000000" w:themeColor="text1"/>
          <w:highlight w:val="yellow"/>
          <w:lang w:val="en-CA"/>
        </w:rPr>
        <w:t>–</w:t>
      </w:r>
      <w:r w:rsidRPr="00B46F4B">
        <w:rPr>
          <w:rFonts w:asciiTheme="minorHAnsi" w:hAnsiTheme="minorHAnsi" w:cstheme="minorHAnsi"/>
          <w:bCs/>
          <w:color w:val="000000" w:themeColor="text1"/>
          <w:highlight w:val="yellow"/>
          <w:lang w:val="en-CA"/>
        </w:rPr>
        <w:t>1</w:t>
      </w:r>
      <w:r w:rsidR="00901B97">
        <w:rPr>
          <w:rFonts w:asciiTheme="minorHAnsi" w:hAnsiTheme="minorHAnsi" w:cstheme="minorHAnsi"/>
          <w:bCs/>
          <w:color w:val="000000" w:themeColor="text1"/>
          <w:highlight w:val="yellow"/>
          <w:lang w:val="en-CA"/>
        </w:rPr>
        <w:t>,</w:t>
      </w:r>
      <w:r w:rsidRPr="00B46F4B">
        <w:rPr>
          <w:rFonts w:asciiTheme="minorHAnsi" w:hAnsiTheme="minorHAnsi" w:cstheme="minorHAnsi"/>
          <w:bCs/>
          <w:color w:val="000000" w:themeColor="text1"/>
          <w:highlight w:val="yellow"/>
          <w:lang w:val="en-CA"/>
        </w:rPr>
        <w:t>000</w:t>
      </w:r>
      <w:r w:rsidR="00091B96" w:rsidRPr="00B46F4B">
        <w:rPr>
          <w:rFonts w:asciiTheme="minorHAnsi" w:hAnsiTheme="minorHAnsi" w:cstheme="minorHAnsi"/>
          <w:bCs/>
          <w:color w:val="000000" w:themeColor="text1"/>
          <w:highlight w:val="yellow"/>
          <w:lang w:val="en-CA"/>
        </w:rPr>
        <w:t xml:space="preserve"> </w:t>
      </w:r>
      <w:proofErr w:type="spellStart"/>
      <w:r w:rsidRPr="00B46F4B">
        <w:rPr>
          <w:rFonts w:asciiTheme="minorHAnsi" w:hAnsiTheme="minorHAnsi" w:cstheme="minorHAnsi"/>
          <w:bCs/>
          <w:color w:val="000000" w:themeColor="text1"/>
          <w:highlight w:val="yellow"/>
          <w:lang w:val="en-CA"/>
        </w:rPr>
        <w:t>ms.</w:t>
      </w:r>
      <w:proofErr w:type="spellEnd"/>
    </w:p>
    <w:p w14:paraId="1A9C6B2E" w14:textId="1D9E0AEC" w:rsidR="00D65733" w:rsidRPr="00B46F4B" w:rsidRDefault="00D65733" w:rsidP="00B46F4B">
      <w:pPr>
        <w:ind w:firstLine="60"/>
        <w:rPr>
          <w:rFonts w:asciiTheme="minorHAnsi" w:hAnsiTheme="minorHAnsi" w:cstheme="minorHAnsi"/>
          <w:bCs/>
          <w:color w:val="000000" w:themeColor="text1"/>
          <w:highlight w:val="yellow"/>
        </w:rPr>
      </w:pPr>
    </w:p>
    <w:p w14:paraId="7DC88A84" w14:textId="6D221A38" w:rsidR="00D65733" w:rsidRPr="00B46F4B" w:rsidRDefault="00817372" w:rsidP="00B46F4B">
      <w:pPr>
        <w:pStyle w:val="ListParagraph"/>
        <w:numPr>
          <w:ilvl w:val="1"/>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lang w:val="en-CA"/>
        </w:rPr>
        <w:t xml:space="preserve">For some trials, </w:t>
      </w:r>
      <w:r w:rsidRPr="004A7B3B">
        <w:rPr>
          <w:rFonts w:asciiTheme="minorHAnsi" w:hAnsiTheme="minorHAnsi" w:cstheme="minorHAnsi"/>
          <w:bCs/>
          <w:color w:val="000000" w:themeColor="text1"/>
          <w:highlight w:val="yellow"/>
          <w:lang w:val="en-CA"/>
        </w:rPr>
        <w:t>do not</w:t>
      </w:r>
      <w:r>
        <w:rPr>
          <w:rFonts w:asciiTheme="minorHAnsi" w:hAnsiTheme="minorHAnsi" w:cstheme="minorHAnsi"/>
          <w:bCs/>
          <w:color w:val="000000" w:themeColor="text1"/>
          <w:highlight w:val="yellow"/>
          <w:lang w:val="en-CA"/>
        </w:rPr>
        <w:t xml:space="preserve"> release</w:t>
      </w:r>
      <w:r w:rsidR="00D65733" w:rsidRPr="00B46F4B">
        <w:rPr>
          <w:rFonts w:asciiTheme="minorHAnsi" w:hAnsiTheme="minorHAnsi" w:cstheme="minorHAnsi"/>
          <w:bCs/>
          <w:color w:val="000000" w:themeColor="text1"/>
          <w:highlight w:val="yellow"/>
          <w:lang w:val="en-CA"/>
        </w:rPr>
        <w:t xml:space="preserve"> to act as a catch trial. This helps avoid anticipatory responses based only on vision.</w:t>
      </w:r>
      <w:bookmarkStart w:id="1" w:name="_GoBack"/>
      <w:bookmarkEnd w:id="1"/>
    </w:p>
    <w:p w14:paraId="1176DCBF" w14:textId="5315CFAF" w:rsidR="00D65733" w:rsidRPr="00B46F4B" w:rsidRDefault="00D65733" w:rsidP="00B46F4B">
      <w:pPr>
        <w:ind w:firstLine="60"/>
        <w:rPr>
          <w:rFonts w:asciiTheme="minorHAnsi" w:hAnsiTheme="minorHAnsi" w:cstheme="minorHAnsi"/>
          <w:bCs/>
          <w:color w:val="000000" w:themeColor="text1"/>
          <w:highlight w:val="yellow"/>
        </w:rPr>
      </w:pPr>
    </w:p>
    <w:p w14:paraId="6FD0155F" w14:textId="3D916B59" w:rsidR="00817372" w:rsidRPr="00817372" w:rsidRDefault="00817372" w:rsidP="00B46F4B">
      <w:pPr>
        <w:pStyle w:val="ListParagraph"/>
        <w:numPr>
          <w:ilvl w:val="1"/>
          <w:numId w:val="38"/>
        </w:num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Have e</w:t>
      </w:r>
      <w:r w:rsidR="00D65733" w:rsidRPr="00B46F4B">
        <w:rPr>
          <w:rFonts w:asciiTheme="minorHAnsi" w:hAnsiTheme="minorHAnsi" w:cstheme="minorHAnsi"/>
          <w:bCs/>
          <w:color w:val="000000" w:themeColor="text1"/>
          <w:highlight w:val="yellow"/>
        </w:rPr>
        <w:t xml:space="preserve">ach trial last 10 </w:t>
      </w:r>
      <w:r w:rsidR="004E5CDC" w:rsidRPr="004E5CDC">
        <w:rPr>
          <w:rFonts w:asciiTheme="minorHAnsi" w:hAnsiTheme="minorHAnsi" w:cstheme="minorHAnsi"/>
          <w:bCs/>
          <w:color w:val="000000" w:themeColor="text1"/>
          <w:highlight w:val="yellow"/>
        </w:rPr>
        <w:t>s</w:t>
      </w:r>
      <w:r w:rsidR="00D65733" w:rsidRPr="00B46F4B">
        <w:rPr>
          <w:rFonts w:asciiTheme="minorHAnsi" w:hAnsiTheme="minorHAnsi" w:cstheme="minorHAnsi"/>
          <w:bCs/>
          <w:color w:val="000000" w:themeColor="text1"/>
          <w:highlight w:val="yellow"/>
        </w:rPr>
        <w:t xml:space="preserve">, with a short pause between trials to allow participants a chance to reset as needed. </w:t>
      </w:r>
      <w:r>
        <w:rPr>
          <w:rFonts w:asciiTheme="minorHAnsi" w:hAnsiTheme="minorHAnsi" w:cstheme="minorHAnsi"/>
          <w:bCs/>
          <w:color w:val="000000" w:themeColor="text1"/>
          <w:highlight w:val="yellow"/>
        </w:rPr>
        <w:t>Give p</w:t>
      </w:r>
      <w:r w:rsidR="00D65733" w:rsidRPr="00B46F4B">
        <w:rPr>
          <w:rFonts w:asciiTheme="minorHAnsi" w:hAnsiTheme="minorHAnsi" w:cstheme="minorHAnsi"/>
          <w:bCs/>
          <w:color w:val="000000" w:themeColor="text1"/>
          <w:highlight w:val="yellow"/>
        </w:rPr>
        <w:t>articipants a brief rest period in between each test block</w:t>
      </w:r>
      <w:r w:rsidR="004E5CDC">
        <w:rPr>
          <w:rFonts w:asciiTheme="minorHAnsi" w:hAnsiTheme="minorHAnsi" w:cstheme="minorHAnsi"/>
          <w:bCs/>
          <w:color w:val="000000" w:themeColor="text1"/>
          <w:highlight w:val="yellow"/>
        </w:rPr>
        <w:t xml:space="preserve"> and allow them</w:t>
      </w:r>
      <w:r w:rsidR="00D65733" w:rsidRPr="00B46F4B">
        <w:rPr>
          <w:rFonts w:asciiTheme="minorHAnsi" w:hAnsiTheme="minorHAnsi" w:cstheme="minorHAnsi"/>
          <w:bCs/>
          <w:color w:val="000000" w:themeColor="text1"/>
          <w:highlight w:val="yellow"/>
        </w:rPr>
        <w:t xml:space="preserve"> to sit. The basic experimental design is depicted in </w:t>
      </w:r>
      <w:r w:rsidR="00D65733" w:rsidRPr="00B46F4B">
        <w:rPr>
          <w:rFonts w:asciiTheme="minorHAnsi" w:hAnsiTheme="minorHAnsi" w:cstheme="minorHAnsi"/>
          <w:b/>
          <w:bCs/>
          <w:color w:val="000000" w:themeColor="text1"/>
          <w:highlight w:val="yellow"/>
          <w:lang w:val="en-CA"/>
        </w:rPr>
        <w:t xml:space="preserve">Figure </w:t>
      </w:r>
      <w:r w:rsidR="003C7E31" w:rsidRPr="00B46F4B">
        <w:rPr>
          <w:rFonts w:asciiTheme="minorHAnsi" w:hAnsiTheme="minorHAnsi" w:cstheme="minorHAnsi"/>
          <w:b/>
          <w:bCs/>
          <w:color w:val="000000" w:themeColor="text1"/>
          <w:highlight w:val="yellow"/>
          <w:lang w:val="en-CA"/>
        </w:rPr>
        <w:t>3</w:t>
      </w:r>
      <w:r w:rsidR="00174E77" w:rsidRPr="00B46F4B">
        <w:rPr>
          <w:rFonts w:asciiTheme="minorHAnsi" w:hAnsiTheme="minorHAnsi" w:cstheme="minorHAnsi"/>
          <w:b/>
          <w:bCs/>
          <w:color w:val="000000" w:themeColor="text1"/>
          <w:highlight w:val="yellow"/>
          <w:lang w:val="en-CA"/>
        </w:rPr>
        <w:t xml:space="preserve"> </w:t>
      </w:r>
      <w:r w:rsidR="00174E77" w:rsidRPr="00B46F4B">
        <w:rPr>
          <w:rFonts w:asciiTheme="minorHAnsi" w:hAnsiTheme="minorHAnsi" w:cstheme="minorHAnsi"/>
          <w:bCs/>
          <w:color w:val="000000" w:themeColor="text1"/>
          <w:highlight w:val="yellow"/>
          <w:lang w:val="en-CA"/>
        </w:rPr>
        <w:t>(bottom)</w:t>
      </w:r>
      <w:r w:rsidR="00D65733" w:rsidRPr="00B46F4B">
        <w:rPr>
          <w:rFonts w:asciiTheme="minorHAnsi" w:hAnsiTheme="minorHAnsi" w:cstheme="minorHAnsi"/>
          <w:bCs/>
          <w:color w:val="000000" w:themeColor="text1"/>
          <w:highlight w:val="yellow"/>
          <w:lang w:val="en-CA"/>
        </w:rPr>
        <w:t xml:space="preserve">. </w:t>
      </w:r>
    </w:p>
    <w:p w14:paraId="508D1FD3" w14:textId="41F1145F" w:rsidR="00817372" w:rsidRDefault="00817372" w:rsidP="00817372">
      <w:pPr>
        <w:pStyle w:val="ListParagraph"/>
        <w:ind w:left="0"/>
        <w:rPr>
          <w:rFonts w:asciiTheme="minorHAnsi" w:hAnsiTheme="minorHAnsi" w:cstheme="minorHAnsi"/>
          <w:bCs/>
          <w:i/>
          <w:color w:val="000000" w:themeColor="text1"/>
          <w:highlight w:val="yellow"/>
          <w:lang w:val="en-CA"/>
        </w:rPr>
      </w:pPr>
    </w:p>
    <w:p w14:paraId="58A746B8" w14:textId="54B963FA" w:rsidR="00817372" w:rsidRPr="00817372" w:rsidRDefault="00817372" w:rsidP="00817372">
      <w:pPr>
        <w:pStyle w:val="ListParagraph"/>
        <w:ind w:left="0"/>
        <w:rPr>
          <w:rFonts w:asciiTheme="minorHAnsi" w:hAnsiTheme="minorHAnsi" w:cstheme="minorHAnsi"/>
          <w:bCs/>
          <w:iCs/>
          <w:color w:val="000000" w:themeColor="text1"/>
          <w:highlight w:val="yellow"/>
          <w:lang w:val="en-CA"/>
        </w:rPr>
      </w:pPr>
      <w:r>
        <w:rPr>
          <w:rFonts w:asciiTheme="minorHAnsi" w:hAnsiTheme="minorHAnsi" w:cstheme="minorHAnsi"/>
          <w:bCs/>
          <w:iCs/>
          <w:color w:val="000000" w:themeColor="text1"/>
          <w:lang w:val="en-CA"/>
        </w:rPr>
        <w:t>[</w:t>
      </w:r>
      <w:r w:rsidRPr="00817372">
        <w:rPr>
          <w:rFonts w:asciiTheme="minorHAnsi" w:hAnsiTheme="minorHAnsi" w:cstheme="minorHAnsi"/>
          <w:bCs/>
          <w:iCs/>
          <w:color w:val="000000" w:themeColor="text1"/>
          <w:lang w:val="en-CA"/>
        </w:rPr>
        <w:t>Place Figure 3 here]</w:t>
      </w:r>
    </w:p>
    <w:p w14:paraId="62B0E914" w14:textId="77777777" w:rsidR="00817372" w:rsidRDefault="00817372" w:rsidP="00817372">
      <w:pPr>
        <w:pStyle w:val="ListParagraph"/>
        <w:ind w:left="0"/>
        <w:rPr>
          <w:rFonts w:asciiTheme="minorHAnsi" w:hAnsiTheme="minorHAnsi" w:cstheme="minorHAnsi"/>
          <w:bCs/>
          <w:iCs/>
          <w:color w:val="000000" w:themeColor="text1"/>
          <w:highlight w:val="yellow"/>
          <w:lang w:val="en-CA"/>
        </w:rPr>
      </w:pPr>
    </w:p>
    <w:p w14:paraId="17FF495B" w14:textId="488E3151" w:rsidR="00D65733" w:rsidRPr="00817372" w:rsidRDefault="00D65733" w:rsidP="00817372">
      <w:pPr>
        <w:pStyle w:val="ListParagraph"/>
        <w:ind w:left="0"/>
        <w:rPr>
          <w:rFonts w:asciiTheme="minorHAnsi" w:hAnsiTheme="minorHAnsi" w:cstheme="minorHAnsi"/>
          <w:bCs/>
          <w:iCs/>
          <w:color w:val="000000" w:themeColor="text1"/>
          <w:highlight w:val="yellow"/>
        </w:rPr>
      </w:pPr>
      <w:r w:rsidRPr="00817372">
        <w:rPr>
          <w:rFonts w:asciiTheme="minorHAnsi" w:hAnsiTheme="minorHAnsi" w:cstheme="minorHAnsi"/>
          <w:bCs/>
          <w:iCs/>
          <w:color w:val="000000" w:themeColor="text1"/>
          <w:highlight w:val="yellow"/>
          <w:lang w:val="en-CA"/>
        </w:rPr>
        <w:t xml:space="preserve">NOTE: </w:t>
      </w:r>
      <w:r w:rsidR="00817372">
        <w:rPr>
          <w:rFonts w:asciiTheme="minorHAnsi" w:hAnsiTheme="minorHAnsi" w:cstheme="minorHAnsi"/>
          <w:bCs/>
          <w:iCs/>
          <w:color w:val="000000" w:themeColor="text1"/>
          <w:highlight w:val="yellow"/>
          <w:lang w:val="en-CA"/>
        </w:rPr>
        <w:t>T</w:t>
      </w:r>
      <w:r w:rsidR="004E5CDC">
        <w:rPr>
          <w:rFonts w:asciiTheme="minorHAnsi" w:hAnsiTheme="minorHAnsi" w:cstheme="minorHAnsi"/>
          <w:bCs/>
          <w:iCs/>
          <w:color w:val="000000" w:themeColor="text1"/>
          <w:highlight w:val="yellow"/>
          <w:lang w:val="en-CA"/>
        </w:rPr>
        <w:t>he t</w:t>
      </w:r>
      <w:r w:rsidRPr="00817372">
        <w:rPr>
          <w:rFonts w:asciiTheme="minorHAnsi" w:hAnsiTheme="minorHAnsi" w:cstheme="minorHAnsi"/>
          <w:bCs/>
          <w:iCs/>
          <w:color w:val="000000" w:themeColor="text1"/>
          <w:highlight w:val="yellow"/>
          <w:lang w:val="en-CA"/>
        </w:rPr>
        <w:t xml:space="preserve">otal trial number is varied to suit the needs of each study but tends to include approximately 100 trials divided across three to four test blocks. </w:t>
      </w:r>
      <w:bookmarkEnd w:id="0"/>
    </w:p>
    <w:p w14:paraId="2CB4345A" w14:textId="77777777" w:rsidR="00052934" w:rsidRPr="00B46F4B" w:rsidRDefault="00052934" w:rsidP="00D65733">
      <w:pPr>
        <w:rPr>
          <w:rFonts w:asciiTheme="minorHAnsi" w:hAnsiTheme="minorHAnsi" w:cstheme="minorHAnsi"/>
          <w:bCs/>
          <w:color w:val="000000" w:themeColor="text1"/>
        </w:rPr>
      </w:pPr>
    </w:p>
    <w:p w14:paraId="250AFA17" w14:textId="5B69AA04" w:rsidR="00D65733" w:rsidRPr="00066514" w:rsidRDefault="00D65733" w:rsidP="00B46F4B">
      <w:pPr>
        <w:numPr>
          <w:ilvl w:val="0"/>
          <w:numId w:val="38"/>
        </w:numPr>
        <w:rPr>
          <w:rFonts w:asciiTheme="minorHAnsi" w:hAnsiTheme="minorHAnsi" w:cstheme="minorHAnsi"/>
          <w:b/>
          <w:bCs/>
          <w:color w:val="000000" w:themeColor="text1"/>
          <w:lang w:val="en-CA"/>
        </w:rPr>
      </w:pPr>
      <w:r w:rsidRPr="00066514">
        <w:rPr>
          <w:rFonts w:asciiTheme="minorHAnsi" w:hAnsiTheme="minorHAnsi" w:cstheme="minorHAnsi"/>
          <w:b/>
          <w:bCs/>
          <w:color w:val="000000" w:themeColor="text1"/>
          <w:lang w:val="en-CA"/>
        </w:rPr>
        <w:t>TMS protocol (optional)</w:t>
      </w:r>
    </w:p>
    <w:p w14:paraId="3128FA4E" w14:textId="77777777" w:rsidR="00D65733" w:rsidRPr="00B46F4B" w:rsidRDefault="00D65733" w:rsidP="00D65733">
      <w:pPr>
        <w:rPr>
          <w:rFonts w:asciiTheme="minorHAnsi" w:hAnsiTheme="minorHAnsi" w:cstheme="minorHAnsi"/>
          <w:i/>
          <w:iCs/>
          <w:color w:val="000000" w:themeColor="text1"/>
          <w:lang w:val="en-CA"/>
        </w:rPr>
      </w:pPr>
    </w:p>
    <w:p w14:paraId="7C45CEF5" w14:textId="47A66E41" w:rsidR="00857BF4" w:rsidRPr="00B46F4B" w:rsidRDefault="00817372" w:rsidP="00B46F4B">
      <w:pPr>
        <w:pStyle w:val="ListParagraph"/>
        <w:numPr>
          <w:ilvl w:val="1"/>
          <w:numId w:val="38"/>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Deliver s</w:t>
      </w:r>
      <w:r w:rsidR="00D65733" w:rsidRPr="00B46F4B">
        <w:rPr>
          <w:rFonts w:asciiTheme="minorHAnsi" w:hAnsiTheme="minorHAnsi" w:cstheme="minorHAnsi"/>
          <w:color w:val="000000" w:themeColor="text1"/>
          <w:lang w:val="en-CA"/>
        </w:rPr>
        <w:t xml:space="preserve">ingle-pulse TMS over the hand motor cortical representation while participants </w:t>
      </w:r>
      <w:r w:rsidR="006B2A2F" w:rsidRPr="00B46F4B">
        <w:rPr>
          <w:rFonts w:asciiTheme="minorHAnsi" w:hAnsiTheme="minorHAnsi" w:cstheme="minorHAnsi"/>
          <w:color w:val="000000" w:themeColor="text1"/>
          <w:lang w:val="en-CA"/>
        </w:rPr>
        <w:t xml:space="preserve">are supported </w:t>
      </w:r>
      <w:r w:rsidR="00052934" w:rsidRPr="00B46F4B">
        <w:rPr>
          <w:rFonts w:asciiTheme="minorHAnsi" w:hAnsiTheme="minorHAnsi" w:cstheme="minorHAnsi"/>
          <w:color w:val="000000" w:themeColor="text1"/>
          <w:lang w:val="en-CA"/>
        </w:rPr>
        <w:t xml:space="preserve">in a forward </w:t>
      </w:r>
      <w:r w:rsidR="006B2A2F" w:rsidRPr="00B46F4B">
        <w:rPr>
          <w:rFonts w:asciiTheme="minorHAnsi" w:hAnsiTheme="minorHAnsi" w:cstheme="minorHAnsi"/>
          <w:color w:val="000000" w:themeColor="text1"/>
          <w:lang w:val="en-CA"/>
        </w:rPr>
        <w:t>lean</w:t>
      </w:r>
      <w:r w:rsidR="00D65733" w:rsidRPr="00B46F4B">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Deliver</w:t>
      </w:r>
      <w:r w:rsidR="00D65733" w:rsidRPr="00B46F4B">
        <w:rPr>
          <w:rFonts w:asciiTheme="minorHAnsi" w:hAnsiTheme="minorHAnsi" w:cstheme="minorHAnsi"/>
          <w:color w:val="000000" w:themeColor="text1"/>
          <w:lang w:val="en-CA"/>
        </w:rPr>
        <w:t xml:space="preserve"> TMS pulses </w:t>
      </w:r>
      <w:r w:rsidR="006B2A2F" w:rsidRPr="00B46F4B">
        <w:rPr>
          <w:rFonts w:asciiTheme="minorHAnsi" w:hAnsiTheme="minorHAnsi" w:cstheme="minorHAnsi"/>
          <w:color w:val="000000" w:themeColor="text1"/>
          <w:lang w:val="en-CA"/>
        </w:rPr>
        <w:t>shortly after</w:t>
      </w:r>
      <w:r w:rsidR="00D65733" w:rsidRPr="00B46F4B">
        <w:rPr>
          <w:rFonts w:asciiTheme="minorHAnsi" w:hAnsiTheme="minorHAnsi" w:cstheme="minorHAnsi"/>
          <w:color w:val="000000" w:themeColor="text1"/>
          <w:lang w:val="en-CA"/>
        </w:rPr>
        <w:t xml:space="preserve"> opening the goggles</w:t>
      </w:r>
      <w:r w:rsidR="006B2A2F" w:rsidRPr="00B46F4B">
        <w:rPr>
          <w:rFonts w:asciiTheme="minorHAnsi" w:hAnsiTheme="minorHAnsi" w:cstheme="minorHAnsi"/>
          <w:color w:val="000000" w:themeColor="text1"/>
          <w:lang w:val="en-CA"/>
        </w:rPr>
        <w:t xml:space="preserve"> but prior to any movement </w:t>
      </w:r>
      <w:r w:rsidR="00D65733" w:rsidRPr="00B46F4B">
        <w:rPr>
          <w:rFonts w:asciiTheme="minorHAnsi" w:hAnsiTheme="minorHAnsi" w:cstheme="minorHAnsi"/>
          <w:color w:val="000000" w:themeColor="text1"/>
          <w:lang w:val="en-CA"/>
        </w:rPr>
        <w:t xml:space="preserve">to investigate </w:t>
      </w:r>
      <w:r w:rsidR="006B2A2F" w:rsidRPr="00B46F4B">
        <w:rPr>
          <w:rFonts w:asciiTheme="minorHAnsi" w:hAnsiTheme="minorHAnsi" w:cstheme="minorHAnsi"/>
          <w:color w:val="000000" w:themeColor="text1"/>
          <w:lang w:val="en-CA"/>
        </w:rPr>
        <w:t xml:space="preserve">how viewing the environment impacts </w:t>
      </w:r>
      <w:r w:rsidR="007F056B">
        <w:rPr>
          <w:rFonts w:asciiTheme="minorHAnsi" w:hAnsiTheme="minorHAnsi" w:cstheme="minorHAnsi"/>
          <w:color w:val="000000" w:themeColor="text1"/>
          <w:lang w:val="en-CA"/>
        </w:rPr>
        <w:t xml:space="preserve">the </w:t>
      </w:r>
      <w:r w:rsidR="006B2A2F" w:rsidRPr="00B46F4B">
        <w:rPr>
          <w:rFonts w:asciiTheme="minorHAnsi" w:hAnsiTheme="minorHAnsi" w:cstheme="minorHAnsi"/>
          <w:color w:val="000000" w:themeColor="text1"/>
          <w:lang w:val="en-CA"/>
        </w:rPr>
        <w:t>motor set</w:t>
      </w:r>
      <w:r>
        <w:rPr>
          <w:rFonts w:asciiTheme="minorHAnsi" w:hAnsiTheme="minorHAnsi" w:cstheme="minorHAnsi"/>
          <w:color w:val="000000" w:themeColor="text1"/>
          <w:lang w:val="en-CA"/>
        </w:rPr>
        <w:t>.</w:t>
      </w:r>
      <w:r w:rsidR="00B67F1B" w:rsidRPr="00B46F4B">
        <w:rPr>
          <w:rFonts w:asciiTheme="minorHAnsi" w:hAnsiTheme="minorHAnsi" w:cstheme="minorHAnsi"/>
          <w:color w:val="000000" w:themeColor="text1"/>
          <w:lang w:val="en-CA"/>
        </w:rPr>
        <w:t xml:space="preserve"> See </w:t>
      </w:r>
      <w:r w:rsidR="00B67F1B" w:rsidRPr="00B46F4B">
        <w:rPr>
          <w:rFonts w:asciiTheme="minorHAnsi" w:hAnsiTheme="minorHAnsi" w:cstheme="minorHAnsi"/>
          <w:b/>
          <w:color w:val="000000" w:themeColor="text1"/>
          <w:lang w:val="en-CA"/>
        </w:rPr>
        <w:t xml:space="preserve">Figure 3 </w:t>
      </w:r>
      <w:r w:rsidR="00B67F1B" w:rsidRPr="00B46F4B">
        <w:rPr>
          <w:rFonts w:asciiTheme="minorHAnsi" w:hAnsiTheme="minorHAnsi" w:cstheme="minorHAnsi"/>
          <w:color w:val="000000" w:themeColor="text1"/>
          <w:lang w:val="en-CA"/>
        </w:rPr>
        <w:t xml:space="preserve">to visualize </w:t>
      </w:r>
      <w:r w:rsidR="004E5CDC">
        <w:rPr>
          <w:rFonts w:asciiTheme="minorHAnsi" w:hAnsiTheme="minorHAnsi" w:cstheme="minorHAnsi"/>
          <w:color w:val="000000" w:themeColor="text1"/>
          <w:lang w:val="en-CA"/>
        </w:rPr>
        <w:t xml:space="preserve">the </w:t>
      </w:r>
      <w:r w:rsidR="00B67F1B" w:rsidRPr="00B46F4B">
        <w:rPr>
          <w:rFonts w:asciiTheme="minorHAnsi" w:hAnsiTheme="minorHAnsi" w:cstheme="minorHAnsi"/>
          <w:color w:val="000000" w:themeColor="text1"/>
          <w:lang w:val="en-CA"/>
        </w:rPr>
        <w:t>sequence of events</w:t>
      </w:r>
      <w:r w:rsidR="002D5400" w:rsidRPr="00B46F4B">
        <w:rPr>
          <w:rFonts w:asciiTheme="minorHAnsi" w:hAnsiTheme="minorHAnsi" w:cstheme="minorHAnsi"/>
          <w:color w:val="000000" w:themeColor="text1"/>
          <w:lang w:val="en-CA"/>
        </w:rPr>
        <w:t xml:space="preserve"> during a trial</w:t>
      </w:r>
      <w:r w:rsidR="00B67F1B" w:rsidRPr="00B46F4B">
        <w:rPr>
          <w:rFonts w:asciiTheme="minorHAnsi" w:hAnsiTheme="minorHAnsi" w:cstheme="minorHAnsi"/>
          <w:color w:val="000000" w:themeColor="text1"/>
          <w:lang w:val="en-CA"/>
        </w:rPr>
        <w:t>, including when TMS is delivered</w:t>
      </w:r>
      <w:r w:rsidR="006B2A2F" w:rsidRPr="00B46F4B">
        <w:rPr>
          <w:rFonts w:asciiTheme="minorHAnsi" w:hAnsiTheme="minorHAnsi" w:cstheme="minorHAnsi"/>
          <w:color w:val="000000" w:themeColor="text1"/>
          <w:lang w:val="en-CA"/>
        </w:rPr>
        <w:t xml:space="preserve">. </w:t>
      </w:r>
    </w:p>
    <w:p w14:paraId="7A3630E4" w14:textId="77777777" w:rsidR="00857BF4" w:rsidRPr="00B46F4B" w:rsidRDefault="00857BF4" w:rsidP="00857BF4">
      <w:pPr>
        <w:pStyle w:val="ListParagraph"/>
        <w:ind w:left="360"/>
        <w:rPr>
          <w:rFonts w:asciiTheme="minorHAnsi" w:hAnsiTheme="minorHAnsi" w:cstheme="minorHAnsi"/>
          <w:color w:val="000000" w:themeColor="text1"/>
          <w:lang w:val="en-CA"/>
        </w:rPr>
      </w:pPr>
    </w:p>
    <w:p w14:paraId="1001D246" w14:textId="07144CBC" w:rsidR="00BC4C36" w:rsidRPr="00BC4C36" w:rsidRDefault="00BC4C36" w:rsidP="00B46F4B">
      <w:pPr>
        <w:pStyle w:val="ListParagraph"/>
        <w:numPr>
          <w:ilvl w:val="1"/>
          <w:numId w:val="38"/>
        </w:numPr>
        <w:rPr>
          <w:rFonts w:asciiTheme="minorHAnsi" w:hAnsiTheme="minorHAnsi" w:cstheme="minorHAnsi"/>
          <w:color w:val="000000" w:themeColor="text1"/>
          <w:lang w:val="en-CA"/>
        </w:rPr>
      </w:pPr>
      <w:r>
        <w:rPr>
          <w:rFonts w:asciiTheme="minorHAnsi" w:hAnsiTheme="minorHAnsi" w:cstheme="minorHAnsi"/>
          <w:bCs/>
          <w:iCs/>
          <w:color w:val="000000" w:themeColor="text1"/>
          <w:lang w:val="en-CA"/>
        </w:rPr>
        <w:t xml:space="preserve">Set </w:t>
      </w:r>
      <w:r w:rsidR="004E5CDC">
        <w:rPr>
          <w:rFonts w:asciiTheme="minorHAnsi" w:hAnsiTheme="minorHAnsi" w:cstheme="minorHAnsi"/>
          <w:bCs/>
          <w:iCs/>
          <w:color w:val="000000" w:themeColor="text1"/>
          <w:lang w:val="en-CA"/>
        </w:rPr>
        <w:t>the</w:t>
      </w:r>
      <w:r>
        <w:rPr>
          <w:rFonts w:asciiTheme="minorHAnsi" w:hAnsiTheme="minorHAnsi" w:cstheme="minorHAnsi"/>
          <w:bCs/>
          <w:iCs/>
          <w:color w:val="000000" w:themeColor="text1"/>
          <w:lang w:val="en-CA"/>
        </w:rPr>
        <w:t xml:space="preserve"> timing for TMS delivery according to the </w:t>
      </w:r>
      <w:r w:rsidR="00CB6B7E" w:rsidRPr="00B46F4B">
        <w:rPr>
          <w:rFonts w:asciiTheme="minorHAnsi" w:hAnsiTheme="minorHAnsi" w:cstheme="minorHAnsi"/>
          <w:bCs/>
          <w:iCs/>
          <w:color w:val="000000" w:themeColor="text1"/>
          <w:lang w:val="en-CA"/>
        </w:rPr>
        <w:t>research question</w:t>
      </w:r>
      <w:r w:rsidR="004E5CDC">
        <w:rPr>
          <w:rFonts w:asciiTheme="minorHAnsi" w:hAnsiTheme="minorHAnsi" w:cstheme="minorHAnsi"/>
          <w:bCs/>
          <w:iCs/>
          <w:color w:val="000000" w:themeColor="text1"/>
          <w:lang w:val="en-CA"/>
        </w:rPr>
        <w:t>.</w:t>
      </w:r>
      <w:r w:rsidR="00CB6B7E" w:rsidRPr="00B46F4B">
        <w:rPr>
          <w:rFonts w:asciiTheme="minorHAnsi" w:hAnsiTheme="minorHAnsi" w:cstheme="minorHAnsi"/>
          <w:bCs/>
          <w:iCs/>
          <w:color w:val="000000" w:themeColor="text1"/>
          <w:lang w:val="en-CA"/>
        </w:rPr>
        <w:t xml:space="preserve"> </w:t>
      </w:r>
      <w:r w:rsidR="003E477E" w:rsidRPr="00B46F4B">
        <w:rPr>
          <w:rFonts w:asciiTheme="minorHAnsi" w:hAnsiTheme="minorHAnsi" w:cstheme="minorHAnsi"/>
          <w:bCs/>
          <w:iCs/>
          <w:color w:val="000000" w:themeColor="text1"/>
          <w:lang w:val="en-CA"/>
        </w:rPr>
        <w:t xml:space="preserve">In </w:t>
      </w:r>
      <w:r w:rsidR="004E5CDC">
        <w:rPr>
          <w:rFonts w:asciiTheme="minorHAnsi" w:hAnsiTheme="minorHAnsi" w:cstheme="minorHAnsi"/>
          <w:bCs/>
          <w:iCs/>
          <w:color w:val="000000" w:themeColor="text1"/>
          <w:lang w:val="en-CA"/>
        </w:rPr>
        <w:t>the</w:t>
      </w:r>
      <w:r w:rsidR="006B2A2F" w:rsidRPr="00B46F4B">
        <w:rPr>
          <w:rFonts w:asciiTheme="minorHAnsi" w:hAnsiTheme="minorHAnsi" w:cstheme="minorHAnsi"/>
          <w:bCs/>
          <w:iCs/>
          <w:color w:val="000000" w:themeColor="text1"/>
          <w:lang w:val="en-CA"/>
        </w:rPr>
        <w:t xml:space="preserve"> representative results</w:t>
      </w:r>
      <w:r w:rsidR="003E477E" w:rsidRPr="00B46F4B">
        <w:rPr>
          <w:rFonts w:asciiTheme="minorHAnsi" w:hAnsiTheme="minorHAnsi" w:cstheme="minorHAnsi"/>
          <w:bCs/>
          <w:iCs/>
          <w:color w:val="000000" w:themeColor="text1"/>
          <w:lang w:val="en-CA"/>
        </w:rPr>
        <w:t xml:space="preserve">, stimulation </w:t>
      </w:r>
      <w:r w:rsidR="002D5400" w:rsidRPr="00B46F4B">
        <w:rPr>
          <w:rFonts w:asciiTheme="minorHAnsi" w:hAnsiTheme="minorHAnsi" w:cstheme="minorHAnsi"/>
          <w:bCs/>
          <w:iCs/>
          <w:color w:val="000000" w:themeColor="text1"/>
          <w:lang w:val="en-CA"/>
        </w:rPr>
        <w:t>varied between</w:t>
      </w:r>
      <w:r w:rsidR="003E477E" w:rsidRPr="00B46F4B">
        <w:rPr>
          <w:rFonts w:asciiTheme="minorHAnsi" w:hAnsiTheme="minorHAnsi" w:cstheme="minorHAnsi"/>
          <w:bCs/>
          <w:iCs/>
          <w:color w:val="000000" w:themeColor="text1"/>
          <w:lang w:val="en-CA"/>
        </w:rPr>
        <w:t xml:space="preserve"> 100</w:t>
      </w:r>
      <w:r>
        <w:rPr>
          <w:rFonts w:asciiTheme="minorHAnsi" w:hAnsiTheme="minorHAnsi" w:cstheme="minorHAnsi"/>
          <w:bCs/>
          <w:iCs/>
          <w:color w:val="000000" w:themeColor="text1"/>
          <w:lang w:val="en-CA"/>
        </w:rPr>
        <w:t xml:space="preserve"> </w:t>
      </w:r>
      <w:proofErr w:type="spellStart"/>
      <w:r>
        <w:rPr>
          <w:rFonts w:asciiTheme="minorHAnsi" w:hAnsiTheme="minorHAnsi" w:cstheme="minorHAnsi"/>
          <w:bCs/>
          <w:iCs/>
          <w:color w:val="000000" w:themeColor="text1"/>
          <w:lang w:val="en-CA"/>
        </w:rPr>
        <w:t>ms</w:t>
      </w:r>
      <w:proofErr w:type="spellEnd"/>
      <w:r>
        <w:rPr>
          <w:rFonts w:asciiTheme="minorHAnsi" w:hAnsiTheme="minorHAnsi" w:cstheme="minorHAnsi"/>
          <w:bCs/>
          <w:iCs/>
          <w:color w:val="000000" w:themeColor="text1"/>
          <w:lang w:val="en-CA"/>
        </w:rPr>
        <w:t xml:space="preserve"> and </w:t>
      </w:r>
      <w:r w:rsidR="003E477E" w:rsidRPr="00B46F4B">
        <w:rPr>
          <w:rFonts w:asciiTheme="minorHAnsi" w:hAnsiTheme="minorHAnsi" w:cstheme="minorHAnsi"/>
          <w:bCs/>
          <w:iCs/>
          <w:color w:val="000000" w:themeColor="text1"/>
          <w:lang w:val="en-CA"/>
        </w:rPr>
        <w:t xml:space="preserve">200 </w:t>
      </w:r>
      <w:proofErr w:type="spellStart"/>
      <w:r w:rsidR="003E477E" w:rsidRPr="00B46F4B">
        <w:rPr>
          <w:rFonts w:asciiTheme="minorHAnsi" w:hAnsiTheme="minorHAnsi" w:cstheme="minorHAnsi"/>
          <w:bCs/>
          <w:iCs/>
          <w:color w:val="000000" w:themeColor="text1"/>
          <w:lang w:val="en-CA"/>
        </w:rPr>
        <w:t>ms</w:t>
      </w:r>
      <w:proofErr w:type="spellEnd"/>
      <w:r w:rsidR="003E477E" w:rsidRPr="00B46F4B">
        <w:rPr>
          <w:rFonts w:asciiTheme="minorHAnsi" w:hAnsiTheme="minorHAnsi" w:cstheme="minorHAnsi"/>
          <w:bCs/>
          <w:iCs/>
          <w:color w:val="000000" w:themeColor="text1"/>
          <w:lang w:val="en-CA"/>
        </w:rPr>
        <w:t xml:space="preserve"> post-vision</w:t>
      </w:r>
      <w:r w:rsidR="00CB6B7E" w:rsidRPr="00B46F4B">
        <w:rPr>
          <w:rFonts w:asciiTheme="minorHAnsi" w:hAnsiTheme="minorHAnsi" w:cstheme="minorHAnsi"/>
          <w:bCs/>
          <w:iCs/>
          <w:color w:val="000000" w:themeColor="text1"/>
          <w:lang w:val="en-CA"/>
        </w:rPr>
        <w:t xml:space="preserve">. </w:t>
      </w:r>
      <w:r w:rsidR="000F0EBF" w:rsidRPr="00B46F4B">
        <w:rPr>
          <w:rFonts w:asciiTheme="minorHAnsi" w:hAnsiTheme="minorHAnsi" w:cstheme="minorHAnsi"/>
          <w:bCs/>
          <w:color w:val="000000" w:themeColor="text1"/>
          <w:lang w:val="en-CA"/>
        </w:rPr>
        <w:t xml:space="preserve">In addition to the </w:t>
      </w:r>
      <w:r w:rsidR="003E477E" w:rsidRPr="00B46F4B">
        <w:rPr>
          <w:rFonts w:asciiTheme="minorHAnsi" w:hAnsiTheme="minorHAnsi" w:cstheme="minorHAnsi"/>
          <w:bCs/>
          <w:color w:val="000000" w:themeColor="text1"/>
          <w:lang w:val="en-CA"/>
        </w:rPr>
        <w:t>response settings</w:t>
      </w:r>
      <w:r w:rsidR="000F0EBF" w:rsidRPr="00B46F4B">
        <w:rPr>
          <w:rFonts w:asciiTheme="minorHAnsi" w:hAnsiTheme="minorHAnsi" w:cstheme="minorHAnsi"/>
          <w:bCs/>
          <w:color w:val="000000" w:themeColor="text1"/>
          <w:lang w:val="en-CA"/>
        </w:rPr>
        <w:t xml:space="preserve"> listed above, </w:t>
      </w:r>
      <w:r>
        <w:rPr>
          <w:rFonts w:asciiTheme="minorHAnsi" w:hAnsiTheme="minorHAnsi" w:cstheme="minorHAnsi"/>
          <w:bCs/>
          <w:color w:val="000000" w:themeColor="text1"/>
          <w:lang w:val="en-CA"/>
        </w:rPr>
        <w:t xml:space="preserve">randomly intersperse </w:t>
      </w:r>
      <w:r w:rsidR="000F0EBF" w:rsidRPr="00B46F4B">
        <w:rPr>
          <w:rFonts w:asciiTheme="minorHAnsi" w:hAnsiTheme="minorHAnsi" w:cstheme="minorHAnsi"/>
          <w:bCs/>
          <w:color w:val="000000" w:themeColor="text1"/>
          <w:lang w:val="en-CA"/>
        </w:rPr>
        <w:t xml:space="preserve">‘no-vision’ reference trials throughout </w:t>
      </w:r>
      <w:r w:rsidR="00954CBC" w:rsidRPr="00B46F4B">
        <w:rPr>
          <w:rFonts w:asciiTheme="minorHAnsi" w:hAnsiTheme="minorHAnsi" w:cstheme="minorHAnsi"/>
          <w:bCs/>
          <w:color w:val="000000" w:themeColor="text1"/>
          <w:lang w:val="en-CA"/>
        </w:rPr>
        <w:t>testing</w:t>
      </w:r>
      <w:r w:rsidR="000F0EBF" w:rsidRPr="00B46F4B">
        <w:rPr>
          <w:rFonts w:asciiTheme="minorHAnsi" w:hAnsiTheme="minorHAnsi" w:cstheme="minorHAnsi"/>
          <w:bCs/>
          <w:color w:val="000000" w:themeColor="text1"/>
          <w:lang w:val="en-CA"/>
        </w:rPr>
        <w:t xml:space="preserve"> to deliver TMS without opening the goggles. The purpose of this condition is to provide a baseline for any task-related changes in motor activity (e.g</w:t>
      </w:r>
      <w:r w:rsidR="00901B97">
        <w:rPr>
          <w:rFonts w:asciiTheme="minorHAnsi" w:hAnsiTheme="minorHAnsi" w:cstheme="minorHAnsi"/>
          <w:bCs/>
          <w:color w:val="000000" w:themeColor="text1"/>
          <w:lang w:val="en-CA"/>
        </w:rPr>
        <w:t>.,</w:t>
      </w:r>
      <w:r w:rsidR="000F0EBF" w:rsidRPr="00B46F4B">
        <w:rPr>
          <w:rFonts w:asciiTheme="minorHAnsi" w:hAnsiTheme="minorHAnsi" w:cstheme="minorHAnsi"/>
          <w:bCs/>
          <w:color w:val="000000" w:themeColor="text1"/>
          <w:lang w:val="en-CA"/>
        </w:rPr>
        <w:t xml:space="preserve"> </w:t>
      </w:r>
      <w:r w:rsidR="00954CBC" w:rsidRPr="00B46F4B">
        <w:rPr>
          <w:rFonts w:asciiTheme="minorHAnsi" w:hAnsiTheme="minorHAnsi" w:cstheme="minorHAnsi"/>
          <w:bCs/>
          <w:color w:val="000000" w:themeColor="text1"/>
          <w:lang w:val="en-CA"/>
        </w:rPr>
        <w:t>increased</w:t>
      </w:r>
      <w:r w:rsidR="000F0EBF" w:rsidRPr="00B46F4B">
        <w:rPr>
          <w:rFonts w:asciiTheme="minorHAnsi" w:hAnsiTheme="minorHAnsi" w:cstheme="minorHAnsi"/>
          <w:bCs/>
          <w:color w:val="000000" w:themeColor="text1"/>
          <w:lang w:val="en-CA"/>
        </w:rPr>
        <w:t xml:space="preserve"> arousal). </w:t>
      </w:r>
    </w:p>
    <w:p w14:paraId="0C7EF37C" w14:textId="77777777" w:rsidR="00BC4C36" w:rsidRDefault="00BC4C36" w:rsidP="00BC4C36">
      <w:pPr>
        <w:pStyle w:val="ListParagraph"/>
        <w:rPr>
          <w:rFonts w:asciiTheme="minorHAnsi" w:hAnsiTheme="minorHAnsi" w:cstheme="minorHAnsi"/>
          <w:color w:val="000000" w:themeColor="text1"/>
          <w:lang w:val="en-CA"/>
        </w:rPr>
      </w:pPr>
    </w:p>
    <w:p w14:paraId="0C1753C9" w14:textId="0383B692" w:rsidR="00D65733" w:rsidRPr="00B46F4B" w:rsidRDefault="00BC4C36" w:rsidP="00BC4C36">
      <w:pPr>
        <w:pStyle w:val="ListParagraph"/>
        <w:ind w:left="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NOTE: </w:t>
      </w:r>
      <w:r w:rsidR="000F0EBF" w:rsidRPr="00B46F4B">
        <w:rPr>
          <w:rFonts w:asciiTheme="minorHAnsi" w:hAnsiTheme="minorHAnsi" w:cstheme="minorHAnsi"/>
          <w:color w:val="000000" w:themeColor="text1"/>
          <w:lang w:val="en-CA"/>
        </w:rPr>
        <w:t>Further details on th</w:t>
      </w:r>
      <w:r w:rsidR="006B2A2F" w:rsidRPr="00B46F4B">
        <w:rPr>
          <w:rFonts w:asciiTheme="minorHAnsi" w:hAnsiTheme="minorHAnsi" w:cstheme="minorHAnsi"/>
          <w:color w:val="000000" w:themeColor="text1"/>
          <w:lang w:val="en-CA"/>
        </w:rPr>
        <w:t>e</w:t>
      </w:r>
      <w:r w:rsidR="000F0EBF" w:rsidRPr="00B46F4B">
        <w:rPr>
          <w:rFonts w:asciiTheme="minorHAnsi" w:hAnsiTheme="minorHAnsi" w:cstheme="minorHAnsi"/>
          <w:color w:val="000000" w:themeColor="text1"/>
          <w:lang w:val="en-CA"/>
        </w:rPr>
        <w:t xml:space="preserve"> specific </w:t>
      </w:r>
      <w:r w:rsidR="001A2631" w:rsidRPr="00B46F4B">
        <w:rPr>
          <w:rFonts w:asciiTheme="minorHAnsi" w:hAnsiTheme="minorHAnsi" w:cstheme="minorHAnsi"/>
          <w:color w:val="000000" w:themeColor="text1"/>
          <w:lang w:val="en-CA"/>
        </w:rPr>
        <w:t xml:space="preserve">TMS </w:t>
      </w:r>
      <w:r w:rsidR="000F0EBF" w:rsidRPr="00B46F4B">
        <w:rPr>
          <w:rFonts w:asciiTheme="minorHAnsi" w:hAnsiTheme="minorHAnsi" w:cstheme="minorHAnsi"/>
          <w:color w:val="000000" w:themeColor="text1"/>
          <w:lang w:val="en-CA"/>
        </w:rPr>
        <w:t>procedure</w:t>
      </w:r>
      <w:r w:rsidR="006B2A2F" w:rsidRPr="00B46F4B">
        <w:rPr>
          <w:rFonts w:asciiTheme="minorHAnsi" w:hAnsiTheme="minorHAnsi" w:cstheme="minorHAnsi"/>
          <w:color w:val="000000" w:themeColor="text1"/>
          <w:lang w:val="en-CA"/>
        </w:rPr>
        <w:t>s</w:t>
      </w:r>
      <w:r w:rsidR="000F0EBF" w:rsidRPr="00B46F4B">
        <w:rPr>
          <w:rFonts w:asciiTheme="minorHAnsi" w:hAnsiTheme="minorHAnsi" w:cstheme="minorHAnsi"/>
          <w:color w:val="000000" w:themeColor="text1"/>
          <w:lang w:val="en-CA"/>
        </w:rPr>
        <w:t xml:space="preserve"> can be found in Bolton et al</w:t>
      </w:r>
      <w:r w:rsidR="004E5CDC">
        <w:rPr>
          <w:rFonts w:asciiTheme="minorHAnsi" w:hAnsiTheme="minorHAnsi" w:cstheme="minorHAnsi"/>
          <w:color w:val="000000" w:themeColor="text1"/>
          <w:lang w:val="en-CA"/>
        </w:rPr>
        <w:t>.</w:t>
      </w:r>
      <w:r w:rsidR="000F0EBF" w:rsidRPr="00B46F4B">
        <w:rPr>
          <w:rFonts w:asciiTheme="minorHAnsi" w:hAnsiTheme="minorHAnsi" w:cstheme="minorHAnsi"/>
          <w:color w:val="000000" w:themeColor="text1"/>
          <w:lang w:val="en-CA"/>
        </w:rPr>
        <w:fldChar w:fldCharType="begin"/>
      </w:r>
      <w:r w:rsidR="00AA0BEB" w:rsidRPr="00B46F4B">
        <w:rPr>
          <w:rFonts w:asciiTheme="minorHAnsi" w:hAnsiTheme="minorHAnsi" w:cstheme="minorHAnsi"/>
          <w:color w:val="000000" w:themeColor="text1"/>
          <w:lang w:val="en-CA"/>
        </w:rPr>
        <w:instrText xml:space="preserve"> ADDIN ZOTERO_ITEM CSL_CITATION {"citationID":"gYWcrIhE","properties":{"formattedCitation":"\\super 21\\nosupersub{}","plainCitation":"21","noteIndex":0},"citationItems":[{"id":1376,"uris":["http://zotero.org/users/3370507/items/YBGCUGE7"],"uri":["http://zotero.org/users/3370507/items/YBGCUGE7"],"itemData":{"id":1376,"type":"article-journal","title":"Motor preparation for compensatory reach-to-grasp responses when viewing a wall-mounted safety handle","container-title":"Cortex","page":"135-146","volume":"117","source":"ScienceDirect","abstract":"The present study explored how motor cortical activity was influenced by visual perception of complex environments that either afforded or obstructed arm and leg reactions in young, healthy adults. Most importantly, we focused on compensatory balance reactions where the arms were required to regain stability following unexpected postural perturbation. Our first question was if motor cortical activity from the hand area automatically corresponds to the visual environment. Affordance-based priming of the motor system was assessed using single-pulse Transcranial Magnetic Stimulation (TMS) to determine if visual access to a wall-mounted support handle influenced corticospinal excitability. We evaluated if hand actions were automatically facilitated and/or suppressed by viewing an available handle within graspable range. Our second question was if the requirement for rapid movement to recover balance played a role in modulating any affordance effect in the hands. The goal was to disentangle motor demands related to postural threat from the impact of observation alone. For balance trials, a custom-built, lean and release apparatus was used to impose temporally unpredictable postural perturbations. In all balance trials, perturbations were of sufficient magnitude to evoke a compensatory change-in-support response; therefore, any recovery action needed to carefully take into account the affordances and constraints of the perceived environment to prevent a fall. Consistent with our first hypothesis, activity in an intrinsic hand muscle was increased when participants passively viewed a wall-mounted safety handle, in both seated and standing contexts. Contrary to our second hypothesis, this visual priming was absent when perturbations were imposed and the handle was needed to regain balance. Our results reveal that motor set is influenced by simply viewing objects that afford a grasp. We suggest that such preparation may provide an advantage when generating balance recovery actions that require quickly grasping a supportive handle. This priming effect likely competes with other task-dependent influences that regulate cortical motor output. Future studies should expand from limitations inherent with single-pulse TMS alone, to determine if vision of our surrounding world influences motor set in other contexts (e.g., intensified postural threat) and investigate if this priming corresponds to overt behavior.","DOI":"10.1016/j.cortex.2019.03.001","ISSN":"0010-9452","journalAbbreviation":"Cortex","author":[{"family":"Bolton","given":"David A. E."},{"family":"Cole","given":"David M."},{"family":"Butler","given":"Blake"},{"family":"Mansour","given":"Mahmoud"},{"family":"Rydalch","given":"Garrett"},{"family":"McDannald","given":"Douglas W."},{"family":"Schwartz","given":"Sarah E."}],"issued":{"date-parts":[["2019",8,1]]}}}],"schema":"https://github.com/citation-style-language/schema/raw/master/csl-citation.json"} </w:instrText>
      </w:r>
      <w:r w:rsidR="000F0EBF" w:rsidRPr="00B46F4B">
        <w:rPr>
          <w:rFonts w:asciiTheme="minorHAnsi" w:hAnsiTheme="minorHAnsi" w:cstheme="minorHAnsi"/>
          <w:color w:val="000000" w:themeColor="text1"/>
          <w:lang w:val="en-CA"/>
        </w:rPr>
        <w:fldChar w:fldCharType="separate"/>
      </w:r>
      <w:r w:rsidR="00AA0BEB" w:rsidRPr="00B46F4B">
        <w:rPr>
          <w:rFonts w:hAnsiTheme="minorHAnsi"/>
          <w:color w:val="000000" w:themeColor="text1"/>
          <w:vertAlign w:val="superscript"/>
        </w:rPr>
        <w:t>21</w:t>
      </w:r>
      <w:r w:rsidR="000F0EBF" w:rsidRPr="00B46F4B">
        <w:rPr>
          <w:rFonts w:asciiTheme="minorHAnsi" w:hAnsiTheme="minorHAnsi" w:cstheme="minorHAnsi"/>
          <w:color w:val="000000" w:themeColor="text1"/>
          <w:lang w:val="en-CA"/>
        </w:rPr>
        <w:fldChar w:fldCharType="end"/>
      </w:r>
      <w:r w:rsidR="006B2A2F" w:rsidRPr="00B46F4B">
        <w:rPr>
          <w:rFonts w:asciiTheme="minorHAnsi" w:hAnsiTheme="minorHAnsi" w:cstheme="minorHAnsi"/>
          <w:color w:val="000000" w:themeColor="text1"/>
          <w:lang w:val="en-CA"/>
        </w:rPr>
        <w:t xml:space="preserve"> and</w:t>
      </w:r>
      <w:r w:rsidR="00F65306">
        <w:rPr>
          <w:rFonts w:asciiTheme="minorHAnsi" w:hAnsiTheme="minorHAnsi" w:cstheme="minorHAnsi"/>
          <w:color w:val="000000" w:themeColor="text1"/>
          <w:lang w:val="en-CA"/>
        </w:rPr>
        <w:t xml:space="preserve"> </w:t>
      </w:r>
      <w:r w:rsidR="000F0EBF" w:rsidRPr="00B46F4B">
        <w:rPr>
          <w:rFonts w:asciiTheme="minorHAnsi" w:hAnsiTheme="minorHAnsi" w:cstheme="minorHAnsi"/>
          <w:color w:val="000000" w:themeColor="text1"/>
          <w:lang w:val="en-CA"/>
        </w:rPr>
        <w:t>Goode et al</w:t>
      </w:r>
      <w:r w:rsidR="004E5CDC">
        <w:rPr>
          <w:rFonts w:asciiTheme="minorHAnsi" w:hAnsiTheme="minorHAnsi" w:cstheme="minorHAnsi"/>
          <w:color w:val="000000" w:themeColor="text1"/>
          <w:lang w:val="en-CA"/>
        </w:rPr>
        <w:t>.</w:t>
      </w:r>
      <w:r w:rsidR="00D33DC5" w:rsidRPr="00B46F4B">
        <w:rPr>
          <w:rFonts w:asciiTheme="minorHAnsi" w:hAnsiTheme="minorHAnsi" w:cstheme="minorHAnsi"/>
          <w:color w:val="000000" w:themeColor="text1"/>
          <w:lang w:val="en-CA"/>
        </w:rPr>
        <w:fldChar w:fldCharType="begin"/>
      </w:r>
      <w:r w:rsidR="00D33DC5" w:rsidRPr="00B46F4B">
        <w:rPr>
          <w:rFonts w:asciiTheme="minorHAnsi" w:hAnsiTheme="minorHAnsi" w:cstheme="minorHAnsi"/>
          <w:color w:val="000000" w:themeColor="text1"/>
          <w:lang w:val="en-CA"/>
        </w:rPr>
        <w:instrText xml:space="preserve"> ADDIN ZOTERO_ITEM CSL_CITATION {"citationID":"a13phe3vmp","properties":{"formattedCitation":"\\super 22\\nosupersub{}","plainCitation":"22","noteIndex":0},"citationItems":[{"id":1375,"uris":["http://zotero.org/users/3370507/items/7K9ZETSR"],"uri":["http://zotero.org/users/3370507/items/7K9ZETSR"],"itemData":{"id":1375,"type":"article-journal","title":"Staying upright by shutting down? Evidence for global suppression of the motor system when recovering balance","container-title":"Gait &amp; Posture","page":"260-263","volume":"70","source":"ScienceDirect","abstract":"Background\nWhen automatic, yet unwanted action is quickly inhibited, short-lived suppression throughout the motor system ensues. This effect is referred to as global suppression. Although response inhibition is essential for behavioral flexibility, widespread motor suppression may delay action reprogramming. In reactive balance control, even fleeting suppression of the motor system could interfere with our ability to adapt compensatory reactions quickly enough to avoid a fall.\nResearch Question\nIs muscle activity in the hand suppressed when a prepotent compensatory step becomes suddenly blocked in a balance recovery task?\nMethods\nNineteen young adults were tested using a lean and release apparatus. Participants were occasionally released from a support cable resulting in forward body displacement. At the start of each trial, vision was occluded and a leg block was either placed in front of the legs or removed to allow a forward step. After goggles opened, the cable was released to cause a postural perturbation and participants had to either quickly step forward (STEP) or use a feet-in-place reaction to regain stability (NO-STEP). Step trials were much more frequent to promote stepping. Transcranial magnetic stimulation (TMS) was delivered shortly after receving vision (but before postural perturbation) to assess corticospinal excitability in an intrinsic hand muscle that was irrelevant to the balance recovery task.\nResults\nRepeated measures ANOVA compared motor-evoked potentials across two step conditions (STEP, NO-STEP) and two TMS latencies (100 ms, 200 ms). The resultant interaction provided evidence of motor suppression in the hand when a forward step was blocked.\nSignificance\nInhibition of a hand muscle uninvolved in a compensatory leg response provided evidence of global suppression in a whole-body, reactive balance context. Such widespread suppression of the motor system has implications for maintaining postural equilibrium, where even a momentary shutdown across body regions could interfere with the ability to adapt corrective balance reactions.","DOI":"10.1016/j.gaitpost.2019.03.018","ISSN":"0966-6362","title-short":"Staying upright by shutting down?","journalAbbreviation":"Gait &amp; Posture","author":[{"family":"Goode","given":"Caleigh"},{"family":"Cole","given":"David M."},{"family":"Bolton","given":"David A. E."}],"issued":{"date-parts":[["2019",5,1]]}}}],"schema":"https://github.com/citation-style-language/schema/raw/master/csl-citation.json"} </w:instrText>
      </w:r>
      <w:r w:rsidR="00D33DC5" w:rsidRPr="00B46F4B">
        <w:rPr>
          <w:rFonts w:asciiTheme="minorHAnsi" w:hAnsiTheme="minorHAnsi" w:cstheme="minorHAnsi"/>
          <w:color w:val="000000" w:themeColor="text1"/>
          <w:lang w:val="en-CA"/>
        </w:rPr>
        <w:fldChar w:fldCharType="separate"/>
      </w:r>
      <w:r w:rsidR="00D33DC5" w:rsidRPr="00B46F4B">
        <w:rPr>
          <w:rFonts w:hAnsiTheme="minorHAnsi"/>
          <w:color w:val="000000" w:themeColor="text1"/>
          <w:vertAlign w:val="superscript"/>
        </w:rPr>
        <w:t>22</w:t>
      </w:r>
      <w:r w:rsidR="00D33DC5" w:rsidRPr="00B46F4B">
        <w:rPr>
          <w:rFonts w:asciiTheme="minorHAnsi" w:hAnsiTheme="minorHAnsi" w:cstheme="minorHAnsi"/>
          <w:color w:val="000000" w:themeColor="text1"/>
          <w:lang w:val="en-CA"/>
        </w:rPr>
        <w:fldChar w:fldCharType="end"/>
      </w:r>
      <w:r w:rsidR="00CB6B7E" w:rsidRPr="00B46F4B">
        <w:rPr>
          <w:rFonts w:asciiTheme="minorHAnsi" w:hAnsiTheme="minorHAnsi" w:cstheme="minorHAnsi"/>
          <w:color w:val="000000" w:themeColor="text1"/>
          <w:lang w:val="en-CA"/>
        </w:rPr>
        <w:t>.</w:t>
      </w:r>
    </w:p>
    <w:p w14:paraId="75F60A80" w14:textId="77777777" w:rsidR="00D65733" w:rsidRPr="00B46F4B" w:rsidRDefault="00D65733" w:rsidP="00D65733">
      <w:pPr>
        <w:pStyle w:val="ListParagraph"/>
        <w:ind w:left="360"/>
        <w:rPr>
          <w:rFonts w:asciiTheme="minorHAnsi" w:hAnsiTheme="minorHAnsi" w:cstheme="minorHAnsi"/>
          <w:color w:val="000000" w:themeColor="text1"/>
          <w:lang w:val="en-CA"/>
        </w:rPr>
      </w:pPr>
    </w:p>
    <w:p w14:paraId="7AFDD173" w14:textId="6136F1B8" w:rsidR="00D65733" w:rsidRPr="00B46F4B" w:rsidRDefault="00817372" w:rsidP="00B46F4B">
      <w:pPr>
        <w:pStyle w:val="ListParagraph"/>
        <w:numPr>
          <w:ilvl w:val="1"/>
          <w:numId w:val="38"/>
        </w:numPr>
        <w:rPr>
          <w:rFonts w:asciiTheme="minorHAnsi" w:hAnsiTheme="minorHAnsi" w:cstheme="minorHAnsi"/>
          <w:color w:val="000000" w:themeColor="text1"/>
          <w:lang w:val="en-CA"/>
        </w:rPr>
      </w:pPr>
      <w:r>
        <w:rPr>
          <w:rFonts w:asciiTheme="minorHAnsi" w:hAnsiTheme="minorHAnsi" w:cstheme="minorHAnsi"/>
          <w:bCs/>
          <w:color w:val="000000" w:themeColor="text1"/>
        </w:rPr>
        <w:t>Deliver m</w:t>
      </w:r>
      <w:r w:rsidR="00D65733" w:rsidRPr="00B46F4B">
        <w:rPr>
          <w:rFonts w:asciiTheme="minorHAnsi" w:hAnsiTheme="minorHAnsi" w:cstheme="minorHAnsi"/>
          <w:bCs/>
          <w:color w:val="000000" w:themeColor="text1"/>
        </w:rPr>
        <w:t xml:space="preserve">agnetic stimuli to the primary motor cortex (M1) </w:t>
      </w:r>
      <w:r w:rsidR="001A2631" w:rsidRPr="00B46F4B">
        <w:rPr>
          <w:rFonts w:asciiTheme="minorHAnsi" w:hAnsiTheme="minorHAnsi" w:cstheme="minorHAnsi"/>
          <w:bCs/>
          <w:color w:val="000000" w:themeColor="text1"/>
        </w:rPr>
        <w:t>with the stimulating coil oriented approximately 45</w:t>
      </w:r>
      <w:r w:rsidR="004E5CDC" w:rsidRPr="004E5CDC">
        <w:rPr>
          <w:rFonts w:asciiTheme="minorHAnsi" w:hAnsiTheme="minorHAnsi" w:cstheme="minorHAnsi"/>
          <w:bCs/>
          <w:color w:val="000000" w:themeColor="text1"/>
        </w:rPr>
        <w:t>°</w:t>
      </w:r>
      <w:r w:rsidR="001A2631" w:rsidRPr="00B46F4B">
        <w:rPr>
          <w:rFonts w:asciiTheme="minorHAnsi" w:hAnsiTheme="minorHAnsi" w:cstheme="minorHAnsi"/>
          <w:bCs/>
          <w:color w:val="000000" w:themeColor="text1"/>
        </w:rPr>
        <w:t xml:space="preserve"> to the sagittal plane</w:t>
      </w:r>
      <w:r w:rsidR="00AA0BEB" w:rsidRPr="00B46F4B">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see </w:t>
      </w:r>
      <w:r>
        <w:rPr>
          <w:rFonts w:asciiTheme="minorHAnsi" w:hAnsiTheme="minorHAnsi" w:cstheme="minorHAnsi"/>
          <w:b/>
          <w:color w:val="000000" w:themeColor="text1"/>
        </w:rPr>
        <w:t>Table of Materials</w:t>
      </w:r>
      <w:r w:rsidR="00AA0BEB" w:rsidRPr="00B46F4B">
        <w:rPr>
          <w:rFonts w:asciiTheme="minorHAnsi" w:hAnsiTheme="minorHAnsi" w:cstheme="minorHAnsi"/>
          <w:bCs/>
          <w:color w:val="000000" w:themeColor="text1"/>
        </w:rPr>
        <w:t>)</w:t>
      </w:r>
      <w:r w:rsidR="001A2631" w:rsidRPr="00B46F4B">
        <w:rPr>
          <w:rFonts w:asciiTheme="minorHAnsi" w:hAnsiTheme="minorHAnsi" w:cstheme="minorHAnsi"/>
          <w:bCs/>
          <w:color w:val="000000" w:themeColor="text1"/>
        </w:rPr>
        <w:t xml:space="preserve">. </w:t>
      </w:r>
      <w:r>
        <w:rPr>
          <w:rFonts w:asciiTheme="minorHAnsi" w:hAnsiTheme="minorHAnsi" w:cstheme="minorHAnsi"/>
          <w:bCs/>
          <w:color w:val="000000" w:themeColor="text1"/>
        </w:rPr>
        <w:t>Apply s</w:t>
      </w:r>
      <w:r w:rsidR="001A2631" w:rsidRPr="00B46F4B">
        <w:rPr>
          <w:rFonts w:asciiTheme="minorHAnsi" w:hAnsiTheme="minorHAnsi" w:cstheme="minorHAnsi"/>
          <w:bCs/>
          <w:color w:val="000000" w:themeColor="text1"/>
        </w:rPr>
        <w:t xml:space="preserve">timuli </w:t>
      </w:r>
      <w:r w:rsidR="00D65733" w:rsidRPr="00B46F4B">
        <w:rPr>
          <w:rFonts w:asciiTheme="minorHAnsi" w:hAnsiTheme="minorHAnsi" w:cstheme="minorHAnsi"/>
          <w:bCs/>
          <w:color w:val="000000" w:themeColor="text1"/>
        </w:rPr>
        <w:t xml:space="preserve">at the optimal position to obtain a motor evoked potential (MEP) in </w:t>
      </w:r>
      <w:r w:rsidR="001A2631" w:rsidRPr="00B46F4B">
        <w:rPr>
          <w:rFonts w:asciiTheme="minorHAnsi" w:hAnsiTheme="minorHAnsi" w:cstheme="minorHAnsi"/>
          <w:bCs/>
          <w:color w:val="000000" w:themeColor="text1"/>
        </w:rPr>
        <w:t>the FDI muscle on the right hand (i.e</w:t>
      </w:r>
      <w:r w:rsidR="00901B97">
        <w:rPr>
          <w:rFonts w:asciiTheme="minorHAnsi" w:hAnsiTheme="minorHAnsi" w:cstheme="minorHAnsi"/>
          <w:bCs/>
          <w:color w:val="000000" w:themeColor="text1"/>
        </w:rPr>
        <w:t>.,</w:t>
      </w:r>
      <w:r w:rsidR="001A2631" w:rsidRPr="00B46F4B">
        <w:rPr>
          <w:rFonts w:asciiTheme="minorHAnsi" w:hAnsiTheme="minorHAnsi" w:cstheme="minorHAnsi"/>
          <w:bCs/>
          <w:color w:val="000000" w:themeColor="text1"/>
        </w:rPr>
        <w:t xml:space="preserve"> the </w:t>
      </w:r>
      <w:r w:rsidR="00954CBC" w:rsidRPr="00B46F4B">
        <w:rPr>
          <w:rFonts w:asciiTheme="minorHAnsi" w:hAnsiTheme="minorHAnsi" w:cstheme="minorHAnsi"/>
          <w:bCs/>
          <w:color w:val="000000" w:themeColor="text1"/>
        </w:rPr>
        <w:t xml:space="preserve">motor </w:t>
      </w:r>
      <w:r w:rsidR="001A2631" w:rsidRPr="00B46F4B">
        <w:rPr>
          <w:rFonts w:asciiTheme="minorHAnsi" w:hAnsiTheme="minorHAnsi" w:cstheme="minorHAnsi"/>
          <w:bCs/>
          <w:color w:val="000000" w:themeColor="text1"/>
        </w:rPr>
        <w:t>‘hotspot’)</w:t>
      </w:r>
      <w:r w:rsidR="00D65733" w:rsidRPr="00B46F4B">
        <w:rPr>
          <w:rFonts w:asciiTheme="minorHAnsi" w:hAnsiTheme="minorHAnsi" w:cstheme="minorHAnsi"/>
          <w:bCs/>
          <w:color w:val="000000" w:themeColor="text1"/>
        </w:rPr>
        <w:t xml:space="preserve">. </w:t>
      </w:r>
    </w:p>
    <w:p w14:paraId="0BCF5AFC" w14:textId="77777777" w:rsidR="00D65733" w:rsidRPr="00B46F4B" w:rsidRDefault="00D65733" w:rsidP="00D65733">
      <w:pPr>
        <w:pStyle w:val="ListParagraph"/>
        <w:ind w:left="360"/>
        <w:rPr>
          <w:rFonts w:asciiTheme="minorHAnsi" w:hAnsiTheme="minorHAnsi" w:cstheme="minorHAnsi"/>
          <w:bCs/>
          <w:color w:val="000000" w:themeColor="text1"/>
        </w:rPr>
      </w:pPr>
    </w:p>
    <w:p w14:paraId="2CE2214E" w14:textId="70A6FC9B" w:rsidR="00D65733" w:rsidRPr="00B46F4B" w:rsidRDefault="00D65733" w:rsidP="00B46F4B">
      <w:pPr>
        <w:pStyle w:val="ListParagraph"/>
        <w:numPr>
          <w:ilvl w:val="1"/>
          <w:numId w:val="38"/>
        </w:numPr>
        <w:rPr>
          <w:rFonts w:asciiTheme="minorHAnsi" w:hAnsiTheme="minorHAnsi" w:cstheme="minorHAnsi"/>
          <w:bCs/>
          <w:color w:val="000000" w:themeColor="text1"/>
        </w:rPr>
      </w:pPr>
      <w:r w:rsidRPr="00B46F4B">
        <w:rPr>
          <w:rFonts w:asciiTheme="minorHAnsi" w:hAnsiTheme="minorHAnsi" w:cstheme="minorHAnsi"/>
          <w:color w:val="000000" w:themeColor="text1"/>
          <w:lang w:val="en-CA"/>
        </w:rPr>
        <w:t xml:space="preserve">Once </w:t>
      </w:r>
      <w:r w:rsidR="001A2631" w:rsidRPr="00B46F4B">
        <w:rPr>
          <w:rFonts w:asciiTheme="minorHAnsi" w:hAnsiTheme="minorHAnsi" w:cstheme="minorHAnsi"/>
          <w:color w:val="000000" w:themeColor="text1"/>
          <w:lang w:val="en-CA"/>
        </w:rPr>
        <w:t>the</w:t>
      </w:r>
      <w:r w:rsidRPr="00B46F4B">
        <w:rPr>
          <w:rFonts w:asciiTheme="minorHAnsi" w:hAnsiTheme="minorHAnsi" w:cstheme="minorHAnsi"/>
          <w:color w:val="000000" w:themeColor="text1"/>
          <w:lang w:val="en-CA"/>
        </w:rPr>
        <w:t xml:space="preserve"> </w:t>
      </w:r>
      <w:r w:rsidR="001A2631" w:rsidRPr="00B46F4B">
        <w:rPr>
          <w:rFonts w:asciiTheme="minorHAnsi" w:hAnsiTheme="minorHAnsi" w:cstheme="minorHAnsi"/>
          <w:color w:val="000000" w:themeColor="text1"/>
          <w:lang w:val="en-CA"/>
        </w:rPr>
        <w:t>‘</w:t>
      </w:r>
      <w:r w:rsidRPr="00B46F4B">
        <w:rPr>
          <w:rFonts w:asciiTheme="minorHAnsi" w:hAnsiTheme="minorHAnsi" w:cstheme="minorHAnsi"/>
          <w:color w:val="000000" w:themeColor="text1"/>
          <w:lang w:val="en-CA"/>
        </w:rPr>
        <w:t>hotspot</w:t>
      </w:r>
      <w:r w:rsidR="001A2631" w:rsidRPr="00B46F4B">
        <w:rPr>
          <w:rFonts w:asciiTheme="minorHAnsi" w:hAnsiTheme="minorHAnsi" w:cstheme="minorHAnsi"/>
          <w:color w:val="000000" w:themeColor="text1"/>
          <w:lang w:val="en-CA"/>
        </w:rPr>
        <w:t>’</w:t>
      </w:r>
      <w:r w:rsidRPr="00B46F4B">
        <w:rPr>
          <w:rFonts w:asciiTheme="minorHAnsi" w:hAnsiTheme="minorHAnsi" w:cstheme="minorHAnsi"/>
          <w:color w:val="000000" w:themeColor="text1"/>
          <w:lang w:val="en-CA"/>
        </w:rPr>
        <w:t xml:space="preserve"> is </w:t>
      </w:r>
      <w:r w:rsidR="001A2631" w:rsidRPr="00B46F4B">
        <w:rPr>
          <w:rFonts w:asciiTheme="minorHAnsi" w:hAnsiTheme="minorHAnsi" w:cstheme="minorHAnsi"/>
          <w:color w:val="000000" w:themeColor="text1"/>
          <w:lang w:val="en-CA"/>
        </w:rPr>
        <w:t>found</w:t>
      </w:r>
      <w:r w:rsidRPr="00B46F4B">
        <w:rPr>
          <w:rFonts w:asciiTheme="minorHAnsi" w:hAnsiTheme="minorHAnsi" w:cstheme="minorHAnsi"/>
          <w:color w:val="000000" w:themeColor="text1"/>
          <w:lang w:val="en-CA"/>
        </w:rPr>
        <w:t xml:space="preserve">, </w:t>
      </w:r>
      <w:r w:rsidR="00817372">
        <w:rPr>
          <w:rFonts w:asciiTheme="minorHAnsi" w:hAnsiTheme="minorHAnsi" w:cstheme="minorHAnsi"/>
          <w:color w:val="000000" w:themeColor="text1"/>
          <w:lang w:val="en-CA"/>
        </w:rPr>
        <w:t xml:space="preserve">determine </w:t>
      </w:r>
      <w:r w:rsidRPr="00B46F4B">
        <w:rPr>
          <w:rFonts w:asciiTheme="minorHAnsi" w:hAnsiTheme="minorHAnsi" w:cstheme="minorHAnsi"/>
          <w:color w:val="000000" w:themeColor="text1"/>
          <w:lang w:val="en-CA"/>
        </w:rPr>
        <w:t>a test stimulus intensity is determined</w:t>
      </w:r>
      <w:r w:rsidR="001A2631" w:rsidRPr="00B46F4B">
        <w:rPr>
          <w:rFonts w:asciiTheme="minorHAnsi" w:hAnsiTheme="minorHAnsi" w:cstheme="minorHAnsi"/>
          <w:color w:val="000000" w:themeColor="text1"/>
          <w:lang w:val="en-CA"/>
        </w:rPr>
        <w:t xml:space="preserve">. For </w:t>
      </w:r>
      <w:r w:rsidR="004E5CDC">
        <w:rPr>
          <w:rFonts w:asciiTheme="minorHAnsi" w:hAnsiTheme="minorHAnsi" w:cstheme="minorHAnsi"/>
          <w:color w:val="000000" w:themeColor="text1"/>
          <w:lang w:val="en-CA"/>
        </w:rPr>
        <w:t>the current research</w:t>
      </w:r>
      <w:r w:rsidR="001A2631" w:rsidRPr="00B46F4B">
        <w:rPr>
          <w:rFonts w:asciiTheme="minorHAnsi" w:hAnsiTheme="minorHAnsi" w:cstheme="minorHAnsi"/>
          <w:color w:val="000000" w:themeColor="text1"/>
          <w:lang w:val="en-CA"/>
        </w:rPr>
        <w:t xml:space="preserve"> purposes, this is the</w:t>
      </w:r>
      <w:r w:rsidRPr="00B46F4B">
        <w:rPr>
          <w:rFonts w:asciiTheme="minorHAnsi" w:hAnsiTheme="minorHAnsi" w:cstheme="minorHAnsi"/>
          <w:color w:val="000000" w:themeColor="text1"/>
          <w:lang w:val="en-CA"/>
        </w:rPr>
        <w:t xml:space="preserve"> stimulus </w:t>
      </w:r>
      <w:r w:rsidR="007A554E" w:rsidRPr="00B46F4B">
        <w:rPr>
          <w:rFonts w:asciiTheme="minorHAnsi" w:hAnsiTheme="minorHAnsi" w:cstheme="minorHAnsi"/>
          <w:color w:val="000000" w:themeColor="text1"/>
          <w:lang w:val="en-CA"/>
        </w:rPr>
        <w:t>intensity where the average MEP</w:t>
      </w:r>
      <w:r w:rsidRPr="00B46F4B">
        <w:rPr>
          <w:rFonts w:asciiTheme="minorHAnsi" w:hAnsiTheme="minorHAnsi" w:cstheme="minorHAnsi"/>
          <w:color w:val="000000" w:themeColor="text1"/>
          <w:lang w:val="en-CA"/>
        </w:rPr>
        <w:t xml:space="preserve"> is approximately </w:t>
      </w:r>
      <w:r w:rsidRPr="00B46F4B">
        <w:rPr>
          <w:rFonts w:asciiTheme="minorHAnsi" w:hAnsiTheme="minorHAnsi" w:cstheme="minorHAnsi"/>
          <w:color w:val="000000" w:themeColor="text1"/>
          <w:lang w:val="en-CA"/>
        </w:rPr>
        <w:lastRenderedPageBreak/>
        <w:t xml:space="preserve">1–1.5 </w:t>
      </w:r>
      <w:r w:rsidR="004E5CDC">
        <w:rPr>
          <w:rFonts w:asciiTheme="minorHAnsi" w:hAnsiTheme="minorHAnsi" w:cstheme="minorHAnsi"/>
          <w:color w:val="000000" w:themeColor="text1"/>
          <w:lang w:val="en-CA"/>
        </w:rPr>
        <w:t>mV</w:t>
      </w:r>
      <w:r w:rsidRPr="00B46F4B">
        <w:rPr>
          <w:rFonts w:asciiTheme="minorHAnsi" w:hAnsiTheme="minorHAnsi" w:cstheme="minorHAnsi"/>
          <w:color w:val="000000" w:themeColor="text1"/>
          <w:lang w:val="en-CA"/>
        </w:rPr>
        <w:t xml:space="preserve"> peak-to-peak. </w:t>
      </w:r>
      <w:r w:rsidR="00817372">
        <w:rPr>
          <w:rFonts w:asciiTheme="minorHAnsi" w:hAnsiTheme="minorHAnsi" w:cstheme="minorHAnsi"/>
          <w:color w:val="000000" w:themeColor="text1"/>
          <w:lang w:val="en-CA"/>
        </w:rPr>
        <w:t xml:space="preserve">Fix </w:t>
      </w:r>
      <w:r w:rsidR="004E5CDC">
        <w:rPr>
          <w:rFonts w:asciiTheme="minorHAnsi" w:hAnsiTheme="minorHAnsi" w:cstheme="minorHAnsi"/>
          <w:color w:val="000000" w:themeColor="text1"/>
          <w:lang w:val="en-CA"/>
        </w:rPr>
        <w:t>the</w:t>
      </w:r>
      <w:r w:rsidR="00817372">
        <w:rPr>
          <w:rFonts w:asciiTheme="minorHAnsi" w:hAnsiTheme="minorHAnsi" w:cstheme="minorHAnsi"/>
          <w:color w:val="000000" w:themeColor="text1"/>
          <w:lang w:val="en-CA"/>
        </w:rPr>
        <w:t xml:space="preserve"> </w:t>
      </w:r>
      <w:r w:rsidRPr="00B46F4B">
        <w:rPr>
          <w:rFonts w:asciiTheme="minorHAnsi" w:hAnsiTheme="minorHAnsi" w:cstheme="minorHAnsi"/>
          <w:color w:val="000000" w:themeColor="text1"/>
          <w:lang w:val="en-CA"/>
        </w:rPr>
        <w:t xml:space="preserve">TMS coil on </w:t>
      </w:r>
      <w:r w:rsidR="00857BF4" w:rsidRPr="00B46F4B">
        <w:rPr>
          <w:rFonts w:asciiTheme="minorHAnsi" w:hAnsiTheme="minorHAnsi" w:cstheme="minorHAnsi"/>
          <w:color w:val="000000" w:themeColor="text1"/>
          <w:lang w:val="en-CA"/>
        </w:rPr>
        <w:t>this location and</w:t>
      </w:r>
      <w:r w:rsidR="00817372">
        <w:rPr>
          <w:rFonts w:asciiTheme="minorHAnsi" w:hAnsiTheme="minorHAnsi" w:cstheme="minorHAnsi"/>
          <w:color w:val="000000" w:themeColor="text1"/>
          <w:lang w:val="en-CA"/>
        </w:rPr>
        <w:t xml:space="preserve"> reset</w:t>
      </w:r>
      <w:r w:rsidRPr="00B46F4B">
        <w:rPr>
          <w:rFonts w:asciiTheme="minorHAnsi" w:hAnsiTheme="minorHAnsi" w:cstheme="minorHAnsi"/>
          <w:color w:val="000000" w:themeColor="text1"/>
          <w:lang w:val="en-CA"/>
        </w:rPr>
        <w:t xml:space="preserve"> </w:t>
      </w:r>
      <w:r w:rsidR="00857BF4" w:rsidRPr="00B46F4B">
        <w:rPr>
          <w:rFonts w:asciiTheme="minorHAnsi" w:hAnsiTheme="minorHAnsi" w:cstheme="minorHAnsi"/>
          <w:color w:val="000000" w:themeColor="text1"/>
          <w:lang w:val="en-CA"/>
        </w:rPr>
        <w:t>the</w:t>
      </w:r>
      <w:r w:rsidRPr="00B46F4B">
        <w:rPr>
          <w:rFonts w:asciiTheme="minorHAnsi" w:hAnsiTheme="minorHAnsi" w:cstheme="minorHAnsi"/>
          <w:color w:val="000000" w:themeColor="text1"/>
          <w:lang w:val="en-CA"/>
        </w:rPr>
        <w:t xml:space="preserve"> coil position </w:t>
      </w:r>
      <w:r w:rsidR="00857BF4" w:rsidRPr="00B46F4B">
        <w:rPr>
          <w:rFonts w:asciiTheme="minorHAnsi" w:hAnsiTheme="minorHAnsi" w:cstheme="minorHAnsi"/>
          <w:color w:val="000000" w:themeColor="text1"/>
          <w:lang w:val="en-CA"/>
        </w:rPr>
        <w:t>if</w:t>
      </w:r>
      <w:r w:rsidRPr="00B46F4B">
        <w:rPr>
          <w:rFonts w:asciiTheme="minorHAnsi" w:hAnsiTheme="minorHAnsi" w:cstheme="minorHAnsi"/>
          <w:color w:val="000000" w:themeColor="text1"/>
          <w:lang w:val="en-CA"/>
        </w:rPr>
        <w:t xml:space="preserve"> head motion </w:t>
      </w:r>
      <w:r w:rsidR="00857BF4" w:rsidRPr="00B46F4B">
        <w:rPr>
          <w:rFonts w:asciiTheme="minorHAnsi" w:hAnsiTheme="minorHAnsi" w:cstheme="minorHAnsi"/>
          <w:color w:val="000000" w:themeColor="text1"/>
          <w:lang w:val="en-CA"/>
        </w:rPr>
        <w:t xml:space="preserve">occurs </w:t>
      </w:r>
      <w:r w:rsidR="001A2631" w:rsidRPr="00B46F4B">
        <w:rPr>
          <w:rFonts w:asciiTheme="minorHAnsi" w:hAnsiTheme="minorHAnsi" w:cstheme="minorHAnsi"/>
          <w:color w:val="000000" w:themeColor="text1"/>
          <w:lang w:val="en-CA"/>
        </w:rPr>
        <w:t>(e.g</w:t>
      </w:r>
      <w:r w:rsidR="00901B97">
        <w:rPr>
          <w:rFonts w:asciiTheme="minorHAnsi" w:hAnsiTheme="minorHAnsi" w:cstheme="minorHAnsi"/>
          <w:color w:val="000000" w:themeColor="text1"/>
          <w:lang w:val="en-CA"/>
        </w:rPr>
        <w:t>.,</w:t>
      </w:r>
      <w:r w:rsidR="001A2631" w:rsidRPr="00B46F4B">
        <w:rPr>
          <w:rFonts w:asciiTheme="minorHAnsi" w:hAnsiTheme="minorHAnsi" w:cstheme="minorHAnsi"/>
          <w:color w:val="000000" w:themeColor="text1"/>
          <w:lang w:val="en-CA"/>
        </w:rPr>
        <w:t xml:space="preserve"> following cable release)</w:t>
      </w:r>
      <w:r w:rsidRPr="00B46F4B">
        <w:rPr>
          <w:rFonts w:asciiTheme="minorHAnsi" w:hAnsiTheme="minorHAnsi" w:cstheme="minorHAnsi"/>
          <w:color w:val="000000" w:themeColor="text1"/>
          <w:lang w:val="en-CA"/>
        </w:rPr>
        <w:t xml:space="preserve">. </w:t>
      </w:r>
      <w:r w:rsidR="00817372">
        <w:rPr>
          <w:rFonts w:asciiTheme="minorHAnsi" w:hAnsiTheme="minorHAnsi" w:cstheme="minorHAnsi"/>
          <w:color w:val="000000" w:themeColor="text1"/>
          <w:lang w:val="en-CA"/>
        </w:rPr>
        <w:t>Determine t</w:t>
      </w:r>
      <w:r w:rsidRPr="00B46F4B">
        <w:rPr>
          <w:rFonts w:asciiTheme="minorHAnsi" w:hAnsiTheme="minorHAnsi" w:cstheme="minorHAnsi"/>
          <w:color w:val="000000" w:themeColor="text1"/>
          <w:lang w:val="en-CA"/>
        </w:rPr>
        <w:t xml:space="preserve">he test stimulus intensity </w:t>
      </w:r>
      <w:r w:rsidR="00817372">
        <w:rPr>
          <w:rFonts w:asciiTheme="minorHAnsi" w:hAnsiTheme="minorHAnsi" w:cstheme="minorHAnsi"/>
          <w:color w:val="000000" w:themeColor="text1"/>
          <w:lang w:val="en-CA"/>
        </w:rPr>
        <w:t>w</w:t>
      </w:r>
      <w:r w:rsidRPr="00B46F4B">
        <w:rPr>
          <w:rFonts w:asciiTheme="minorHAnsi" w:hAnsiTheme="minorHAnsi" w:cstheme="minorHAnsi"/>
          <w:color w:val="000000" w:themeColor="text1"/>
          <w:lang w:val="en-CA"/>
        </w:rPr>
        <w:t>hile subjects stand in forward</w:t>
      </w:r>
      <w:r w:rsidR="00C309F4">
        <w:rPr>
          <w:rFonts w:asciiTheme="minorHAnsi" w:hAnsiTheme="minorHAnsi" w:cstheme="minorHAnsi"/>
          <w:color w:val="000000" w:themeColor="text1"/>
          <w:lang w:val="en-CA"/>
        </w:rPr>
        <w:t xml:space="preserve"> </w:t>
      </w:r>
      <w:proofErr w:type="gramStart"/>
      <w:r w:rsidRPr="00B46F4B">
        <w:rPr>
          <w:rFonts w:asciiTheme="minorHAnsi" w:hAnsiTheme="minorHAnsi" w:cstheme="minorHAnsi"/>
          <w:color w:val="000000" w:themeColor="text1"/>
          <w:lang w:val="en-CA"/>
        </w:rPr>
        <w:t>lean to</w:t>
      </w:r>
      <w:proofErr w:type="gramEnd"/>
      <w:r w:rsidRPr="00B46F4B">
        <w:rPr>
          <w:rFonts w:asciiTheme="minorHAnsi" w:hAnsiTheme="minorHAnsi" w:cstheme="minorHAnsi"/>
          <w:color w:val="000000" w:themeColor="text1"/>
          <w:lang w:val="en-CA"/>
        </w:rPr>
        <w:t xml:space="preserve"> </w:t>
      </w:r>
      <w:r w:rsidR="002D5400" w:rsidRPr="00B46F4B">
        <w:rPr>
          <w:rFonts w:asciiTheme="minorHAnsi" w:hAnsiTheme="minorHAnsi" w:cstheme="minorHAnsi"/>
          <w:color w:val="000000" w:themeColor="text1"/>
          <w:lang w:val="en-CA"/>
        </w:rPr>
        <w:t>account</w:t>
      </w:r>
      <w:r w:rsidRPr="00B46F4B">
        <w:rPr>
          <w:rFonts w:asciiTheme="minorHAnsi" w:hAnsiTheme="minorHAnsi" w:cstheme="minorHAnsi"/>
          <w:color w:val="000000" w:themeColor="text1"/>
          <w:lang w:val="en-CA"/>
        </w:rPr>
        <w:t xml:space="preserve"> for any postural state influence on </w:t>
      </w:r>
      <w:r w:rsidR="001A2631" w:rsidRPr="00B46F4B">
        <w:rPr>
          <w:rFonts w:asciiTheme="minorHAnsi" w:hAnsiTheme="minorHAnsi" w:cstheme="minorHAnsi"/>
          <w:color w:val="000000" w:themeColor="text1"/>
          <w:lang w:val="en-CA"/>
        </w:rPr>
        <w:t>corticospinal excitability</w:t>
      </w:r>
      <w:r w:rsidRPr="00B46F4B">
        <w:rPr>
          <w:rFonts w:asciiTheme="minorHAnsi" w:hAnsiTheme="minorHAnsi" w:cstheme="minorHAnsi"/>
          <w:color w:val="000000" w:themeColor="text1"/>
          <w:lang w:val="en-CA"/>
        </w:rPr>
        <w:t>.</w:t>
      </w:r>
    </w:p>
    <w:p w14:paraId="58123853" w14:textId="77777777" w:rsidR="00B67F1B" w:rsidRPr="00B46F4B" w:rsidRDefault="00B67F1B" w:rsidP="001B1519">
      <w:pPr>
        <w:pStyle w:val="NormalWeb"/>
        <w:spacing w:before="0" w:beforeAutospacing="0" w:after="0" w:afterAutospacing="0"/>
        <w:rPr>
          <w:rFonts w:asciiTheme="minorHAnsi" w:hAnsiTheme="minorHAnsi" w:cstheme="minorHAnsi"/>
          <w:b/>
          <w:color w:val="000000" w:themeColor="text1"/>
        </w:rPr>
      </w:pPr>
    </w:p>
    <w:p w14:paraId="3E79FCA8" w14:textId="4B92C166" w:rsidR="006305D7" w:rsidRPr="00B46F4B" w:rsidRDefault="006305D7" w:rsidP="001B1519">
      <w:pPr>
        <w:pStyle w:val="NormalWeb"/>
        <w:spacing w:before="0" w:beforeAutospacing="0" w:after="0" w:afterAutospacing="0"/>
        <w:rPr>
          <w:rFonts w:asciiTheme="minorHAnsi" w:hAnsiTheme="minorHAnsi" w:cstheme="minorHAnsi"/>
          <w:color w:val="000000" w:themeColor="text1"/>
        </w:rPr>
      </w:pPr>
      <w:r w:rsidRPr="00B46F4B">
        <w:rPr>
          <w:rFonts w:asciiTheme="minorHAnsi" w:hAnsiTheme="minorHAnsi" w:cstheme="minorHAnsi"/>
          <w:b/>
          <w:color w:val="000000" w:themeColor="text1"/>
        </w:rPr>
        <w:t>REPRESENTATIVE RESULTS</w:t>
      </w:r>
      <w:r w:rsidR="00EF1462" w:rsidRPr="00B46F4B">
        <w:rPr>
          <w:rFonts w:asciiTheme="minorHAnsi" w:hAnsiTheme="minorHAnsi" w:cstheme="minorHAnsi"/>
          <w:b/>
          <w:color w:val="000000" w:themeColor="text1"/>
        </w:rPr>
        <w:t xml:space="preserve">: </w:t>
      </w:r>
    </w:p>
    <w:p w14:paraId="410E9097" w14:textId="6FBC6ADA" w:rsidR="0095472D" w:rsidRPr="00B46F4B" w:rsidRDefault="00A044A8" w:rsidP="00C05BB5">
      <w:pPr>
        <w:rPr>
          <w:rFonts w:asciiTheme="minorHAnsi" w:hAnsiTheme="minorHAnsi" w:cstheme="minorHAnsi"/>
          <w:iCs/>
          <w:color w:val="000000" w:themeColor="text1"/>
        </w:rPr>
      </w:pPr>
      <w:r w:rsidRPr="00B46F4B">
        <w:rPr>
          <w:rFonts w:asciiTheme="minorHAnsi" w:hAnsiTheme="minorHAnsi" w:cstheme="minorHAnsi"/>
          <w:iCs/>
          <w:color w:val="000000" w:themeColor="text1"/>
        </w:rPr>
        <w:t xml:space="preserve">All exemplar studies presented were conducted with young </w:t>
      </w:r>
      <w:r w:rsidR="004773C8" w:rsidRPr="00B46F4B">
        <w:rPr>
          <w:rFonts w:asciiTheme="minorHAnsi" w:hAnsiTheme="minorHAnsi" w:cstheme="minorHAnsi"/>
          <w:iCs/>
          <w:color w:val="000000" w:themeColor="text1"/>
        </w:rPr>
        <w:t xml:space="preserve">women </w:t>
      </w:r>
      <w:r w:rsidRPr="00B46F4B">
        <w:rPr>
          <w:rFonts w:asciiTheme="minorHAnsi" w:hAnsiTheme="minorHAnsi" w:cstheme="minorHAnsi"/>
          <w:iCs/>
          <w:color w:val="000000" w:themeColor="text1"/>
        </w:rPr>
        <w:t xml:space="preserve">and </w:t>
      </w:r>
      <w:r w:rsidR="004773C8" w:rsidRPr="00B46F4B">
        <w:rPr>
          <w:rFonts w:asciiTheme="minorHAnsi" w:hAnsiTheme="minorHAnsi" w:cstheme="minorHAnsi"/>
          <w:iCs/>
          <w:color w:val="000000" w:themeColor="text1"/>
        </w:rPr>
        <w:t xml:space="preserve">men </w:t>
      </w:r>
      <w:r w:rsidRPr="00B46F4B">
        <w:rPr>
          <w:rFonts w:asciiTheme="minorHAnsi" w:hAnsiTheme="minorHAnsi" w:cstheme="minorHAnsi"/>
          <w:iCs/>
          <w:color w:val="000000" w:themeColor="text1"/>
        </w:rPr>
        <w:t>between 18</w:t>
      </w:r>
      <w:r w:rsidR="004E5CDC" w:rsidRPr="004E5CDC">
        <w:rPr>
          <w:rFonts w:asciiTheme="minorHAnsi" w:hAnsiTheme="minorHAnsi" w:cstheme="minorHAnsi"/>
          <w:iCs/>
          <w:color w:val="000000" w:themeColor="text1"/>
        </w:rPr>
        <w:t>–</w:t>
      </w:r>
      <w:r w:rsidRPr="00B46F4B">
        <w:rPr>
          <w:rFonts w:asciiTheme="minorHAnsi" w:hAnsiTheme="minorHAnsi" w:cstheme="minorHAnsi"/>
          <w:iCs/>
          <w:color w:val="000000" w:themeColor="text1"/>
        </w:rPr>
        <w:t>30 years of age. T</w:t>
      </w:r>
      <w:r w:rsidR="004E5CDC">
        <w:rPr>
          <w:rFonts w:asciiTheme="minorHAnsi" w:hAnsiTheme="minorHAnsi" w:cstheme="minorHAnsi"/>
          <w:iCs/>
          <w:color w:val="000000" w:themeColor="text1"/>
        </w:rPr>
        <w:t>he t</w:t>
      </w:r>
      <w:r w:rsidRPr="00B46F4B">
        <w:rPr>
          <w:rFonts w:asciiTheme="minorHAnsi" w:hAnsiTheme="minorHAnsi" w:cstheme="minorHAnsi"/>
          <w:iCs/>
          <w:color w:val="000000" w:themeColor="text1"/>
        </w:rPr>
        <w:t>otal sample size for each study was as follows: Example 1 (</w:t>
      </w:r>
      <w:proofErr w:type="spellStart"/>
      <w:r w:rsidRPr="00B46F4B">
        <w:rPr>
          <w:rFonts w:asciiTheme="minorHAnsi" w:hAnsiTheme="minorHAnsi" w:cstheme="minorHAnsi"/>
          <w:iCs/>
          <w:color w:val="000000" w:themeColor="text1"/>
        </w:rPr>
        <w:t>Rydalch</w:t>
      </w:r>
      <w:proofErr w:type="spellEnd"/>
      <w:r w:rsidRPr="00B46F4B">
        <w:rPr>
          <w:rFonts w:asciiTheme="minorHAnsi" w:hAnsiTheme="minorHAnsi" w:cstheme="minorHAnsi"/>
          <w:iCs/>
          <w:color w:val="000000" w:themeColor="text1"/>
        </w:rPr>
        <w:t xml:space="preserve"> et al</w:t>
      </w:r>
      <w:r w:rsidR="004E5CDC">
        <w:rPr>
          <w:rFonts w:asciiTheme="minorHAnsi" w:hAnsiTheme="minorHAnsi" w:cstheme="minorHAnsi"/>
          <w:iCs/>
          <w:color w:val="000000" w:themeColor="text1"/>
        </w:rPr>
        <w:t>.</w:t>
      </w:r>
      <w:r w:rsidR="00B46F4B">
        <w:rPr>
          <w:rFonts w:asciiTheme="minorHAnsi" w:hAnsiTheme="minorHAnsi" w:cstheme="minorHAnsi"/>
          <w:iCs/>
          <w:color w:val="000000" w:themeColor="text1"/>
          <w:vertAlign w:val="superscript"/>
        </w:rPr>
        <w:t>23</w:t>
      </w:r>
      <w:r w:rsidRPr="00B46F4B">
        <w:rPr>
          <w:rFonts w:asciiTheme="minorHAnsi" w:hAnsiTheme="minorHAnsi" w:cstheme="minorHAnsi"/>
          <w:iCs/>
          <w:color w:val="000000" w:themeColor="text1"/>
        </w:rPr>
        <w:t>) included 12 participants, Example 2 (Bolton et al</w:t>
      </w:r>
      <w:r w:rsidR="004E5CDC">
        <w:rPr>
          <w:rFonts w:asciiTheme="minorHAnsi" w:hAnsiTheme="minorHAnsi" w:cstheme="minorHAnsi"/>
          <w:iCs/>
          <w:color w:val="000000" w:themeColor="text1"/>
        </w:rPr>
        <w:t>.</w:t>
      </w:r>
      <w:r w:rsidR="00B46F4B">
        <w:rPr>
          <w:rFonts w:asciiTheme="minorHAnsi" w:hAnsiTheme="minorHAnsi" w:cstheme="minorHAnsi"/>
          <w:iCs/>
          <w:color w:val="000000" w:themeColor="text1"/>
          <w:vertAlign w:val="superscript"/>
        </w:rPr>
        <w:t>21</w:t>
      </w:r>
      <w:r w:rsidRPr="00B46F4B">
        <w:rPr>
          <w:rFonts w:asciiTheme="minorHAnsi" w:hAnsiTheme="minorHAnsi" w:cstheme="minorHAnsi"/>
          <w:iCs/>
          <w:color w:val="000000" w:themeColor="text1"/>
        </w:rPr>
        <w:t>) included 63 participants, and Example 3 (Goode et al</w:t>
      </w:r>
      <w:r w:rsidR="004E5CDC">
        <w:rPr>
          <w:rFonts w:asciiTheme="minorHAnsi" w:hAnsiTheme="minorHAnsi" w:cstheme="minorHAnsi"/>
          <w:iCs/>
          <w:color w:val="000000" w:themeColor="text1"/>
        </w:rPr>
        <w:t>.</w:t>
      </w:r>
      <w:r w:rsidR="00B46F4B">
        <w:rPr>
          <w:rFonts w:asciiTheme="minorHAnsi" w:hAnsiTheme="minorHAnsi" w:cstheme="minorHAnsi"/>
          <w:iCs/>
          <w:color w:val="000000" w:themeColor="text1"/>
          <w:vertAlign w:val="superscript"/>
        </w:rPr>
        <w:t>22</w:t>
      </w:r>
      <w:r w:rsidRPr="00B46F4B">
        <w:rPr>
          <w:rFonts w:asciiTheme="minorHAnsi" w:hAnsiTheme="minorHAnsi" w:cstheme="minorHAnsi"/>
          <w:iCs/>
          <w:color w:val="000000" w:themeColor="text1"/>
        </w:rPr>
        <w:t>) included 19 participants.</w:t>
      </w:r>
      <w:r w:rsidR="00CB6B7E" w:rsidRPr="00B46F4B">
        <w:rPr>
          <w:rFonts w:asciiTheme="minorHAnsi" w:hAnsiTheme="minorHAnsi" w:cstheme="minorHAnsi"/>
          <w:iCs/>
          <w:color w:val="000000" w:themeColor="text1"/>
        </w:rPr>
        <w:t xml:space="preserve"> The reader </w:t>
      </w:r>
      <w:r w:rsidR="00EA1038" w:rsidRPr="00B46F4B">
        <w:rPr>
          <w:rFonts w:asciiTheme="minorHAnsi" w:hAnsiTheme="minorHAnsi" w:cstheme="minorHAnsi"/>
          <w:iCs/>
          <w:color w:val="000000" w:themeColor="text1"/>
        </w:rPr>
        <w:t>should</w:t>
      </w:r>
      <w:r w:rsidR="00CB6B7E" w:rsidRPr="00B46F4B">
        <w:rPr>
          <w:rFonts w:asciiTheme="minorHAnsi" w:hAnsiTheme="minorHAnsi" w:cstheme="minorHAnsi"/>
          <w:iCs/>
          <w:color w:val="000000" w:themeColor="text1"/>
        </w:rPr>
        <w:t xml:space="preserve"> </w:t>
      </w:r>
      <w:r w:rsidR="00EA1038" w:rsidRPr="00B46F4B">
        <w:rPr>
          <w:rFonts w:asciiTheme="minorHAnsi" w:hAnsiTheme="minorHAnsi" w:cstheme="minorHAnsi"/>
          <w:iCs/>
          <w:color w:val="000000" w:themeColor="text1"/>
        </w:rPr>
        <w:t xml:space="preserve">refer to the complete studies for </w:t>
      </w:r>
      <w:r w:rsidR="00954CBC" w:rsidRPr="00B46F4B">
        <w:rPr>
          <w:rFonts w:asciiTheme="minorHAnsi" w:hAnsiTheme="minorHAnsi" w:cstheme="minorHAnsi"/>
          <w:iCs/>
          <w:color w:val="000000" w:themeColor="text1"/>
        </w:rPr>
        <w:t xml:space="preserve">details on </w:t>
      </w:r>
      <w:r w:rsidR="00EA1038" w:rsidRPr="00B46F4B">
        <w:rPr>
          <w:rFonts w:asciiTheme="minorHAnsi" w:hAnsiTheme="minorHAnsi" w:cstheme="minorHAnsi"/>
          <w:iCs/>
          <w:color w:val="000000" w:themeColor="text1"/>
        </w:rPr>
        <w:t>methods and analys</w:t>
      </w:r>
      <w:r w:rsidR="004E5CDC">
        <w:rPr>
          <w:rFonts w:asciiTheme="minorHAnsi" w:hAnsiTheme="minorHAnsi" w:cstheme="minorHAnsi"/>
          <w:iCs/>
          <w:color w:val="000000" w:themeColor="text1"/>
        </w:rPr>
        <w:t>e</w:t>
      </w:r>
      <w:r w:rsidR="00EA1038" w:rsidRPr="00B46F4B">
        <w:rPr>
          <w:rFonts w:asciiTheme="minorHAnsi" w:hAnsiTheme="minorHAnsi" w:cstheme="minorHAnsi"/>
          <w:iCs/>
          <w:color w:val="000000" w:themeColor="text1"/>
        </w:rPr>
        <w:t>s.</w:t>
      </w:r>
      <w:r w:rsidR="00F65306">
        <w:rPr>
          <w:rFonts w:asciiTheme="minorHAnsi" w:hAnsiTheme="minorHAnsi" w:cstheme="minorHAnsi"/>
          <w:iCs/>
          <w:color w:val="000000" w:themeColor="text1"/>
        </w:rPr>
        <w:t xml:space="preserve"> </w:t>
      </w:r>
    </w:p>
    <w:p w14:paraId="47CDAA7D" w14:textId="77777777" w:rsidR="00A044A8" w:rsidRPr="00B46F4B" w:rsidRDefault="00A044A8" w:rsidP="00C05BB5">
      <w:pPr>
        <w:rPr>
          <w:rFonts w:asciiTheme="minorHAnsi" w:hAnsiTheme="minorHAnsi" w:cstheme="minorHAnsi"/>
          <w:color w:val="000000" w:themeColor="text1"/>
          <w:u w:val="single"/>
        </w:rPr>
      </w:pPr>
    </w:p>
    <w:p w14:paraId="051A1280" w14:textId="1F41BDCF" w:rsidR="00B46F4B" w:rsidRPr="00B46F4B" w:rsidRDefault="00C05BB5" w:rsidP="00C05BB5">
      <w:pPr>
        <w:rPr>
          <w:rFonts w:asciiTheme="minorHAnsi" w:hAnsiTheme="minorHAnsi" w:cstheme="minorHAnsi"/>
          <w:b/>
          <w:bCs/>
          <w:color w:val="000000" w:themeColor="text1"/>
        </w:rPr>
      </w:pPr>
      <w:r w:rsidRPr="00B46F4B">
        <w:rPr>
          <w:rFonts w:asciiTheme="minorHAnsi" w:hAnsiTheme="minorHAnsi" w:cstheme="minorHAnsi"/>
          <w:b/>
          <w:bCs/>
          <w:color w:val="000000" w:themeColor="text1"/>
        </w:rPr>
        <w:t>Example 1</w:t>
      </w:r>
    </w:p>
    <w:p w14:paraId="180164EB" w14:textId="57A66121" w:rsidR="004773C8" w:rsidRDefault="00C05BB5" w:rsidP="00C05BB5">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Blocking a rapid recovery step, particularly when stepping </w:t>
      </w:r>
      <w:r w:rsidR="00914875">
        <w:rPr>
          <w:rFonts w:asciiTheme="minorHAnsi" w:hAnsiTheme="minorHAnsi" w:cstheme="minorHAnsi"/>
          <w:color w:val="000000" w:themeColor="text1"/>
        </w:rPr>
        <w:t>was</w:t>
      </w:r>
      <w:r w:rsidR="00914875"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made automatic by frequent repetition, allow</w:t>
      </w:r>
      <w:r w:rsidR="00914875">
        <w:rPr>
          <w:rFonts w:asciiTheme="minorHAnsi" w:hAnsiTheme="minorHAnsi" w:cstheme="minorHAnsi"/>
          <w:color w:val="000000" w:themeColor="text1"/>
        </w:rPr>
        <w:t>ed</w:t>
      </w:r>
      <w:r w:rsidRPr="00B46F4B">
        <w:rPr>
          <w:rFonts w:asciiTheme="minorHAnsi" w:hAnsiTheme="minorHAnsi" w:cstheme="minorHAnsi"/>
          <w:color w:val="000000" w:themeColor="text1"/>
        </w:rPr>
        <w:t xml:space="preserve"> for assessment of response inhibition in a postural context. Here, we compared the leg muscle response when a forward step was either allowed or obstructed</w:t>
      </w:r>
      <w:r w:rsidR="00AA0BEB" w:rsidRPr="00B46F4B">
        <w:rPr>
          <w:rFonts w:asciiTheme="minorHAnsi" w:hAnsiTheme="minorHAnsi" w:cstheme="minorHAnsi"/>
          <w:color w:val="000000" w:themeColor="text1"/>
        </w:rPr>
        <w:fldChar w:fldCharType="begin"/>
      </w:r>
      <w:r w:rsidR="00D33DC5" w:rsidRPr="00B46F4B">
        <w:rPr>
          <w:rFonts w:asciiTheme="minorHAnsi" w:hAnsiTheme="minorHAnsi" w:cstheme="minorHAnsi"/>
          <w:color w:val="000000" w:themeColor="text1"/>
        </w:rPr>
        <w:instrText xml:space="preserve"> ADDIN ZOTERO_ITEM CSL_CITATION {"citationID":"a11n0apo2t2","properties":{"formattedCitation":"\\super 23\\nosupersub{}","plainCitation":"23","noteIndex":0},"citationItems":[{"id":1374,"uris":["http://zotero.org/users/3370507/items/5NCPME25"],"uri":["http://zotero.org/users/3370507/items/5NCPME25"],"itemData":{"id":1374,"type":"article-journal","title":"Stop-signal reaction time correlates with a compensatory balance response","container-title":"Gait &amp; Posture","page":"273-278","volume":"71","source":"ScienceDirect","abstract":"Background\nResponse inhibition involves suppressing automatic, but unwanted action, which allows for behavioral flexibility. This capacity could theoretically contribute to fall prevention, especially in the cluttered environments we face daily. Although much has been learned from cognitive psychology regarding response inhibition, it is unclear if such findings translate to the intensified challenge of coordinating balance recovery reactions.\nResearch question\nIs the ability to stop a prepotent response preserved when comparing performance on a standard test of response inhibition versus a reactive balance test where compensatory steps must be occasionally suppressed?\nMethods\nTwelve young adults completed a stop signal task and reactive balance test separately. The stop signal task evaluates an individual’s ability to quickly suppress a visually-cued button press upon hearing a ‘stop’ tone, and provides a measure of the speed of response inhibition called the Stop Signal Reaction Time (SSRT). Reactive balance was tested by releasing participants from a supported lean position, in situations where the environment was changed during visual occlusion. Upon receiving vision, participants were required to either step to regain balance following cable release (70% of trials), or suppress a step if an obstacle was present (30% of trials). The early muscle response of the stepping leg was compared between the ‘step blocked’ and ‘step allowed’ trials to quantify step suppression.\nResults\nSSRT was correlated with muscle activation of the stepping leg when sufficient time was provided to view the response environment (400 ms). Individuals with faster SSRTs exhibited comparably less leg muscle activity when a step was blocked, signifying a superior ability to inhibit an unwanted step.\nSignificance\nPerformance on a standardized test of response inhibition is related to performance on a reactive balance test where automated stepping responses must occasionally be inhibited. This highlights a generalizable neural mechanism for stopping action across different behavioral contexts.","DOI":"10.1016/j.gaitpost.2019.05.015","ISSN":"0966-6362","journalAbbreviation":"Gait &amp; Posture","author":[{"family":"Rydalch","given":"G."},{"family":"Bell","given":"H. B."},{"family":"Ruddy","given":"K. L."},{"family":"Bolton","given":"D. A. E."}],"issued":{"date-parts":[["2019",6,1]]}}}],"schema":"https://github.com/citation-style-language/schema/raw/master/csl-citation.json"} </w:instrText>
      </w:r>
      <w:r w:rsidR="00AA0BEB" w:rsidRPr="00B46F4B">
        <w:rPr>
          <w:rFonts w:asciiTheme="minorHAnsi" w:hAnsiTheme="minorHAnsi" w:cstheme="minorHAnsi"/>
          <w:color w:val="000000" w:themeColor="text1"/>
        </w:rPr>
        <w:fldChar w:fldCharType="separate"/>
      </w:r>
      <w:r w:rsidR="00D33DC5" w:rsidRPr="00B46F4B">
        <w:rPr>
          <w:rFonts w:hAnsiTheme="minorHAnsi"/>
          <w:color w:val="000000" w:themeColor="text1"/>
          <w:vertAlign w:val="superscript"/>
        </w:rPr>
        <w:t>23</w:t>
      </w:r>
      <w:r w:rsidR="00AA0BEB" w:rsidRPr="00B46F4B">
        <w:rPr>
          <w:rFonts w:asciiTheme="minorHAnsi" w:hAnsiTheme="minorHAnsi" w:cstheme="minorHAnsi"/>
          <w:color w:val="000000" w:themeColor="text1"/>
        </w:rPr>
        <w:fldChar w:fldCharType="end"/>
      </w:r>
      <w:r w:rsidR="00AA0BEB" w:rsidRPr="00B46F4B">
        <w:rPr>
          <w:rFonts w:asciiTheme="minorHAnsi" w:hAnsiTheme="minorHAnsi" w:cstheme="minorHAnsi"/>
          <w:color w:val="000000" w:themeColor="text1"/>
        </w:rPr>
        <w:t xml:space="preserve">. </w:t>
      </w:r>
      <w:r w:rsidRPr="00B46F4B">
        <w:rPr>
          <w:rFonts w:asciiTheme="minorHAnsi" w:hAnsiTheme="minorHAnsi" w:cstheme="minorHAnsi"/>
          <w:bCs/>
          <w:color w:val="000000" w:themeColor="text1"/>
        </w:rPr>
        <w:t xml:space="preserve">The muscle response from the stepping leg was compared between trials where the participant </w:t>
      </w:r>
      <w:r w:rsidRPr="00B46F4B">
        <w:rPr>
          <w:rFonts w:asciiTheme="minorHAnsi" w:hAnsiTheme="minorHAnsi" w:cstheme="minorHAnsi"/>
          <w:bCs/>
          <w:i/>
          <w:color w:val="000000" w:themeColor="text1"/>
        </w:rPr>
        <w:t>should</w:t>
      </w:r>
      <w:r w:rsidRPr="00B46F4B">
        <w:rPr>
          <w:rFonts w:asciiTheme="minorHAnsi" w:hAnsiTheme="minorHAnsi" w:cstheme="minorHAnsi"/>
          <w:bCs/>
          <w:color w:val="000000" w:themeColor="text1"/>
        </w:rPr>
        <w:t xml:space="preserve"> </w:t>
      </w:r>
      <w:r w:rsidRPr="00B46F4B">
        <w:rPr>
          <w:rFonts w:asciiTheme="minorHAnsi" w:hAnsiTheme="minorHAnsi" w:cstheme="minorHAnsi"/>
          <w:bCs/>
          <w:i/>
          <w:color w:val="000000" w:themeColor="text1"/>
        </w:rPr>
        <w:t>reach</w:t>
      </w:r>
      <w:r w:rsidRPr="00B46F4B">
        <w:rPr>
          <w:rFonts w:asciiTheme="minorHAnsi" w:hAnsiTheme="minorHAnsi" w:cstheme="minorHAnsi"/>
          <w:bCs/>
          <w:color w:val="000000" w:themeColor="text1"/>
        </w:rPr>
        <w:t xml:space="preserve"> versus trials where they </w:t>
      </w:r>
      <w:r w:rsidRPr="00B46F4B">
        <w:rPr>
          <w:rFonts w:asciiTheme="minorHAnsi" w:hAnsiTheme="minorHAnsi" w:cstheme="minorHAnsi"/>
          <w:bCs/>
          <w:i/>
          <w:color w:val="000000" w:themeColor="text1"/>
        </w:rPr>
        <w:t>should</w:t>
      </w:r>
      <w:r w:rsidRPr="00B46F4B">
        <w:rPr>
          <w:rFonts w:asciiTheme="minorHAnsi" w:hAnsiTheme="minorHAnsi" w:cstheme="minorHAnsi"/>
          <w:bCs/>
          <w:color w:val="000000" w:themeColor="text1"/>
        </w:rPr>
        <w:t xml:space="preserve"> </w:t>
      </w:r>
      <w:r w:rsidRPr="00B46F4B">
        <w:rPr>
          <w:rFonts w:asciiTheme="minorHAnsi" w:hAnsiTheme="minorHAnsi" w:cstheme="minorHAnsi"/>
          <w:bCs/>
          <w:i/>
          <w:color w:val="000000" w:themeColor="text1"/>
        </w:rPr>
        <w:t>step</w:t>
      </w:r>
      <w:r w:rsidRPr="00B46F4B">
        <w:rPr>
          <w:rFonts w:asciiTheme="minorHAnsi" w:hAnsiTheme="minorHAnsi" w:cstheme="minorHAnsi"/>
          <w:bCs/>
          <w:color w:val="000000" w:themeColor="text1"/>
        </w:rPr>
        <w:t>. This was accomplished by comparing the response magnitude of ankle dorsiflexors (</w:t>
      </w:r>
      <w:r w:rsidR="004E5CDC" w:rsidRPr="00B46F4B">
        <w:rPr>
          <w:rFonts w:asciiTheme="minorHAnsi" w:hAnsiTheme="minorHAnsi" w:cstheme="minorHAnsi"/>
          <w:bCs/>
          <w:color w:val="000000" w:themeColor="text1"/>
        </w:rPr>
        <w:t>tibialis anterior</w:t>
      </w:r>
      <w:r w:rsidRPr="00B46F4B">
        <w:rPr>
          <w:rFonts w:asciiTheme="minorHAnsi" w:hAnsiTheme="minorHAnsi" w:cstheme="minorHAnsi"/>
          <w:bCs/>
          <w:color w:val="000000" w:themeColor="text1"/>
        </w:rPr>
        <w:t>) during reach-to-handle versus step trials. Specifically, the integrated EMG over a 200</w:t>
      </w:r>
      <w:r w:rsidR="00091B96" w:rsidRPr="00B46F4B">
        <w:rPr>
          <w:rFonts w:asciiTheme="minorHAnsi" w:hAnsiTheme="minorHAnsi" w:cstheme="minorHAnsi"/>
          <w:bCs/>
          <w:color w:val="000000" w:themeColor="text1"/>
        </w:rPr>
        <w:t xml:space="preserve"> </w:t>
      </w:r>
      <w:proofErr w:type="spellStart"/>
      <w:r w:rsidRPr="00B46F4B">
        <w:rPr>
          <w:rFonts w:asciiTheme="minorHAnsi" w:hAnsiTheme="minorHAnsi" w:cstheme="minorHAnsi"/>
          <w:bCs/>
          <w:color w:val="000000" w:themeColor="text1"/>
        </w:rPr>
        <w:t>ms</w:t>
      </w:r>
      <w:proofErr w:type="spellEnd"/>
      <w:r w:rsidRPr="00B46F4B">
        <w:rPr>
          <w:rFonts w:asciiTheme="minorHAnsi" w:hAnsiTheme="minorHAnsi" w:cstheme="minorHAnsi"/>
          <w:bCs/>
          <w:color w:val="000000" w:themeColor="text1"/>
        </w:rPr>
        <w:t xml:space="preserve"> window (i.e</w:t>
      </w:r>
      <w:r w:rsidR="00901B97">
        <w:rPr>
          <w:rFonts w:asciiTheme="minorHAnsi" w:hAnsiTheme="minorHAnsi" w:cstheme="minorHAnsi"/>
          <w:bCs/>
          <w:color w:val="000000" w:themeColor="text1"/>
        </w:rPr>
        <w:t>.,</w:t>
      </w:r>
      <w:r w:rsidRPr="00B46F4B">
        <w:rPr>
          <w:rFonts w:asciiTheme="minorHAnsi" w:hAnsiTheme="minorHAnsi" w:cstheme="minorHAnsi"/>
          <w:bCs/>
          <w:color w:val="000000" w:themeColor="text1"/>
        </w:rPr>
        <w:t xml:space="preserve"> 100</w:t>
      </w:r>
      <w:r w:rsidR="00091B96" w:rsidRPr="00B46F4B">
        <w:rPr>
          <w:rFonts w:asciiTheme="minorHAnsi" w:hAnsiTheme="minorHAnsi" w:cstheme="minorHAnsi"/>
          <w:bCs/>
          <w:color w:val="000000" w:themeColor="text1"/>
        </w:rPr>
        <w:t xml:space="preserve"> </w:t>
      </w:r>
      <w:proofErr w:type="spellStart"/>
      <w:r w:rsidRPr="00B46F4B">
        <w:rPr>
          <w:rFonts w:asciiTheme="minorHAnsi" w:hAnsiTheme="minorHAnsi" w:cstheme="minorHAnsi"/>
          <w:bCs/>
          <w:color w:val="000000" w:themeColor="text1"/>
        </w:rPr>
        <w:t>ms</w:t>
      </w:r>
      <w:proofErr w:type="spellEnd"/>
      <w:r w:rsidRPr="00B46F4B">
        <w:rPr>
          <w:rFonts w:asciiTheme="minorHAnsi" w:hAnsiTheme="minorHAnsi" w:cstheme="minorHAnsi"/>
          <w:bCs/>
          <w:color w:val="000000" w:themeColor="text1"/>
        </w:rPr>
        <w:t xml:space="preserve"> to 300</w:t>
      </w:r>
      <w:r w:rsidR="00091B96" w:rsidRPr="00B46F4B">
        <w:rPr>
          <w:rFonts w:asciiTheme="minorHAnsi" w:hAnsiTheme="minorHAnsi" w:cstheme="minorHAnsi"/>
          <w:bCs/>
          <w:color w:val="000000" w:themeColor="text1"/>
        </w:rPr>
        <w:t xml:space="preserve"> </w:t>
      </w:r>
      <w:proofErr w:type="spellStart"/>
      <w:r w:rsidRPr="00B46F4B">
        <w:rPr>
          <w:rFonts w:asciiTheme="minorHAnsi" w:hAnsiTheme="minorHAnsi" w:cstheme="minorHAnsi"/>
          <w:bCs/>
          <w:color w:val="000000" w:themeColor="text1"/>
        </w:rPr>
        <w:t>ms</w:t>
      </w:r>
      <w:proofErr w:type="spellEnd"/>
      <w:r w:rsidRPr="00B46F4B">
        <w:rPr>
          <w:rFonts w:asciiTheme="minorHAnsi" w:hAnsiTheme="minorHAnsi" w:cstheme="minorHAnsi"/>
          <w:bCs/>
          <w:color w:val="000000" w:themeColor="text1"/>
        </w:rPr>
        <w:t xml:space="preserve"> post-perturbation) was used to calculate a muscle response ratio. A smaller value indicate</w:t>
      </w:r>
      <w:r w:rsidR="00914875">
        <w:rPr>
          <w:rFonts w:asciiTheme="minorHAnsi" w:hAnsiTheme="minorHAnsi" w:cstheme="minorHAnsi"/>
          <w:bCs/>
          <w:color w:val="000000" w:themeColor="text1"/>
        </w:rPr>
        <w:t>d</w:t>
      </w:r>
      <w:r w:rsidRPr="00B46F4B">
        <w:rPr>
          <w:rFonts w:asciiTheme="minorHAnsi" w:hAnsiTheme="minorHAnsi" w:cstheme="minorHAnsi"/>
          <w:bCs/>
          <w:color w:val="000000" w:themeColor="text1"/>
        </w:rPr>
        <w:t xml:space="preserve"> a greater ability to refrain from stepping as described in detail in </w:t>
      </w:r>
      <w:proofErr w:type="spellStart"/>
      <w:r w:rsidRPr="00B46F4B">
        <w:rPr>
          <w:rFonts w:asciiTheme="minorHAnsi" w:hAnsiTheme="minorHAnsi" w:cstheme="minorHAnsi"/>
          <w:bCs/>
          <w:color w:val="000000" w:themeColor="text1"/>
        </w:rPr>
        <w:t>Rydalch</w:t>
      </w:r>
      <w:proofErr w:type="spellEnd"/>
      <w:r w:rsidRPr="00B46F4B">
        <w:rPr>
          <w:rFonts w:asciiTheme="minorHAnsi" w:hAnsiTheme="minorHAnsi" w:cstheme="minorHAnsi"/>
          <w:bCs/>
          <w:color w:val="000000" w:themeColor="text1"/>
        </w:rPr>
        <w:t xml:space="preserve"> et al</w:t>
      </w:r>
      <w:r w:rsidR="004E5CDC">
        <w:rPr>
          <w:rFonts w:asciiTheme="minorHAnsi" w:hAnsiTheme="minorHAnsi" w:cstheme="minorHAnsi"/>
          <w:bCs/>
          <w:color w:val="000000" w:themeColor="text1"/>
        </w:rPr>
        <w:t>.</w:t>
      </w:r>
      <w:r w:rsidR="002869FD" w:rsidRPr="00B46F4B">
        <w:rPr>
          <w:rFonts w:asciiTheme="minorHAnsi" w:hAnsiTheme="minorHAnsi" w:cstheme="minorHAnsi"/>
          <w:color w:val="000000" w:themeColor="text1"/>
        </w:rPr>
        <w:fldChar w:fldCharType="begin"/>
      </w:r>
      <w:r w:rsidR="00D33DC5" w:rsidRPr="00B46F4B">
        <w:rPr>
          <w:rFonts w:asciiTheme="minorHAnsi" w:hAnsiTheme="minorHAnsi" w:cstheme="minorHAnsi"/>
          <w:color w:val="000000" w:themeColor="text1"/>
        </w:rPr>
        <w:instrText xml:space="preserve"> ADDIN ZOTERO_ITEM CSL_CITATION {"citationID":"occjabWu","properties":{"formattedCitation":"\\super 23\\nosupersub{}","plainCitation":"23","noteIndex":0},"citationItems":[{"id":1374,"uris":["http://zotero.org/users/3370507/items/5NCPME25"],"uri":["http://zotero.org/users/3370507/items/5NCPME25"],"itemData":{"id":1374,"type":"article-journal","title":"Stop-signal reaction time correlates with a compensatory balance response","container-title":"Gait &amp; Posture","page":"273-278","volume":"71","source":"ScienceDirect","abstract":"Background\nResponse inhibition involves suppressing automatic, but unwanted action, which allows for behavioral flexibility. This capacity could theoretically contribute to fall prevention, especially in the cluttered environments we face daily. Although much has been learned from cognitive psychology regarding response inhibition, it is unclear if such findings translate to the intensified challenge of coordinating balance recovery reactions.\nResearch question\nIs the ability to stop a prepotent response preserved when comparing performance on a standard test of response inhibition versus a reactive balance test where compensatory steps must be occasionally suppressed?\nMethods\nTwelve young adults completed a stop signal task and reactive balance test separately. The stop signal task evaluates an individual’s ability to quickly suppress a visually-cued button press upon hearing a ‘stop’ tone, and provides a measure of the speed of response inhibition called the Stop Signal Reaction Time (SSRT). Reactive balance was tested by releasing participants from a supported lean position, in situations where the environment was changed during visual occlusion. Upon receiving vision, participants were required to either step to regain balance following cable release (70% of trials), or suppress a step if an obstacle was present (30% of trials). The early muscle response of the stepping leg was compared between the ‘step blocked’ and ‘step allowed’ trials to quantify step suppression.\nResults\nSSRT was correlated with muscle activation of the stepping leg when sufficient time was provided to view the response environment (400 ms). Individuals with faster SSRTs exhibited comparably less leg muscle activity when a step was blocked, signifying a superior ability to inhibit an unwanted step.\nSignificance\nPerformance on a standardized test of response inhibition is related to performance on a reactive balance test where automated stepping responses must occasionally be inhibited. This highlights a generalizable neural mechanism for stopping action across different behavioral contexts.","DOI":"10.1016/j.gaitpost.2019.05.015","ISSN":"0966-6362","journalAbbreviation":"Gait &amp; Posture","author":[{"family":"Rydalch","given":"G."},{"family":"Bell","given":"H. B."},{"family":"Ruddy","given":"K. L."},{"family":"Bolton","given":"D. A. E."}],"issued":{"date-parts":[["2019",6,1]]}}}],"schema":"https://github.com/citation-style-language/schema/raw/master/csl-citation.json"} </w:instrText>
      </w:r>
      <w:r w:rsidR="002869FD" w:rsidRPr="00B46F4B">
        <w:rPr>
          <w:rFonts w:asciiTheme="minorHAnsi" w:hAnsiTheme="minorHAnsi" w:cstheme="minorHAnsi"/>
          <w:color w:val="000000" w:themeColor="text1"/>
        </w:rPr>
        <w:fldChar w:fldCharType="separate"/>
      </w:r>
      <w:r w:rsidR="00D33DC5" w:rsidRPr="00B46F4B">
        <w:rPr>
          <w:rFonts w:hAnsiTheme="minorHAnsi"/>
          <w:color w:val="000000" w:themeColor="text1"/>
          <w:vertAlign w:val="superscript"/>
        </w:rPr>
        <w:t>23</w:t>
      </w:r>
      <w:r w:rsidR="002869FD" w:rsidRPr="00B46F4B">
        <w:rPr>
          <w:rFonts w:asciiTheme="minorHAnsi" w:hAnsiTheme="minorHAnsi" w:cstheme="minorHAnsi"/>
          <w:color w:val="000000" w:themeColor="text1"/>
        </w:rPr>
        <w:fldChar w:fldCharType="end"/>
      </w:r>
      <w:r w:rsidRPr="00B46F4B">
        <w:rPr>
          <w:rFonts w:asciiTheme="minorHAnsi" w:hAnsiTheme="minorHAnsi" w:cstheme="minorHAnsi"/>
          <w:bCs/>
          <w:color w:val="000000" w:themeColor="text1"/>
        </w:rPr>
        <w:t xml:space="preserve">. By using the magnitude of </w:t>
      </w:r>
      <w:r w:rsidR="004E5CDC">
        <w:rPr>
          <w:rFonts w:asciiTheme="minorHAnsi" w:hAnsiTheme="minorHAnsi" w:cstheme="minorHAnsi"/>
          <w:bCs/>
          <w:color w:val="000000" w:themeColor="text1"/>
        </w:rPr>
        <w:t xml:space="preserve">the </w:t>
      </w:r>
      <w:r w:rsidRPr="00B46F4B">
        <w:rPr>
          <w:rFonts w:asciiTheme="minorHAnsi" w:hAnsiTheme="minorHAnsi" w:cstheme="minorHAnsi"/>
          <w:bCs/>
          <w:color w:val="000000" w:themeColor="text1"/>
        </w:rPr>
        <w:t>muscle response</w:t>
      </w:r>
      <w:r w:rsidR="00914875">
        <w:rPr>
          <w:rFonts w:asciiTheme="minorHAnsi" w:hAnsiTheme="minorHAnsi" w:cstheme="minorHAnsi"/>
          <w:bCs/>
          <w:color w:val="000000" w:themeColor="text1"/>
        </w:rPr>
        <w:t>,</w:t>
      </w:r>
      <w:r w:rsidRPr="00B46F4B">
        <w:rPr>
          <w:rFonts w:asciiTheme="minorHAnsi" w:hAnsiTheme="minorHAnsi" w:cstheme="minorHAnsi"/>
          <w:bCs/>
          <w:color w:val="000000" w:themeColor="text1"/>
        </w:rPr>
        <w:t xml:space="preserve"> our intention was to provide a sensitive gauge for a tendency to respond with the leg.</w:t>
      </w:r>
      <w:r w:rsidRPr="00B46F4B">
        <w:rPr>
          <w:rFonts w:asciiTheme="minorHAnsi" w:hAnsiTheme="minorHAnsi" w:cstheme="minorHAnsi"/>
          <w:color w:val="000000" w:themeColor="text1"/>
        </w:rPr>
        <w:t xml:space="preserve"> In this example, the goal of our study was to determine if response inhibition measured with a seated cognitive test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t>
      </w:r>
      <w:r w:rsidR="004E5CDC" w:rsidRPr="00B46F4B">
        <w:rPr>
          <w:rFonts w:asciiTheme="minorHAnsi" w:hAnsiTheme="minorHAnsi" w:cstheme="minorHAnsi"/>
          <w:color w:val="000000" w:themeColor="text1"/>
        </w:rPr>
        <w:t>stop signal</w:t>
      </w:r>
      <w:r w:rsidRPr="00B46F4B">
        <w:rPr>
          <w:rFonts w:asciiTheme="minorHAnsi" w:hAnsiTheme="minorHAnsi" w:cstheme="minorHAnsi"/>
          <w:color w:val="000000" w:themeColor="text1"/>
        </w:rPr>
        <w:t xml:space="preserve"> task, SST) correlated with performance on a reactive balance task where suppression of a balance recovery step was required. </w:t>
      </w:r>
      <w:r w:rsidR="00833238" w:rsidRPr="00B46F4B">
        <w:rPr>
          <w:rFonts w:asciiTheme="minorHAnsi" w:hAnsiTheme="minorHAnsi" w:cstheme="minorHAnsi"/>
          <w:color w:val="000000" w:themeColor="text1"/>
        </w:rPr>
        <w:t>In the balance task</w:t>
      </w:r>
      <w:r w:rsidR="004E5CDC">
        <w:rPr>
          <w:rFonts w:asciiTheme="minorHAnsi" w:hAnsiTheme="minorHAnsi" w:cstheme="minorHAnsi"/>
          <w:color w:val="000000" w:themeColor="text1"/>
        </w:rPr>
        <w:t>,</w:t>
      </w:r>
      <w:r w:rsidR="00833238" w:rsidRPr="00B46F4B">
        <w:rPr>
          <w:rFonts w:asciiTheme="minorHAnsi" w:hAnsiTheme="minorHAnsi" w:cstheme="minorHAnsi"/>
          <w:color w:val="000000" w:themeColor="text1"/>
        </w:rPr>
        <w:t xml:space="preserve"> a total of 256 trials were collected, of which 30% used a leg block. </w:t>
      </w:r>
      <w:r w:rsidRPr="00B46F4B">
        <w:rPr>
          <w:rFonts w:asciiTheme="minorHAnsi" w:hAnsiTheme="minorHAnsi" w:cstheme="minorHAnsi"/>
          <w:color w:val="000000" w:themeColor="text1"/>
        </w:rPr>
        <w:t xml:space="preserve">In </w:t>
      </w: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4</w:t>
      </w:r>
      <w:r w:rsidR="004E5CDC" w:rsidRPr="00B46F4B">
        <w:rPr>
          <w:rFonts w:asciiTheme="minorHAnsi" w:hAnsiTheme="minorHAnsi" w:cstheme="minorHAnsi"/>
          <w:b/>
          <w:color w:val="000000" w:themeColor="text1"/>
        </w:rPr>
        <w:t>A</w:t>
      </w:r>
      <w:r w:rsidRPr="00B46F4B">
        <w:rPr>
          <w:rFonts w:asciiTheme="minorHAnsi" w:hAnsiTheme="minorHAnsi" w:cstheme="minorHAnsi"/>
          <w:color w:val="000000" w:themeColor="text1"/>
        </w:rPr>
        <w:t xml:space="preserve">, we highlight averaged waveforms of individuals that were on opposite ends of the continuum for suppressing step-related leg activity. The scatterplot in </w:t>
      </w:r>
      <w:r w:rsidRPr="00B46F4B">
        <w:rPr>
          <w:rFonts w:asciiTheme="minorHAnsi" w:hAnsiTheme="minorHAnsi" w:cstheme="minorHAnsi"/>
          <w:b/>
          <w:color w:val="000000" w:themeColor="text1"/>
        </w:rPr>
        <w:t xml:space="preserve">Figure </w:t>
      </w:r>
      <w:r w:rsidR="004E5CDC" w:rsidRPr="00B46F4B">
        <w:rPr>
          <w:rFonts w:asciiTheme="minorHAnsi" w:hAnsiTheme="minorHAnsi" w:cstheme="minorHAnsi"/>
          <w:b/>
          <w:color w:val="000000" w:themeColor="text1"/>
        </w:rPr>
        <w:t>4B</w:t>
      </w:r>
      <w:r w:rsidRPr="00B46F4B">
        <w:rPr>
          <w:rFonts w:asciiTheme="minorHAnsi" w:hAnsiTheme="minorHAnsi" w:cstheme="minorHAnsi"/>
          <w:color w:val="000000" w:themeColor="text1"/>
        </w:rPr>
        <w:t xml:space="preserve"> </w:t>
      </w:r>
      <w:r w:rsidR="004643DD" w:rsidRPr="00B46F4B">
        <w:rPr>
          <w:rFonts w:asciiTheme="minorHAnsi" w:hAnsiTheme="minorHAnsi" w:cstheme="minorHAnsi"/>
          <w:color w:val="000000" w:themeColor="text1"/>
        </w:rPr>
        <w:t>depicts a small, but significant correlation between the</w:t>
      </w:r>
      <w:r w:rsidRPr="00B46F4B">
        <w:rPr>
          <w:rFonts w:asciiTheme="minorHAnsi" w:hAnsiTheme="minorHAnsi" w:cstheme="minorHAnsi"/>
          <w:color w:val="000000" w:themeColor="text1"/>
        </w:rPr>
        <w:t xml:space="preserve"> abi</w:t>
      </w:r>
      <w:r w:rsidR="004643DD" w:rsidRPr="00B46F4B">
        <w:rPr>
          <w:rFonts w:asciiTheme="minorHAnsi" w:hAnsiTheme="minorHAnsi" w:cstheme="minorHAnsi"/>
          <w:color w:val="000000" w:themeColor="text1"/>
        </w:rPr>
        <w:t>lity to suppress a blocked step</w:t>
      </w:r>
      <w:r w:rsidRPr="00B46F4B">
        <w:rPr>
          <w:rFonts w:asciiTheme="minorHAnsi" w:hAnsiTheme="minorHAnsi" w:cstheme="minorHAnsi"/>
          <w:color w:val="000000" w:themeColor="text1"/>
        </w:rPr>
        <w:t xml:space="preserve"> </w:t>
      </w:r>
      <w:r w:rsidR="004643DD" w:rsidRPr="00B46F4B">
        <w:rPr>
          <w:rFonts w:asciiTheme="minorHAnsi" w:hAnsiTheme="minorHAnsi" w:cstheme="minorHAnsi"/>
          <w:color w:val="000000" w:themeColor="text1"/>
        </w:rPr>
        <w:t>and</w:t>
      </w:r>
      <w:r w:rsidRPr="00B46F4B">
        <w:rPr>
          <w:rFonts w:asciiTheme="minorHAnsi" w:hAnsiTheme="minorHAnsi" w:cstheme="minorHAnsi"/>
          <w:color w:val="000000" w:themeColor="text1"/>
        </w:rPr>
        <w:t xml:space="preserve"> response inhibition as measured by the stop-signal reaction time.</w:t>
      </w:r>
      <w:r w:rsidR="00CA7DE5" w:rsidRPr="00B46F4B">
        <w:rPr>
          <w:rFonts w:asciiTheme="minorHAnsi" w:hAnsiTheme="minorHAnsi" w:cstheme="minorHAnsi"/>
          <w:color w:val="000000" w:themeColor="text1"/>
        </w:rPr>
        <w:t xml:space="preserve"> </w:t>
      </w:r>
    </w:p>
    <w:p w14:paraId="1F1F69DA" w14:textId="77777777" w:rsidR="00B46F4B" w:rsidRPr="00B46F4B" w:rsidRDefault="00B46F4B" w:rsidP="00C05BB5">
      <w:pPr>
        <w:rPr>
          <w:rFonts w:asciiTheme="minorHAnsi" w:hAnsiTheme="minorHAnsi" w:cstheme="minorHAnsi"/>
          <w:color w:val="000000" w:themeColor="text1"/>
        </w:rPr>
      </w:pPr>
    </w:p>
    <w:p w14:paraId="03D887BC" w14:textId="1F755BEC" w:rsidR="00C05BB5" w:rsidRDefault="004773C8"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When interpreting these results, it is important to recognize that </w:t>
      </w:r>
      <w:r w:rsidRPr="00B46F4B">
        <w:rPr>
          <w:rFonts w:asciiTheme="minorHAnsi" w:hAnsiTheme="minorHAnsi" w:cstheme="minorHAnsi"/>
          <w:iCs/>
          <w:color w:val="000000" w:themeColor="text1"/>
          <w:lang w:val="en-GB"/>
        </w:rPr>
        <w:t>the</w:t>
      </w:r>
      <w:r w:rsidR="00CA7DE5" w:rsidRPr="00B46F4B">
        <w:rPr>
          <w:rFonts w:asciiTheme="minorHAnsi" w:hAnsiTheme="minorHAnsi" w:cstheme="minorHAnsi"/>
          <w:iCs/>
          <w:color w:val="000000" w:themeColor="text1"/>
          <w:lang w:val="en-GB"/>
        </w:rPr>
        <w:t xml:space="preserve"> SST</w:t>
      </w:r>
      <w:r w:rsidR="00954CBC" w:rsidRPr="00B46F4B">
        <w:rPr>
          <w:rFonts w:asciiTheme="minorHAnsi" w:hAnsiTheme="minorHAnsi" w:cstheme="minorHAnsi"/>
          <w:iCs/>
          <w:color w:val="000000" w:themeColor="text1"/>
          <w:lang w:val="en-GB"/>
        </w:rPr>
        <w:t xml:space="preserve"> (</w:t>
      </w:r>
      <w:r w:rsidR="00954CBC" w:rsidRPr="00B46F4B">
        <w:rPr>
          <w:rFonts w:asciiTheme="minorHAnsi" w:hAnsiTheme="minorHAnsi" w:cstheme="minorHAnsi"/>
          <w:color w:val="000000" w:themeColor="text1"/>
        </w:rPr>
        <w:t xml:space="preserve">described in the </w:t>
      </w:r>
      <w:r w:rsidR="00954CBC" w:rsidRPr="004A7B3B">
        <w:rPr>
          <w:rFonts w:asciiTheme="minorHAnsi" w:hAnsiTheme="minorHAnsi"/>
          <w:color w:val="000000" w:themeColor="text1"/>
        </w:rPr>
        <w:t>Appendix</w:t>
      </w:r>
      <w:r w:rsidR="00954CBC" w:rsidRPr="00B46F4B">
        <w:rPr>
          <w:rFonts w:asciiTheme="minorHAnsi" w:hAnsiTheme="minorHAnsi" w:cstheme="minorHAnsi"/>
          <w:i/>
          <w:color w:val="000000" w:themeColor="text1"/>
        </w:rPr>
        <w:t>)</w:t>
      </w:r>
      <w:r w:rsidR="00CA7DE5" w:rsidRPr="00B46F4B">
        <w:rPr>
          <w:rFonts w:asciiTheme="minorHAnsi" w:hAnsiTheme="minorHAnsi" w:cstheme="minorHAnsi"/>
          <w:iCs/>
          <w:color w:val="000000" w:themeColor="text1"/>
          <w:lang w:val="en-GB"/>
        </w:rPr>
        <w:t xml:space="preserve">, </w:t>
      </w:r>
      <w:r w:rsidR="00163EE9" w:rsidRPr="00B46F4B">
        <w:rPr>
          <w:rFonts w:asciiTheme="minorHAnsi" w:hAnsiTheme="minorHAnsi" w:cstheme="minorHAnsi"/>
          <w:iCs/>
          <w:color w:val="000000" w:themeColor="text1"/>
          <w:lang w:val="en-GB"/>
        </w:rPr>
        <w:t xml:space="preserve">and </w:t>
      </w:r>
      <w:r w:rsidR="00CA7DE5" w:rsidRPr="00B46F4B">
        <w:rPr>
          <w:rFonts w:asciiTheme="minorHAnsi" w:hAnsiTheme="minorHAnsi" w:cstheme="minorHAnsi"/>
          <w:iCs/>
          <w:color w:val="000000" w:themeColor="text1"/>
          <w:lang w:val="en-GB"/>
        </w:rPr>
        <w:t xml:space="preserve">indeed </w:t>
      </w:r>
      <w:r w:rsidRPr="00B46F4B">
        <w:rPr>
          <w:rFonts w:asciiTheme="minorHAnsi" w:hAnsiTheme="minorHAnsi" w:cstheme="minorHAnsi"/>
          <w:iCs/>
          <w:color w:val="000000" w:themeColor="text1"/>
          <w:lang w:val="en-GB"/>
        </w:rPr>
        <w:t>most</w:t>
      </w:r>
      <w:r w:rsidR="00CA7DE5" w:rsidRPr="00B46F4B">
        <w:rPr>
          <w:rFonts w:asciiTheme="minorHAnsi" w:hAnsiTheme="minorHAnsi" w:cstheme="minorHAnsi"/>
          <w:iCs/>
          <w:color w:val="000000" w:themeColor="text1"/>
          <w:lang w:val="en-GB"/>
        </w:rPr>
        <w:t xml:space="preserve"> cognitive tests, rely on simplistic </w:t>
      </w:r>
      <w:r w:rsidRPr="00B46F4B">
        <w:rPr>
          <w:rFonts w:asciiTheme="minorHAnsi" w:hAnsiTheme="minorHAnsi" w:cstheme="minorHAnsi"/>
          <w:iCs/>
          <w:color w:val="000000" w:themeColor="text1"/>
          <w:lang w:val="en-GB"/>
        </w:rPr>
        <w:t xml:space="preserve">responses (often </w:t>
      </w:r>
      <w:r w:rsidR="00CA7DE5" w:rsidRPr="00B46F4B">
        <w:rPr>
          <w:rFonts w:asciiTheme="minorHAnsi" w:hAnsiTheme="minorHAnsi" w:cstheme="minorHAnsi"/>
          <w:iCs/>
          <w:color w:val="000000" w:themeColor="text1"/>
          <w:lang w:val="en-GB"/>
        </w:rPr>
        <w:t>finger movements</w:t>
      </w:r>
      <w:r w:rsidRPr="00B46F4B">
        <w:rPr>
          <w:rFonts w:asciiTheme="minorHAnsi" w:hAnsiTheme="minorHAnsi" w:cstheme="minorHAnsi"/>
          <w:iCs/>
          <w:color w:val="000000" w:themeColor="text1"/>
          <w:lang w:val="en-GB"/>
        </w:rPr>
        <w:t>)</w:t>
      </w:r>
      <w:r w:rsidR="00CA7DE5" w:rsidRPr="00B46F4B">
        <w:rPr>
          <w:rFonts w:asciiTheme="minorHAnsi" w:hAnsiTheme="minorHAnsi" w:cstheme="minorHAnsi"/>
          <w:iCs/>
          <w:color w:val="000000" w:themeColor="text1"/>
          <w:lang w:val="en-GB"/>
        </w:rPr>
        <w:t xml:space="preserve"> made by seated participants in response to imperative cues displayed on a computer screen. This study by </w:t>
      </w:r>
      <w:proofErr w:type="spellStart"/>
      <w:r w:rsidR="00CA7DE5" w:rsidRPr="00B46F4B">
        <w:rPr>
          <w:rFonts w:asciiTheme="minorHAnsi" w:hAnsiTheme="minorHAnsi" w:cstheme="minorHAnsi"/>
          <w:iCs/>
          <w:color w:val="000000" w:themeColor="text1"/>
          <w:lang w:val="en-GB"/>
        </w:rPr>
        <w:t>Rydalch</w:t>
      </w:r>
      <w:proofErr w:type="spellEnd"/>
      <w:r w:rsidR="00CA7DE5" w:rsidRPr="00B46F4B">
        <w:rPr>
          <w:rFonts w:asciiTheme="minorHAnsi" w:hAnsiTheme="minorHAnsi" w:cstheme="minorHAnsi"/>
          <w:iCs/>
          <w:color w:val="000000" w:themeColor="text1"/>
          <w:lang w:val="en-GB"/>
        </w:rPr>
        <w:t xml:space="preserve"> et al</w:t>
      </w:r>
      <w:r w:rsidR="004E5CDC">
        <w:rPr>
          <w:rFonts w:asciiTheme="minorHAnsi" w:hAnsiTheme="minorHAnsi" w:cstheme="minorHAnsi"/>
          <w:iCs/>
          <w:color w:val="000000" w:themeColor="text1"/>
          <w:lang w:val="en-GB"/>
        </w:rPr>
        <w:t>.</w:t>
      </w:r>
      <w:r w:rsidR="00CA7DE5" w:rsidRPr="00B46F4B">
        <w:rPr>
          <w:rFonts w:asciiTheme="minorHAnsi" w:hAnsiTheme="minorHAnsi" w:cstheme="minorHAnsi"/>
          <w:iCs/>
          <w:color w:val="000000" w:themeColor="text1"/>
          <w:lang w:val="en-GB"/>
        </w:rPr>
        <w:t xml:space="preserve"> addressed if</w:t>
      </w:r>
      <w:r w:rsidR="00CA7DE5" w:rsidRPr="00B46F4B">
        <w:rPr>
          <w:rFonts w:asciiTheme="minorHAnsi" w:hAnsiTheme="minorHAnsi" w:cstheme="minorHAnsi"/>
          <w:iCs/>
          <w:color w:val="000000" w:themeColor="text1"/>
        </w:rPr>
        <w:t xml:space="preserve"> the ability to stop a prepotent response was preserved across a standard seated test of response inhibition compared with a reactive balance test where compensatory steps must be occasionally suppressed</w:t>
      </w:r>
      <w:r w:rsidR="00D33DC5" w:rsidRPr="00B46F4B">
        <w:rPr>
          <w:rFonts w:asciiTheme="minorHAnsi" w:hAnsiTheme="minorHAnsi" w:cstheme="minorHAnsi"/>
          <w:iCs/>
          <w:color w:val="000000" w:themeColor="text1"/>
        </w:rPr>
        <w:fldChar w:fldCharType="begin"/>
      </w:r>
      <w:r w:rsidR="00D33DC5" w:rsidRPr="00B46F4B">
        <w:rPr>
          <w:rFonts w:asciiTheme="minorHAnsi" w:hAnsiTheme="minorHAnsi" w:cstheme="minorHAnsi"/>
          <w:iCs/>
          <w:color w:val="000000" w:themeColor="text1"/>
        </w:rPr>
        <w:instrText xml:space="preserve"> ADDIN ZOTERO_ITEM CSL_CITATION {"citationID":"ajnrn3n243","properties":{"formattedCitation":"\\super 23\\nosupersub{}","plainCitation":"23","noteIndex":0},"citationItems":[{"id":1374,"uris":["http://zotero.org/users/3370507/items/5NCPME25"],"uri":["http://zotero.org/users/3370507/items/5NCPME25"],"itemData":{"id":1374,"type":"article-journal","title":"Stop-signal reaction time correlates with a compensatory balance response","container-title":"Gait &amp; Posture","page":"273-278","volume":"71","source":"ScienceDirect","abstract":"Background\nResponse inhibition involves suppressing automatic, but unwanted action, which allows for behavioral flexibility. This capacity could theoretically contribute to fall prevention, especially in the cluttered environments we face daily. Although much has been learned from cognitive psychology regarding response inhibition, it is unclear if such findings translate to the intensified challenge of coordinating balance recovery reactions.\nResearch question\nIs the ability to stop a prepotent response preserved when comparing performance on a standard test of response inhibition versus a reactive balance test where compensatory steps must be occasionally suppressed?\nMethods\nTwelve young adults completed a stop signal task and reactive balance test separately. The stop signal task evaluates an individual’s ability to quickly suppress a visually-cued button press upon hearing a ‘stop’ tone, and provides a measure of the speed of response inhibition called the Stop Signal Reaction Time (SSRT). Reactive balance was tested by releasing participants from a supported lean position, in situations where the environment was changed during visual occlusion. Upon receiving vision, participants were required to either step to regain balance following cable release (70% of trials), or suppress a step if an obstacle was present (30% of trials). The early muscle response of the stepping leg was compared between the ‘step blocked’ and ‘step allowed’ trials to quantify step suppression.\nResults\nSSRT was correlated with muscle activation of the stepping leg when sufficient time was provided to view the response environment (400 ms). Individuals with faster SSRTs exhibited comparably less leg muscle activity when a step was blocked, signifying a superior ability to inhibit an unwanted step.\nSignificance\nPerformance on a standardized test of response inhibition is related to performance on a reactive balance test where automated stepping responses must occasionally be inhibited. This highlights a generalizable neural mechanism for stopping action across different behavioral contexts.","DOI":"10.1016/j.gaitpost.2019.05.015","ISSN":"0966-6362","journalAbbreviation":"Gait &amp; Posture","author":[{"family":"Rydalch","given":"G."},{"family":"Bell","given":"H. B."},{"family":"Ruddy","given":"K. L."},{"family":"Bolton","given":"D. A. E."}],"issued":{"date-parts":[["2019",6,1]]}}}],"schema":"https://github.com/citation-style-language/schema/raw/master/csl-citation.json"} </w:instrText>
      </w:r>
      <w:r w:rsidR="00D33DC5" w:rsidRPr="00B46F4B">
        <w:rPr>
          <w:rFonts w:asciiTheme="minorHAnsi" w:hAnsiTheme="minorHAnsi" w:cstheme="minorHAnsi"/>
          <w:iCs/>
          <w:color w:val="000000" w:themeColor="text1"/>
        </w:rPr>
        <w:fldChar w:fldCharType="separate"/>
      </w:r>
      <w:r w:rsidR="00D33DC5" w:rsidRPr="00B46F4B">
        <w:rPr>
          <w:rFonts w:hAnsiTheme="minorHAnsi"/>
          <w:color w:val="000000" w:themeColor="text1"/>
          <w:vertAlign w:val="superscript"/>
        </w:rPr>
        <w:t>23</w:t>
      </w:r>
      <w:r w:rsidR="00D33DC5" w:rsidRPr="00B46F4B">
        <w:rPr>
          <w:rFonts w:asciiTheme="minorHAnsi" w:hAnsiTheme="minorHAnsi" w:cstheme="minorHAnsi"/>
          <w:iCs/>
          <w:color w:val="000000" w:themeColor="text1"/>
        </w:rPr>
        <w:fldChar w:fldCharType="end"/>
      </w:r>
      <w:r w:rsidR="00CA7DE5" w:rsidRPr="00B46F4B">
        <w:rPr>
          <w:rFonts w:asciiTheme="minorHAnsi" w:hAnsiTheme="minorHAnsi" w:cstheme="minorHAnsi"/>
          <w:iCs/>
          <w:color w:val="000000" w:themeColor="text1"/>
        </w:rPr>
        <w:t xml:space="preserve">. </w:t>
      </w:r>
      <w:r w:rsidRPr="00B46F4B">
        <w:rPr>
          <w:rFonts w:asciiTheme="minorHAnsi" w:hAnsiTheme="minorHAnsi" w:cstheme="minorHAnsi"/>
          <w:iCs/>
          <w:color w:val="000000" w:themeColor="text1"/>
        </w:rPr>
        <w:t>The</w:t>
      </w:r>
      <w:r w:rsidR="00CA7DE5" w:rsidRPr="00B46F4B">
        <w:rPr>
          <w:rFonts w:asciiTheme="minorHAnsi" w:hAnsiTheme="minorHAnsi" w:cstheme="minorHAnsi"/>
          <w:iCs/>
          <w:color w:val="000000" w:themeColor="text1"/>
        </w:rPr>
        <w:t xml:space="preserve"> results showed a correlation between the </w:t>
      </w:r>
      <w:r w:rsidRPr="00B46F4B">
        <w:rPr>
          <w:rFonts w:asciiTheme="minorHAnsi" w:hAnsiTheme="minorHAnsi" w:cstheme="minorHAnsi"/>
          <w:iCs/>
          <w:color w:val="000000" w:themeColor="text1"/>
        </w:rPr>
        <w:t xml:space="preserve">cognitive test </w:t>
      </w:r>
      <w:r w:rsidR="00CA7DE5" w:rsidRPr="00B46F4B">
        <w:rPr>
          <w:rFonts w:asciiTheme="minorHAnsi" w:hAnsiTheme="minorHAnsi" w:cstheme="minorHAnsi"/>
          <w:iCs/>
          <w:color w:val="000000" w:themeColor="text1"/>
        </w:rPr>
        <w:t>outco</w:t>
      </w:r>
      <w:r w:rsidRPr="00B46F4B">
        <w:rPr>
          <w:rFonts w:asciiTheme="minorHAnsi" w:hAnsiTheme="minorHAnsi" w:cstheme="minorHAnsi"/>
          <w:iCs/>
          <w:color w:val="000000" w:themeColor="text1"/>
        </w:rPr>
        <w:t>me (</w:t>
      </w:r>
      <w:r w:rsidR="00120800" w:rsidRPr="00B46F4B">
        <w:rPr>
          <w:rFonts w:asciiTheme="minorHAnsi" w:hAnsiTheme="minorHAnsi" w:cstheme="minorHAnsi"/>
          <w:iCs/>
          <w:color w:val="000000" w:themeColor="text1"/>
        </w:rPr>
        <w:t>stop signal reaction time</w:t>
      </w:r>
      <w:r w:rsidR="00CA7DE5" w:rsidRPr="00B46F4B">
        <w:rPr>
          <w:rFonts w:asciiTheme="minorHAnsi" w:hAnsiTheme="minorHAnsi" w:cstheme="minorHAnsi"/>
          <w:iCs/>
          <w:color w:val="000000" w:themeColor="text1"/>
        </w:rPr>
        <w:t>) and compensa</w:t>
      </w:r>
      <w:r w:rsidRPr="00B46F4B">
        <w:rPr>
          <w:rFonts w:asciiTheme="minorHAnsi" w:hAnsiTheme="minorHAnsi" w:cstheme="minorHAnsi"/>
          <w:iCs/>
          <w:color w:val="000000" w:themeColor="text1"/>
        </w:rPr>
        <w:t xml:space="preserve">tory stepping, which </w:t>
      </w:r>
      <w:r w:rsidR="00CA7DE5" w:rsidRPr="00B46F4B">
        <w:rPr>
          <w:rFonts w:asciiTheme="minorHAnsi" w:hAnsiTheme="minorHAnsi" w:cstheme="minorHAnsi"/>
          <w:iCs/>
          <w:color w:val="000000" w:themeColor="text1"/>
        </w:rPr>
        <w:t>suggests that an individual’s stopping capacity generalizes across diverse tasks.</w:t>
      </w:r>
      <w:r w:rsidR="00F65306">
        <w:rPr>
          <w:rFonts w:asciiTheme="minorHAnsi" w:hAnsiTheme="minorHAnsi" w:cstheme="minorHAnsi"/>
          <w:iCs/>
          <w:color w:val="000000" w:themeColor="text1"/>
        </w:rPr>
        <w:t xml:space="preserve"> </w:t>
      </w:r>
    </w:p>
    <w:p w14:paraId="49CE3D12" w14:textId="77777777" w:rsidR="00066514" w:rsidRPr="00B46F4B" w:rsidRDefault="00066514" w:rsidP="00120800">
      <w:pPr>
        <w:ind w:firstLine="720"/>
        <w:rPr>
          <w:rFonts w:asciiTheme="minorHAnsi" w:hAnsiTheme="minorHAnsi" w:cstheme="minorHAnsi"/>
          <w:color w:val="000000" w:themeColor="text1"/>
        </w:rPr>
      </w:pPr>
    </w:p>
    <w:p w14:paraId="24DBF69D" w14:textId="079387E5" w:rsidR="00C05BB5" w:rsidRPr="00B46F4B" w:rsidRDefault="00C05BB5" w:rsidP="00B46F4B">
      <w:pPr>
        <w:rPr>
          <w:rFonts w:asciiTheme="minorHAnsi" w:hAnsiTheme="minorHAnsi" w:cstheme="minorHAnsi"/>
          <w:color w:val="000000" w:themeColor="text1"/>
        </w:rPr>
      </w:pPr>
      <w:r w:rsidRPr="00B46F4B">
        <w:rPr>
          <w:rFonts w:asciiTheme="minorHAnsi" w:hAnsiTheme="minorHAnsi" w:cstheme="minorHAnsi"/>
          <w:color w:val="000000" w:themeColor="text1"/>
        </w:rPr>
        <w:t>[</w:t>
      </w:r>
      <w:r w:rsidR="00B46F4B">
        <w:rPr>
          <w:rFonts w:asciiTheme="minorHAnsi" w:hAnsiTheme="minorHAnsi" w:cstheme="minorHAnsi"/>
          <w:color w:val="000000" w:themeColor="text1"/>
        </w:rPr>
        <w:t>Place</w:t>
      </w:r>
      <w:r w:rsidRPr="00B46F4B">
        <w:rPr>
          <w:rFonts w:asciiTheme="minorHAnsi" w:hAnsiTheme="minorHAnsi" w:cstheme="minorHAnsi"/>
          <w:color w:val="000000" w:themeColor="text1"/>
        </w:rPr>
        <w:t xml:space="preserve"> Figure </w:t>
      </w:r>
      <w:r w:rsidR="003C7E31" w:rsidRPr="00B46F4B">
        <w:rPr>
          <w:rFonts w:asciiTheme="minorHAnsi" w:hAnsiTheme="minorHAnsi" w:cstheme="minorHAnsi"/>
          <w:color w:val="000000" w:themeColor="text1"/>
        </w:rPr>
        <w:t>4</w:t>
      </w:r>
      <w:r w:rsidR="00B46F4B">
        <w:rPr>
          <w:rFonts w:asciiTheme="minorHAnsi" w:hAnsiTheme="minorHAnsi" w:cstheme="minorHAnsi"/>
          <w:color w:val="000000" w:themeColor="text1"/>
        </w:rPr>
        <w:t xml:space="preserve"> here</w:t>
      </w:r>
      <w:r w:rsidRPr="00B46F4B">
        <w:rPr>
          <w:rFonts w:asciiTheme="minorHAnsi" w:hAnsiTheme="minorHAnsi" w:cstheme="minorHAnsi"/>
          <w:color w:val="000000" w:themeColor="text1"/>
        </w:rPr>
        <w:t>]</w:t>
      </w:r>
    </w:p>
    <w:p w14:paraId="2590AB2C" w14:textId="77777777" w:rsidR="00C05BB5" w:rsidRPr="00B46F4B" w:rsidRDefault="00C05BB5" w:rsidP="00C05BB5">
      <w:pPr>
        <w:rPr>
          <w:rFonts w:asciiTheme="minorHAnsi" w:hAnsiTheme="minorHAnsi" w:cstheme="minorHAnsi"/>
          <w:color w:val="000000" w:themeColor="text1"/>
        </w:rPr>
      </w:pPr>
    </w:p>
    <w:p w14:paraId="10ED3BA5" w14:textId="16FE562A" w:rsidR="00B46F4B" w:rsidRPr="00B46F4B" w:rsidRDefault="00C05BB5" w:rsidP="00C05BB5">
      <w:pPr>
        <w:rPr>
          <w:rFonts w:asciiTheme="minorHAnsi" w:hAnsiTheme="minorHAnsi" w:cstheme="minorHAnsi"/>
          <w:b/>
          <w:bCs/>
          <w:color w:val="000000" w:themeColor="text1"/>
        </w:rPr>
      </w:pPr>
      <w:r w:rsidRPr="00B46F4B">
        <w:rPr>
          <w:rFonts w:asciiTheme="minorHAnsi" w:hAnsiTheme="minorHAnsi" w:cstheme="minorHAnsi"/>
          <w:b/>
          <w:bCs/>
          <w:color w:val="000000" w:themeColor="text1"/>
        </w:rPr>
        <w:t>Example 2</w:t>
      </w:r>
    </w:p>
    <w:p w14:paraId="302F0181" w14:textId="1BE40AAA" w:rsidR="00C05BB5" w:rsidRPr="00B46F4B" w:rsidRDefault="00C05BB5" w:rsidP="00C05BB5">
      <w:pPr>
        <w:rPr>
          <w:rFonts w:asciiTheme="minorHAnsi" w:hAnsiTheme="minorHAnsi" w:cstheme="minorHAnsi"/>
          <w:bCs/>
          <w:color w:val="000000" w:themeColor="text1"/>
        </w:rPr>
      </w:pPr>
      <w:r w:rsidRPr="00B46F4B">
        <w:rPr>
          <w:rFonts w:asciiTheme="minorHAnsi" w:hAnsiTheme="minorHAnsi" w:cstheme="minorHAnsi"/>
          <w:color w:val="000000" w:themeColor="text1"/>
        </w:rPr>
        <w:t xml:space="preserve">This study exemplifies how our modified </w:t>
      </w:r>
      <w:r w:rsidR="00575ED4">
        <w:rPr>
          <w:rFonts w:asciiTheme="minorHAnsi" w:hAnsiTheme="minorHAnsi" w:cstheme="minorHAnsi"/>
          <w:color w:val="000000" w:themeColor="text1"/>
        </w:rPr>
        <w:t>lean</w:t>
      </w:r>
      <w:r w:rsidRPr="00B46F4B">
        <w:rPr>
          <w:rFonts w:asciiTheme="minorHAnsi" w:hAnsiTheme="minorHAnsi" w:cstheme="minorHAnsi"/>
          <w:color w:val="000000" w:themeColor="text1"/>
        </w:rPr>
        <w:t xml:space="preserve"> &amp; release setup when combined with TMS can be </w:t>
      </w:r>
      <w:r w:rsidRPr="00B46F4B">
        <w:rPr>
          <w:rFonts w:asciiTheme="minorHAnsi" w:hAnsiTheme="minorHAnsi" w:cstheme="minorHAnsi"/>
          <w:color w:val="000000" w:themeColor="text1"/>
        </w:rPr>
        <w:lastRenderedPageBreak/>
        <w:t>used to study motor preparation based on vision. The concept of affordances</w:t>
      </w:r>
      <w:r w:rsidR="00AA0BEB" w:rsidRPr="00B46F4B">
        <w:rPr>
          <w:rFonts w:asciiTheme="minorHAnsi" w:hAnsiTheme="minorHAnsi" w:cstheme="minorHAnsi"/>
          <w:color w:val="000000" w:themeColor="text1"/>
        </w:rPr>
        <w:t xml:space="preserve"> </w:t>
      </w:r>
      <w:r w:rsidR="00F51370" w:rsidRPr="00B46F4B">
        <w:rPr>
          <w:rFonts w:asciiTheme="minorHAnsi" w:hAnsiTheme="minorHAnsi" w:cstheme="minorHAnsi"/>
          <w:color w:val="000000" w:themeColor="text1"/>
        </w:rPr>
        <w:t>(</w:t>
      </w:r>
      <w:r w:rsidR="00AA0BEB" w:rsidRPr="00B46F4B">
        <w:rPr>
          <w:rFonts w:asciiTheme="minorHAnsi" w:hAnsiTheme="minorHAnsi" w:cstheme="minorHAnsi"/>
          <w:color w:val="000000" w:themeColor="text1"/>
        </w:rPr>
        <w:t>originally proposed by Gibson</w:t>
      </w:r>
      <w:r w:rsidR="00AA0BEB" w:rsidRPr="00B46F4B">
        <w:rPr>
          <w:rFonts w:asciiTheme="minorHAnsi" w:hAnsiTheme="minorHAnsi" w:cstheme="minorHAnsi"/>
          <w:color w:val="000000" w:themeColor="text1"/>
        </w:rPr>
        <w:fldChar w:fldCharType="begin"/>
      </w:r>
      <w:r w:rsidR="00D33DC5" w:rsidRPr="00B46F4B">
        <w:rPr>
          <w:rFonts w:asciiTheme="minorHAnsi" w:hAnsiTheme="minorHAnsi" w:cstheme="minorHAnsi"/>
          <w:color w:val="000000" w:themeColor="text1"/>
        </w:rPr>
        <w:instrText xml:space="preserve"> ADDIN ZOTERO_ITEM CSL_CITATION {"citationID":"a2a5h5omq2e","properties":{"formattedCitation":"\\super 24\\nosupersub{}","plainCitation":"24","noteIndex":0},"citationItems":[{"id":287,"uris":["http://zotero.org/users/3370507/items/Q69GEFS8"],"uri":["http://zotero.org/users/3370507/items/Q69GEFS8"],"itemData":{"id":287,"type":"book","title":"The Ecological Approach To Visual Perception","collection-number":"Book, Whole","publisher":"Houghton Mifflin","publisher-place":"Boston","event-place":"Boston","author":[{"family":"Gibson","given":"J. J."}],"issued":{"date-parts":[["1979"]]}}}],"schema":"https://github.com/citation-style-language/schema/raw/master/csl-citation.json"} </w:instrText>
      </w:r>
      <w:r w:rsidR="00AA0BEB" w:rsidRPr="00B46F4B">
        <w:rPr>
          <w:rFonts w:asciiTheme="minorHAnsi" w:hAnsiTheme="minorHAnsi" w:cstheme="minorHAnsi"/>
          <w:color w:val="000000" w:themeColor="text1"/>
        </w:rPr>
        <w:fldChar w:fldCharType="separate"/>
      </w:r>
      <w:r w:rsidR="00D33DC5" w:rsidRPr="00B46F4B">
        <w:rPr>
          <w:rFonts w:hAnsiTheme="minorHAnsi"/>
          <w:color w:val="000000" w:themeColor="text1"/>
          <w:vertAlign w:val="superscript"/>
        </w:rPr>
        <w:t>24</w:t>
      </w:r>
      <w:r w:rsidR="00AA0BEB" w:rsidRPr="00B46F4B">
        <w:rPr>
          <w:rFonts w:asciiTheme="minorHAnsi" w:hAnsiTheme="minorHAnsi" w:cstheme="minorHAnsi"/>
          <w:color w:val="000000" w:themeColor="text1"/>
        </w:rPr>
        <w:fldChar w:fldCharType="end"/>
      </w:r>
      <w:r w:rsidR="00F51370"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was tested in a standing postural context, to determine if corticospinal excitability of a hand muscle (used for grasping) was facilitated when viewing a supportive handle. The key to this approach </w:t>
      </w:r>
      <w:r w:rsidR="00914875">
        <w:rPr>
          <w:rFonts w:asciiTheme="minorHAnsi" w:hAnsiTheme="minorHAnsi" w:cstheme="minorHAnsi"/>
          <w:color w:val="000000" w:themeColor="text1"/>
        </w:rPr>
        <w:t>was</w:t>
      </w:r>
      <w:r w:rsidRPr="00B46F4B">
        <w:rPr>
          <w:rFonts w:asciiTheme="minorHAnsi" w:hAnsiTheme="minorHAnsi" w:cstheme="minorHAnsi"/>
          <w:color w:val="000000" w:themeColor="text1"/>
        </w:rPr>
        <w:t xml:space="preserve"> assess</w:t>
      </w:r>
      <w:r w:rsidR="00914875">
        <w:rPr>
          <w:rFonts w:asciiTheme="minorHAnsi" w:hAnsiTheme="minorHAnsi" w:cstheme="minorHAnsi"/>
          <w:color w:val="000000" w:themeColor="text1"/>
        </w:rPr>
        <w:t>ing</w:t>
      </w:r>
      <w:r w:rsidRPr="00B46F4B">
        <w:rPr>
          <w:rFonts w:asciiTheme="minorHAnsi" w:hAnsiTheme="minorHAnsi" w:cstheme="minorHAnsi"/>
          <w:color w:val="000000" w:themeColor="text1"/>
        </w:rPr>
        <w:t xml:space="preserve"> how the excitatory state of the motor system was affected by vision alone. Specifically, TMS pulses were delivered shortly after the goggles opened, but prior to any cue for movement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cable release). In this manner only </w:t>
      </w:r>
      <w:r w:rsidR="004E5CDC">
        <w:rPr>
          <w:rFonts w:asciiTheme="minorHAnsi" w:hAnsiTheme="minorHAnsi" w:cstheme="minorHAnsi"/>
          <w:color w:val="000000" w:themeColor="text1"/>
        </w:rPr>
        <w:t xml:space="preserve">the </w:t>
      </w:r>
      <w:r w:rsidRPr="00B46F4B">
        <w:rPr>
          <w:rFonts w:asciiTheme="minorHAnsi" w:hAnsiTheme="minorHAnsi" w:cstheme="minorHAnsi"/>
          <w:color w:val="000000" w:themeColor="text1"/>
        </w:rPr>
        <w:t>motor activity related to the visual scene was analyzed while the behavioral response to perturbation was secondary. Unlike the above study</w:t>
      </w:r>
      <w:r w:rsidR="004E5CDC">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which emphasized the need for response inhibition by presenting the step response more frequently, this study used an equal probability of handle (reach) vs. no-handle (step) to focus on visual priming of hand action. Results indicated that viewing the handle resulted in facilitation of an intrinsic hand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grasping) muscle but only in the pure observation condition (</w:t>
      </w: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5</w:t>
      </w:r>
      <w:r w:rsidRPr="00B46F4B">
        <w:rPr>
          <w:rFonts w:asciiTheme="minorHAnsi" w:hAnsiTheme="minorHAnsi" w:cstheme="minorHAnsi"/>
          <w:color w:val="000000" w:themeColor="text1"/>
        </w:rPr>
        <w:t>)</w:t>
      </w:r>
      <w:r w:rsidR="002869FD"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{"citationID":"ScSGRfpe","properties":{"formattedCitation":"\\super 21\\nosupersub{}","plainCitation":"21","noteIndex":0},"citationItems":[{"id":1376,"uris":["http://zotero.org/users/3370507/items/YBGCUGE7"],"uri":["http://zotero.org/users/3370507/items/YBGCUGE7"],"itemData":{"id":1376,"type":"article-journal","title":"Motor preparation for compensatory reach-to-grasp responses when viewing a wall-mounted safety handle","container-title":"Cortex","page":"135-146","volume":"117","source":"ScienceDirect","abstract":"The present study explored how motor cortical activity was influenced by visual perception of complex environments that either afforded or obstructed arm and leg reactions in young, healthy adults. Most importantly, we focused on compensatory balance reactions where the arms were required to regain stability following unexpected postural perturbation. Our first question was if motor cortical activity from the hand area automatically corresponds to the visual environment. Affordance-based priming of the motor system was assessed using single-pulse Transcranial Magnetic Stimulation (TMS) to determine if visual access to a wall-mounted support handle influenced corticospinal excitability. We evaluated if hand actions were automatically facilitated and/or suppressed by viewing an available handle within graspable range. Our second question was if the requirement for rapid movement to recover balance played a role in modulating any affordance effect in the hands. The goal was to disentangle motor demands related to postural threat from the impact of observation alone. For balance trials, a custom-built, lean and release apparatus was used to impose temporally unpredictable postural perturbations. In all balance trials, perturbations were of sufficient magnitude to evoke a compensatory change-in-support response; therefore, any recovery action needed to carefully take into account the affordances and constraints of the perceived environment to prevent a fall. Consistent with our first hypothesis, activity in an intrinsic hand muscle was increased when participants passively viewed a wall-mounted safety handle, in both seated and standing contexts. Contrary to our second hypothesis, this visual priming was absent when perturbations were imposed and the handle was needed to regain balance. Our results reveal that motor set is influenced by simply viewing objects that afford a grasp. We suggest that such preparation may provide an advantage when generating balance recovery actions that require quickly grasping a supportive handle. This priming effect likely competes with other task-dependent influences that regulate cortical motor output. Future studies should expand from limitations inherent with single-pulse TMS alone, to determine if vision of our surrounding world influences motor set in other contexts (e.g., intensified postural threat) and investigate if this priming corresponds to overt behavior.","DOI":"10.1016/j.cortex.2019.03.001","ISSN":"0010-9452","journalAbbreviation":"Cortex","author":[{"family":"Bolton","given":"David A. E."},{"family":"Cole","given":"David M."},{"family":"Butler","given":"Blake"},{"family":"Mansour","given":"Mahmoud"},{"family":"Rydalch","given":"Garrett"},{"family":"McDannald","given":"Douglas W."},{"family":"Schwartz","given":"Sarah E."}],"issued":{"date-parts":[["2019",8,1]]}}}],"schema":"https://github.com/citation-style-language/schema/raw/master/csl-citation.json"} </w:instrText>
      </w:r>
      <w:r w:rsidR="002869FD"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21</w:t>
      </w:r>
      <w:r w:rsidR="002869FD" w:rsidRPr="00B46F4B">
        <w:rPr>
          <w:rFonts w:asciiTheme="minorHAnsi" w:hAnsiTheme="minorHAnsi" w:cstheme="minorHAnsi"/>
          <w:color w:val="000000" w:themeColor="text1"/>
        </w:rPr>
        <w:fldChar w:fldCharType="end"/>
      </w:r>
      <w:r w:rsidR="00901B97">
        <w:rPr>
          <w:rFonts w:asciiTheme="minorHAnsi" w:hAnsiTheme="minorHAnsi" w:cstheme="minorHAnsi"/>
          <w:color w:val="000000" w:themeColor="text1"/>
        </w:rPr>
        <w:t>.</w:t>
      </w:r>
      <w:r w:rsidR="00F65306">
        <w:rPr>
          <w:rFonts w:asciiTheme="minorHAnsi" w:hAnsiTheme="minorHAnsi" w:cstheme="minorHAnsi"/>
          <w:color w:val="000000" w:themeColor="text1"/>
        </w:rPr>
        <w:t xml:space="preserve"> </w:t>
      </w:r>
      <w:r w:rsidRPr="004A7B3B">
        <w:rPr>
          <w:rFonts w:asciiTheme="minorHAnsi" w:hAnsiTheme="minorHAnsi"/>
          <w:color w:val="000000" w:themeColor="text1"/>
        </w:rPr>
        <w:t>NOTE: For exemplar data, acquisition</w:t>
      </w:r>
      <w:r w:rsidR="004E5CDC">
        <w:rPr>
          <w:rFonts w:asciiTheme="minorHAnsi" w:hAnsiTheme="minorHAnsi" w:cstheme="minorHAnsi"/>
          <w:bCs/>
          <w:iCs/>
          <w:color w:val="000000" w:themeColor="text1"/>
        </w:rPr>
        <w:t>,</w:t>
      </w:r>
      <w:r w:rsidRPr="004A7B3B">
        <w:rPr>
          <w:rFonts w:asciiTheme="minorHAnsi" w:hAnsiTheme="minorHAnsi"/>
          <w:color w:val="000000" w:themeColor="text1"/>
        </w:rPr>
        <w:t xml:space="preserve"> and analysis software code, </w:t>
      </w:r>
      <w:r w:rsidR="00BF5282" w:rsidRPr="004A7B3B">
        <w:rPr>
          <w:rFonts w:asciiTheme="minorHAnsi" w:hAnsiTheme="minorHAnsi"/>
          <w:color w:val="000000" w:themeColor="text1"/>
        </w:rPr>
        <w:t>along with</w:t>
      </w:r>
      <w:r w:rsidRPr="004A7B3B">
        <w:rPr>
          <w:rFonts w:asciiTheme="minorHAnsi" w:hAnsiTheme="minorHAnsi"/>
          <w:color w:val="000000" w:themeColor="text1"/>
        </w:rPr>
        <w:t xml:space="preserve"> guidance notes please refer to the open science framework</w:t>
      </w:r>
      <w:r w:rsidR="006D2C56" w:rsidRPr="004A7B3B">
        <w:rPr>
          <w:rFonts w:asciiTheme="minorHAnsi" w:hAnsiTheme="minorHAnsi"/>
          <w:color w:val="000000" w:themeColor="text1"/>
        </w:rPr>
        <w:t xml:space="preserve"> (https://osf.io/9z3nw/)</w:t>
      </w:r>
      <w:r w:rsidRPr="004A7B3B">
        <w:rPr>
          <w:rFonts w:asciiTheme="minorHAnsi" w:hAnsiTheme="minorHAnsi"/>
          <w:color w:val="000000" w:themeColor="text1"/>
        </w:rPr>
        <w:t xml:space="preserve">. </w:t>
      </w:r>
      <w:r w:rsidR="00BF5282" w:rsidRPr="004A7B3B">
        <w:rPr>
          <w:rFonts w:asciiTheme="minorHAnsi" w:hAnsiTheme="minorHAnsi"/>
          <w:color w:val="000000" w:themeColor="text1"/>
        </w:rPr>
        <w:t>E</w:t>
      </w:r>
      <w:r w:rsidRPr="004A7B3B">
        <w:rPr>
          <w:rFonts w:asciiTheme="minorHAnsi" w:hAnsiTheme="minorHAnsi"/>
          <w:color w:val="000000" w:themeColor="text1"/>
        </w:rPr>
        <w:t xml:space="preserve">xamples 1 </w:t>
      </w:r>
      <w:r w:rsidR="004E5CDC">
        <w:rPr>
          <w:rFonts w:asciiTheme="minorHAnsi" w:hAnsiTheme="minorHAnsi" w:cstheme="minorHAnsi"/>
          <w:bCs/>
          <w:iCs/>
          <w:color w:val="000000" w:themeColor="text1"/>
        </w:rPr>
        <w:t>and</w:t>
      </w:r>
      <w:r w:rsidRPr="004A7B3B">
        <w:rPr>
          <w:rFonts w:asciiTheme="minorHAnsi" w:hAnsiTheme="minorHAnsi"/>
          <w:color w:val="000000" w:themeColor="text1"/>
        </w:rPr>
        <w:t xml:space="preserve"> 3 used similar code and procedures, with modifications to specific states.</w:t>
      </w:r>
      <w:r w:rsidR="00F65306">
        <w:rPr>
          <w:rFonts w:asciiTheme="minorHAnsi" w:hAnsiTheme="minorHAnsi" w:cstheme="minorHAnsi"/>
          <w:bCs/>
          <w:i/>
          <w:color w:val="000000" w:themeColor="text1"/>
        </w:rPr>
        <w:t xml:space="preserve"> </w:t>
      </w:r>
    </w:p>
    <w:p w14:paraId="2DD8EEA8" w14:textId="77777777" w:rsidR="00066514" w:rsidRDefault="00066514" w:rsidP="00C05BB5">
      <w:pPr>
        <w:jc w:val="center"/>
        <w:rPr>
          <w:rFonts w:asciiTheme="minorHAnsi" w:hAnsiTheme="minorHAnsi" w:cstheme="minorHAnsi"/>
          <w:color w:val="000000" w:themeColor="text1"/>
        </w:rPr>
      </w:pPr>
    </w:p>
    <w:p w14:paraId="165990A7" w14:textId="09032124" w:rsidR="00C05BB5" w:rsidRPr="00B46F4B" w:rsidRDefault="00C05BB5" w:rsidP="00066514">
      <w:pPr>
        <w:rPr>
          <w:rFonts w:asciiTheme="minorHAnsi" w:hAnsiTheme="minorHAnsi" w:cstheme="minorHAnsi"/>
          <w:color w:val="000000" w:themeColor="text1"/>
        </w:rPr>
      </w:pPr>
      <w:r w:rsidRPr="00B46F4B">
        <w:rPr>
          <w:rFonts w:asciiTheme="minorHAnsi" w:hAnsiTheme="minorHAnsi" w:cstheme="minorHAnsi"/>
          <w:color w:val="000000" w:themeColor="text1"/>
        </w:rPr>
        <w:t>[</w:t>
      </w:r>
      <w:r w:rsidR="00066514">
        <w:rPr>
          <w:rFonts w:asciiTheme="minorHAnsi" w:hAnsiTheme="minorHAnsi" w:cstheme="minorHAnsi"/>
          <w:color w:val="000000" w:themeColor="text1"/>
        </w:rPr>
        <w:t>Place</w:t>
      </w:r>
      <w:r w:rsidRPr="00B46F4B">
        <w:rPr>
          <w:rFonts w:asciiTheme="minorHAnsi" w:hAnsiTheme="minorHAnsi" w:cstheme="minorHAnsi"/>
          <w:color w:val="000000" w:themeColor="text1"/>
        </w:rPr>
        <w:t xml:space="preserve"> Figure </w:t>
      </w:r>
      <w:r w:rsidR="003C7E31" w:rsidRPr="00B46F4B">
        <w:rPr>
          <w:rFonts w:asciiTheme="minorHAnsi" w:hAnsiTheme="minorHAnsi" w:cstheme="minorHAnsi"/>
          <w:color w:val="000000" w:themeColor="text1"/>
        </w:rPr>
        <w:t>5</w:t>
      </w:r>
      <w:r w:rsidRPr="00B46F4B">
        <w:rPr>
          <w:rFonts w:asciiTheme="minorHAnsi" w:hAnsiTheme="minorHAnsi" w:cstheme="minorHAnsi"/>
          <w:color w:val="000000" w:themeColor="text1"/>
        </w:rPr>
        <w:t xml:space="preserve"> here]</w:t>
      </w:r>
    </w:p>
    <w:p w14:paraId="050F0188" w14:textId="77777777" w:rsidR="00C05BB5" w:rsidRPr="00B46F4B" w:rsidRDefault="00C05BB5" w:rsidP="00C05BB5">
      <w:pPr>
        <w:rPr>
          <w:rFonts w:asciiTheme="minorHAnsi" w:hAnsiTheme="minorHAnsi" w:cstheme="minorHAnsi"/>
          <w:color w:val="000000" w:themeColor="text1"/>
        </w:rPr>
      </w:pPr>
    </w:p>
    <w:p w14:paraId="02628B47" w14:textId="70097436" w:rsidR="00066514" w:rsidRPr="00066514" w:rsidRDefault="00C05BB5" w:rsidP="00C05BB5">
      <w:pPr>
        <w:rPr>
          <w:rFonts w:asciiTheme="minorHAnsi" w:hAnsiTheme="minorHAnsi" w:cstheme="minorHAnsi"/>
          <w:b/>
          <w:bCs/>
          <w:color w:val="000000" w:themeColor="text1"/>
        </w:rPr>
      </w:pPr>
      <w:r w:rsidRPr="00066514">
        <w:rPr>
          <w:rFonts w:asciiTheme="minorHAnsi" w:hAnsiTheme="minorHAnsi" w:cstheme="minorHAnsi"/>
          <w:b/>
          <w:bCs/>
          <w:color w:val="000000" w:themeColor="text1"/>
        </w:rPr>
        <w:t xml:space="preserve">Example 3 </w:t>
      </w:r>
    </w:p>
    <w:p w14:paraId="67940118" w14:textId="6655E456" w:rsidR="00C05BB5" w:rsidRPr="00B46F4B" w:rsidRDefault="00C05BB5" w:rsidP="00C05BB5">
      <w:pPr>
        <w:rPr>
          <w:rFonts w:asciiTheme="minorHAnsi" w:hAnsiTheme="minorHAnsi" w:cstheme="minorHAnsi"/>
          <w:color w:val="000000" w:themeColor="text1"/>
        </w:rPr>
      </w:pPr>
      <w:r w:rsidRPr="00B46F4B">
        <w:rPr>
          <w:rFonts w:asciiTheme="minorHAnsi" w:hAnsiTheme="minorHAnsi" w:cstheme="minorHAnsi"/>
          <w:color w:val="000000" w:themeColor="text1"/>
        </w:rPr>
        <w:t>This final example emphasizes how we adapted this device to once again study motor preparation of a hand muscle based on vision but focused on the need to quickly suppress leg action. In this version</w:t>
      </w:r>
      <w:r w:rsidR="004E5CDC">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the handle cover was permanently covered, while only the leg block moved. </w:t>
      </w:r>
      <w:r w:rsidR="004E5CDC" w:rsidRPr="00B46F4B">
        <w:rPr>
          <w:rFonts w:asciiTheme="minorHAnsi" w:hAnsiTheme="minorHAnsi" w:cstheme="minorHAnsi"/>
          <w:color w:val="000000" w:themeColor="text1"/>
        </w:rPr>
        <w:t>Like</w:t>
      </w:r>
      <w:r w:rsidRPr="00B46F4B">
        <w:rPr>
          <w:rFonts w:asciiTheme="minorHAnsi" w:hAnsiTheme="minorHAnsi" w:cstheme="minorHAnsi"/>
          <w:color w:val="000000" w:themeColor="text1"/>
        </w:rPr>
        <w:t xml:space="preserve"> example 1, the probability of stop versus step conditions was manipulated to encourage an automatic step. Given that the handle was no longer an option in this study, the degree of forward lean measured at the ankle was slightly reduced (~ 6</w:t>
      </w:r>
      <w:r w:rsidR="004E5CDC">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vs</w:t>
      </w:r>
      <w:r w:rsidR="004E5CDC">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~10</w:t>
      </w:r>
      <w:r w:rsidR="004E5CDC">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as in the above two studies) to allow a fixed support reaction. The specific use for this version of the task was to investigate the concept of global suppression, which has previously been explored in seated tasks where focal button presses were used in response to visual stimuli presented on a computer display</w:t>
      </w:r>
      <w:r w:rsidR="002869FD" w:rsidRPr="00B46F4B">
        <w:rPr>
          <w:rFonts w:asciiTheme="minorHAnsi" w:hAnsiTheme="minorHAnsi" w:cstheme="minorHAnsi"/>
          <w:color w:val="000000" w:themeColor="text1"/>
        </w:rPr>
        <w:fldChar w:fldCharType="begin"/>
      </w:r>
      <w:r w:rsidR="00D33DC5" w:rsidRPr="00B46F4B">
        <w:rPr>
          <w:rFonts w:asciiTheme="minorHAnsi" w:hAnsiTheme="minorHAnsi" w:cstheme="minorHAnsi"/>
          <w:color w:val="000000" w:themeColor="text1"/>
        </w:rPr>
        <w:instrText xml:space="preserve"> ADDIN ZOTERO_ITEM CSL_CITATION {"citationID":"OUSHXqml","properties":{"formattedCitation":"\\super 25\\nosupersub{}","plainCitation":"25","noteIndex":0},"citationItems":[{"id":1256,"uris":["http://zotero.org/users/3370507/items/MG3VDYRY"],"uri":["http://zotero.org/users/3370507/items/MG3VDYRY"],"itemData":{"id":1256,"type":"article-journal","title":"Transcranial Magnetic Stimulation Reveals Dissociable Mechanisms for Global Versus Selective Corticomotor Suppression Underlying the Stopping of Action","container-title":"Cerebral Cortex","page":"363-371","volume":"22","issue":"2","source":"academic.oup.com","abstract":"Abstract.  Stopping an initiated response is an essential function, investigated in many studies with go/no-go and stop-signal paradigms. These standard tests r","DOI":"10.1093/cercor/bhr112","ISSN":"1047-3211","journalAbbreviation":"Cereb Cortex","language":"en","author":[{"family":"Majid","given":"D. S. Adnan"},{"family":"Cai","given":"Weidong"},{"family":"George","given":"Jobi S."},{"family":"Verbruggen","given":"Frederick"},{"family":"Aron","given":"Adam R."}],"issued":{"date-parts":[["2012",2,1]]}}}],"schema":"https://github.com/citation-style-language/schema/raw/master/csl-citation.json"} </w:instrText>
      </w:r>
      <w:r w:rsidR="002869FD" w:rsidRPr="00B46F4B">
        <w:rPr>
          <w:rFonts w:asciiTheme="minorHAnsi" w:hAnsiTheme="minorHAnsi" w:cstheme="minorHAnsi"/>
          <w:color w:val="000000" w:themeColor="text1"/>
        </w:rPr>
        <w:fldChar w:fldCharType="separate"/>
      </w:r>
      <w:r w:rsidR="00D33DC5" w:rsidRPr="00B46F4B">
        <w:rPr>
          <w:rFonts w:hAnsiTheme="minorHAnsi"/>
          <w:color w:val="000000" w:themeColor="text1"/>
          <w:vertAlign w:val="superscript"/>
        </w:rPr>
        <w:t>25</w:t>
      </w:r>
      <w:r w:rsidR="002869FD"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 xml:space="preserve">. </w:t>
      </w:r>
      <w:r w:rsidR="004E5CDC" w:rsidRPr="00B46F4B">
        <w:rPr>
          <w:rFonts w:asciiTheme="minorHAnsi" w:hAnsiTheme="minorHAnsi" w:cstheme="minorHAnsi"/>
          <w:color w:val="000000" w:themeColor="text1"/>
        </w:rPr>
        <w:t>Like</w:t>
      </w:r>
      <w:r w:rsidRPr="00B46F4B">
        <w:rPr>
          <w:rFonts w:asciiTheme="minorHAnsi" w:hAnsiTheme="minorHAnsi" w:cstheme="minorHAnsi"/>
          <w:color w:val="000000" w:themeColor="text1"/>
        </w:rPr>
        <w:t xml:space="preserve"> example 2, TMS was delivered to assess corticospinal excitability in an intrinsic hand muscle immediately following access to the response environment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block or no block), but prior to any cue to move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cable release). The rationale for testing an intrinsic hand muscle in a task </w:t>
      </w:r>
      <w:r w:rsidR="00914875">
        <w:rPr>
          <w:rFonts w:asciiTheme="minorHAnsi" w:hAnsiTheme="minorHAnsi" w:cstheme="minorHAnsi"/>
          <w:color w:val="000000" w:themeColor="text1"/>
        </w:rPr>
        <w:t>that</w:t>
      </w:r>
      <w:r w:rsidR="00914875"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only used leg responses was to see if a task </w:t>
      </w:r>
      <w:r w:rsidRPr="004A7B3B">
        <w:rPr>
          <w:rFonts w:asciiTheme="minorHAnsi" w:hAnsiTheme="minorHAnsi"/>
          <w:color w:val="000000" w:themeColor="text1"/>
        </w:rPr>
        <w:t>irrelevant</w:t>
      </w:r>
      <w:r w:rsidRPr="00B46F4B">
        <w:rPr>
          <w:rFonts w:asciiTheme="minorHAnsi" w:hAnsiTheme="minorHAnsi" w:cstheme="minorHAnsi"/>
          <w:color w:val="000000" w:themeColor="text1"/>
        </w:rPr>
        <w:t xml:space="preserve"> muscle would show evidence of a general suppression throughout the motor system. The results depicted below in </w:t>
      </w: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6</w:t>
      </w:r>
      <w:r w:rsidRPr="00B46F4B">
        <w:rPr>
          <w:rFonts w:asciiTheme="minorHAnsi" w:hAnsiTheme="minorHAnsi" w:cstheme="minorHAnsi"/>
          <w:color w:val="000000" w:themeColor="text1"/>
        </w:rPr>
        <w:t xml:space="preserve"> show evidence of a widespread shutdown across the motor system when an automatic step is abruptly stopped</w:t>
      </w:r>
      <w:r w:rsidR="002869FD" w:rsidRPr="00B46F4B">
        <w:rPr>
          <w:rFonts w:asciiTheme="minorHAnsi" w:hAnsiTheme="minorHAnsi" w:cstheme="minorHAnsi"/>
          <w:color w:val="000000" w:themeColor="text1"/>
        </w:rPr>
        <w:fldChar w:fldCharType="begin"/>
      </w:r>
      <w:r w:rsidR="00D33DC5" w:rsidRPr="00B46F4B">
        <w:rPr>
          <w:rFonts w:asciiTheme="minorHAnsi" w:hAnsiTheme="minorHAnsi" w:cstheme="minorHAnsi"/>
          <w:color w:val="000000" w:themeColor="text1"/>
        </w:rPr>
        <w:instrText xml:space="preserve"> ADDIN ZOTERO_ITEM CSL_CITATION {"citationID":"pD2DT2Bl","properties":{"formattedCitation":"\\super 22\\nosupersub{}","plainCitation":"22","noteIndex":0},"citationItems":[{"id":1375,"uris":["http://zotero.org/users/3370507/items/7K9ZETSR"],"uri":["http://zotero.org/users/3370507/items/7K9ZETSR"],"itemData":{"id":1375,"type":"article-journal","title":"Staying upright by shutting down? Evidence for global suppression of the motor system when recovering balance","container-title":"Gait &amp; Posture","page":"260-263","volume":"70","source":"ScienceDirect","abstract":"Background\nWhen automatic, yet unwanted action is quickly inhibited, short-lived suppression throughout the motor system ensues. This effect is referred to as global suppression. Although response inhibition is essential for behavioral flexibility, widespread motor suppression may delay action reprogramming. In reactive balance control, even fleeting suppression of the motor system could interfere with our ability to adapt compensatory reactions quickly enough to avoid a fall.\nResearch Question\nIs muscle activity in the hand suppressed when a prepotent compensatory step becomes suddenly blocked in a balance recovery task?\nMethods\nNineteen young adults were tested using a lean and release apparatus. Participants were occasionally released from a support cable resulting in forward body displacement. At the start of each trial, vision was occluded and a leg block was either placed in front of the legs or removed to allow a forward step. After goggles opened, the cable was released to cause a postural perturbation and participants had to either quickly step forward (STEP) or use a feet-in-place reaction to regain stability (NO-STEP). Step trials were much more frequent to promote stepping. Transcranial magnetic stimulation (TMS) was delivered shortly after receving vision (but before postural perturbation) to assess corticospinal excitability in an intrinsic hand muscle that was irrelevant to the balance recovery task.\nResults\nRepeated measures ANOVA compared motor-evoked potentials across two step conditions (STEP, NO-STEP) and two TMS latencies (100 ms, 200 ms). The resultant interaction provided evidence of motor suppression in the hand when a forward step was blocked.\nSignificance\nInhibition of a hand muscle uninvolved in a compensatory leg response provided evidence of global suppression in a whole-body, reactive balance context. Such widespread suppression of the motor system has implications for maintaining postural equilibrium, where even a momentary shutdown across body regions could interfere with the ability to adapt corrective balance reactions.","DOI":"10.1016/j.gaitpost.2019.03.018","ISSN":"0966-6362","title-short":"Staying upright by shutting down?","journalAbbreviation":"Gait &amp; Posture","author":[{"family":"Goode","given":"Caleigh"},{"family":"Cole","given":"David M."},{"family":"Bolton","given":"David A. E."}],"issued":{"date-parts":[["2019",5,1]]}}}],"schema":"https://github.com/citation-style-language/schema/raw/master/csl-citation.json"} </w:instrText>
      </w:r>
      <w:r w:rsidR="002869FD" w:rsidRPr="00B46F4B">
        <w:rPr>
          <w:rFonts w:asciiTheme="minorHAnsi" w:hAnsiTheme="minorHAnsi" w:cstheme="minorHAnsi"/>
          <w:color w:val="000000" w:themeColor="text1"/>
        </w:rPr>
        <w:fldChar w:fldCharType="separate"/>
      </w:r>
      <w:r w:rsidR="00D33DC5" w:rsidRPr="00B46F4B">
        <w:rPr>
          <w:rFonts w:hAnsiTheme="minorHAnsi"/>
          <w:color w:val="000000" w:themeColor="text1"/>
          <w:vertAlign w:val="superscript"/>
        </w:rPr>
        <w:t>22</w:t>
      </w:r>
      <w:r w:rsidR="002869FD" w:rsidRPr="00B46F4B">
        <w:rPr>
          <w:rFonts w:asciiTheme="minorHAnsi" w:hAnsiTheme="minorHAnsi" w:cstheme="minorHAnsi"/>
          <w:color w:val="000000" w:themeColor="text1"/>
        </w:rPr>
        <w:fldChar w:fldCharType="end"/>
      </w:r>
      <w:r w:rsidRPr="00B46F4B">
        <w:rPr>
          <w:rFonts w:asciiTheme="minorHAnsi" w:hAnsiTheme="minorHAnsi" w:cstheme="minorHAnsi"/>
          <w:color w:val="000000" w:themeColor="text1"/>
        </w:rPr>
        <w:t>.</w:t>
      </w:r>
      <w:r w:rsidR="00F65306">
        <w:rPr>
          <w:rFonts w:asciiTheme="minorHAnsi" w:hAnsiTheme="minorHAnsi" w:cstheme="minorHAnsi"/>
          <w:color w:val="000000" w:themeColor="text1"/>
        </w:rPr>
        <w:t xml:space="preserve"> </w:t>
      </w:r>
    </w:p>
    <w:p w14:paraId="6313469A" w14:textId="77777777" w:rsidR="00066514" w:rsidRDefault="00066514" w:rsidP="00066514">
      <w:pPr>
        <w:rPr>
          <w:rFonts w:asciiTheme="minorHAnsi" w:hAnsiTheme="minorHAnsi" w:cstheme="minorHAnsi"/>
          <w:color w:val="000000" w:themeColor="text1"/>
        </w:rPr>
      </w:pPr>
    </w:p>
    <w:p w14:paraId="1D9A68F2" w14:textId="257005B1" w:rsidR="00C05BB5" w:rsidRPr="00B46F4B" w:rsidRDefault="00C05BB5" w:rsidP="00066514">
      <w:pPr>
        <w:rPr>
          <w:rFonts w:asciiTheme="minorHAnsi" w:hAnsiTheme="minorHAnsi" w:cstheme="minorHAnsi"/>
          <w:color w:val="000000" w:themeColor="text1"/>
        </w:rPr>
      </w:pPr>
      <w:r w:rsidRPr="00B46F4B">
        <w:rPr>
          <w:rFonts w:asciiTheme="minorHAnsi" w:hAnsiTheme="minorHAnsi" w:cstheme="minorHAnsi"/>
          <w:color w:val="000000" w:themeColor="text1"/>
        </w:rPr>
        <w:t>[</w:t>
      </w:r>
      <w:r w:rsidR="00066514">
        <w:rPr>
          <w:rFonts w:asciiTheme="minorHAnsi" w:hAnsiTheme="minorHAnsi" w:cstheme="minorHAnsi"/>
          <w:color w:val="000000" w:themeColor="text1"/>
        </w:rPr>
        <w:t>Place</w:t>
      </w:r>
      <w:r w:rsidRPr="00B46F4B">
        <w:rPr>
          <w:rFonts w:asciiTheme="minorHAnsi" w:hAnsiTheme="minorHAnsi" w:cstheme="minorHAnsi"/>
          <w:color w:val="000000" w:themeColor="text1"/>
        </w:rPr>
        <w:t xml:space="preserve"> Figure </w:t>
      </w:r>
      <w:r w:rsidR="003C7E31" w:rsidRPr="00B46F4B">
        <w:rPr>
          <w:rFonts w:asciiTheme="minorHAnsi" w:hAnsiTheme="minorHAnsi" w:cstheme="minorHAnsi"/>
          <w:color w:val="000000" w:themeColor="text1"/>
        </w:rPr>
        <w:t>6</w:t>
      </w:r>
      <w:r w:rsidRPr="00B46F4B">
        <w:rPr>
          <w:rFonts w:asciiTheme="minorHAnsi" w:hAnsiTheme="minorHAnsi" w:cstheme="minorHAnsi"/>
          <w:color w:val="000000" w:themeColor="text1"/>
        </w:rPr>
        <w:t xml:space="preserve"> here]</w:t>
      </w:r>
    </w:p>
    <w:p w14:paraId="1FE828CD" w14:textId="77777777" w:rsidR="005E017F" w:rsidRPr="00B46F4B" w:rsidRDefault="005E017F" w:rsidP="001B1519">
      <w:pPr>
        <w:rPr>
          <w:rFonts w:asciiTheme="minorHAnsi" w:hAnsiTheme="minorHAnsi" w:cstheme="minorHAnsi"/>
          <w:b/>
          <w:color w:val="000000" w:themeColor="text1"/>
        </w:rPr>
      </w:pPr>
    </w:p>
    <w:p w14:paraId="3C9083F6" w14:textId="3DD4986B" w:rsidR="00B32616" w:rsidRPr="00B46F4B" w:rsidRDefault="00B32616" w:rsidP="001B1519">
      <w:pPr>
        <w:rPr>
          <w:rFonts w:asciiTheme="minorHAnsi" w:hAnsiTheme="minorHAnsi" w:cstheme="minorHAnsi"/>
          <w:bCs/>
          <w:color w:val="000000" w:themeColor="text1"/>
        </w:rPr>
      </w:pPr>
      <w:r w:rsidRPr="00B46F4B">
        <w:rPr>
          <w:rFonts w:asciiTheme="minorHAnsi" w:hAnsiTheme="minorHAnsi" w:cstheme="minorHAnsi"/>
          <w:b/>
          <w:color w:val="000000" w:themeColor="text1"/>
        </w:rPr>
        <w:t xml:space="preserve">FIGURE </w:t>
      </w:r>
      <w:r w:rsidR="0013621E" w:rsidRPr="00B46F4B">
        <w:rPr>
          <w:rFonts w:asciiTheme="minorHAnsi" w:hAnsiTheme="minorHAnsi" w:cstheme="minorHAnsi"/>
          <w:b/>
          <w:color w:val="000000" w:themeColor="text1"/>
        </w:rPr>
        <w:t xml:space="preserve">AND TABLE </w:t>
      </w:r>
      <w:r w:rsidRPr="00B46F4B">
        <w:rPr>
          <w:rFonts w:asciiTheme="minorHAnsi" w:hAnsiTheme="minorHAnsi" w:cstheme="minorHAnsi"/>
          <w:b/>
          <w:color w:val="000000" w:themeColor="text1"/>
        </w:rPr>
        <w:t>LEGENDS:</w:t>
      </w:r>
      <w:r w:rsidRPr="00B46F4B">
        <w:rPr>
          <w:rFonts w:asciiTheme="minorHAnsi" w:hAnsiTheme="minorHAnsi" w:cstheme="minorHAnsi"/>
          <w:color w:val="000000" w:themeColor="text1"/>
        </w:rPr>
        <w:t xml:space="preserve"> </w:t>
      </w:r>
    </w:p>
    <w:p w14:paraId="21A15388" w14:textId="6FE778E9" w:rsidR="00520A92" w:rsidRPr="00B46F4B" w:rsidRDefault="00520A92" w:rsidP="00520A92">
      <w:pPr>
        <w:rPr>
          <w:rFonts w:asciiTheme="minorHAnsi" w:hAnsiTheme="minorHAnsi" w:cstheme="minorHAnsi"/>
          <w:color w:val="000000" w:themeColor="text1"/>
        </w:rPr>
      </w:pPr>
      <w:r w:rsidRPr="00B46F4B">
        <w:rPr>
          <w:rFonts w:asciiTheme="minorHAnsi" w:hAnsiTheme="minorHAnsi" w:cstheme="minorHAnsi"/>
          <w:b/>
          <w:color w:val="000000" w:themeColor="text1"/>
        </w:rPr>
        <w:t>Figure 1.</w:t>
      </w:r>
      <w:r w:rsidRPr="00066514">
        <w:rPr>
          <w:rFonts w:asciiTheme="minorHAnsi" w:hAnsiTheme="minorHAnsi" w:cstheme="minorHAnsi"/>
          <w:b/>
          <w:bCs/>
          <w:color w:val="000000" w:themeColor="text1"/>
        </w:rPr>
        <w:t xml:space="preserve"> Lean &amp; release </w:t>
      </w:r>
      <w:r w:rsidR="0059329E">
        <w:rPr>
          <w:rFonts w:asciiTheme="minorHAnsi" w:hAnsiTheme="minorHAnsi" w:cstheme="minorHAnsi"/>
          <w:b/>
          <w:bCs/>
          <w:color w:val="000000" w:themeColor="text1"/>
        </w:rPr>
        <w:t>setup</w:t>
      </w:r>
      <w:r w:rsidR="009D619B" w:rsidRPr="00066514">
        <w:rPr>
          <w:rFonts w:asciiTheme="minorHAnsi" w:hAnsiTheme="minorHAnsi" w:cstheme="minorHAnsi"/>
          <w:b/>
          <w:bCs/>
          <w:color w:val="000000" w:themeColor="text1"/>
        </w:rPr>
        <w:t xml:space="preserve"> with leg blocks</w:t>
      </w:r>
      <w:r w:rsidRPr="00066514">
        <w:rPr>
          <w:rFonts w:asciiTheme="minorHAnsi" w:hAnsiTheme="minorHAnsi" w:cstheme="minorHAnsi"/>
          <w:b/>
          <w:bCs/>
          <w:color w:val="000000" w:themeColor="text1"/>
        </w:rPr>
        <w:t>.</w:t>
      </w:r>
      <w:r w:rsidR="003C7E31" w:rsidRPr="00B46F4B">
        <w:rPr>
          <w:rFonts w:asciiTheme="minorHAnsi" w:hAnsiTheme="minorHAnsi" w:cstheme="minorHAnsi"/>
          <w:color w:val="000000" w:themeColor="text1"/>
        </w:rPr>
        <w:t xml:space="preserve"> </w:t>
      </w:r>
      <w:r w:rsidR="005E017F" w:rsidRPr="00B46F4B">
        <w:rPr>
          <w:rFonts w:asciiTheme="minorHAnsi" w:hAnsiTheme="minorHAnsi" w:cstheme="minorHAnsi"/>
          <w:color w:val="000000" w:themeColor="text1"/>
        </w:rPr>
        <w:t>In this example, o</w:t>
      </w:r>
      <w:r w:rsidR="003C7E31" w:rsidRPr="00B46F4B">
        <w:rPr>
          <w:rFonts w:asciiTheme="minorHAnsi" w:hAnsiTheme="minorHAnsi" w:cstheme="minorHAnsi"/>
          <w:color w:val="000000" w:themeColor="text1"/>
        </w:rPr>
        <w:t xml:space="preserve">ne leg block is </w:t>
      </w:r>
      <w:r w:rsidR="005E017F" w:rsidRPr="00B46F4B">
        <w:rPr>
          <w:rFonts w:asciiTheme="minorHAnsi" w:hAnsiTheme="minorHAnsi" w:cstheme="minorHAnsi"/>
          <w:color w:val="000000" w:themeColor="text1"/>
        </w:rPr>
        <w:t xml:space="preserve">set </w:t>
      </w:r>
      <w:r w:rsidR="003C7E31" w:rsidRPr="00B46F4B">
        <w:rPr>
          <w:rFonts w:asciiTheme="minorHAnsi" w:hAnsiTheme="minorHAnsi" w:cstheme="minorHAnsi"/>
          <w:color w:val="000000" w:themeColor="text1"/>
        </w:rPr>
        <w:t xml:space="preserve">in the open position, while the other is </w:t>
      </w:r>
      <w:r w:rsidR="005E017F" w:rsidRPr="00B46F4B">
        <w:rPr>
          <w:rFonts w:asciiTheme="minorHAnsi" w:hAnsiTheme="minorHAnsi" w:cstheme="minorHAnsi"/>
          <w:color w:val="000000" w:themeColor="text1"/>
        </w:rPr>
        <w:t>set</w:t>
      </w:r>
      <w:r w:rsidR="003C7E31" w:rsidRPr="00B46F4B">
        <w:rPr>
          <w:rFonts w:asciiTheme="minorHAnsi" w:hAnsiTheme="minorHAnsi" w:cstheme="minorHAnsi"/>
          <w:color w:val="000000" w:themeColor="text1"/>
        </w:rPr>
        <w:t xml:space="preserve"> to prevent a step</w:t>
      </w:r>
      <w:r w:rsidR="009D619B" w:rsidRPr="00B46F4B">
        <w:rPr>
          <w:rFonts w:asciiTheme="minorHAnsi" w:hAnsiTheme="minorHAnsi" w:cstheme="minorHAnsi"/>
          <w:color w:val="000000" w:themeColor="text1"/>
        </w:rPr>
        <w:t>. These blocks are moved via computer-controlled motors (grey boxes attached to the support posts). Handle covers are also moved to either block or allow a reach-to-grasp response</w:t>
      </w:r>
      <w:r w:rsidR="0059329E">
        <w:rPr>
          <w:rFonts w:asciiTheme="minorHAnsi" w:hAnsiTheme="minorHAnsi" w:cstheme="minorHAnsi"/>
          <w:color w:val="000000" w:themeColor="text1"/>
        </w:rPr>
        <w:t>.</w:t>
      </w:r>
      <w:r w:rsidR="009D619B" w:rsidRPr="00B46F4B">
        <w:rPr>
          <w:rFonts w:asciiTheme="minorHAnsi" w:hAnsiTheme="minorHAnsi" w:cstheme="minorHAnsi"/>
          <w:color w:val="000000" w:themeColor="text1"/>
        </w:rPr>
        <w:t xml:space="preserve"> </w:t>
      </w:r>
      <w:r w:rsidR="00AC0AF1">
        <w:rPr>
          <w:rFonts w:asciiTheme="minorHAnsi" w:hAnsiTheme="minorHAnsi" w:cstheme="minorHAnsi"/>
          <w:color w:val="000000" w:themeColor="text1"/>
        </w:rPr>
        <w:t>Here, t</w:t>
      </w:r>
      <w:r w:rsidR="009D619B" w:rsidRPr="00B46F4B">
        <w:rPr>
          <w:rFonts w:asciiTheme="minorHAnsi" w:hAnsiTheme="minorHAnsi" w:cstheme="minorHAnsi"/>
          <w:color w:val="000000" w:themeColor="text1"/>
        </w:rPr>
        <w:t xml:space="preserve">he covers </w:t>
      </w:r>
      <w:r w:rsidR="00914875">
        <w:rPr>
          <w:rFonts w:asciiTheme="minorHAnsi" w:hAnsiTheme="minorHAnsi" w:cstheme="minorHAnsi"/>
          <w:color w:val="000000" w:themeColor="text1"/>
        </w:rPr>
        <w:t>are</w:t>
      </w:r>
      <w:r w:rsidR="00914875" w:rsidRPr="00B46F4B">
        <w:rPr>
          <w:rFonts w:asciiTheme="minorHAnsi" w:hAnsiTheme="minorHAnsi" w:cstheme="minorHAnsi"/>
          <w:color w:val="000000" w:themeColor="text1"/>
        </w:rPr>
        <w:t xml:space="preserve"> </w:t>
      </w:r>
      <w:r w:rsidR="009D619B" w:rsidRPr="00B46F4B">
        <w:rPr>
          <w:rFonts w:asciiTheme="minorHAnsi" w:hAnsiTheme="minorHAnsi" w:cstheme="minorHAnsi"/>
          <w:color w:val="000000" w:themeColor="text1"/>
        </w:rPr>
        <w:t xml:space="preserve">detached to allow full view of the handle. The release magnet is visible on the back wall. All </w:t>
      </w:r>
      <w:r w:rsidR="0059329E">
        <w:rPr>
          <w:rFonts w:asciiTheme="minorHAnsi" w:hAnsiTheme="minorHAnsi" w:cstheme="minorHAnsi"/>
          <w:color w:val="000000" w:themeColor="text1"/>
        </w:rPr>
        <w:t xml:space="preserve">the </w:t>
      </w:r>
      <w:r w:rsidR="009D619B" w:rsidRPr="00B46F4B">
        <w:rPr>
          <w:rFonts w:asciiTheme="minorHAnsi" w:hAnsiTheme="minorHAnsi" w:cstheme="minorHAnsi"/>
          <w:color w:val="000000" w:themeColor="text1"/>
        </w:rPr>
        <w:t xml:space="preserve">wiring feeds through the wooden platform itself and </w:t>
      </w:r>
      <w:proofErr w:type="gramStart"/>
      <w:r w:rsidR="009D619B" w:rsidRPr="00B46F4B">
        <w:rPr>
          <w:rFonts w:asciiTheme="minorHAnsi" w:hAnsiTheme="minorHAnsi" w:cstheme="minorHAnsi"/>
          <w:color w:val="000000" w:themeColor="text1"/>
        </w:rPr>
        <w:t>enters into</w:t>
      </w:r>
      <w:proofErr w:type="gramEnd"/>
      <w:r w:rsidR="009D619B" w:rsidRPr="00B46F4B">
        <w:rPr>
          <w:rFonts w:asciiTheme="minorHAnsi" w:hAnsiTheme="minorHAnsi" w:cstheme="minorHAnsi"/>
          <w:color w:val="000000" w:themeColor="text1"/>
        </w:rPr>
        <w:t xml:space="preserve"> the grey circuit box located on the back corner.</w:t>
      </w:r>
      <w:r w:rsidR="00F65306">
        <w:rPr>
          <w:rFonts w:asciiTheme="minorHAnsi" w:hAnsiTheme="minorHAnsi" w:cstheme="minorHAnsi"/>
          <w:color w:val="000000" w:themeColor="text1"/>
        </w:rPr>
        <w:t xml:space="preserve"> </w:t>
      </w:r>
    </w:p>
    <w:p w14:paraId="450E4C4B" w14:textId="22271A06" w:rsidR="00520A92" w:rsidRPr="00066514" w:rsidRDefault="00520A92" w:rsidP="00520A92">
      <w:pPr>
        <w:rPr>
          <w:rFonts w:asciiTheme="minorHAnsi" w:hAnsiTheme="minorHAnsi" w:cstheme="minorHAnsi"/>
          <w:b/>
          <w:bCs/>
          <w:color w:val="000000" w:themeColor="text1"/>
          <w:highlight w:val="yellow"/>
        </w:rPr>
      </w:pPr>
    </w:p>
    <w:p w14:paraId="511E2FEC" w14:textId="46A51712" w:rsidR="003C7E31" w:rsidRPr="00B46F4B" w:rsidRDefault="003C7E31" w:rsidP="00520A92">
      <w:pPr>
        <w:rPr>
          <w:rFonts w:asciiTheme="minorHAnsi" w:hAnsiTheme="minorHAnsi" w:cstheme="minorHAnsi"/>
          <w:color w:val="000000" w:themeColor="text1"/>
        </w:rPr>
      </w:pPr>
      <w:r w:rsidRPr="00066514">
        <w:rPr>
          <w:rFonts w:asciiTheme="minorHAnsi" w:hAnsiTheme="minorHAnsi" w:cstheme="minorHAnsi"/>
          <w:b/>
          <w:bCs/>
          <w:color w:val="000000" w:themeColor="text1"/>
        </w:rPr>
        <w:t xml:space="preserve">Figure 2. Lean &amp; release </w:t>
      </w:r>
      <w:r w:rsidR="0059329E">
        <w:rPr>
          <w:rFonts w:asciiTheme="minorHAnsi" w:hAnsiTheme="minorHAnsi" w:cstheme="minorHAnsi"/>
          <w:b/>
          <w:bCs/>
          <w:color w:val="000000" w:themeColor="text1"/>
        </w:rPr>
        <w:t>setup</w:t>
      </w:r>
      <w:r w:rsidRPr="00066514">
        <w:rPr>
          <w:rFonts w:asciiTheme="minorHAnsi" w:hAnsiTheme="minorHAnsi" w:cstheme="minorHAnsi"/>
          <w:b/>
          <w:bCs/>
          <w:color w:val="000000" w:themeColor="text1"/>
        </w:rPr>
        <w:t xml:space="preserve"> </w:t>
      </w:r>
      <w:r w:rsidR="009D619B" w:rsidRPr="00066514">
        <w:rPr>
          <w:rFonts w:asciiTheme="minorHAnsi" w:hAnsiTheme="minorHAnsi" w:cstheme="minorHAnsi"/>
          <w:b/>
          <w:bCs/>
          <w:color w:val="000000" w:themeColor="text1"/>
        </w:rPr>
        <w:t>with force plates</w:t>
      </w:r>
      <w:r w:rsidRPr="00066514">
        <w:rPr>
          <w:rFonts w:asciiTheme="minorHAnsi" w:hAnsiTheme="minorHAnsi" w:cstheme="minorHAnsi"/>
          <w:b/>
          <w:bCs/>
          <w:color w:val="000000" w:themeColor="text1"/>
        </w:rPr>
        <w:t xml:space="preserve">. </w:t>
      </w:r>
      <w:r w:rsidR="009D619B" w:rsidRPr="00B46F4B">
        <w:rPr>
          <w:rFonts w:asciiTheme="minorHAnsi" w:hAnsiTheme="minorHAnsi" w:cstheme="minorHAnsi"/>
          <w:color w:val="000000" w:themeColor="text1"/>
        </w:rPr>
        <w:t xml:space="preserve">This figure depicts how </w:t>
      </w:r>
      <w:r w:rsidR="005E017F" w:rsidRPr="00B46F4B">
        <w:rPr>
          <w:rFonts w:asciiTheme="minorHAnsi" w:hAnsiTheme="minorHAnsi" w:cstheme="minorHAnsi"/>
          <w:color w:val="000000" w:themeColor="text1"/>
        </w:rPr>
        <w:t xml:space="preserve">three </w:t>
      </w:r>
      <w:r w:rsidR="009D619B" w:rsidRPr="00B46F4B">
        <w:rPr>
          <w:rFonts w:asciiTheme="minorHAnsi" w:hAnsiTheme="minorHAnsi" w:cstheme="minorHAnsi"/>
          <w:color w:val="000000" w:themeColor="text1"/>
        </w:rPr>
        <w:t xml:space="preserve">force plates can be optionally embedded into the wooden platform. If force plates are not required, wooden plugs can be </w:t>
      </w:r>
      <w:r w:rsidR="005E017F" w:rsidRPr="00B46F4B">
        <w:rPr>
          <w:rFonts w:asciiTheme="minorHAnsi" w:hAnsiTheme="minorHAnsi" w:cstheme="minorHAnsi"/>
          <w:color w:val="000000" w:themeColor="text1"/>
        </w:rPr>
        <w:t>set in place</w:t>
      </w:r>
      <w:r w:rsidR="0059329E">
        <w:rPr>
          <w:rFonts w:asciiTheme="minorHAnsi" w:hAnsiTheme="minorHAnsi" w:cstheme="minorHAnsi"/>
          <w:color w:val="000000" w:themeColor="text1"/>
        </w:rPr>
        <w:t>.</w:t>
      </w:r>
      <w:r w:rsidR="005E017F" w:rsidRPr="00B46F4B">
        <w:rPr>
          <w:rFonts w:asciiTheme="minorHAnsi" w:hAnsiTheme="minorHAnsi" w:cstheme="minorHAnsi"/>
          <w:color w:val="000000" w:themeColor="text1"/>
        </w:rPr>
        <w:t xml:space="preserve"> </w:t>
      </w:r>
      <w:r w:rsidR="0059329E" w:rsidRPr="00B46F4B">
        <w:rPr>
          <w:rFonts w:asciiTheme="minorHAnsi" w:hAnsiTheme="minorHAnsi" w:cstheme="minorHAnsi"/>
          <w:color w:val="000000" w:themeColor="text1"/>
        </w:rPr>
        <w:t xml:space="preserve">These </w:t>
      </w:r>
      <w:r w:rsidR="005E017F" w:rsidRPr="00B46F4B">
        <w:rPr>
          <w:rFonts w:asciiTheme="minorHAnsi" w:hAnsiTheme="minorHAnsi" w:cstheme="minorHAnsi"/>
          <w:color w:val="000000" w:themeColor="text1"/>
        </w:rPr>
        <w:t xml:space="preserve">plugs are visible, leaning on the side wall. </w:t>
      </w:r>
      <w:r w:rsidR="00AC0AF1">
        <w:rPr>
          <w:rFonts w:asciiTheme="minorHAnsi" w:hAnsiTheme="minorHAnsi" w:cstheme="minorHAnsi"/>
          <w:color w:val="000000" w:themeColor="text1"/>
        </w:rPr>
        <w:t>T</w:t>
      </w:r>
      <w:r w:rsidR="005E017F" w:rsidRPr="00B46F4B">
        <w:rPr>
          <w:rFonts w:asciiTheme="minorHAnsi" w:hAnsiTheme="minorHAnsi" w:cstheme="minorHAnsi"/>
          <w:color w:val="000000" w:themeColor="text1"/>
        </w:rPr>
        <w:t xml:space="preserve">his image </w:t>
      </w:r>
      <w:r w:rsidR="00AC0AF1">
        <w:rPr>
          <w:rFonts w:asciiTheme="minorHAnsi" w:hAnsiTheme="minorHAnsi" w:cstheme="minorHAnsi"/>
          <w:color w:val="000000" w:themeColor="text1"/>
        </w:rPr>
        <w:t xml:space="preserve">also shows </w:t>
      </w:r>
      <w:r w:rsidR="005E017F" w:rsidRPr="00B46F4B">
        <w:rPr>
          <w:rFonts w:asciiTheme="minorHAnsi" w:hAnsiTheme="minorHAnsi" w:cstheme="minorHAnsi"/>
          <w:color w:val="000000" w:themeColor="text1"/>
        </w:rPr>
        <w:t>the safety harness worn by participants. This harness is secured to the ceiling to act as a safety mechanism should the participant fail to recover</w:t>
      </w:r>
      <w:r w:rsidR="0059329E">
        <w:rPr>
          <w:rFonts w:asciiTheme="minorHAnsi" w:hAnsiTheme="minorHAnsi" w:cstheme="minorHAnsi"/>
          <w:color w:val="000000" w:themeColor="text1"/>
        </w:rPr>
        <w:t xml:space="preserve"> their</w:t>
      </w:r>
      <w:r w:rsidR="005E017F" w:rsidRPr="00B46F4B">
        <w:rPr>
          <w:rFonts w:asciiTheme="minorHAnsi" w:hAnsiTheme="minorHAnsi" w:cstheme="minorHAnsi"/>
          <w:color w:val="000000" w:themeColor="text1"/>
        </w:rPr>
        <w:t xml:space="preserve"> balance on their own. </w:t>
      </w:r>
    </w:p>
    <w:p w14:paraId="672F8A4C" w14:textId="77777777" w:rsidR="003C7E31" w:rsidRPr="00B46F4B" w:rsidRDefault="003C7E31" w:rsidP="00520A92">
      <w:pPr>
        <w:rPr>
          <w:rFonts w:asciiTheme="minorHAnsi" w:hAnsiTheme="minorHAnsi" w:cstheme="minorHAnsi"/>
          <w:color w:val="000000" w:themeColor="text1"/>
          <w:highlight w:val="yellow"/>
        </w:rPr>
      </w:pPr>
    </w:p>
    <w:p w14:paraId="4AF8C6C3" w14:textId="2EA3DC7E" w:rsidR="00D65733" w:rsidRPr="00B46F4B" w:rsidRDefault="00520A92" w:rsidP="00520A92">
      <w:pPr>
        <w:rPr>
          <w:rFonts w:asciiTheme="minorHAnsi" w:hAnsiTheme="minorHAnsi" w:cstheme="minorHAnsi"/>
          <w:color w:val="000000" w:themeColor="text1"/>
        </w:rPr>
      </w:pP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3</w:t>
      </w:r>
      <w:r w:rsidRPr="00B46F4B">
        <w:rPr>
          <w:rFonts w:asciiTheme="minorHAnsi" w:hAnsiTheme="minorHAnsi" w:cstheme="minorHAnsi"/>
          <w:b/>
          <w:color w:val="000000" w:themeColor="text1"/>
        </w:rPr>
        <w:t>.</w:t>
      </w:r>
      <w:r w:rsidRPr="00B46F4B">
        <w:rPr>
          <w:rFonts w:asciiTheme="minorHAnsi" w:hAnsiTheme="minorHAnsi" w:cstheme="minorHAnsi"/>
          <w:color w:val="000000" w:themeColor="text1"/>
        </w:rPr>
        <w:t xml:space="preserve"> </w:t>
      </w:r>
      <w:r w:rsidR="00D65733" w:rsidRPr="00066514">
        <w:rPr>
          <w:rFonts w:asciiTheme="minorHAnsi" w:hAnsiTheme="minorHAnsi" w:cstheme="minorHAnsi"/>
          <w:b/>
          <w:bCs/>
          <w:iCs/>
          <w:color w:val="000000" w:themeColor="text1"/>
          <w:lang w:val="en-GB"/>
        </w:rPr>
        <w:t>TMS-based method to investigate the impact of perceiving environmental affordances and/or constraints on motor preparation.</w:t>
      </w:r>
      <w:r w:rsidR="00D65733" w:rsidRPr="00B46F4B">
        <w:rPr>
          <w:rFonts w:asciiTheme="minorHAnsi" w:hAnsiTheme="minorHAnsi" w:cstheme="minorHAnsi"/>
          <w:color w:val="000000" w:themeColor="text1"/>
          <w:lang w:val="en-GB"/>
        </w:rPr>
        <w:t xml:space="preserve"> </w:t>
      </w:r>
      <w:r w:rsidR="00D65733" w:rsidRPr="00B46F4B">
        <w:rPr>
          <w:rFonts w:asciiTheme="minorHAnsi" w:hAnsiTheme="minorHAnsi" w:cstheme="minorHAnsi"/>
          <w:b/>
          <w:color w:val="000000" w:themeColor="text1"/>
          <w:lang w:val="en-GB"/>
        </w:rPr>
        <w:t>TOP.</w:t>
      </w:r>
      <w:r w:rsidR="00D65733" w:rsidRPr="00B46F4B">
        <w:rPr>
          <w:rFonts w:asciiTheme="minorHAnsi" w:hAnsiTheme="minorHAnsi" w:cstheme="minorHAnsi"/>
          <w:color w:val="000000" w:themeColor="text1"/>
          <w:lang w:val="en-GB"/>
        </w:rPr>
        <w:t xml:space="preserve"> A </w:t>
      </w:r>
      <w:r w:rsidR="007A117C" w:rsidRPr="00B46F4B">
        <w:rPr>
          <w:rFonts w:asciiTheme="minorHAnsi" w:hAnsiTheme="minorHAnsi" w:cstheme="minorHAnsi"/>
          <w:color w:val="000000" w:themeColor="text1"/>
          <w:lang w:val="en-GB"/>
        </w:rPr>
        <w:t xml:space="preserve">lean </w:t>
      </w:r>
      <w:r w:rsidR="007A117C">
        <w:rPr>
          <w:rFonts w:asciiTheme="minorHAnsi" w:hAnsiTheme="minorHAnsi" w:cstheme="minorHAnsi"/>
          <w:color w:val="000000" w:themeColor="text1"/>
          <w:lang w:val="en-GB"/>
        </w:rPr>
        <w:t>&amp;</w:t>
      </w:r>
      <w:r w:rsidR="007A117C" w:rsidRPr="00B46F4B">
        <w:rPr>
          <w:rFonts w:asciiTheme="minorHAnsi" w:hAnsiTheme="minorHAnsi" w:cstheme="minorHAnsi"/>
          <w:color w:val="000000" w:themeColor="text1"/>
          <w:lang w:val="en-GB"/>
        </w:rPr>
        <w:t xml:space="preserve"> release</w:t>
      </w:r>
      <w:r w:rsidR="00D65733" w:rsidRPr="00B46F4B">
        <w:rPr>
          <w:rFonts w:asciiTheme="minorHAnsi" w:hAnsiTheme="minorHAnsi" w:cstheme="minorHAnsi"/>
          <w:color w:val="000000" w:themeColor="text1"/>
          <w:lang w:val="en-GB"/>
        </w:rPr>
        <w:t xml:space="preserve"> apparatus released participants in an unpredictable manner (perturbation test blocks only). The magnitude of perturbation required a rapid change</w:t>
      </w:r>
      <w:r w:rsidR="00C309F4">
        <w:rPr>
          <w:rFonts w:asciiTheme="minorHAnsi" w:hAnsiTheme="minorHAnsi" w:cstheme="minorHAnsi"/>
          <w:color w:val="000000" w:themeColor="text1"/>
          <w:lang w:val="en-GB"/>
        </w:rPr>
        <w:t>-</w:t>
      </w:r>
      <w:r w:rsidR="00D65733" w:rsidRPr="00B46F4B">
        <w:rPr>
          <w:rFonts w:asciiTheme="minorHAnsi" w:hAnsiTheme="minorHAnsi" w:cstheme="minorHAnsi"/>
          <w:color w:val="000000" w:themeColor="text1"/>
          <w:lang w:val="en-GB"/>
        </w:rPr>
        <w:t>of</w:t>
      </w:r>
      <w:r w:rsidR="00C309F4">
        <w:rPr>
          <w:rFonts w:asciiTheme="minorHAnsi" w:hAnsiTheme="minorHAnsi" w:cstheme="minorHAnsi"/>
          <w:color w:val="000000" w:themeColor="text1"/>
          <w:lang w:val="en-GB"/>
        </w:rPr>
        <w:t>-</w:t>
      </w:r>
      <w:r w:rsidR="00D65733" w:rsidRPr="00B46F4B">
        <w:rPr>
          <w:rFonts w:asciiTheme="minorHAnsi" w:hAnsiTheme="minorHAnsi" w:cstheme="minorHAnsi"/>
          <w:color w:val="000000" w:themeColor="text1"/>
          <w:lang w:val="en-GB"/>
        </w:rPr>
        <w:t xml:space="preserve">support reaction, using either the arm or leg to re-establish a stable base of support by either reaching to a secure handhold, or taking a forward step. In between trials, vision was occluded using liquid crystal occlusion spectacles and objects in the foreground </w:t>
      </w:r>
      <w:r w:rsidR="0059329E">
        <w:rPr>
          <w:rFonts w:asciiTheme="minorHAnsi" w:hAnsiTheme="minorHAnsi" w:cstheme="minorHAnsi"/>
          <w:color w:val="000000" w:themeColor="text1"/>
          <w:lang w:val="en-GB"/>
        </w:rPr>
        <w:t>were</w:t>
      </w:r>
      <w:r w:rsidR="0059329E" w:rsidRPr="00B46F4B">
        <w:rPr>
          <w:rFonts w:asciiTheme="minorHAnsi" w:hAnsiTheme="minorHAnsi" w:cstheme="minorHAnsi"/>
          <w:color w:val="000000" w:themeColor="text1"/>
          <w:lang w:val="en-GB"/>
        </w:rPr>
        <w:t xml:space="preserve"> </w:t>
      </w:r>
      <w:r w:rsidR="00D65733" w:rsidRPr="00B46F4B">
        <w:rPr>
          <w:rFonts w:asciiTheme="minorHAnsi" w:hAnsiTheme="minorHAnsi" w:cstheme="minorHAnsi"/>
          <w:color w:val="000000" w:themeColor="text1"/>
          <w:lang w:val="en-GB"/>
        </w:rPr>
        <w:t xml:space="preserve">rearranged at random. </w:t>
      </w:r>
      <w:r w:rsidR="00D65733" w:rsidRPr="00B46F4B">
        <w:rPr>
          <w:rFonts w:asciiTheme="minorHAnsi" w:hAnsiTheme="minorHAnsi" w:cstheme="minorHAnsi"/>
          <w:b/>
          <w:color w:val="000000" w:themeColor="text1"/>
          <w:lang w:val="en-GB"/>
        </w:rPr>
        <w:t>BOTTOM.</w:t>
      </w:r>
      <w:r w:rsidR="00D65733" w:rsidRPr="00B46F4B">
        <w:rPr>
          <w:rFonts w:asciiTheme="minorHAnsi" w:hAnsiTheme="minorHAnsi" w:cstheme="minorHAnsi"/>
          <w:color w:val="000000" w:themeColor="text1"/>
          <w:lang w:val="en-GB"/>
        </w:rPr>
        <w:t xml:space="preserve"> The timeline depicts when visual access to the environment became available and the timing of TMS probes relative to both visual access and the perturbation. The peak-to-peak amplitude of the muscle response to TMS (i.e</w:t>
      </w:r>
      <w:r w:rsidR="00901B97">
        <w:rPr>
          <w:rFonts w:asciiTheme="minorHAnsi" w:hAnsiTheme="minorHAnsi" w:cstheme="minorHAnsi"/>
          <w:color w:val="000000" w:themeColor="text1"/>
          <w:lang w:val="en-GB"/>
        </w:rPr>
        <w:t>.,</w:t>
      </w:r>
      <w:r w:rsidR="00D65733" w:rsidRPr="00B46F4B">
        <w:rPr>
          <w:rFonts w:asciiTheme="minorHAnsi" w:hAnsiTheme="minorHAnsi" w:cstheme="minorHAnsi"/>
          <w:color w:val="000000" w:themeColor="text1"/>
          <w:lang w:val="en-GB"/>
        </w:rPr>
        <w:t xml:space="preserve"> motor</w:t>
      </w:r>
      <w:r w:rsidR="00497503">
        <w:rPr>
          <w:rFonts w:asciiTheme="minorHAnsi" w:hAnsiTheme="minorHAnsi" w:cstheme="minorHAnsi"/>
          <w:color w:val="000000" w:themeColor="text1"/>
          <w:lang w:val="en-GB"/>
        </w:rPr>
        <w:t xml:space="preserve"> </w:t>
      </w:r>
      <w:r w:rsidR="00D65733" w:rsidRPr="00B46F4B">
        <w:rPr>
          <w:rFonts w:asciiTheme="minorHAnsi" w:hAnsiTheme="minorHAnsi" w:cstheme="minorHAnsi"/>
          <w:color w:val="000000" w:themeColor="text1"/>
          <w:lang w:val="en-GB"/>
        </w:rPr>
        <w:t xml:space="preserve">evoked potential, MEP) provided an index of corticospinal excitability in the time period before perturbation. This figure presents theoretical response data to demonstrate the hypothesized impact of an affordance for hand action (solid, blue line) versus a trial where the handle is covered (dotted, red line). In this figure, both trials/conditions are overlaid to illustrate the hypothesized effect of preparing motor output to either facilitate or suppress potential action based on a </w:t>
      </w:r>
      <w:proofErr w:type="gramStart"/>
      <w:r w:rsidR="00D65733" w:rsidRPr="00B46F4B">
        <w:rPr>
          <w:rFonts w:asciiTheme="minorHAnsi" w:hAnsiTheme="minorHAnsi" w:cstheme="minorHAnsi"/>
          <w:color w:val="000000" w:themeColor="text1"/>
          <w:lang w:val="en-GB"/>
        </w:rPr>
        <w:t>particular environmental</w:t>
      </w:r>
      <w:proofErr w:type="gramEnd"/>
      <w:r w:rsidR="00D65733" w:rsidRPr="00B46F4B">
        <w:rPr>
          <w:rFonts w:asciiTheme="minorHAnsi" w:hAnsiTheme="minorHAnsi" w:cstheme="minorHAnsi"/>
          <w:color w:val="000000" w:themeColor="text1"/>
          <w:lang w:val="en-GB"/>
        </w:rPr>
        <w:t xml:space="preserve"> context</w:t>
      </w:r>
      <w:r w:rsidR="00BC4C36">
        <w:rPr>
          <w:rFonts w:asciiTheme="minorHAnsi" w:hAnsiTheme="minorHAnsi" w:cstheme="minorHAnsi"/>
          <w:color w:val="000000" w:themeColor="text1"/>
          <w:lang w:val="en-GB"/>
        </w:rPr>
        <w:t>.</w:t>
      </w:r>
      <w:r w:rsidR="00D65733" w:rsidRPr="00B46F4B">
        <w:rPr>
          <w:rFonts w:asciiTheme="minorHAnsi" w:hAnsiTheme="minorHAnsi" w:cstheme="minorHAnsi"/>
          <w:color w:val="000000" w:themeColor="text1"/>
          <w:lang w:val="en-GB"/>
        </w:rPr>
        <w:t xml:space="preserve"> </w:t>
      </w:r>
      <w:r w:rsidR="00D65733" w:rsidRPr="00BC4C36">
        <w:rPr>
          <w:rFonts w:asciiTheme="minorHAnsi" w:hAnsiTheme="minorHAnsi" w:cstheme="minorHAnsi"/>
          <w:color w:val="000000" w:themeColor="text1"/>
        </w:rPr>
        <w:t>Adapted from Figure 1</w:t>
      </w:r>
      <w:r w:rsidR="0059329E">
        <w:rPr>
          <w:rFonts w:asciiTheme="minorHAnsi" w:hAnsiTheme="minorHAnsi" w:cstheme="minorHAnsi"/>
          <w:color w:val="000000" w:themeColor="text1"/>
        </w:rPr>
        <w:t xml:space="preserve"> in</w:t>
      </w:r>
      <w:r w:rsidR="00D65733" w:rsidRPr="00BC4C36">
        <w:rPr>
          <w:rFonts w:asciiTheme="minorHAnsi" w:hAnsiTheme="minorHAnsi" w:cstheme="minorHAnsi"/>
          <w:color w:val="000000" w:themeColor="text1"/>
        </w:rPr>
        <w:t xml:space="preserve"> Bolton et al</w:t>
      </w:r>
      <w:r w:rsidR="00901B97">
        <w:rPr>
          <w:rFonts w:asciiTheme="minorHAnsi" w:hAnsiTheme="minorHAnsi" w:cstheme="minorHAnsi"/>
          <w:color w:val="000000" w:themeColor="text1"/>
        </w:rPr>
        <w:t>.</w:t>
      </w:r>
      <w:r w:rsidR="00D65733" w:rsidRPr="00BC4C36">
        <w:rPr>
          <w:rFonts w:asciiTheme="minorHAnsi" w:hAnsiTheme="minorHAnsi" w:cstheme="minorHAnsi"/>
          <w:color w:val="000000" w:themeColor="text1"/>
        </w:rPr>
        <w:fldChar w:fldCharType="begin"/>
      </w:r>
      <w:r w:rsidR="00AA0BEB" w:rsidRPr="00BC4C36">
        <w:rPr>
          <w:rFonts w:asciiTheme="minorHAnsi" w:hAnsiTheme="minorHAnsi" w:cstheme="minorHAnsi"/>
          <w:color w:val="000000" w:themeColor="text1"/>
        </w:rPr>
        <w:instrText xml:space="preserve"> ADDIN ZOTERO_ITEM CSL_CITATION {"citationID":"8SlDPTbK","properties":{"formattedCitation":"\\super 21\\nosupersub{}","plainCitation":"21","noteIndex":0},"citationItems":[{"id":1376,"uris":["http://zotero.org/users/3370507/items/YBGCUGE7"],"uri":["http://zotero.org/users/3370507/items/YBGCUGE7"],"itemData":{"id":1376,"type":"article-journal","title":"Motor preparation for compensatory reach-to-grasp responses when viewing a wall-mounted safety handle","container-title":"Cortex","page":"135-146","volume":"117","source":"ScienceDirect","abstract":"The present study explored how motor cortical activity was influenced by visual perception of complex environments that either afforded or obstructed arm and leg reactions in young, healthy adults. Most importantly, we focused on compensatory balance reactions where the arms were required to regain stability following unexpected postural perturbation. Our first question was if motor cortical activity from the hand area automatically corresponds to the visual environment. Affordance-based priming of the motor system was assessed using single-pulse Transcranial Magnetic Stimulation (TMS) to determine if visual access to a wall-mounted support handle influenced corticospinal excitability. We evaluated if hand actions were automatically facilitated and/or suppressed by viewing an available handle within graspable range. Our second question was if the requirement for rapid movement to recover balance played a role in modulating any affordance effect in the hands. The goal was to disentangle motor demands related to postural threat from the impact of observation alone. For balance trials, a custom-built, lean and release apparatus was used to impose temporally unpredictable postural perturbations. In all balance trials, perturbations were of sufficient magnitude to evoke a compensatory change-in-support response; therefore, any recovery action needed to carefully take into account the affordances and constraints of the perceived environment to prevent a fall. Consistent with our first hypothesis, activity in an intrinsic hand muscle was increased when participants passively viewed a wall-mounted safety handle, in both seated and standing contexts. Contrary to our second hypothesis, this visual priming was absent when perturbations were imposed and the handle was needed to regain balance. Our results reveal that motor set is influenced by simply viewing objects that afford a grasp. We suggest that such preparation may provide an advantage when generating balance recovery actions that require quickly grasping a supportive handle. This priming effect likely competes with other task-dependent influences that regulate cortical motor output. Future studies should expand from limitations inherent with single-pulse TMS alone, to determine if vision of our surrounding world influences motor set in other contexts (e.g., intensified postural threat) and investigate if this priming corresponds to overt behavior.","DOI":"10.1016/j.cortex.2019.03.001","ISSN":"0010-9452","journalAbbreviation":"Cortex","author":[{"family":"Bolton","given":"David A. E."},{"family":"Cole","given":"David M."},{"family":"Butler","given":"Blake"},{"family":"Mansour","given":"Mahmoud"},{"family":"Rydalch","given":"Garrett"},{"family":"McDannald","given":"Douglas W."},{"family":"Schwartz","given":"Sarah E."}],"issued":{"date-parts":[["2019",8,1]]}}}],"schema":"https://github.com/citation-style-language/schema/raw/master/csl-citation.json"} </w:instrText>
      </w:r>
      <w:r w:rsidR="00D65733" w:rsidRPr="00BC4C36">
        <w:rPr>
          <w:rFonts w:asciiTheme="minorHAnsi" w:hAnsiTheme="minorHAnsi" w:cstheme="minorHAnsi"/>
          <w:color w:val="000000" w:themeColor="text1"/>
        </w:rPr>
        <w:fldChar w:fldCharType="separate"/>
      </w:r>
      <w:r w:rsidR="00AA0BEB" w:rsidRPr="00BC4C36">
        <w:rPr>
          <w:rFonts w:hAnsiTheme="minorHAnsi"/>
          <w:color w:val="000000" w:themeColor="text1"/>
          <w:vertAlign w:val="superscript"/>
        </w:rPr>
        <w:t>21</w:t>
      </w:r>
      <w:r w:rsidR="00D65733" w:rsidRPr="00BC4C36">
        <w:rPr>
          <w:rFonts w:asciiTheme="minorHAnsi" w:hAnsiTheme="minorHAnsi" w:cstheme="minorHAnsi"/>
          <w:color w:val="000000" w:themeColor="text1"/>
        </w:rPr>
        <w:fldChar w:fldCharType="end"/>
      </w:r>
      <w:r w:rsidR="00D65733" w:rsidRPr="00B46F4B">
        <w:rPr>
          <w:rFonts w:asciiTheme="minorHAnsi" w:hAnsiTheme="minorHAnsi" w:cstheme="minorHAnsi"/>
          <w:color w:val="000000" w:themeColor="text1"/>
        </w:rPr>
        <w:t>.</w:t>
      </w:r>
      <w:r w:rsidR="00D65733" w:rsidRPr="00B46F4B">
        <w:rPr>
          <w:rFonts w:asciiTheme="minorHAnsi" w:hAnsiTheme="minorHAnsi" w:cstheme="minorHAnsi"/>
          <w:color w:val="000000" w:themeColor="text1"/>
          <w:lang w:val="en-GB"/>
        </w:rPr>
        <w:t xml:space="preserve"> Note</w:t>
      </w:r>
      <w:r w:rsidR="00BC4C36">
        <w:rPr>
          <w:rFonts w:asciiTheme="minorHAnsi" w:hAnsiTheme="minorHAnsi" w:cstheme="minorHAnsi"/>
          <w:color w:val="000000" w:themeColor="text1"/>
          <w:lang w:val="en-GB"/>
        </w:rPr>
        <w:t xml:space="preserve"> that</w:t>
      </w:r>
      <w:r w:rsidR="00D65733" w:rsidRPr="00B46F4B">
        <w:rPr>
          <w:rFonts w:asciiTheme="minorHAnsi" w:hAnsiTheme="minorHAnsi" w:cstheme="minorHAnsi"/>
          <w:color w:val="000000" w:themeColor="text1"/>
          <w:lang w:val="en-GB"/>
        </w:rPr>
        <w:t xml:space="preserve"> TMS</w:t>
      </w:r>
      <w:r w:rsidR="000E5CBA" w:rsidRPr="00B46F4B">
        <w:rPr>
          <w:rFonts w:asciiTheme="minorHAnsi" w:hAnsiTheme="minorHAnsi" w:cstheme="minorHAnsi"/>
          <w:color w:val="000000" w:themeColor="text1"/>
          <w:lang w:val="en-GB"/>
        </w:rPr>
        <w:t xml:space="preserve"> was used to probe corticospinal excitability in this example</w:t>
      </w:r>
      <w:r w:rsidR="007A117C">
        <w:rPr>
          <w:rFonts w:asciiTheme="minorHAnsi" w:hAnsiTheme="minorHAnsi" w:cstheme="minorHAnsi"/>
          <w:color w:val="000000" w:themeColor="text1"/>
          <w:lang w:val="en-GB"/>
        </w:rPr>
        <w:t>.</w:t>
      </w:r>
      <w:r w:rsidR="000E5CBA" w:rsidRPr="00B46F4B">
        <w:rPr>
          <w:rFonts w:asciiTheme="minorHAnsi" w:hAnsiTheme="minorHAnsi" w:cstheme="minorHAnsi"/>
          <w:color w:val="000000" w:themeColor="text1"/>
          <w:lang w:val="en-GB"/>
        </w:rPr>
        <w:t xml:space="preserve"> </w:t>
      </w:r>
      <w:r w:rsidR="007A117C" w:rsidRPr="00B46F4B">
        <w:rPr>
          <w:rFonts w:asciiTheme="minorHAnsi" w:hAnsiTheme="minorHAnsi" w:cstheme="minorHAnsi"/>
          <w:color w:val="000000" w:themeColor="text1"/>
          <w:lang w:val="en-GB"/>
        </w:rPr>
        <w:t>However</w:t>
      </w:r>
      <w:r w:rsidR="000E5CBA" w:rsidRPr="00B46F4B">
        <w:rPr>
          <w:rFonts w:asciiTheme="minorHAnsi" w:hAnsiTheme="minorHAnsi" w:cstheme="minorHAnsi"/>
          <w:color w:val="000000" w:themeColor="text1"/>
          <w:lang w:val="en-GB"/>
        </w:rPr>
        <w:t xml:space="preserve">, this is only intended to provide a basic representation of the sequence of events using this modified </w:t>
      </w:r>
      <w:r w:rsidR="007A117C" w:rsidRPr="00B46F4B">
        <w:rPr>
          <w:rFonts w:asciiTheme="minorHAnsi" w:hAnsiTheme="minorHAnsi" w:cstheme="minorHAnsi"/>
          <w:color w:val="000000" w:themeColor="text1"/>
          <w:lang w:val="en-GB"/>
        </w:rPr>
        <w:t xml:space="preserve">lean </w:t>
      </w:r>
      <w:r w:rsidR="007A117C">
        <w:rPr>
          <w:rFonts w:asciiTheme="minorHAnsi" w:hAnsiTheme="minorHAnsi" w:cstheme="minorHAnsi"/>
          <w:color w:val="000000" w:themeColor="text1"/>
          <w:lang w:val="en-GB"/>
        </w:rPr>
        <w:t>&amp;</w:t>
      </w:r>
      <w:r w:rsidR="007A117C" w:rsidRPr="00B46F4B">
        <w:rPr>
          <w:rFonts w:asciiTheme="minorHAnsi" w:hAnsiTheme="minorHAnsi" w:cstheme="minorHAnsi"/>
          <w:color w:val="000000" w:themeColor="text1"/>
          <w:lang w:val="en-GB"/>
        </w:rPr>
        <w:t xml:space="preserve"> release</w:t>
      </w:r>
      <w:r w:rsidR="000E5CBA" w:rsidRPr="00B46F4B">
        <w:rPr>
          <w:rFonts w:asciiTheme="minorHAnsi" w:hAnsiTheme="minorHAnsi" w:cstheme="minorHAnsi"/>
          <w:color w:val="000000" w:themeColor="text1"/>
          <w:lang w:val="en-GB"/>
        </w:rPr>
        <w:t>.</w:t>
      </w:r>
      <w:r w:rsidR="00F65306">
        <w:rPr>
          <w:rFonts w:asciiTheme="minorHAnsi" w:hAnsiTheme="minorHAnsi" w:cstheme="minorHAnsi"/>
          <w:color w:val="000000" w:themeColor="text1"/>
          <w:lang w:val="en-GB"/>
        </w:rPr>
        <w:t xml:space="preserve">       </w:t>
      </w:r>
    </w:p>
    <w:p w14:paraId="75182EC3" w14:textId="77777777" w:rsidR="00B32616" w:rsidRPr="00B46F4B" w:rsidRDefault="00B32616" w:rsidP="001B1519">
      <w:pPr>
        <w:rPr>
          <w:rFonts w:asciiTheme="minorHAnsi" w:hAnsiTheme="minorHAnsi" w:cstheme="minorHAnsi"/>
          <w:color w:val="000000" w:themeColor="text1"/>
        </w:rPr>
      </w:pPr>
    </w:p>
    <w:p w14:paraId="6B4C033C" w14:textId="45E3D962" w:rsidR="00520A92" w:rsidRPr="00B46F4B" w:rsidRDefault="00520A92" w:rsidP="00520A92">
      <w:pPr>
        <w:rPr>
          <w:rFonts w:asciiTheme="minorHAnsi" w:hAnsiTheme="minorHAnsi" w:cstheme="minorHAnsi"/>
          <w:color w:val="000000" w:themeColor="text1"/>
        </w:rPr>
      </w:pP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4</w:t>
      </w:r>
      <w:r w:rsidRPr="00B46F4B">
        <w:rPr>
          <w:rFonts w:asciiTheme="minorHAnsi" w:hAnsiTheme="minorHAnsi" w:cstheme="minorHAnsi"/>
          <w:b/>
          <w:color w:val="000000" w:themeColor="text1"/>
        </w:rPr>
        <w:t>.</w:t>
      </w:r>
      <w:r w:rsidRPr="00BC4C36">
        <w:rPr>
          <w:rFonts w:asciiTheme="minorHAnsi" w:hAnsiTheme="minorHAnsi" w:cstheme="minorHAnsi"/>
          <w:b/>
          <w:bCs/>
          <w:color w:val="000000" w:themeColor="text1"/>
        </w:rPr>
        <w:t xml:space="preserve"> </w:t>
      </w:r>
      <w:r w:rsidR="00BC4C36" w:rsidRPr="00BC4C36">
        <w:rPr>
          <w:rFonts w:asciiTheme="minorHAnsi" w:hAnsiTheme="minorHAnsi" w:cstheme="minorHAnsi"/>
          <w:b/>
          <w:bCs/>
          <w:iCs/>
          <w:color w:val="000000" w:themeColor="text1"/>
        </w:rPr>
        <w:t>Average step leg response</w:t>
      </w:r>
      <w:r w:rsidR="00BC4C36" w:rsidRPr="00BC4C36">
        <w:rPr>
          <w:rFonts w:asciiTheme="minorHAnsi" w:hAnsiTheme="minorHAnsi" w:cstheme="minorHAnsi"/>
          <w:b/>
          <w:bCs/>
          <w:i/>
          <w:color w:val="000000" w:themeColor="text1"/>
        </w:rPr>
        <w:t>.</w:t>
      </w:r>
      <w:r w:rsidR="00BC4C36" w:rsidRPr="00B46F4B">
        <w:rPr>
          <w:rFonts w:asciiTheme="minorHAnsi" w:hAnsiTheme="minorHAnsi" w:cstheme="minorHAnsi"/>
          <w:color w:val="000000" w:themeColor="text1"/>
        </w:rPr>
        <w:t xml:space="preserve"> </w:t>
      </w:r>
      <w:r w:rsidR="00901B97">
        <w:rPr>
          <w:rFonts w:asciiTheme="minorHAnsi" w:hAnsiTheme="minorHAnsi" w:cstheme="minorHAnsi"/>
          <w:color w:val="000000" w:themeColor="text1"/>
        </w:rPr>
        <w:t>(</w:t>
      </w:r>
      <w:r w:rsidR="00302C61" w:rsidRPr="004A7B3B">
        <w:rPr>
          <w:rFonts w:asciiTheme="minorHAnsi" w:hAnsiTheme="minorHAnsi"/>
          <w:b/>
          <w:color w:val="000000" w:themeColor="text1"/>
        </w:rPr>
        <w:t>A</w:t>
      </w:r>
      <w:r w:rsidR="00302C61" w:rsidRPr="00B46F4B">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Average waveforms are shown for the </w:t>
      </w:r>
      <w:r w:rsidR="005570F9" w:rsidRPr="00B46F4B">
        <w:rPr>
          <w:rFonts w:asciiTheme="minorHAnsi" w:hAnsiTheme="minorHAnsi" w:cstheme="minorHAnsi"/>
          <w:color w:val="000000" w:themeColor="text1"/>
        </w:rPr>
        <w:t xml:space="preserve">tibialis anterior </w:t>
      </w:r>
      <w:r w:rsidRPr="00B46F4B">
        <w:rPr>
          <w:rFonts w:asciiTheme="minorHAnsi" w:hAnsiTheme="minorHAnsi" w:cstheme="minorHAnsi"/>
          <w:color w:val="000000" w:themeColor="text1"/>
        </w:rPr>
        <w:t>in the stepping leg</w:t>
      </w:r>
      <w:r w:rsidR="005570F9">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t>
      </w:r>
      <w:r w:rsidR="005570F9">
        <w:rPr>
          <w:rFonts w:asciiTheme="minorHAnsi" w:hAnsiTheme="minorHAnsi" w:cstheme="minorHAnsi"/>
          <w:color w:val="000000" w:themeColor="text1"/>
        </w:rPr>
        <w:t>S</w:t>
      </w:r>
      <w:r w:rsidRPr="00B46F4B">
        <w:rPr>
          <w:rFonts w:asciiTheme="minorHAnsi" w:hAnsiTheme="minorHAnsi" w:cstheme="minorHAnsi"/>
          <w:color w:val="000000" w:themeColor="text1"/>
        </w:rPr>
        <w:t xml:space="preserve">tep trials </w:t>
      </w:r>
      <w:r w:rsidR="005570F9">
        <w:rPr>
          <w:rFonts w:asciiTheme="minorHAnsi" w:hAnsiTheme="minorHAnsi" w:cstheme="minorHAnsi"/>
          <w:color w:val="000000" w:themeColor="text1"/>
        </w:rPr>
        <w:t xml:space="preserve">are shown </w:t>
      </w:r>
      <w:r w:rsidRPr="00B46F4B">
        <w:rPr>
          <w:rFonts w:asciiTheme="minorHAnsi" w:hAnsiTheme="minorHAnsi" w:cstheme="minorHAnsi"/>
          <w:color w:val="000000" w:themeColor="text1"/>
        </w:rPr>
        <w:t xml:space="preserve">in red and reach trials in black. Exemplar muscle response data shown for two participants with either a fast (top) or slow stop </w:t>
      </w:r>
      <w:r w:rsidR="005570F9" w:rsidRPr="00B46F4B">
        <w:rPr>
          <w:rFonts w:asciiTheme="minorHAnsi" w:hAnsiTheme="minorHAnsi" w:cstheme="minorHAnsi"/>
          <w:color w:val="000000" w:themeColor="text1"/>
        </w:rPr>
        <w:t>(bottom)</w:t>
      </w:r>
      <w:r w:rsidR="005570F9">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signal reaction time</w:t>
      </w:r>
      <w:r w:rsidR="005570F9">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This stop signal reaction time offers a millisecond measure of stopping ability. The early muscle response (integrated EMG) was measured from 100–300</w:t>
      </w:r>
      <w:r w:rsidR="00091B96" w:rsidRPr="00B46F4B">
        <w:rPr>
          <w:rFonts w:asciiTheme="minorHAnsi" w:hAnsiTheme="minorHAnsi" w:cstheme="minorHAnsi"/>
          <w:color w:val="000000" w:themeColor="text1"/>
        </w:rPr>
        <w:t xml:space="preserve">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(light </w:t>
      </w:r>
      <w:r w:rsidR="00302C61" w:rsidRPr="00B46F4B">
        <w:rPr>
          <w:rFonts w:asciiTheme="minorHAnsi" w:hAnsiTheme="minorHAnsi" w:cstheme="minorHAnsi"/>
          <w:color w:val="000000" w:themeColor="text1"/>
        </w:rPr>
        <w:t xml:space="preserve">yellow </w:t>
      </w:r>
      <w:r w:rsidRPr="00B46F4B">
        <w:rPr>
          <w:rFonts w:asciiTheme="minorHAnsi" w:hAnsiTheme="minorHAnsi" w:cstheme="minorHAnsi"/>
          <w:color w:val="000000" w:themeColor="text1"/>
        </w:rPr>
        <w:t xml:space="preserve">shaded region). </w:t>
      </w:r>
      <w:r w:rsidR="00901B97">
        <w:rPr>
          <w:rFonts w:asciiTheme="minorHAnsi" w:hAnsiTheme="minorHAnsi" w:cstheme="minorHAnsi"/>
          <w:color w:val="000000" w:themeColor="text1"/>
        </w:rPr>
        <w:t>(</w:t>
      </w:r>
      <w:r w:rsidR="00302C61" w:rsidRPr="004A7B3B">
        <w:rPr>
          <w:rFonts w:asciiTheme="minorHAnsi" w:hAnsiTheme="minorHAnsi"/>
          <w:b/>
          <w:color w:val="000000" w:themeColor="text1"/>
        </w:rPr>
        <w:t>B</w:t>
      </w:r>
      <w:r w:rsidR="00302C61" w:rsidRPr="00B46F4B">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Scatterplot showing the correlation between the muscle response ratio and </w:t>
      </w:r>
      <w:r w:rsidR="005570F9" w:rsidRPr="005570F9">
        <w:rPr>
          <w:rFonts w:asciiTheme="minorHAnsi" w:hAnsiTheme="minorHAnsi" w:cstheme="minorHAnsi"/>
          <w:color w:val="000000" w:themeColor="text1"/>
        </w:rPr>
        <w:t>stop-signal reaction-time </w:t>
      </w:r>
      <w:r w:rsidR="00577295">
        <w:rPr>
          <w:rFonts w:asciiTheme="minorHAnsi" w:hAnsiTheme="minorHAnsi" w:cstheme="minorHAnsi"/>
          <w:color w:val="000000" w:themeColor="text1"/>
        </w:rPr>
        <w:t>(</w:t>
      </w:r>
      <w:r w:rsidRPr="00B46F4B">
        <w:rPr>
          <w:rFonts w:asciiTheme="minorHAnsi" w:hAnsiTheme="minorHAnsi" w:cstheme="minorHAnsi"/>
          <w:color w:val="000000" w:themeColor="text1"/>
        </w:rPr>
        <w:t>SSRT</w:t>
      </w:r>
      <w:r w:rsidR="00577295">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at the 400</w:t>
      </w:r>
      <w:r w:rsidR="00091B96" w:rsidRPr="00B46F4B">
        <w:rPr>
          <w:rFonts w:asciiTheme="minorHAnsi" w:hAnsiTheme="minorHAnsi" w:cstheme="minorHAnsi"/>
          <w:color w:val="000000" w:themeColor="text1"/>
        </w:rPr>
        <w:t xml:space="preserve">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visual delay,</w:t>
      </w:r>
      <w:r w:rsidRPr="00B46F4B">
        <w:rPr>
          <w:rFonts w:asciiTheme="minorHAnsi" w:hAnsiTheme="minorHAnsi" w:cstheme="minorHAnsi"/>
          <w:bCs/>
          <w:color w:val="000000" w:themeColor="text1"/>
        </w:rPr>
        <w:t xml:space="preserve"> r = 0.561; p = 0.029</w:t>
      </w:r>
      <w:r w:rsidR="00817372">
        <w:rPr>
          <w:rFonts w:asciiTheme="minorHAnsi" w:hAnsiTheme="minorHAnsi" w:cstheme="minorHAnsi"/>
          <w:bCs/>
          <w:color w:val="000000" w:themeColor="text1"/>
        </w:rPr>
        <w:t>.</w:t>
      </w:r>
      <w:r w:rsidRPr="00817372">
        <w:rPr>
          <w:rFonts w:asciiTheme="minorHAnsi" w:hAnsiTheme="minorHAnsi" w:cstheme="minorHAnsi"/>
          <w:color w:val="000000" w:themeColor="text1"/>
        </w:rPr>
        <w:t xml:space="preserve"> Adapted from Figure</w:t>
      </w:r>
      <w:r w:rsidR="00817372">
        <w:rPr>
          <w:rFonts w:asciiTheme="minorHAnsi" w:hAnsiTheme="minorHAnsi" w:cstheme="minorHAnsi"/>
          <w:color w:val="000000" w:themeColor="text1"/>
        </w:rPr>
        <w:t>s</w:t>
      </w:r>
      <w:r w:rsidRPr="00817372">
        <w:rPr>
          <w:rFonts w:asciiTheme="minorHAnsi" w:hAnsiTheme="minorHAnsi" w:cstheme="minorHAnsi"/>
          <w:color w:val="000000" w:themeColor="text1"/>
        </w:rPr>
        <w:t xml:space="preserve"> 3 </w:t>
      </w:r>
      <w:r w:rsidR="00901B97">
        <w:rPr>
          <w:rFonts w:asciiTheme="minorHAnsi" w:hAnsiTheme="minorHAnsi" w:cstheme="minorHAnsi"/>
          <w:color w:val="000000" w:themeColor="text1"/>
        </w:rPr>
        <w:t>and</w:t>
      </w:r>
      <w:r w:rsidRPr="00817372">
        <w:rPr>
          <w:rFonts w:asciiTheme="minorHAnsi" w:hAnsiTheme="minorHAnsi" w:cstheme="minorHAnsi"/>
          <w:color w:val="000000" w:themeColor="text1"/>
        </w:rPr>
        <w:t xml:space="preserve"> 5, </w:t>
      </w:r>
      <w:proofErr w:type="spellStart"/>
      <w:r w:rsidRPr="00817372">
        <w:rPr>
          <w:rFonts w:asciiTheme="minorHAnsi" w:hAnsiTheme="minorHAnsi" w:cstheme="minorHAnsi"/>
          <w:color w:val="000000" w:themeColor="text1"/>
        </w:rPr>
        <w:t>Rydalch</w:t>
      </w:r>
      <w:proofErr w:type="spellEnd"/>
      <w:r w:rsidRPr="00817372">
        <w:rPr>
          <w:rFonts w:asciiTheme="minorHAnsi" w:hAnsiTheme="minorHAnsi" w:cstheme="minorHAnsi"/>
          <w:color w:val="000000" w:themeColor="text1"/>
        </w:rPr>
        <w:t xml:space="preserve"> et al</w:t>
      </w:r>
      <w:r w:rsidR="00901B97">
        <w:rPr>
          <w:rFonts w:asciiTheme="minorHAnsi" w:hAnsiTheme="minorHAnsi" w:cstheme="minorHAnsi"/>
          <w:color w:val="000000" w:themeColor="text1"/>
        </w:rPr>
        <w:t>.</w:t>
      </w:r>
      <w:r w:rsidR="00BB1E4A" w:rsidRPr="00817372">
        <w:rPr>
          <w:rFonts w:asciiTheme="minorHAnsi" w:hAnsiTheme="minorHAnsi" w:cstheme="minorHAnsi"/>
          <w:color w:val="000000" w:themeColor="text1"/>
        </w:rPr>
        <w:fldChar w:fldCharType="begin"/>
      </w:r>
      <w:r w:rsidR="00D33DC5" w:rsidRPr="00817372">
        <w:rPr>
          <w:rFonts w:asciiTheme="minorHAnsi" w:hAnsiTheme="minorHAnsi" w:cstheme="minorHAnsi"/>
          <w:color w:val="000000" w:themeColor="text1"/>
        </w:rPr>
        <w:instrText xml:space="preserve"> ADDIN ZOTERO_ITEM CSL_CITATION {"citationID":"ZiFXa41k","properties":{"formattedCitation":"\\super 23\\nosupersub{}","plainCitation":"23","noteIndex":0},"citationItems":[{"id":1374,"uris":["http://zotero.org/users/3370507/items/5NCPME25"],"uri":["http://zotero.org/users/3370507/items/5NCPME25"],"itemData":{"id":1374,"type":"article-journal","title":"Stop-signal reaction time correlates with a compensatory balance response","container-title":"Gait &amp; Posture","page":"273-278","volume":"71","source":"ScienceDirect","abstract":"Background\nResponse inhibition involves suppressing automatic, but unwanted action, which allows for behavioral flexibility. This capacity could theoretically contribute to fall prevention, especially in the cluttered environments we face daily. Although much has been learned from cognitive psychology regarding response inhibition, it is unclear if such findings translate to the intensified challenge of coordinating balance recovery reactions.\nResearch question\nIs the ability to stop a prepotent response preserved when comparing performance on a standard test of response inhibition versus a reactive balance test where compensatory steps must be occasionally suppressed?\nMethods\nTwelve young adults completed a stop signal task and reactive balance test separately. The stop signal task evaluates an individual’s ability to quickly suppress a visually-cued button press upon hearing a ‘stop’ tone, and provides a measure of the speed of response inhibition called the Stop Signal Reaction Time (SSRT). Reactive balance was tested by releasing participants from a supported lean position, in situations where the environment was changed during visual occlusion. Upon receiving vision, participants were required to either step to regain balance following cable release (70% of trials), or suppress a step if an obstacle was present (30% of trials). The early muscle response of the stepping leg was compared between the ‘step blocked’ and ‘step allowed’ trials to quantify step suppression.\nResults\nSSRT was correlated with muscle activation of the stepping leg when sufficient time was provided to view the response environment (400 ms). Individuals with faster SSRTs exhibited comparably less leg muscle activity when a step was blocked, signifying a superior ability to inhibit an unwanted step.\nSignificance\nPerformance on a standardized test of response inhibition is related to performance on a reactive balance test where automated stepping responses must occasionally be inhibited. This highlights a generalizable neural mechanism for stopping action across different behavioral contexts.","DOI":"10.1016/j.gaitpost.2019.05.015","ISSN":"0966-6362","journalAbbreviation":"Gait &amp; Posture","author":[{"family":"Rydalch","given":"G."},{"family":"Bell","given":"H. B."},{"family":"Ruddy","given":"K. L."},{"family":"Bolton","given":"D. A. E."}],"issued":{"date-parts":[["2019",6,1]]}}}],"schema":"https://github.com/citation-style-language/schema/raw/master/csl-citation.json"} </w:instrText>
      </w:r>
      <w:r w:rsidR="00BB1E4A" w:rsidRPr="00817372">
        <w:rPr>
          <w:rFonts w:asciiTheme="minorHAnsi" w:hAnsiTheme="minorHAnsi" w:cstheme="minorHAnsi"/>
          <w:color w:val="000000" w:themeColor="text1"/>
        </w:rPr>
        <w:fldChar w:fldCharType="separate"/>
      </w:r>
      <w:r w:rsidR="00D33DC5" w:rsidRPr="00817372">
        <w:rPr>
          <w:rFonts w:hAnsiTheme="minorHAnsi"/>
          <w:color w:val="000000" w:themeColor="text1"/>
          <w:vertAlign w:val="superscript"/>
        </w:rPr>
        <w:t>23</w:t>
      </w:r>
      <w:r w:rsidR="00BB1E4A" w:rsidRPr="00817372">
        <w:rPr>
          <w:rFonts w:asciiTheme="minorHAnsi" w:hAnsiTheme="minorHAnsi" w:cstheme="minorHAnsi"/>
          <w:color w:val="000000" w:themeColor="text1"/>
        </w:rPr>
        <w:fldChar w:fldCharType="end"/>
      </w:r>
      <w:r w:rsidRPr="00817372">
        <w:rPr>
          <w:rFonts w:asciiTheme="minorHAnsi" w:hAnsiTheme="minorHAnsi" w:cstheme="minorHAnsi"/>
          <w:color w:val="000000" w:themeColor="text1"/>
        </w:rPr>
        <w:t xml:space="preserve">. </w:t>
      </w:r>
    </w:p>
    <w:p w14:paraId="70079372" w14:textId="77777777" w:rsidR="00520A92" w:rsidRPr="00B46F4B" w:rsidRDefault="00520A92" w:rsidP="00520A92">
      <w:pPr>
        <w:rPr>
          <w:rFonts w:asciiTheme="minorHAnsi" w:hAnsiTheme="minorHAnsi" w:cstheme="minorHAnsi"/>
          <w:color w:val="000000" w:themeColor="text1"/>
        </w:rPr>
      </w:pPr>
    </w:p>
    <w:p w14:paraId="08B3B8E0" w14:textId="0AF4A0A1" w:rsidR="00520A92" w:rsidRPr="00B46F4B" w:rsidRDefault="00520A92" w:rsidP="00520A92">
      <w:pPr>
        <w:rPr>
          <w:rFonts w:asciiTheme="minorHAnsi" w:hAnsiTheme="minorHAnsi" w:cstheme="minorHAnsi"/>
          <w:color w:val="000000" w:themeColor="text1"/>
        </w:rPr>
      </w:pP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5</w:t>
      </w:r>
      <w:r w:rsidRPr="00B46F4B">
        <w:rPr>
          <w:rFonts w:asciiTheme="minorHAnsi" w:hAnsiTheme="minorHAnsi" w:cstheme="minorHAnsi"/>
          <w:b/>
          <w:color w:val="000000" w:themeColor="text1"/>
        </w:rPr>
        <w:t>.</w:t>
      </w:r>
      <w:r w:rsidRPr="00B46F4B">
        <w:rPr>
          <w:rFonts w:asciiTheme="minorHAnsi" w:hAnsiTheme="minorHAnsi" w:cstheme="minorHAnsi"/>
          <w:color w:val="000000" w:themeColor="text1"/>
        </w:rPr>
        <w:t xml:space="preserve"> </w:t>
      </w:r>
      <w:r w:rsidRPr="00066514">
        <w:rPr>
          <w:rFonts w:asciiTheme="minorHAnsi" w:hAnsiTheme="minorHAnsi" w:cstheme="minorHAnsi"/>
          <w:b/>
          <w:bCs/>
          <w:color w:val="000000" w:themeColor="text1"/>
        </w:rPr>
        <w:t xml:space="preserve">Data showing the difference in corticospinal excitability for the REACH (i.e., handle) versus STEP (i.e., no-handle) trials in an intrinsic hand muscle while participants stood in a supported lean. </w:t>
      </w:r>
      <w:r w:rsidRPr="00B46F4B">
        <w:rPr>
          <w:rFonts w:asciiTheme="minorHAnsi" w:hAnsiTheme="minorHAnsi" w:cstheme="minorHAnsi"/>
          <w:color w:val="000000" w:themeColor="text1"/>
        </w:rPr>
        <w:t>This show</w:t>
      </w:r>
      <w:r w:rsidR="00DB715E">
        <w:rPr>
          <w:rFonts w:asciiTheme="minorHAnsi" w:hAnsiTheme="minorHAnsi" w:cstheme="minorHAnsi"/>
          <w:color w:val="000000" w:themeColor="text1"/>
        </w:rPr>
        <w:t>ed</w:t>
      </w:r>
      <w:r w:rsidRPr="00B46F4B">
        <w:rPr>
          <w:rFonts w:asciiTheme="minorHAnsi" w:hAnsiTheme="minorHAnsi" w:cstheme="minorHAnsi"/>
          <w:color w:val="000000" w:themeColor="text1"/>
        </w:rPr>
        <w:t xml:space="preserve"> greater activity in the hand when the handle was </w:t>
      </w:r>
      <w:proofErr w:type="gramStart"/>
      <w:r w:rsidRPr="00B46F4B">
        <w:rPr>
          <w:rFonts w:asciiTheme="minorHAnsi" w:hAnsiTheme="minorHAnsi" w:cstheme="minorHAnsi"/>
          <w:color w:val="000000" w:themeColor="text1"/>
        </w:rPr>
        <w:t>present</w:t>
      </w:r>
      <w:proofErr w:type="gramEnd"/>
      <w:r w:rsidRPr="00B46F4B">
        <w:rPr>
          <w:rFonts w:asciiTheme="minorHAnsi" w:hAnsiTheme="minorHAnsi" w:cstheme="minorHAnsi"/>
          <w:color w:val="000000" w:themeColor="text1"/>
        </w:rPr>
        <w:t xml:space="preserve"> </w:t>
      </w:r>
      <w:r w:rsidR="00DB715E">
        <w:rPr>
          <w:rFonts w:asciiTheme="minorHAnsi" w:hAnsiTheme="minorHAnsi" w:cstheme="minorHAnsi"/>
          <w:color w:val="000000" w:themeColor="text1"/>
        </w:rPr>
        <w:t>and</w:t>
      </w:r>
      <w:r w:rsidR="00DB715E"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participants simply viewed the handle (OBS) but this effect was absent during a separate balance (BAL) trials blocks where the cable was periodically released. Error bars show the standard error of the mean. Two-way repeated measures ANOVA revealed an interaction between </w:t>
      </w:r>
      <w:r w:rsidR="00DB715E" w:rsidRPr="00B46F4B">
        <w:rPr>
          <w:rFonts w:asciiTheme="minorHAnsi" w:hAnsiTheme="minorHAnsi" w:cstheme="minorHAnsi"/>
          <w:color w:val="000000" w:themeColor="text1"/>
        </w:rPr>
        <w:t>condition and affordance</w:t>
      </w:r>
      <w:r w:rsidRPr="00B46F4B">
        <w:rPr>
          <w:rFonts w:asciiTheme="minorHAnsi" w:hAnsiTheme="minorHAnsi" w:cstheme="minorHAnsi"/>
          <w:color w:val="000000" w:themeColor="text1"/>
        </w:rPr>
        <w:t>, F</w:t>
      </w:r>
      <w:r w:rsidRPr="00B46F4B">
        <w:rPr>
          <w:rFonts w:asciiTheme="minorHAnsi" w:hAnsiTheme="minorHAnsi" w:cstheme="minorHAnsi"/>
          <w:color w:val="000000" w:themeColor="text1"/>
          <w:vertAlign w:val="subscript"/>
        </w:rPr>
        <w:t xml:space="preserve">1, 62 </w:t>
      </w:r>
      <w:r w:rsidRPr="00B46F4B">
        <w:rPr>
          <w:rFonts w:asciiTheme="minorHAnsi" w:hAnsiTheme="minorHAnsi" w:cstheme="minorHAnsi"/>
          <w:color w:val="000000" w:themeColor="text1"/>
        </w:rPr>
        <w:t xml:space="preserve">= 5.69, </w:t>
      </w:r>
      <w:r w:rsidR="00BC4C36" w:rsidRPr="00BC4C36">
        <w:rPr>
          <w:rFonts w:asciiTheme="minorHAnsi" w:hAnsiTheme="minorHAnsi" w:cstheme="minorHAnsi"/>
          <w:color w:val="000000" w:themeColor="text1"/>
          <w:vertAlign w:val="superscript"/>
        </w:rPr>
        <w:t>#</w:t>
      </w:r>
      <w:r w:rsidRPr="00BC4C36">
        <w:rPr>
          <w:rFonts w:asciiTheme="minorHAnsi" w:hAnsiTheme="minorHAnsi" w:cstheme="minorHAnsi"/>
          <w:i/>
          <w:iCs/>
          <w:color w:val="000000" w:themeColor="text1"/>
        </w:rPr>
        <w:t>p</w:t>
      </w:r>
      <w:r w:rsidRPr="00B46F4B">
        <w:rPr>
          <w:rFonts w:asciiTheme="minorHAnsi" w:hAnsiTheme="minorHAnsi" w:cstheme="minorHAnsi"/>
          <w:color w:val="000000" w:themeColor="text1"/>
        </w:rPr>
        <w:t xml:space="preserve"> = 0.020. To address our specific hypotheses, we used prior planned comparisons to determine if MEP amplitude in </w:t>
      </w:r>
      <w:r w:rsidR="00DB715E">
        <w:rPr>
          <w:rFonts w:asciiTheme="minorHAnsi" w:hAnsiTheme="minorHAnsi" w:cstheme="minorHAnsi"/>
          <w:color w:val="000000" w:themeColor="text1"/>
        </w:rPr>
        <w:t xml:space="preserve">the </w:t>
      </w:r>
      <w:r w:rsidRPr="00B46F4B">
        <w:rPr>
          <w:rFonts w:asciiTheme="minorHAnsi" w:hAnsiTheme="minorHAnsi" w:cstheme="minorHAnsi"/>
          <w:color w:val="000000" w:themeColor="text1"/>
        </w:rPr>
        <w:t xml:space="preserve">FDI was greater when the handle was present within each condition separately. For </w:t>
      </w:r>
      <w:r w:rsidR="00DB715E" w:rsidRPr="00B46F4B">
        <w:rPr>
          <w:rFonts w:asciiTheme="minorHAnsi" w:hAnsiTheme="minorHAnsi" w:cstheme="minorHAnsi"/>
          <w:color w:val="000000" w:themeColor="text1"/>
        </w:rPr>
        <w:t xml:space="preserve">hypothesis </w:t>
      </w:r>
      <w:r w:rsidRPr="00B46F4B">
        <w:rPr>
          <w:rFonts w:asciiTheme="minorHAnsi" w:hAnsiTheme="minorHAnsi" w:cstheme="minorHAnsi"/>
          <w:color w:val="000000" w:themeColor="text1"/>
        </w:rPr>
        <w:t xml:space="preserve">1, planned comparisons were used to compare levels of </w:t>
      </w:r>
      <w:r w:rsidR="00DB715E" w:rsidRPr="00B46F4B">
        <w:rPr>
          <w:rFonts w:asciiTheme="minorHAnsi" w:hAnsiTheme="minorHAnsi" w:cstheme="minorHAnsi"/>
          <w:color w:val="000000" w:themeColor="text1"/>
        </w:rPr>
        <w:t xml:space="preserve">affordance </w:t>
      </w:r>
      <w:r w:rsidRPr="00B46F4B">
        <w:rPr>
          <w:rFonts w:asciiTheme="minorHAnsi" w:hAnsiTheme="minorHAnsi" w:cstheme="minorHAnsi"/>
          <w:color w:val="000000" w:themeColor="text1"/>
        </w:rPr>
        <w:t xml:space="preserve">(STEP, REACH) within the OBS condition and revealed a significant increase </w:t>
      </w:r>
      <w:r w:rsidRPr="00B46F4B">
        <w:rPr>
          <w:rFonts w:asciiTheme="minorHAnsi" w:hAnsiTheme="minorHAnsi" w:cstheme="minorHAnsi"/>
          <w:color w:val="000000" w:themeColor="text1"/>
        </w:rPr>
        <w:lastRenderedPageBreak/>
        <w:t>in amplitude when the handle was visible, t</w:t>
      </w:r>
      <w:r w:rsidRPr="00B46F4B">
        <w:rPr>
          <w:rFonts w:asciiTheme="minorHAnsi" w:hAnsiTheme="minorHAnsi" w:cstheme="minorHAnsi"/>
          <w:color w:val="000000" w:themeColor="text1"/>
          <w:vertAlign w:val="subscript"/>
        </w:rPr>
        <w:t>121</w:t>
      </w:r>
      <w:r w:rsidRPr="00B46F4B">
        <w:rPr>
          <w:rFonts w:asciiTheme="minorHAnsi" w:hAnsiTheme="minorHAnsi" w:cstheme="minorHAnsi"/>
          <w:color w:val="000000" w:themeColor="text1"/>
        </w:rPr>
        <w:t xml:space="preserve"> = 2.62, </w:t>
      </w:r>
      <w:r w:rsidR="00BC4C36">
        <w:rPr>
          <w:rFonts w:asciiTheme="minorHAnsi" w:hAnsiTheme="minorHAnsi" w:cstheme="minorHAnsi"/>
          <w:color w:val="000000" w:themeColor="text1"/>
        </w:rPr>
        <w:t>*</w:t>
      </w:r>
      <w:r w:rsidRPr="00BC4C36">
        <w:rPr>
          <w:rFonts w:asciiTheme="minorHAnsi" w:hAnsiTheme="minorHAnsi" w:cstheme="minorHAnsi"/>
          <w:i/>
          <w:iCs/>
          <w:color w:val="000000" w:themeColor="text1"/>
        </w:rPr>
        <w:t>p</w:t>
      </w:r>
      <w:r w:rsidRPr="00B46F4B">
        <w:rPr>
          <w:rFonts w:asciiTheme="minorHAnsi" w:hAnsiTheme="minorHAnsi" w:cstheme="minorHAnsi"/>
          <w:color w:val="000000" w:themeColor="text1"/>
        </w:rPr>
        <w:t xml:space="preserve"> = 0.010. For </w:t>
      </w:r>
      <w:r w:rsidR="00DB715E" w:rsidRPr="00B46F4B">
        <w:rPr>
          <w:rFonts w:asciiTheme="minorHAnsi" w:hAnsiTheme="minorHAnsi" w:cstheme="minorHAnsi"/>
          <w:color w:val="000000" w:themeColor="text1"/>
        </w:rPr>
        <w:t xml:space="preserve">hypothesis </w:t>
      </w:r>
      <w:r w:rsidRPr="00B46F4B">
        <w:rPr>
          <w:rFonts w:asciiTheme="minorHAnsi" w:hAnsiTheme="minorHAnsi" w:cstheme="minorHAnsi"/>
          <w:color w:val="000000" w:themeColor="text1"/>
        </w:rPr>
        <w:t xml:space="preserve">2, we had originally predicted an interaction, but in the opposite direction from what was found. Planned comparison of </w:t>
      </w:r>
      <w:r w:rsidR="00DB715E" w:rsidRPr="00B46F4B">
        <w:rPr>
          <w:rFonts w:asciiTheme="minorHAnsi" w:hAnsiTheme="minorHAnsi" w:cstheme="minorHAnsi"/>
          <w:color w:val="000000" w:themeColor="text1"/>
        </w:rPr>
        <w:t xml:space="preserve">affordance </w:t>
      </w:r>
      <w:r w:rsidRPr="00B46F4B">
        <w:rPr>
          <w:rFonts w:asciiTheme="minorHAnsi" w:hAnsiTheme="minorHAnsi" w:cstheme="minorHAnsi"/>
          <w:color w:val="000000" w:themeColor="text1"/>
        </w:rPr>
        <w:t>within the BAL condition showed no significant difference related to the presence of a handle, t</w:t>
      </w:r>
      <w:r w:rsidRPr="00B46F4B">
        <w:rPr>
          <w:rFonts w:asciiTheme="minorHAnsi" w:hAnsiTheme="minorHAnsi" w:cstheme="minorHAnsi"/>
          <w:color w:val="000000" w:themeColor="text1"/>
          <w:vertAlign w:val="subscript"/>
        </w:rPr>
        <w:t>121</w:t>
      </w:r>
      <w:r w:rsidRPr="00B46F4B">
        <w:rPr>
          <w:rFonts w:asciiTheme="minorHAnsi" w:hAnsiTheme="minorHAnsi" w:cstheme="minorHAnsi"/>
          <w:color w:val="000000" w:themeColor="text1"/>
        </w:rPr>
        <w:t xml:space="preserve"> = -0.46, p = 0.644</w:t>
      </w:r>
      <w:r w:rsidRPr="00817372">
        <w:rPr>
          <w:rFonts w:asciiTheme="minorHAnsi" w:hAnsiTheme="minorHAnsi" w:cstheme="minorHAnsi"/>
          <w:color w:val="000000" w:themeColor="text1"/>
        </w:rPr>
        <w:t>. Adapted from Figure 5, Bolton et al</w:t>
      </w:r>
      <w:r w:rsidR="00901B97">
        <w:rPr>
          <w:rFonts w:asciiTheme="minorHAnsi" w:hAnsiTheme="minorHAnsi" w:cstheme="minorHAnsi"/>
          <w:color w:val="000000" w:themeColor="text1"/>
        </w:rPr>
        <w:t>.</w:t>
      </w:r>
      <w:r w:rsidR="00BB1E4A" w:rsidRPr="00817372">
        <w:rPr>
          <w:rFonts w:asciiTheme="minorHAnsi" w:hAnsiTheme="minorHAnsi" w:cstheme="minorHAnsi"/>
          <w:color w:val="000000" w:themeColor="text1"/>
        </w:rPr>
        <w:fldChar w:fldCharType="begin"/>
      </w:r>
      <w:r w:rsidR="00AA0BEB" w:rsidRPr="00817372">
        <w:rPr>
          <w:rFonts w:asciiTheme="minorHAnsi" w:hAnsiTheme="minorHAnsi" w:cstheme="minorHAnsi"/>
          <w:color w:val="000000" w:themeColor="text1"/>
        </w:rPr>
        <w:instrText xml:space="preserve"> ADDIN ZOTERO_ITEM CSL_CITATION {"citationID":"nUEJb8oQ","properties":{"formattedCitation":"\\super 21\\nosupersub{}","plainCitation":"21","noteIndex":0},"citationItems":[{"id":1376,"uris":["http://zotero.org/users/3370507/items/YBGCUGE7"],"uri":["http://zotero.org/users/3370507/items/YBGCUGE7"],"itemData":{"id":1376,"type":"article-journal","title":"Motor preparation for compensatory reach-to-grasp responses when viewing a wall-mounted safety handle","container-title":"Cortex","page":"135-146","volume":"117","source":"ScienceDirect","abstract":"The present study explored how motor cortical activity was influenced by visual perception of complex environments that either afforded or obstructed arm and leg reactions in young, healthy adults. Most importantly, we focused on compensatory balance reactions where the arms were required to regain stability following unexpected postural perturbation. Our first question was if motor cortical activity from the hand area automatically corresponds to the visual environment. Affordance-based priming of the motor system was assessed using single-pulse Transcranial Magnetic Stimulation (TMS) to determine if visual access to a wall-mounted support handle influenced corticospinal excitability. We evaluated if hand actions were automatically facilitated and/or suppressed by viewing an available handle within graspable range. Our second question was if the requirement for rapid movement to recover balance played a role in modulating any affordance effect in the hands. The goal was to disentangle motor demands related to postural threat from the impact of observation alone. For balance trials, a custom-built, lean and release apparatus was used to impose temporally unpredictable postural perturbations. In all balance trials, perturbations were of sufficient magnitude to evoke a compensatory change-in-support response; therefore, any recovery action needed to carefully take into account the affordances and constraints of the perceived environment to prevent a fall. Consistent with our first hypothesis, activity in an intrinsic hand muscle was increased when participants passively viewed a wall-mounted safety handle, in both seated and standing contexts. Contrary to our second hypothesis, this visual priming was absent when perturbations were imposed and the handle was needed to regain balance. Our results reveal that motor set is influenced by simply viewing objects that afford a grasp. We suggest that such preparation may provide an advantage when generating balance recovery actions that require quickly grasping a supportive handle. This priming effect likely competes with other task-dependent influences that regulate cortical motor output. Future studies should expand from limitations inherent with single-pulse TMS alone, to determine if vision of our surrounding world influences motor set in other contexts (e.g., intensified postural threat) and investigate if this priming corresponds to overt behavior.","DOI":"10.1016/j.cortex.2019.03.001","ISSN":"0010-9452","journalAbbreviation":"Cortex","author":[{"family":"Bolton","given":"David A. E."},{"family":"Cole","given":"David M."},{"family":"Butler","given":"Blake"},{"family":"Mansour","given":"Mahmoud"},{"family":"Rydalch","given":"Garrett"},{"family":"McDannald","given":"Douglas W."},{"family":"Schwartz","given":"Sarah E."}],"issued":{"date-parts":[["2019",8,1]]}}}],"schema":"https://github.com/citation-style-language/schema/raw/master/csl-citation.json"} </w:instrText>
      </w:r>
      <w:r w:rsidR="00BB1E4A" w:rsidRPr="00817372">
        <w:rPr>
          <w:rFonts w:asciiTheme="minorHAnsi" w:hAnsiTheme="minorHAnsi" w:cstheme="minorHAnsi"/>
          <w:color w:val="000000" w:themeColor="text1"/>
        </w:rPr>
        <w:fldChar w:fldCharType="separate"/>
      </w:r>
      <w:r w:rsidR="00AA0BEB" w:rsidRPr="00817372">
        <w:rPr>
          <w:rFonts w:hAnsiTheme="minorHAnsi"/>
          <w:color w:val="000000" w:themeColor="text1"/>
          <w:vertAlign w:val="superscript"/>
        </w:rPr>
        <w:t>21</w:t>
      </w:r>
      <w:r w:rsidR="00BB1E4A" w:rsidRPr="00817372">
        <w:rPr>
          <w:rFonts w:asciiTheme="minorHAnsi" w:hAnsiTheme="minorHAnsi" w:cstheme="minorHAnsi"/>
          <w:color w:val="000000" w:themeColor="text1"/>
        </w:rPr>
        <w:fldChar w:fldCharType="end"/>
      </w:r>
      <w:r w:rsidRPr="00817372">
        <w:rPr>
          <w:rFonts w:asciiTheme="minorHAnsi" w:hAnsiTheme="minorHAnsi" w:cstheme="minorHAnsi"/>
          <w:color w:val="000000" w:themeColor="text1"/>
        </w:rPr>
        <w:t>.</w:t>
      </w:r>
    </w:p>
    <w:p w14:paraId="7DDDBF9F" w14:textId="77777777" w:rsidR="00520A92" w:rsidRPr="00B46F4B" w:rsidRDefault="00520A92" w:rsidP="00520A92">
      <w:pPr>
        <w:rPr>
          <w:rFonts w:asciiTheme="minorHAnsi" w:hAnsiTheme="minorHAnsi" w:cstheme="minorHAnsi"/>
          <w:color w:val="000000" w:themeColor="text1"/>
        </w:rPr>
      </w:pPr>
    </w:p>
    <w:p w14:paraId="6E11CCC2" w14:textId="33828FF2" w:rsidR="00BF5282" w:rsidRPr="00B46F4B" w:rsidRDefault="00520A92" w:rsidP="001B1519">
      <w:pPr>
        <w:rPr>
          <w:rFonts w:asciiTheme="minorHAnsi" w:hAnsiTheme="minorHAnsi" w:cstheme="minorHAnsi"/>
          <w:color w:val="000000" w:themeColor="text1"/>
        </w:rPr>
      </w:pPr>
      <w:r w:rsidRPr="00B46F4B">
        <w:rPr>
          <w:rFonts w:asciiTheme="minorHAnsi" w:hAnsiTheme="minorHAnsi" w:cstheme="minorHAnsi"/>
          <w:b/>
          <w:color w:val="000000" w:themeColor="text1"/>
        </w:rPr>
        <w:t xml:space="preserve">Figure </w:t>
      </w:r>
      <w:r w:rsidR="003C7E31" w:rsidRPr="00B46F4B">
        <w:rPr>
          <w:rFonts w:asciiTheme="minorHAnsi" w:hAnsiTheme="minorHAnsi" w:cstheme="minorHAnsi"/>
          <w:b/>
          <w:color w:val="000000" w:themeColor="text1"/>
        </w:rPr>
        <w:t>6</w:t>
      </w:r>
      <w:r w:rsidRPr="00B46F4B">
        <w:rPr>
          <w:rFonts w:asciiTheme="minorHAnsi" w:hAnsiTheme="minorHAnsi" w:cstheme="minorHAnsi"/>
          <w:b/>
          <w:color w:val="000000" w:themeColor="text1"/>
        </w:rPr>
        <w:t>.</w:t>
      </w:r>
      <w:r w:rsidRPr="00B46F4B">
        <w:rPr>
          <w:rFonts w:asciiTheme="minorHAnsi" w:hAnsiTheme="minorHAnsi" w:cstheme="minorHAnsi"/>
          <w:color w:val="000000" w:themeColor="text1"/>
        </w:rPr>
        <w:t xml:space="preserve"> </w:t>
      </w:r>
      <w:r w:rsidR="00BC4C36" w:rsidRPr="00BC4C36">
        <w:rPr>
          <w:rFonts w:asciiTheme="minorHAnsi" w:hAnsiTheme="minorHAnsi" w:cstheme="minorHAnsi"/>
          <w:b/>
          <w:bCs/>
          <w:color w:val="000000" w:themeColor="text1"/>
        </w:rPr>
        <w:t xml:space="preserve">Modified </w:t>
      </w:r>
      <w:r w:rsidR="00575ED4">
        <w:rPr>
          <w:rFonts w:asciiTheme="minorHAnsi" w:hAnsiTheme="minorHAnsi" w:cstheme="minorHAnsi"/>
          <w:b/>
          <w:bCs/>
          <w:color w:val="000000" w:themeColor="text1"/>
        </w:rPr>
        <w:t>lean &amp; release</w:t>
      </w:r>
      <w:r w:rsidR="00BC4C36" w:rsidRPr="00BC4C36">
        <w:rPr>
          <w:rFonts w:asciiTheme="minorHAnsi" w:hAnsiTheme="minorHAnsi" w:cstheme="minorHAnsi"/>
          <w:b/>
          <w:bCs/>
          <w:color w:val="000000" w:themeColor="text1"/>
        </w:rPr>
        <w:t xml:space="preserve"> task with leg block only (i.e</w:t>
      </w:r>
      <w:r w:rsidR="00901B97">
        <w:rPr>
          <w:rFonts w:asciiTheme="minorHAnsi" w:hAnsiTheme="minorHAnsi" w:cstheme="minorHAnsi"/>
          <w:b/>
          <w:bCs/>
          <w:color w:val="000000" w:themeColor="text1"/>
        </w:rPr>
        <w:t>.,</w:t>
      </w:r>
      <w:r w:rsidR="00BC4C36" w:rsidRPr="00BC4C36">
        <w:rPr>
          <w:rFonts w:asciiTheme="minorHAnsi" w:hAnsiTheme="minorHAnsi" w:cstheme="minorHAnsi"/>
          <w:b/>
          <w:bCs/>
          <w:color w:val="000000" w:themeColor="text1"/>
        </w:rPr>
        <w:t xml:space="preserve"> no option for grasping a support handle). </w:t>
      </w:r>
      <w:r w:rsidR="00901B97" w:rsidRPr="00901B97">
        <w:rPr>
          <w:rFonts w:asciiTheme="minorHAnsi" w:hAnsiTheme="minorHAnsi" w:cstheme="minorHAnsi"/>
          <w:color w:val="000000" w:themeColor="text1"/>
        </w:rPr>
        <w:t>(</w:t>
      </w:r>
      <w:r w:rsidR="00302C61" w:rsidRPr="004A7B3B">
        <w:rPr>
          <w:rFonts w:asciiTheme="minorHAnsi" w:hAnsiTheme="minorHAnsi"/>
          <w:b/>
          <w:color w:val="000000" w:themeColor="text1"/>
        </w:rPr>
        <w:t>A</w:t>
      </w:r>
      <w:r w:rsidR="00302C61" w:rsidRPr="00B46F4B">
        <w:rPr>
          <w:rFonts w:asciiTheme="minorHAnsi" w:hAnsiTheme="minorHAnsi" w:cstheme="minorHAnsi"/>
          <w:color w:val="000000" w:themeColor="text1"/>
        </w:rPr>
        <w:t xml:space="preserve">) This figure depicts </w:t>
      </w:r>
      <w:r w:rsidRPr="00B46F4B">
        <w:rPr>
          <w:rFonts w:asciiTheme="minorHAnsi" w:hAnsiTheme="minorHAnsi" w:cstheme="minorHAnsi"/>
          <w:color w:val="000000" w:themeColor="text1"/>
        </w:rPr>
        <w:t xml:space="preserve">MEP amplitude suppression </w:t>
      </w:r>
      <w:r w:rsidR="00302C61" w:rsidRPr="00B46F4B">
        <w:rPr>
          <w:rFonts w:asciiTheme="minorHAnsi" w:hAnsiTheme="minorHAnsi" w:cstheme="minorHAnsi"/>
          <w:color w:val="000000" w:themeColor="text1"/>
        </w:rPr>
        <w:t>in an intrinsic hand muscle when a</w:t>
      </w:r>
      <w:r w:rsidRPr="00B46F4B">
        <w:rPr>
          <w:rFonts w:asciiTheme="minorHAnsi" w:hAnsiTheme="minorHAnsi" w:cstheme="minorHAnsi"/>
          <w:color w:val="000000" w:themeColor="text1"/>
        </w:rPr>
        <w:t xml:space="preserve"> leg block</w:t>
      </w:r>
      <w:r w:rsidR="00302C61" w:rsidRPr="00B46F4B">
        <w:rPr>
          <w:rFonts w:asciiTheme="minorHAnsi" w:hAnsiTheme="minorHAnsi" w:cstheme="minorHAnsi"/>
          <w:color w:val="000000" w:themeColor="text1"/>
        </w:rPr>
        <w:t xml:space="preserve"> was presented (i.e</w:t>
      </w:r>
      <w:r w:rsidR="00901B97">
        <w:rPr>
          <w:rFonts w:asciiTheme="minorHAnsi" w:hAnsiTheme="minorHAnsi" w:cstheme="minorHAnsi"/>
          <w:color w:val="000000" w:themeColor="text1"/>
        </w:rPr>
        <w:t>.,</w:t>
      </w:r>
      <w:r w:rsidR="00302C61" w:rsidRPr="00B46F4B">
        <w:rPr>
          <w:rFonts w:asciiTheme="minorHAnsi" w:hAnsiTheme="minorHAnsi" w:cstheme="minorHAnsi"/>
          <w:color w:val="000000" w:themeColor="text1"/>
        </w:rPr>
        <w:t xml:space="preserve"> NO-STEP condition)</w:t>
      </w:r>
      <w:r w:rsidRPr="00B46F4B">
        <w:rPr>
          <w:rFonts w:asciiTheme="minorHAnsi" w:hAnsiTheme="minorHAnsi" w:cstheme="minorHAnsi"/>
          <w:color w:val="000000" w:themeColor="text1"/>
        </w:rPr>
        <w:t xml:space="preserve">. </w:t>
      </w:r>
      <w:r w:rsidR="00901B97">
        <w:rPr>
          <w:rFonts w:asciiTheme="minorHAnsi" w:hAnsiTheme="minorHAnsi" w:cstheme="minorHAnsi"/>
          <w:color w:val="000000" w:themeColor="text1"/>
        </w:rPr>
        <w:t>(</w:t>
      </w:r>
      <w:r w:rsidR="00302C61" w:rsidRPr="004A7B3B">
        <w:rPr>
          <w:rFonts w:asciiTheme="minorHAnsi" w:hAnsiTheme="minorHAnsi"/>
          <w:b/>
          <w:color w:val="000000" w:themeColor="text1"/>
        </w:rPr>
        <w:t>B</w:t>
      </w:r>
      <w:r w:rsidR="00302C61"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From the repeated measures ANOVA, the </w:t>
      </w:r>
      <w:r w:rsidR="00DB715E" w:rsidRPr="00B46F4B">
        <w:rPr>
          <w:rFonts w:asciiTheme="minorHAnsi" w:hAnsiTheme="minorHAnsi" w:cstheme="minorHAnsi"/>
          <w:color w:val="000000" w:themeColor="text1"/>
        </w:rPr>
        <w:t xml:space="preserve">step condition x latency </w:t>
      </w:r>
      <w:r w:rsidRPr="00B46F4B">
        <w:rPr>
          <w:rFonts w:asciiTheme="minorHAnsi" w:hAnsiTheme="minorHAnsi" w:cstheme="minorHAnsi"/>
          <w:color w:val="000000" w:themeColor="text1"/>
        </w:rPr>
        <w:t>interaction, F</w:t>
      </w:r>
      <w:r w:rsidRPr="00B46F4B">
        <w:rPr>
          <w:rFonts w:asciiTheme="minorHAnsi" w:hAnsiTheme="minorHAnsi" w:cstheme="minorHAnsi"/>
          <w:color w:val="000000" w:themeColor="text1"/>
          <w:vertAlign w:val="subscript"/>
        </w:rPr>
        <w:t xml:space="preserve">1,18 </w:t>
      </w:r>
      <w:r w:rsidRPr="00B46F4B">
        <w:rPr>
          <w:rFonts w:asciiTheme="minorHAnsi" w:hAnsiTheme="minorHAnsi" w:cstheme="minorHAnsi"/>
          <w:color w:val="000000" w:themeColor="text1"/>
        </w:rPr>
        <w:t xml:space="preserve">= 4.47, </w:t>
      </w:r>
      <w:r w:rsidRPr="00BC4C36">
        <w:rPr>
          <w:rFonts w:asciiTheme="minorHAnsi" w:hAnsiTheme="minorHAnsi" w:cstheme="minorHAnsi"/>
          <w:i/>
          <w:iCs/>
          <w:color w:val="000000" w:themeColor="text1"/>
        </w:rPr>
        <w:t>p</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w:t>
      </w:r>
      <w:r w:rsidR="00BC4C36">
        <w:rPr>
          <w:rFonts w:asciiTheme="minorHAnsi" w:hAnsiTheme="minorHAnsi" w:cstheme="minorHAnsi"/>
          <w:color w:val="000000" w:themeColor="text1"/>
        </w:rPr>
        <w:t xml:space="preserve"> 0</w:t>
      </w:r>
      <w:r w:rsidRPr="00B46F4B">
        <w:rPr>
          <w:rFonts w:asciiTheme="minorHAnsi" w:hAnsiTheme="minorHAnsi" w:cstheme="minorHAnsi"/>
          <w:color w:val="000000" w:themeColor="text1"/>
        </w:rPr>
        <w:t xml:space="preserve">.049, was significant. Visual inspection of the line graph 2 reveals decreasing MEP amplitude over time for the NO-STEP condition only and this was confirmed with follow-up comparisons. Specifically, these comparisons revealed a significant decrease at 200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compared with 100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t</w:t>
      </w:r>
      <w:r w:rsidRPr="00B46F4B">
        <w:rPr>
          <w:rFonts w:asciiTheme="minorHAnsi" w:hAnsiTheme="minorHAnsi" w:cstheme="minorHAnsi"/>
          <w:color w:val="000000" w:themeColor="text1"/>
          <w:vertAlign w:val="subscript"/>
        </w:rPr>
        <w:t>18</w:t>
      </w:r>
      <w:r w:rsidRPr="00B46F4B">
        <w:rPr>
          <w:rFonts w:asciiTheme="minorHAnsi" w:hAnsiTheme="minorHAnsi" w:cstheme="minorHAnsi"/>
          <w:color w:val="000000" w:themeColor="text1"/>
        </w:rPr>
        <w:t xml:space="preserve">=2.595, </w:t>
      </w:r>
      <w:r w:rsidR="00BC4C36">
        <w:rPr>
          <w:rFonts w:asciiTheme="minorHAnsi" w:hAnsiTheme="minorHAnsi" w:cstheme="minorHAnsi"/>
          <w:color w:val="000000" w:themeColor="text1"/>
        </w:rPr>
        <w:t>*</w:t>
      </w:r>
      <w:r w:rsidRPr="00BC4C36">
        <w:rPr>
          <w:rFonts w:asciiTheme="minorHAnsi" w:hAnsiTheme="minorHAnsi" w:cstheme="minorHAnsi"/>
          <w:i/>
          <w:iCs/>
          <w:color w:val="000000" w:themeColor="text1"/>
        </w:rPr>
        <w:t>p</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0.009 for the NO-STEP condition. By contrast</w:t>
      </w:r>
      <w:r w:rsidR="00AC0AF1">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 similar comparison between 200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and 100 </w:t>
      </w:r>
      <w:proofErr w:type="spellStart"/>
      <w:r w:rsidRPr="00B46F4B">
        <w:rPr>
          <w:rFonts w:asciiTheme="minorHAnsi" w:hAnsiTheme="minorHAnsi" w:cstheme="minorHAnsi"/>
          <w:color w:val="000000" w:themeColor="text1"/>
        </w:rPr>
        <w:t>ms</w:t>
      </w:r>
      <w:proofErr w:type="spellEnd"/>
      <w:r w:rsidRPr="00B46F4B">
        <w:rPr>
          <w:rFonts w:asciiTheme="minorHAnsi" w:hAnsiTheme="minorHAnsi" w:cstheme="minorHAnsi"/>
          <w:color w:val="000000" w:themeColor="text1"/>
        </w:rPr>
        <w:t xml:space="preserve"> for the STEP condition reveals no difference t</w:t>
      </w:r>
      <w:r w:rsidRPr="00B46F4B">
        <w:rPr>
          <w:rFonts w:asciiTheme="minorHAnsi" w:hAnsiTheme="minorHAnsi" w:cstheme="minorHAnsi"/>
          <w:color w:val="000000" w:themeColor="text1"/>
          <w:vertAlign w:val="subscript"/>
        </w:rPr>
        <w:t>18</w:t>
      </w:r>
      <w:r w:rsidR="00BC4C36">
        <w:rPr>
          <w:rFonts w:asciiTheme="minorHAnsi" w:hAnsiTheme="minorHAnsi" w:cstheme="minorHAnsi"/>
          <w:color w:val="000000" w:themeColor="text1"/>
          <w:vertAlign w:val="subscript"/>
        </w:rPr>
        <w:t xml:space="preserve"> </w:t>
      </w:r>
      <w:r w:rsidRPr="00B46F4B">
        <w:rPr>
          <w:rFonts w:asciiTheme="minorHAnsi" w:hAnsiTheme="minorHAnsi" w:cstheme="minorHAnsi"/>
          <w:color w:val="000000" w:themeColor="text1"/>
        </w:rPr>
        <w:t>=</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0.346, </w:t>
      </w:r>
      <w:r w:rsidRPr="00BC4C36">
        <w:rPr>
          <w:rFonts w:asciiTheme="minorHAnsi" w:hAnsiTheme="minorHAnsi" w:cstheme="minorHAnsi"/>
          <w:i/>
          <w:iCs/>
          <w:color w:val="000000" w:themeColor="text1"/>
        </w:rPr>
        <w:t>p</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w:t>
      </w:r>
      <w:r w:rsidR="00BC4C36">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0.367.</w:t>
      </w:r>
      <w:r w:rsidRPr="00817372">
        <w:rPr>
          <w:rFonts w:asciiTheme="minorHAnsi" w:hAnsiTheme="minorHAnsi" w:cstheme="minorHAnsi"/>
          <w:color w:val="000000" w:themeColor="text1"/>
        </w:rPr>
        <w:t xml:space="preserve"> Adapted from Figur</w:t>
      </w:r>
      <w:r w:rsidR="00817372" w:rsidRPr="00817372">
        <w:rPr>
          <w:rFonts w:asciiTheme="minorHAnsi" w:hAnsiTheme="minorHAnsi" w:cstheme="minorHAnsi"/>
          <w:color w:val="000000" w:themeColor="text1"/>
        </w:rPr>
        <w:t>es</w:t>
      </w:r>
      <w:r w:rsidRPr="00817372">
        <w:rPr>
          <w:rFonts w:asciiTheme="minorHAnsi" w:hAnsiTheme="minorHAnsi" w:cstheme="minorHAnsi"/>
          <w:color w:val="000000" w:themeColor="text1"/>
        </w:rPr>
        <w:t xml:space="preserve"> 1 </w:t>
      </w:r>
      <w:r w:rsidR="00901B97">
        <w:rPr>
          <w:rFonts w:asciiTheme="minorHAnsi" w:hAnsiTheme="minorHAnsi" w:cstheme="minorHAnsi"/>
          <w:color w:val="000000" w:themeColor="text1"/>
        </w:rPr>
        <w:t>and</w:t>
      </w:r>
      <w:r w:rsidRPr="00817372">
        <w:rPr>
          <w:rFonts w:asciiTheme="minorHAnsi" w:hAnsiTheme="minorHAnsi" w:cstheme="minorHAnsi"/>
          <w:color w:val="000000" w:themeColor="text1"/>
        </w:rPr>
        <w:t xml:space="preserve"> 2, Goode et al</w:t>
      </w:r>
      <w:r w:rsidR="00901B97">
        <w:rPr>
          <w:rFonts w:asciiTheme="minorHAnsi" w:hAnsiTheme="minorHAnsi" w:cstheme="minorHAnsi"/>
          <w:color w:val="000000" w:themeColor="text1"/>
        </w:rPr>
        <w:t>.</w:t>
      </w:r>
      <w:r w:rsidR="00BB1E4A" w:rsidRPr="00817372">
        <w:rPr>
          <w:rFonts w:asciiTheme="minorHAnsi" w:hAnsiTheme="minorHAnsi" w:cstheme="minorHAnsi"/>
          <w:color w:val="000000" w:themeColor="text1"/>
        </w:rPr>
        <w:fldChar w:fldCharType="begin"/>
      </w:r>
      <w:r w:rsidR="00D33DC5" w:rsidRPr="00817372">
        <w:rPr>
          <w:rFonts w:asciiTheme="minorHAnsi" w:hAnsiTheme="minorHAnsi" w:cstheme="minorHAnsi"/>
          <w:color w:val="000000" w:themeColor="text1"/>
        </w:rPr>
        <w:instrText xml:space="preserve"> ADDIN ZOTERO_ITEM CSL_CITATION {"citationID":"WHKvuUO9","properties":{"formattedCitation":"\\super 22\\nosupersub{}","plainCitation":"22","noteIndex":0},"citationItems":[{"id":1375,"uris":["http://zotero.org/users/3370507/items/7K9ZETSR"],"uri":["http://zotero.org/users/3370507/items/7K9ZETSR"],"itemData":{"id":1375,"type":"article-journal","title":"Staying upright by shutting down? Evidence for global suppression of the motor system when recovering balance","container-title":"Gait &amp; Posture","page":"260-263","volume":"70","source":"ScienceDirect","abstract":"Background\nWhen automatic, yet unwanted action is quickly inhibited, short-lived suppression throughout the motor system ensues. This effect is referred to as global suppression. Although response inhibition is essential for behavioral flexibility, widespread motor suppression may delay action reprogramming. In reactive balance control, even fleeting suppression of the motor system could interfere with our ability to adapt compensatory reactions quickly enough to avoid a fall.\nResearch Question\nIs muscle activity in the hand suppressed when a prepotent compensatory step becomes suddenly blocked in a balance recovery task?\nMethods\nNineteen young adults were tested using a lean and release apparatus. Participants were occasionally released from a support cable resulting in forward body displacement. At the start of each trial, vision was occluded and a leg block was either placed in front of the legs or removed to allow a forward step. After goggles opened, the cable was released to cause a postural perturbation and participants had to either quickly step forward (STEP) or use a feet-in-place reaction to regain stability (NO-STEP). Step trials were much more frequent to promote stepping. Transcranial magnetic stimulation (TMS) was delivered shortly after receving vision (but before postural perturbation) to assess corticospinal excitability in an intrinsic hand muscle that was irrelevant to the balance recovery task.\nResults\nRepeated measures ANOVA compared motor-evoked potentials across two step conditions (STEP, NO-STEP) and two TMS latencies (100 ms, 200 ms). The resultant interaction provided evidence of motor suppression in the hand when a forward step was blocked.\nSignificance\nInhibition of a hand muscle uninvolved in a compensatory leg response provided evidence of global suppression in a whole-body, reactive balance context. Such widespread suppression of the motor system has implications for maintaining postural equilibrium, where even a momentary shutdown across body regions could interfere with the ability to adapt corrective balance reactions.","DOI":"10.1016/j.gaitpost.2019.03.018","ISSN":"0966-6362","title-short":"Staying upright by shutting down?","journalAbbreviation":"Gait &amp; Posture","author":[{"family":"Goode","given":"Caleigh"},{"family":"Cole","given":"David M."},{"family":"Bolton","given":"David A. E."}],"issued":{"date-parts":[["2019",5,1]]}}}],"schema":"https://github.com/citation-style-language/schema/raw/master/csl-citation.json"} </w:instrText>
      </w:r>
      <w:r w:rsidR="00BB1E4A" w:rsidRPr="00817372">
        <w:rPr>
          <w:rFonts w:asciiTheme="minorHAnsi" w:hAnsiTheme="minorHAnsi" w:cstheme="minorHAnsi"/>
          <w:color w:val="000000" w:themeColor="text1"/>
        </w:rPr>
        <w:fldChar w:fldCharType="separate"/>
      </w:r>
      <w:r w:rsidR="00D33DC5" w:rsidRPr="00817372">
        <w:rPr>
          <w:rFonts w:hAnsiTheme="minorHAnsi"/>
          <w:color w:val="000000" w:themeColor="text1"/>
          <w:vertAlign w:val="superscript"/>
        </w:rPr>
        <w:t>22</w:t>
      </w:r>
      <w:r w:rsidR="00BB1E4A" w:rsidRPr="00817372">
        <w:rPr>
          <w:rFonts w:asciiTheme="minorHAnsi" w:hAnsiTheme="minorHAnsi" w:cstheme="minorHAnsi"/>
          <w:color w:val="000000" w:themeColor="text1"/>
        </w:rPr>
        <w:fldChar w:fldCharType="end"/>
      </w:r>
      <w:r w:rsidRPr="00817372">
        <w:rPr>
          <w:rFonts w:asciiTheme="minorHAnsi" w:hAnsiTheme="minorHAnsi" w:cstheme="minorHAnsi"/>
          <w:color w:val="000000" w:themeColor="text1"/>
        </w:rPr>
        <w:t>.</w:t>
      </w:r>
    </w:p>
    <w:p w14:paraId="4986C552" w14:textId="77777777" w:rsidR="00BF5282" w:rsidRPr="00B46F4B" w:rsidRDefault="00BF5282" w:rsidP="001B1519">
      <w:pPr>
        <w:rPr>
          <w:rFonts w:asciiTheme="minorHAnsi" w:hAnsiTheme="minorHAnsi" w:cstheme="minorHAnsi"/>
          <w:color w:val="000000" w:themeColor="text1"/>
        </w:rPr>
      </w:pPr>
    </w:p>
    <w:p w14:paraId="64B8CF78" w14:textId="3BE9192D" w:rsidR="006305D7" w:rsidRPr="00B46F4B" w:rsidRDefault="006305D7" w:rsidP="001B1519">
      <w:pPr>
        <w:rPr>
          <w:rFonts w:asciiTheme="minorHAnsi" w:hAnsiTheme="minorHAnsi" w:cstheme="minorHAnsi"/>
          <w:color w:val="000000" w:themeColor="text1"/>
        </w:rPr>
      </w:pPr>
      <w:r w:rsidRPr="00B46F4B">
        <w:rPr>
          <w:rFonts w:asciiTheme="minorHAnsi" w:hAnsiTheme="minorHAnsi" w:cstheme="minorHAnsi"/>
          <w:b/>
          <w:color w:val="000000" w:themeColor="text1"/>
        </w:rPr>
        <w:t>DISCUSSION</w:t>
      </w:r>
      <w:r w:rsidRPr="00B46F4B">
        <w:rPr>
          <w:rFonts w:asciiTheme="minorHAnsi" w:hAnsiTheme="minorHAnsi" w:cstheme="minorHAnsi"/>
          <w:b/>
          <w:bCs/>
          <w:color w:val="000000" w:themeColor="text1"/>
        </w:rPr>
        <w:t xml:space="preserve">: </w:t>
      </w:r>
    </w:p>
    <w:p w14:paraId="681E16FD" w14:textId="32D8F6D4" w:rsidR="00520A92" w:rsidRDefault="00520A92" w:rsidP="004A7B3B">
      <w:pPr>
        <w:rPr>
          <w:rFonts w:asciiTheme="minorHAnsi" w:hAnsiTheme="minorHAnsi" w:cstheme="minorHAnsi"/>
          <w:bCs/>
          <w:color w:val="000000" w:themeColor="text1"/>
        </w:rPr>
      </w:pPr>
      <w:r w:rsidRPr="00B46F4B">
        <w:rPr>
          <w:rFonts w:asciiTheme="minorHAnsi" w:hAnsiTheme="minorHAnsi" w:cstheme="minorHAnsi"/>
          <w:color w:val="000000" w:themeColor="text1"/>
        </w:rPr>
        <w:t xml:space="preserve">This modified lean &amp; release system provides a novel way to assess cognitive roles in reactive balance. </w:t>
      </w:r>
      <w:r w:rsidRPr="00B46F4B">
        <w:rPr>
          <w:rFonts w:asciiTheme="minorHAnsi" w:hAnsiTheme="minorHAnsi" w:cstheme="minorHAnsi"/>
          <w:bCs/>
          <w:color w:val="000000" w:themeColor="text1"/>
        </w:rPr>
        <w:t xml:space="preserve">As with the standard lean &amp; release procedure, the direction and amplitude of postural perturbation are predictable to the subject while the timing of cable release is unpredictable. What is unique in the current approach is that access to vision is precisely controlled </w:t>
      </w:r>
      <w:r w:rsidRPr="00B46F4B">
        <w:rPr>
          <w:rFonts w:asciiTheme="minorHAnsi" w:hAnsiTheme="minorHAnsi" w:cstheme="minorHAnsi"/>
          <w:color w:val="000000" w:themeColor="text1"/>
        </w:rPr>
        <w:t>while the subject remains fixed</w:t>
      </w:r>
      <w:r w:rsidRPr="00B46F4B">
        <w:rPr>
          <w:rFonts w:asciiTheme="minorHAnsi" w:hAnsiTheme="minorHAnsi" w:cstheme="minorHAnsi"/>
          <w:bCs/>
          <w:color w:val="000000" w:themeColor="text1"/>
        </w:rPr>
        <w:t xml:space="preserve"> and</w:t>
      </w:r>
      <w:r w:rsidRPr="00B46F4B">
        <w:rPr>
          <w:rFonts w:asciiTheme="minorHAnsi" w:hAnsiTheme="minorHAnsi" w:cstheme="minorHAnsi"/>
          <w:color w:val="000000" w:themeColor="text1"/>
        </w:rPr>
        <w:t xml:space="preserve"> the response environment is altered around them to create different action opportunities and/or constraints. </w:t>
      </w:r>
      <w:r w:rsidRPr="00B46F4B">
        <w:rPr>
          <w:rFonts w:asciiTheme="minorHAnsi" w:hAnsiTheme="minorHAnsi" w:cstheme="minorHAnsi"/>
          <w:bCs/>
          <w:color w:val="000000" w:themeColor="text1"/>
        </w:rPr>
        <w:t>By manipulating the presence of obstacles and affordances this method emphasizes cognitive processes such as decision-making (i.e</w:t>
      </w:r>
      <w:r w:rsidR="00901B97">
        <w:rPr>
          <w:rFonts w:asciiTheme="minorHAnsi" w:hAnsiTheme="minorHAnsi" w:cstheme="minorHAnsi"/>
          <w:bCs/>
          <w:color w:val="000000" w:themeColor="text1"/>
        </w:rPr>
        <w:t>.,</w:t>
      </w:r>
      <w:r w:rsidRPr="00B46F4B">
        <w:rPr>
          <w:rFonts w:asciiTheme="minorHAnsi" w:hAnsiTheme="minorHAnsi" w:cstheme="minorHAnsi"/>
          <w:bCs/>
          <w:color w:val="000000" w:themeColor="text1"/>
        </w:rPr>
        <w:t xml:space="preserve"> action selection) and response inhibition in relation to balance recovery. </w:t>
      </w:r>
    </w:p>
    <w:p w14:paraId="047B19EB" w14:textId="77777777" w:rsidR="00066514" w:rsidRPr="00B46F4B" w:rsidRDefault="00066514" w:rsidP="00520A92">
      <w:pPr>
        <w:ind w:firstLine="720"/>
        <w:rPr>
          <w:rFonts w:asciiTheme="minorHAnsi" w:hAnsiTheme="minorHAnsi" w:cstheme="minorHAnsi"/>
          <w:bCs/>
          <w:color w:val="000000" w:themeColor="text1"/>
        </w:rPr>
      </w:pPr>
    </w:p>
    <w:p w14:paraId="5DDBDE34" w14:textId="2F06BE6C" w:rsidR="00520A92" w:rsidRDefault="00FB3570"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The proposed method has potential to provide a unique glimpse into the neural control of balance but poses certain limitations. For example, when using the </w:t>
      </w:r>
      <w:r w:rsidR="00575ED4">
        <w:rPr>
          <w:rFonts w:asciiTheme="minorHAnsi" w:hAnsiTheme="minorHAnsi" w:cstheme="minorHAnsi"/>
          <w:color w:val="000000" w:themeColor="text1"/>
        </w:rPr>
        <w:t>lean &amp;</w:t>
      </w:r>
      <w:r w:rsidRPr="00B46F4B">
        <w:rPr>
          <w:rFonts w:asciiTheme="minorHAnsi" w:hAnsiTheme="minorHAnsi" w:cstheme="minorHAnsi"/>
          <w:color w:val="000000" w:themeColor="text1"/>
        </w:rPr>
        <w:t xml:space="preserve"> release method, the cable release is initiated from a forward lean</w:t>
      </w:r>
      <w:r w:rsidR="00DB715E">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which necessitates a pronounced balance recovery step compared with other methods of external postural perturbation</w:t>
      </w:r>
      <w:r w:rsidR="00F51370" w:rsidRPr="00B46F4B">
        <w:rPr>
          <w:rFonts w:asciiTheme="minorHAnsi" w:hAnsiTheme="minorHAnsi" w:cstheme="minorHAnsi"/>
          <w:color w:val="000000" w:themeColor="text1"/>
        </w:rPr>
        <w:fldChar w:fldCharType="begin"/>
      </w:r>
      <w:r w:rsidR="00F51370" w:rsidRPr="00B46F4B">
        <w:rPr>
          <w:rFonts w:asciiTheme="minorHAnsi" w:hAnsiTheme="minorHAnsi" w:cstheme="minorHAnsi"/>
          <w:color w:val="000000" w:themeColor="text1"/>
        </w:rPr>
        <w:instrText xml:space="preserve"> ADDIN ZOTERO_ITEM CSL_CITATION {"citationID":"a22b1gg176h","properties":{"formattedCitation":"\\super 10\\nosupersub{}","plainCitation":"10","noteIndex":0},"citationItems":[{"id":1259,"uris":["http://zotero.org/users/3370507/items/WB3SEWRW"],"uri":["http://zotero.org/users/3370507/items/WB3SEWRW"],"itemData":{"id":1259,"type":"article-journal","title":"Are age-related impairments in change-in-support balance reactions dependent on the method of balance perturbation?","container-title":"Journal of Biomechanics","page":"1023-1031","volume":"42","issue":"8","source":"ScienceDirect","abstract":"Rapid “change-in-support” (stepping or grasping) balance-recovery reactions play a critical role in preventing falls. Studies investigating age-related impairments in these reactions using differing perturbation methods have shown contradictory results. The discrepancies could be due to the different mechanical and sensory stimuli provided by the different perturbation methods, but could also be due to other confounding factors (e.g. differences in perturbation predictability). This study compared two commonly used perturbation methods: weight-drop cable-pulls (CPs) and motor-driven surface-translations (STs). For each perturbation method, effects of aging on the change-in-support reactions were established by comparing 10 young (22–28 years) and 30 older (64–79 years) adults, using large unpredictable multi-directional perturbations similar to those used in previous studies showing age-related differences. Age-related differences in the pattern and spatio-temporal features of the limb movements were examined for stepping and grasping reactions evoked by antero-posterior perturbation of stance, as well as stepping reactions evoked by lateral perturbations delivered while subjects walked “in-place”. Although age-group effects were almost always more pronounced for ST perturbations, the direction of the effect was always the same for both perturbation methods; hence, the perturbation-dependent differences in mechanical and sensory stimuli did not seem to be a critical factor. Perturbation waveform appeared to be a more important factor. For the perturbation methods used here, the ST perturbations were more destabilising than the CP perturbations (leading to a more rapid rise in perturbatory ankle-torque and greater centre-of-mass motion prior to the onset of the postural reaction), and were consequently more effective in revealing age-related deficiencies.","DOI":"10.1016/j.jbiomech.2009.02.007","ISSN":"0021-9290","journalAbbreviation":"Journal of Biomechanics","author":[{"family":"Mansfield","given":"Avril"},{"family":"Maki","given":"Brian E."}],"issued":{"date-parts":[["2009",5,29]]}}}],"schema":"https://github.com/citation-style-language/schema/raw/master/csl-citation.json"} </w:instrText>
      </w:r>
      <w:r w:rsidR="00F51370" w:rsidRPr="00B46F4B">
        <w:rPr>
          <w:rFonts w:asciiTheme="minorHAnsi" w:hAnsiTheme="minorHAnsi" w:cstheme="minorHAnsi"/>
          <w:color w:val="000000" w:themeColor="text1"/>
        </w:rPr>
        <w:fldChar w:fldCharType="separate"/>
      </w:r>
      <w:r w:rsidR="00F51370" w:rsidRPr="00B46F4B">
        <w:rPr>
          <w:rFonts w:hAnsiTheme="minorHAnsi"/>
          <w:color w:val="000000" w:themeColor="text1"/>
          <w:vertAlign w:val="superscript"/>
        </w:rPr>
        <w:t>10</w:t>
      </w:r>
      <w:r w:rsidR="00F51370" w:rsidRPr="00B46F4B">
        <w:rPr>
          <w:rFonts w:asciiTheme="minorHAnsi" w:hAnsiTheme="minorHAnsi" w:cstheme="minorHAnsi"/>
          <w:color w:val="000000" w:themeColor="text1"/>
        </w:rPr>
        <w:fldChar w:fldCharType="end"/>
      </w:r>
      <w:r w:rsidR="00F51370" w:rsidRPr="00B46F4B">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Also, the direction and magnitude of the perturbation are predictable, which may lead to anticipatory activation of muscles that would normally not be engaged in more realistic fall scenarios. Finally</w:t>
      </w:r>
      <w:r w:rsidR="00520A92" w:rsidRPr="00B46F4B">
        <w:rPr>
          <w:rFonts w:asciiTheme="minorHAnsi" w:hAnsiTheme="minorHAnsi" w:cstheme="minorHAnsi"/>
          <w:color w:val="000000" w:themeColor="text1"/>
        </w:rPr>
        <w:t xml:space="preserve">, vision is </w:t>
      </w:r>
      <w:r w:rsidRPr="00B46F4B">
        <w:rPr>
          <w:rFonts w:asciiTheme="minorHAnsi" w:hAnsiTheme="minorHAnsi" w:cstheme="minorHAnsi"/>
          <w:color w:val="000000" w:themeColor="text1"/>
        </w:rPr>
        <w:t xml:space="preserve">temporarily </w:t>
      </w:r>
      <w:r w:rsidR="00520A92" w:rsidRPr="00B46F4B">
        <w:rPr>
          <w:rFonts w:asciiTheme="minorHAnsi" w:hAnsiTheme="minorHAnsi" w:cstheme="minorHAnsi"/>
          <w:color w:val="000000" w:themeColor="text1"/>
        </w:rPr>
        <w:t>occluded prior to cable release</w:t>
      </w:r>
      <w:r w:rsidRPr="00B46F4B">
        <w:rPr>
          <w:rFonts w:asciiTheme="minorHAnsi" w:hAnsiTheme="minorHAnsi" w:cstheme="minorHAnsi"/>
          <w:color w:val="000000" w:themeColor="text1"/>
        </w:rPr>
        <w:t xml:space="preserve">, which </w:t>
      </w:r>
      <w:r w:rsidR="00BF2A28" w:rsidRPr="00B46F4B">
        <w:rPr>
          <w:rFonts w:asciiTheme="minorHAnsi" w:hAnsiTheme="minorHAnsi" w:cstheme="minorHAnsi"/>
          <w:color w:val="000000" w:themeColor="text1"/>
        </w:rPr>
        <w:t xml:space="preserve">also </w:t>
      </w:r>
      <w:r w:rsidRPr="00B46F4B">
        <w:rPr>
          <w:rFonts w:asciiTheme="minorHAnsi" w:hAnsiTheme="minorHAnsi" w:cstheme="minorHAnsi"/>
          <w:color w:val="000000" w:themeColor="text1"/>
        </w:rPr>
        <w:t xml:space="preserve">deviates from </w:t>
      </w:r>
      <w:r w:rsidR="00AC0AF1">
        <w:rPr>
          <w:rFonts w:asciiTheme="minorHAnsi" w:hAnsiTheme="minorHAnsi" w:cstheme="minorHAnsi"/>
          <w:color w:val="000000" w:themeColor="text1"/>
        </w:rPr>
        <w:t>an individual's</w:t>
      </w:r>
      <w:r w:rsidR="00AC0AF1" w:rsidRPr="00B46F4B">
        <w:rPr>
          <w:rFonts w:asciiTheme="minorHAnsi" w:hAnsiTheme="minorHAnsi" w:cstheme="minorHAnsi"/>
          <w:color w:val="000000" w:themeColor="text1"/>
        </w:rPr>
        <w:t xml:space="preserve"> </w:t>
      </w:r>
      <w:r w:rsidR="00DB715E">
        <w:rPr>
          <w:rFonts w:asciiTheme="minorHAnsi" w:hAnsiTheme="minorHAnsi" w:cstheme="minorHAnsi"/>
          <w:color w:val="000000" w:themeColor="text1"/>
        </w:rPr>
        <w:t>day-to-day</w:t>
      </w:r>
      <w:r w:rsidR="00DB715E"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experience</w:t>
      </w:r>
      <w:r w:rsidR="00520A92" w:rsidRPr="00B46F4B">
        <w:rPr>
          <w:rFonts w:asciiTheme="minorHAnsi" w:hAnsiTheme="minorHAnsi" w:cstheme="minorHAnsi"/>
          <w:color w:val="000000" w:themeColor="text1"/>
        </w:rPr>
        <w:t xml:space="preserve">. These features make our assessment of balance somewhat artificial and may preclude generalization across different modes of perturbation. </w:t>
      </w:r>
      <w:r w:rsidR="00DB715E" w:rsidRPr="00B46F4B">
        <w:rPr>
          <w:rFonts w:asciiTheme="minorHAnsi" w:hAnsiTheme="minorHAnsi" w:cstheme="minorHAnsi"/>
          <w:color w:val="000000" w:themeColor="text1"/>
        </w:rPr>
        <w:t xml:space="preserve">It </w:t>
      </w:r>
      <w:r w:rsidR="00520A92" w:rsidRPr="00B46F4B">
        <w:rPr>
          <w:rFonts w:asciiTheme="minorHAnsi" w:hAnsiTheme="minorHAnsi" w:cstheme="minorHAnsi"/>
          <w:color w:val="000000" w:themeColor="text1"/>
        </w:rPr>
        <w:t xml:space="preserve">is important to recognize that generalizability to real world falls is always a concern when drawing inferences on how balance is controlled from any one </w:t>
      </w:r>
      <w:proofErr w:type="gramStart"/>
      <w:r w:rsidR="00520A92" w:rsidRPr="00B46F4B">
        <w:rPr>
          <w:rFonts w:asciiTheme="minorHAnsi" w:hAnsiTheme="minorHAnsi" w:cstheme="minorHAnsi"/>
          <w:color w:val="000000" w:themeColor="text1"/>
        </w:rPr>
        <w:t>particular assessment</w:t>
      </w:r>
      <w:proofErr w:type="gramEnd"/>
      <w:r w:rsidR="00520A92" w:rsidRPr="00B46F4B">
        <w:rPr>
          <w:rFonts w:asciiTheme="minorHAnsi" w:hAnsiTheme="minorHAnsi" w:cstheme="minorHAnsi"/>
          <w:color w:val="000000" w:themeColor="text1"/>
        </w:rPr>
        <w:t xml:space="preserve"> method. Indeed, a commonly recognized comprehensive test for balance ability does not currently exist</w:t>
      </w:r>
      <w:r w:rsidR="00990931" w:rsidRPr="00B46F4B">
        <w:rPr>
          <w:rFonts w:asciiTheme="minorHAnsi" w:hAnsiTheme="minorHAnsi" w:cstheme="minorHAnsi"/>
          <w:color w:val="000000" w:themeColor="text1"/>
        </w:rPr>
        <w:fldChar w:fldCharType="begin"/>
      </w:r>
      <w:r w:rsidR="00AA0BEB" w:rsidRPr="00B46F4B">
        <w:rPr>
          <w:rFonts w:asciiTheme="minorHAnsi" w:hAnsiTheme="minorHAnsi" w:cstheme="minorHAnsi"/>
          <w:color w:val="000000" w:themeColor="text1"/>
        </w:rPr>
        <w:instrText xml:space="preserve"> ADDIN ZOTERO_ITEM CSL_CITATION {"citationID":"dYpzQJIh","properties":{"formattedCitation":"\\super 4\\nosupersub{}","plainCitation":"4","noteIndex":0},"citationItems":[{"id":1373,"uris":["http://zotero.org/users/3370507/items/GEFV4KMS"],"uri":["http://zotero.org/users/3370507/items/GEFV4KMS"],"itemData":{"id":1373,"type":"chapter","title":"Chapter 5 - Balance perturbations","container-title":"Handbook of Clinical Neurology","collection-title":"Balance, Gait, and Falls","publisher":"Elsevier","page":"85-105","volume":"159","source":"ScienceDirect","abstract":"Impairments of balance and gait leading to loss of mobility, falls, and disability are common occurrences in many neurologic conditions and with older age. Much of our current understanding about posture and balance control and its impairments has come from investigations of how healthy individuals and those with neurologic disorders respond to situations that perturb standing balance during instructed voluntary tasks or in reaction to externally imposed challenges to stability. Knowledge obtained from these investigations has come from documenting the physical and physiologic characteristics of the perturbations together with the body's electrophysiologic, structural, kinetic, kinematic, and behavioral responses. From these findings, basic mechanisms, diagnostic and pathologic criteria, and targets for clinical care have been identified while continued gaps in understanding have been exposed. In this chapter, we synthesize and discuss current concepts and understanding concerning the sensorimotor control of posture and balance while standing. We draw insights gained from perturbation studies investigating these functions in healthy adults, and those with neurologic pathologies.","URL":"http://www.sciencedirect.com/science/article/pii/B9780444639165000057","note":"DOI: 10.1016/B978-0-444-63916-5.00005-7","author":[{"family":"Rogers","given":"Mark W."},{"family":"Mille","given":"Marie-Laure"}],"editor":[{"family":"Day","given":"Brian L."},{"family":"Lord","given":"Stephen R."}],"issued":{"date-parts":[["2018",1,1]]},"accessed":{"date-parts":[["2019",5,20]]}}}],"schema":"https://github.com/citation-style-language/schema/raw/master/csl-citation.json"} </w:instrText>
      </w:r>
      <w:r w:rsidR="00990931" w:rsidRPr="00B46F4B">
        <w:rPr>
          <w:rFonts w:asciiTheme="minorHAnsi" w:hAnsiTheme="minorHAnsi" w:cstheme="minorHAnsi"/>
          <w:color w:val="000000" w:themeColor="text1"/>
        </w:rPr>
        <w:fldChar w:fldCharType="separate"/>
      </w:r>
      <w:r w:rsidR="00AA0BEB" w:rsidRPr="00B46F4B">
        <w:rPr>
          <w:rFonts w:hAnsiTheme="minorHAnsi"/>
          <w:color w:val="000000" w:themeColor="text1"/>
          <w:vertAlign w:val="superscript"/>
        </w:rPr>
        <w:t>4</w:t>
      </w:r>
      <w:r w:rsidR="00990931" w:rsidRPr="00B46F4B">
        <w:rPr>
          <w:rFonts w:asciiTheme="minorHAnsi" w:hAnsiTheme="minorHAnsi" w:cstheme="minorHAnsi"/>
          <w:color w:val="000000" w:themeColor="text1"/>
        </w:rPr>
        <w:fldChar w:fldCharType="end"/>
      </w:r>
      <w:r w:rsidR="00520A92" w:rsidRPr="00B46F4B">
        <w:rPr>
          <w:rFonts w:asciiTheme="minorHAnsi" w:hAnsiTheme="minorHAnsi" w:cstheme="minorHAnsi"/>
          <w:color w:val="000000" w:themeColor="text1"/>
        </w:rPr>
        <w:t xml:space="preserve">. For present purposes, a set forward fall allows perturbation characteristics and response settings to be held constant while manipulating specific cognitive demands that are often neglected or inaccessible in traditional balance assessments. Such experimental control is beneficial but should be taken into consideration when interpreting results. </w:t>
      </w:r>
    </w:p>
    <w:p w14:paraId="3D7533B5" w14:textId="77777777" w:rsidR="00066514" w:rsidRPr="00B46F4B" w:rsidRDefault="00066514" w:rsidP="00520A92">
      <w:pPr>
        <w:ind w:firstLine="720"/>
        <w:rPr>
          <w:rFonts w:asciiTheme="minorHAnsi" w:hAnsiTheme="minorHAnsi" w:cstheme="minorHAnsi"/>
          <w:bCs/>
          <w:color w:val="000000" w:themeColor="text1"/>
        </w:rPr>
      </w:pPr>
    </w:p>
    <w:p w14:paraId="5836978E" w14:textId="6CC81A78" w:rsidR="00520A92" w:rsidRDefault="00520A92"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As a second limitation, the construction of the testing equipment and the requisite engineering skills may represent a challenge to implement this method. Three electrical engineering students </w:t>
      </w:r>
      <w:r w:rsidRPr="00B46F4B">
        <w:rPr>
          <w:rFonts w:asciiTheme="minorHAnsi" w:hAnsiTheme="minorHAnsi" w:cstheme="minorHAnsi"/>
          <w:color w:val="000000" w:themeColor="text1"/>
        </w:rPr>
        <w:lastRenderedPageBreak/>
        <w:t>from Utah State University built the platform, set up the electronics</w:t>
      </w:r>
      <w:r w:rsidR="00DB715E">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and programmed microcontrollers to drive </w:t>
      </w:r>
      <w:proofErr w:type="gramStart"/>
      <w:r w:rsidRPr="00B46F4B">
        <w:rPr>
          <w:rFonts w:asciiTheme="minorHAnsi" w:hAnsiTheme="minorHAnsi" w:cstheme="minorHAnsi"/>
          <w:color w:val="000000" w:themeColor="text1"/>
        </w:rPr>
        <w:t>servo-motors</w:t>
      </w:r>
      <w:proofErr w:type="gramEnd"/>
      <w:r w:rsidRPr="00B46F4B">
        <w:rPr>
          <w:rFonts w:asciiTheme="minorHAnsi" w:hAnsiTheme="minorHAnsi" w:cstheme="minorHAnsi"/>
          <w:color w:val="000000" w:themeColor="text1"/>
        </w:rPr>
        <w:t xml:space="preserve"> for the handle cover and leg block. Construction costs were modest (i.e</w:t>
      </w:r>
      <w:r w:rsidR="00901B97">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&lt;$15,000 not including the force plates mounted into the platform)</w:t>
      </w:r>
      <w:r w:rsidR="00DB715E">
        <w:rPr>
          <w:rFonts w:asciiTheme="minorHAnsi" w:hAnsiTheme="minorHAnsi" w:cstheme="minorHAnsi"/>
          <w:color w:val="000000" w:themeColor="text1"/>
        </w:rPr>
        <w:t>.</w:t>
      </w:r>
      <w:r w:rsidRPr="00B46F4B">
        <w:rPr>
          <w:rFonts w:asciiTheme="minorHAnsi" w:hAnsiTheme="minorHAnsi" w:cstheme="minorHAnsi"/>
          <w:color w:val="000000" w:themeColor="text1"/>
        </w:rPr>
        <w:t xml:space="preserve"> </w:t>
      </w:r>
      <w:r w:rsidR="00DB715E" w:rsidRPr="00B46F4B">
        <w:rPr>
          <w:rFonts w:asciiTheme="minorHAnsi" w:hAnsiTheme="minorHAnsi" w:cstheme="minorHAnsi"/>
          <w:color w:val="000000" w:themeColor="text1"/>
        </w:rPr>
        <w:t>Nevertheless</w:t>
      </w:r>
      <w:r w:rsidR="00DB715E">
        <w:rPr>
          <w:rFonts w:asciiTheme="minorHAnsi" w:hAnsiTheme="minorHAnsi" w:cstheme="minorHAnsi"/>
          <w:color w:val="000000" w:themeColor="text1"/>
        </w:rPr>
        <w:t>,</w:t>
      </w:r>
      <w:r w:rsidR="00DB715E" w:rsidRPr="00B46F4B">
        <w:rPr>
          <w:rFonts w:asciiTheme="minorHAnsi" w:hAnsiTheme="minorHAnsi" w:cstheme="minorHAnsi"/>
          <w:color w:val="000000" w:themeColor="text1"/>
        </w:rPr>
        <w:t xml:space="preserve"> </w:t>
      </w:r>
      <w:r w:rsidRPr="00B46F4B">
        <w:rPr>
          <w:rFonts w:asciiTheme="minorHAnsi" w:hAnsiTheme="minorHAnsi" w:cstheme="minorHAnsi"/>
          <w:color w:val="000000" w:themeColor="text1"/>
        </w:rPr>
        <w:t xml:space="preserve">this may pose a challenge depending on available resources. </w:t>
      </w:r>
    </w:p>
    <w:p w14:paraId="58950DA7" w14:textId="77777777" w:rsidR="00066514" w:rsidRPr="00B46F4B" w:rsidRDefault="00066514" w:rsidP="00520A92">
      <w:pPr>
        <w:ind w:firstLine="720"/>
        <w:rPr>
          <w:rFonts w:asciiTheme="minorHAnsi" w:hAnsiTheme="minorHAnsi" w:cstheme="minorHAnsi"/>
          <w:bCs/>
          <w:color w:val="000000" w:themeColor="text1"/>
        </w:rPr>
      </w:pPr>
    </w:p>
    <w:p w14:paraId="04042107" w14:textId="21C7156E" w:rsidR="00842C43" w:rsidRDefault="00DB715E" w:rsidP="004A7B3B">
      <w:pPr>
        <w:rPr>
          <w:rFonts w:asciiTheme="minorHAnsi" w:hAnsiTheme="minorHAnsi" w:cstheme="minorHAnsi"/>
          <w:color w:val="000000" w:themeColor="text1"/>
        </w:rPr>
      </w:pPr>
      <w:r w:rsidRPr="00B46F4B">
        <w:rPr>
          <w:rFonts w:asciiTheme="minorHAnsi" w:hAnsiTheme="minorHAnsi" w:cstheme="minorHAnsi"/>
          <w:color w:val="000000" w:themeColor="text1"/>
        </w:rPr>
        <w:t xml:space="preserve">Specific </w:t>
      </w:r>
      <w:r w:rsidR="00520A92" w:rsidRPr="00B46F4B">
        <w:rPr>
          <w:rFonts w:asciiTheme="minorHAnsi" w:hAnsiTheme="minorHAnsi" w:cstheme="minorHAnsi"/>
          <w:color w:val="000000" w:themeColor="text1"/>
        </w:rPr>
        <w:t xml:space="preserve">insights into the neural control of balance were obtained using this approach. These examples indicate that noninvasive brain stimulation can be used to capture motor set based on viewing objects in a postural context and offer a technique to assess response inhibition using muscle responses. Notably, the modified </w:t>
      </w:r>
      <w:r w:rsidR="00575ED4">
        <w:rPr>
          <w:rFonts w:asciiTheme="minorHAnsi" w:hAnsiTheme="minorHAnsi" w:cstheme="minorHAnsi"/>
          <w:color w:val="000000" w:themeColor="text1"/>
        </w:rPr>
        <w:t>lean &amp;</w:t>
      </w:r>
      <w:r w:rsidR="00520A92" w:rsidRPr="00B46F4B">
        <w:rPr>
          <w:rFonts w:asciiTheme="minorHAnsi" w:hAnsiTheme="minorHAnsi" w:cstheme="minorHAnsi"/>
          <w:color w:val="000000" w:themeColor="text1"/>
        </w:rPr>
        <w:t xml:space="preserve"> release</w:t>
      </w:r>
      <w:r>
        <w:rPr>
          <w:rFonts w:asciiTheme="minorHAnsi" w:hAnsiTheme="minorHAnsi" w:cstheme="minorHAnsi"/>
          <w:color w:val="000000" w:themeColor="text1"/>
        </w:rPr>
        <w:t xml:space="preserve"> technique</w:t>
      </w:r>
      <w:r w:rsidR="00520A92" w:rsidRPr="00B46F4B">
        <w:rPr>
          <w:rFonts w:asciiTheme="minorHAnsi" w:hAnsiTheme="minorHAnsi" w:cstheme="minorHAnsi"/>
          <w:color w:val="000000" w:themeColor="text1"/>
        </w:rPr>
        <w:t xml:space="preserve"> could be easily adapted to incorporate other neurophysiological probes such as electroencephalography and functional near-infrared spectroscopy. Even without the inclusion of direct neural measures, study designs that focus entirely on external forces, muscle activation, and kinematics can provide important insight into behavioral markers of cognitive deficits. For example, an interesting application for using force plates to capture anticipatory postural shifts during a reactive stepping task has been demonstrated by Cohen</w:t>
      </w:r>
      <w:r w:rsidR="00BB1E4A" w:rsidRPr="00B46F4B">
        <w:rPr>
          <w:rFonts w:asciiTheme="minorHAnsi" w:hAnsiTheme="minorHAnsi" w:cstheme="minorHAnsi"/>
          <w:color w:val="000000" w:themeColor="text1"/>
        </w:rPr>
        <w:t xml:space="preserve"> et al</w:t>
      </w:r>
      <w:r>
        <w:rPr>
          <w:rFonts w:asciiTheme="minorHAnsi" w:hAnsiTheme="minorHAnsi" w:cstheme="minorHAnsi"/>
          <w:color w:val="000000" w:themeColor="text1"/>
        </w:rPr>
        <w:t>.</w:t>
      </w:r>
      <w:r w:rsidR="00BB1E4A" w:rsidRPr="00B46F4B">
        <w:rPr>
          <w:rFonts w:asciiTheme="minorHAnsi" w:hAnsiTheme="minorHAnsi" w:cstheme="minorHAnsi"/>
          <w:color w:val="000000" w:themeColor="text1"/>
        </w:rPr>
        <w:fldChar w:fldCharType="begin"/>
      </w:r>
      <w:r w:rsidR="00F51370" w:rsidRPr="00B46F4B">
        <w:rPr>
          <w:rFonts w:asciiTheme="minorHAnsi" w:hAnsiTheme="minorHAnsi" w:cstheme="minorHAnsi"/>
          <w:color w:val="000000" w:themeColor="text1"/>
        </w:rPr>
        <w:instrText xml:space="preserve"> ADDIN ZOTERO_ITEM CSL_CITATION {"citationID":"MMx4i4mQ","properties":{"formattedCitation":"\\super 26\\nosupersub{}","plainCitation":"26","noteIndex":0},"citationItems":[{"id":107,"uris":["http://zotero.org/users/3370507/items/A4XITW9M"],"uri":["http://zotero.org/users/3370507/items/A4XITW9M"],"itemData":{"id":107,"type":"article-journal","title":"Errors in postural preparation lead to increased choice reaction times for step initiation in older adults","container-title":"The journals of gerontology.Series A, Biological sciences and medical sciences","page":"705-713","volume":"66","issue":"6","abstract":"BACKGROUND: This study asked whether older adults were more likely than younger adults to err in the initial direction of their anticipatory postural adjustment (APA) prior to a step (indicating a motor program error), whether initial motor program errors accounted for reaction time differences for step initiation, and whether initial motor program errors were linked to inhibitory failure. METHODS: In a stepping task with choice reaction time and simple reaction time conditions, we measured forces under the feet to quantify APA onset and step latency and we used body kinematics to quantify forward movement of center of mass and length of first step. RESULTS: Trials with APA errors were almost three times as common for older adults as for younger adults, and they were nine times more likely in choice reaction time trials than in simple reaction time trials. In trials with APA errors, step latency was delayed, correlation between APA onset and step latency was diminished, and forward motion of the center of mass prior to the step was increased. Participants with more APA errors tended to have worse Stroop interference scores, regardless of age. CONCLUSIONS: The results support the hypothesis that findings of slow choice reaction time step initiation in older adults are attributable to inclusion of trials with incorrect initial motor preparation and that these errors are caused by deficits in response inhibition. By extension, the results also suggest that mixing of trials with correct and incorrect initial motor preparation might explain apparent choice reaction time slowing with age in upper limb tasks.","DOI":"10.1093/gerona/glr054","ISSN":"1758-535X; 1079-5006","journalAbbreviation":"J.Gerontol.A Biol.Sci.Med.Sci.","author":[{"family":"Cohen","given":"R. G."},{"family":"Nutt","given":"J. G."},{"family":"Horak","given":"F. B."}],"issued":{"date-parts":[["2011"]]}}}],"schema":"https://github.com/citation-style-language/schema/raw/master/csl-citation.json"} </w:instrText>
      </w:r>
      <w:r w:rsidR="00BB1E4A" w:rsidRPr="00B46F4B">
        <w:rPr>
          <w:rFonts w:asciiTheme="minorHAnsi" w:hAnsiTheme="minorHAnsi" w:cstheme="minorHAnsi"/>
          <w:color w:val="000000" w:themeColor="text1"/>
        </w:rPr>
        <w:fldChar w:fldCharType="separate"/>
      </w:r>
      <w:r w:rsidR="00F51370" w:rsidRPr="00B46F4B">
        <w:rPr>
          <w:rFonts w:hAnsiTheme="minorHAnsi"/>
          <w:color w:val="000000" w:themeColor="text1"/>
          <w:vertAlign w:val="superscript"/>
        </w:rPr>
        <w:t>26</w:t>
      </w:r>
      <w:r w:rsidR="00BB1E4A" w:rsidRPr="00B46F4B">
        <w:rPr>
          <w:rFonts w:asciiTheme="minorHAnsi" w:hAnsiTheme="minorHAnsi" w:cstheme="minorHAnsi"/>
          <w:color w:val="000000" w:themeColor="text1"/>
        </w:rPr>
        <w:fldChar w:fldCharType="end"/>
      </w:r>
      <w:r w:rsidR="00520A92" w:rsidRPr="00B46F4B">
        <w:rPr>
          <w:rFonts w:asciiTheme="minorHAnsi" w:hAnsiTheme="minorHAnsi" w:cstheme="minorHAnsi"/>
          <w:color w:val="000000" w:themeColor="text1"/>
        </w:rPr>
        <w:t xml:space="preserve">. In their study, deficits in response inhibition in older adults were revealed by inappropriate weight shifting, which in turn led to delays in choice-reaction step times. Such an approach could be applied to the current paradigm to gain sensitive measures of weight shifting and stepping errors. </w:t>
      </w:r>
    </w:p>
    <w:p w14:paraId="668F07AC" w14:textId="77777777" w:rsidR="00066514" w:rsidRPr="00B46F4B" w:rsidRDefault="00066514" w:rsidP="00842C43">
      <w:pPr>
        <w:ind w:firstLine="720"/>
        <w:rPr>
          <w:rFonts w:asciiTheme="minorHAnsi" w:hAnsiTheme="minorHAnsi" w:cstheme="minorHAnsi"/>
          <w:bCs/>
          <w:color w:val="000000" w:themeColor="text1"/>
        </w:rPr>
      </w:pPr>
    </w:p>
    <w:p w14:paraId="78728D18" w14:textId="6D8DE484" w:rsidR="00014314" w:rsidRPr="00B46F4B" w:rsidRDefault="00520A92" w:rsidP="004A7B3B">
      <w:pPr>
        <w:rPr>
          <w:rFonts w:asciiTheme="minorHAnsi" w:hAnsiTheme="minorHAnsi" w:cstheme="minorHAnsi"/>
          <w:bCs/>
          <w:color w:val="000000" w:themeColor="text1"/>
        </w:rPr>
      </w:pPr>
      <w:r w:rsidRPr="00B46F4B">
        <w:rPr>
          <w:rFonts w:asciiTheme="minorHAnsi" w:hAnsiTheme="minorHAnsi" w:cstheme="minorHAnsi"/>
          <w:bCs/>
          <w:color w:val="000000" w:themeColor="text1"/>
        </w:rPr>
        <w:t xml:space="preserve">This new method builds from an established reactive balance test where participants are released from a supported lean, and now includes scenarios that demand behavioral flexibility. Test designs suitable for exposing response inhibition and action selection allow us a way to apply concepts from cognitive psychology to the domain of balance control. Such an approach is necessary to build upon the recognition that cognitive decline and fall prevalence are correlated, and </w:t>
      </w:r>
      <w:r w:rsidR="00B91E00">
        <w:rPr>
          <w:rFonts w:asciiTheme="minorHAnsi" w:hAnsiTheme="minorHAnsi" w:cstheme="minorHAnsi"/>
          <w:bCs/>
          <w:color w:val="000000" w:themeColor="text1"/>
        </w:rPr>
        <w:t xml:space="preserve">to </w:t>
      </w:r>
      <w:r w:rsidRPr="00B46F4B">
        <w:rPr>
          <w:rFonts w:asciiTheme="minorHAnsi" w:hAnsiTheme="minorHAnsi" w:cstheme="minorHAnsi"/>
          <w:bCs/>
          <w:color w:val="000000" w:themeColor="text1"/>
        </w:rPr>
        <w:t xml:space="preserve">gain a mechanistic understanding for how cognitive resources prevent falls. </w:t>
      </w:r>
      <w:r w:rsidRPr="00B46F4B">
        <w:rPr>
          <w:rFonts w:asciiTheme="minorHAnsi" w:hAnsiTheme="minorHAnsi" w:cstheme="minorHAnsi"/>
          <w:color w:val="000000" w:themeColor="text1"/>
        </w:rPr>
        <w:t>Presumably this setup could be used not only as a research tool, but also as a means for training cognitive roles in balance.</w:t>
      </w:r>
      <w:r w:rsidR="00842C43" w:rsidRPr="00B46F4B">
        <w:rPr>
          <w:rFonts w:asciiTheme="minorHAnsi" w:hAnsiTheme="minorHAnsi" w:cstheme="minorHAnsi"/>
          <w:bCs/>
          <w:iCs/>
          <w:color w:val="000000" w:themeColor="text1"/>
        </w:rPr>
        <w:t xml:space="preserve"> </w:t>
      </w:r>
      <w:r w:rsidR="00A37831" w:rsidRPr="00B46F4B">
        <w:rPr>
          <w:rFonts w:asciiTheme="minorHAnsi" w:hAnsiTheme="minorHAnsi" w:cstheme="minorHAnsi"/>
          <w:bCs/>
          <w:iCs/>
          <w:color w:val="000000" w:themeColor="text1"/>
        </w:rPr>
        <w:t>A</w:t>
      </w:r>
      <w:r w:rsidR="00842C43" w:rsidRPr="00B46F4B">
        <w:rPr>
          <w:rFonts w:asciiTheme="minorHAnsi" w:hAnsiTheme="minorHAnsi" w:cstheme="minorHAnsi"/>
          <w:bCs/>
          <w:iCs/>
          <w:color w:val="000000" w:themeColor="text1"/>
        </w:rPr>
        <w:t xml:space="preserve">n important aim of </w:t>
      </w:r>
      <w:r w:rsidR="00BF2A28" w:rsidRPr="00B46F4B">
        <w:rPr>
          <w:rFonts w:asciiTheme="minorHAnsi" w:hAnsiTheme="minorHAnsi" w:cstheme="minorHAnsi"/>
          <w:bCs/>
          <w:iCs/>
          <w:color w:val="000000" w:themeColor="text1"/>
        </w:rPr>
        <w:t>ongoing</w:t>
      </w:r>
      <w:r w:rsidR="00842C43" w:rsidRPr="00B46F4B">
        <w:rPr>
          <w:rFonts w:asciiTheme="minorHAnsi" w:hAnsiTheme="minorHAnsi" w:cstheme="minorHAnsi"/>
          <w:bCs/>
          <w:iCs/>
          <w:color w:val="000000" w:themeColor="text1"/>
        </w:rPr>
        <w:t xml:space="preserve"> work</w:t>
      </w:r>
      <w:r w:rsidR="007F6B4E" w:rsidRPr="00B46F4B">
        <w:rPr>
          <w:rFonts w:asciiTheme="minorHAnsi" w:hAnsiTheme="minorHAnsi" w:cstheme="minorHAnsi"/>
          <w:bCs/>
          <w:iCs/>
          <w:color w:val="000000" w:themeColor="text1"/>
        </w:rPr>
        <w:t xml:space="preserve"> </w:t>
      </w:r>
      <w:r w:rsidR="00BF2A28" w:rsidRPr="00B46F4B">
        <w:rPr>
          <w:rFonts w:asciiTheme="minorHAnsi" w:hAnsiTheme="minorHAnsi" w:cstheme="minorHAnsi"/>
          <w:bCs/>
          <w:iCs/>
          <w:color w:val="000000" w:themeColor="text1"/>
        </w:rPr>
        <w:t xml:space="preserve">our laboratory </w:t>
      </w:r>
      <w:r w:rsidR="00842C43" w:rsidRPr="00B46F4B">
        <w:rPr>
          <w:rFonts w:asciiTheme="minorHAnsi" w:hAnsiTheme="minorHAnsi" w:cstheme="minorHAnsi"/>
          <w:bCs/>
          <w:iCs/>
          <w:color w:val="000000" w:themeColor="text1"/>
        </w:rPr>
        <w:t xml:space="preserve">is to understand how the brain utilizes contextual information to update which movement would be most </w:t>
      </w:r>
      <w:r w:rsidR="00A32606" w:rsidRPr="00B46F4B">
        <w:rPr>
          <w:rFonts w:asciiTheme="minorHAnsi" w:hAnsiTheme="minorHAnsi" w:cstheme="minorHAnsi"/>
          <w:bCs/>
          <w:iCs/>
          <w:color w:val="000000" w:themeColor="text1"/>
        </w:rPr>
        <w:t>suitable</w:t>
      </w:r>
      <w:r w:rsidR="00842C43" w:rsidRPr="00B46F4B">
        <w:rPr>
          <w:rFonts w:asciiTheme="minorHAnsi" w:hAnsiTheme="minorHAnsi" w:cstheme="minorHAnsi"/>
          <w:bCs/>
          <w:iCs/>
          <w:color w:val="000000" w:themeColor="text1"/>
        </w:rPr>
        <w:t xml:space="preserve"> </w:t>
      </w:r>
      <w:r w:rsidR="00F01ECD" w:rsidRPr="00B46F4B">
        <w:rPr>
          <w:rFonts w:asciiTheme="minorHAnsi" w:hAnsiTheme="minorHAnsi" w:cstheme="minorHAnsi"/>
          <w:bCs/>
          <w:iCs/>
          <w:color w:val="000000" w:themeColor="text1"/>
        </w:rPr>
        <w:t xml:space="preserve">to prevent a fall </w:t>
      </w:r>
      <w:r w:rsidR="00842C43" w:rsidRPr="00B46F4B">
        <w:rPr>
          <w:rFonts w:asciiTheme="minorHAnsi" w:hAnsiTheme="minorHAnsi" w:cstheme="minorHAnsi"/>
          <w:bCs/>
          <w:iCs/>
          <w:color w:val="000000" w:themeColor="text1"/>
        </w:rPr>
        <w:t xml:space="preserve">given the surroundings. </w:t>
      </w:r>
      <w:r w:rsidR="00842C43" w:rsidRPr="00B46F4B">
        <w:rPr>
          <w:rFonts w:asciiTheme="minorHAnsi" w:hAnsiTheme="minorHAnsi" w:cstheme="minorHAnsi"/>
          <w:bCs/>
          <w:iCs/>
          <w:color w:val="000000" w:themeColor="text1"/>
          <w:lang w:val="en-GB"/>
        </w:rPr>
        <w:t xml:space="preserve">Cues such as </w:t>
      </w:r>
      <w:r w:rsidR="00F01ECD" w:rsidRPr="00B46F4B">
        <w:rPr>
          <w:rFonts w:asciiTheme="minorHAnsi" w:hAnsiTheme="minorHAnsi" w:cstheme="minorHAnsi"/>
          <w:bCs/>
          <w:iCs/>
          <w:color w:val="000000" w:themeColor="text1"/>
          <w:lang w:val="en-GB"/>
        </w:rPr>
        <w:t xml:space="preserve">the availability of </w:t>
      </w:r>
      <w:r w:rsidR="00842C43" w:rsidRPr="00B46F4B">
        <w:rPr>
          <w:rFonts w:asciiTheme="minorHAnsi" w:hAnsiTheme="minorHAnsi" w:cstheme="minorHAnsi"/>
          <w:bCs/>
          <w:iCs/>
          <w:color w:val="000000" w:themeColor="text1"/>
          <w:lang w:val="en-GB"/>
        </w:rPr>
        <w:t xml:space="preserve">a stable handhold or </w:t>
      </w:r>
      <w:r w:rsidR="00F01ECD" w:rsidRPr="00B46F4B">
        <w:rPr>
          <w:rFonts w:asciiTheme="minorHAnsi" w:hAnsiTheme="minorHAnsi" w:cstheme="minorHAnsi"/>
          <w:bCs/>
          <w:iCs/>
          <w:color w:val="000000" w:themeColor="text1"/>
          <w:lang w:val="en-GB"/>
        </w:rPr>
        <w:t xml:space="preserve">a potential step </w:t>
      </w:r>
      <w:r w:rsidR="00A32606" w:rsidRPr="00B46F4B">
        <w:rPr>
          <w:rFonts w:asciiTheme="minorHAnsi" w:hAnsiTheme="minorHAnsi" w:cstheme="minorHAnsi"/>
          <w:bCs/>
          <w:iCs/>
          <w:color w:val="000000" w:themeColor="text1"/>
          <w:lang w:val="en-GB"/>
        </w:rPr>
        <w:t>barrier</w:t>
      </w:r>
      <w:r w:rsidR="00C92634" w:rsidRPr="00B46F4B">
        <w:rPr>
          <w:rFonts w:asciiTheme="minorHAnsi" w:hAnsiTheme="minorHAnsi" w:cstheme="minorHAnsi"/>
          <w:bCs/>
          <w:iCs/>
          <w:color w:val="000000" w:themeColor="text1"/>
          <w:lang w:val="en-GB"/>
        </w:rPr>
        <w:t xml:space="preserve"> </w:t>
      </w:r>
      <w:r w:rsidR="00842C43" w:rsidRPr="00B46F4B">
        <w:rPr>
          <w:rFonts w:asciiTheme="minorHAnsi" w:hAnsiTheme="minorHAnsi" w:cstheme="minorHAnsi"/>
          <w:bCs/>
          <w:iCs/>
          <w:color w:val="000000" w:themeColor="text1"/>
          <w:lang w:val="en-GB"/>
        </w:rPr>
        <w:t xml:space="preserve">can </w:t>
      </w:r>
      <w:r w:rsidR="00BF2A28" w:rsidRPr="00B46F4B">
        <w:rPr>
          <w:rFonts w:asciiTheme="minorHAnsi" w:hAnsiTheme="minorHAnsi" w:cstheme="minorHAnsi"/>
          <w:bCs/>
          <w:iCs/>
          <w:color w:val="000000" w:themeColor="text1"/>
          <w:lang w:val="en-GB"/>
        </w:rPr>
        <w:t>guide</w:t>
      </w:r>
      <w:r w:rsidR="00A32606" w:rsidRPr="00B46F4B">
        <w:rPr>
          <w:rFonts w:asciiTheme="minorHAnsi" w:hAnsiTheme="minorHAnsi" w:cstheme="minorHAnsi"/>
          <w:bCs/>
          <w:iCs/>
          <w:color w:val="000000" w:themeColor="text1"/>
          <w:lang w:val="en-GB"/>
        </w:rPr>
        <w:t xml:space="preserve"> which </w:t>
      </w:r>
      <w:r w:rsidR="00842C43" w:rsidRPr="00B46F4B">
        <w:rPr>
          <w:rFonts w:asciiTheme="minorHAnsi" w:hAnsiTheme="minorHAnsi" w:cstheme="minorHAnsi"/>
          <w:bCs/>
          <w:iCs/>
          <w:color w:val="000000" w:themeColor="text1"/>
          <w:lang w:val="en-GB"/>
        </w:rPr>
        <w:t xml:space="preserve">response </w:t>
      </w:r>
      <w:r w:rsidR="00A32606" w:rsidRPr="00B46F4B">
        <w:rPr>
          <w:rFonts w:asciiTheme="minorHAnsi" w:hAnsiTheme="minorHAnsi" w:cstheme="minorHAnsi"/>
          <w:bCs/>
          <w:iCs/>
          <w:color w:val="000000" w:themeColor="text1"/>
          <w:lang w:val="en-GB"/>
        </w:rPr>
        <w:t xml:space="preserve">to make </w:t>
      </w:r>
      <w:r w:rsidR="00842C43" w:rsidRPr="00B46F4B">
        <w:rPr>
          <w:rFonts w:asciiTheme="minorHAnsi" w:hAnsiTheme="minorHAnsi" w:cstheme="minorHAnsi"/>
          <w:bCs/>
          <w:iCs/>
          <w:color w:val="000000" w:themeColor="text1"/>
          <w:lang w:val="en-GB"/>
        </w:rPr>
        <w:t>should the need arise</w:t>
      </w:r>
      <w:r w:rsidR="00F01ECD" w:rsidRPr="00B46F4B">
        <w:rPr>
          <w:rFonts w:asciiTheme="minorHAnsi" w:hAnsiTheme="minorHAnsi" w:cstheme="minorHAnsi"/>
          <w:bCs/>
          <w:iCs/>
          <w:color w:val="000000" w:themeColor="text1"/>
          <w:lang w:val="en-GB"/>
        </w:rPr>
        <w:t xml:space="preserve"> and may </w:t>
      </w:r>
      <w:r w:rsidR="00BF2A28" w:rsidRPr="00B46F4B">
        <w:rPr>
          <w:rFonts w:asciiTheme="minorHAnsi" w:hAnsiTheme="minorHAnsi" w:cstheme="minorHAnsi"/>
          <w:bCs/>
          <w:iCs/>
          <w:color w:val="000000" w:themeColor="text1"/>
          <w:lang w:val="en-GB"/>
        </w:rPr>
        <w:t xml:space="preserve">covertly </w:t>
      </w:r>
      <w:r w:rsidR="00A32606" w:rsidRPr="00B46F4B">
        <w:rPr>
          <w:rFonts w:asciiTheme="minorHAnsi" w:hAnsiTheme="minorHAnsi" w:cstheme="minorHAnsi"/>
          <w:bCs/>
          <w:iCs/>
          <w:color w:val="000000" w:themeColor="text1"/>
          <w:lang w:val="en-GB"/>
        </w:rPr>
        <w:t>shape</w:t>
      </w:r>
      <w:r w:rsidR="00F01ECD" w:rsidRPr="00B46F4B">
        <w:rPr>
          <w:rFonts w:asciiTheme="minorHAnsi" w:hAnsiTheme="minorHAnsi" w:cstheme="minorHAnsi"/>
          <w:bCs/>
          <w:iCs/>
          <w:color w:val="000000" w:themeColor="text1"/>
          <w:lang w:val="en-GB"/>
        </w:rPr>
        <w:t xml:space="preserve"> predictive brain processes</w:t>
      </w:r>
      <w:r w:rsidR="00F51370" w:rsidRPr="00B46F4B">
        <w:rPr>
          <w:rFonts w:asciiTheme="minorHAnsi" w:hAnsiTheme="minorHAnsi" w:cstheme="minorHAnsi"/>
          <w:bCs/>
          <w:iCs/>
          <w:color w:val="000000" w:themeColor="text1"/>
          <w:lang w:val="en-GB"/>
        </w:rPr>
        <w:fldChar w:fldCharType="begin"/>
      </w:r>
      <w:r w:rsidR="00F51370" w:rsidRPr="00B46F4B">
        <w:rPr>
          <w:rFonts w:asciiTheme="minorHAnsi" w:hAnsiTheme="minorHAnsi" w:cstheme="minorHAnsi"/>
          <w:bCs/>
          <w:iCs/>
          <w:color w:val="000000" w:themeColor="text1"/>
          <w:lang w:val="en-GB"/>
        </w:rPr>
        <w:instrText xml:space="preserve"> ADDIN ZOTERO_ITEM CSL_CITATION {"citationID":"aha2jjpqo0","properties":{"formattedCitation":"\\super 16\\nosupersub{}","plainCitation":"16","noteIndex":0},"citationItems":[{"id":1220,"uris":["http://zotero.org/users/3370507/items/67IYJYZ7"],"uri":["http://zotero.org/users/3370507/items/67IYJYZ7"],"itemData":{"id":1220,"type":"article-journal","title":"Forecast or Fall: Prediction's Importance to Postural Control","container-title":"Frontiers in Neurology","page":"924","volume":"9","source":"PubMed","abstract":"To interact successfully with an uncertain environment, organisms must be able to respond to both unanticipated and anticipated events. For unanticipated events, organisms have evolved stereotyped motor behaviors mapped to the statistical regularities of the environment, which can be trigged by specific sensory stimuli. These \"reflexive\" responses are more or less hardwired to prevent falls and represent, maybe, the best available solution to maintaining posture given limited available time and information. With the gift of foresight, however, motor behaviors can be tuned or prepared in advance, improving the ability of the organism to compensate for, and interact with, the changing environment. Indeed, foresight's improvement of our interactive capacity occurs through several means, such as better action selection, processing, and conduction delay compensation and by providing a prediction with which to compare our actual behaviors to, thereby facilitating error identification and learning. Here we review the various roles foresight (prediction) plays in maintaining our postural equilibrium. We start by describing some of the more recent findings related to the prediction of instability. Specifically, we cover recent advancements in the understanding of anticipatory postural behaviors that are used broadly to stabilize volitional movement and compensate for impending postural disturbances. We also describe anticipatory changes in the state, or set, of the nervous system that may facilitate anticipatory behaviors. From changes in central set, we briefly discuss prediction of postural instability online before moving into a discussion of how predictive mechanisms, such as internal models, permit us to tune, perhaps our highest level predictive behaviors, namely the priming associated with motor affordances. Lastly, we explore methods best suited to expose the contribution of prediction to postural equilibrium control across a variety of contexts.","DOI":"10.3389/fneur.2018.00924","ISSN":"1664-2295","note":"PMID: 30425680\nPMCID: PMC6218399","title-short":"Forecast or Fall","journalAbbreviation":"Front Neurol","language":"eng","author":[{"family":"Dakin","given":"Christopher J."},{"family":"Bolton","given":"David A. E."}],"issued":{"date-parts":[["2018"]]}}}],"schema":"https://github.com/citation-style-language/schema/raw/master/csl-citation.json"} </w:instrText>
      </w:r>
      <w:r w:rsidR="00F51370" w:rsidRPr="00B46F4B">
        <w:rPr>
          <w:rFonts w:asciiTheme="minorHAnsi" w:hAnsiTheme="minorHAnsi" w:cstheme="minorHAnsi"/>
          <w:bCs/>
          <w:iCs/>
          <w:color w:val="000000" w:themeColor="text1"/>
          <w:lang w:val="en-GB"/>
        </w:rPr>
        <w:fldChar w:fldCharType="separate"/>
      </w:r>
      <w:r w:rsidR="00F51370" w:rsidRPr="00B46F4B">
        <w:rPr>
          <w:rFonts w:hAnsiTheme="minorHAnsi"/>
          <w:color w:val="000000" w:themeColor="text1"/>
          <w:vertAlign w:val="superscript"/>
        </w:rPr>
        <w:t>16</w:t>
      </w:r>
      <w:r w:rsidR="00F51370" w:rsidRPr="00B46F4B">
        <w:rPr>
          <w:rFonts w:asciiTheme="minorHAnsi" w:hAnsiTheme="minorHAnsi" w:cstheme="minorHAnsi"/>
          <w:bCs/>
          <w:iCs/>
          <w:color w:val="000000" w:themeColor="text1"/>
          <w:lang w:val="en-GB"/>
        </w:rPr>
        <w:fldChar w:fldCharType="end"/>
      </w:r>
      <w:r w:rsidR="00C92634" w:rsidRPr="00B46F4B">
        <w:rPr>
          <w:rFonts w:asciiTheme="minorHAnsi" w:hAnsiTheme="minorHAnsi" w:cstheme="minorHAnsi"/>
          <w:bCs/>
          <w:iCs/>
          <w:color w:val="000000" w:themeColor="text1"/>
          <w:lang w:val="en-GB"/>
        </w:rPr>
        <w:t>. Notably,</w:t>
      </w:r>
      <w:r w:rsidR="00842C43" w:rsidRPr="00B46F4B">
        <w:rPr>
          <w:rFonts w:asciiTheme="minorHAnsi" w:hAnsiTheme="minorHAnsi" w:cstheme="minorHAnsi"/>
          <w:bCs/>
          <w:iCs/>
          <w:color w:val="000000" w:themeColor="text1"/>
          <w:lang w:val="en-GB"/>
        </w:rPr>
        <w:t xml:space="preserve"> the capacity to </w:t>
      </w:r>
      <w:r w:rsidR="00C92634" w:rsidRPr="00B46F4B">
        <w:rPr>
          <w:rFonts w:asciiTheme="minorHAnsi" w:hAnsiTheme="minorHAnsi" w:cstheme="minorHAnsi"/>
          <w:bCs/>
          <w:iCs/>
          <w:color w:val="000000" w:themeColor="text1"/>
          <w:lang w:val="en-GB"/>
        </w:rPr>
        <w:t xml:space="preserve">appropriately </w:t>
      </w:r>
      <w:r w:rsidR="00842C43" w:rsidRPr="00B46F4B">
        <w:rPr>
          <w:rFonts w:asciiTheme="minorHAnsi" w:hAnsiTheme="minorHAnsi" w:cstheme="minorHAnsi"/>
          <w:bCs/>
          <w:iCs/>
          <w:color w:val="000000" w:themeColor="text1"/>
          <w:lang w:val="en-GB"/>
        </w:rPr>
        <w:t>use this information may deteriorate with age</w:t>
      </w:r>
      <w:r w:rsidR="00C92634" w:rsidRPr="00B46F4B">
        <w:rPr>
          <w:rFonts w:asciiTheme="minorHAnsi" w:hAnsiTheme="minorHAnsi" w:cstheme="minorHAnsi"/>
          <w:bCs/>
          <w:iCs/>
          <w:color w:val="000000" w:themeColor="text1"/>
          <w:lang w:val="en-GB"/>
        </w:rPr>
        <w:t xml:space="preserve"> if mental faculties </w:t>
      </w:r>
      <w:r w:rsidR="00F01ECD" w:rsidRPr="00B46F4B">
        <w:rPr>
          <w:rFonts w:asciiTheme="minorHAnsi" w:hAnsiTheme="minorHAnsi" w:cstheme="minorHAnsi"/>
          <w:bCs/>
          <w:iCs/>
          <w:color w:val="000000" w:themeColor="text1"/>
          <w:lang w:val="en-GB"/>
        </w:rPr>
        <w:t>such as</w:t>
      </w:r>
      <w:r w:rsidR="00C92634" w:rsidRPr="00B46F4B">
        <w:rPr>
          <w:rFonts w:asciiTheme="minorHAnsi" w:hAnsiTheme="minorHAnsi" w:cstheme="minorHAnsi"/>
          <w:bCs/>
          <w:iCs/>
          <w:color w:val="000000" w:themeColor="text1"/>
          <w:lang w:val="en-GB"/>
        </w:rPr>
        <w:t xml:space="preserve"> inhibitory interference control</w:t>
      </w:r>
      <w:r w:rsidR="00F01ECD" w:rsidRPr="00B46F4B">
        <w:rPr>
          <w:rFonts w:asciiTheme="minorHAnsi" w:hAnsiTheme="minorHAnsi" w:cstheme="minorHAnsi"/>
          <w:bCs/>
          <w:iCs/>
          <w:color w:val="000000" w:themeColor="text1"/>
          <w:lang w:val="en-GB"/>
        </w:rPr>
        <w:t xml:space="preserve"> or visual-spatial</w:t>
      </w:r>
      <w:r w:rsidR="00C92634" w:rsidRPr="00B46F4B">
        <w:rPr>
          <w:rFonts w:asciiTheme="minorHAnsi" w:hAnsiTheme="minorHAnsi" w:cstheme="minorHAnsi"/>
          <w:bCs/>
          <w:iCs/>
          <w:color w:val="000000" w:themeColor="text1"/>
          <w:lang w:val="en-GB"/>
        </w:rPr>
        <w:t xml:space="preserve"> memory</w:t>
      </w:r>
      <w:r w:rsidR="00F01ECD" w:rsidRPr="00B46F4B">
        <w:rPr>
          <w:rFonts w:asciiTheme="minorHAnsi" w:hAnsiTheme="minorHAnsi" w:cstheme="minorHAnsi"/>
          <w:bCs/>
          <w:iCs/>
          <w:color w:val="000000" w:themeColor="text1"/>
          <w:lang w:val="en-GB"/>
        </w:rPr>
        <w:t xml:space="preserve"> </w:t>
      </w:r>
      <w:r w:rsidR="00C92634" w:rsidRPr="00B46F4B">
        <w:rPr>
          <w:rFonts w:asciiTheme="minorHAnsi" w:hAnsiTheme="minorHAnsi" w:cstheme="minorHAnsi"/>
          <w:bCs/>
          <w:iCs/>
          <w:color w:val="000000" w:themeColor="text1"/>
          <w:lang w:val="en-GB"/>
        </w:rPr>
        <w:t xml:space="preserve">are </w:t>
      </w:r>
      <w:r w:rsidR="001C54D6" w:rsidRPr="00B46F4B">
        <w:rPr>
          <w:rFonts w:asciiTheme="minorHAnsi" w:hAnsiTheme="minorHAnsi" w:cstheme="minorHAnsi"/>
          <w:bCs/>
          <w:iCs/>
          <w:color w:val="000000" w:themeColor="text1"/>
          <w:lang w:val="en-GB"/>
        </w:rPr>
        <w:t>required</w:t>
      </w:r>
      <w:r w:rsidR="00842C43" w:rsidRPr="00B46F4B">
        <w:rPr>
          <w:rFonts w:asciiTheme="minorHAnsi" w:hAnsiTheme="minorHAnsi" w:cstheme="minorHAnsi"/>
          <w:bCs/>
          <w:iCs/>
          <w:color w:val="000000" w:themeColor="text1"/>
          <w:lang w:val="en-GB"/>
        </w:rPr>
        <w:t xml:space="preserve">. </w:t>
      </w:r>
      <w:r w:rsidR="00C92634" w:rsidRPr="00B46F4B">
        <w:rPr>
          <w:rFonts w:asciiTheme="minorHAnsi" w:hAnsiTheme="minorHAnsi" w:cstheme="minorHAnsi"/>
          <w:bCs/>
          <w:iCs/>
          <w:color w:val="000000" w:themeColor="text1"/>
          <w:lang w:val="en-GB"/>
        </w:rPr>
        <w:t>Given the relationship between cognitive decline and falls</w:t>
      </w:r>
      <w:r w:rsidR="00F51370" w:rsidRPr="00B46F4B">
        <w:rPr>
          <w:rFonts w:asciiTheme="minorHAnsi" w:hAnsiTheme="minorHAnsi" w:cstheme="minorHAnsi"/>
          <w:bCs/>
          <w:iCs/>
          <w:color w:val="000000" w:themeColor="text1"/>
          <w:lang w:val="en-GB"/>
        </w:rPr>
        <w:fldChar w:fldCharType="begin"/>
      </w:r>
      <w:r w:rsidR="00F51370" w:rsidRPr="00B46F4B">
        <w:rPr>
          <w:rFonts w:asciiTheme="minorHAnsi" w:hAnsiTheme="minorHAnsi" w:cstheme="minorHAnsi"/>
          <w:bCs/>
          <w:iCs/>
          <w:color w:val="000000" w:themeColor="text1"/>
          <w:lang w:val="en-GB"/>
        </w:rPr>
        <w:instrText xml:space="preserve"> ADDIN ZOTERO_ITEM CSL_CITATION {"citationID":"acho1uupn3","properties":{"formattedCitation":"\\super 1\\uc0\\u8211{}3\\nosupersub{}","plainCitation":"1–3","noteIndex":0},"citationItems":[{"id":117,"uris":["http://zotero.org/users/3370507/items/ANSXM49M"],"uri":["http://zotero.org/users/3370507/items/ANSXM49M"],"itemData":{"id":117,"type":"article-journal","title":"Executive control deficits as a prodrome to falls in healthy older adults: a prospective study linking thinking, walking, and falling","container-title":"The journals of gerontology.Series A, Biological sciences and medical sciences","page":"1086-1092","volume":"65","issue":"10","abstract":"BACKGROUND: Executive function (EF) deficits may increase fall risk, even among older adults with no overt cognitive impairment. Indeed, the effects of dual tasking (DT) on gait, a challenge to executive control, are more exaggerated in persons with a history of falls. Prospective evidence is, however, lacking. METHODS: We prospectively evaluated whether EF predicts falls over a 2-year period among 262 community-living, healthy, and well-functioning older adults, focusing on the 201 who reported no falls during the previous year. At baseline, participants completed a computerized cognitive battery that generated an index of EF and other cognitive domains. Gait was assessed using performance-based tests and by quantifying walking during single- and dual-task conditions. RESULTS: The 262 participants (mean age: 76.3 +/- 4.3 years, 60.3% women) had intact cognitive function on testing, a low comorbidity index, and good mobility. The EF index predicted future falls. Among those who reported no previous falls, participants in the worst EF quartile were three times more likely to fall during the 2 years of follow-up, and they were more likely to transition from nonfaller to faller sooner. DT gait variability also predicted future falls and multiple falls, whereas other measures of cognitive function, gait, and mobility did not. CONCLUSIONS: Among healthy older adults, individuals with poorer EF are more prone to falls. Higher-level cognitive functions such as those regulated by the frontal lobes are apparently needed for safe everyday navigation that demands multitasking. Optimal screening, early detection, and treatment of falls should, apparently, also target this cognitive domain.","DOI":"10.1093/gerona/glq077","ISSN":"1758-535X; 1079-5006","journalAbbreviation":"J.Gerontol.A Biol.Sci.Med.Sci.","author":[{"family":"Herman","given":"T."},{"family":"Mirelman","given":"A."},{"family":"Giladi","given":"N."},{"family":"Schweiger","given":"A."},{"family":"Hausdorff","given":"J. M."}],"issued":{"date-parts":[["2010"]]}}},{"id":323,"uris":["http://zotero.org/users/3370507/items/T8A6Q82A"],"uri":["http://zotero.org/users/3370507/items/T8A6Q82A"],"itemData":{"id":323,"type":"article-journal","title":"Executive function and falls in older adults: new findings from a five-year prospective study link fall risk to cognition","container-title":"PloS one","page":"e40297","volume":"7","issue":"6","abstract":"BACKGROUND: Recent findings suggest that executive function (EF) plays a critical role in the regulation of gait in older adults, especially under complex and challenging conditions, and that EF deficits may, therefore, contribute to fall risk. The objective of this study was to evaluate if reduced EF is a risk factor for future falls over the course of 5 years of follow-up. Secondary objectives were to assess whether single and dual task walking abilities, an alternative window into EF, were associated with fall risk. METHODOLOGY/MAIN RESULTS: We longitudinally followed 256 community-living older adults (age: 76.4+/-4.5 yrs; 61% women) who were dementia free and had good mobility upon entrance into the study. At baseline, a computerized cognitive battery generated an index of EF, attention, a closely related construct, and other cognitive domains. Gait was assessed during single and dual task conditions. Falls data were collected prospectively using monthly calendars. Negative binomial regression quantified risk ratios (RR). After adjusting for age, gender and the number of falls in the year prior to the study, only the EF index (RR: .85; CI: .74-.98, p = .021), the attention index (RR: .84; CI: .75-.94, p = .002) and dual tasking gait variability (RR: 1.11; CI: 1.01-1.23; p = .027) were associated with future fall risk. Other cognitive function measures were not related to falls. Survival analyses indicated that subjects with the lowest EF scores were more likely to fall sooner and more likely to experience multiple falls during the 66 months of follow-up (p&lt;0.02). CONCLUSIONS/SIGNIFICANCE: These findings demonstrate that among community-living older adults, the risk of future falls was predicted by performance on EF and attention tests conducted 5 years earlier. The present results link falls among older adults to cognition, indicating that screening EF will likely enhance fall risk assessment, and that treatment of EF may reduce fall risk.","DOI":"10.1371/journal.pone.0040297","ISSN":"1932-6203; 1932-6203","journalAbbreviation":"PLoS One","author":[{"family":"Mirelman","given":"A."},{"family":"Herman","given":"T."},{"family":"Brozgol","given":"M."},{"family":"Dorfman","given":"M."},{"family":"Sprecher","given":"E."},{"family":"Schweiger","given":"A."},{"family":"Giladi","given":"N."},{"family":"Hausdorff","given":"J. M."}],"issued":{"date-parts":[["2012"]]}}},{"id":1344,"uris":["http://zotero.org/users/3370507/items/DNZZY25J"],"uri":["http://zotero.org/users/3370507/items/DNZZY25J"],"itemData":{"id":1344,"type":"article-journal","title":"The Role of Cognitive Factors in Predicting Balance and Fall Risk in a Neuro-Rehabilitation Setting","container-title":"PLOS ONE","page":"e0153469","volume":"11","issue":"4","source":"PLoS Journals","abstract":"Introduction There is a consistent body of evidence supporting the role of cognitive functions, particularly executive function, in the elderly and in neurological conditions which become more frequent with ageing. The aim of our study was to assess the role of different domains of cognitive functions to predict balance and fall risk in a sample of adults with various neurological conditions in a rehabilitation setting. Methods This was a prospective, cohort study conducted in a single centre in the UK. 114 participants consecutively admitted to a Neuro-Rehabilitation Unit were prospectively assessed for fall accidents. Baseline assessment included a measure of balance (Berg Balance Scale) and a battery of standard cognitive tests measuring executive function, speed of information processing, verbal and visual memory, visual perception and intellectual function. The outcomes of interest were the risk of becoming a faller, balance and fall rate. Results Two tests of executive function were significantly associated with fall risk, the Stroop Colour Word Test (IRR 1.01, 95% CI 1.00–1.03) and the number of errors on part B of the Trail Making Test (IRR 1.23, 95% CI 1.03–1.49). Composite scores of executive function, speed of information processing and visual memory domains resulted in 2 to 3 times increased likelihood of having better balance (OR 2.74 95% CI 1.08 to 6.94, OR 2.72 95% CI 1.16 to 6.36 and OR 2.44 95% CI 1.11 to 5.35 respectively). Conclusions Our results show that specific subcomponents of executive functions are able to predict fall risk, while a more global cognitive dysfunction is associated with poorer balance.","DOI":"10.1371/journal.pone.0153469","ISSN":"1932-6203","journalAbbreviation":"PLOS ONE","language":"en","author":[{"family":"Saverino","given":"A."},{"family":"Waller","given":"D."},{"family":"Rantell","given":"K."},{"family":"Parry","given":"R."},{"family":"Moriarty","given":"A."},{"family":"Playford","given":"E. D."}],"issued":{"date-parts":[["2016",4,26]]}}}],"schema":"https://github.com/citation-style-language/schema/raw/master/csl-citation.json"} </w:instrText>
      </w:r>
      <w:r w:rsidR="00F51370" w:rsidRPr="00B46F4B">
        <w:rPr>
          <w:rFonts w:asciiTheme="minorHAnsi" w:hAnsiTheme="minorHAnsi" w:cstheme="minorHAnsi"/>
          <w:bCs/>
          <w:iCs/>
          <w:color w:val="000000" w:themeColor="text1"/>
          <w:lang w:val="en-GB"/>
        </w:rPr>
        <w:fldChar w:fldCharType="separate"/>
      </w:r>
      <w:r w:rsidR="00F51370" w:rsidRPr="00B46F4B">
        <w:rPr>
          <w:rFonts w:hAnsiTheme="minorHAnsi"/>
          <w:color w:val="000000" w:themeColor="text1"/>
          <w:vertAlign w:val="superscript"/>
        </w:rPr>
        <w:t>1–3</w:t>
      </w:r>
      <w:r w:rsidR="00F51370" w:rsidRPr="00B46F4B">
        <w:rPr>
          <w:rFonts w:asciiTheme="minorHAnsi" w:hAnsiTheme="minorHAnsi" w:cstheme="minorHAnsi"/>
          <w:bCs/>
          <w:iCs/>
          <w:color w:val="000000" w:themeColor="text1"/>
          <w:lang w:val="en-GB"/>
        </w:rPr>
        <w:fldChar w:fldCharType="end"/>
      </w:r>
      <w:r w:rsidR="00F01ECD" w:rsidRPr="00B46F4B">
        <w:rPr>
          <w:rFonts w:asciiTheme="minorHAnsi" w:hAnsiTheme="minorHAnsi" w:cstheme="minorHAnsi"/>
          <w:bCs/>
          <w:iCs/>
          <w:color w:val="000000" w:themeColor="text1"/>
          <w:lang w:val="en-GB"/>
        </w:rPr>
        <w:t>, implementing</w:t>
      </w:r>
      <w:r w:rsidR="00C92634" w:rsidRPr="00B46F4B">
        <w:rPr>
          <w:rFonts w:asciiTheme="minorHAnsi" w:hAnsiTheme="minorHAnsi" w:cstheme="minorHAnsi"/>
          <w:bCs/>
          <w:iCs/>
          <w:color w:val="000000" w:themeColor="text1"/>
          <w:lang w:val="en-GB"/>
        </w:rPr>
        <w:t xml:space="preserve"> study designs </w:t>
      </w:r>
      <w:r w:rsidR="005D2442" w:rsidRPr="00B46F4B">
        <w:rPr>
          <w:rFonts w:asciiTheme="minorHAnsi" w:hAnsiTheme="minorHAnsi" w:cstheme="minorHAnsi"/>
          <w:bCs/>
          <w:iCs/>
          <w:color w:val="000000" w:themeColor="text1"/>
          <w:lang w:val="en-GB"/>
        </w:rPr>
        <w:t>that</w:t>
      </w:r>
      <w:r w:rsidR="00C92634" w:rsidRPr="00B46F4B">
        <w:rPr>
          <w:rFonts w:asciiTheme="minorHAnsi" w:hAnsiTheme="minorHAnsi" w:cstheme="minorHAnsi"/>
          <w:bCs/>
          <w:iCs/>
          <w:color w:val="000000" w:themeColor="text1"/>
          <w:lang w:val="en-GB"/>
        </w:rPr>
        <w:t xml:space="preserve"> emphasize </w:t>
      </w:r>
      <w:r w:rsidR="00F01ECD" w:rsidRPr="00B46F4B">
        <w:rPr>
          <w:rFonts w:asciiTheme="minorHAnsi" w:hAnsiTheme="minorHAnsi" w:cstheme="minorHAnsi"/>
          <w:bCs/>
          <w:iCs/>
          <w:color w:val="000000" w:themeColor="text1"/>
          <w:lang w:val="en-GB"/>
        </w:rPr>
        <w:t xml:space="preserve">a need for integrating </w:t>
      </w:r>
      <w:r w:rsidR="00C92634" w:rsidRPr="00B46F4B">
        <w:rPr>
          <w:rFonts w:asciiTheme="minorHAnsi" w:hAnsiTheme="minorHAnsi" w:cstheme="minorHAnsi"/>
          <w:bCs/>
          <w:iCs/>
          <w:color w:val="000000" w:themeColor="text1"/>
          <w:lang w:val="en-GB"/>
        </w:rPr>
        <w:t xml:space="preserve">contextual relevance </w:t>
      </w:r>
      <w:r w:rsidR="00FB3279" w:rsidRPr="00B46F4B">
        <w:rPr>
          <w:rFonts w:asciiTheme="minorHAnsi" w:hAnsiTheme="minorHAnsi" w:cstheme="minorHAnsi"/>
          <w:bCs/>
          <w:iCs/>
          <w:color w:val="000000" w:themeColor="text1"/>
          <w:lang w:val="en-GB"/>
        </w:rPr>
        <w:t>could</w:t>
      </w:r>
      <w:r w:rsidR="00C92634" w:rsidRPr="00B46F4B">
        <w:rPr>
          <w:rFonts w:asciiTheme="minorHAnsi" w:hAnsiTheme="minorHAnsi" w:cstheme="minorHAnsi"/>
          <w:bCs/>
          <w:iCs/>
          <w:color w:val="000000" w:themeColor="text1"/>
          <w:lang w:val="en-GB"/>
        </w:rPr>
        <w:t xml:space="preserve"> provide valuable insight into balance deficits</w:t>
      </w:r>
      <w:r w:rsidR="001C54D6" w:rsidRPr="00B46F4B">
        <w:rPr>
          <w:rFonts w:asciiTheme="minorHAnsi" w:hAnsiTheme="minorHAnsi" w:cstheme="minorHAnsi"/>
          <w:bCs/>
          <w:iCs/>
          <w:color w:val="000000" w:themeColor="text1"/>
          <w:lang w:val="en-GB"/>
        </w:rPr>
        <w:t xml:space="preserve"> in many vulnerable populations</w:t>
      </w:r>
      <w:r w:rsidR="00C92634" w:rsidRPr="00B46F4B">
        <w:rPr>
          <w:rFonts w:asciiTheme="minorHAnsi" w:hAnsiTheme="minorHAnsi" w:cstheme="minorHAnsi"/>
          <w:bCs/>
          <w:iCs/>
          <w:color w:val="000000" w:themeColor="text1"/>
          <w:lang w:val="en-GB"/>
        </w:rPr>
        <w:t xml:space="preserve">. </w:t>
      </w:r>
    </w:p>
    <w:p w14:paraId="18F1823C" w14:textId="77777777" w:rsidR="00120800" w:rsidRPr="00B46F4B" w:rsidRDefault="00120800" w:rsidP="001B1519">
      <w:pPr>
        <w:pStyle w:val="NormalWeb"/>
        <w:spacing w:before="0" w:beforeAutospacing="0" w:after="0" w:afterAutospacing="0"/>
        <w:rPr>
          <w:rFonts w:asciiTheme="minorHAnsi" w:hAnsiTheme="minorHAnsi" w:cstheme="minorHAnsi"/>
          <w:b/>
          <w:bCs/>
          <w:color w:val="000000" w:themeColor="text1"/>
        </w:rPr>
      </w:pPr>
    </w:p>
    <w:p w14:paraId="1734505F" w14:textId="6ACE8BBB" w:rsidR="00AA03DF" w:rsidRPr="00B46F4B" w:rsidRDefault="00AA03DF" w:rsidP="001B1519">
      <w:pPr>
        <w:pStyle w:val="NormalWeb"/>
        <w:spacing w:before="0" w:beforeAutospacing="0" w:after="0" w:afterAutospacing="0"/>
        <w:rPr>
          <w:rFonts w:asciiTheme="minorHAnsi" w:hAnsiTheme="minorHAnsi" w:cstheme="minorHAnsi"/>
          <w:color w:val="000000" w:themeColor="text1"/>
        </w:rPr>
      </w:pPr>
      <w:r w:rsidRPr="00B46F4B">
        <w:rPr>
          <w:rFonts w:asciiTheme="minorHAnsi" w:hAnsiTheme="minorHAnsi" w:cstheme="minorHAnsi"/>
          <w:b/>
          <w:bCs/>
          <w:color w:val="000000" w:themeColor="text1"/>
        </w:rPr>
        <w:t xml:space="preserve">ACKNOWLEDGMENTS: </w:t>
      </w:r>
    </w:p>
    <w:p w14:paraId="070907FF" w14:textId="7F55F99E" w:rsidR="00520A92" w:rsidRPr="00B46F4B" w:rsidRDefault="00520A92" w:rsidP="00520A92">
      <w:pPr>
        <w:rPr>
          <w:rFonts w:asciiTheme="minorHAnsi" w:hAnsiTheme="minorHAnsi" w:cstheme="minorHAnsi"/>
          <w:bCs/>
          <w:color w:val="000000" w:themeColor="text1"/>
        </w:rPr>
      </w:pPr>
      <w:r w:rsidRPr="00B46F4B">
        <w:rPr>
          <w:rFonts w:asciiTheme="minorHAnsi" w:hAnsiTheme="minorHAnsi" w:cstheme="minorHAnsi"/>
          <w:bCs/>
          <w:color w:val="000000" w:themeColor="text1"/>
        </w:rPr>
        <w:t xml:space="preserve">Research reported in this publication was supported by the National Institute </w:t>
      </w:r>
      <w:r w:rsidR="00B91E00" w:rsidRPr="00B46F4B">
        <w:rPr>
          <w:rFonts w:asciiTheme="minorHAnsi" w:hAnsiTheme="minorHAnsi" w:cstheme="minorHAnsi"/>
          <w:bCs/>
          <w:color w:val="000000" w:themeColor="text1"/>
        </w:rPr>
        <w:t xml:space="preserve">on </w:t>
      </w:r>
      <w:r w:rsidRPr="00B46F4B">
        <w:rPr>
          <w:rFonts w:asciiTheme="minorHAnsi" w:hAnsiTheme="minorHAnsi" w:cstheme="minorHAnsi"/>
          <w:bCs/>
          <w:color w:val="000000" w:themeColor="text1"/>
        </w:rPr>
        <w:t xml:space="preserve">Aging of the National Institutes of Health under Award Number R21AG061688. The content is solely the responsibility of the authors and does not necessarily represent the official views of the National Institutes of Health. </w:t>
      </w:r>
    </w:p>
    <w:p w14:paraId="2D96E92E" w14:textId="72F287DC" w:rsidR="00AA03DF" w:rsidRPr="00B46F4B" w:rsidRDefault="00AA03DF" w:rsidP="001B1519">
      <w:pPr>
        <w:rPr>
          <w:rFonts w:asciiTheme="minorHAnsi" w:hAnsiTheme="minorHAnsi" w:cstheme="minorHAnsi"/>
          <w:b/>
          <w:bCs/>
          <w:color w:val="000000" w:themeColor="text1"/>
        </w:rPr>
      </w:pPr>
    </w:p>
    <w:p w14:paraId="5D52ED8B" w14:textId="3ADAB89B" w:rsidR="00AA03DF" w:rsidRPr="00B46F4B" w:rsidRDefault="00AA03DF" w:rsidP="001B1519">
      <w:pPr>
        <w:pStyle w:val="NormalWeb"/>
        <w:spacing w:before="0" w:beforeAutospacing="0" w:after="0" w:afterAutospacing="0"/>
        <w:rPr>
          <w:rFonts w:asciiTheme="minorHAnsi" w:hAnsiTheme="minorHAnsi" w:cstheme="minorHAnsi"/>
          <w:color w:val="000000" w:themeColor="text1"/>
        </w:rPr>
      </w:pPr>
      <w:r w:rsidRPr="00B46F4B">
        <w:rPr>
          <w:rFonts w:asciiTheme="minorHAnsi" w:hAnsiTheme="minorHAnsi" w:cstheme="minorHAnsi"/>
          <w:b/>
          <w:color w:val="000000" w:themeColor="text1"/>
        </w:rPr>
        <w:t>DISCLOSURES</w:t>
      </w:r>
      <w:r w:rsidRPr="00B46F4B">
        <w:rPr>
          <w:rFonts w:asciiTheme="minorHAnsi" w:hAnsiTheme="minorHAnsi" w:cstheme="minorHAnsi"/>
          <w:b/>
          <w:bCs/>
          <w:color w:val="000000" w:themeColor="text1"/>
        </w:rPr>
        <w:t xml:space="preserve">: </w:t>
      </w:r>
    </w:p>
    <w:p w14:paraId="66030076" w14:textId="13A28766" w:rsidR="00AA03DF" w:rsidRPr="00B46F4B" w:rsidRDefault="00520A92" w:rsidP="001B1519">
      <w:pPr>
        <w:rPr>
          <w:rFonts w:asciiTheme="minorHAnsi" w:hAnsiTheme="minorHAnsi" w:cstheme="minorHAnsi"/>
          <w:color w:val="000000" w:themeColor="text1"/>
        </w:rPr>
      </w:pPr>
      <w:r w:rsidRPr="00B46F4B">
        <w:rPr>
          <w:rFonts w:asciiTheme="minorHAnsi" w:hAnsiTheme="minorHAnsi" w:cstheme="minorHAnsi"/>
          <w:color w:val="000000" w:themeColor="text1"/>
        </w:rPr>
        <w:t>The authors have nothing to disclose.</w:t>
      </w:r>
    </w:p>
    <w:p w14:paraId="07AD183B" w14:textId="77777777" w:rsidR="00A96B86" w:rsidRPr="00B46F4B" w:rsidRDefault="00A96B86" w:rsidP="001B1519">
      <w:pPr>
        <w:rPr>
          <w:rFonts w:asciiTheme="minorHAnsi" w:hAnsiTheme="minorHAnsi" w:cstheme="minorHAnsi"/>
          <w:b/>
          <w:bCs/>
          <w:color w:val="000000" w:themeColor="text1"/>
        </w:rPr>
      </w:pPr>
    </w:p>
    <w:p w14:paraId="315B4FAD" w14:textId="140B64E8" w:rsidR="00B32616" w:rsidRPr="00B46F4B" w:rsidRDefault="009726EE" w:rsidP="001B1519">
      <w:pPr>
        <w:rPr>
          <w:rFonts w:asciiTheme="minorHAnsi" w:hAnsiTheme="minorHAnsi" w:cstheme="minorHAnsi"/>
          <w:b/>
          <w:color w:val="000000" w:themeColor="text1"/>
        </w:rPr>
      </w:pPr>
      <w:r w:rsidRPr="00B46F4B">
        <w:rPr>
          <w:rFonts w:asciiTheme="minorHAnsi" w:hAnsiTheme="minorHAnsi" w:cstheme="minorHAnsi"/>
          <w:b/>
          <w:bCs/>
          <w:color w:val="000000" w:themeColor="text1"/>
        </w:rPr>
        <w:t>REFERENCES</w:t>
      </w:r>
      <w:r w:rsidR="00D04760" w:rsidRPr="00B46F4B">
        <w:rPr>
          <w:rFonts w:asciiTheme="minorHAnsi" w:hAnsiTheme="minorHAnsi" w:cstheme="minorHAnsi"/>
          <w:b/>
          <w:bCs/>
          <w:color w:val="000000" w:themeColor="text1"/>
        </w:rPr>
        <w:t>:</w:t>
      </w:r>
      <w:r w:rsidRPr="00B46F4B">
        <w:rPr>
          <w:rFonts w:asciiTheme="minorHAnsi" w:hAnsiTheme="minorHAnsi" w:cstheme="minorHAnsi"/>
          <w:color w:val="000000" w:themeColor="text1"/>
        </w:rPr>
        <w:t xml:space="preserve"> </w:t>
      </w:r>
    </w:p>
    <w:p w14:paraId="20D441C1" w14:textId="450383F2" w:rsidR="00D33DC5" w:rsidRPr="00B46F4B" w:rsidRDefault="000A226A" w:rsidP="00D33DC5">
      <w:pPr>
        <w:pStyle w:val="Bibliography"/>
        <w:rPr>
          <w:rFonts w:hAnsiTheme="minorHAnsi"/>
          <w:color w:val="000000" w:themeColor="text1"/>
        </w:rPr>
      </w:pPr>
      <w:r w:rsidRPr="00B46F4B">
        <w:rPr>
          <w:rFonts w:asciiTheme="minorHAnsi" w:hAnsiTheme="minorHAnsi" w:cstheme="minorHAnsi"/>
          <w:b/>
          <w:color w:val="000000" w:themeColor="text1"/>
          <w:highlight w:val="yellow"/>
        </w:rPr>
        <w:fldChar w:fldCharType="begin"/>
      </w:r>
      <w:r w:rsidR="00D33DC5" w:rsidRPr="00B46F4B">
        <w:rPr>
          <w:rFonts w:asciiTheme="minorHAnsi" w:hAnsiTheme="minorHAnsi" w:cstheme="minorHAnsi"/>
          <w:b/>
          <w:color w:val="000000" w:themeColor="text1"/>
          <w:highlight w:val="yellow"/>
        </w:rPr>
        <w:instrText xml:space="preserve"> ADDIN ZOTERO_BIBL {"uncited":[],"omitted":[],"custom":[]} CSL_BIBLIOGRAPHY </w:instrText>
      </w:r>
      <w:r w:rsidRPr="00B46F4B">
        <w:rPr>
          <w:rFonts w:asciiTheme="minorHAnsi" w:hAnsiTheme="minorHAnsi" w:cstheme="minorHAnsi"/>
          <w:b/>
          <w:color w:val="000000" w:themeColor="text1"/>
          <w:highlight w:val="yellow"/>
        </w:rPr>
        <w:fldChar w:fldCharType="separate"/>
      </w:r>
      <w:r w:rsidR="00D33DC5" w:rsidRPr="00B46F4B">
        <w:rPr>
          <w:rFonts w:hAnsiTheme="minorHAnsi"/>
          <w:color w:val="000000" w:themeColor="text1"/>
        </w:rPr>
        <w:t>1.</w:t>
      </w:r>
      <w:r w:rsidR="00D33DC5" w:rsidRPr="00B46F4B">
        <w:rPr>
          <w:rFonts w:hAnsiTheme="minorHAnsi"/>
          <w:color w:val="000000" w:themeColor="text1"/>
        </w:rPr>
        <w:tab/>
      </w:r>
      <w:proofErr w:type="spellStart"/>
      <w:r w:rsidR="00D33DC5" w:rsidRPr="00B46F4B">
        <w:rPr>
          <w:rFonts w:hAnsiTheme="minorHAnsi"/>
          <w:color w:val="000000" w:themeColor="text1"/>
        </w:rPr>
        <w:t>Mirelman</w:t>
      </w:r>
      <w:proofErr w:type="spellEnd"/>
      <w:r w:rsidR="00D33DC5" w:rsidRPr="00B46F4B">
        <w:rPr>
          <w:rFonts w:hAnsiTheme="minorHAnsi"/>
          <w:color w:val="000000" w:themeColor="text1"/>
        </w:rPr>
        <w:t xml:space="preserve">, A. </w:t>
      </w:r>
      <w:r w:rsidR="00B91E00" w:rsidRPr="00B91E00">
        <w:rPr>
          <w:rFonts w:hAnsiTheme="minorHAnsi"/>
          <w:iCs/>
          <w:color w:val="000000" w:themeColor="text1"/>
        </w:rPr>
        <w:t>et al.</w:t>
      </w:r>
      <w:r w:rsidR="00D33DC5" w:rsidRPr="00B46F4B">
        <w:rPr>
          <w:rFonts w:hAnsiTheme="minorHAnsi"/>
          <w:color w:val="000000" w:themeColor="text1"/>
        </w:rPr>
        <w:t xml:space="preserve"> Executive function and falls in older adults: new findings from a five-year prospective study link fall risk to cognition. </w:t>
      </w:r>
      <w:proofErr w:type="spellStart"/>
      <w:r w:rsidR="00D33DC5" w:rsidRPr="00B46F4B">
        <w:rPr>
          <w:rFonts w:hAnsiTheme="minorHAnsi"/>
          <w:i/>
          <w:iCs/>
          <w:color w:val="000000" w:themeColor="text1"/>
        </w:rPr>
        <w:t>PloS</w:t>
      </w:r>
      <w:proofErr w:type="spellEnd"/>
      <w:r w:rsidR="00D33DC5" w:rsidRPr="00B46F4B">
        <w:rPr>
          <w:rFonts w:hAnsiTheme="minorHAnsi"/>
          <w:i/>
          <w:iCs/>
          <w:color w:val="000000" w:themeColor="text1"/>
        </w:rPr>
        <w:t xml:space="preserve"> one</w:t>
      </w:r>
      <w:r w:rsidR="00D33DC5" w:rsidRPr="00B46F4B">
        <w:rPr>
          <w:rFonts w:hAnsiTheme="minorHAnsi"/>
          <w:color w:val="000000" w:themeColor="text1"/>
        </w:rPr>
        <w:t xml:space="preserve">. </w:t>
      </w:r>
      <w:r w:rsidR="00D33DC5" w:rsidRPr="00B46F4B">
        <w:rPr>
          <w:rFonts w:hAnsiTheme="minorHAnsi"/>
          <w:b/>
          <w:bCs/>
          <w:color w:val="000000" w:themeColor="text1"/>
        </w:rPr>
        <w:t>7</w:t>
      </w:r>
      <w:r w:rsidR="00D33DC5" w:rsidRPr="00B46F4B">
        <w:rPr>
          <w:rFonts w:hAnsiTheme="minorHAnsi"/>
          <w:color w:val="000000" w:themeColor="text1"/>
        </w:rPr>
        <w:t xml:space="preserve"> (6), e40297 (2012).</w:t>
      </w:r>
    </w:p>
    <w:p w14:paraId="09EB4C8D" w14:textId="0C7E8B86" w:rsidR="00D33DC5" w:rsidRPr="00B46F4B" w:rsidRDefault="00D33DC5" w:rsidP="00D33DC5">
      <w:pPr>
        <w:pStyle w:val="Bibliography"/>
        <w:rPr>
          <w:rFonts w:hAnsiTheme="minorHAnsi"/>
          <w:color w:val="000000" w:themeColor="text1"/>
        </w:rPr>
      </w:pPr>
      <w:r w:rsidRPr="00B46F4B">
        <w:rPr>
          <w:rFonts w:hAnsiTheme="minorHAnsi"/>
          <w:color w:val="000000" w:themeColor="text1"/>
        </w:rPr>
        <w:t>2.</w:t>
      </w:r>
      <w:r w:rsidRPr="00B46F4B">
        <w:rPr>
          <w:rFonts w:hAnsiTheme="minorHAnsi"/>
          <w:color w:val="000000" w:themeColor="text1"/>
        </w:rPr>
        <w:tab/>
        <w:t xml:space="preserve">Herman, T., </w:t>
      </w:r>
      <w:proofErr w:type="spellStart"/>
      <w:r w:rsidRPr="00B46F4B">
        <w:rPr>
          <w:rFonts w:hAnsiTheme="minorHAnsi"/>
          <w:color w:val="000000" w:themeColor="text1"/>
        </w:rPr>
        <w:t>Mirelman</w:t>
      </w:r>
      <w:proofErr w:type="spellEnd"/>
      <w:r w:rsidRPr="00B46F4B">
        <w:rPr>
          <w:rFonts w:hAnsiTheme="minorHAnsi"/>
          <w:color w:val="000000" w:themeColor="text1"/>
        </w:rPr>
        <w:t xml:space="preserve">, A., </w:t>
      </w:r>
      <w:proofErr w:type="spellStart"/>
      <w:r w:rsidRPr="00B46F4B">
        <w:rPr>
          <w:rFonts w:hAnsiTheme="minorHAnsi"/>
          <w:color w:val="000000" w:themeColor="text1"/>
        </w:rPr>
        <w:t>Giladi</w:t>
      </w:r>
      <w:proofErr w:type="spellEnd"/>
      <w:r w:rsidRPr="00B46F4B">
        <w:rPr>
          <w:rFonts w:hAnsiTheme="minorHAnsi"/>
          <w:color w:val="000000" w:themeColor="text1"/>
        </w:rPr>
        <w:t xml:space="preserve">, N., Schweiger, A., </w:t>
      </w:r>
      <w:proofErr w:type="spellStart"/>
      <w:r w:rsidRPr="00B46F4B">
        <w:rPr>
          <w:rFonts w:hAnsiTheme="minorHAnsi"/>
          <w:color w:val="000000" w:themeColor="text1"/>
        </w:rPr>
        <w:t>Hausdorff</w:t>
      </w:r>
      <w:proofErr w:type="spellEnd"/>
      <w:r w:rsidRPr="00B46F4B">
        <w:rPr>
          <w:rFonts w:hAnsiTheme="minorHAnsi"/>
          <w:color w:val="000000" w:themeColor="text1"/>
        </w:rPr>
        <w:t>, J</w:t>
      </w:r>
      <w:r w:rsidR="00273059">
        <w:rPr>
          <w:rFonts w:hAnsiTheme="minorHAnsi"/>
          <w:color w:val="000000" w:themeColor="text1"/>
        </w:rPr>
        <w:t xml:space="preserve">. </w:t>
      </w:r>
      <w:r w:rsidRPr="00B46F4B">
        <w:rPr>
          <w:rFonts w:hAnsiTheme="minorHAnsi"/>
          <w:color w:val="000000" w:themeColor="text1"/>
        </w:rPr>
        <w:t xml:space="preserve">M. Executive control deficits as a prodrome to falls in healthy older adults: a prospective study linking thinking, walking, and falling. </w:t>
      </w:r>
      <w:r w:rsidRPr="00B46F4B">
        <w:rPr>
          <w:rFonts w:hAnsiTheme="minorHAnsi"/>
          <w:i/>
          <w:iCs/>
          <w:color w:val="000000" w:themeColor="text1"/>
        </w:rPr>
        <w:t xml:space="preserve">The </w:t>
      </w:r>
      <w:r w:rsidR="00B91E00" w:rsidRPr="00B46F4B">
        <w:rPr>
          <w:rFonts w:hAnsiTheme="minorHAnsi"/>
          <w:i/>
          <w:iCs/>
          <w:color w:val="000000" w:themeColor="text1"/>
        </w:rPr>
        <w:t xml:space="preserve">Journals </w:t>
      </w:r>
      <w:r w:rsidRPr="00B46F4B">
        <w:rPr>
          <w:rFonts w:hAnsiTheme="minorHAnsi"/>
          <w:i/>
          <w:iCs/>
          <w:color w:val="000000" w:themeColor="text1"/>
        </w:rPr>
        <w:t xml:space="preserve">of </w:t>
      </w:r>
      <w:r w:rsidR="00B91E00" w:rsidRPr="00B46F4B">
        <w:rPr>
          <w:rFonts w:hAnsiTheme="minorHAnsi"/>
          <w:i/>
          <w:iCs/>
          <w:color w:val="000000" w:themeColor="text1"/>
        </w:rPr>
        <w:t>Gerontology</w:t>
      </w:r>
      <w:r w:rsidRPr="00B46F4B">
        <w:rPr>
          <w:rFonts w:hAnsiTheme="minorHAnsi"/>
          <w:i/>
          <w:iCs/>
          <w:color w:val="000000" w:themeColor="text1"/>
        </w:rPr>
        <w:t>.</w:t>
      </w:r>
      <w:r w:rsidR="00B91E00">
        <w:rPr>
          <w:rFonts w:hAnsiTheme="minorHAnsi"/>
          <w:i/>
          <w:iCs/>
          <w:color w:val="000000" w:themeColor="text1"/>
        </w:rPr>
        <w:t xml:space="preserve"> </w:t>
      </w:r>
      <w:r w:rsidRPr="00B46F4B">
        <w:rPr>
          <w:rFonts w:hAnsiTheme="minorHAnsi"/>
          <w:i/>
          <w:iCs/>
          <w:color w:val="000000" w:themeColor="text1"/>
        </w:rPr>
        <w:t xml:space="preserve">Series A, Biological </w:t>
      </w:r>
      <w:r w:rsidR="00B91E00" w:rsidRPr="00B46F4B">
        <w:rPr>
          <w:rFonts w:hAnsiTheme="minorHAnsi"/>
          <w:i/>
          <w:iCs/>
          <w:color w:val="000000" w:themeColor="text1"/>
        </w:rPr>
        <w:t xml:space="preserve">Sciences </w:t>
      </w:r>
      <w:r w:rsidRPr="00B46F4B">
        <w:rPr>
          <w:rFonts w:hAnsiTheme="minorHAnsi"/>
          <w:i/>
          <w:iCs/>
          <w:color w:val="000000" w:themeColor="text1"/>
        </w:rPr>
        <w:t xml:space="preserve">and </w:t>
      </w:r>
      <w:r w:rsidR="00B91E00" w:rsidRPr="00B46F4B">
        <w:rPr>
          <w:rFonts w:hAnsiTheme="minorHAnsi"/>
          <w:i/>
          <w:iCs/>
          <w:color w:val="000000" w:themeColor="text1"/>
        </w:rPr>
        <w:t>Medical Sciences</w:t>
      </w:r>
      <w:r w:rsidRPr="00B46F4B">
        <w:rPr>
          <w:rFonts w:hAnsiTheme="minorHAnsi"/>
          <w:color w:val="000000" w:themeColor="text1"/>
        </w:rPr>
        <w:t xml:space="preserve">. </w:t>
      </w:r>
      <w:r w:rsidRPr="00B46F4B">
        <w:rPr>
          <w:rFonts w:hAnsiTheme="minorHAnsi"/>
          <w:b/>
          <w:bCs/>
          <w:color w:val="000000" w:themeColor="text1"/>
        </w:rPr>
        <w:t>65</w:t>
      </w:r>
      <w:r w:rsidRPr="00B46F4B">
        <w:rPr>
          <w:rFonts w:hAnsiTheme="minorHAnsi"/>
          <w:color w:val="000000" w:themeColor="text1"/>
        </w:rPr>
        <w:t xml:space="preserve"> (10), 1086–1092, (2010).</w:t>
      </w:r>
    </w:p>
    <w:p w14:paraId="22E482FC" w14:textId="343DC4ED" w:rsidR="00D33DC5" w:rsidRPr="00B46F4B" w:rsidRDefault="00D33DC5" w:rsidP="00D33DC5">
      <w:pPr>
        <w:pStyle w:val="Bibliography"/>
        <w:rPr>
          <w:rFonts w:hAnsiTheme="minorHAnsi"/>
          <w:color w:val="000000" w:themeColor="text1"/>
        </w:rPr>
      </w:pPr>
      <w:r w:rsidRPr="00B46F4B">
        <w:rPr>
          <w:rFonts w:hAnsiTheme="minorHAnsi"/>
          <w:color w:val="000000" w:themeColor="text1"/>
        </w:rPr>
        <w:t>3.</w:t>
      </w:r>
      <w:r w:rsidRPr="00B46F4B">
        <w:rPr>
          <w:rFonts w:hAnsiTheme="minorHAnsi"/>
          <w:color w:val="000000" w:themeColor="text1"/>
        </w:rPr>
        <w:tab/>
      </w:r>
      <w:proofErr w:type="spellStart"/>
      <w:r w:rsidRPr="00B46F4B">
        <w:rPr>
          <w:rFonts w:hAnsiTheme="minorHAnsi"/>
          <w:color w:val="000000" w:themeColor="text1"/>
        </w:rPr>
        <w:t>Saverino</w:t>
      </w:r>
      <w:proofErr w:type="spellEnd"/>
      <w:r w:rsidRPr="00B46F4B">
        <w:rPr>
          <w:rFonts w:hAnsiTheme="minorHAnsi"/>
          <w:color w:val="000000" w:themeColor="text1"/>
        </w:rPr>
        <w:t xml:space="preserve">, A., Waller, D., </w:t>
      </w:r>
      <w:proofErr w:type="spellStart"/>
      <w:r w:rsidRPr="00B46F4B">
        <w:rPr>
          <w:rFonts w:hAnsiTheme="minorHAnsi"/>
          <w:color w:val="000000" w:themeColor="text1"/>
        </w:rPr>
        <w:t>Rantell</w:t>
      </w:r>
      <w:proofErr w:type="spellEnd"/>
      <w:r w:rsidRPr="00B46F4B">
        <w:rPr>
          <w:rFonts w:hAnsiTheme="minorHAnsi"/>
          <w:color w:val="000000" w:themeColor="text1"/>
        </w:rPr>
        <w:t>, K., Parry, R., Moriarty, A., Playford, E</w:t>
      </w:r>
      <w:r w:rsidR="00273059">
        <w:rPr>
          <w:rFonts w:hAnsiTheme="minorHAnsi"/>
          <w:color w:val="000000" w:themeColor="text1"/>
        </w:rPr>
        <w:t xml:space="preserve">. </w:t>
      </w:r>
      <w:r w:rsidRPr="00B46F4B">
        <w:rPr>
          <w:rFonts w:hAnsiTheme="minorHAnsi"/>
          <w:color w:val="000000" w:themeColor="text1"/>
        </w:rPr>
        <w:t xml:space="preserve">D. The Role of Cognitive Factors in Predicting Balance and Fall Risk in a Neuro-Rehabilitation Setting. </w:t>
      </w:r>
      <w:r w:rsidRPr="00B46F4B">
        <w:rPr>
          <w:rFonts w:hAnsiTheme="minorHAnsi"/>
          <w:i/>
          <w:iCs/>
          <w:color w:val="000000" w:themeColor="text1"/>
        </w:rPr>
        <w:t>PLOS ONE</w:t>
      </w:r>
      <w:r w:rsidRPr="00B46F4B">
        <w:rPr>
          <w:rFonts w:hAnsiTheme="minorHAnsi"/>
          <w:color w:val="000000" w:themeColor="text1"/>
        </w:rPr>
        <w:t xml:space="preserve">. </w:t>
      </w:r>
      <w:r w:rsidRPr="00B46F4B">
        <w:rPr>
          <w:rFonts w:hAnsiTheme="minorHAnsi"/>
          <w:b/>
          <w:bCs/>
          <w:color w:val="000000" w:themeColor="text1"/>
        </w:rPr>
        <w:t>11</w:t>
      </w:r>
      <w:r w:rsidRPr="00B46F4B">
        <w:rPr>
          <w:rFonts w:hAnsiTheme="minorHAnsi"/>
          <w:color w:val="000000" w:themeColor="text1"/>
        </w:rPr>
        <w:t xml:space="preserve"> (4), e0153469 (2016).</w:t>
      </w:r>
    </w:p>
    <w:p w14:paraId="3381B525" w14:textId="00E0B71A" w:rsidR="00D33DC5" w:rsidRPr="00B46F4B" w:rsidRDefault="00D33DC5" w:rsidP="00D33DC5">
      <w:pPr>
        <w:pStyle w:val="Bibliography"/>
        <w:rPr>
          <w:rFonts w:hAnsiTheme="minorHAnsi"/>
          <w:color w:val="000000" w:themeColor="text1"/>
        </w:rPr>
      </w:pPr>
      <w:r w:rsidRPr="00B46F4B">
        <w:rPr>
          <w:rFonts w:hAnsiTheme="minorHAnsi"/>
          <w:color w:val="000000" w:themeColor="text1"/>
        </w:rPr>
        <w:t>4.</w:t>
      </w:r>
      <w:r w:rsidRPr="00B46F4B">
        <w:rPr>
          <w:rFonts w:hAnsiTheme="minorHAnsi"/>
          <w:color w:val="000000" w:themeColor="text1"/>
        </w:rPr>
        <w:tab/>
        <w:t>Rogers, M</w:t>
      </w:r>
      <w:r w:rsidR="00273059">
        <w:rPr>
          <w:rFonts w:hAnsiTheme="minorHAnsi"/>
          <w:color w:val="000000" w:themeColor="text1"/>
        </w:rPr>
        <w:t xml:space="preserve">. </w:t>
      </w:r>
      <w:r w:rsidRPr="00B46F4B">
        <w:rPr>
          <w:rFonts w:hAnsiTheme="minorHAnsi"/>
          <w:color w:val="000000" w:themeColor="text1"/>
        </w:rPr>
        <w:t xml:space="preserve">W., Mille, M.-L. Chapter 5 - Balance perturbations. </w:t>
      </w:r>
      <w:r w:rsidRPr="00B46F4B">
        <w:rPr>
          <w:rFonts w:hAnsiTheme="minorHAnsi"/>
          <w:i/>
          <w:iCs/>
          <w:color w:val="000000" w:themeColor="text1"/>
        </w:rPr>
        <w:t>Handbook of Clinical Neurology</w:t>
      </w:r>
      <w:r w:rsidRPr="00B46F4B">
        <w:rPr>
          <w:rFonts w:hAnsiTheme="minorHAnsi"/>
          <w:color w:val="000000" w:themeColor="text1"/>
        </w:rPr>
        <w:t xml:space="preserve">. </w:t>
      </w:r>
      <w:r w:rsidRPr="00B46F4B">
        <w:rPr>
          <w:rFonts w:hAnsiTheme="minorHAnsi"/>
          <w:b/>
          <w:bCs/>
          <w:color w:val="000000" w:themeColor="text1"/>
        </w:rPr>
        <w:t>159</w:t>
      </w:r>
      <w:r w:rsidRPr="00B46F4B">
        <w:rPr>
          <w:rFonts w:hAnsiTheme="minorHAnsi"/>
          <w:color w:val="000000" w:themeColor="text1"/>
        </w:rPr>
        <w:t>, 85–105 (2018).</w:t>
      </w:r>
    </w:p>
    <w:p w14:paraId="120F1DBE" w14:textId="4795F173" w:rsidR="00D33DC5" w:rsidRPr="00B46F4B" w:rsidRDefault="00D33DC5" w:rsidP="00D33DC5">
      <w:pPr>
        <w:pStyle w:val="Bibliography"/>
        <w:rPr>
          <w:rFonts w:hAnsiTheme="minorHAnsi"/>
          <w:color w:val="000000" w:themeColor="text1"/>
        </w:rPr>
      </w:pPr>
      <w:r w:rsidRPr="00B46F4B">
        <w:rPr>
          <w:rFonts w:hAnsiTheme="minorHAnsi"/>
          <w:color w:val="000000" w:themeColor="text1"/>
        </w:rPr>
        <w:t>5.</w:t>
      </w:r>
      <w:r w:rsidRPr="00B46F4B">
        <w:rPr>
          <w:rFonts w:hAnsiTheme="minorHAnsi"/>
          <w:color w:val="000000" w:themeColor="text1"/>
        </w:rPr>
        <w:tab/>
        <w:t>Adkin, A</w:t>
      </w:r>
      <w:r w:rsidR="00273059">
        <w:rPr>
          <w:rFonts w:hAnsiTheme="minorHAnsi"/>
          <w:color w:val="000000" w:themeColor="text1"/>
        </w:rPr>
        <w:t xml:space="preserve">. </w:t>
      </w:r>
      <w:r w:rsidRPr="00B46F4B">
        <w:rPr>
          <w:rFonts w:hAnsiTheme="minorHAnsi"/>
          <w:color w:val="000000" w:themeColor="text1"/>
        </w:rPr>
        <w:t>L., Campbell, A</w:t>
      </w:r>
      <w:r w:rsidR="00273059">
        <w:rPr>
          <w:rFonts w:hAnsiTheme="minorHAnsi"/>
          <w:color w:val="000000" w:themeColor="text1"/>
        </w:rPr>
        <w:t xml:space="preserve">. </w:t>
      </w:r>
      <w:r w:rsidRPr="00B46F4B">
        <w:rPr>
          <w:rFonts w:hAnsiTheme="minorHAnsi"/>
          <w:color w:val="000000" w:themeColor="text1"/>
        </w:rPr>
        <w:t>D., Chua, R., Carpenter, M</w:t>
      </w:r>
      <w:r w:rsidR="00273059">
        <w:rPr>
          <w:rFonts w:hAnsiTheme="minorHAnsi"/>
          <w:color w:val="000000" w:themeColor="text1"/>
        </w:rPr>
        <w:t xml:space="preserve">. </w:t>
      </w:r>
      <w:r w:rsidRPr="00B46F4B">
        <w:rPr>
          <w:rFonts w:hAnsiTheme="minorHAnsi"/>
          <w:color w:val="000000" w:themeColor="text1"/>
        </w:rPr>
        <w:t xml:space="preserve">G. The influence of postural threat on the cortical response to unpredictable and predictable postural perturbations. </w:t>
      </w:r>
      <w:r w:rsidRPr="00B46F4B">
        <w:rPr>
          <w:rFonts w:hAnsiTheme="minorHAnsi"/>
          <w:i/>
          <w:iCs/>
          <w:color w:val="000000" w:themeColor="text1"/>
        </w:rPr>
        <w:t xml:space="preserve">Neuroscience </w:t>
      </w:r>
      <w:r w:rsidR="00B91E00" w:rsidRPr="00B46F4B">
        <w:rPr>
          <w:rFonts w:hAnsiTheme="minorHAnsi"/>
          <w:i/>
          <w:iCs/>
          <w:color w:val="000000" w:themeColor="text1"/>
        </w:rPr>
        <w:t>Letters</w:t>
      </w:r>
      <w:r w:rsidRPr="00B46F4B">
        <w:rPr>
          <w:rFonts w:hAnsiTheme="minorHAnsi"/>
          <w:color w:val="000000" w:themeColor="text1"/>
        </w:rPr>
        <w:t xml:space="preserve">. </w:t>
      </w:r>
      <w:r w:rsidRPr="00B46F4B">
        <w:rPr>
          <w:rFonts w:hAnsiTheme="minorHAnsi"/>
          <w:b/>
          <w:bCs/>
          <w:color w:val="000000" w:themeColor="text1"/>
        </w:rPr>
        <w:t>435</w:t>
      </w:r>
      <w:r w:rsidRPr="00B46F4B">
        <w:rPr>
          <w:rFonts w:hAnsiTheme="minorHAnsi"/>
          <w:color w:val="000000" w:themeColor="text1"/>
        </w:rPr>
        <w:t xml:space="preserve"> (2), 120–125 (2008).</w:t>
      </w:r>
    </w:p>
    <w:p w14:paraId="68F4B892" w14:textId="2A8F11C7" w:rsidR="00D33DC5" w:rsidRPr="00B46F4B" w:rsidRDefault="00D33DC5" w:rsidP="00D33DC5">
      <w:pPr>
        <w:pStyle w:val="Bibliography"/>
        <w:rPr>
          <w:rFonts w:hAnsiTheme="minorHAnsi"/>
          <w:color w:val="000000" w:themeColor="text1"/>
        </w:rPr>
      </w:pPr>
      <w:r w:rsidRPr="00B46F4B">
        <w:rPr>
          <w:rFonts w:hAnsiTheme="minorHAnsi"/>
          <w:color w:val="000000" w:themeColor="text1"/>
        </w:rPr>
        <w:t>6.</w:t>
      </w:r>
      <w:r w:rsidRPr="00B46F4B">
        <w:rPr>
          <w:rFonts w:hAnsiTheme="minorHAnsi"/>
          <w:color w:val="000000" w:themeColor="text1"/>
        </w:rPr>
        <w:tab/>
        <w:t xml:space="preserve">Marlin, A., Mochizuki, G., </w:t>
      </w:r>
      <w:proofErr w:type="spellStart"/>
      <w:r w:rsidRPr="00B46F4B">
        <w:rPr>
          <w:rFonts w:hAnsiTheme="minorHAnsi"/>
          <w:color w:val="000000" w:themeColor="text1"/>
        </w:rPr>
        <w:t>Staines</w:t>
      </w:r>
      <w:proofErr w:type="spellEnd"/>
      <w:r w:rsidRPr="00B46F4B">
        <w:rPr>
          <w:rFonts w:hAnsiTheme="minorHAnsi"/>
          <w:color w:val="000000" w:themeColor="text1"/>
        </w:rPr>
        <w:t>, W</w:t>
      </w:r>
      <w:r w:rsidR="00273059">
        <w:rPr>
          <w:rFonts w:hAnsiTheme="minorHAnsi"/>
          <w:color w:val="000000" w:themeColor="text1"/>
        </w:rPr>
        <w:t xml:space="preserve">. </w:t>
      </w:r>
      <w:r w:rsidRPr="00B46F4B">
        <w:rPr>
          <w:rFonts w:hAnsiTheme="minorHAnsi"/>
          <w:color w:val="000000" w:themeColor="text1"/>
        </w:rPr>
        <w:t>R., McIlroy, W</w:t>
      </w:r>
      <w:r w:rsidR="00273059">
        <w:rPr>
          <w:rFonts w:hAnsiTheme="minorHAnsi"/>
          <w:color w:val="000000" w:themeColor="text1"/>
        </w:rPr>
        <w:t xml:space="preserve">. </w:t>
      </w:r>
      <w:r w:rsidRPr="00B46F4B">
        <w:rPr>
          <w:rFonts w:hAnsiTheme="minorHAnsi"/>
          <w:color w:val="000000" w:themeColor="text1"/>
        </w:rPr>
        <w:t xml:space="preserve">E. Localizing evoked cortical activity associated with balance reactions: does the anterior cingulate play a role? </w:t>
      </w:r>
      <w:r w:rsidRPr="00B46F4B">
        <w:rPr>
          <w:rFonts w:hAnsiTheme="minorHAnsi"/>
          <w:i/>
          <w:iCs/>
          <w:color w:val="000000" w:themeColor="text1"/>
        </w:rPr>
        <w:t xml:space="preserve">Journal of </w:t>
      </w:r>
      <w:r w:rsidR="00B91E00" w:rsidRPr="00B46F4B">
        <w:rPr>
          <w:rFonts w:hAnsiTheme="minorHAnsi"/>
          <w:i/>
          <w:iCs/>
          <w:color w:val="000000" w:themeColor="text1"/>
        </w:rPr>
        <w:t>Neurophysiology</w:t>
      </w:r>
      <w:r w:rsidRPr="00B46F4B">
        <w:rPr>
          <w:rFonts w:hAnsiTheme="minorHAnsi"/>
          <w:color w:val="000000" w:themeColor="text1"/>
        </w:rPr>
        <w:t xml:space="preserve">. </w:t>
      </w:r>
      <w:r w:rsidRPr="00B46F4B">
        <w:rPr>
          <w:rFonts w:hAnsiTheme="minorHAnsi"/>
          <w:b/>
          <w:bCs/>
          <w:color w:val="000000" w:themeColor="text1"/>
        </w:rPr>
        <w:t>111</w:t>
      </w:r>
      <w:r w:rsidRPr="00B46F4B">
        <w:rPr>
          <w:rFonts w:hAnsiTheme="minorHAnsi"/>
          <w:color w:val="000000" w:themeColor="text1"/>
        </w:rPr>
        <w:t xml:space="preserve"> (12), 2634–2643 (2014).</w:t>
      </w:r>
    </w:p>
    <w:p w14:paraId="0F599BDF" w14:textId="06387355" w:rsidR="00D33DC5" w:rsidRPr="00B46F4B" w:rsidRDefault="00D33DC5" w:rsidP="00D33DC5">
      <w:pPr>
        <w:pStyle w:val="Bibliography"/>
        <w:rPr>
          <w:rFonts w:hAnsiTheme="minorHAnsi"/>
          <w:color w:val="000000" w:themeColor="text1"/>
        </w:rPr>
      </w:pPr>
      <w:r w:rsidRPr="00B46F4B">
        <w:rPr>
          <w:rFonts w:hAnsiTheme="minorHAnsi"/>
          <w:color w:val="000000" w:themeColor="text1"/>
        </w:rPr>
        <w:t>7.</w:t>
      </w:r>
      <w:r w:rsidRPr="00B46F4B">
        <w:rPr>
          <w:rFonts w:hAnsiTheme="minorHAnsi"/>
          <w:color w:val="000000" w:themeColor="text1"/>
        </w:rPr>
        <w:tab/>
      </w:r>
      <w:proofErr w:type="spellStart"/>
      <w:r w:rsidRPr="00B46F4B">
        <w:rPr>
          <w:rFonts w:hAnsiTheme="minorHAnsi"/>
          <w:color w:val="000000" w:themeColor="text1"/>
        </w:rPr>
        <w:t>Horak</w:t>
      </w:r>
      <w:proofErr w:type="spellEnd"/>
      <w:r w:rsidRPr="00B46F4B">
        <w:rPr>
          <w:rFonts w:hAnsiTheme="minorHAnsi"/>
          <w:color w:val="000000" w:themeColor="text1"/>
        </w:rPr>
        <w:t>, F</w:t>
      </w:r>
      <w:r w:rsidR="00273059">
        <w:rPr>
          <w:rFonts w:hAnsiTheme="minorHAnsi"/>
          <w:color w:val="000000" w:themeColor="text1"/>
        </w:rPr>
        <w:t xml:space="preserve">. </w:t>
      </w:r>
      <w:r w:rsidRPr="00B46F4B">
        <w:rPr>
          <w:rFonts w:hAnsiTheme="minorHAnsi"/>
          <w:color w:val="000000" w:themeColor="text1"/>
        </w:rPr>
        <w:t xml:space="preserve">B., </w:t>
      </w:r>
      <w:proofErr w:type="spellStart"/>
      <w:r w:rsidRPr="00B46F4B">
        <w:rPr>
          <w:rFonts w:hAnsiTheme="minorHAnsi"/>
          <w:color w:val="000000" w:themeColor="text1"/>
        </w:rPr>
        <w:t>Nashner</w:t>
      </w:r>
      <w:proofErr w:type="spellEnd"/>
      <w:r w:rsidRPr="00B46F4B">
        <w:rPr>
          <w:rFonts w:hAnsiTheme="minorHAnsi"/>
          <w:color w:val="000000" w:themeColor="text1"/>
        </w:rPr>
        <w:t>, L</w:t>
      </w:r>
      <w:r w:rsidR="00273059">
        <w:rPr>
          <w:rFonts w:hAnsiTheme="minorHAnsi"/>
          <w:color w:val="000000" w:themeColor="text1"/>
        </w:rPr>
        <w:t xml:space="preserve">. </w:t>
      </w:r>
      <w:r w:rsidRPr="00B46F4B">
        <w:rPr>
          <w:rFonts w:hAnsiTheme="minorHAnsi"/>
          <w:color w:val="000000" w:themeColor="text1"/>
        </w:rPr>
        <w:t xml:space="preserve">M. Central programming of postural movements: adaptation to altered support-surface configurations. </w:t>
      </w:r>
      <w:r w:rsidRPr="00B46F4B">
        <w:rPr>
          <w:rFonts w:hAnsiTheme="minorHAnsi"/>
          <w:i/>
          <w:iCs/>
          <w:color w:val="000000" w:themeColor="text1"/>
        </w:rPr>
        <w:t xml:space="preserve">Journal of </w:t>
      </w:r>
      <w:r w:rsidR="00B91E00" w:rsidRPr="00B46F4B">
        <w:rPr>
          <w:rFonts w:hAnsiTheme="minorHAnsi"/>
          <w:i/>
          <w:iCs/>
          <w:color w:val="000000" w:themeColor="text1"/>
        </w:rPr>
        <w:t>Neurophysiology</w:t>
      </w:r>
      <w:r w:rsidRPr="00B46F4B">
        <w:rPr>
          <w:rFonts w:hAnsiTheme="minorHAnsi"/>
          <w:color w:val="000000" w:themeColor="text1"/>
        </w:rPr>
        <w:t xml:space="preserve">. </w:t>
      </w:r>
      <w:r w:rsidRPr="00B46F4B">
        <w:rPr>
          <w:rFonts w:hAnsiTheme="minorHAnsi"/>
          <w:b/>
          <w:bCs/>
          <w:color w:val="000000" w:themeColor="text1"/>
        </w:rPr>
        <w:t>55</w:t>
      </w:r>
      <w:r w:rsidRPr="00B46F4B">
        <w:rPr>
          <w:rFonts w:hAnsiTheme="minorHAnsi"/>
          <w:color w:val="000000" w:themeColor="text1"/>
        </w:rPr>
        <w:t xml:space="preserve"> (6), 1369–1381 (1986).</w:t>
      </w:r>
    </w:p>
    <w:p w14:paraId="7BBD83E3" w14:textId="3EAD31BC" w:rsidR="00D33DC5" w:rsidRPr="00B46F4B" w:rsidRDefault="00D33DC5" w:rsidP="00D33DC5">
      <w:pPr>
        <w:pStyle w:val="Bibliography"/>
        <w:rPr>
          <w:rFonts w:hAnsiTheme="minorHAnsi"/>
          <w:color w:val="000000" w:themeColor="text1"/>
        </w:rPr>
      </w:pPr>
      <w:r w:rsidRPr="00B46F4B">
        <w:rPr>
          <w:rFonts w:hAnsiTheme="minorHAnsi"/>
          <w:color w:val="000000" w:themeColor="text1"/>
        </w:rPr>
        <w:t>8.</w:t>
      </w:r>
      <w:r w:rsidRPr="00B46F4B">
        <w:rPr>
          <w:rFonts w:hAnsiTheme="minorHAnsi"/>
          <w:color w:val="000000" w:themeColor="text1"/>
        </w:rPr>
        <w:tab/>
      </w:r>
      <w:proofErr w:type="spellStart"/>
      <w:r w:rsidRPr="00B46F4B">
        <w:rPr>
          <w:rFonts w:hAnsiTheme="minorHAnsi"/>
          <w:color w:val="000000" w:themeColor="text1"/>
        </w:rPr>
        <w:t>Nashner</w:t>
      </w:r>
      <w:proofErr w:type="spellEnd"/>
      <w:r w:rsidRPr="00B46F4B">
        <w:rPr>
          <w:rFonts w:hAnsiTheme="minorHAnsi"/>
          <w:color w:val="000000" w:themeColor="text1"/>
        </w:rPr>
        <w:t>, L</w:t>
      </w:r>
      <w:r w:rsidR="00273059">
        <w:rPr>
          <w:rFonts w:hAnsiTheme="minorHAnsi"/>
          <w:color w:val="000000" w:themeColor="text1"/>
        </w:rPr>
        <w:t xml:space="preserve">. </w:t>
      </w:r>
      <w:r w:rsidRPr="00B46F4B">
        <w:rPr>
          <w:rFonts w:hAnsiTheme="minorHAnsi"/>
          <w:color w:val="000000" w:themeColor="text1"/>
        </w:rPr>
        <w:t xml:space="preserve">M. Fixed patterns of rapid postural responses among leg muscles during stance. </w:t>
      </w:r>
      <w:r w:rsidRPr="00B46F4B">
        <w:rPr>
          <w:rFonts w:hAnsiTheme="minorHAnsi"/>
          <w:i/>
          <w:iCs/>
          <w:color w:val="000000" w:themeColor="text1"/>
        </w:rPr>
        <w:t xml:space="preserve">Experimental </w:t>
      </w:r>
      <w:r w:rsidR="00B91E00" w:rsidRPr="00B46F4B">
        <w:rPr>
          <w:rFonts w:hAnsiTheme="minorHAnsi"/>
          <w:i/>
          <w:iCs/>
          <w:color w:val="000000" w:themeColor="text1"/>
        </w:rPr>
        <w:t>Brain Researc</w:t>
      </w:r>
      <w:r w:rsidRPr="00B46F4B">
        <w:rPr>
          <w:rFonts w:hAnsiTheme="minorHAnsi"/>
          <w:i/>
          <w:iCs/>
          <w:color w:val="000000" w:themeColor="text1"/>
        </w:rPr>
        <w:t>h</w:t>
      </w:r>
      <w:r w:rsidRPr="00B46F4B">
        <w:rPr>
          <w:rFonts w:hAnsiTheme="minorHAnsi"/>
          <w:color w:val="000000" w:themeColor="text1"/>
        </w:rPr>
        <w:t xml:space="preserve">. </w:t>
      </w:r>
      <w:r w:rsidRPr="00B46F4B">
        <w:rPr>
          <w:rFonts w:hAnsiTheme="minorHAnsi"/>
          <w:b/>
          <w:bCs/>
          <w:color w:val="000000" w:themeColor="text1"/>
        </w:rPr>
        <w:t>30</w:t>
      </w:r>
      <w:r w:rsidRPr="00B46F4B">
        <w:rPr>
          <w:rFonts w:hAnsiTheme="minorHAnsi"/>
          <w:color w:val="000000" w:themeColor="text1"/>
        </w:rPr>
        <w:t xml:space="preserve"> (1), 13–24 (1977).</w:t>
      </w:r>
    </w:p>
    <w:p w14:paraId="30799F6A" w14:textId="3EEA148C" w:rsidR="00D33DC5" w:rsidRPr="00B46F4B" w:rsidRDefault="00D33DC5" w:rsidP="00D33DC5">
      <w:pPr>
        <w:pStyle w:val="Bibliography"/>
        <w:rPr>
          <w:rFonts w:hAnsiTheme="minorHAnsi"/>
          <w:color w:val="000000" w:themeColor="text1"/>
        </w:rPr>
      </w:pPr>
      <w:r w:rsidRPr="00B46F4B">
        <w:rPr>
          <w:rFonts w:hAnsiTheme="minorHAnsi"/>
          <w:color w:val="000000" w:themeColor="text1"/>
        </w:rPr>
        <w:t>9.</w:t>
      </w:r>
      <w:r w:rsidRPr="00B46F4B">
        <w:rPr>
          <w:rFonts w:hAnsiTheme="minorHAnsi"/>
          <w:color w:val="000000" w:themeColor="text1"/>
        </w:rPr>
        <w:tab/>
        <w:t>Varghese, J</w:t>
      </w:r>
      <w:r w:rsidR="00273059">
        <w:rPr>
          <w:rFonts w:hAnsiTheme="minorHAnsi"/>
          <w:color w:val="000000" w:themeColor="text1"/>
        </w:rPr>
        <w:t xml:space="preserve">. </w:t>
      </w:r>
      <w:r w:rsidRPr="00B46F4B">
        <w:rPr>
          <w:rFonts w:hAnsiTheme="minorHAnsi"/>
          <w:color w:val="000000" w:themeColor="text1"/>
        </w:rPr>
        <w:t>P., Marlin, A., Beyer, K</w:t>
      </w:r>
      <w:r w:rsidR="00273059">
        <w:rPr>
          <w:rFonts w:hAnsiTheme="minorHAnsi"/>
          <w:color w:val="000000" w:themeColor="text1"/>
        </w:rPr>
        <w:t xml:space="preserve">. </w:t>
      </w:r>
      <w:r w:rsidRPr="00B46F4B">
        <w:rPr>
          <w:rFonts w:hAnsiTheme="minorHAnsi"/>
          <w:color w:val="000000" w:themeColor="text1"/>
        </w:rPr>
        <w:t xml:space="preserve">B., </w:t>
      </w:r>
      <w:proofErr w:type="spellStart"/>
      <w:r w:rsidRPr="00B46F4B">
        <w:rPr>
          <w:rFonts w:hAnsiTheme="minorHAnsi"/>
          <w:color w:val="000000" w:themeColor="text1"/>
        </w:rPr>
        <w:t>Staines</w:t>
      </w:r>
      <w:proofErr w:type="spellEnd"/>
      <w:r w:rsidRPr="00B46F4B">
        <w:rPr>
          <w:rFonts w:hAnsiTheme="minorHAnsi"/>
          <w:color w:val="000000" w:themeColor="text1"/>
        </w:rPr>
        <w:t>, W</w:t>
      </w:r>
      <w:r w:rsidR="00273059">
        <w:rPr>
          <w:rFonts w:hAnsiTheme="minorHAnsi"/>
          <w:color w:val="000000" w:themeColor="text1"/>
        </w:rPr>
        <w:t xml:space="preserve">. </w:t>
      </w:r>
      <w:r w:rsidRPr="00B46F4B">
        <w:rPr>
          <w:rFonts w:hAnsiTheme="minorHAnsi"/>
          <w:color w:val="000000" w:themeColor="text1"/>
        </w:rPr>
        <w:t>R., Mochizuki, G., McIlroy, W</w:t>
      </w:r>
      <w:r w:rsidR="00273059">
        <w:rPr>
          <w:rFonts w:hAnsiTheme="minorHAnsi"/>
          <w:color w:val="000000" w:themeColor="text1"/>
        </w:rPr>
        <w:t xml:space="preserve">. </w:t>
      </w:r>
      <w:r w:rsidRPr="00B46F4B">
        <w:rPr>
          <w:rFonts w:hAnsiTheme="minorHAnsi"/>
          <w:color w:val="000000" w:themeColor="text1"/>
        </w:rPr>
        <w:t xml:space="preserve">E. Frequency characteristics of cortical activity associated with perturbations to upright stability. </w:t>
      </w:r>
      <w:r w:rsidRPr="00B46F4B">
        <w:rPr>
          <w:rFonts w:hAnsiTheme="minorHAnsi"/>
          <w:i/>
          <w:iCs/>
          <w:color w:val="000000" w:themeColor="text1"/>
        </w:rPr>
        <w:t xml:space="preserve">Neuroscience </w:t>
      </w:r>
      <w:r w:rsidR="00B91E00" w:rsidRPr="00B46F4B">
        <w:rPr>
          <w:rFonts w:hAnsiTheme="minorHAnsi"/>
          <w:i/>
          <w:iCs/>
          <w:color w:val="000000" w:themeColor="text1"/>
        </w:rPr>
        <w:t>Letters</w:t>
      </w:r>
      <w:r w:rsidRPr="00B46F4B">
        <w:rPr>
          <w:rFonts w:hAnsiTheme="minorHAnsi"/>
          <w:color w:val="000000" w:themeColor="text1"/>
        </w:rPr>
        <w:t xml:space="preserve">. </w:t>
      </w:r>
      <w:r w:rsidRPr="00B46F4B">
        <w:rPr>
          <w:rFonts w:hAnsiTheme="minorHAnsi"/>
          <w:b/>
          <w:bCs/>
          <w:color w:val="000000" w:themeColor="text1"/>
        </w:rPr>
        <w:t>578</w:t>
      </w:r>
      <w:r w:rsidRPr="00B46F4B">
        <w:rPr>
          <w:rFonts w:hAnsiTheme="minorHAnsi"/>
          <w:color w:val="000000" w:themeColor="text1"/>
        </w:rPr>
        <w:t>, 33–38 (2014).</w:t>
      </w:r>
    </w:p>
    <w:p w14:paraId="44E57A67" w14:textId="201B09D2" w:rsidR="00D33DC5" w:rsidRPr="00B46F4B" w:rsidRDefault="00D33DC5" w:rsidP="00D33DC5">
      <w:pPr>
        <w:pStyle w:val="Bibliography"/>
        <w:rPr>
          <w:rFonts w:hAnsiTheme="minorHAnsi"/>
          <w:color w:val="000000" w:themeColor="text1"/>
        </w:rPr>
      </w:pPr>
      <w:r w:rsidRPr="00B46F4B">
        <w:rPr>
          <w:rFonts w:hAnsiTheme="minorHAnsi"/>
          <w:color w:val="000000" w:themeColor="text1"/>
        </w:rPr>
        <w:t>10.</w:t>
      </w:r>
      <w:r w:rsidRPr="00B46F4B">
        <w:rPr>
          <w:rFonts w:hAnsiTheme="minorHAnsi"/>
          <w:color w:val="000000" w:themeColor="text1"/>
        </w:rPr>
        <w:tab/>
        <w:t>Mansfield, A., Maki, B</w:t>
      </w:r>
      <w:r w:rsidR="00273059">
        <w:rPr>
          <w:rFonts w:hAnsiTheme="minorHAnsi"/>
          <w:color w:val="000000" w:themeColor="text1"/>
        </w:rPr>
        <w:t xml:space="preserve">. </w:t>
      </w:r>
      <w:r w:rsidRPr="00B46F4B">
        <w:rPr>
          <w:rFonts w:hAnsiTheme="minorHAnsi"/>
          <w:color w:val="000000" w:themeColor="text1"/>
        </w:rPr>
        <w:t xml:space="preserve">E. Are age-related impairments in change-in-support balance reactions dependent on the method of balance perturbation? </w:t>
      </w:r>
      <w:r w:rsidRPr="00B46F4B">
        <w:rPr>
          <w:rFonts w:hAnsiTheme="minorHAnsi"/>
          <w:i/>
          <w:iCs/>
          <w:color w:val="000000" w:themeColor="text1"/>
        </w:rPr>
        <w:t>Journal of Biomechanics</w:t>
      </w:r>
      <w:r w:rsidRPr="00B46F4B">
        <w:rPr>
          <w:rFonts w:hAnsiTheme="minorHAnsi"/>
          <w:color w:val="000000" w:themeColor="text1"/>
        </w:rPr>
        <w:t xml:space="preserve">. </w:t>
      </w:r>
      <w:r w:rsidRPr="00B46F4B">
        <w:rPr>
          <w:rFonts w:hAnsiTheme="minorHAnsi"/>
          <w:b/>
          <w:bCs/>
          <w:color w:val="000000" w:themeColor="text1"/>
        </w:rPr>
        <w:t>42</w:t>
      </w:r>
      <w:r w:rsidRPr="00B46F4B">
        <w:rPr>
          <w:rFonts w:hAnsiTheme="minorHAnsi"/>
          <w:color w:val="000000" w:themeColor="text1"/>
        </w:rPr>
        <w:t xml:space="preserve"> (8), 1023–1031 (2009).</w:t>
      </w:r>
    </w:p>
    <w:p w14:paraId="3295938A" w14:textId="6C374CB3" w:rsidR="00D33DC5" w:rsidRPr="00B46F4B" w:rsidRDefault="00D33DC5" w:rsidP="00D33DC5">
      <w:pPr>
        <w:pStyle w:val="Bibliography"/>
        <w:rPr>
          <w:rFonts w:hAnsiTheme="minorHAnsi"/>
          <w:color w:val="000000" w:themeColor="text1"/>
        </w:rPr>
      </w:pPr>
      <w:r w:rsidRPr="00B46F4B">
        <w:rPr>
          <w:rFonts w:hAnsiTheme="minorHAnsi"/>
          <w:color w:val="000000" w:themeColor="text1"/>
        </w:rPr>
        <w:t>11.</w:t>
      </w:r>
      <w:r w:rsidRPr="00B46F4B">
        <w:rPr>
          <w:rFonts w:hAnsiTheme="minorHAnsi"/>
          <w:color w:val="000000" w:themeColor="text1"/>
        </w:rPr>
        <w:tab/>
        <w:t>Maki, B</w:t>
      </w:r>
      <w:r w:rsidR="00273059">
        <w:rPr>
          <w:rFonts w:hAnsiTheme="minorHAnsi"/>
          <w:color w:val="000000" w:themeColor="text1"/>
        </w:rPr>
        <w:t xml:space="preserve">. </w:t>
      </w:r>
      <w:r w:rsidRPr="00B46F4B">
        <w:rPr>
          <w:rFonts w:hAnsiTheme="minorHAnsi"/>
          <w:color w:val="000000" w:themeColor="text1"/>
        </w:rPr>
        <w:t>E., McIlroy, W</w:t>
      </w:r>
      <w:r w:rsidR="00273059">
        <w:rPr>
          <w:rFonts w:hAnsiTheme="minorHAnsi"/>
          <w:color w:val="000000" w:themeColor="text1"/>
        </w:rPr>
        <w:t xml:space="preserve">. </w:t>
      </w:r>
      <w:r w:rsidRPr="00B46F4B">
        <w:rPr>
          <w:rFonts w:hAnsiTheme="minorHAnsi"/>
          <w:color w:val="000000" w:themeColor="text1"/>
        </w:rPr>
        <w:t xml:space="preserve">E. The role of limb movements in maintaining upright stance: the “change-in-support” strategy. </w:t>
      </w:r>
      <w:r w:rsidRPr="00B46F4B">
        <w:rPr>
          <w:rFonts w:hAnsiTheme="minorHAnsi"/>
          <w:i/>
          <w:iCs/>
          <w:color w:val="000000" w:themeColor="text1"/>
        </w:rPr>
        <w:t>Physical Therapy</w:t>
      </w:r>
      <w:r w:rsidRPr="00B46F4B">
        <w:rPr>
          <w:rFonts w:hAnsiTheme="minorHAnsi"/>
          <w:color w:val="000000" w:themeColor="text1"/>
        </w:rPr>
        <w:t xml:space="preserve">. </w:t>
      </w:r>
      <w:r w:rsidRPr="00B46F4B">
        <w:rPr>
          <w:rFonts w:hAnsiTheme="minorHAnsi"/>
          <w:b/>
          <w:bCs/>
          <w:color w:val="000000" w:themeColor="text1"/>
        </w:rPr>
        <w:t>77</w:t>
      </w:r>
      <w:r w:rsidRPr="00B46F4B">
        <w:rPr>
          <w:rFonts w:hAnsiTheme="minorHAnsi"/>
          <w:color w:val="000000" w:themeColor="text1"/>
        </w:rPr>
        <w:t xml:space="preserve"> (5), 488–507 (1997).</w:t>
      </w:r>
    </w:p>
    <w:p w14:paraId="2F49F1F8" w14:textId="0B295827" w:rsidR="00D33DC5" w:rsidRPr="00B46F4B" w:rsidRDefault="00D33DC5" w:rsidP="00D33DC5">
      <w:pPr>
        <w:pStyle w:val="Bibliography"/>
        <w:rPr>
          <w:rFonts w:hAnsiTheme="minorHAnsi"/>
          <w:color w:val="000000" w:themeColor="text1"/>
        </w:rPr>
      </w:pPr>
      <w:r w:rsidRPr="00B46F4B">
        <w:rPr>
          <w:rFonts w:hAnsiTheme="minorHAnsi"/>
          <w:color w:val="000000" w:themeColor="text1"/>
        </w:rPr>
        <w:t>12.</w:t>
      </w:r>
      <w:r w:rsidRPr="00B46F4B">
        <w:rPr>
          <w:rFonts w:hAnsiTheme="minorHAnsi"/>
          <w:color w:val="000000" w:themeColor="text1"/>
        </w:rPr>
        <w:tab/>
        <w:t>Lakhani, B., Mansfield, A., Inness, E</w:t>
      </w:r>
      <w:r w:rsidR="00273059">
        <w:rPr>
          <w:rFonts w:hAnsiTheme="minorHAnsi"/>
          <w:color w:val="000000" w:themeColor="text1"/>
        </w:rPr>
        <w:t xml:space="preserve">. </w:t>
      </w:r>
      <w:r w:rsidRPr="00B46F4B">
        <w:rPr>
          <w:rFonts w:hAnsiTheme="minorHAnsi"/>
          <w:color w:val="000000" w:themeColor="text1"/>
        </w:rPr>
        <w:t>L., McIlroy, W</w:t>
      </w:r>
      <w:r w:rsidR="00273059">
        <w:rPr>
          <w:rFonts w:hAnsiTheme="minorHAnsi"/>
          <w:color w:val="000000" w:themeColor="text1"/>
        </w:rPr>
        <w:t xml:space="preserve">. </w:t>
      </w:r>
      <w:r w:rsidRPr="00B46F4B">
        <w:rPr>
          <w:rFonts w:hAnsiTheme="minorHAnsi"/>
          <w:color w:val="000000" w:themeColor="text1"/>
        </w:rPr>
        <w:t xml:space="preserve">E. Characterizing the determinants of limb preference for compensatory stepping in healthy young adults. </w:t>
      </w:r>
      <w:r w:rsidRPr="00B46F4B">
        <w:rPr>
          <w:rFonts w:hAnsiTheme="minorHAnsi"/>
          <w:i/>
          <w:iCs/>
          <w:color w:val="000000" w:themeColor="text1"/>
        </w:rPr>
        <w:t xml:space="preserve">Gait &amp; </w:t>
      </w:r>
      <w:r w:rsidR="00273059" w:rsidRPr="00B46F4B">
        <w:rPr>
          <w:rFonts w:hAnsiTheme="minorHAnsi"/>
          <w:i/>
          <w:iCs/>
          <w:color w:val="000000" w:themeColor="text1"/>
        </w:rPr>
        <w:t>Posture</w:t>
      </w:r>
      <w:r w:rsidRPr="00B46F4B">
        <w:rPr>
          <w:rFonts w:hAnsiTheme="minorHAnsi"/>
          <w:color w:val="000000" w:themeColor="text1"/>
        </w:rPr>
        <w:t xml:space="preserve">. </w:t>
      </w:r>
      <w:r w:rsidRPr="00B46F4B">
        <w:rPr>
          <w:rFonts w:hAnsiTheme="minorHAnsi"/>
          <w:b/>
          <w:bCs/>
          <w:color w:val="000000" w:themeColor="text1"/>
        </w:rPr>
        <w:t>33</w:t>
      </w:r>
      <w:r w:rsidRPr="00B46F4B">
        <w:rPr>
          <w:rFonts w:hAnsiTheme="minorHAnsi"/>
          <w:color w:val="000000" w:themeColor="text1"/>
        </w:rPr>
        <w:t xml:space="preserve"> (2), 200–204(2011).</w:t>
      </w:r>
    </w:p>
    <w:p w14:paraId="42D492F5" w14:textId="2176B3B0" w:rsidR="00D33DC5" w:rsidRPr="00B46F4B" w:rsidRDefault="00D33DC5" w:rsidP="00D33DC5">
      <w:pPr>
        <w:pStyle w:val="Bibliography"/>
        <w:rPr>
          <w:rFonts w:hAnsiTheme="minorHAnsi"/>
          <w:color w:val="000000" w:themeColor="text1"/>
        </w:rPr>
      </w:pPr>
      <w:r w:rsidRPr="00B46F4B">
        <w:rPr>
          <w:rFonts w:hAnsiTheme="minorHAnsi"/>
          <w:color w:val="000000" w:themeColor="text1"/>
        </w:rPr>
        <w:t>13.</w:t>
      </w:r>
      <w:r w:rsidRPr="00B46F4B">
        <w:rPr>
          <w:rFonts w:hAnsiTheme="minorHAnsi"/>
          <w:color w:val="000000" w:themeColor="text1"/>
        </w:rPr>
        <w:tab/>
        <w:t xml:space="preserve">Mansfield, A. </w:t>
      </w:r>
      <w:r w:rsidR="00B91E00" w:rsidRPr="00B91E00">
        <w:rPr>
          <w:rFonts w:hAnsiTheme="minorHAnsi"/>
          <w:iCs/>
          <w:color w:val="000000" w:themeColor="text1"/>
        </w:rPr>
        <w:t>et al.</w:t>
      </w:r>
      <w:r w:rsidRPr="00B46F4B">
        <w:rPr>
          <w:rFonts w:hAnsiTheme="minorHAnsi"/>
          <w:color w:val="000000" w:themeColor="text1"/>
        </w:rPr>
        <w:t xml:space="preserve"> Training rapid stepping responses in an individual with stroke. </w:t>
      </w:r>
      <w:r w:rsidRPr="00B46F4B">
        <w:rPr>
          <w:rFonts w:hAnsiTheme="minorHAnsi"/>
          <w:i/>
          <w:iCs/>
          <w:color w:val="000000" w:themeColor="text1"/>
        </w:rPr>
        <w:t>Physical Therapy</w:t>
      </w:r>
      <w:r w:rsidRPr="00B46F4B">
        <w:rPr>
          <w:rFonts w:hAnsiTheme="minorHAnsi"/>
          <w:color w:val="000000" w:themeColor="text1"/>
        </w:rPr>
        <w:t xml:space="preserve">. </w:t>
      </w:r>
      <w:r w:rsidRPr="00B46F4B">
        <w:rPr>
          <w:rFonts w:hAnsiTheme="minorHAnsi"/>
          <w:b/>
          <w:bCs/>
          <w:color w:val="000000" w:themeColor="text1"/>
        </w:rPr>
        <w:t>91</w:t>
      </w:r>
      <w:r w:rsidRPr="00B46F4B">
        <w:rPr>
          <w:rFonts w:hAnsiTheme="minorHAnsi"/>
          <w:color w:val="000000" w:themeColor="text1"/>
        </w:rPr>
        <w:t xml:space="preserve"> (6), 958–969 (2011).</w:t>
      </w:r>
    </w:p>
    <w:p w14:paraId="70168F00" w14:textId="06BF1EB4" w:rsidR="00D33DC5" w:rsidRPr="00B46F4B" w:rsidRDefault="00D33DC5" w:rsidP="00D33DC5">
      <w:pPr>
        <w:pStyle w:val="Bibliography"/>
        <w:rPr>
          <w:rFonts w:hAnsiTheme="minorHAnsi"/>
          <w:color w:val="000000" w:themeColor="text1"/>
        </w:rPr>
      </w:pPr>
      <w:r w:rsidRPr="00B46F4B">
        <w:rPr>
          <w:rFonts w:hAnsiTheme="minorHAnsi"/>
          <w:color w:val="000000" w:themeColor="text1"/>
        </w:rPr>
        <w:t>14.</w:t>
      </w:r>
      <w:r w:rsidRPr="00B46F4B">
        <w:rPr>
          <w:rFonts w:hAnsiTheme="minorHAnsi"/>
          <w:color w:val="000000" w:themeColor="text1"/>
        </w:rPr>
        <w:tab/>
        <w:t>Mansfield, A., Inness, E</w:t>
      </w:r>
      <w:r w:rsidR="00273059">
        <w:rPr>
          <w:rFonts w:hAnsiTheme="minorHAnsi"/>
          <w:color w:val="000000" w:themeColor="text1"/>
        </w:rPr>
        <w:t xml:space="preserve">. </w:t>
      </w:r>
      <w:r w:rsidRPr="00B46F4B">
        <w:rPr>
          <w:rFonts w:hAnsiTheme="minorHAnsi"/>
          <w:color w:val="000000" w:themeColor="text1"/>
        </w:rPr>
        <w:t>L., Lakhani, B., McIlroy, W</w:t>
      </w:r>
      <w:r w:rsidR="00273059">
        <w:rPr>
          <w:rFonts w:hAnsiTheme="minorHAnsi"/>
          <w:color w:val="000000" w:themeColor="text1"/>
        </w:rPr>
        <w:t xml:space="preserve">. </w:t>
      </w:r>
      <w:r w:rsidRPr="00B46F4B">
        <w:rPr>
          <w:rFonts w:hAnsiTheme="minorHAnsi"/>
          <w:color w:val="000000" w:themeColor="text1"/>
        </w:rPr>
        <w:t xml:space="preserve">E. Determinants of limb preference for initiating compensatory stepping poststroke. </w:t>
      </w:r>
      <w:r w:rsidRPr="00B46F4B">
        <w:rPr>
          <w:rFonts w:hAnsiTheme="minorHAnsi"/>
          <w:i/>
          <w:iCs/>
          <w:color w:val="000000" w:themeColor="text1"/>
        </w:rPr>
        <w:t>Archives of Physical Medicine and Rehabilitation</w:t>
      </w:r>
      <w:r w:rsidRPr="00B46F4B">
        <w:rPr>
          <w:rFonts w:hAnsiTheme="minorHAnsi"/>
          <w:color w:val="000000" w:themeColor="text1"/>
        </w:rPr>
        <w:t xml:space="preserve">. </w:t>
      </w:r>
      <w:r w:rsidRPr="00B46F4B">
        <w:rPr>
          <w:rFonts w:hAnsiTheme="minorHAnsi"/>
          <w:b/>
          <w:bCs/>
          <w:color w:val="000000" w:themeColor="text1"/>
        </w:rPr>
        <w:t>93</w:t>
      </w:r>
      <w:r w:rsidRPr="00B46F4B">
        <w:rPr>
          <w:rFonts w:hAnsiTheme="minorHAnsi"/>
          <w:color w:val="000000" w:themeColor="text1"/>
        </w:rPr>
        <w:t xml:space="preserve"> (7), 1179–1184 (2012).</w:t>
      </w:r>
    </w:p>
    <w:p w14:paraId="2C78F693" w14:textId="5638BB2A" w:rsidR="00D33DC5" w:rsidRPr="00B46F4B" w:rsidRDefault="00D33DC5" w:rsidP="00D33DC5">
      <w:pPr>
        <w:pStyle w:val="Bibliography"/>
        <w:rPr>
          <w:rFonts w:hAnsiTheme="minorHAnsi"/>
          <w:color w:val="000000" w:themeColor="text1"/>
        </w:rPr>
      </w:pPr>
      <w:r w:rsidRPr="00B46F4B">
        <w:rPr>
          <w:rFonts w:hAnsiTheme="minorHAnsi"/>
          <w:color w:val="000000" w:themeColor="text1"/>
        </w:rPr>
        <w:t>15.</w:t>
      </w:r>
      <w:r w:rsidRPr="00B46F4B">
        <w:rPr>
          <w:rFonts w:hAnsiTheme="minorHAnsi"/>
          <w:color w:val="000000" w:themeColor="text1"/>
        </w:rPr>
        <w:tab/>
        <w:t>Cheng, K</w:t>
      </w:r>
      <w:r w:rsidR="00273059">
        <w:rPr>
          <w:rFonts w:hAnsiTheme="minorHAnsi"/>
          <w:color w:val="000000" w:themeColor="text1"/>
        </w:rPr>
        <w:t xml:space="preserve">. </w:t>
      </w:r>
      <w:r w:rsidRPr="00B46F4B">
        <w:rPr>
          <w:rFonts w:hAnsiTheme="minorHAnsi"/>
          <w:color w:val="000000" w:themeColor="text1"/>
        </w:rPr>
        <w:t>C., Pratt, J., Maki, B</w:t>
      </w:r>
      <w:r w:rsidR="00273059">
        <w:rPr>
          <w:rFonts w:hAnsiTheme="minorHAnsi"/>
          <w:color w:val="000000" w:themeColor="text1"/>
        </w:rPr>
        <w:t xml:space="preserve">. </w:t>
      </w:r>
      <w:r w:rsidRPr="00B46F4B">
        <w:rPr>
          <w:rFonts w:hAnsiTheme="minorHAnsi"/>
          <w:color w:val="000000" w:themeColor="text1"/>
        </w:rPr>
        <w:t xml:space="preserve">E. Effects of spatial-memory decay and dual-task interference on perturbation-evoked reach-to-grasp reactions in the absence of online visual feedback. </w:t>
      </w:r>
      <w:r w:rsidRPr="00B46F4B">
        <w:rPr>
          <w:rFonts w:hAnsiTheme="minorHAnsi"/>
          <w:i/>
          <w:iCs/>
          <w:color w:val="000000" w:themeColor="text1"/>
        </w:rPr>
        <w:t xml:space="preserve">Human </w:t>
      </w:r>
      <w:r w:rsidR="00273059" w:rsidRPr="00B46F4B">
        <w:rPr>
          <w:rFonts w:hAnsiTheme="minorHAnsi"/>
          <w:i/>
          <w:iCs/>
          <w:color w:val="000000" w:themeColor="text1"/>
        </w:rPr>
        <w:t>Movement Science</w:t>
      </w:r>
      <w:r w:rsidRPr="00B46F4B">
        <w:rPr>
          <w:rFonts w:hAnsiTheme="minorHAnsi"/>
          <w:color w:val="000000" w:themeColor="text1"/>
        </w:rPr>
        <w:t xml:space="preserve">. </w:t>
      </w:r>
      <w:r w:rsidRPr="00B46F4B">
        <w:rPr>
          <w:rFonts w:hAnsiTheme="minorHAnsi"/>
          <w:b/>
          <w:bCs/>
          <w:color w:val="000000" w:themeColor="text1"/>
        </w:rPr>
        <w:t>32</w:t>
      </w:r>
      <w:r w:rsidRPr="00B46F4B">
        <w:rPr>
          <w:rFonts w:hAnsiTheme="minorHAnsi"/>
          <w:color w:val="000000" w:themeColor="text1"/>
        </w:rPr>
        <w:t xml:space="preserve"> (2), 328–342 (2013).</w:t>
      </w:r>
    </w:p>
    <w:p w14:paraId="37983DBE" w14:textId="62D7B2B0" w:rsidR="00D33DC5" w:rsidRPr="00B46F4B" w:rsidRDefault="00D33DC5" w:rsidP="00D33DC5">
      <w:pPr>
        <w:pStyle w:val="Bibliography"/>
        <w:rPr>
          <w:rFonts w:hAnsiTheme="minorHAnsi"/>
          <w:color w:val="000000" w:themeColor="text1"/>
        </w:rPr>
      </w:pPr>
      <w:r w:rsidRPr="00B46F4B">
        <w:rPr>
          <w:rFonts w:hAnsiTheme="minorHAnsi"/>
          <w:color w:val="000000" w:themeColor="text1"/>
        </w:rPr>
        <w:t>16.</w:t>
      </w:r>
      <w:r w:rsidRPr="00B46F4B">
        <w:rPr>
          <w:rFonts w:hAnsiTheme="minorHAnsi"/>
          <w:color w:val="000000" w:themeColor="text1"/>
        </w:rPr>
        <w:tab/>
        <w:t>Dakin, C</w:t>
      </w:r>
      <w:r w:rsidR="00273059">
        <w:rPr>
          <w:rFonts w:hAnsiTheme="minorHAnsi"/>
          <w:color w:val="000000" w:themeColor="text1"/>
        </w:rPr>
        <w:t xml:space="preserve">. </w:t>
      </w:r>
      <w:r w:rsidRPr="00B46F4B">
        <w:rPr>
          <w:rFonts w:hAnsiTheme="minorHAnsi"/>
          <w:color w:val="000000" w:themeColor="text1"/>
        </w:rPr>
        <w:t>J., Bolton, D</w:t>
      </w:r>
      <w:r w:rsidR="00273059">
        <w:rPr>
          <w:rFonts w:hAnsiTheme="minorHAnsi"/>
          <w:color w:val="000000" w:themeColor="text1"/>
        </w:rPr>
        <w:t xml:space="preserve">. </w:t>
      </w:r>
      <w:r w:rsidRPr="00B46F4B">
        <w:rPr>
          <w:rFonts w:hAnsiTheme="minorHAnsi"/>
          <w:color w:val="000000" w:themeColor="text1"/>
        </w:rPr>
        <w:t>A</w:t>
      </w:r>
      <w:r w:rsidR="00273059">
        <w:rPr>
          <w:rFonts w:hAnsiTheme="minorHAnsi"/>
          <w:color w:val="000000" w:themeColor="text1"/>
        </w:rPr>
        <w:t xml:space="preserve">. </w:t>
      </w:r>
      <w:r w:rsidRPr="00B46F4B">
        <w:rPr>
          <w:rFonts w:hAnsiTheme="minorHAnsi"/>
          <w:color w:val="000000" w:themeColor="text1"/>
        </w:rPr>
        <w:t xml:space="preserve">E. Forecast or Fall: Prediction’s Importance to Postural Control. </w:t>
      </w:r>
      <w:r w:rsidRPr="00B46F4B">
        <w:rPr>
          <w:rFonts w:hAnsiTheme="minorHAnsi"/>
          <w:i/>
          <w:iCs/>
          <w:color w:val="000000" w:themeColor="text1"/>
        </w:rPr>
        <w:lastRenderedPageBreak/>
        <w:t>Frontiers in Neurology</w:t>
      </w:r>
      <w:r w:rsidRPr="00B46F4B">
        <w:rPr>
          <w:rFonts w:hAnsiTheme="minorHAnsi"/>
          <w:color w:val="000000" w:themeColor="text1"/>
        </w:rPr>
        <w:t xml:space="preserve">. </w:t>
      </w:r>
      <w:r w:rsidRPr="00B46F4B">
        <w:rPr>
          <w:rFonts w:hAnsiTheme="minorHAnsi"/>
          <w:b/>
          <w:bCs/>
          <w:color w:val="000000" w:themeColor="text1"/>
        </w:rPr>
        <w:t>9</w:t>
      </w:r>
      <w:r w:rsidRPr="00B46F4B">
        <w:rPr>
          <w:rFonts w:hAnsiTheme="minorHAnsi"/>
          <w:color w:val="000000" w:themeColor="text1"/>
        </w:rPr>
        <w:t>, 924 (2018).</w:t>
      </w:r>
    </w:p>
    <w:p w14:paraId="668581C8" w14:textId="179C3B54" w:rsidR="00D33DC5" w:rsidRPr="00B46F4B" w:rsidRDefault="00D33DC5" w:rsidP="00D33DC5">
      <w:pPr>
        <w:pStyle w:val="Bibliography"/>
        <w:rPr>
          <w:rFonts w:hAnsiTheme="minorHAnsi"/>
          <w:color w:val="000000" w:themeColor="text1"/>
        </w:rPr>
      </w:pPr>
      <w:r w:rsidRPr="00B46F4B">
        <w:rPr>
          <w:rFonts w:hAnsiTheme="minorHAnsi"/>
          <w:color w:val="000000" w:themeColor="text1"/>
        </w:rPr>
        <w:t>17.</w:t>
      </w:r>
      <w:r w:rsidRPr="00B46F4B">
        <w:rPr>
          <w:rFonts w:hAnsiTheme="minorHAnsi"/>
          <w:color w:val="000000" w:themeColor="text1"/>
        </w:rPr>
        <w:tab/>
      </w:r>
      <w:proofErr w:type="spellStart"/>
      <w:r w:rsidRPr="00B46F4B">
        <w:rPr>
          <w:rFonts w:hAnsiTheme="minorHAnsi"/>
          <w:color w:val="000000" w:themeColor="text1"/>
        </w:rPr>
        <w:t>Slobounov</w:t>
      </w:r>
      <w:proofErr w:type="spellEnd"/>
      <w:r w:rsidRPr="00B46F4B">
        <w:rPr>
          <w:rFonts w:hAnsiTheme="minorHAnsi"/>
          <w:color w:val="000000" w:themeColor="text1"/>
        </w:rPr>
        <w:t>, S., Cao, C., Jaiswal, N., Newell, K</w:t>
      </w:r>
      <w:r w:rsidR="00273059">
        <w:rPr>
          <w:rFonts w:hAnsiTheme="minorHAnsi"/>
          <w:color w:val="000000" w:themeColor="text1"/>
        </w:rPr>
        <w:t xml:space="preserve">. </w:t>
      </w:r>
      <w:r w:rsidRPr="00B46F4B">
        <w:rPr>
          <w:rFonts w:hAnsiTheme="minorHAnsi"/>
          <w:color w:val="000000" w:themeColor="text1"/>
        </w:rPr>
        <w:t xml:space="preserve">M. Neural basis of postural instability identified by VTC and EEG. </w:t>
      </w:r>
      <w:r w:rsidRPr="00B46F4B">
        <w:rPr>
          <w:rFonts w:hAnsiTheme="minorHAnsi"/>
          <w:i/>
          <w:iCs/>
          <w:color w:val="000000" w:themeColor="text1"/>
        </w:rPr>
        <w:t xml:space="preserve">Experimental </w:t>
      </w:r>
      <w:r w:rsidR="00273059" w:rsidRPr="00B46F4B">
        <w:rPr>
          <w:rFonts w:hAnsiTheme="minorHAnsi"/>
          <w:i/>
          <w:iCs/>
          <w:color w:val="000000" w:themeColor="text1"/>
        </w:rPr>
        <w:t>Brain Research</w:t>
      </w:r>
      <w:r w:rsidRPr="00B46F4B">
        <w:rPr>
          <w:rFonts w:hAnsiTheme="minorHAnsi"/>
          <w:color w:val="000000" w:themeColor="text1"/>
        </w:rPr>
        <w:t xml:space="preserve">. </w:t>
      </w:r>
      <w:r w:rsidRPr="00B46F4B">
        <w:rPr>
          <w:rFonts w:hAnsiTheme="minorHAnsi"/>
          <w:b/>
          <w:bCs/>
          <w:color w:val="000000" w:themeColor="text1"/>
        </w:rPr>
        <w:t>199</w:t>
      </w:r>
      <w:r w:rsidRPr="00B46F4B">
        <w:rPr>
          <w:rFonts w:hAnsiTheme="minorHAnsi"/>
          <w:color w:val="000000" w:themeColor="text1"/>
        </w:rPr>
        <w:t xml:space="preserve"> (1), 1–16 (2009).</w:t>
      </w:r>
    </w:p>
    <w:p w14:paraId="2AD0B4BE" w14:textId="77805F45" w:rsidR="00D33DC5" w:rsidRPr="00B46F4B" w:rsidRDefault="00D33DC5" w:rsidP="00D33DC5">
      <w:pPr>
        <w:pStyle w:val="Bibliography"/>
        <w:rPr>
          <w:rFonts w:hAnsiTheme="minorHAnsi"/>
          <w:color w:val="000000" w:themeColor="text1"/>
        </w:rPr>
      </w:pPr>
      <w:r w:rsidRPr="00B46F4B">
        <w:rPr>
          <w:rFonts w:hAnsiTheme="minorHAnsi"/>
          <w:color w:val="000000" w:themeColor="text1"/>
        </w:rPr>
        <w:t>18.</w:t>
      </w:r>
      <w:r w:rsidRPr="00B46F4B">
        <w:rPr>
          <w:rFonts w:hAnsiTheme="minorHAnsi"/>
          <w:color w:val="000000" w:themeColor="text1"/>
        </w:rPr>
        <w:tab/>
        <w:t>Maki, B</w:t>
      </w:r>
      <w:r w:rsidR="00273059">
        <w:rPr>
          <w:rFonts w:hAnsiTheme="minorHAnsi"/>
          <w:color w:val="000000" w:themeColor="text1"/>
        </w:rPr>
        <w:t xml:space="preserve">. </w:t>
      </w:r>
      <w:r w:rsidRPr="00B46F4B">
        <w:rPr>
          <w:rFonts w:hAnsiTheme="minorHAnsi"/>
          <w:color w:val="000000" w:themeColor="text1"/>
        </w:rPr>
        <w:t>E., McIlroy, W</w:t>
      </w:r>
      <w:r w:rsidR="00273059">
        <w:rPr>
          <w:rFonts w:hAnsiTheme="minorHAnsi"/>
          <w:color w:val="000000" w:themeColor="text1"/>
        </w:rPr>
        <w:t xml:space="preserve">. </w:t>
      </w:r>
      <w:r w:rsidRPr="00B46F4B">
        <w:rPr>
          <w:rFonts w:hAnsiTheme="minorHAnsi"/>
          <w:color w:val="000000" w:themeColor="text1"/>
        </w:rPr>
        <w:t xml:space="preserve">E. Cognitive demands and cortical control of human balance-recovery reactions. </w:t>
      </w:r>
      <w:r w:rsidRPr="00B46F4B">
        <w:rPr>
          <w:rFonts w:hAnsiTheme="minorHAnsi"/>
          <w:i/>
          <w:iCs/>
          <w:color w:val="000000" w:themeColor="text1"/>
        </w:rPr>
        <w:t xml:space="preserve">Journal of </w:t>
      </w:r>
      <w:r w:rsidR="00273059" w:rsidRPr="00B46F4B">
        <w:rPr>
          <w:rFonts w:hAnsiTheme="minorHAnsi"/>
          <w:i/>
          <w:iCs/>
          <w:color w:val="000000" w:themeColor="text1"/>
        </w:rPr>
        <w:t xml:space="preserve">Neural Transmission </w:t>
      </w:r>
      <w:r w:rsidRPr="00B46F4B">
        <w:rPr>
          <w:rFonts w:hAnsiTheme="minorHAnsi"/>
          <w:i/>
          <w:iCs/>
          <w:color w:val="000000" w:themeColor="text1"/>
        </w:rPr>
        <w:t>(Vienna, Austria: 1996)</w:t>
      </w:r>
      <w:r w:rsidRPr="00B46F4B">
        <w:rPr>
          <w:rFonts w:hAnsiTheme="minorHAnsi"/>
          <w:color w:val="000000" w:themeColor="text1"/>
        </w:rPr>
        <w:t xml:space="preserve">. </w:t>
      </w:r>
      <w:r w:rsidRPr="00B46F4B">
        <w:rPr>
          <w:rFonts w:hAnsiTheme="minorHAnsi"/>
          <w:b/>
          <w:bCs/>
          <w:color w:val="000000" w:themeColor="text1"/>
        </w:rPr>
        <w:t>114</w:t>
      </w:r>
      <w:r w:rsidRPr="00B46F4B">
        <w:rPr>
          <w:rFonts w:hAnsiTheme="minorHAnsi"/>
          <w:color w:val="000000" w:themeColor="text1"/>
        </w:rPr>
        <w:t xml:space="preserve"> (10), 1279–1296 (2007).</w:t>
      </w:r>
    </w:p>
    <w:p w14:paraId="23B2A3C2" w14:textId="357C6A39" w:rsidR="00D33DC5" w:rsidRPr="00B46F4B" w:rsidRDefault="00D33DC5" w:rsidP="00D33DC5">
      <w:pPr>
        <w:pStyle w:val="Bibliography"/>
        <w:rPr>
          <w:rFonts w:hAnsiTheme="minorHAnsi"/>
          <w:color w:val="000000" w:themeColor="text1"/>
        </w:rPr>
      </w:pPr>
      <w:r w:rsidRPr="00B46F4B">
        <w:rPr>
          <w:rFonts w:hAnsiTheme="minorHAnsi"/>
          <w:color w:val="000000" w:themeColor="text1"/>
        </w:rPr>
        <w:t>19.</w:t>
      </w:r>
      <w:r w:rsidRPr="00B46F4B">
        <w:rPr>
          <w:rFonts w:hAnsiTheme="minorHAnsi"/>
          <w:color w:val="000000" w:themeColor="text1"/>
        </w:rPr>
        <w:tab/>
        <w:t>Bolton, D</w:t>
      </w:r>
      <w:r w:rsidR="00273059">
        <w:rPr>
          <w:rFonts w:hAnsiTheme="minorHAnsi"/>
          <w:color w:val="000000" w:themeColor="text1"/>
        </w:rPr>
        <w:t xml:space="preserve">. </w:t>
      </w:r>
      <w:r w:rsidRPr="00B46F4B">
        <w:rPr>
          <w:rFonts w:hAnsiTheme="minorHAnsi"/>
          <w:color w:val="000000" w:themeColor="text1"/>
        </w:rPr>
        <w:t xml:space="preserve">A. The role of the cerebral cortex in postural responses to externally induced perturbations. </w:t>
      </w:r>
      <w:r w:rsidRPr="00B46F4B">
        <w:rPr>
          <w:rFonts w:hAnsiTheme="minorHAnsi"/>
          <w:i/>
          <w:iCs/>
          <w:color w:val="000000" w:themeColor="text1"/>
        </w:rPr>
        <w:t xml:space="preserve">Neuroscience and </w:t>
      </w:r>
      <w:r w:rsidR="00273059" w:rsidRPr="00B46F4B">
        <w:rPr>
          <w:rFonts w:hAnsiTheme="minorHAnsi"/>
          <w:i/>
          <w:iCs/>
          <w:color w:val="000000" w:themeColor="text1"/>
        </w:rPr>
        <w:t>Biobehavioral Reviews</w:t>
      </w:r>
      <w:r w:rsidRPr="00B46F4B">
        <w:rPr>
          <w:rFonts w:hAnsiTheme="minorHAnsi"/>
          <w:color w:val="000000" w:themeColor="text1"/>
        </w:rPr>
        <w:t xml:space="preserve">. </w:t>
      </w:r>
      <w:r w:rsidRPr="00B46F4B">
        <w:rPr>
          <w:rFonts w:hAnsiTheme="minorHAnsi"/>
          <w:b/>
          <w:bCs/>
          <w:color w:val="000000" w:themeColor="text1"/>
        </w:rPr>
        <w:t>57</w:t>
      </w:r>
      <w:r w:rsidRPr="00B46F4B">
        <w:rPr>
          <w:rFonts w:hAnsiTheme="minorHAnsi"/>
          <w:color w:val="000000" w:themeColor="text1"/>
        </w:rPr>
        <w:t>, 142–155 (2015).</w:t>
      </w:r>
    </w:p>
    <w:p w14:paraId="17410EF0" w14:textId="61AFC550" w:rsidR="00D33DC5" w:rsidRPr="00B46F4B" w:rsidRDefault="00D33DC5" w:rsidP="00D33DC5">
      <w:pPr>
        <w:pStyle w:val="Bibliography"/>
        <w:rPr>
          <w:rFonts w:hAnsiTheme="minorHAnsi"/>
          <w:color w:val="000000" w:themeColor="text1"/>
        </w:rPr>
      </w:pPr>
      <w:r w:rsidRPr="00B46F4B">
        <w:rPr>
          <w:rFonts w:hAnsiTheme="minorHAnsi"/>
          <w:color w:val="000000" w:themeColor="text1"/>
        </w:rPr>
        <w:t>20.</w:t>
      </w:r>
      <w:r w:rsidRPr="00B46F4B">
        <w:rPr>
          <w:rFonts w:hAnsiTheme="minorHAnsi"/>
          <w:color w:val="000000" w:themeColor="text1"/>
        </w:rPr>
        <w:tab/>
        <w:t>Rossi, S., Hallett, M., Rossini, P</w:t>
      </w:r>
      <w:r w:rsidR="00273059">
        <w:rPr>
          <w:rFonts w:hAnsiTheme="minorHAnsi"/>
          <w:color w:val="000000" w:themeColor="text1"/>
        </w:rPr>
        <w:t xml:space="preserve">. </w:t>
      </w:r>
      <w:r w:rsidRPr="00B46F4B">
        <w:rPr>
          <w:rFonts w:hAnsiTheme="minorHAnsi"/>
          <w:color w:val="000000" w:themeColor="text1"/>
        </w:rPr>
        <w:t xml:space="preserve">M., Pascual-Leone, A., Safety of TMS Consensus Group Safety, ethical considerations, and application guidelines for the use of transcranial magnetic stimulation in clinical practice and research. </w:t>
      </w:r>
      <w:r w:rsidRPr="00B46F4B">
        <w:rPr>
          <w:rFonts w:hAnsiTheme="minorHAnsi"/>
          <w:i/>
          <w:iCs/>
          <w:color w:val="000000" w:themeColor="text1"/>
        </w:rPr>
        <w:t xml:space="preserve">Clinical </w:t>
      </w:r>
      <w:r w:rsidR="00273059" w:rsidRPr="00B46F4B">
        <w:rPr>
          <w:rFonts w:hAnsiTheme="minorHAnsi"/>
          <w:i/>
          <w:iCs/>
          <w:color w:val="000000" w:themeColor="text1"/>
        </w:rPr>
        <w:t>Neurophysiology</w:t>
      </w:r>
      <w:r w:rsidRPr="00B46F4B">
        <w:rPr>
          <w:rFonts w:hAnsiTheme="minorHAnsi"/>
          <w:i/>
          <w:iCs/>
          <w:color w:val="000000" w:themeColor="text1"/>
        </w:rPr>
        <w:t>: official journal of the International Federation of Clinical Neurophysiology</w:t>
      </w:r>
      <w:r w:rsidRPr="00B46F4B">
        <w:rPr>
          <w:rFonts w:hAnsiTheme="minorHAnsi"/>
          <w:color w:val="000000" w:themeColor="text1"/>
        </w:rPr>
        <w:t xml:space="preserve">. </w:t>
      </w:r>
      <w:r w:rsidRPr="00B46F4B">
        <w:rPr>
          <w:rFonts w:hAnsiTheme="minorHAnsi"/>
          <w:b/>
          <w:bCs/>
          <w:color w:val="000000" w:themeColor="text1"/>
        </w:rPr>
        <w:t>120</w:t>
      </w:r>
      <w:r w:rsidRPr="00B46F4B">
        <w:rPr>
          <w:rFonts w:hAnsiTheme="minorHAnsi"/>
          <w:color w:val="000000" w:themeColor="text1"/>
        </w:rPr>
        <w:t xml:space="preserve"> (12), 2008–2039, (2009).</w:t>
      </w:r>
    </w:p>
    <w:p w14:paraId="35E6CF46" w14:textId="354E7A82" w:rsidR="00D33DC5" w:rsidRPr="00B46F4B" w:rsidRDefault="00D33DC5" w:rsidP="00D33DC5">
      <w:pPr>
        <w:pStyle w:val="Bibliography"/>
        <w:rPr>
          <w:rFonts w:hAnsiTheme="minorHAnsi"/>
          <w:color w:val="000000" w:themeColor="text1"/>
        </w:rPr>
      </w:pPr>
      <w:r w:rsidRPr="00B46F4B">
        <w:rPr>
          <w:rFonts w:hAnsiTheme="minorHAnsi"/>
          <w:color w:val="000000" w:themeColor="text1"/>
        </w:rPr>
        <w:t>21.</w:t>
      </w:r>
      <w:r w:rsidRPr="00B46F4B">
        <w:rPr>
          <w:rFonts w:hAnsiTheme="minorHAnsi"/>
          <w:color w:val="000000" w:themeColor="text1"/>
        </w:rPr>
        <w:tab/>
        <w:t>Bolton, D</w:t>
      </w:r>
      <w:r w:rsidR="00273059">
        <w:rPr>
          <w:rFonts w:hAnsiTheme="minorHAnsi"/>
          <w:color w:val="000000" w:themeColor="text1"/>
        </w:rPr>
        <w:t xml:space="preserve">. </w:t>
      </w:r>
      <w:r w:rsidRPr="00B46F4B">
        <w:rPr>
          <w:rFonts w:hAnsiTheme="minorHAnsi"/>
          <w:color w:val="000000" w:themeColor="text1"/>
        </w:rPr>
        <w:t>A</w:t>
      </w:r>
      <w:r w:rsidR="00273059">
        <w:rPr>
          <w:rFonts w:hAnsiTheme="minorHAnsi"/>
          <w:color w:val="000000" w:themeColor="text1"/>
        </w:rPr>
        <w:t xml:space="preserve">. </w:t>
      </w:r>
      <w:r w:rsidRPr="00B46F4B">
        <w:rPr>
          <w:rFonts w:hAnsiTheme="minorHAnsi"/>
          <w:color w:val="000000" w:themeColor="text1"/>
        </w:rPr>
        <w:t xml:space="preserve">E. </w:t>
      </w:r>
      <w:r w:rsidR="00B91E00" w:rsidRPr="00B91E00">
        <w:rPr>
          <w:rFonts w:hAnsiTheme="minorHAnsi"/>
          <w:iCs/>
          <w:color w:val="000000" w:themeColor="text1"/>
        </w:rPr>
        <w:t>et al.</w:t>
      </w:r>
      <w:r w:rsidRPr="00B46F4B">
        <w:rPr>
          <w:rFonts w:hAnsiTheme="minorHAnsi"/>
          <w:color w:val="000000" w:themeColor="text1"/>
        </w:rPr>
        <w:t xml:space="preserve"> Motor preparation for compensatory reach-to-grasp responses when viewing a wall-mounted safety handle. </w:t>
      </w:r>
      <w:r w:rsidRPr="00B46F4B">
        <w:rPr>
          <w:rFonts w:hAnsiTheme="minorHAnsi"/>
          <w:i/>
          <w:iCs/>
          <w:color w:val="000000" w:themeColor="text1"/>
        </w:rPr>
        <w:t>Cortex</w:t>
      </w:r>
      <w:r w:rsidRPr="00B46F4B">
        <w:rPr>
          <w:rFonts w:hAnsiTheme="minorHAnsi"/>
          <w:color w:val="000000" w:themeColor="text1"/>
        </w:rPr>
        <w:t xml:space="preserve">. </w:t>
      </w:r>
      <w:r w:rsidRPr="00B46F4B">
        <w:rPr>
          <w:rFonts w:hAnsiTheme="minorHAnsi"/>
          <w:b/>
          <w:bCs/>
          <w:color w:val="000000" w:themeColor="text1"/>
        </w:rPr>
        <w:t>117</w:t>
      </w:r>
      <w:r w:rsidRPr="00B46F4B">
        <w:rPr>
          <w:rFonts w:hAnsiTheme="minorHAnsi"/>
          <w:color w:val="000000" w:themeColor="text1"/>
        </w:rPr>
        <w:t>, 135–146 (2019).</w:t>
      </w:r>
    </w:p>
    <w:p w14:paraId="72AA9235" w14:textId="532F251F" w:rsidR="00D33DC5" w:rsidRPr="00B46F4B" w:rsidRDefault="00D33DC5" w:rsidP="00D33DC5">
      <w:pPr>
        <w:pStyle w:val="Bibliography"/>
        <w:rPr>
          <w:rFonts w:hAnsiTheme="minorHAnsi"/>
          <w:color w:val="000000" w:themeColor="text1"/>
        </w:rPr>
      </w:pPr>
      <w:r w:rsidRPr="00B46F4B">
        <w:rPr>
          <w:rFonts w:hAnsiTheme="minorHAnsi"/>
          <w:color w:val="000000" w:themeColor="text1"/>
        </w:rPr>
        <w:t>22.</w:t>
      </w:r>
      <w:r w:rsidRPr="00B46F4B">
        <w:rPr>
          <w:rFonts w:hAnsiTheme="minorHAnsi"/>
          <w:color w:val="000000" w:themeColor="text1"/>
        </w:rPr>
        <w:tab/>
        <w:t>Goode, C., Cole, D</w:t>
      </w:r>
      <w:r w:rsidR="00273059">
        <w:rPr>
          <w:rFonts w:hAnsiTheme="minorHAnsi"/>
          <w:color w:val="000000" w:themeColor="text1"/>
        </w:rPr>
        <w:t xml:space="preserve">. </w:t>
      </w:r>
      <w:r w:rsidRPr="00B46F4B">
        <w:rPr>
          <w:rFonts w:hAnsiTheme="minorHAnsi"/>
          <w:color w:val="000000" w:themeColor="text1"/>
        </w:rPr>
        <w:t>M., Bolton, D</w:t>
      </w:r>
      <w:r w:rsidR="00273059">
        <w:rPr>
          <w:rFonts w:hAnsiTheme="minorHAnsi"/>
          <w:color w:val="000000" w:themeColor="text1"/>
        </w:rPr>
        <w:t xml:space="preserve">. </w:t>
      </w:r>
      <w:r w:rsidRPr="00B46F4B">
        <w:rPr>
          <w:rFonts w:hAnsiTheme="minorHAnsi"/>
          <w:color w:val="000000" w:themeColor="text1"/>
        </w:rPr>
        <w:t>A</w:t>
      </w:r>
      <w:r w:rsidR="00273059">
        <w:rPr>
          <w:rFonts w:hAnsiTheme="minorHAnsi"/>
          <w:color w:val="000000" w:themeColor="text1"/>
        </w:rPr>
        <w:t xml:space="preserve">. </w:t>
      </w:r>
      <w:r w:rsidRPr="00B46F4B">
        <w:rPr>
          <w:rFonts w:hAnsiTheme="minorHAnsi"/>
          <w:color w:val="000000" w:themeColor="text1"/>
        </w:rPr>
        <w:t xml:space="preserve">E. Staying upright by shutting down? Evidence for global suppression of the motor system when recovering balance. </w:t>
      </w:r>
      <w:r w:rsidRPr="00B46F4B">
        <w:rPr>
          <w:rFonts w:hAnsiTheme="minorHAnsi"/>
          <w:i/>
          <w:iCs/>
          <w:color w:val="000000" w:themeColor="text1"/>
        </w:rPr>
        <w:t>Gait &amp; Posture</w:t>
      </w:r>
      <w:r w:rsidRPr="00B46F4B">
        <w:rPr>
          <w:rFonts w:hAnsiTheme="minorHAnsi"/>
          <w:color w:val="000000" w:themeColor="text1"/>
        </w:rPr>
        <w:t xml:space="preserve">. </w:t>
      </w:r>
      <w:r w:rsidRPr="00B46F4B">
        <w:rPr>
          <w:rFonts w:hAnsiTheme="minorHAnsi"/>
          <w:b/>
          <w:bCs/>
          <w:color w:val="000000" w:themeColor="text1"/>
        </w:rPr>
        <w:t>70</w:t>
      </w:r>
      <w:r w:rsidRPr="00B46F4B">
        <w:rPr>
          <w:rFonts w:hAnsiTheme="minorHAnsi"/>
          <w:color w:val="000000" w:themeColor="text1"/>
        </w:rPr>
        <w:t>, 260–263 (2019).</w:t>
      </w:r>
    </w:p>
    <w:p w14:paraId="14B7FD08" w14:textId="6B142837" w:rsidR="00D33DC5" w:rsidRPr="00B46F4B" w:rsidRDefault="00D33DC5" w:rsidP="00D33DC5">
      <w:pPr>
        <w:pStyle w:val="Bibliography"/>
        <w:rPr>
          <w:rFonts w:hAnsiTheme="minorHAnsi"/>
          <w:color w:val="000000" w:themeColor="text1"/>
        </w:rPr>
      </w:pPr>
      <w:r w:rsidRPr="00B46F4B">
        <w:rPr>
          <w:rFonts w:hAnsiTheme="minorHAnsi"/>
          <w:color w:val="000000" w:themeColor="text1"/>
        </w:rPr>
        <w:t>23.</w:t>
      </w:r>
      <w:r w:rsidRPr="00B46F4B">
        <w:rPr>
          <w:rFonts w:hAnsiTheme="minorHAnsi"/>
          <w:color w:val="000000" w:themeColor="text1"/>
        </w:rPr>
        <w:tab/>
      </w:r>
      <w:proofErr w:type="spellStart"/>
      <w:r w:rsidRPr="00B46F4B">
        <w:rPr>
          <w:rFonts w:hAnsiTheme="minorHAnsi"/>
          <w:color w:val="000000" w:themeColor="text1"/>
        </w:rPr>
        <w:t>Rydalch</w:t>
      </w:r>
      <w:proofErr w:type="spellEnd"/>
      <w:r w:rsidRPr="00B46F4B">
        <w:rPr>
          <w:rFonts w:hAnsiTheme="minorHAnsi"/>
          <w:color w:val="000000" w:themeColor="text1"/>
        </w:rPr>
        <w:t>, G., Bell, H</w:t>
      </w:r>
      <w:r w:rsidR="00273059">
        <w:rPr>
          <w:rFonts w:hAnsiTheme="minorHAnsi"/>
          <w:color w:val="000000" w:themeColor="text1"/>
        </w:rPr>
        <w:t xml:space="preserve">. </w:t>
      </w:r>
      <w:r w:rsidRPr="00B46F4B">
        <w:rPr>
          <w:rFonts w:hAnsiTheme="minorHAnsi"/>
          <w:color w:val="000000" w:themeColor="text1"/>
        </w:rPr>
        <w:t>B., Ruddy, K</w:t>
      </w:r>
      <w:r w:rsidR="00273059">
        <w:rPr>
          <w:rFonts w:hAnsiTheme="minorHAnsi"/>
          <w:color w:val="000000" w:themeColor="text1"/>
        </w:rPr>
        <w:t xml:space="preserve">. </w:t>
      </w:r>
      <w:r w:rsidRPr="00B46F4B">
        <w:rPr>
          <w:rFonts w:hAnsiTheme="minorHAnsi"/>
          <w:color w:val="000000" w:themeColor="text1"/>
        </w:rPr>
        <w:t>L., Bolton, D</w:t>
      </w:r>
      <w:r w:rsidR="00273059">
        <w:rPr>
          <w:rFonts w:hAnsiTheme="minorHAnsi"/>
          <w:color w:val="000000" w:themeColor="text1"/>
        </w:rPr>
        <w:t xml:space="preserve">. </w:t>
      </w:r>
      <w:r w:rsidRPr="00B46F4B">
        <w:rPr>
          <w:rFonts w:hAnsiTheme="minorHAnsi"/>
          <w:color w:val="000000" w:themeColor="text1"/>
        </w:rPr>
        <w:t>A</w:t>
      </w:r>
      <w:r w:rsidR="00273059">
        <w:rPr>
          <w:rFonts w:hAnsiTheme="minorHAnsi"/>
          <w:color w:val="000000" w:themeColor="text1"/>
        </w:rPr>
        <w:t xml:space="preserve">. </w:t>
      </w:r>
      <w:r w:rsidRPr="00B46F4B">
        <w:rPr>
          <w:rFonts w:hAnsiTheme="minorHAnsi"/>
          <w:color w:val="000000" w:themeColor="text1"/>
        </w:rPr>
        <w:t xml:space="preserve">E. Stop-signal reaction time correlates with a compensatory balance response. </w:t>
      </w:r>
      <w:r w:rsidRPr="00B46F4B">
        <w:rPr>
          <w:rFonts w:hAnsiTheme="minorHAnsi"/>
          <w:i/>
          <w:iCs/>
          <w:color w:val="000000" w:themeColor="text1"/>
        </w:rPr>
        <w:t>Gait &amp; Posture</w:t>
      </w:r>
      <w:r w:rsidRPr="00B46F4B">
        <w:rPr>
          <w:rFonts w:hAnsiTheme="minorHAnsi"/>
          <w:color w:val="000000" w:themeColor="text1"/>
        </w:rPr>
        <w:t xml:space="preserve">. </w:t>
      </w:r>
      <w:r w:rsidRPr="00B46F4B">
        <w:rPr>
          <w:rFonts w:hAnsiTheme="minorHAnsi"/>
          <w:b/>
          <w:bCs/>
          <w:color w:val="000000" w:themeColor="text1"/>
        </w:rPr>
        <w:t>71</w:t>
      </w:r>
      <w:r w:rsidRPr="00B46F4B">
        <w:rPr>
          <w:rFonts w:hAnsiTheme="minorHAnsi"/>
          <w:color w:val="000000" w:themeColor="text1"/>
        </w:rPr>
        <w:t>, 273–278 (2019).</w:t>
      </w:r>
    </w:p>
    <w:p w14:paraId="7172E675" w14:textId="7F57A5E3" w:rsidR="00D33DC5" w:rsidRPr="00B46F4B" w:rsidRDefault="00D33DC5" w:rsidP="00D33DC5">
      <w:pPr>
        <w:pStyle w:val="Bibliography"/>
        <w:rPr>
          <w:rFonts w:hAnsiTheme="minorHAnsi"/>
          <w:color w:val="000000" w:themeColor="text1"/>
        </w:rPr>
      </w:pPr>
      <w:r w:rsidRPr="00B46F4B">
        <w:rPr>
          <w:rFonts w:hAnsiTheme="minorHAnsi"/>
          <w:color w:val="000000" w:themeColor="text1"/>
        </w:rPr>
        <w:t>24.</w:t>
      </w:r>
      <w:r w:rsidRPr="00B46F4B">
        <w:rPr>
          <w:rFonts w:hAnsiTheme="minorHAnsi"/>
          <w:color w:val="000000" w:themeColor="text1"/>
        </w:rPr>
        <w:tab/>
        <w:t>Gibson, J</w:t>
      </w:r>
      <w:r w:rsidR="00273059">
        <w:rPr>
          <w:rFonts w:hAnsiTheme="minorHAnsi"/>
          <w:color w:val="000000" w:themeColor="text1"/>
        </w:rPr>
        <w:t xml:space="preserve">. </w:t>
      </w:r>
      <w:r w:rsidRPr="00B46F4B">
        <w:rPr>
          <w:rFonts w:hAnsiTheme="minorHAnsi"/>
          <w:color w:val="000000" w:themeColor="text1"/>
        </w:rPr>
        <w:t xml:space="preserve">J. </w:t>
      </w:r>
      <w:r w:rsidRPr="00B46F4B">
        <w:rPr>
          <w:rFonts w:hAnsiTheme="minorHAnsi"/>
          <w:i/>
          <w:iCs/>
          <w:color w:val="000000" w:themeColor="text1"/>
        </w:rPr>
        <w:t xml:space="preserve">The Ecological Approach </w:t>
      </w:r>
      <w:proofErr w:type="gramStart"/>
      <w:r w:rsidRPr="00B46F4B">
        <w:rPr>
          <w:rFonts w:hAnsiTheme="minorHAnsi"/>
          <w:i/>
          <w:iCs/>
          <w:color w:val="000000" w:themeColor="text1"/>
        </w:rPr>
        <w:t>To</w:t>
      </w:r>
      <w:proofErr w:type="gramEnd"/>
      <w:r w:rsidRPr="00B46F4B">
        <w:rPr>
          <w:rFonts w:hAnsiTheme="minorHAnsi"/>
          <w:i/>
          <w:iCs/>
          <w:color w:val="000000" w:themeColor="text1"/>
        </w:rPr>
        <w:t xml:space="preserve"> Visual Perception</w:t>
      </w:r>
      <w:r w:rsidRPr="00B46F4B">
        <w:rPr>
          <w:rFonts w:hAnsiTheme="minorHAnsi"/>
          <w:color w:val="000000" w:themeColor="text1"/>
        </w:rPr>
        <w:t>. Houghton Mifflin. Boston. (1979).</w:t>
      </w:r>
    </w:p>
    <w:p w14:paraId="60000C70" w14:textId="75FE2CDE" w:rsidR="00D33DC5" w:rsidRPr="00B46F4B" w:rsidRDefault="00D33DC5" w:rsidP="00D33DC5">
      <w:pPr>
        <w:pStyle w:val="Bibliography"/>
        <w:rPr>
          <w:rFonts w:hAnsiTheme="minorHAnsi"/>
          <w:color w:val="000000" w:themeColor="text1"/>
        </w:rPr>
      </w:pPr>
      <w:r w:rsidRPr="00B46F4B">
        <w:rPr>
          <w:rFonts w:hAnsiTheme="minorHAnsi"/>
          <w:color w:val="000000" w:themeColor="text1"/>
        </w:rPr>
        <w:t>25.</w:t>
      </w:r>
      <w:r w:rsidRPr="00B46F4B">
        <w:rPr>
          <w:rFonts w:hAnsiTheme="minorHAnsi"/>
          <w:color w:val="000000" w:themeColor="text1"/>
        </w:rPr>
        <w:tab/>
        <w:t>Majid, D</w:t>
      </w:r>
      <w:r w:rsidR="00273059">
        <w:rPr>
          <w:rFonts w:hAnsiTheme="minorHAnsi"/>
          <w:color w:val="000000" w:themeColor="text1"/>
        </w:rPr>
        <w:t xml:space="preserve">. </w:t>
      </w:r>
      <w:r w:rsidRPr="00B46F4B">
        <w:rPr>
          <w:rFonts w:hAnsiTheme="minorHAnsi"/>
          <w:color w:val="000000" w:themeColor="text1"/>
        </w:rPr>
        <w:t>S</w:t>
      </w:r>
      <w:r w:rsidR="00273059">
        <w:rPr>
          <w:rFonts w:hAnsiTheme="minorHAnsi"/>
          <w:color w:val="000000" w:themeColor="text1"/>
        </w:rPr>
        <w:t xml:space="preserve">. </w:t>
      </w:r>
      <w:r w:rsidRPr="00B46F4B">
        <w:rPr>
          <w:rFonts w:hAnsiTheme="minorHAnsi"/>
          <w:color w:val="000000" w:themeColor="text1"/>
        </w:rPr>
        <w:t>A., Cai, W., George, J</w:t>
      </w:r>
      <w:r w:rsidR="00273059">
        <w:rPr>
          <w:rFonts w:hAnsiTheme="minorHAnsi"/>
          <w:color w:val="000000" w:themeColor="text1"/>
        </w:rPr>
        <w:t xml:space="preserve">. </w:t>
      </w:r>
      <w:r w:rsidRPr="00B46F4B">
        <w:rPr>
          <w:rFonts w:hAnsiTheme="minorHAnsi"/>
          <w:color w:val="000000" w:themeColor="text1"/>
        </w:rPr>
        <w:t xml:space="preserve">S., </w:t>
      </w:r>
      <w:proofErr w:type="spellStart"/>
      <w:r w:rsidRPr="00B46F4B">
        <w:rPr>
          <w:rFonts w:hAnsiTheme="minorHAnsi"/>
          <w:color w:val="000000" w:themeColor="text1"/>
        </w:rPr>
        <w:t>Verbruggen</w:t>
      </w:r>
      <w:proofErr w:type="spellEnd"/>
      <w:r w:rsidRPr="00B46F4B">
        <w:rPr>
          <w:rFonts w:hAnsiTheme="minorHAnsi"/>
          <w:color w:val="000000" w:themeColor="text1"/>
        </w:rPr>
        <w:t>, F., Aron, A</w:t>
      </w:r>
      <w:r w:rsidR="00273059">
        <w:rPr>
          <w:rFonts w:hAnsiTheme="minorHAnsi"/>
          <w:color w:val="000000" w:themeColor="text1"/>
        </w:rPr>
        <w:t xml:space="preserve">. </w:t>
      </w:r>
      <w:r w:rsidRPr="00B46F4B">
        <w:rPr>
          <w:rFonts w:hAnsiTheme="minorHAnsi"/>
          <w:color w:val="000000" w:themeColor="text1"/>
        </w:rPr>
        <w:t xml:space="preserve">R. Transcranial Magnetic Stimulation Reveals Dissociable Mechanisms for Global Versus Selective Corticomotor Suppression Underlying the Stopping of Action. </w:t>
      </w:r>
      <w:r w:rsidRPr="00B46F4B">
        <w:rPr>
          <w:rFonts w:hAnsiTheme="minorHAnsi"/>
          <w:i/>
          <w:iCs/>
          <w:color w:val="000000" w:themeColor="text1"/>
        </w:rPr>
        <w:t>Cerebral Cortex</w:t>
      </w:r>
      <w:r w:rsidRPr="00B46F4B">
        <w:rPr>
          <w:rFonts w:hAnsiTheme="minorHAnsi"/>
          <w:color w:val="000000" w:themeColor="text1"/>
        </w:rPr>
        <w:t xml:space="preserve">. </w:t>
      </w:r>
      <w:r w:rsidRPr="00B46F4B">
        <w:rPr>
          <w:rFonts w:hAnsiTheme="minorHAnsi"/>
          <w:b/>
          <w:bCs/>
          <w:color w:val="000000" w:themeColor="text1"/>
        </w:rPr>
        <w:t>22</w:t>
      </w:r>
      <w:r w:rsidRPr="00B46F4B">
        <w:rPr>
          <w:rFonts w:hAnsiTheme="minorHAnsi"/>
          <w:color w:val="000000" w:themeColor="text1"/>
        </w:rPr>
        <w:t xml:space="preserve"> (2), 363–371 (2012).</w:t>
      </w:r>
    </w:p>
    <w:p w14:paraId="7CEA214A" w14:textId="20AEB4F6" w:rsidR="00D33DC5" w:rsidRPr="00B46F4B" w:rsidRDefault="00D33DC5" w:rsidP="00D33DC5">
      <w:pPr>
        <w:pStyle w:val="Bibliography"/>
        <w:rPr>
          <w:rFonts w:hAnsiTheme="minorHAnsi"/>
          <w:color w:val="000000" w:themeColor="text1"/>
        </w:rPr>
      </w:pPr>
      <w:r w:rsidRPr="00B46F4B">
        <w:rPr>
          <w:rFonts w:hAnsiTheme="minorHAnsi"/>
          <w:color w:val="000000" w:themeColor="text1"/>
        </w:rPr>
        <w:t>26.</w:t>
      </w:r>
      <w:r w:rsidRPr="00B46F4B">
        <w:rPr>
          <w:rFonts w:hAnsiTheme="minorHAnsi"/>
          <w:color w:val="000000" w:themeColor="text1"/>
        </w:rPr>
        <w:tab/>
        <w:t>Cohen, R</w:t>
      </w:r>
      <w:r w:rsidR="00273059">
        <w:rPr>
          <w:rFonts w:hAnsiTheme="minorHAnsi"/>
          <w:color w:val="000000" w:themeColor="text1"/>
        </w:rPr>
        <w:t xml:space="preserve">. </w:t>
      </w:r>
      <w:r w:rsidRPr="00B46F4B">
        <w:rPr>
          <w:rFonts w:hAnsiTheme="minorHAnsi"/>
          <w:color w:val="000000" w:themeColor="text1"/>
        </w:rPr>
        <w:t>G., Nutt, J</w:t>
      </w:r>
      <w:r w:rsidR="00273059">
        <w:rPr>
          <w:rFonts w:hAnsiTheme="minorHAnsi"/>
          <w:color w:val="000000" w:themeColor="text1"/>
        </w:rPr>
        <w:t xml:space="preserve">. </w:t>
      </w:r>
      <w:r w:rsidRPr="00B46F4B">
        <w:rPr>
          <w:rFonts w:hAnsiTheme="minorHAnsi"/>
          <w:color w:val="000000" w:themeColor="text1"/>
        </w:rPr>
        <w:t xml:space="preserve">G., </w:t>
      </w:r>
      <w:proofErr w:type="spellStart"/>
      <w:r w:rsidRPr="00B46F4B">
        <w:rPr>
          <w:rFonts w:hAnsiTheme="minorHAnsi"/>
          <w:color w:val="000000" w:themeColor="text1"/>
        </w:rPr>
        <w:t>Horak</w:t>
      </w:r>
      <w:proofErr w:type="spellEnd"/>
      <w:r w:rsidRPr="00B46F4B">
        <w:rPr>
          <w:rFonts w:hAnsiTheme="minorHAnsi"/>
          <w:color w:val="000000" w:themeColor="text1"/>
        </w:rPr>
        <w:t>, F</w:t>
      </w:r>
      <w:r w:rsidR="00273059">
        <w:rPr>
          <w:rFonts w:hAnsiTheme="minorHAnsi"/>
          <w:color w:val="000000" w:themeColor="text1"/>
        </w:rPr>
        <w:t xml:space="preserve">. </w:t>
      </w:r>
      <w:r w:rsidRPr="00B46F4B">
        <w:rPr>
          <w:rFonts w:hAnsiTheme="minorHAnsi"/>
          <w:color w:val="000000" w:themeColor="text1"/>
        </w:rPr>
        <w:t xml:space="preserve">B. Errors in postural preparation lead to increased choice reaction times for step initiation in older adults. </w:t>
      </w:r>
      <w:r w:rsidRPr="00B46F4B">
        <w:rPr>
          <w:rFonts w:hAnsiTheme="minorHAnsi"/>
          <w:i/>
          <w:iCs/>
          <w:color w:val="000000" w:themeColor="text1"/>
        </w:rPr>
        <w:t xml:space="preserve">The </w:t>
      </w:r>
      <w:r w:rsidR="00273059" w:rsidRPr="00B46F4B">
        <w:rPr>
          <w:rFonts w:hAnsiTheme="minorHAnsi"/>
          <w:i/>
          <w:iCs/>
          <w:color w:val="000000" w:themeColor="text1"/>
        </w:rPr>
        <w:t xml:space="preserve">Journals </w:t>
      </w:r>
      <w:r w:rsidRPr="00B46F4B">
        <w:rPr>
          <w:rFonts w:hAnsiTheme="minorHAnsi"/>
          <w:i/>
          <w:iCs/>
          <w:color w:val="000000" w:themeColor="text1"/>
        </w:rPr>
        <w:t xml:space="preserve">of </w:t>
      </w:r>
      <w:r w:rsidR="00273059" w:rsidRPr="00B46F4B">
        <w:rPr>
          <w:rFonts w:hAnsiTheme="minorHAnsi"/>
          <w:i/>
          <w:iCs/>
          <w:color w:val="000000" w:themeColor="text1"/>
        </w:rPr>
        <w:t>Gerontology</w:t>
      </w:r>
      <w:r w:rsidRPr="00B46F4B">
        <w:rPr>
          <w:rFonts w:hAnsiTheme="minorHAnsi"/>
          <w:i/>
          <w:iCs/>
          <w:color w:val="000000" w:themeColor="text1"/>
        </w:rPr>
        <w:t>.</w:t>
      </w:r>
      <w:r w:rsidR="00273059">
        <w:rPr>
          <w:rFonts w:hAnsiTheme="minorHAnsi"/>
          <w:i/>
          <w:iCs/>
          <w:color w:val="000000" w:themeColor="text1"/>
        </w:rPr>
        <w:t xml:space="preserve"> </w:t>
      </w:r>
      <w:r w:rsidRPr="00B46F4B">
        <w:rPr>
          <w:rFonts w:hAnsiTheme="minorHAnsi"/>
          <w:i/>
          <w:iCs/>
          <w:color w:val="000000" w:themeColor="text1"/>
        </w:rPr>
        <w:t xml:space="preserve">Series A, Biological </w:t>
      </w:r>
      <w:r w:rsidR="00273059" w:rsidRPr="00B46F4B">
        <w:rPr>
          <w:rFonts w:hAnsiTheme="minorHAnsi"/>
          <w:i/>
          <w:iCs/>
          <w:color w:val="000000" w:themeColor="text1"/>
        </w:rPr>
        <w:t xml:space="preserve">Sciences </w:t>
      </w:r>
      <w:r w:rsidRPr="00B46F4B">
        <w:rPr>
          <w:rFonts w:hAnsiTheme="minorHAnsi"/>
          <w:i/>
          <w:iCs/>
          <w:color w:val="000000" w:themeColor="text1"/>
        </w:rPr>
        <w:t xml:space="preserve">and </w:t>
      </w:r>
      <w:r w:rsidR="00273059" w:rsidRPr="00B46F4B">
        <w:rPr>
          <w:rFonts w:hAnsiTheme="minorHAnsi"/>
          <w:i/>
          <w:iCs/>
          <w:color w:val="000000" w:themeColor="text1"/>
        </w:rPr>
        <w:t>Medical Sciences</w:t>
      </w:r>
      <w:r w:rsidRPr="00B46F4B">
        <w:rPr>
          <w:rFonts w:hAnsiTheme="minorHAnsi"/>
          <w:color w:val="000000" w:themeColor="text1"/>
        </w:rPr>
        <w:t xml:space="preserve">. </w:t>
      </w:r>
      <w:r w:rsidRPr="00B46F4B">
        <w:rPr>
          <w:rFonts w:hAnsiTheme="minorHAnsi"/>
          <w:b/>
          <w:bCs/>
          <w:color w:val="000000" w:themeColor="text1"/>
        </w:rPr>
        <w:t>66</w:t>
      </w:r>
      <w:r w:rsidRPr="00B46F4B">
        <w:rPr>
          <w:rFonts w:hAnsiTheme="minorHAnsi"/>
          <w:color w:val="000000" w:themeColor="text1"/>
        </w:rPr>
        <w:t xml:space="preserve"> (6), 705–713 (2011).</w:t>
      </w:r>
    </w:p>
    <w:p w14:paraId="626A41AB" w14:textId="13C0B1C7" w:rsidR="00C17BFF" w:rsidRPr="00066514" w:rsidRDefault="000A226A" w:rsidP="000A226A">
      <w:pPr>
        <w:rPr>
          <w:rFonts w:asciiTheme="minorHAnsi" w:hAnsiTheme="minorHAnsi" w:cstheme="minorHAnsi"/>
          <w:b/>
          <w:color w:val="000000" w:themeColor="text1"/>
        </w:rPr>
      </w:pPr>
      <w:r w:rsidRPr="00B46F4B">
        <w:rPr>
          <w:rFonts w:asciiTheme="minorHAnsi" w:hAnsiTheme="minorHAnsi" w:cstheme="minorHAnsi"/>
          <w:b/>
          <w:color w:val="000000" w:themeColor="text1"/>
          <w:highlight w:val="yellow"/>
        </w:rPr>
        <w:fldChar w:fldCharType="end"/>
      </w:r>
    </w:p>
    <w:sectPr w:rsidR="00C17BFF" w:rsidRPr="00066514"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F2DF" w14:textId="77777777" w:rsidR="0060207D" w:rsidRDefault="0060207D" w:rsidP="00621C4E">
      <w:r>
        <w:separator/>
      </w:r>
    </w:p>
  </w:endnote>
  <w:endnote w:type="continuationSeparator" w:id="0">
    <w:p w14:paraId="1A435409" w14:textId="77777777" w:rsidR="0060207D" w:rsidRDefault="0060207D" w:rsidP="00621C4E">
      <w:r>
        <w:continuationSeparator/>
      </w:r>
    </w:p>
  </w:endnote>
  <w:endnote w:type="continuationNotice" w:id="1">
    <w:p w14:paraId="04AAA409" w14:textId="77777777" w:rsidR="0060207D" w:rsidRDefault="00602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3AAC" w14:textId="77777777" w:rsidR="005570F9" w:rsidRDefault="0055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570F9" w:rsidRDefault="005570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D119" w14:textId="77777777" w:rsidR="0060207D" w:rsidRDefault="0060207D" w:rsidP="00621C4E">
      <w:r>
        <w:separator/>
      </w:r>
    </w:p>
  </w:footnote>
  <w:footnote w:type="continuationSeparator" w:id="0">
    <w:p w14:paraId="7C978DBD" w14:textId="77777777" w:rsidR="0060207D" w:rsidRDefault="0060207D" w:rsidP="00621C4E">
      <w:r>
        <w:continuationSeparator/>
      </w:r>
    </w:p>
  </w:footnote>
  <w:footnote w:type="continuationNotice" w:id="1">
    <w:p w14:paraId="05C0F6F6" w14:textId="77777777" w:rsidR="0060207D" w:rsidRDefault="00602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570F9" w:rsidRPr="006F06E4" w:rsidRDefault="005570F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B2DEE"/>
    <w:multiLevelType w:val="hybridMultilevel"/>
    <w:tmpl w:val="62D84D24"/>
    <w:lvl w:ilvl="0" w:tplc="EAE8801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D41BD"/>
    <w:multiLevelType w:val="multilevel"/>
    <w:tmpl w:val="825ED78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05BA0"/>
    <w:multiLevelType w:val="multilevel"/>
    <w:tmpl w:val="7696D57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42D4"/>
    <w:multiLevelType w:val="multilevel"/>
    <w:tmpl w:val="06681E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A676F"/>
    <w:multiLevelType w:val="multilevel"/>
    <w:tmpl w:val="299CA0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8745B"/>
    <w:multiLevelType w:val="multilevel"/>
    <w:tmpl w:val="B4F6B016"/>
    <w:lvl w:ilvl="0">
      <w:start w:val="3"/>
      <w:numFmt w:val="decimal"/>
      <w:lvlText w:val="%1"/>
      <w:lvlJc w:val="left"/>
      <w:pPr>
        <w:ind w:left="360" w:hanging="360"/>
      </w:pPr>
      <w:rPr>
        <w:rFonts w:hint="default"/>
        <w:i/>
        <w:u w:val="single"/>
      </w:rPr>
    </w:lvl>
    <w:lvl w:ilvl="1">
      <w:start w:val="1"/>
      <w:numFmt w:val="decimal"/>
      <w:lvlText w:val="%1.%2"/>
      <w:lvlJc w:val="left"/>
      <w:pPr>
        <w:ind w:left="360" w:hanging="360"/>
      </w:pPr>
      <w:rPr>
        <w:rFonts w:hint="default"/>
        <w:i/>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800" w:hanging="1800"/>
      </w:pPr>
      <w:rPr>
        <w:rFonts w:hint="default"/>
        <w:i/>
        <w:u w:val="single"/>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A3AD6"/>
    <w:multiLevelType w:val="multilevel"/>
    <w:tmpl w:val="61F8EF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681ADF"/>
    <w:multiLevelType w:val="multilevel"/>
    <w:tmpl w:val="299CA0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0A4F9C"/>
    <w:multiLevelType w:val="multilevel"/>
    <w:tmpl w:val="C532C26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DA142F"/>
    <w:multiLevelType w:val="hybridMultilevel"/>
    <w:tmpl w:val="653A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12"/>
  </w:num>
  <w:num w:numId="6">
    <w:abstractNumId w:val="20"/>
  </w:num>
  <w:num w:numId="7">
    <w:abstractNumId w:val="0"/>
  </w:num>
  <w:num w:numId="8">
    <w:abstractNumId w:val="13"/>
  </w:num>
  <w:num w:numId="9">
    <w:abstractNumId w:val="16"/>
  </w:num>
  <w:num w:numId="10">
    <w:abstractNumId w:val="22"/>
  </w:num>
  <w:num w:numId="11">
    <w:abstractNumId w:val="29"/>
  </w:num>
  <w:num w:numId="12">
    <w:abstractNumId w:val="3"/>
  </w:num>
  <w:num w:numId="13">
    <w:abstractNumId w:val="25"/>
  </w:num>
  <w:num w:numId="14">
    <w:abstractNumId w:val="34"/>
  </w:num>
  <w:num w:numId="15">
    <w:abstractNumId w:val="17"/>
  </w:num>
  <w:num w:numId="16">
    <w:abstractNumId w:val="11"/>
  </w:num>
  <w:num w:numId="17">
    <w:abstractNumId w:val="28"/>
  </w:num>
  <w:num w:numId="18">
    <w:abstractNumId w:val="18"/>
  </w:num>
  <w:num w:numId="19">
    <w:abstractNumId w:val="31"/>
  </w:num>
  <w:num w:numId="20">
    <w:abstractNumId w:val="5"/>
  </w:num>
  <w:num w:numId="21">
    <w:abstractNumId w:val="32"/>
  </w:num>
  <w:num w:numId="22">
    <w:abstractNumId w:val="30"/>
  </w:num>
  <w:num w:numId="23">
    <w:abstractNumId w:val="19"/>
  </w:num>
  <w:num w:numId="24">
    <w:abstractNumId w:val="35"/>
  </w:num>
  <w:num w:numId="25">
    <w:abstractNumId w:val="10"/>
  </w:num>
  <w:num w:numId="26">
    <w:abstractNumId w:val="1"/>
  </w:num>
  <w:num w:numId="27">
    <w:abstractNumId w:val="9"/>
  </w:num>
  <w:num w:numId="28">
    <w:abstractNumId w:val="37"/>
  </w:num>
  <w:num w:numId="29">
    <w:abstractNumId w:val="26"/>
  </w:num>
  <w:num w:numId="30">
    <w:abstractNumId w:val="4"/>
  </w:num>
  <w:num w:numId="31">
    <w:abstractNumId w:val="23"/>
  </w:num>
  <w:num w:numId="32">
    <w:abstractNumId w:val="14"/>
  </w:num>
  <w:num w:numId="33">
    <w:abstractNumId w:val="33"/>
  </w:num>
  <w:num w:numId="34">
    <w:abstractNumId w:val="27"/>
  </w:num>
  <w:num w:numId="35">
    <w:abstractNumId w:val="15"/>
  </w:num>
  <w:num w:numId="36">
    <w:abstractNumId w:val="36"/>
  </w:num>
  <w:num w:numId="37">
    <w:abstractNumId w:val="2"/>
  </w:num>
  <w:num w:numId="3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0A8D"/>
    <w:rsid w:val="00032769"/>
    <w:rsid w:val="0003311E"/>
    <w:rsid w:val="00037B58"/>
    <w:rsid w:val="00051B73"/>
    <w:rsid w:val="00052803"/>
    <w:rsid w:val="00052934"/>
    <w:rsid w:val="000575CF"/>
    <w:rsid w:val="00060ABE"/>
    <w:rsid w:val="00061A50"/>
    <w:rsid w:val="0006361B"/>
    <w:rsid w:val="00064104"/>
    <w:rsid w:val="00064F32"/>
    <w:rsid w:val="000652E3"/>
    <w:rsid w:val="00066025"/>
    <w:rsid w:val="00066514"/>
    <w:rsid w:val="00067A8F"/>
    <w:rsid w:val="000701D1"/>
    <w:rsid w:val="00080A20"/>
    <w:rsid w:val="00082796"/>
    <w:rsid w:val="00082DF4"/>
    <w:rsid w:val="00086FF5"/>
    <w:rsid w:val="00087C0A"/>
    <w:rsid w:val="000901D3"/>
    <w:rsid w:val="00091788"/>
    <w:rsid w:val="00091B96"/>
    <w:rsid w:val="00093BC4"/>
    <w:rsid w:val="00093C31"/>
    <w:rsid w:val="000943E6"/>
    <w:rsid w:val="00097929"/>
    <w:rsid w:val="000A1E80"/>
    <w:rsid w:val="000A226A"/>
    <w:rsid w:val="000A3B70"/>
    <w:rsid w:val="000A5153"/>
    <w:rsid w:val="000B10AE"/>
    <w:rsid w:val="000B30BF"/>
    <w:rsid w:val="000B566B"/>
    <w:rsid w:val="000B595C"/>
    <w:rsid w:val="000B662E"/>
    <w:rsid w:val="000B7294"/>
    <w:rsid w:val="000B75D0"/>
    <w:rsid w:val="000C1CF8"/>
    <w:rsid w:val="000C25E3"/>
    <w:rsid w:val="000C49CF"/>
    <w:rsid w:val="000C52E9"/>
    <w:rsid w:val="000C5B8B"/>
    <w:rsid w:val="000C5CDC"/>
    <w:rsid w:val="000C65DC"/>
    <w:rsid w:val="000C66F3"/>
    <w:rsid w:val="000C6900"/>
    <w:rsid w:val="000D28BF"/>
    <w:rsid w:val="000D31E8"/>
    <w:rsid w:val="000D76E4"/>
    <w:rsid w:val="000E3816"/>
    <w:rsid w:val="000E4F77"/>
    <w:rsid w:val="000E5CBA"/>
    <w:rsid w:val="000F0EBF"/>
    <w:rsid w:val="000F265C"/>
    <w:rsid w:val="000F3AFA"/>
    <w:rsid w:val="000F4B62"/>
    <w:rsid w:val="000F5712"/>
    <w:rsid w:val="000F6611"/>
    <w:rsid w:val="000F7889"/>
    <w:rsid w:val="000F7E22"/>
    <w:rsid w:val="00107554"/>
    <w:rsid w:val="001075E9"/>
    <w:rsid w:val="001104F3"/>
    <w:rsid w:val="00112EEB"/>
    <w:rsid w:val="001173FF"/>
    <w:rsid w:val="00120800"/>
    <w:rsid w:val="00122552"/>
    <w:rsid w:val="001251B3"/>
    <w:rsid w:val="0012563A"/>
    <w:rsid w:val="001264DE"/>
    <w:rsid w:val="001313A7"/>
    <w:rsid w:val="0013276F"/>
    <w:rsid w:val="001342B5"/>
    <w:rsid w:val="0013621E"/>
    <w:rsid w:val="0013642E"/>
    <w:rsid w:val="00142EFE"/>
    <w:rsid w:val="00152A23"/>
    <w:rsid w:val="00156B11"/>
    <w:rsid w:val="00157D7E"/>
    <w:rsid w:val="00162CB7"/>
    <w:rsid w:val="00162D2E"/>
    <w:rsid w:val="00163EE9"/>
    <w:rsid w:val="001665C9"/>
    <w:rsid w:val="00166F32"/>
    <w:rsid w:val="001718C0"/>
    <w:rsid w:val="00171E5B"/>
    <w:rsid w:val="00171F94"/>
    <w:rsid w:val="00172E21"/>
    <w:rsid w:val="00174E77"/>
    <w:rsid w:val="00175D4E"/>
    <w:rsid w:val="0017668A"/>
    <w:rsid w:val="001766FE"/>
    <w:rsid w:val="001771E7"/>
    <w:rsid w:val="001853B0"/>
    <w:rsid w:val="001911FF"/>
    <w:rsid w:val="00192006"/>
    <w:rsid w:val="00193180"/>
    <w:rsid w:val="0019530C"/>
    <w:rsid w:val="00196792"/>
    <w:rsid w:val="00197605"/>
    <w:rsid w:val="001A0DBB"/>
    <w:rsid w:val="001A2631"/>
    <w:rsid w:val="001B1519"/>
    <w:rsid w:val="001B2E2D"/>
    <w:rsid w:val="001B5CD2"/>
    <w:rsid w:val="001C0BEE"/>
    <w:rsid w:val="001C1E49"/>
    <w:rsid w:val="001C27C1"/>
    <w:rsid w:val="001C2A98"/>
    <w:rsid w:val="001C3B86"/>
    <w:rsid w:val="001C40C6"/>
    <w:rsid w:val="001C4D95"/>
    <w:rsid w:val="001C54D6"/>
    <w:rsid w:val="001D3D7D"/>
    <w:rsid w:val="001D3FFF"/>
    <w:rsid w:val="001D4997"/>
    <w:rsid w:val="001D625F"/>
    <w:rsid w:val="001D68A4"/>
    <w:rsid w:val="001D7576"/>
    <w:rsid w:val="001E0E3F"/>
    <w:rsid w:val="001E14A0"/>
    <w:rsid w:val="001E3F03"/>
    <w:rsid w:val="001E7376"/>
    <w:rsid w:val="001F225C"/>
    <w:rsid w:val="00200792"/>
    <w:rsid w:val="00201CFA"/>
    <w:rsid w:val="0020220D"/>
    <w:rsid w:val="00202448"/>
    <w:rsid w:val="00202D15"/>
    <w:rsid w:val="00205B3F"/>
    <w:rsid w:val="002125CC"/>
    <w:rsid w:val="00212EAE"/>
    <w:rsid w:val="00214BEE"/>
    <w:rsid w:val="002205B8"/>
    <w:rsid w:val="00225720"/>
    <w:rsid w:val="002259E5"/>
    <w:rsid w:val="00226140"/>
    <w:rsid w:val="002274F3"/>
    <w:rsid w:val="0023094C"/>
    <w:rsid w:val="0023214C"/>
    <w:rsid w:val="00233484"/>
    <w:rsid w:val="00234303"/>
    <w:rsid w:val="00234BE3"/>
    <w:rsid w:val="00235A90"/>
    <w:rsid w:val="0023624F"/>
    <w:rsid w:val="00241E48"/>
    <w:rsid w:val="0024214E"/>
    <w:rsid w:val="00242623"/>
    <w:rsid w:val="00250558"/>
    <w:rsid w:val="0025357C"/>
    <w:rsid w:val="00256146"/>
    <w:rsid w:val="002605D1"/>
    <w:rsid w:val="00260652"/>
    <w:rsid w:val="00261F25"/>
    <w:rsid w:val="002648A9"/>
    <w:rsid w:val="0026536F"/>
    <w:rsid w:val="0026553C"/>
    <w:rsid w:val="002661A0"/>
    <w:rsid w:val="0026790A"/>
    <w:rsid w:val="00267DD5"/>
    <w:rsid w:val="00272994"/>
    <w:rsid w:val="00273059"/>
    <w:rsid w:val="00274A0A"/>
    <w:rsid w:val="00277593"/>
    <w:rsid w:val="00280909"/>
    <w:rsid w:val="00280918"/>
    <w:rsid w:val="00282AF6"/>
    <w:rsid w:val="0028596A"/>
    <w:rsid w:val="00286728"/>
    <w:rsid w:val="002869FD"/>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52C0"/>
    <w:rsid w:val="002D5400"/>
    <w:rsid w:val="002D77E3"/>
    <w:rsid w:val="002E45A0"/>
    <w:rsid w:val="002F2859"/>
    <w:rsid w:val="002F6E3C"/>
    <w:rsid w:val="0030117D"/>
    <w:rsid w:val="00301F30"/>
    <w:rsid w:val="00302C61"/>
    <w:rsid w:val="003038FD"/>
    <w:rsid w:val="00303C87"/>
    <w:rsid w:val="00305D31"/>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5FB"/>
    <w:rsid w:val="00344954"/>
    <w:rsid w:val="00350CD7"/>
    <w:rsid w:val="00360C17"/>
    <w:rsid w:val="003621C6"/>
    <w:rsid w:val="003622B8"/>
    <w:rsid w:val="00366B76"/>
    <w:rsid w:val="00373051"/>
    <w:rsid w:val="00373B8F"/>
    <w:rsid w:val="00376D95"/>
    <w:rsid w:val="00377FBB"/>
    <w:rsid w:val="00384AE7"/>
    <w:rsid w:val="00385140"/>
    <w:rsid w:val="00393CC7"/>
    <w:rsid w:val="00394C30"/>
    <w:rsid w:val="00396302"/>
    <w:rsid w:val="003971F7"/>
    <w:rsid w:val="003A16FC"/>
    <w:rsid w:val="003A2C8A"/>
    <w:rsid w:val="003A4FCD"/>
    <w:rsid w:val="003B0944"/>
    <w:rsid w:val="003B1593"/>
    <w:rsid w:val="003B4381"/>
    <w:rsid w:val="003C1043"/>
    <w:rsid w:val="003C1A30"/>
    <w:rsid w:val="003C6779"/>
    <w:rsid w:val="003C71BE"/>
    <w:rsid w:val="003C7E31"/>
    <w:rsid w:val="003D033C"/>
    <w:rsid w:val="003D2998"/>
    <w:rsid w:val="003D2F0A"/>
    <w:rsid w:val="003D3891"/>
    <w:rsid w:val="003D3FE9"/>
    <w:rsid w:val="003D5D84"/>
    <w:rsid w:val="003E0F4F"/>
    <w:rsid w:val="003E18AC"/>
    <w:rsid w:val="003E210B"/>
    <w:rsid w:val="003E2A12"/>
    <w:rsid w:val="003E3384"/>
    <w:rsid w:val="003E3CA4"/>
    <w:rsid w:val="003E477E"/>
    <w:rsid w:val="003E548E"/>
    <w:rsid w:val="0040153C"/>
    <w:rsid w:val="00403105"/>
    <w:rsid w:val="00407EC8"/>
    <w:rsid w:val="00410125"/>
    <w:rsid w:val="0041110A"/>
    <w:rsid w:val="00411624"/>
    <w:rsid w:val="00412FB1"/>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1BA"/>
    <w:rsid w:val="00460377"/>
    <w:rsid w:val="004607DE"/>
    <w:rsid w:val="004643DD"/>
    <w:rsid w:val="004671C7"/>
    <w:rsid w:val="00471452"/>
    <w:rsid w:val="00472F4D"/>
    <w:rsid w:val="004730BF"/>
    <w:rsid w:val="00474DCB"/>
    <w:rsid w:val="0047535C"/>
    <w:rsid w:val="004762F6"/>
    <w:rsid w:val="004773C8"/>
    <w:rsid w:val="00485870"/>
    <w:rsid w:val="00485FE8"/>
    <w:rsid w:val="00492473"/>
    <w:rsid w:val="00492EB5"/>
    <w:rsid w:val="00494F77"/>
    <w:rsid w:val="00497503"/>
    <w:rsid w:val="00497721"/>
    <w:rsid w:val="004A0229"/>
    <w:rsid w:val="004A35D2"/>
    <w:rsid w:val="004A40DA"/>
    <w:rsid w:val="004A5D8E"/>
    <w:rsid w:val="004A71E4"/>
    <w:rsid w:val="004A7B3B"/>
    <w:rsid w:val="004B2F00"/>
    <w:rsid w:val="004B667A"/>
    <w:rsid w:val="004B6E31"/>
    <w:rsid w:val="004C1D66"/>
    <w:rsid w:val="004C31D7"/>
    <w:rsid w:val="004C4AD2"/>
    <w:rsid w:val="004C6981"/>
    <w:rsid w:val="004D1F21"/>
    <w:rsid w:val="004D268C"/>
    <w:rsid w:val="004D59D8"/>
    <w:rsid w:val="004D5DA1"/>
    <w:rsid w:val="004D72E5"/>
    <w:rsid w:val="004D7910"/>
    <w:rsid w:val="004E150F"/>
    <w:rsid w:val="004E1DCA"/>
    <w:rsid w:val="004E23A1"/>
    <w:rsid w:val="004E3489"/>
    <w:rsid w:val="004E358A"/>
    <w:rsid w:val="004E3AFA"/>
    <w:rsid w:val="004E5CDC"/>
    <w:rsid w:val="004E6588"/>
    <w:rsid w:val="004F2742"/>
    <w:rsid w:val="00502A0A"/>
    <w:rsid w:val="00507C50"/>
    <w:rsid w:val="005114DA"/>
    <w:rsid w:val="00514D40"/>
    <w:rsid w:val="00517C3A"/>
    <w:rsid w:val="00520A92"/>
    <w:rsid w:val="00527BF4"/>
    <w:rsid w:val="005324BE"/>
    <w:rsid w:val="00534F6C"/>
    <w:rsid w:val="00535994"/>
    <w:rsid w:val="0053646D"/>
    <w:rsid w:val="00536D67"/>
    <w:rsid w:val="00540AAD"/>
    <w:rsid w:val="00543622"/>
    <w:rsid w:val="00543EC1"/>
    <w:rsid w:val="00546458"/>
    <w:rsid w:val="0055087C"/>
    <w:rsid w:val="00553413"/>
    <w:rsid w:val="00555983"/>
    <w:rsid w:val="005570F9"/>
    <w:rsid w:val="00560E31"/>
    <w:rsid w:val="00561BDA"/>
    <w:rsid w:val="00567DBF"/>
    <w:rsid w:val="00575652"/>
    <w:rsid w:val="00575ED4"/>
    <w:rsid w:val="00577295"/>
    <w:rsid w:val="00577FFA"/>
    <w:rsid w:val="00581B23"/>
    <w:rsid w:val="0058219C"/>
    <w:rsid w:val="00582A56"/>
    <w:rsid w:val="00584BF3"/>
    <w:rsid w:val="0058707F"/>
    <w:rsid w:val="00591DBD"/>
    <w:rsid w:val="005931FE"/>
    <w:rsid w:val="0059329E"/>
    <w:rsid w:val="005A0028"/>
    <w:rsid w:val="005A0ACC"/>
    <w:rsid w:val="005A1B8E"/>
    <w:rsid w:val="005A2F7A"/>
    <w:rsid w:val="005B0072"/>
    <w:rsid w:val="005B0732"/>
    <w:rsid w:val="005B38A0"/>
    <w:rsid w:val="005B491C"/>
    <w:rsid w:val="005B4DBF"/>
    <w:rsid w:val="005B5DE2"/>
    <w:rsid w:val="005B674C"/>
    <w:rsid w:val="005C1E36"/>
    <w:rsid w:val="005C24F2"/>
    <w:rsid w:val="005C7561"/>
    <w:rsid w:val="005D1E57"/>
    <w:rsid w:val="005D211F"/>
    <w:rsid w:val="005D2442"/>
    <w:rsid w:val="005D2F57"/>
    <w:rsid w:val="005D34F6"/>
    <w:rsid w:val="005D4F1A"/>
    <w:rsid w:val="005E017F"/>
    <w:rsid w:val="005E1884"/>
    <w:rsid w:val="005F373A"/>
    <w:rsid w:val="005F4F87"/>
    <w:rsid w:val="005F5508"/>
    <w:rsid w:val="005F6B0E"/>
    <w:rsid w:val="005F760E"/>
    <w:rsid w:val="005F7B1D"/>
    <w:rsid w:val="006002D2"/>
    <w:rsid w:val="0060207D"/>
    <w:rsid w:val="0060222A"/>
    <w:rsid w:val="006070C4"/>
    <w:rsid w:val="00610C21"/>
    <w:rsid w:val="00611907"/>
    <w:rsid w:val="00613116"/>
    <w:rsid w:val="006202A6"/>
    <w:rsid w:val="0062054B"/>
    <w:rsid w:val="00620926"/>
    <w:rsid w:val="00621C4E"/>
    <w:rsid w:val="00624EAE"/>
    <w:rsid w:val="006305D7"/>
    <w:rsid w:val="0063074B"/>
    <w:rsid w:val="00632F63"/>
    <w:rsid w:val="00633A01"/>
    <w:rsid w:val="00633B97"/>
    <w:rsid w:val="006341F7"/>
    <w:rsid w:val="00634585"/>
    <w:rsid w:val="00635014"/>
    <w:rsid w:val="006369CE"/>
    <w:rsid w:val="006411CA"/>
    <w:rsid w:val="006450C9"/>
    <w:rsid w:val="0064605E"/>
    <w:rsid w:val="00657BC4"/>
    <w:rsid w:val="006619C8"/>
    <w:rsid w:val="00662255"/>
    <w:rsid w:val="0066596E"/>
    <w:rsid w:val="00665D41"/>
    <w:rsid w:val="006675E7"/>
    <w:rsid w:val="00671710"/>
    <w:rsid w:val="00673414"/>
    <w:rsid w:val="00676079"/>
    <w:rsid w:val="0067643B"/>
    <w:rsid w:val="00676ECD"/>
    <w:rsid w:val="00677D0A"/>
    <w:rsid w:val="00680878"/>
    <w:rsid w:val="006811A2"/>
    <w:rsid w:val="0068185F"/>
    <w:rsid w:val="006955CD"/>
    <w:rsid w:val="006A01CF"/>
    <w:rsid w:val="006A60DD"/>
    <w:rsid w:val="006B0679"/>
    <w:rsid w:val="006B074C"/>
    <w:rsid w:val="006B2A2F"/>
    <w:rsid w:val="006B3B84"/>
    <w:rsid w:val="006B4E7C"/>
    <w:rsid w:val="006B5D8C"/>
    <w:rsid w:val="006B72D4"/>
    <w:rsid w:val="006C11CC"/>
    <w:rsid w:val="006C1AEB"/>
    <w:rsid w:val="006C57FE"/>
    <w:rsid w:val="006C668E"/>
    <w:rsid w:val="006D2C56"/>
    <w:rsid w:val="006E1643"/>
    <w:rsid w:val="006E4B63"/>
    <w:rsid w:val="006F06E4"/>
    <w:rsid w:val="006F7B41"/>
    <w:rsid w:val="006F7D72"/>
    <w:rsid w:val="00701F8F"/>
    <w:rsid w:val="00702B5D"/>
    <w:rsid w:val="00703ED2"/>
    <w:rsid w:val="00707B8D"/>
    <w:rsid w:val="00713636"/>
    <w:rsid w:val="00714B8C"/>
    <w:rsid w:val="0071675D"/>
    <w:rsid w:val="00717736"/>
    <w:rsid w:val="00732B47"/>
    <w:rsid w:val="00735CF5"/>
    <w:rsid w:val="0074063A"/>
    <w:rsid w:val="00742AA4"/>
    <w:rsid w:val="00743BA1"/>
    <w:rsid w:val="00745F1E"/>
    <w:rsid w:val="0074731B"/>
    <w:rsid w:val="007515FE"/>
    <w:rsid w:val="007601D0"/>
    <w:rsid w:val="007603BB"/>
    <w:rsid w:val="0076109D"/>
    <w:rsid w:val="00767107"/>
    <w:rsid w:val="00773617"/>
    <w:rsid w:val="00773986"/>
    <w:rsid w:val="00773BFD"/>
    <w:rsid w:val="007743B3"/>
    <w:rsid w:val="00774490"/>
    <w:rsid w:val="0077581E"/>
    <w:rsid w:val="007819FF"/>
    <w:rsid w:val="0078360C"/>
    <w:rsid w:val="0078419D"/>
    <w:rsid w:val="00784A4C"/>
    <w:rsid w:val="00784BC6"/>
    <w:rsid w:val="0078523D"/>
    <w:rsid w:val="007865AD"/>
    <w:rsid w:val="00792C26"/>
    <w:rsid w:val="007931DF"/>
    <w:rsid w:val="007A0172"/>
    <w:rsid w:val="007A117C"/>
    <w:rsid w:val="007A1804"/>
    <w:rsid w:val="007A215A"/>
    <w:rsid w:val="007A2511"/>
    <w:rsid w:val="007A260E"/>
    <w:rsid w:val="007A4D4C"/>
    <w:rsid w:val="007A4DD6"/>
    <w:rsid w:val="007A554E"/>
    <w:rsid w:val="007A5CB9"/>
    <w:rsid w:val="007B20AE"/>
    <w:rsid w:val="007B6B07"/>
    <w:rsid w:val="007B6D43"/>
    <w:rsid w:val="007B749A"/>
    <w:rsid w:val="007B7C6E"/>
    <w:rsid w:val="007C637A"/>
    <w:rsid w:val="007D44D7"/>
    <w:rsid w:val="007D621A"/>
    <w:rsid w:val="007E058A"/>
    <w:rsid w:val="007E2887"/>
    <w:rsid w:val="007E5278"/>
    <w:rsid w:val="007E749C"/>
    <w:rsid w:val="007F056B"/>
    <w:rsid w:val="007F1B5C"/>
    <w:rsid w:val="007F6B4E"/>
    <w:rsid w:val="00801257"/>
    <w:rsid w:val="00803B0A"/>
    <w:rsid w:val="00804DED"/>
    <w:rsid w:val="00805B96"/>
    <w:rsid w:val="008105BE"/>
    <w:rsid w:val="008115A5"/>
    <w:rsid w:val="00811D46"/>
    <w:rsid w:val="0081415D"/>
    <w:rsid w:val="00817372"/>
    <w:rsid w:val="00820229"/>
    <w:rsid w:val="00822448"/>
    <w:rsid w:val="00822ABE"/>
    <w:rsid w:val="008244D1"/>
    <w:rsid w:val="00824829"/>
    <w:rsid w:val="00827F51"/>
    <w:rsid w:val="0083104E"/>
    <w:rsid w:val="00833238"/>
    <w:rsid w:val="008343BE"/>
    <w:rsid w:val="00836535"/>
    <w:rsid w:val="00840FB4"/>
    <w:rsid w:val="008410B2"/>
    <w:rsid w:val="00841780"/>
    <w:rsid w:val="00842C43"/>
    <w:rsid w:val="008500A0"/>
    <w:rsid w:val="008524E5"/>
    <w:rsid w:val="0085351C"/>
    <w:rsid w:val="00853E02"/>
    <w:rsid w:val="00854025"/>
    <w:rsid w:val="0085435A"/>
    <w:rsid w:val="008549CA"/>
    <w:rsid w:val="008556C3"/>
    <w:rsid w:val="0085687C"/>
    <w:rsid w:val="00857BF4"/>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2B8D"/>
    <w:rsid w:val="008B5218"/>
    <w:rsid w:val="008B7102"/>
    <w:rsid w:val="008C0F51"/>
    <w:rsid w:val="008C3B7D"/>
    <w:rsid w:val="008D0F90"/>
    <w:rsid w:val="008D2E1A"/>
    <w:rsid w:val="008D3715"/>
    <w:rsid w:val="008D5465"/>
    <w:rsid w:val="008D5E61"/>
    <w:rsid w:val="008D7EB7"/>
    <w:rsid w:val="008D7EC5"/>
    <w:rsid w:val="008E3684"/>
    <w:rsid w:val="008E57F5"/>
    <w:rsid w:val="008E7606"/>
    <w:rsid w:val="008F1DAA"/>
    <w:rsid w:val="008F3EBD"/>
    <w:rsid w:val="008F60B2"/>
    <w:rsid w:val="008F6EBB"/>
    <w:rsid w:val="008F7C41"/>
    <w:rsid w:val="00901B97"/>
    <w:rsid w:val="009031E2"/>
    <w:rsid w:val="0091276C"/>
    <w:rsid w:val="009145BE"/>
    <w:rsid w:val="00914875"/>
    <w:rsid w:val="009165AC"/>
    <w:rsid w:val="00916FFC"/>
    <w:rsid w:val="0092053F"/>
    <w:rsid w:val="0092340A"/>
    <w:rsid w:val="009313D9"/>
    <w:rsid w:val="00935B7F"/>
    <w:rsid w:val="00941293"/>
    <w:rsid w:val="00946372"/>
    <w:rsid w:val="0095032B"/>
    <w:rsid w:val="00950B13"/>
    <w:rsid w:val="00950C17"/>
    <w:rsid w:val="009510DF"/>
    <w:rsid w:val="00951695"/>
    <w:rsid w:val="00951FAF"/>
    <w:rsid w:val="0095472D"/>
    <w:rsid w:val="00954740"/>
    <w:rsid w:val="00954CBC"/>
    <w:rsid w:val="009557BC"/>
    <w:rsid w:val="00955AE5"/>
    <w:rsid w:val="009605BC"/>
    <w:rsid w:val="00962E71"/>
    <w:rsid w:val="00963ABC"/>
    <w:rsid w:val="00965D21"/>
    <w:rsid w:val="00967764"/>
    <w:rsid w:val="00970B0E"/>
    <w:rsid w:val="00970BB9"/>
    <w:rsid w:val="009726EE"/>
    <w:rsid w:val="00972CDE"/>
    <w:rsid w:val="009733DD"/>
    <w:rsid w:val="00975573"/>
    <w:rsid w:val="00976D03"/>
    <w:rsid w:val="00977B30"/>
    <w:rsid w:val="009804E7"/>
    <w:rsid w:val="00982F41"/>
    <w:rsid w:val="00985090"/>
    <w:rsid w:val="00987710"/>
    <w:rsid w:val="009904AB"/>
    <w:rsid w:val="00990931"/>
    <w:rsid w:val="00995688"/>
    <w:rsid w:val="009958A6"/>
    <w:rsid w:val="00996456"/>
    <w:rsid w:val="009A04F5"/>
    <w:rsid w:val="009A15EF"/>
    <w:rsid w:val="009A38A5"/>
    <w:rsid w:val="009A5B73"/>
    <w:rsid w:val="009B118B"/>
    <w:rsid w:val="009B1737"/>
    <w:rsid w:val="009B3D4B"/>
    <w:rsid w:val="009B4E63"/>
    <w:rsid w:val="009B5B99"/>
    <w:rsid w:val="009B6EFC"/>
    <w:rsid w:val="009C0A64"/>
    <w:rsid w:val="009C1E0B"/>
    <w:rsid w:val="009C1FD0"/>
    <w:rsid w:val="009C2DF8"/>
    <w:rsid w:val="009C31BF"/>
    <w:rsid w:val="009C68B7"/>
    <w:rsid w:val="009D0834"/>
    <w:rsid w:val="009D095A"/>
    <w:rsid w:val="009D0A1E"/>
    <w:rsid w:val="009D2AE3"/>
    <w:rsid w:val="009D52BC"/>
    <w:rsid w:val="009D619B"/>
    <w:rsid w:val="009D7D0A"/>
    <w:rsid w:val="009E09D9"/>
    <w:rsid w:val="009F01B1"/>
    <w:rsid w:val="009F0DBB"/>
    <w:rsid w:val="009F3887"/>
    <w:rsid w:val="009F40DC"/>
    <w:rsid w:val="009F659A"/>
    <w:rsid w:val="009F732B"/>
    <w:rsid w:val="00A01FE0"/>
    <w:rsid w:val="00A044A8"/>
    <w:rsid w:val="00A06945"/>
    <w:rsid w:val="00A10656"/>
    <w:rsid w:val="00A113C0"/>
    <w:rsid w:val="00A12FA6"/>
    <w:rsid w:val="00A1339B"/>
    <w:rsid w:val="00A14ABA"/>
    <w:rsid w:val="00A24CB6"/>
    <w:rsid w:val="00A25865"/>
    <w:rsid w:val="00A26CD2"/>
    <w:rsid w:val="00A27667"/>
    <w:rsid w:val="00A32606"/>
    <w:rsid w:val="00A32979"/>
    <w:rsid w:val="00A34A67"/>
    <w:rsid w:val="00A37462"/>
    <w:rsid w:val="00A3746B"/>
    <w:rsid w:val="00A37831"/>
    <w:rsid w:val="00A459E1"/>
    <w:rsid w:val="00A46AC4"/>
    <w:rsid w:val="00A478A5"/>
    <w:rsid w:val="00A52296"/>
    <w:rsid w:val="00A55661"/>
    <w:rsid w:val="00A55CA3"/>
    <w:rsid w:val="00A61B70"/>
    <w:rsid w:val="00A61FA8"/>
    <w:rsid w:val="00A637F4"/>
    <w:rsid w:val="00A64DF2"/>
    <w:rsid w:val="00A65485"/>
    <w:rsid w:val="00A65FE6"/>
    <w:rsid w:val="00A66E05"/>
    <w:rsid w:val="00A67655"/>
    <w:rsid w:val="00A70753"/>
    <w:rsid w:val="00A712D2"/>
    <w:rsid w:val="00A7700B"/>
    <w:rsid w:val="00A82C8A"/>
    <w:rsid w:val="00A8346B"/>
    <w:rsid w:val="00A852FF"/>
    <w:rsid w:val="00A87337"/>
    <w:rsid w:val="00A90C97"/>
    <w:rsid w:val="00A9151A"/>
    <w:rsid w:val="00A92DDC"/>
    <w:rsid w:val="00A948F8"/>
    <w:rsid w:val="00A960C8"/>
    <w:rsid w:val="00A96604"/>
    <w:rsid w:val="00A96B86"/>
    <w:rsid w:val="00AA03DF"/>
    <w:rsid w:val="00AA0BEB"/>
    <w:rsid w:val="00AA1B4F"/>
    <w:rsid w:val="00AA21D8"/>
    <w:rsid w:val="00AA271A"/>
    <w:rsid w:val="00AA3270"/>
    <w:rsid w:val="00AA375A"/>
    <w:rsid w:val="00AA54F3"/>
    <w:rsid w:val="00AA6B43"/>
    <w:rsid w:val="00AA720D"/>
    <w:rsid w:val="00AA7B1F"/>
    <w:rsid w:val="00AB3145"/>
    <w:rsid w:val="00AB367A"/>
    <w:rsid w:val="00AB5C39"/>
    <w:rsid w:val="00AB6A88"/>
    <w:rsid w:val="00AB7BF8"/>
    <w:rsid w:val="00AC01D1"/>
    <w:rsid w:val="00AC0AB2"/>
    <w:rsid w:val="00AC0AF1"/>
    <w:rsid w:val="00AC0E9F"/>
    <w:rsid w:val="00AC2605"/>
    <w:rsid w:val="00AC52A5"/>
    <w:rsid w:val="00AC6EFD"/>
    <w:rsid w:val="00AC7151"/>
    <w:rsid w:val="00AD460A"/>
    <w:rsid w:val="00AD6A05"/>
    <w:rsid w:val="00AE118B"/>
    <w:rsid w:val="00AE272B"/>
    <w:rsid w:val="00AE3E3A"/>
    <w:rsid w:val="00AE5D4E"/>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34F9"/>
    <w:rsid w:val="00B36AF0"/>
    <w:rsid w:val="00B36C42"/>
    <w:rsid w:val="00B42EA7"/>
    <w:rsid w:val="00B46F4B"/>
    <w:rsid w:val="00B51845"/>
    <w:rsid w:val="00B51923"/>
    <w:rsid w:val="00B5337C"/>
    <w:rsid w:val="00B537E1"/>
    <w:rsid w:val="00B53FDE"/>
    <w:rsid w:val="00B56397"/>
    <w:rsid w:val="00B571DA"/>
    <w:rsid w:val="00B6027B"/>
    <w:rsid w:val="00B6070F"/>
    <w:rsid w:val="00B636C8"/>
    <w:rsid w:val="00B65EDB"/>
    <w:rsid w:val="00B6668A"/>
    <w:rsid w:val="00B67AFF"/>
    <w:rsid w:val="00B67C41"/>
    <w:rsid w:val="00B67F1B"/>
    <w:rsid w:val="00B70B59"/>
    <w:rsid w:val="00B73657"/>
    <w:rsid w:val="00B739B3"/>
    <w:rsid w:val="00B81B15"/>
    <w:rsid w:val="00B82261"/>
    <w:rsid w:val="00B86240"/>
    <w:rsid w:val="00B86E85"/>
    <w:rsid w:val="00B911E6"/>
    <w:rsid w:val="00B915AE"/>
    <w:rsid w:val="00B91E00"/>
    <w:rsid w:val="00BA1735"/>
    <w:rsid w:val="00BA19FA"/>
    <w:rsid w:val="00BA4288"/>
    <w:rsid w:val="00BB0145"/>
    <w:rsid w:val="00BB0902"/>
    <w:rsid w:val="00BB1E4A"/>
    <w:rsid w:val="00BB1F9C"/>
    <w:rsid w:val="00BB48E5"/>
    <w:rsid w:val="00BB5607"/>
    <w:rsid w:val="00BB5ACA"/>
    <w:rsid w:val="00BB627F"/>
    <w:rsid w:val="00BC0C17"/>
    <w:rsid w:val="00BC3823"/>
    <w:rsid w:val="00BC4C36"/>
    <w:rsid w:val="00BC5841"/>
    <w:rsid w:val="00BC5E38"/>
    <w:rsid w:val="00BD201A"/>
    <w:rsid w:val="00BD2DC4"/>
    <w:rsid w:val="00BD2EF0"/>
    <w:rsid w:val="00BD426B"/>
    <w:rsid w:val="00BD60B4"/>
    <w:rsid w:val="00BD796B"/>
    <w:rsid w:val="00BE40C0"/>
    <w:rsid w:val="00BE445C"/>
    <w:rsid w:val="00BE5F4A"/>
    <w:rsid w:val="00BE7AEF"/>
    <w:rsid w:val="00BF09B0"/>
    <w:rsid w:val="00BF1544"/>
    <w:rsid w:val="00BF1B53"/>
    <w:rsid w:val="00BF246D"/>
    <w:rsid w:val="00BF2682"/>
    <w:rsid w:val="00BF2A28"/>
    <w:rsid w:val="00BF5282"/>
    <w:rsid w:val="00C0320E"/>
    <w:rsid w:val="00C05BB5"/>
    <w:rsid w:val="00C06F06"/>
    <w:rsid w:val="00C17BFF"/>
    <w:rsid w:val="00C20FAD"/>
    <w:rsid w:val="00C219C4"/>
    <w:rsid w:val="00C2375F"/>
    <w:rsid w:val="00C247CB"/>
    <w:rsid w:val="00C309F4"/>
    <w:rsid w:val="00C32E66"/>
    <w:rsid w:val="00C3355F"/>
    <w:rsid w:val="00C33A04"/>
    <w:rsid w:val="00C3569A"/>
    <w:rsid w:val="00C377A6"/>
    <w:rsid w:val="00C43F48"/>
    <w:rsid w:val="00C448FF"/>
    <w:rsid w:val="00C45E57"/>
    <w:rsid w:val="00C50CEC"/>
    <w:rsid w:val="00C52F29"/>
    <w:rsid w:val="00C5533A"/>
    <w:rsid w:val="00C56CE6"/>
    <w:rsid w:val="00C5745F"/>
    <w:rsid w:val="00C60005"/>
    <w:rsid w:val="00C60BFF"/>
    <w:rsid w:val="00C61A98"/>
    <w:rsid w:val="00C63201"/>
    <w:rsid w:val="00C63449"/>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634"/>
    <w:rsid w:val="00C92AAB"/>
    <w:rsid w:val="00C95D4C"/>
    <w:rsid w:val="00C9637F"/>
    <w:rsid w:val="00C9708A"/>
    <w:rsid w:val="00CA2435"/>
    <w:rsid w:val="00CA4068"/>
    <w:rsid w:val="00CA67F4"/>
    <w:rsid w:val="00CA7DE5"/>
    <w:rsid w:val="00CB37F8"/>
    <w:rsid w:val="00CB6B7E"/>
    <w:rsid w:val="00CB7DC3"/>
    <w:rsid w:val="00CC5BE1"/>
    <w:rsid w:val="00CC75A2"/>
    <w:rsid w:val="00CC7A18"/>
    <w:rsid w:val="00CD0E2F"/>
    <w:rsid w:val="00CD1D49"/>
    <w:rsid w:val="00CD2F20"/>
    <w:rsid w:val="00CD6B20"/>
    <w:rsid w:val="00CE1339"/>
    <w:rsid w:val="00CE2439"/>
    <w:rsid w:val="00CE4D96"/>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0748"/>
    <w:rsid w:val="00D30E6C"/>
    <w:rsid w:val="00D33393"/>
    <w:rsid w:val="00D33D36"/>
    <w:rsid w:val="00D33DC5"/>
    <w:rsid w:val="00D34D94"/>
    <w:rsid w:val="00D409E2"/>
    <w:rsid w:val="00D427D7"/>
    <w:rsid w:val="00D44E62"/>
    <w:rsid w:val="00D500EF"/>
    <w:rsid w:val="00D51570"/>
    <w:rsid w:val="00D556AD"/>
    <w:rsid w:val="00D563F2"/>
    <w:rsid w:val="00D60381"/>
    <w:rsid w:val="00D616DE"/>
    <w:rsid w:val="00D62201"/>
    <w:rsid w:val="00D651D1"/>
    <w:rsid w:val="00D65733"/>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B715E"/>
    <w:rsid w:val="00DC2B8E"/>
    <w:rsid w:val="00DC3832"/>
    <w:rsid w:val="00DC7A51"/>
    <w:rsid w:val="00DD0E29"/>
    <w:rsid w:val="00DD1C6B"/>
    <w:rsid w:val="00DD3B1E"/>
    <w:rsid w:val="00DD6191"/>
    <w:rsid w:val="00DE06B2"/>
    <w:rsid w:val="00DE5B5F"/>
    <w:rsid w:val="00DF4C99"/>
    <w:rsid w:val="00DF614E"/>
    <w:rsid w:val="00E00696"/>
    <w:rsid w:val="00E022D6"/>
    <w:rsid w:val="00E03651"/>
    <w:rsid w:val="00E03808"/>
    <w:rsid w:val="00E04F65"/>
    <w:rsid w:val="00E060C2"/>
    <w:rsid w:val="00E06324"/>
    <w:rsid w:val="00E0752E"/>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BBF"/>
    <w:rsid w:val="00E418D2"/>
    <w:rsid w:val="00E41FD4"/>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229"/>
    <w:rsid w:val="00E7387D"/>
    <w:rsid w:val="00E73D53"/>
    <w:rsid w:val="00E75111"/>
    <w:rsid w:val="00E77296"/>
    <w:rsid w:val="00E83ABE"/>
    <w:rsid w:val="00E87527"/>
    <w:rsid w:val="00E87EF7"/>
    <w:rsid w:val="00E93763"/>
    <w:rsid w:val="00E96C4C"/>
    <w:rsid w:val="00EA1038"/>
    <w:rsid w:val="00EA1EE0"/>
    <w:rsid w:val="00EA2AAE"/>
    <w:rsid w:val="00EA2EC0"/>
    <w:rsid w:val="00EA427A"/>
    <w:rsid w:val="00EA429D"/>
    <w:rsid w:val="00EA723B"/>
    <w:rsid w:val="00EB44BD"/>
    <w:rsid w:val="00EB6350"/>
    <w:rsid w:val="00EB687A"/>
    <w:rsid w:val="00EC19E3"/>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12B"/>
    <w:rsid w:val="00EF1462"/>
    <w:rsid w:val="00EF33D0"/>
    <w:rsid w:val="00EF54FD"/>
    <w:rsid w:val="00F01ECD"/>
    <w:rsid w:val="00F07F0D"/>
    <w:rsid w:val="00F13112"/>
    <w:rsid w:val="00F157AD"/>
    <w:rsid w:val="00F16FE6"/>
    <w:rsid w:val="00F23734"/>
    <w:rsid w:val="00F238BD"/>
    <w:rsid w:val="00F24992"/>
    <w:rsid w:val="00F32F2F"/>
    <w:rsid w:val="00F33F3F"/>
    <w:rsid w:val="00F35BDD"/>
    <w:rsid w:val="00F35EF0"/>
    <w:rsid w:val="00F3781F"/>
    <w:rsid w:val="00F403FD"/>
    <w:rsid w:val="00F41E72"/>
    <w:rsid w:val="00F4252D"/>
    <w:rsid w:val="00F45BDF"/>
    <w:rsid w:val="00F50300"/>
    <w:rsid w:val="00F51370"/>
    <w:rsid w:val="00F5414B"/>
    <w:rsid w:val="00F56E39"/>
    <w:rsid w:val="00F623E9"/>
    <w:rsid w:val="00F63951"/>
    <w:rsid w:val="00F63C86"/>
    <w:rsid w:val="00F65306"/>
    <w:rsid w:val="00F766BE"/>
    <w:rsid w:val="00F77EB9"/>
    <w:rsid w:val="00F80635"/>
    <w:rsid w:val="00F8115F"/>
    <w:rsid w:val="00F815D1"/>
    <w:rsid w:val="00F81E7E"/>
    <w:rsid w:val="00F81F0F"/>
    <w:rsid w:val="00F825F4"/>
    <w:rsid w:val="00F838DF"/>
    <w:rsid w:val="00F92AA1"/>
    <w:rsid w:val="00F932DE"/>
    <w:rsid w:val="00F958E7"/>
    <w:rsid w:val="00F963DD"/>
    <w:rsid w:val="00F9641A"/>
    <w:rsid w:val="00F97004"/>
    <w:rsid w:val="00FA067D"/>
    <w:rsid w:val="00FA2045"/>
    <w:rsid w:val="00FA7A66"/>
    <w:rsid w:val="00FB1AA9"/>
    <w:rsid w:val="00FB3279"/>
    <w:rsid w:val="00FB3570"/>
    <w:rsid w:val="00FB4B5A"/>
    <w:rsid w:val="00FB5963"/>
    <w:rsid w:val="00FB5DAA"/>
    <w:rsid w:val="00FC04B9"/>
    <w:rsid w:val="00FC161A"/>
    <w:rsid w:val="00FC23D5"/>
    <w:rsid w:val="00FC4337"/>
    <w:rsid w:val="00FC4936"/>
    <w:rsid w:val="00FC4C1A"/>
    <w:rsid w:val="00FC628F"/>
    <w:rsid w:val="00FC6468"/>
    <w:rsid w:val="00FC6D49"/>
    <w:rsid w:val="00FD04A6"/>
    <w:rsid w:val="00FD4922"/>
    <w:rsid w:val="00FD6461"/>
    <w:rsid w:val="00FE0281"/>
    <w:rsid w:val="00FE056B"/>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0A226A"/>
    <w:pPr>
      <w:tabs>
        <w:tab w:val="left" w:pos="380"/>
      </w:tabs>
      <w:ind w:left="384" w:hanging="384"/>
    </w:pPr>
  </w:style>
  <w:style w:type="character" w:styleId="UnresolvedMention">
    <w:name w:val="Unresolved Mention"/>
    <w:basedOn w:val="DefaultParagraphFont"/>
    <w:uiPriority w:val="99"/>
    <w:rsid w:val="008D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001C211-780B-407A-8E19-0EF4813C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22292</Words>
  <Characters>127066</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2019-10-28T17:48:00Z</dcterms:created>
  <dcterms:modified xsi:type="dcterms:W3CDTF">2019-10-28T17:48:00Z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id="NqtpmUwt"/&gt;&lt;style id="http://www.zotero.org/styles/journal-of-visualized-experiments"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