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0A72555" w:rsidR="006305D7" w:rsidRPr="0074108A" w:rsidRDefault="006305D7" w:rsidP="0074108A">
      <w:pPr>
        <w:pStyle w:val="NormalWeb"/>
        <w:spacing w:before="0" w:beforeAutospacing="0" w:after="0" w:afterAutospacing="0"/>
      </w:pPr>
      <w:r w:rsidRPr="0074108A">
        <w:rPr>
          <w:b/>
          <w:bCs/>
        </w:rPr>
        <w:t>TITLE:</w:t>
      </w:r>
      <w:r w:rsidRPr="0074108A">
        <w:t xml:space="preserve"> </w:t>
      </w:r>
    </w:p>
    <w:p w14:paraId="0C76090E" w14:textId="73C2B863" w:rsidR="007A4DD6" w:rsidRPr="0074108A" w:rsidRDefault="00F243CB" w:rsidP="0074108A">
      <w:pPr>
        <w:rPr>
          <w:color w:val="808080" w:themeColor="background1" w:themeShade="80"/>
        </w:rPr>
      </w:pPr>
      <w:r w:rsidRPr="0074108A">
        <w:rPr>
          <w:color w:val="000000" w:themeColor="text1"/>
        </w:rPr>
        <w:t xml:space="preserve">Quantifying the Cytotoxicity of </w:t>
      </w:r>
      <w:r w:rsidRPr="0074108A">
        <w:rPr>
          <w:i/>
          <w:color w:val="000000" w:themeColor="text1"/>
        </w:rPr>
        <w:t>Staphylococcus aureus</w:t>
      </w:r>
      <w:r w:rsidRPr="0074108A">
        <w:rPr>
          <w:color w:val="000000" w:themeColor="text1"/>
        </w:rPr>
        <w:t xml:space="preserve"> Against Human </w:t>
      </w:r>
      <w:r w:rsidR="00606035" w:rsidRPr="0074108A">
        <w:rPr>
          <w:color w:val="000000" w:themeColor="text1"/>
        </w:rPr>
        <w:t>Polymorphonuclear Leukocytes</w:t>
      </w:r>
    </w:p>
    <w:p w14:paraId="2E300B21" w14:textId="77777777" w:rsidR="007A4DD6" w:rsidRPr="0074108A" w:rsidRDefault="007A4DD6" w:rsidP="0074108A">
      <w:pPr>
        <w:rPr>
          <w:b/>
          <w:bCs/>
        </w:rPr>
      </w:pPr>
    </w:p>
    <w:p w14:paraId="3D080DA3" w14:textId="62024CD1" w:rsidR="006305D7" w:rsidRPr="0074108A" w:rsidRDefault="006305D7" w:rsidP="0074108A">
      <w:pPr>
        <w:rPr>
          <w:color w:val="808080" w:themeColor="background1" w:themeShade="80"/>
        </w:rPr>
      </w:pPr>
      <w:r w:rsidRPr="0074108A">
        <w:rPr>
          <w:b/>
          <w:bCs/>
        </w:rPr>
        <w:t>AUTHORS</w:t>
      </w:r>
      <w:r w:rsidR="000B662E" w:rsidRPr="0074108A">
        <w:rPr>
          <w:b/>
          <w:bCs/>
        </w:rPr>
        <w:t xml:space="preserve"> </w:t>
      </w:r>
      <w:r w:rsidR="00086FF5" w:rsidRPr="0074108A">
        <w:rPr>
          <w:b/>
          <w:bCs/>
        </w:rPr>
        <w:t xml:space="preserve">AND </w:t>
      </w:r>
      <w:r w:rsidR="000B662E" w:rsidRPr="0074108A">
        <w:rPr>
          <w:b/>
          <w:bCs/>
        </w:rPr>
        <w:t>AFFILIATIONS</w:t>
      </w:r>
      <w:r w:rsidRPr="0074108A">
        <w:rPr>
          <w:b/>
          <w:bCs/>
        </w:rPr>
        <w:t xml:space="preserve">: </w:t>
      </w:r>
      <w:bookmarkStart w:id="0" w:name="_GoBack"/>
      <w:bookmarkEnd w:id="0"/>
    </w:p>
    <w:p w14:paraId="4EEC9AB0" w14:textId="6D13FF81" w:rsidR="00166F29" w:rsidRDefault="00166F29" w:rsidP="0074108A">
      <w:pPr>
        <w:rPr>
          <w:color w:val="000000" w:themeColor="text1"/>
          <w:vertAlign w:val="superscript"/>
        </w:rPr>
      </w:pPr>
      <w:r w:rsidRPr="0074108A">
        <w:rPr>
          <w:color w:val="000000" w:themeColor="text1"/>
        </w:rPr>
        <w:t>Jennifer G. Dankoff</w:t>
      </w:r>
      <w:r w:rsidRPr="0074108A">
        <w:rPr>
          <w:color w:val="000000" w:themeColor="text1"/>
          <w:vertAlign w:val="superscript"/>
        </w:rPr>
        <w:t>1</w:t>
      </w:r>
      <w:r w:rsidRPr="0074108A">
        <w:rPr>
          <w:color w:val="000000" w:themeColor="text1"/>
        </w:rPr>
        <w:t>, Kyler B. Pallister</w:t>
      </w:r>
      <w:r w:rsidRPr="0074108A">
        <w:rPr>
          <w:color w:val="000000" w:themeColor="text1"/>
          <w:vertAlign w:val="superscript"/>
        </w:rPr>
        <w:t>1</w:t>
      </w:r>
      <w:r w:rsidRPr="0074108A">
        <w:rPr>
          <w:color w:val="000000" w:themeColor="text1"/>
        </w:rPr>
        <w:t xml:space="preserve">, </w:t>
      </w:r>
      <w:r w:rsidR="00497F9B" w:rsidRPr="0074108A">
        <w:rPr>
          <w:color w:val="000000" w:themeColor="text1"/>
        </w:rPr>
        <w:t>Fermin E. Guerra</w:t>
      </w:r>
      <w:r w:rsidR="00497F9B" w:rsidRPr="0074108A">
        <w:rPr>
          <w:color w:val="000000" w:themeColor="text1"/>
          <w:vertAlign w:val="superscript"/>
        </w:rPr>
        <w:t>1</w:t>
      </w:r>
      <w:r w:rsidR="00497F9B" w:rsidRPr="0074108A">
        <w:rPr>
          <w:color w:val="000000" w:themeColor="text1"/>
        </w:rPr>
        <w:t>, Alexander J. Parks</w:t>
      </w:r>
      <w:r w:rsidR="00497F9B" w:rsidRPr="0074108A">
        <w:rPr>
          <w:color w:val="000000" w:themeColor="text1"/>
          <w:vertAlign w:val="superscript"/>
        </w:rPr>
        <w:t>1</w:t>
      </w:r>
      <w:r w:rsidR="00497F9B" w:rsidRPr="0074108A">
        <w:rPr>
          <w:color w:val="000000" w:themeColor="text1"/>
        </w:rPr>
        <w:t xml:space="preserve">, </w:t>
      </w:r>
      <w:r w:rsidRPr="0074108A">
        <w:rPr>
          <w:color w:val="000000" w:themeColor="text1"/>
        </w:rPr>
        <w:t>Saul Mastandrea</w:t>
      </w:r>
      <w:r w:rsidRPr="0074108A">
        <w:rPr>
          <w:color w:val="000000" w:themeColor="text1"/>
          <w:vertAlign w:val="superscript"/>
        </w:rPr>
        <w:t>2</w:t>
      </w:r>
      <w:r w:rsidRPr="0074108A">
        <w:rPr>
          <w:color w:val="000000" w:themeColor="text1"/>
        </w:rPr>
        <w:t>, Kelly Gorham</w:t>
      </w:r>
      <w:r w:rsidRPr="0074108A">
        <w:rPr>
          <w:color w:val="000000" w:themeColor="text1"/>
          <w:vertAlign w:val="superscript"/>
        </w:rPr>
        <w:t>2</w:t>
      </w:r>
      <w:r w:rsidRPr="0074108A">
        <w:rPr>
          <w:color w:val="000000" w:themeColor="text1"/>
        </w:rPr>
        <w:t xml:space="preserve">, </w:t>
      </w:r>
      <w:proofErr w:type="spellStart"/>
      <w:r w:rsidRPr="0074108A">
        <w:rPr>
          <w:color w:val="000000" w:themeColor="text1"/>
        </w:rPr>
        <w:t>Jovanka</w:t>
      </w:r>
      <w:proofErr w:type="spellEnd"/>
      <w:r w:rsidRPr="0074108A">
        <w:rPr>
          <w:color w:val="000000" w:themeColor="text1"/>
        </w:rPr>
        <w:t xml:space="preserve"> M</w:t>
      </w:r>
      <w:r w:rsidR="00F61ECD" w:rsidRPr="0074108A">
        <w:rPr>
          <w:color w:val="000000" w:themeColor="text1"/>
        </w:rPr>
        <w:t>.</w:t>
      </w:r>
      <w:r w:rsidRPr="0074108A">
        <w:rPr>
          <w:color w:val="000000" w:themeColor="text1"/>
        </w:rPr>
        <w:t xml:space="preserve"> Voyich</w:t>
      </w:r>
      <w:r w:rsidRPr="0074108A">
        <w:rPr>
          <w:color w:val="000000" w:themeColor="text1"/>
          <w:vertAlign w:val="superscript"/>
        </w:rPr>
        <w:t>1</w:t>
      </w:r>
      <w:r w:rsidRPr="0074108A">
        <w:rPr>
          <w:color w:val="000000" w:themeColor="text1"/>
        </w:rPr>
        <w:t>, Tyler K</w:t>
      </w:r>
      <w:r w:rsidR="00F61ECD" w:rsidRPr="0074108A">
        <w:rPr>
          <w:color w:val="000000" w:themeColor="text1"/>
        </w:rPr>
        <w:t>.</w:t>
      </w:r>
      <w:r w:rsidRPr="0074108A">
        <w:rPr>
          <w:color w:val="000000" w:themeColor="text1"/>
        </w:rPr>
        <w:t xml:space="preserve"> Nygaard</w:t>
      </w:r>
      <w:r w:rsidRPr="0074108A">
        <w:rPr>
          <w:color w:val="000000" w:themeColor="text1"/>
          <w:vertAlign w:val="superscript"/>
        </w:rPr>
        <w:t>1</w:t>
      </w:r>
    </w:p>
    <w:p w14:paraId="333DE57C" w14:textId="77777777" w:rsidR="00AB3970" w:rsidRPr="0074108A" w:rsidRDefault="00AB3970" w:rsidP="0074108A">
      <w:pPr>
        <w:rPr>
          <w:color w:val="000000" w:themeColor="text1"/>
        </w:rPr>
      </w:pPr>
    </w:p>
    <w:p w14:paraId="65F73B5C" w14:textId="77777777" w:rsidR="00166F29" w:rsidRPr="0074108A" w:rsidRDefault="00166F29" w:rsidP="0074108A">
      <w:pPr>
        <w:rPr>
          <w:color w:val="000000" w:themeColor="text1"/>
        </w:rPr>
      </w:pPr>
      <w:r w:rsidRPr="0074108A">
        <w:rPr>
          <w:color w:val="000000" w:themeColor="text1"/>
          <w:vertAlign w:val="superscript"/>
        </w:rPr>
        <w:t>1</w:t>
      </w:r>
      <w:r w:rsidRPr="0074108A">
        <w:rPr>
          <w:color w:val="000000" w:themeColor="text1"/>
        </w:rPr>
        <w:t>Department of Microbiology and Immunology, Montana State University, Bozeman, MT, USA</w:t>
      </w:r>
    </w:p>
    <w:p w14:paraId="58AD2810" w14:textId="77777777" w:rsidR="00166F29" w:rsidRPr="0074108A" w:rsidRDefault="00166F29" w:rsidP="0074108A">
      <w:pPr>
        <w:rPr>
          <w:color w:val="000000" w:themeColor="text1"/>
        </w:rPr>
      </w:pPr>
      <w:r w:rsidRPr="0074108A">
        <w:rPr>
          <w:color w:val="000000" w:themeColor="text1"/>
          <w:vertAlign w:val="superscript"/>
        </w:rPr>
        <w:t>2</w:t>
      </w:r>
      <w:r w:rsidRPr="0074108A">
        <w:rPr>
          <w:color w:val="000000" w:themeColor="text1"/>
        </w:rPr>
        <w:t>University Communications, Montana State University, Bozeman, MT, USA</w:t>
      </w:r>
    </w:p>
    <w:p w14:paraId="05E6E062" w14:textId="77777777" w:rsidR="00166F29" w:rsidRPr="0074108A" w:rsidRDefault="00166F29" w:rsidP="0074108A">
      <w:pPr>
        <w:rPr>
          <w:bCs/>
          <w:color w:val="000000" w:themeColor="text1"/>
        </w:rPr>
      </w:pPr>
    </w:p>
    <w:p w14:paraId="053AB8AB" w14:textId="77777777" w:rsidR="00166F29" w:rsidRPr="0074108A" w:rsidRDefault="00166F29" w:rsidP="0074108A">
      <w:pPr>
        <w:rPr>
          <w:b/>
          <w:bCs/>
          <w:color w:val="000000" w:themeColor="text1"/>
        </w:rPr>
      </w:pPr>
      <w:r w:rsidRPr="0074108A">
        <w:rPr>
          <w:b/>
          <w:bCs/>
          <w:color w:val="000000" w:themeColor="text1"/>
        </w:rPr>
        <w:t>Corresponding Author:</w:t>
      </w:r>
    </w:p>
    <w:p w14:paraId="62ADFCC6" w14:textId="5A052E9F" w:rsidR="00166F29" w:rsidRPr="0074108A" w:rsidRDefault="00166F29" w:rsidP="0074108A">
      <w:pPr>
        <w:rPr>
          <w:bCs/>
          <w:color w:val="000000" w:themeColor="text1"/>
        </w:rPr>
      </w:pPr>
      <w:r w:rsidRPr="0074108A">
        <w:rPr>
          <w:bCs/>
          <w:color w:val="000000" w:themeColor="text1"/>
        </w:rPr>
        <w:t>Tyler K</w:t>
      </w:r>
      <w:r w:rsidR="002F7D92" w:rsidRPr="0074108A">
        <w:rPr>
          <w:bCs/>
          <w:color w:val="000000" w:themeColor="text1"/>
        </w:rPr>
        <w:t>.</w:t>
      </w:r>
      <w:r w:rsidRPr="0074108A">
        <w:rPr>
          <w:bCs/>
          <w:color w:val="000000" w:themeColor="text1"/>
        </w:rPr>
        <w:t xml:space="preserve"> Nygaard</w:t>
      </w:r>
      <w:r w:rsidR="00AB3970">
        <w:rPr>
          <w:bCs/>
          <w:color w:val="000000" w:themeColor="text1"/>
        </w:rPr>
        <w:tab/>
        <w:t>(</w:t>
      </w:r>
      <w:r w:rsidR="00C2110E" w:rsidRPr="0074108A">
        <w:rPr>
          <w:bCs/>
          <w:color w:val="000000" w:themeColor="text1"/>
        </w:rPr>
        <w:t>tyler.nygaard@msu.montana.edu</w:t>
      </w:r>
      <w:r w:rsidR="00AB3970">
        <w:rPr>
          <w:bCs/>
          <w:color w:val="000000" w:themeColor="text1"/>
        </w:rPr>
        <w:t>)</w:t>
      </w:r>
    </w:p>
    <w:p w14:paraId="3CF5ADBC" w14:textId="77777777" w:rsidR="00166F29" w:rsidRPr="0074108A" w:rsidRDefault="00166F29" w:rsidP="0074108A">
      <w:pPr>
        <w:rPr>
          <w:b/>
          <w:bCs/>
          <w:color w:val="808080" w:themeColor="background1" w:themeShade="80"/>
        </w:rPr>
      </w:pPr>
    </w:p>
    <w:p w14:paraId="3816EA87" w14:textId="77777777" w:rsidR="00166F29" w:rsidRPr="0074108A" w:rsidRDefault="00166F29" w:rsidP="0074108A">
      <w:pPr>
        <w:rPr>
          <w:b/>
          <w:bCs/>
          <w:color w:val="000000" w:themeColor="text1"/>
        </w:rPr>
      </w:pPr>
      <w:r w:rsidRPr="0074108A">
        <w:rPr>
          <w:b/>
          <w:bCs/>
          <w:color w:val="000000" w:themeColor="text1"/>
        </w:rPr>
        <w:t>Email Addresses of Co-authors:</w:t>
      </w:r>
    </w:p>
    <w:p w14:paraId="5CB3D13E" w14:textId="5EEFE5AA" w:rsidR="00B67EE3" w:rsidRPr="0074108A" w:rsidRDefault="00B67EE3" w:rsidP="0074108A">
      <w:pPr>
        <w:rPr>
          <w:color w:val="000000" w:themeColor="text1"/>
        </w:rPr>
      </w:pPr>
      <w:r w:rsidRPr="0074108A">
        <w:rPr>
          <w:color w:val="000000" w:themeColor="text1"/>
        </w:rPr>
        <w:t xml:space="preserve">Jennifer G. </w:t>
      </w:r>
      <w:proofErr w:type="spellStart"/>
      <w:r w:rsidRPr="0074108A">
        <w:rPr>
          <w:color w:val="000000" w:themeColor="text1"/>
        </w:rPr>
        <w:t>Dankoff</w:t>
      </w:r>
      <w:proofErr w:type="spellEnd"/>
      <w:r w:rsidR="00391CE6">
        <w:rPr>
          <w:color w:val="000000" w:themeColor="text1"/>
        </w:rPr>
        <w:t xml:space="preserve"> </w:t>
      </w:r>
      <w:r w:rsidR="00AB3970">
        <w:rPr>
          <w:color w:val="000000" w:themeColor="text1"/>
        </w:rPr>
        <w:tab/>
        <w:t>(</w:t>
      </w:r>
      <w:r w:rsidRPr="0074108A">
        <w:rPr>
          <w:color w:val="000000" w:themeColor="text1"/>
        </w:rPr>
        <w:t>jgdankoff@gmail.com</w:t>
      </w:r>
      <w:r w:rsidR="00AB3970">
        <w:rPr>
          <w:color w:val="000000" w:themeColor="text1"/>
        </w:rPr>
        <w:t>)</w:t>
      </w:r>
    </w:p>
    <w:p w14:paraId="796F2A63" w14:textId="2B7CDFDB" w:rsidR="00B67EE3" w:rsidRPr="0074108A" w:rsidRDefault="00B67EE3" w:rsidP="0074108A">
      <w:pPr>
        <w:rPr>
          <w:color w:val="000000" w:themeColor="text1"/>
        </w:rPr>
      </w:pPr>
      <w:r w:rsidRPr="0074108A">
        <w:rPr>
          <w:color w:val="000000" w:themeColor="text1"/>
        </w:rPr>
        <w:t>Kyler B. Pallister</w:t>
      </w:r>
      <w:r w:rsidR="00391CE6">
        <w:rPr>
          <w:color w:val="000000" w:themeColor="text1"/>
        </w:rPr>
        <w:t xml:space="preserve"> </w:t>
      </w:r>
      <w:r w:rsidR="00AB3970">
        <w:rPr>
          <w:color w:val="000000" w:themeColor="text1"/>
        </w:rPr>
        <w:tab/>
        <w:t>(</w:t>
      </w:r>
      <w:r w:rsidRPr="0074108A">
        <w:rPr>
          <w:color w:val="000000" w:themeColor="text1"/>
        </w:rPr>
        <w:t>ky.pallister@gmail.com</w:t>
      </w:r>
      <w:r w:rsidR="00AB3970">
        <w:rPr>
          <w:color w:val="000000" w:themeColor="text1"/>
        </w:rPr>
        <w:t>)</w:t>
      </w:r>
    </w:p>
    <w:p w14:paraId="38BA0343" w14:textId="6B28C289" w:rsidR="00B67EE3" w:rsidRPr="0074108A" w:rsidRDefault="00B67EE3" w:rsidP="0074108A">
      <w:pPr>
        <w:rPr>
          <w:color w:val="000000" w:themeColor="text1"/>
        </w:rPr>
      </w:pPr>
      <w:r w:rsidRPr="0074108A">
        <w:rPr>
          <w:color w:val="000000" w:themeColor="text1"/>
        </w:rPr>
        <w:t xml:space="preserve">Fermin E. Guerra </w:t>
      </w:r>
      <w:r w:rsidR="00AB3970">
        <w:rPr>
          <w:color w:val="000000" w:themeColor="text1"/>
        </w:rPr>
        <w:tab/>
        <w:t>(</w:t>
      </w:r>
      <w:r w:rsidRPr="0074108A">
        <w:rPr>
          <w:color w:val="000000" w:themeColor="text1"/>
        </w:rPr>
        <w:t>fermin.guerra@msu.montana.edu</w:t>
      </w:r>
      <w:r w:rsidR="00AB3970">
        <w:rPr>
          <w:color w:val="000000" w:themeColor="text1"/>
        </w:rPr>
        <w:t>)</w:t>
      </w:r>
      <w:r w:rsidRPr="0074108A">
        <w:rPr>
          <w:color w:val="000000" w:themeColor="text1"/>
        </w:rPr>
        <w:t xml:space="preserve"> </w:t>
      </w:r>
    </w:p>
    <w:p w14:paraId="531BFF60" w14:textId="780B5900" w:rsidR="00B67EE3" w:rsidRPr="0074108A" w:rsidRDefault="00B67EE3" w:rsidP="0074108A">
      <w:pPr>
        <w:rPr>
          <w:color w:val="000000" w:themeColor="text1"/>
        </w:rPr>
      </w:pPr>
      <w:r w:rsidRPr="0074108A">
        <w:rPr>
          <w:color w:val="000000" w:themeColor="text1"/>
        </w:rPr>
        <w:t>Alexander J. Parks</w:t>
      </w:r>
      <w:r w:rsidR="00391CE6">
        <w:rPr>
          <w:color w:val="000000" w:themeColor="text1"/>
        </w:rPr>
        <w:t xml:space="preserve"> </w:t>
      </w:r>
      <w:r w:rsidR="00AB3970">
        <w:rPr>
          <w:color w:val="000000" w:themeColor="text1"/>
        </w:rPr>
        <w:tab/>
        <w:t>(</w:t>
      </w:r>
      <w:r w:rsidRPr="0074108A">
        <w:rPr>
          <w:color w:val="000000" w:themeColor="text1"/>
        </w:rPr>
        <w:t>budparks98@gmail.com</w:t>
      </w:r>
      <w:r w:rsidR="00AB3970">
        <w:rPr>
          <w:color w:val="000000" w:themeColor="text1"/>
        </w:rPr>
        <w:t>)</w:t>
      </w:r>
    </w:p>
    <w:p w14:paraId="7420DE23" w14:textId="64A8066E" w:rsidR="00B67EE3" w:rsidRPr="0074108A" w:rsidRDefault="00B67EE3" w:rsidP="0074108A">
      <w:pPr>
        <w:rPr>
          <w:color w:val="000000" w:themeColor="text1"/>
        </w:rPr>
      </w:pPr>
      <w:r w:rsidRPr="0074108A">
        <w:rPr>
          <w:color w:val="000000" w:themeColor="text1"/>
        </w:rPr>
        <w:t>Saul Mastandrea</w:t>
      </w:r>
      <w:r w:rsidR="00391CE6">
        <w:rPr>
          <w:color w:val="000000" w:themeColor="text1"/>
        </w:rPr>
        <w:t xml:space="preserve"> </w:t>
      </w:r>
      <w:r w:rsidR="00AB3970">
        <w:rPr>
          <w:color w:val="000000" w:themeColor="text1"/>
        </w:rPr>
        <w:tab/>
        <w:t>(</w:t>
      </w:r>
      <w:r w:rsidRPr="0074108A">
        <w:rPr>
          <w:color w:val="000000" w:themeColor="text1"/>
        </w:rPr>
        <w:t>frank.mastandrea1@montana.edu</w:t>
      </w:r>
      <w:r w:rsidR="00AB3970">
        <w:rPr>
          <w:color w:val="000000" w:themeColor="text1"/>
        </w:rPr>
        <w:t>)</w:t>
      </w:r>
    </w:p>
    <w:p w14:paraId="2BF6E3DF" w14:textId="6086A1B7" w:rsidR="00B67EE3" w:rsidRPr="0074108A" w:rsidRDefault="00B67EE3" w:rsidP="0074108A">
      <w:pPr>
        <w:rPr>
          <w:color w:val="000000" w:themeColor="text1"/>
        </w:rPr>
      </w:pPr>
      <w:r w:rsidRPr="0074108A">
        <w:rPr>
          <w:color w:val="000000" w:themeColor="text1"/>
        </w:rPr>
        <w:t>Kelly Gorham</w:t>
      </w:r>
      <w:r w:rsidR="00391CE6">
        <w:rPr>
          <w:color w:val="000000" w:themeColor="text1"/>
        </w:rPr>
        <w:t xml:space="preserve"> </w:t>
      </w:r>
      <w:r w:rsidR="00AB3970">
        <w:rPr>
          <w:color w:val="000000" w:themeColor="text1"/>
        </w:rPr>
        <w:tab/>
      </w:r>
      <w:r w:rsidR="00AB3970">
        <w:rPr>
          <w:color w:val="000000" w:themeColor="text1"/>
        </w:rPr>
        <w:tab/>
        <w:t>(</w:t>
      </w:r>
      <w:r w:rsidRPr="0074108A">
        <w:rPr>
          <w:color w:val="000000" w:themeColor="text1"/>
        </w:rPr>
        <w:t>kelly.gorham@montana.edu</w:t>
      </w:r>
      <w:r w:rsidR="00AB3970">
        <w:rPr>
          <w:color w:val="000000" w:themeColor="text1"/>
        </w:rPr>
        <w:t>)</w:t>
      </w:r>
    </w:p>
    <w:p w14:paraId="39909EEE" w14:textId="45C617E0" w:rsidR="00B67EE3" w:rsidRPr="0074108A" w:rsidRDefault="00B67EE3" w:rsidP="0074108A">
      <w:pPr>
        <w:rPr>
          <w:color w:val="000000" w:themeColor="text1"/>
        </w:rPr>
      </w:pPr>
      <w:proofErr w:type="spellStart"/>
      <w:r w:rsidRPr="0074108A">
        <w:rPr>
          <w:color w:val="000000" w:themeColor="text1"/>
        </w:rPr>
        <w:t>Jovanka</w:t>
      </w:r>
      <w:proofErr w:type="spellEnd"/>
      <w:r w:rsidRPr="0074108A">
        <w:rPr>
          <w:color w:val="000000" w:themeColor="text1"/>
        </w:rPr>
        <w:t xml:space="preserve"> M</w:t>
      </w:r>
      <w:r w:rsidR="00685C3A" w:rsidRPr="0074108A">
        <w:rPr>
          <w:color w:val="000000" w:themeColor="text1"/>
        </w:rPr>
        <w:t>.</w:t>
      </w:r>
      <w:r w:rsidRPr="0074108A">
        <w:rPr>
          <w:color w:val="000000" w:themeColor="text1"/>
        </w:rPr>
        <w:t xml:space="preserve"> </w:t>
      </w:r>
      <w:proofErr w:type="spellStart"/>
      <w:r w:rsidRPr="0074108A">
        <w:rPr>
          <w:color w:val="000000" w:themeColor="text1"/>
        </w:rPr>
        <w:t>Voyich</w:t>
      </w:r>
      <w:proofErr w:type="spellEnd"/>
      <w:r w:rsidR="00391CE6">
        <w:rPr>
          <w:color w:val="000000" w:themeColor="text1"/>
        </w:rPr>
        <w:t xml:space="preserve"> </w:t>
      </w:r>
      <w:r w:rsidR="00AB3970">
        <w:rPr>
          <w:color w:val="000000" w:themeColor="text1"/>
        </w:rPr>
        <w:tab/>
        <w:t>(</w:t>
      </w:r>
      <w:r w:rsidRPr="0074108A">
        <w:rPr>
          <w:color w:val="000000" w:themeColor="text1"/>
        </w:rPr>
        <w:t>jovanka@montana.edu</w:t>
      </w:r>
      <w:r w:rsidR="00AB3970">
        <w:rPr>
          <w:color w:val="000000" w:themeColor="text1"/>
        </w:rPr>
        <w:t>)</w:t>
      </w:r>
    </w:p>
    <w:p w14:paraId="60FCB589" w14:textId="42D11221" w:rsidR="00D04A95" w:rsidRPr="0074108A" w:rsidRDefault="00D04A95" w:rsidP="0074108A">
      <w:pPr>
        <w:rPr>
          <w:bCs/>
          <w:color w:val="000000" w:themeColor="text1"/>
        </w:rPr>
      </w:pPr>
    </w:p>
    <w:p w14:paraId="71B79AC9" w14:textId="575B8848" w:rsidR="006305D7" w:rsidRPr="0074108A" w:rsidRDefault="006305D7" w:rsidP="0074108A">
      <w:pPr>
        <w:pStyle w:val="NormalWeb"/>
        <w:spacing w:before="0" w:beforeAutospacing="0" w:after="0" w:afterAutospacing="0"/>
        <w:rPr>
          <w:color w:val="000000" w:themeColor="text1"/>
        </w:rPr>
      </w:pPr>
      <w:r w:rsidRPr="0074108A">
        <w:rPr>
          <w:b/>
          <w:bCs/>
          <w:color w:val="000000" w:themeColor="text1"/>
        </w:rPr>
        <w:t>KEYWORDS:</w:t>
      </w:r>
      <w:r w:rsidRPr="0074108A">
        <w:rPr>
          <w:color w:val="000000" w:themeColor="text1"/>
        </w:rPr>
        <w:t xml:space="preserve"> </w:t>
      </w:r>
    </w:p>
    <w:p w14:paraId="6C0B0781" w14:textId="1B689776" w:rsidR="007A4DD6" w:rsidRPr="0074108A" w:rsidRDefault="00F243CB" w:rsidP="0074108A">
      <w:pPr>
        <w:rPr>
          <w:color w:val="000000" w:themeColor="text1"/>
        </w:rPr>
      </w:pPr>
      <w:r w:rsidRPr="0074108A">
        <w:rPr>
          <w:i/>
          <w:color w:val="000000" w:themeColor="text1"/>
        </w:rPr>
        <w:t>Staphylococcus aureus</w:t>
      </w:r>
      <w:r w:rsidRPr="0074108A">
        <w:rPr>
          <w:color w:val="000000" w:themeColor="text1"/>
        </w:rPr>
        <w:t>, MRSA, polymorphonuclear leukocyte</w:t>
      </w:r>
      <w:r w:rsidR="00186ED2" w:rsidRPr="0074108A">
        <w:rPr>
          <w:color w:val="000000" w:themeColor="text1"/>
        </w:rPr>
        <w:t>,</w:t>
      </w:r>
      <w:r w:rsidR="00B67EE3" w:rsidRPr="0074108A">
        <w:t xml:space="preserve"> </w:t>
      </w:r>
      <w:r w:rsidRPr="0074108A">
        <w:rPr>
          <w:color w:val="000000" w:themeColor="text1"/>
        </w:rPr>
        <w:t>neutrophil, toxin, cytotoxicity, virulence</w:t>
      </w:r>
    </w:p>
    <w:p w14:paraId="1CB4E390" w14:textId="77777777" w:rsidR="006305D7" w:rsidRPr="0074108A" w:rsidRDefault="006305D7" w:rsidP="0074108A">
      <w:pPr>
        <w:pStyle w:val="NormalWeb"/>
        <w:spacing w:before="0" w:beforeAutospacing="0" w:after="0" w:afterAutospacing="0"/>
      </w:pPr>
    </w:p>
    <w:p w14:paraId="628AC4B5" w14:textId="4510F969" w:rsidR="006305D7" w:rsidRPr="0074108A" w:rsidRDefault="00086FF5" w:rsidP="0074108A">
      <w:r w:rsidRPr="0074108A">
        <w:rPr>
          <w:b/>
          <w:bCs/>
        </w:rPr>
        <w:t>SUMMARY</w:t>
      </w:r>
      <w:r w:rsidR="006305D7" w:rsidRPr="0074108A">
        <w:rPr>
          <w:b/>
          <w:bCs/>
        </w:rPr>
        <w:t>:</w:t>
      </w:r>
      <w:r w:rsidR="006305D7" w:rsidRPr="0074108A">
        <w:t xml:space="preserve"> </w:t>
      </w:r>
    </w:p>
    <w:p w14:paraId="761028D6" w14:textId="0E8E2018" w:rsidR="006305D7" w:rsidRPr="0074108A" w:rsidRDefault="009E266F" w:rsidP="0074108A">
      <w:pPr>
        <w:rPr>
          <w:color w:val="auto"/>
        </w:rPr>
      </w:pPr>
      <w:r w:rsidRPr="0074108A">
        <w:t>This protocol describes a method for the purification of polymorphonuclear leukocytes</w:t>
      </w:r>
      <w:r w:rsidR="00B67EE3" w:rsidRPr="0074108A">
        <w:t xml:space="preserve"> </w:t>
      </w:r>
      <w:r w:rsidRPr="0074108A">
        <w:t>from whole human blood and two distinct</w:t>
      </w:r>
      <w:r w:rsidRPr="0074108A">
        <w:rPr>
          <w:color w:val="auto"/>
        </w:rPr>
        <w:t xml:space="preserve"> assays that quantify the cytotoxicity of </w:t>
      </w:r>
      <w:r w:rsidRPr="0074108A">
        <w:rPr>
          <w:i/>
          <w:color w:val="auto"/>
        </w:rPr>
        <w:t xml:space="preserve">Staphylococcus aureus </w:t>
      </w:r>
      <w:r w:rsidRPr="0074108A">
        <w:rPr>
          <w:color w:val="auto"/>
        </w:rPr>
        <w:t>against these important innate immune cells.</w:t>
      </w:r>
    </w:p>
    <w:p w14:paraId="259FBD02" w14:textId="77777777" w:rsidR="009E266F" w:rsidRPr="0074108A" w:rsidRDefault="009E266F" w:rsidP="0074108A"/>
    <w:p w14:paraId="64FB8590" w14:textId="4A7518D7" w:rsidR="006305D7" w:rsidRPr="0074108A" w:rsidRDefault="006305D7" w:rsidP="0074108A">
      <w:pPr>
        <w:rPr>
          <w:color w:val="808080"/>
        </w:rPr>
      </w:pPr>
      <w:r w:rsidRPr="0074108A">
        <w:rPr>
          <w:b/>
          <w:bCs/>
        </w:rPr>
        <w:t>ABSTRACT:</w:t>
      </w:r>
      <w:r w:rsidRPr="0074108A">
        <w:t xml:space="preserve"> </w:t>
      </w:r>
    </w:p>
    <w:p w14:paraId="7AC09E6A" w14:textId="4D8B3713" w:rsidR="009E266F" w:rsidRPr="0074108A" w:rsidRDefault="009E266F" w:rsidP="0074108A">
      <w:r w:rsidRPr="0074108A">
        <w:rPr>
          <w:i/>
        </w:rPr>
        <w:t>Staphylococcus aureus</w:t>
      </w:r>
      <w:r w:rsidR="00B67EE3" w:rsidRPr="0074108A">
        <w:t xml:space="preserve"> </w:t>
      </w:r>
      <w:proofErr w:type="gramStart"/>
      <w:r w:rsidRPr="0074108A">
        <w:t>is capable of secreting</w:t>
      </w:r>
      <w:proofErr w:type="gramEnd"/>
      <w:r w:rsidRPr="0074108A">
        <w:t xml:space="preserve"> a wide range of </w:t>
      </w:r>
      <w:proofErr w:type="spellStart"/>
      <w:r w:rsidRPr="0074108A">
        <w:t>leukocidins</w:t>
      </w:r>
      <w:proofErr w:type="spellEnd"/>
      <w:r w:rsidRPr="0074108A">
        <w:t xml:space="preserve"> that target and disrupt the membrane integrity of polymorphonuclear leukocytes (PMNs</w:t>
      </w:r>
      <w:r w:rsidR="00B67EE3" w:rsidRPr="0074108A">
        <w:t xml:space="preserve"> or neutrophils</w:t>
      </w:r>
      <w:r w:rsidRPr="0074108A">
        <w:t>).</w:t>
      </w:r>
      <w:r w:rsidR="00391CE6">
        <w:t xml:space="preserve"> </w:t>
      </w:r>
      <w:r w:rsidRPr="0074108A">
        <w:t>This protocol describe</w:t>
      </w:r>
      <w:r w:rsidR="00B67EE3" w:rsidRPr="0074108A">
        <w:t>s</w:t>
      </w:r>
      <w:r w:rsidRPr="0074108A">
        <w:t xml:space="preserve"> both the purification of human PMNs and the quantification of </w:t>
      </w:r>
      <w:r w:rsidRPr="0074108A">
        <w:rPr>
          <w:i/>
        </w:rPr>
        <w:t>S. aureus</w:t>
      </w:r>
      <w:r w:rsidRPr="0074108A">
        <w:t xml:space="preserve"> cytotoxicity against PMNs in three different sections.</w:t>
      </w:r>
      <w:r w:rsidR="00391CE6">
        <w:t xml:space="preserve"> </w:t>
      </w:r>
      <w:r w:rsidR="0018185D" w:rsidRPr="0074108A">
        <w:t>Section 1</w:t>
      </w:r>
      <w:r w:rsidRPr="0074108A">
        <w:t xml:space="preserve"> details the isolation of PMNs and serum from human blood using density centrifugation. </w:t>
      </w:r>
      <w:r w:rsidR="0018185D" w:rsidRPr="0074108A">
        <w:t>S</w:t>
      </w:r>
      <w:r w:rsidRPr="0074108A">
        <w:t>ection</w:t>
      </w:r>
      <w:r w:rsidR="0018185D" w:rsidRPr="0074108A">
        <w:t xml:space="preserve"> 2</w:t>
      </w:r>
      <w:r w:rsidRPr="0074108A">
        <w:t xml:space="preserve"> tests the cytotoxicity of extracellular proteins produced by </w:t>
      </w:r>
      <w:r w:rsidRPr="0074108A">
        <w:rPr>
          <w:i/>
        </w:rPr>
        <w:t>S. aureus</w:t>
      </w:r>
      <w:r w:rsidRPr="0074108A">
        <w:t xml:space="preserve"> against these purified human PMNs. </w:t>
      </w:r>
      <w:r w:rsidR="0018185D" w:rsidRPr="0074108A">
        <w:t>Section 3</w:t>
      </w:r>
      <w:r w:rsidR="00B67EE3" w:rsidRPr="0074108A">
        <w:t xml:space="preserve"> </w:t>
      </w:r>
      <w:r w:rsidRPr="0074108A">
        <w:t xml:space="preserve">measures the cytotoxicity against human PMNs following the phagocytosis of live </w:t>
      </w:r>
      <w:r w:rsidRPr="0074108A">
        <w:rPr>
          <w:i/>
        </w:rPr>
        <w:t>S. aureus</w:t>
      </w:r>
      <w:r w:rsidRPr="0074108A">
        <w:t>.</w:t>
      </w:r>
      <w:r w:rsidR="00391CE6">
        <w:t xml:space="preserve"> </w:t>
      </w:r>
      <w:r w:rsidRPr="0074108A">
        <w:t xml:space="preserve">These procedures measure disruption of PMN plasma membrane integrity by </w:t>
      </w:r>
      <w:r w:rsidRPr="0074108A">
        <w:rPr>
          <w:i/>
        </w:rPr>
        <w:t>S. aureus</w:t>
      </w:r>
      <w:r w:rsidRPr="0074108A">
        <w:t xml:space="preserve"> </w:t>
      </w:r>
      <w:proofErr w:type="spellStart"/>
      <w:r w:rsidRPr="0074108A">
        <w:t>leukocidins</w:t>
      </w:r>
      <w:proofErr w:type="spellEnd"/>
      <w:r w:rsidR="00B67EE3" w:rsidRPr="0074108A">
        <w:t xml:space="preserve"> using flow cytometry analysis of PMNs treated with propidium iodide, a DNA binding fluorophore that is cell membrane impermeable</w:t>
      </w:r>
      <w:r w:rsidRPr="0074108A">
        <w:t>.</w:t>
      </w:r>
      <w:r w:rsidR="00391CE6">
        <w:t xml:space="preserve"> </w:t>
      </w:r>
      <w:r w:rsidR="00B67EE3" w:rsidRPr="0074108A">
        <w:t>Collectively, t</w:t>
      </w:r>
      <w:r w:rsidRPr="0074108A">
        <w:t>h</w:t>
      </w:r>
      <w:r w:rsidR="00B67EE3" w:rsidRPr="0074108A">
        <w:t xml:space="preserve">ese methods </w:t>
      </w:r>
      <w:r w:rsidRPr="0074108A">
        <w:t>ha</w:t>
      </w:r>
      <w:r w:rsidR="00B67EE3" w:rsidRPr="0074108A">
        <w:t>ve</w:t>
      </w:r>
      <w:r w:rsidRPr="0074108A">
        <w:t xml:space="preserve"> the advantage of rapidly testing </w:t>
      </w:r>
      <w:r w:rsidRPr="0074108A">
        <w:rPr>
          <w:i/>
        </w:rPr>
        <w:t>S. aureus</w:t>
      </w:r>
      <w:r w:rsidRPr="0074108A">
        <w:t xml:space="preserve"> cytotoxicity against primary human PMNs and can be easily adapted to study other </w:t>
      </w:r>
      <w:r w:rsidRPr="0074108A">
        <w:lastRenderedPageBreak/>
        <w:t>aspects of host-pathogen interactions.</w:t>
      </w:r>
    </w:p>
    <w:p w14:paraId="4C7D5FD5" w14:textId="77777777" w:rsidR="006305D7" w:rsidRPr="0074108A" w:rsidRDefault="006305D7" w:rsidP="0074108A"/>
    <w:p w14:paraId="00D25F73" w14:textId="73E5494F" w:rsidR="006305D7" w:rsidRPr="0074108A" w:rsidRDefault="006305D7" w:rsidP="0074108A">
      <w:pPr>
        <w:rPr>
          <w:color w:val="808080"/>
        </w:rPr>
      </w:pPr>
      <w:r w:rsidRPr="0074108A">
        <w:rPr>
          <w:b/>
        </w:rPr>
        <w:t>INTRODUCTION</w:t>
      </w:r>
      <w:r w:rsidRPr="0074108A">
        <w:rPr>
          <w:b/>
          <w:bCs/>
        </w:rPr>
        <w:t>:</w:t>
      </w:r>
      <w:r w:rsidRPr="0074108A">
        <w:t xml:space="preserve"> </w:t>
      </w:r>
    </w:p>
    <w:p w14:paraId="05C7A40B" w14:textId="6BD729A1" w:rsidR="00CF355A" w:rsidRPr="0074108A" w:rsidRDefault="00CF355A" w:rsidP="0074108A">
      <w:r w:rsidRPr="0074108A">
        <w:rPr>
          <w:i/>
        </w:rPr>
        <w:t>Staphylococcus aureus</w:t>
      </w:r>
      <w:r w:rsidRPr="0074108A">
        <w:t xml:space="preserve"> is a Gram-positive bacterium that causes a wide spectrum of disease</w:t>
      </w:r>
      <w:r w:rsidR="00AB3970">
        <w:t>s</w:t>
      </w:r>
      <w:r w:rsidRPr="0074108A">
        <w:t xml:space="preserve"> in humans. This </w:t>
      </w:r>
      <w:r w:rsidR="006D0025" w:rsidRPr="0074108A">
        <w:t>prominent</w:t>
      </w:r>
      <w:r w:rsidRPr="0074108A">
        <w:t xml:space="preserve"> pathogen produces numerous virulence factors that contribute to different aspects of infection.</w:t>
      </w:r>
      <w:r w:rsidR="00391CE6">
        <w:t xml:space="preserve"> </w:t>
      </w:r>
      <w:r w:rsidRPr="0074108A">
        <w:t xml:space="preserve">These include surface molecules that allow </w:t>
      </w:r>
      <w:r w:rsidRPr="0074108A">
        <w:rPr>
          <w:i/>
        </w:rPr>
        <w:t>S. aureus</w:t>
      </w:r>
      <w:r w:rsidRPr="0074108A">
        <w:t xml:space="preserve"> to </w:t>
      </w:r>
      <w:r w:rsidR="006D0025" w:rsidRPr="0074108A">
        <w:t>adhere</w:t>
      </w:r>
      <w:r w:rsidRPr="0074108A">
        <w:t xml:space="preserve"> to different types of host tissue</w:t>
      </w:r>
      <w:r w:rsidR="00B53238" w:rsidRPr="0074108A">
        <w:fldChar w:fldCharType="begin" w:fldLock="1"/>
      </w:r>
      <w:r w:rsidR="002A3224" w:rsidRPr="0074108A">
        <w:instrText>ADDIN CSL_CITATION {"citationItems":[{"id":"ITEM-1","itemData":{"DOI":"10.1038/nrmicro3161","ISSN":"17401526","abstract":"Staphylococcus aureus is an important opportunistic pathogen and persistently colonizes about 20% of the human population. Its surface is 'decorated' with proteins that are covalently anchored to the cell wall peptidoglycan. Structural and functional analysis has identified four distinct classes of surface proteins, of which microbial surface component recognizing adhesive matrix molecules (MSCRAMMs) are the largest class. These surface proteins have numerous functions, including adhesion to and invasion of host cells and tissues, evasion of immune responses and biofilm formation. Thus, cell wall-anchored proteins are essential virulence factors for the survival of S. aureus in the commensal state and during invasive infections, and targeting them with vaccines could combat S. aureus infections.","author":[{"dropping-particle":"","family":"Foster","given":"Timothy J.","non-dropping-particle":"","parse-names":false,"suffix":""},{"dropping-particle":"","family":"Geoghegan","given":"Joan A.","non-dropping-particle":"","parse-names":false,"suffix":""},{"dropping-particle":"","family":"Ganesh","given":"Vannakambadi K.","non-dropping-particle":"","parse-names":false,"suffix":""},{"dropping-particle":"","family":"Höök","given":"Magnus","non-dropping-particle":"","parse-names":false,"suffix":""}],"container-title":"Nature Reviews Microbiology","id":"ITEM-1","issued":{"date-parts":[["2014"]]},"title":"Adhesion, invasion and evasion: The many functions of the surface proteins of Staphylococcus aureus","type":"article"},"uris":["http://www.mendeley.com/documents/?uuid=c73559a5-c222-48ab-9db5-9cdfefc17ca4"]}],"mendeley":{"formattedCitation":"&lt;sup&gt;1&lt;/sup&gt;","plainTextFormattedCitation":"1","previouslyFormattedCitation":"(Foster et al., 2014)"},"properties":{"noteIndex":0},"schema":"https://github.com/citation-style-language/schema/raw/master/csl-citation.json"}</w:instrText>
      </w:r>
      <w:r w:rsidR="00B53238" w:rsidRPr="0074108A">
        <w:fldChar w:fldCharType="separate"/>
      </w:r>
      <w:r w:rsidR="002A3224" w:rsidRPr="0074108A">
        <w:rPr>
          <w:noProof/>
          <w:vertAlign w:val="superscript"/>
        </w:rPr>
        <w:t>1</w:t>
      </w:r>
      <w:r w:rsidR="00B53238" w:rsidRPr="0074108A">
        <w:fldChar w:fldCharType="end"/>
      </w:r>
      <w:r w:rsidRPr="0074108A">
        <w:t>, extracellular proteins that interfere with the host immune response</w:t>
      </w:r>
      <w:r w:rsidR="00B53238" w:rsidRPr="0074108A">
        <w:fldChar w:fldCharType="begin" w:fldLock="1"/>
      </w:r>
      <w:r w:rsidR="002A3224" w:rsidRPr="0074108A">
        <w:instrText>ADDIN CSL_CITATION {"citationItems":[{"id":"ITEM-1","itemData":{"DOI":"10.1038/nrmicro3521","ISBN":"1740-1526","ISSN":"1740-1526","PMID":"26272408","abstract":"Staphylococcus aureus, a bacterial commensal of the human nares and skin, is a frequent cause of soft tissue and bloodstream infections. A hallmark of staphylococcal infections is their frequent recurrence, even when treated with antibiotics and surgical intervention, which demonstrates the bacterium's ability to manipulate innate and adaptive immune responses. In this Review, we highlight how S. aureus virulence factors inhibit complement activation, block and destroy phagocytic cells and modify host B cell and T cell responses, and we discuss how these insights might be useful for the development of novel therapies against infections with antibiotic resistant strains such as methicillin-resistant S. aureus.","author":[{"dropping-particle":"","family":"Thammavongsa","given":"Vilasack","non-dropping-particle":"","parse-names":false,"suffix":""},{"dropping-particle":"","family":"Kim","given":"Hwan Keun","non-dropping-particle":"","parse-names":false,"suffix":""},{"dropping-particle":"","family":"Missiakas","given":"Dominique","non-dropping-particle":"","parse-names":false,"suffix":""},{"dropping-particle":"","family":"Schneewind","given":"Olaf","non-dropping-particle":"","parse-names":false,"suffix":""}],"container-title":"Nature Reviews Microbiology","id":"ITEM-1","issue":"9","issued":{"date-parts":[["2015"]]},"page":"529-543","title":"Staphylococcal manipulation of host immune responses","type":"article-journal","volume":"13"},"uris":["http://www.mendeley.com/documents/?uuid=df4a4527-6467-4f9a-9784-e6d537e0e67a"]}],"mendeley":{"formattedCitation":"&lt;sup&gt;2&lt;/sup&gt;","plainTextFormattedCitation":"2","previouslyFormattedCitation":"(Thammavongsa et al., 2015)"},"properties":{"noteIndex":0},"schema":"https://github.com/citation-style-language/schema/raw/master/csl-citation.json"}</w:instrText>
      </w:r>
      <w:r w:rsidR="00B53238" w:rsidRPr="0074108A">
        <w:fldChar w:fldCharType="separate"/>
      </w:r>
      <w:r w:rsidR="002A3224" w:rsidRPr="0074108A">
        <w:rPr>
          <w:noProof/>
          <w:vertAlign w:val="superscript"/>
        </w:rPr>
        <w:t>2</w:t>
      </w:r>
      <w:r w:rsidR="00B53238" w:rsidRPr="0074108A">
        <w:fldChar w:fldCharType="end"/>
      </w:r>
      <w:r w:rsidRPr="0074108A">
        <w:t>, and an array of secreted toxins that target different types of host cells</w:t>
      </w:r>
      <w:r w:rsidR="00B53238" w:rsidRPr="0074108A">
        <w:fldChar w:fldCharType="begin" w:fldLock="1"/>
      </w:r>
      <w:r w:rsidR="002A3224" w:rsidRPr="0074108A">
        <w:instrText>ADDIN CSL_CITATION {"citationItems":[{"id":"ITEM-1","itemData":{"DOI":"10.1016/j.mib.2013.11.004","ISSN":"13695274","abstract":"Staphylococcus aureus is a dangerous pathogen that causes a variety of severe diseases. The virulence of S. aureus is defined by a large repertoire of virulence factors, among which secreted toxins play a preeminent role. Many S. aureus toxins damage biological membranes, leading to cell death. In particular, S. aureus produces potent hemolysins and leukotoxins. Among the latter, some were recently identified to lyse neutrophils after ingestion, representing an especially powerful weapon against bacterial elimination by innate host defense. Furthermore, S. aureus secretes many factors that inhibit the complement cascade or prevent recognition by host defenses. Several further toxins add to this multi-faceted program of S. aureus to evade elimination in the host. This review will give an overview over S. aureus toxins focusing on recent advances in our understanding of how leukotoxins work in receptor-mediated or receptor-independent fashions. © 2013.","author":[{"dropping-particle":"","family":"Otto","given":"Michael","non-dropping-particle":"","parse-names":false,"suffix":""}],"container-title":"Current Opinion in Microbiology","id":"ITEM-1","issued":{"date-parts":[["2014"]]},"title":"Staphylococcus aureus toxins","type":"article"},"uris":["http://www.mendeley.com/documents/?uuid=0951195c-5c43-4f4f-8a52-e5f6f5419850"]}],"mendeley":{"formattedCitation":"&lt;sup&gt;3&lt;/sup&gt;","plainTextFormattedCitation":"3","previouslyFormattedCitation":"(Otto, 2014)"},"properties":{"noteIndex":0},"schema":"https://github.com/citation-style-language/schema/raw/master/csl-citation.json"}</w:instrText>
      </w:r>
      <w:r w:rsidR="00B53238" w:rsidRPr="0074108A">
        <w:fldChar w:fldCharType="separate"/>
      </w:r>
      <w:r w:rsidR="002A3224" w:rsidRPr="0074108A">
        <w:rPr>
          <w:noProof/>
          <w:vertAlign w:val="superscript"/>
        </w:rPr>
        <w:t>3</w:t>
      </w:r>
      <w:r w:rsidR="00B53238" w:rsidRPr="0074108A">
        <w:fldChar w:fldCharType="end"/>
      </w:r>
      <w:r w:rsidRPr="0074108A">
        <w:t>.</w:t>
      </w:r>
      <w:r w:rsidR="00391CE6">
        <w:t xml:space="preserve"> </w:t>
      </w:r>
      <w:r w:rsidRPr="0074108A">
        <w:t xml:space="preserve">In this report, we describe a method that quantifies the cytotoxicity of extracellular </w:t>
      </w:r>
      <w:r w:rsidR="006D0025" w:rsidRPr="0074108A">
        <w:t>proteins</w:t>
      </w:r>
      <w:r w:rsidRPr="0074108A">
        <w:t xml:space="preserve"> produced by </w:t>
      </w:r>
      <w:r w:rsidRPr="0074108A">
        <w:rPr>
          <w:i/>
        </w:rPr>
        <w:t>S. aureus</w:t>
      </w:r>
      <w:r w:rsidRPr="0074108A">
        <w:t xml:space="preserve"> against human polymorphonuclear leukocytes (PMNs</w:t>
      </w:r>
      <w:r w:rsidR="00DD6765" w:rsidRPr="0074108A">
        <w:t xml:space="preserve"> or neutrophils</w:t>
      </w:r>
      <w:r w:rsidRPr="0074108A">
        <w:t>), primary effector cells of the host innate immune response.</w:t>
      </w:r>
      <w:r w:rsidR="00391CE6">
        <w:t xml:space="preserve"> </w:t>
      </w:r>
    </w:p>
    <w:p w14:paraId="43073009" w14:textId="77777777" w:rsidR="00CF355A" w:rsidRPr="0074108A" w:rsidRDefault="00CF355A" w:rsidP="0074108A"/>
    <w:p w14:paraId="56ECF21E" w14:textId="036D1BA7" w:rsidR="00CF355A" w:rsidRPr="0074108A" w:rsidRDefault="00CF355A" w:rsidP="0074108A">
      <w:r w:rsidRPr="0074108A">
        <w:t>PMNs</w:t>
      </w:r>
      <w:r w:rsidR="00DD6765" w:rsidRPr="0074108A">
        <w:t xml:space="preserve"> </w:t>
      </w:r>
      <w:r w:rsidRPr="0074108A">
        <w:t>are the most abundant leukocytes in mammals.</w:t>
      </w:r>
      <w:r w:rsidR="00391CE6">
        <w:t xml:space="preserve"> </w:t>
      </w:r>
      <w:r w:rsidRPr="0074108A">
        <w:t>These circulating immune cells are rapidly recruited to the site of host tissue insult in response to danger signals produced by resident cells or by compounds unique to invading microbes.</w:t>
      </w:r>
      <w:r w:rsidR="00391CE6">
        <w:t xml:space="preserve"> </w:t>
      </w:r>
      <w:r w:rsidRPr="0074108A">
        <w:t>The extracellular input from these molecules and from direct contacts with activated resident host cells during extravasation increase the activation state of PMNs in a process known as priming</w:t>
      </w:r>
      <w:r w:rsidR="007F7BDD" w:rsidRPr="0074108A">
        <w:fldChar w:fldCharType="begin" w:fldLock="1"/>
      </w:r>
      <w:r w:rsidR="002A3224" w:rsidRPr="0074108A">
        <w:instrText>ADDIN CSL_CITATION {"citationItems":[{"id":"ITEM-1","itemData":{"DOI":"10.3389/fcimb.2017.00286","ISBN":"2235-2988","ISSN":"2235-2988","PMID":"28713774","abstract":"Neutrophils are the most abundant leukocytes in human blood and the first line of defense after bacteria have breached the epithelial barriers. After migration to a site of infection, neutrophils engage and expose invading microorganisms to antimicrobial peptides and proteins, as well as reactive oxygen species, as part of their bactericidal arsenal. Ideally, neutrophils ingest bacteria to prevent damage to surrounding cells and tissues, kill invading microorganisms with antimicrobial mechanisms, undergo programmed cell death to minimize inflammation, and are cleared away by macrophages. Staphylococcus aureus (S. aureus) is a prevalent Gram-positive bacterium that is a common commensal and causes a wide range of diseases from skin infections to endocarditis. Since its discovery, S. aureus has been a formidable neutrophil foe that has challenged the efficacy of this professional assassin. Indeed, proper clearance of S. aureus by neutrophils is essential to positive infection outcome, and S. aureus has developed mechanisms to evade neutrophil killing. Herein, we will review mechanisms used by S. aureus to modulate and evade neutrophil bactericidal mechanisms including priming, activation, chemotaxis, production of reactive oxygen species, and resolution of infection. We will also highlight how S. aureus uses sensory/regulatory systems to tailor production of virulence factors specifically to the triggering signal, e.g., neutrophils and defensins. To conclude, we will provide an overview of therapeutic approaches that may potentially enhance neutrophil antimicrobial functions.","author":[{"dropping-particle":"","family":"Guerra","given":"Fermin E.","non-dropping-particle":"","parse-names":false,"suffix":""},{"dropping-particle":"","family":"Borgogna","given":"Timothy R.","non-dropping-particle":"","parse-names":false,"suffix":""},{"dropping-particle":"","family":"Patel","given":"Delisha M.","non-dropping-particle":"","parse-names":false,"suffix":""},{"dropping-particle":"","family":"Sward","given":"Eli W.","non-dropping-particle":"","parse-names":false,"suffix":""},{"dropping-particle":"","family":"Voyich","given":"Jovanka M.","non-dropping-particle":"","parse-names":false,"suffix":""}],"container-title":"Frontiers in Cellular and Infection Microbiology","id":"ITEM-1","issued":{"date-parts":[["2017"]]},"title":"Epic Immune Battles of History: Neutrophils vs. Staphylococcus aureus","type":"article-journal","volume":"7"},"uris":["http://www.mendeley.com/documents/?uuid=3324946d-c1df-4391-a073-cd5a6ca6b566"]},{"id":"ITEM-2","itemData":{"DOI":"10.1007/978-3-319-77674-3_1","ISBN":"978-3-319-77674-3","abstract":"Phagocytes are a heterogeneous group of white cells or leukocytes---comprised of granulocytes and mononuclear phagocytes---that are important for innate and acquired immunity. Phagocytic leukocytes originate from bone marrow stem cells during hematopoiesis or from fetal precursor cells that seed tissues during embryogenesis. A primary function of mature phagocytes is to ingest and kill microorganisms. These leukocytes use oxygen-dependent and oxygen-independent processes to kill and degrade microbes. Phagocytes also generate extracellular traps, which can ensnare microbes and thereby contribute to host defense. Some phagocytes function as antigen-presenting cells and thus serve as a bridge between innate and acquired immunity. In addition to playing an important role in host defense, phagocytes eliminate dead host cells and debris, a process that maintains steady-state tissue homeostasis.","author":[{"dropping-particle":"","family":"Nygaard","given":"Tyler","non-dropping-particle":"","parse-names":false,"suffix":""},{"dropping-particle":"","family":"Malachowa","given":"Natalia","non-dropping-particle":"","parse-names":false,"suffix":""},{"dropping-particle":"","family":"Kobayashi","given":"Scott D","non-dropping-particle":"","parse-names":false,"suffix":""},{"dropping-particle":"","family":"DeLeo","given":"Frank R","non-dropping-particle":"","parse-names":false,"suffix":""}],"container-title":"Management of Infections in the Immunocompromised Host","editor":[{"dropping-particle":"","family":"Segal","given":"Brahm H","non-dropping-particle":"","parse-names":false,"suffix":""}],"id":"ITEM-2","issued":{"date-parts":[["2018"]]},"page":"1-25","publisher":"Springer International Publishing","publisher-place":"Cham","title":"Phagocytes","type":"chapter"},"uris":["http://www.mendeley.com/documents/?uuid=6eef3719-2a1c-4e3d-95c9-6b508ae166b7"]}],"mendeley":{"formattedCitation":"&lt;sup&gt;4, 5&lt;/sup&gt;","plainTextFormattedCitation":"4, 5","previouslyFormattedCitation":"(Guerra et al., 2017; Nygaard et al., 2018b)"},"properties":{"noteIndex":0},"schema":"https://github.com/citation-style-language/schema/raw/master/csl-citation.json"}</w:instrText>
      </w:r>
      <w:r w:rsidR="007F7BDD" w:rsidRPr="0074108A">
        <w:fldChar w:fldCharType="separate"/>
      </w:r>
      <w:r w:rsidR="002A3224" w:rsidRPr="0074108A">
        <w:rPr>
          <w:noProof/>
          <w:vertAlign w:val="superscript"/>
        </w:rPr>
        <w:t>4, 5</w:t>
      </w:r>
      <w:r w:rsidR="007F7BDD" w:rsidRPr="0074108A">
        <w:fldChar w:fldCharType="end"/>
      </w:r>
      <w:r w:rsidR="00D773FF" w:rsidRPr="0074108A">
        <w:t>.</w:t>
      </w:r>
      <w:r w:rsidR="00391CE6">
        <w:t xml:space="preserve"> </w:t>
      </w:r>
      <w:r w:rsidRPr="0074108A">
        <w:t xml:space="preserve">Primed PMNs that have reached distressed tissue then </w:t>
      </w:r>
      <w:r w:rsidR="00A96FCA" w:rsidRPr="0074108A">
        <w:t xml:space="preserve">execute </w:t>
      </w:r>
      <w:r w:rsidRPr="0074108A">
        <w:t>important innate immune responses designed to prevent the establishment of infection.</w:t>
      </w:r>
      <w:r w:rsidR="00391CE6">
        <w:t xml:space="preserve"> </w:t>
      </w:r>
      <w:r w:rsidRPr="0074108A">
        <w:t xml:space="preserve">These include the binding and internalization, or phagocytosis, of invading microorganisms that triggers a cascade of intracellular events </w:t>
      </w:r>
      <w:r w:rsidR="006D0025" w:rsidRPr="0074108A">
        <w:t>cumulating</w:t>
      </w:r>
      <w:r w:rsidRPr="0074108A">
        <w:t xml:space="preserve"> in microbe destruction by a battery of potent antimicrobial compounds</w:t>
      </w:r>
      <w:r w:rsidR="00D16E97" w:rsidRPr="0074108A">
        <w:fldChar w:fldCharType="begin" w:fldLock="1"/>
      </w:r>
      <w:r w:rsidR="002A3224" w:rsidRPr="0074108A">
        <w:instrText>ADDIN CSL_CITATION {"citationItems":[{"id":"ITEM-1","itemData":{"DOI":"10.1007/978-3-319-77674-3_1","ISBN":"978-3-319-77674-3","abstract":"Phagocytes are a heterogeneous group of white cells or leukocytes---comprised of granulocytes and mononuclear phagocytes---that are important for innate and acquired immunity. Phagocytic leukocytes originate from bone marrow stem cells during hematopoiesis or from fetal precursor cells that seed tissues during embryogenesis. A primary function of mature phagocytes is to ingest and kill microorganisms. These leukocytes use oxygen-dependent and oxygen-independent processes to kill and degrade microbes. Phagocytes also generate extracellular traps, which can ensnare microbes and thereby contribute to host defense. Some phagocytes function as antigen-presenting cells and thus serve as a bridge between innate and acquired immunity. In addition to playing an important role in host defense, phagocytes eliminate dead host cells and debris, a process that maintains steady-state tissue homeostasis.","author":[{"dropping-particle":"","family":"Nygaard","given":"Tyler","non-dropping-particle":"","parse-names":false,"suffix":""},{"dropping-particle":"","family":"Malachowa","given":"Natalia","non-dropping-particle":"","parse-names":false,"suffix":""},{"dropping-particle":"","family":"Kobayashi","given":"Scott D","non-dropping-particle":"","parse-names":false,"suffix":""},{"dropping-particle":"","family":"DeLeo","given":"Frank R","non-dropping-particle":"","parse-names":false,"suffix":""}],"container-title":"Management of Infections in the Immunocompromised Host","editor":[{"dropping-particle":"","family":"Segal","given":"Brahm H","non-dropping-particle":"","parse-names":false,"suffix":""}],"id":"ITEM-1","issued":{"date-parts":[["2018"]]},"page":"1-25","publisher":"Springer International Publishing","publisher-place":"Cham","title":"Phagocytes","type":"chapter"},"uris":["http://www.mendeley.com/documents/?uuid=6eef3719-2a1c-4e3d-95c9-6b508ae166b7"]}],"mendeley":{"formattedCitation":"&lt;sup&gt;5&lt;/sup&gt;","plainTextFormattedCitation":"5","previouslyFormattedCitation":"(Nygaard et al., 2018b)"},"properties":{"noteIndex":0},"schema":"https://github.com/citation-style-language/schema/raw/master/csl-citation.json"}</w:instrText>
      </w:r>
      <w:r w:rsidR="00D16E97" w:rsidRPr="0074108A">
        <w:fldChar w:fldCharType="separate"/>
      </w:r>
      <w:r w:rsidR="002A3224" w:rsidRPr="0074108A">
        <w:rPr>
          <w:noProof/>
          <w:vertAlign w:val="superscript"/>
        </w:rPr>
        <w:t>5</w:t>
      </w:r>
      <w:r w:rsidR="00D16E97" w:rsidRPr="0074108A">
        <w:fldChar w:fldCharType="end"/>
      </w:r>
      <w:r w:rsidRPr="0074108A">
        <w:t>.</w:t>
      </w:r>
      <w:r w:rsidR="00391CE6">
        <w:t xml:space="preserve"> </w:t>
      </w:r>
    </w:p>
    <w:p w14:paraId="02C46EE5" w14:textId="77777777" w:rsidR="00CF355A" w:rsidRPr="0074108A" w:rsidRDefault="00CF355A" w:rsidP="0074108A"/>
    <w:p w14:paraId="5B11449C" w14:textId="45902D65" w:rsidR="00CF355A" w:rsidRPr="0074108A" w:rsidRDefault="00CF355A" w:rsidP="0074108A">
      <w:r w:rsidRPr="0074108A">
        <w:t xml:space="preserve">PMNs play an essential role protecting humans from invading pathogens and are </w:t>
      </w:r>
      <w:r w:rsidR="006D0025" w:rsidRPr="0074108A">
        <w:t>particularly</w:t>
      </w:r>
      <w:r w:rsidRPr="0074108A">
        <w:t xml:space="preserve"> important for preventing </w:t>
      </w:r>
      <w:r w:rsidRPr="0074108A">
        <w:rPr>
          <w:i/>
        </w:rPr>
        <w:t>S. aureus</w:t>
      </w:r>
      <w:r w:rsidRPr="0074108A">
        <w:t xml:space="preserve"> infection</w:t>
      </w:r>
      <w:r w:rsidR="00D16E97" w:rsidRPr="0074108A">
        <w:fldChar w:fldCharType="begin" w:fldLock="1"/>
      </w:r>
      <w:r w:rsidR="002A3224" w:rsidRPr="0074108A">
        <w:instrText>ADDIN CSL_CITATION {"citationItems":[{"id":"ITEM-1","itemData":{"DOI":"10.3389/fcimb.2017.00286","ISBN":"2235-2988","ISSN":"2235-2988","PMID":"28713774","abstract":"Neutrophils are the most abundant leukocytes in human blood and the first line of defense after bacteria have breached the epithelial barriers. After migration to a site of infection, neutrophils engage and expose invading microorganisms to antimicrobial peptides and proteins, as well as reactive oxygen species, as part of their bactericidal arsenal. Ideally, neutrophils ingest bacteria to prevent damage to surrounding cells and tissues, kill invading microorganisms with antimicrobial mechanisms, undergo programmed cell death to minimize inflammation, and are cleared away by macrophages. Staphylococcus aureus (S. aureus) is a prevalent Gram-positive bacterium that is a common commensal and causes a wide range of diseases from skin infections to endocarditis. Since its discovery, S. aureus has been a formidable neutrophil foe that has challenged the efficacy of this professional assassin. Indeed, proper clearance of S. aureus by neutrophils is essential to positive infection outcome, and S. aureus has developed mechanisms to evade neutrophil killing. Herein, we will review mechanisms used by S. aureus to modulate and evade neutrophil bactericidal mechanisms including priming, activation, chemotaxis, production of reactive oxygen species, and resolution of infection. We will also highlight how S. aureus uses sensory/regulatory systems to tailor production of virulence factors specifically to the triggering signal, e.g., neutrophils and defensins. To conclude, we will provide an overview of therapeutic approaches that may potentially enhance neutrophil antimicrobial functions.","author":[{"dropping-particle":"","family":"Guerra","given":"Fermin E.","non-dropping-particle":"","parse-names":false,"suffix":""},{"dropping-particle":"","family":"Borgogna","given":"Timothy R.","non-dropping-particle":"","parse-names":false,"suffix":""},{"dropping-particle":"","family":"Patel","given":"Delisha M.","non-dropping-particle":"","parse-names":false,"suffix":""},{"dropping-particle":"","family":"Sward","given":"Eli W.","non-dropping-particle":"","parse-names":false,"suffix":""},{"dropping-particle":"","family":"Voyich","given":"Jovanka M.","non-dropping-particle":"","parse-names":false,"suffix":""}],"container-title":"Frontiers in Cellular and Infection Microbiology","id":"ITEM-1","issued":{"date-parts":[["2017"]]},"title":"Epic Immune Battles of History: Neutrophils vs. Staphylococcus aureus","type":"article-journal","volume":"7"},"uris":["http://www.mendeley.com/documents/?uuid=3324946d-c1df-4391-a073-cd5a6ca6b566"]}],"mendeley":{"formattedCitation":"&lt;sup&gt;4&lt;/sup&gt;","plainTextFormattedCitation":"4","previouslyFormattedCitation":"(Guerra et al., 2017)"},"properties":{"noteIndex":0},"schema":"https://github.com/citation-style-language/schema/raw/master/csl-citation.json"}</w:instrText>
      </w:r>
      <w:r w:rsidR="00D16E97" w:rsidRPr="0074108A">
        <w:fldChar w:fldCharType="separate"/>
      </w:r>
      <w:r w:rsidR="002A3224" w:rsidRPr="0074108A">
        <w:rPr>
          <w:noProof/>
          <w:vertAlign w:val="superscript"/>
        </w:rPr>
        <w:t>4</w:t>
      </w:r>
      <w:r w:rsidR="00D16E97" w:rsidRPr="0074108A">
        <w:fldChar w:fldCharType="end"/>
      </w:r>
      <w:r w:rsidRPr="0074108A">
        <w:t>.</w:t>
      </w:r>
      <w:r w:rsidR="00391CE6">
        <w:t xml:space="preserve"> </w:t>
      </w:r>
      <w:r w:rsidRPr="0074108A">
        <w:t>However, this bacterium produces a wide range of virulence genes that impede different PMN functions.</w:t>
      </w:r>
      <w:r w:rsidR="00391CE6">
        <w:t xml:space="preserve"> </w:t>
      </w:r>
      <w:r w:rsidRPr="0074108A">
        <w:t>These include extracellular proteins that block recognition of signaling molecules, prevent adhesion to host tissue, inhibit production of antimicrobial compounds, and compromise plasma membrane integrity</w:t>
      </w:r>
      <w:r w:rsidR="00D16E97" w:rsidRPr="0074108A">
        <w:fldChar w:fldCharType="begin" w:fldLock="1"/>
      </w:r>
      <w:r w:rsidR="002A3224" w:rsidRPr="0074108A">
        <w:instrText>ADDIN CSL_CITATION {"citationItems":[{"id":"ITEM-1","itemData":{"DOI":"10.3389/fcimb.2017.00286","ISBN":"2235-2988","ISSN":"2235-2988","PMID":"28713774","abstract":"Neutrophils are the most abundant leukocytes in human blood and the first line of defense after bacteria have breached the epithelial barriers. After migration to a site of infection, neutrophils engage and expose invading microorganisms to antimicrobial peptides and proteins, as well as reactive oxygen species, as part of their bactericidal arsenal. Ideally, neutrophils ingest bacteria to prevent damage to surrounding cells and tissues, kill invading microorganisms with antimicrobial mechanisms, undergo programmed cell death to minimize inflammation, and are cleared away by macrophages. Staphylococcus aureus (S. aureus) is a prevalent Gram-positive bacterium that is a common commensal and causes a wide range of diseases from skin infections to endocarditis. Since its discovery, S. aureus has been a formidable neutrophil foe that has challenged the efficacy of this professional assassin. Indeed, proper clearance of S. aureus by neutrophils is essential to positive infection outcome, and S. aureus has developed mechanisms to evade neutrophil killing. Herein, we will review mechanisms used by S. aureus to modulate and evade neutrophil bactericidal mechanisms including priming, activation, chemotaxis, production of reactive oxygen species, and resolution of infection. We will also highlight how S. aureus uses sensory/regulatory systems to tailor production of virulence factors specifically to the triggering signal, e.g., neutrophils and defensins. To conclude, we will provide an overview of therapeutic approaches that may potentially enhance neutrophil antimicrobial functions.","author":[{"dropping-particle":"","family":"Guerra","given":"Fermin E.","non-dropping-particle":"","parse-names":false,"suffix":""},{"dropping-particle":"","family":"Borgogna","given":"Timothy R.","non-dropping-particle":"","parse-names":false,"suffix":""},{"dropping-particle":"","family":"Patel","given":"Delisha M.","non-dropping-particle":"","parse-names":false,"suffix":""},{"dropping-particle":"","family":"Sward","given":"Eli W.","non-dropping-particle":"","parse-names":false,"suffix":""},{"dropping-particle":"","family":"Voyich","given":"Jovanka M.","non-dropping-particle":"","parse-names":false,"suffix":""}],"container-title":"Frontiers in Cellular and Infection Microbiology","id":"ITEM-1","issued":{"date-parts":[["2017"]]},"title":"Epic Immune Battles of History: Neutrophils vs. Staphylococcus aureus","type":"article-journal","volume":"7"},"uris":["http://www.mendeley.com/documents/?uuid=3324946d-c1df-4391-a073-cd5a6ca6b566"]}],"mendeley":{"formattedCitation":"&lt;sup&gt;4&lt;/sup&gt;","plainTextFormattedCitation":"4","previouslyFormattedCitation":"(Guerra et al., 2017)"},"properties":{"noteIndex":0},"schema":"https://github.com/citation-style-language/schema/raw/master/csl-citation.json"}</w:instrText>
      </w:r>
      <w:r w:rsidR="00D16E97" w:rsidRPr="0074108A">
        <w:fldChar w:fldCharType="separate"/>
      </w:r>
      <w:r w:rsidR="002A3224" w:rsidRPr="0074108A">
        <w:rPr>
          <w:noProof/>
          <w:vertAlign w:val="superscript"/>
        </w:rPr>
        <w:t>4</w:t>
      </w:r>
      <w:r w:rsidR="00D16E97" w:rsidRPr="0074108A">
        <w:fldChar w:fldCharType="end"/>
      </w:r>
      <w:r w:rsidR="00D16E97" w:rsidRPr="0074108A">
        <w:t>.</w:t>
      </w:r>
      <w:r w:rsidR="00391CE6">
        <w:t xml:space="preserve"> </w:t>
      </w:r>
      <w:r w:rsidRPr="0074108A">
        <w:rPr>
          <w:i/>
        </w:rPr>
        <w:t>S. aureus</w:t>
      </w:r>
      <w:r w:rsidRPr="0074108A">
        <w:t xml:space="preserve"> orchestrates the temporal expression of these virulence genes through the collective input from multiple two-component sensory systems that recognize specific </w:t>
      </w:r>
      <w:r w:rsidR="006D0025" w:rsidRPr="0074108A">
        <w:t>environmental</w:t>
      </w:r>
      <w:r w:rsidRPr="0074108A">
        <w:t xml:space="preserve"> cues.</w:t>
      </w:r>
      <w:r w:rsidR="00391CE6">
        <w:t xml:space="preserve"> </w:t>
      </w:r>
      <w:r w:rsidRPr="0074108A">
        <w:t xml:space="preserve">The </w:t>
      </w:r>
      <w:proofErr w:type="spellStart"/>
      <w:r w:rsidRPr="0074108A">
        <w:t>SaeR</w:t>
      </w:r>
      <w:proofErr w:type="spellEnd"/>
      <w:r w:rsidRPr="0074108A">
        <w:t xml:space="preserve">/S two-component system </w:t>
      </w:r>
      <w:r w:rsidR="005978DA" w:rsidRPr="0074108A">
        <w:t>is</w:t>
      </w:r>
      <w:r w:rsidRPr="0074108A">
        <w:t xml:space="preserve"> a major up</w:t>
      </w:r>
      <w:r w:rsidR="006D0025" w:rsidRPr="0074108A">
        <w:t>-</w:t>
      </w:r>
      <w:r w:rsidRPr="0074108A">
        <w:t xml:space="preserve">regulator of </w:t>
      </w:r>
      <w:r w:rsidRPr="0074108A">
        <w:rPr>
          <w:i/>
        </w:rPr>
        <w:t>S. aureus</w:t>
      </w:r>
      <w:r w:rsidRPr="0074108A">
        <w:t xml:space="preserve"> virulence gene transcription during infection</w:t>
      </w:r>
      <w:r w:rsidR="00E81D20" w:rsidRPr="0074108A">
        <w:fldChar w:fldCharType="begin" w:fldLock="1"/>
      </w:r>
      <w:r w:rsidR="002A3224" w:rsidRPr="0074108A">
        <w:instrText>ADDIN CSL_CITATION {"citationItems":[{"id":"ITEM-1","itemData":{"DOI":"10.1086/649570","ISBN":"1537-6613 (Electronic)\\r0022-1899 (Linking)","ISSN":"0022-1899","PMID":"20001858","abstract":"This investigation examines the role of the SaeR/S 2-component system in USA300, a prominent circulating clone of community-associated methicillin-resistant Staphylococcus aureus. Using a saeR/S isogenic deletion mutant of USA300 (USA300DeltasaeR/S) in murine models of sepsis and soft-tissue infection revealed that this sensory system is critical to pathogenesis of USA300 during both superficial and invasive infection. Oligonucleotide microarray and real-time reverse-transcriptase polymerase chain reaction identified numerous extracellular virulence genes that are down-regulated in USA300DeltasaeR/S. Unexpectedly, an up-regulation of mecA and mecR1 corresponded to increased methicillin resistance in USA300DeltasaeR/S. 5'-RACE analysis defined transcript start sites for sbi, efb, mecA, lukS-PV, hlb, SAUSA300_1975, and hla, to underscore a conserved consensus sequence within promoter regions of genes under strong SaeR/S transcriptional regulation. Electrophoretic mobility shift assay experiments illustrated direct binding of SaeR(His) to promoter regions containing the conserved consensus sequence. Collectively, the findings of this investigation demonstrate that SaeR/S directly interacts with virulence gene promoters to significantly influence USA300 pathogenesis.","author":[{"dropping-particle":"","family":"Nygaard","given":"Tyler K.","non-dropping-particle":"","parse-names":false,"suffix":""},{"dropping-particle":"","family":"Pallister","given":"Kyler B.","non-dropping-particle":"","parse-names":false,"suffix":""},{"dropping-particle":"","family":"Ruzevich","given":"Peter","non-dropping-particle":"","parse-names":false,"suffix":""},{"dropping-particle":"","family":"Griffith","given":"Shannon","non-dropping-particle":"","parse-names":false,"suffix":""},{"dropping-particle":"","family":"Vuong","given":"Cuong","non-dropping-particle":"","parse-names":false,"suffix":""},{"dropping-particle":"","family":"Voyich","given":"Jovanka M.","non-dropping-particle":"","parse-names":false,"suffix":""}],"container-title":"The Journal of Infectious Diseases","id":"ITEM-1","issue":"2","issued":{"date-parts":[["2010"]]},"page":"241-254","title":"SaeR Binds a Consensus Sequence within Virulence Gene Promoters to Advance USA300 Pathogenesis","type":"article-journal","volume":"201"},"uris":["http://www.mendeley.com/documents/?uuid=68c28857-7bc1-48e8-9bbd-a0daf97b59af"]},{"id":"ITEM-2","itemData":{"DOI":"10.1086/598967","ISBN":"0022-1899 (Print)\r0022-1899 (Linking)","PMID":"19374556","abstract":"Methicillin-resistant Staphylococcus aureus is problematic both in hospitals and in the community. Currently, we have limited understanding of mechanisms of innate immune evasion used by S. aureus. To that end, we created an isogenic deletion mutant in strain MW2 (USA400) of the saeR/S 2-component gene regulatory system and studied its role in mouse models of pathogenesis and during human neutrophil interaction. In this study, we demonstrate that saeR/S plays a distinct role in S. aureus pathogenesis and is vital for virulence of MW2 in a mouse model of sepsis. Moreover, deletion of saeR/S significantly impaired survival of MW2 in human blood and after neutrophil phagocytosis. Microarray analysis revealed that SaeR/S of MW2 influences expression of a wide variety of genes with diverse biological functions. These data provide new insight into how virulence is regulated in S. aureus and associates a specific staphylococcal gene-regulatory system with invasive staphylococcal disease.","author":[{"dropping-particle":"","family":"Voyich","given":"J M","non-dropping-particle":"","parse-names":false,"suffix":""},{"dropping-particle":"","family":"Vuong","given":"C","non-dropping-particle":"","parse-names":false,"suffix":""},{"dropping-particle":"","family":"DeWald","given":"M","non-dropping-particle":"","parse-names":false,"suffix":""},{"dropping-particle":"","family":"Nygaard","given":"T K","non-dropping-particle":"","parse-names":false,"suffix":""},{"dropping-particle":"","family":"Kocianova","given":"S","non-dropping-particle":"","parse-names":false,"suffix":""},{"dropping-particle":"","family":"Griffith","given":"S","non-dropping-particle":"","parse-names":false,"suffix":""},{"dropping-particle":"","family":"Jones","given":"J","non-dropping-particle":"","parse-names":false,"suffix":""},{"dropping-particle":"","family":"Iverson","given":"C","non-dropping-particle":"","parse-names":false,"suffix":""},{"dropping-particle":"","family":"Sturdevant","given":"D E","non-dropping-particle":"","parse-names":false,"suffix":""},{"dropping-particle":"","family":"Braughton","given":"K R","non-dropping-particle":"","parse-names":false,"suffix":""},{"dropping-particle":"","family":"Whitney","given":"A R","non-dropping-particle":"","parse-names":false,"suffix":""},{"dropping-particle":"","family":"Otto","given":"M","non-dropping-particle":"","parse-names":false,"suffix":""},{"dropping-particle":"","family":"DeLeo","given":"F R","non-dropping-particle":"","parse-names":false,"suffix":""}],"container-title":"J Infect Dis","id":"ITEM-2","issue":"11","issued":{"date-parts":[["2009"]]},"page":"1698-1706","title":"The SaeR/S gene regulatory system is essential for innate immune evasion by Staphylococcus aureus","type":"article-journal","volume":"199"},"uris":["http://www.mendeley.com/documents/?uuid=85b30877-1fac-4a29-96a7-68b7fd0c4594"]},{"id":"ITEM-3","itemData":{"DOI":"10.1093/infdis/jiy210","ISSN":"0022-1899","PMID":"29668950","abstract":"S. aureus is a predominant cause of fatal pneumonia following influenza A virus (IAV) infection. Herein we investigate the influence of antecedent IAV infection on S. aureus virulence gene expression. Using a murine model, comparing USA300 and USA300ΔsaeR/S strains, we demonstrate S. aureus pathogenesis following IAV infection is SaeR/S dependent. Furthermore, we show that IAV modulates the lung environment to rapidly up-regulate S. aureus virulence factors containing the SaeR-binding domain. Data demonstrate the pathogen response to IAV infection impacts host outcome and provides evidence that the ability of S. aureus to sense-and-respond to the lung environment determines severity of pneumonia.","author":[{"dropping-particle":"","family":"Borgogna","given":"Timothy R","non-dropping-particle":"","parse-names":false,"suffix":""},{"dropping-particle":"","family":"Hisey","given":"Bennett","non-dropping-particle":"","parse-names":false,"suffix":""},{"dropping-particle":"","family":"Heitmann","given":"Emily","non-dropping-particle":"","parse-names":false,"suffix":""},{"dropping-particle":"","family":"Obar","given":"Joshua J","non-dropping-particle":"","parse-names":false,"suffix":""},{"dropping-particle":"","family":"Meissner","given":"Nicole","non-dropping-particle":"","parse-names":false,"suffix":""},{"dropping-particle":"","family":"Voyich","given":"Jovanka M","non-dropping-particle":"","parse-names":false,"suffix":""}],"container-title":"The Journal of Infectious Diseases","id":"ITEM-3","issued":{"date-parts":[["2018","4","13"]]},"title":"Secondary Bacterial Pneumonia by Staphylococcus aureus Following Influenza A Infection Is SaeR/S Dependent","type":"article-journal"},"uris":["http://www.mendeley.com/documents/?uuid=86b97fb8-d4a9-3085-9730-caab6f0f8d2a"]},{"id":"ITEM-4","itemData":{"DOI":"10.1189/jlb.4VMAB0316-100RR","ISBN":"1938-3673 (Electronic) 0741-5400 (Linking)","ISSN":"1938-3673","PMID":"27334228","abstract":"Neutrophils are the first line of defense after a pathogen has breached the epithelial barriers, and unimpaired neutrophil functions are essential to clear infections. Staphylococcus aureus is a prevalent human pathogen that is able to withstand neutrophil killing, yet the mechanisms used by S. aureus to inhibit neutrophil clearance remain incompletely defined. The production of reactive oxygen species (ROS) is a vital neutrophil antimicrobial mechanism. Herein, we test the hypothesis that S. aureus uses the SaeR/S two-component gene regulatory system to produce virulence factors that reduce neutrophil ROS production. With the use of ROS probes, the temporal and overall production of neutrophil ROS was assessed during exposure to the clinically relevant S. aureus USA300 (strain LAC) and its isogenic mutant LACΔsaeR/S Our results demonstrated that SaeR/S-regulated factors do not inhibit neutrophil superoxide (O2 (-)) production. However, subsequent neutrophil ROS production was significantly reduced during exposure to LAC compared with LACΔsaeR/S In addition, neutrophil H2O2 production was reduced significantly by SaeR/S-regulated factors by a mechanism independent of catalase. Consequently, the reduction in neutrophil H2O2 resulted in decreased production of the highly antimicrobial agent hypochlorous acid/hypochlorite anion (HOCl/(-)OCl). These findings suggest a new evasion strategy used by S. aureus to diminish a vital neutrophil antimicrobial mechanism.","author":[{"dropping-particle":"","family":"Guerra","given":"Fermin E.","non-dropping-particle":"","parse-names":false,"suffix":""},{"dropping-particle":"","family":"Addison","given":"Conrad B.","non-dropping-particle":"","parse-names":false,"suffix":""},{"dropping-particle":"","family":"Jong","given":"Nienke W. M.","non-dropping-particle":"de","parse-names":false,"suffix":""},{"dropping-particle":"","family":"Azzolino","given":"Joseph","non-dropping-particle":"","parse-names":false,"suffix":""},{"dropping-particle":"","family":"Pallister","given":"Kyler B.","non-dropping-particle":"","parse-names":false,"suffix":""},{"dropping-particle":"","family":"Strijp","given":"Jos A G","non-dropping-particle":"van","parse-names":false,"suffix":""},{"dropping-particle":"","family":"Voyich","given":"Jovanka M.","non-dropping-particle":"","parse-names":false,"suffix":""}],"container-title":"Journal of leukocyte biology","id":"ITEM-4","issue":"November","issued":{"date-parts":[["2016"]]},"page":"1-6","title":"Staphylococcus aureus SaeR/S-regulated factors reduce human neutrophil reactive oxygen species production.","type":"article-journal","volume":"100"},"uris":["http://www.mendeley.com/documents/?uuid=0ac53b3d-dd71-4451-a54d-cc81942a9140"]},{"id":"ITEM-5","itemData":{"DOI":"10.1159/000351200","ISBN":"1662-8128 (Electronic)\r1662-811X (Linking)","PMID":"23816635","abstract":"The ability of Staphylococcus aureus to infect tissues is dependent on precise control of virulence through gene-regulatory systems. While the SaeR/S two-component system has been shown to be a major regulator of S. aureus virulence, the influence of the host environment on SaeR/S-regulated genes (saeR/S targets) remains incompletely defined. Using QuantiGene 2.0 transcriptional assays, we examined expression of genes with the SaeR binding site in USA300 exposed to human and mouse neutrophils and host-derived peptides and during subcutaneous skin infection. We found that only some of the saeR/S targets, as opposed to the entire SaeR/S virulon, were activated within 5 and 10 min of interacting with human neutrophils as well as alpha-defensin. Furthermore, mouse neutrophils promoted transcription of saeR/S targets despite lacking alpha-defensin, and the murine skin environment elicited a distinctive expression profile of saeR/S targets. These findings indicate that saeR/S-mediated transcription is unique to and dependent on specific host stimuli. By using isogenic USA300DeltasaeR/S and USA300Deltaagr knockout strains, we also determined that SaeR/S is the major regulator of virulence factors, while Agr, a quorum-sensing two-component system, has moderate influence on transcription of the saeR/S targets under the tested physiological conditions.","author":[{"dropping-particle":"","family":"Zurek","given":"O W","non-dropping-particle":"","parse-names":false,"suffix":""},{"dropping-particle":"","family":"Nygaard","given":"T K","non-dropping-particle":"","parse-names":false,"suffix":""},{"dropping-particle":"","family":"Watkins","given":"R L","non-dropping-particle":"","parse-names":false,"suffix":""},{"dropping-particle":"","family":"Pallister","given":"K B","non-dropping-particle":"","parse-names":false,"suffix":""},{"dropping-particle":"","family":"Torres","given":"V J","non-dropping-particle":"","parse-names":false,"suffix":""},{"dropping-particle":"","family":"Horswill","given":"A R","non-dropping-particle":"","parse-names":false,"suffix":""},{"dropping-particle":"","family":"Voyich","given":"J M","non-dropping-particle":"","parse-names":false,"suffix":""}],"container-title":"J Innate Immun","id":"ITEM-5","issue":"1","issued":{"date-parts":[["2014"]]},"page":"21-30","title":"The role of innate immunity in promoting SaeR/S-mediated virulence in Staphylococcus aureus","type":"article-journal","volume":"6"},"uris":["http://www.mendeley.com/documents/?uuid=17286440-6d83-4ba2-926d-35f3c23c6d6b"]},{"id":"ITEM-6","itemData":{"ISBN":"1664-302X","abstract":"Staphylococcus aureus is a common Gram-positive bacteria that is a major cause of human morbidity and mortality.  The SaeR/S two-component sensory system of S. aureus is important for virulence gene transcription and pathogenesis.  However, the influence of SaeR phosphorylation on virulence gene transcription is not clear.  To determine the importance of potential SaeR phosphorylation sites for S. aureus virulence, we generated genomic alanine substitutions at conserved aspartic acid residues in the receiver domain of the SaeR response regulator in clinically significant S. aureus pulsed-field gel electrophoresis (PFGE) type USA300.  Transcriptional analysis demonstrated a dramatic reduction in the transcript abundance of various toxins, adhesins, and immunomodulatory proteins for SaeR with an aspartic acid to alanine substitution at residue 51.  These findings corresponded to a significant decrease in cytotoxicity against human erythrocytes and polymorphonuclear leukocytes, the ability to block human myeloperoxidase activity, and pathogenesis during murine soft-tissue infection.  Analysis of SaeR sequences from over 8,000 draft S. aureus genomes revealed that aspartic acid residue 51 is 100% conserved.  Collectively, these results demonstrate that aspartic acid residue 51 of SaeR is essential for S. aureus virulence and underscore a conserved target for novel antimicrobial strategies that treat infection caused by this pathogen.","author":[{"dropping-particle":"","family":"Nygaard","given":"Tyler K","non-dropping-particle":"","parse-names":false,"suffix":""},{"dropping-particle":"","family":"Borgogna","given":"Timothy R","non-dropping-particle":"","parse-names":false,"suffix":""},{"dropping-particle":"","family":"Sward","given":"Eli W","non-dropping-particle":"","parse-names":false,"suffix":""},{"dropping-particle":"","family":"Guerra","given":"Fermin E","non-dropping-particle":"","parse-names":false,"suffix":""},{"dropping-particle":"","family":"Dankoff","given":"Jennifer G","non-dropping-particle":"","parse-names":false,"suffix":""},{"dropping-particle":"","family":"Collins","given":"Madison M","non-dropping-particle":"","parse-names":false,"suffix":""},{"dropping-particle":"","family":"Pallister","given":"Kyler B","non-dropping-particle":"","parse-names":false,"suffix":""},{"dropping-particle":"","family":"Chen","given":"Liang","non-dropping-particle":"","parse-names":false,"suffix":""},{"dropping-particle":"","family":"Kreiswirth","given":"Barry N","non-dropping-particle":"","parse-names":false,"suffix":""},{"dropping-particle":"","family":"Voyich","given":"Jovanka M","non-dropping-particle":"","parse-names":false,"suffix":""}],"container-title":"Frontiers in Microbiology  ","id":"ITEM-6","issued":{"date-parts":[["2018"]]},"page":"3085","title":"Aspartic Acid Residue 51 of SaeR Is Essential for Staphylococcus aureus Virulence   ","type":"article","volume":"9      "},"uris":["http://www.mendeley.com/documents/?uuid=c6149992-8124-4799-b1c1-9c4effe42d26"]}],"mendeley":{"formattedCitation":"&lt;sup&gt;6–11&lt;/sup&gt;","plainTextFormattedCitation":"6–11","previouslyFormattedCitation":"(Borgogna et al., 2018; Guerra et al., 2016; Nygaard et al., 2010, 2018a; Voyich et al., 2009b; Zurek et al., 2014)"},"properties":{"noteIndex":0},"schema":"https://github.com/citation-style-language/schema/raw/master/csl-citation.json"}</w:instrText>
      </w:r>
      <w:r w:rsidR="00E81D20" w:rsidRPr="0074108A">
        <w:fldChar w:fldCharType="separate"/>
      </w:r>
      <w:r w:rsidR="002A3224" w:rsidRPr="0074108A">
        <w:rPr>
          <w:noProof/>
          <w:vertAlign w:val="superscript"/>
        </w:rPr>
        <w:t>6–11</w:t>
      </w:r>
      <w:r w:rsidR="00E81D20" w:rsidRPr="0074108A">
        <w:fldChar w:fldCharType="end"/>
      </w:r>
      <w:r w:rsidRPr="0074108A">
        <w:t>.</w:t>
      </w:r>
      <w:r w:rsidR="00391CE6">
        <w:t xml:space="preserve"> </w:t>
      </w:r>
      <w:r w:rsidRPr="0074108A">
        <w:t>In particular, this two-component system has been shown to be critical for the production of bi</w:t>
      </w:r>
      <w:r w:rsidR="00D16E97" w:rsidRPr="0074108A">
        <w:t>-</w:t>
      </w:r>
      <w:r w:rsidRPr="0074108A">
        <w:t xml:space="preserve">component </w:t>
      </w:r>
      <w:proofErr w:type="spellStart"/>
      <w:r w:rsidR="00454A93" w:rsidRPr="0074108A">
        <w:t>leukocidins</w:t>
      </w:r>
      <w:proofErr w:type="spellEnd"/>
      <w:r w:rsidR="00454A93" w:rsidRPr="0074108A">
        <w:t xml:space="preserve"> </w:t>
      </w:r>
      <w:r w:rsidRPr="0074108A">
        <w:t xml:space="preserve">that specifically target </w:t>
      </w:r>
      <w:r w:rsidR="00567C8D" w:rsidRPr="0074108A">
        <w:t xml:space="preserve">human </w:t>
      </w:r>
      <w:r w:rsidRPr="0074108A">
        <w:t>PMNs</w:t>
      </w:r>
      <w:r w:rsidR="00D16E97" w:rsidRPr="0074108A">
        <w:fldChar w:fldCharType="begin" w:fldLock="1"/>
      </w:r>
      <w:r w:rsidR="002A3224" w:rsidRPr="0074108A">
        <w:instrText>ADDIN CSL_CITATION {"citationItems":[{"id":"ITEM-1","itemData":{"DOI":"10.1038/nrmicro.2017.27","ISBN":"1740-1534 (Electronic)\r1740-1526 (Linking)","ISSN":"17401534","PMID":"28420883","abstract":"Staphylococcus aureus is a major bacterial pathogen that causes disease worldwide. The emergence of strains that are resistant to commonly used antibiotics and the failure of vaccine development have resulted in a renewed interest in the pathophysiology of this bacterium. Staphylococcal leukocidins are a family of bi-component pore-forming toxins that are important virulence factors. During the past five years, cellular receptors have been identified for all of the bi-component leukocidins. The identification of the leukocidin receptors explains the cellular tropism and species specificity that is exhibited by these toxins, which has important biological consequences. In this Review, we summarize the recent discoveries that have reignited interest in these toxins and provide an outlook for future research.","author":[{"dropping-particle":"","family":"Spaan","given":"András N.","non-dropping-particle":"","parse-names":false,"suffix":""},{"dropping-particle":"","family":"Strijp","given":"Jos A.G.","non-dropping-particle":"Van","parse-names":false,"suffix":""},{"dropping-particle":"","family":"Torres","given":"Victor J.","non-dropping-particle":"","parse-names":false,"suffix":""}],"container-title":"Nature Reviews Microbiology","id":"ITEM-1","issued":{"date-parts":[["2017"]]},"title":"Leukocidins: Staphylococcal bi-component pore-forming toxins find their receptors","type":"article"},"uris":["http://www.mendeley.com/documents/?uuid=00607b8c-245e-492d-82eb-9cd6c9401200"]}],"mendeley":{"formattedCitation":"&lt;sup&gt;12&lt;/sup&gt;","plainTextFormattedCitation":"12","previouslyFormattedCitation":"(Spaan et al., 2017)"},"properties":{"noteIndex":0},"schema":"https://github.com/citation-style-language/schema/raw/master/csl-citation.json"}</w:instrText>
      </w:r>
      <w:r w:rsidR="00D16E97" w:rsidRPr="0074108A">
        <w:fldChar w:fldCharType="separate"/>
      </w:r>
      <w:r w:rsidR="002A3224" w:rsidRPr="0074108A">
        <w:rPr>
          <w:noProof/>
          <w:vertAlign w:val="superscript"/>
        </w:rPr>
        <w:t>12</w:t>
      </w:r>
      <w:r w:rsidR="00D16E97" w:rsidRPr="0074108A">
        <w:fldChar w:fldCharType="end"/>
      </w:r>
      <w:r w:rsidRPr="0074108A">
        <w:t>.</w:t>
      </w:r>
      <w:r w:rsidR="00391CE6">
        <w:t xml:space="preserve"> </w:t>
      </w:r>
    </w:p>
    <w:p w14:paraId="58A5EDA0" w14:textId="4878518A" w:rsidR="00CF355A" w:rsidRPr="0074108A" w:rsidRDefault="00CF355A" w:rsidP="0074108A"/>
    <w:p w14:paraId="4ADCF186" w14:textId="0E806698" w:rsidR="006D0025" w:rsidRPr="0074108A" w:rsidRDefault="006D0025" w:rsidP="0074108A">
      <w:r w:rsidRPr="0074108A">
        <w:t xml:space="preserve">This protocol is broken into </w:t>
      </w:r>
      <w:r w:rsidR="00166F29" w:rsidRPr="0074108A">
        <w:t>three</w:t>
      </w:r>
      <w:r w:rsidRPr="0074108A">
        <w:t xml:space="preserve"> different sections.</w:t>
      </w:r>
      <w:r w:rsidR="00391CE6">
        <w:t xml:space="preserve"> </w:t>
      </w:r>
      <w:r w:rsidRPr="0074108A">
        <w:t xml:space="preserve">The first </w:t>
      </w:r>
      <w:r w:rsidR="00F243CB" w:rsidRPr="0074108A">
        <w:t xml:space="preserve">section describes the purification of PMNs from human blood using </w:t>
      </w:r>
      <w:r w:rsidR="00BF6A4B" w:rsidRPr="0074108A">
        <w:t>density gradient centrifugation</w:t>
      </w:r>
      <w:r w:rsidR="00BB3AEF" w:rsidRPr="0074108A">
        <w:t xml:space="preserve"> using a protocol </w:t>
      </w:r>
      <w:r w:rsidR="00BB3AEF" w:rsidRPr="0074108A">
        <w:rPr>
          <w:shd w:val="clear" w:color="auto" w:fill="FFFFFF"/>
        </w:rPr>
        <w:t>that ha</w:t>
      </w:r>
      <w:r w:rsidR="00686BEE" w:rsidRPr="0074108A">
        <w:rPr>
          <w:shd w:val="clear" w:color="auto" w:fill="FFFFFF"/>
        </w:rPr>
        <w:t>s</w:t>
      </w:r>
      <w:r w:rsidR="00BB3AEF" w:rsidRPr="0074108A">
        <w:rPr>
          <w:shd w:val="clear" w:color="auto" w:fill="FFFFFF"/>
        </w:rPr>
        <w:t xml:space="preserve"> been adapted from methods established by </w:t>
      </w:r>
      <w:r w:rsidR="007B7EAF" w:rsidRPr="0074108A">
        <w:rPr>
          <w:color w:val="333333"/>
        </w:rPr>
        <w:t>Bøyum</w:t>
      </w:r>
      <w:r w:rsidR="008C7856" w:rsidRPr="0074108A">
        <w:rPr>
          <w:color w:val="333333"/>
        </w:rPr>
        <w:fldChar w:fldCharType="begin" w:fldLock="1"/>
      </w:r>
      <w:r w:rsidR="002A3224" w:rsidRPr="0074108A">
        <w:rPr>
          <w:color w:val="333333"/>
        </w:rPr>
        <w:instrText>ADDIN CSL_CITATION {"citationItems":[{"id":"ITEM-1","itemData":{"abstract":"A technique for isolation of lymphocytes is\r\ndescribed. Blood is layered over a fluidwith\r\ndensity of 1.077 g/ml. After centrifugation,\r\nred cells and granulocytes have formed a\r\nsediment at the bottom, and lymphocytes\r\nand monocytes are easily collected from the\r\ninterface between plasma and the separation\r\nfluid","author":[{"dropping-particle":"","family":"Bøyum","given":"A","non-dropping-particle":"","parse-names":false,"suffix":""}],"container-title":"Scandinavian Journal of Clinical and Laboratory Investigation","id":"ITEM-1","issued":{"date-parts":[["1968"]]},"title":"Isolation of mononuclear cells and granulocytes from human blood","type":"article"},"uris":["http://www.mendeley.com/documents/?uuid=4b8613d3-70f5-4921-ad8d-ffd5d9d5ea65"]}],"mendeley":{"formattedCitation":"&lt;sup&gt;13&lt;/sup&gt;","plainTextFormattedCitation":"13","previouslyFormattedCitation":"(Bøyum, 1968)"},"properties":{"noteIndex":0},"schema":"https://github.com/citation-style-language/schema/raw/master/csl-citation.json"}</w:instrText>
      </w:r>
      <w:r w:rsidR="008C7856" w:rsidRPr="0074108A">
        <w:rPr>
          <w:color w:val="333333"/>
        </w:rPr>
        <w:fldChar w:fldCharType="separate"/>
      </w:r>
      <w:r w:rsidR="002A3224" w:rsidRPr="0074108A">
        <w:rPr>
          <w:noProof/>
          <w:color w:val="333333"/>
          <w:vertAlign w:val="superscript"/>
        </w:rPr>
        <w:t>13</w:t>
      </w:r>
      <w:r w:rsidR="008C7856" w:rsidRPr="0074108A">
        <w:rPr>
          <w:color w:val="333333"/>
        </w:rPr>
        <w:fldChar w:fldCharType="end"/>
      </w:r>
      <w:r w:rsidR="00BB3AEF" w:rsidRPr="0074108A">
        <w:rPr>
          <w:rStyle w:val="CommentReference"/>
          <w:sz w:val="24"/>
          <w:szCs w:val="24"/>
        </w:rPr>
        <w:t xml:space="preserve"> a</w:t>
      </w:r>
      <w:r w:rsidR="00BB3AEF" w:rsidRPr="0074108A">
        <w:rPr>
          <w:color w:val="333333"/>
        </w:rPr>
        <w:t>nd Nauseef</w:t>
      </w:r>
      <w:r w:rsidR="00755F39" w:rsidRPr="0074108A">
        <w:rPr>
          <w:color w:val="333333"/>
        </w:rPr>
        <w:fldChar w:fldCharType="begin" w:fldLock="1"/>
      </w:r>
      <w:r w:rsidR="002A3224" w:rsidRPr="0074108A">
        <w:rPr>
          <w:color w:val="333333"/>
        </w:rPr>
        <w:instrText>ADDIN CSL_CITATION {"citationItems":[{"id":"ITEM-1","itemData":{"DOI":"10.1007/978-1-62703-845-4_2","ISBN":"9781627038447","ISSN":"10643745","abstract":"Venous blood provides a ready source of large numbers of unstimulated granulocytes and mononuclear cells. Exploiting the differences in the relative densities of the leukocytes circulating in venous blood, one can separate leukocytes from erythrocytes as well as isolate the individual leukocyte populations in high purity for use in ex vivo studies.","author":[{"dropping-particle":"","family":"Nauseef","given":"William M.","non-dropping-particle":"","parse-names":false,"suffix":""}],"container-title":"Methods in Molecular Biology","id":"ITEM-1","issued":{"date-parts":[["2014"]]},"title":"Isolation of human neutrophils from venous blood","type":"article-journal"},"uris":["http://www.mendeley.com/documents/?uuid=d8c33eba-d35a-4ff4-b23f-c3dc866e7fce"]}],"mendeley":{"formattedCitation":"&lt;sup&gt;14&lt;/sup&gt;","plainTextFormattedCitation":"14","previouslyFormattedCitation":"(Nauseef, 2014)"},"properties":{"noteIndex":0},"schema":"https://github.com/citation-style-language/schema/raw/master/csl-citation.json"}</w:instrText>
      </w:r>
      <w:r w:rsidR="00755F39" w:rsidRPr="0074108A">
        <w:rPr>
          <w:color w:val="333333"/>
        </w:rPr>
        <w:fldChar w:fldCharType="separate"/>
      </w:r>
      <w:r w:rsidR="002A3224" w:rsidRPr="0074108A">
        <w:rPr>
          <w:noProof/>
          <w:color w:val="333333"/>
          <w:vertAlign w:val="superscript"/>
        </w:rPr>
        <w:t>14</w:t>
      </w:r>
      <w:r w:rsidR="00755F39" w:rsidRPr="0074108A">
        <w:rPr>
          <w:color w:val="333333"/>
        </w:rPr>
        <w:fldChar w:fldCharType="end"/>
      </w:r>
      <w:r w:rsidR="00F243CB" w:rsidRPr="0074108A">
        <w:t>.</w:t>
      </w:r>
      <w:r w:rsidR="00391CE6">
        <w:t xml:space="preserve"> </w:t>
      </w:r>
      <w:r w:rsidR="00F243CB" w:rsidRPr="0074108A">
        <w:t xml:space="preserve">The second and third sections detail two different techniques to examine </w:t>
      </w:r>
      <w:r w:rsidR="00F243CB" w:rsidRPr="0074108A">
        <w:rPr>
          <w:i/>
        </w:rPr>
        <w:t>S. aureus</w:t>
      </w:r>
      <w:r w:rsidR="00F243CB" w:rsidRPr="0074108A">
        <w:t xml:space="preserve"> cytotoxicity</w:t>
      </w:r>
      <w:r w:rsidR="00686BEE" w:rsidRPr="0074108A">
        <w:t>;</w:t>
      </w:r>
      <w:r w:rsidR="00F243CB" w:rsidRPr="0074108A">
        <w:t xml:space="preserve"> one intoxicates PMNs with</w:t>
      </w:r>
      <w:r w:rsidRPr="0074108A">
        <w:t xml:space="preserve"> extracellular proteins produced by </w:t>
      </w:r>
      <w:r w:rsidRPr="0074108A">
        <w:rPr>
          <w:i/>
        </w:rPr>
        <w:t>S. aureus</w:t>
      </w:r>
      <w:r w:rsidRPr="0074108A">
        <w:t xml:space="preserve"> while </w:t>
      </w:r>
      <w:r w:rsidR="00F243CB" w:rsidRPr="0074108A">
        <w:t>the other</w:t>
      </w:r>
      <w:r w:rsidRPr="0074108A">
        <w:t xml:space="preserve"> examines the ability of living bacteria to </w:t>
      </w:r>
      <w:r w:rsidR="00BB3AEF" w:rsidRPr="0074108A">
        <w:t xml:space="preserve">damage </w:t>
      </w:r>
      <w:r w:rsidRPr="0074108A">
        <w:t>PMNs following phagocytosis.</w:t>
      </w:r>
      <w:r w:rsidR="00391CE6">
        <w:t xml:space="preserve"> </w:t>
      </w:r>
      <w:r w:rsidRPr="0074108A">
        <w:t>Th</w:t>
      </w:r>
      <w:r w:rsidR="00F243CB" w:rsidRPr="0074108A">
        <w:t>ese</w:t>
      </w:r>
      <w:r w:rsidRPr="0074108A">
        <w:t xml:space="preserve"> pro</w:t>
      </w:r>
      <w:r w:rsidR="00F243CB" w:rsidRPr="0074108A">
        <w:t>cedures use</w:t>
      </w:r>
      <w:r w:rsidRPr="0074108A">
        <w:t xml:space="preserve"> propidium iodide to measure the loss of PMN plasma membrane integrity caused by </w:t>
      </w:r>
      <w:r w:rsidRPr="0074108A">
        <w:rPr>
          <w:i/>
        </w:rPr>
        <w:t>S. aureus</w:t>
      </w:r>
      <w:r w:rsidRPr="0074108A">
        <w:t xml:space="preserve"> pore</w:t>
      </w:r>
      <w:r w:rsidR="00F243CB" w:rsidRPr="0074108A">
        <w:t>-</w:t>
      </w:r>
      <w:r w:rsidRPr="0074108A">
        <w:t>forming toxins.</w:t>
      </w:r>
      <w:r w:rsidR="00391CE6">
        <w:t xml:space="preserve"> </w:t>
      </w:r>
      <w:r w:rsidR="0004505B" w:rsidRPr="0074108A">
        <w:t>P</w:t>
      </w:r>
      <w:r w:rsidRPr="0074108A">
        <w:t>ropidium iodide is a DNA</w:t>
      </w:r>
      <w:r w:rsidR="00BF6A4B" w:rsidRPr="0074108A">
        <w:t>-</w:t>
      </w:r>
      <w:r w:rsidRPr="0074108A">
        <w:t>binding fluorophore that is normally cell membrane impermeable</w:t>
      </w:r>
      <w:r w:rsidR="00BF6A4B" w:rsidRPr="0074108A">
        <w:t xml:space="preserve"> but can cross plasma membranes that have been disrupted by </w:t>
      </w:r>
      <w:r w:rsidRPr="0074108A">
        <w:rPr>
          <w:i/>
        </w:rPr>
        <w:t>S. aureus</w:t>
      </w:r>
      <w:r w:rsidR="006C57C6" w:rsidRPr="0074108A">
        <w:t xml:space="preserve"> toxins</w:t>
      </w:r>
      <w:r w:rsidRPr="0074108A">
        <w:t>.</w:t>
      </w:r>
      <w:r w:rsidR="00391CE6">
        <w:t xml:space="preserve"> </w:t>
      </w:r>
      <w:r w:rsidR="00A96FCA" w:rsidRPr="0074108A">
        <w:t>Flow</w:t>
      </w:r>
      <w:r w:rsidRPr="0074108A">
        <w:t xml:space="preserve"> cytometry </w:t>
      </w:r>
      <w:r w:rsidR="00A96FCA" w:rsidRPr="0074108A">
        <w:t xml:space="preserve">analysis </w:t>
      </w:r>
      <w:r w:rsidRPr="0074108A">
        <w:t xml:space="preserve">allows the rapid quantification of </w:t>
      </w:r>
      <w:r w:rsidR="00BF6A4B" w:rsidRPr="0074108A">
        <w:t xml:space="preserve">propidium </w:t>
      </w:r>
      <w:proofErr w:type="gramStart"/>
      <w:r w:rsidR="00BF6A4B" w:rsidRPr="0074108A">
        <w:t>iodide</w:t>
      </w:r>
      <w:r w:rsidR="00AB3970">
        <w:t>-</w:t>
      </w:r>
      <w:r w:rsidR="00BF6A4B" w:rsidRPr="0074108A">
        <w:t>positive</w:t>
      </w:r>
      <w:proofErr w:type="gramEnd"/>
      <w:r w:rsidR="00BF6A4B" w:rsidRPr="0074108A">
        <w:t xml:space="preserve"> </w:t>
      </w:r>
      <w:r w:rsidRPr="0074108A">
        <w:t>PMNs</w:t>
      </w:r>
      <w:r w:rsidR="00BF6A4B" w:rsidRPr="0074108A">
        <w:t xml:space="preserve"> </w:t>
      </w:r>
      <w:r w:rsidR="00A96FCA" w:rsidRPr="0074108A">
        <w:t>to measure</w:t>
      </w:r>
      <w:r w:rsidR="00BF6A4B" w:rsidRPr="0074108A">
        <w:t xml:space="preserve"> the relative cytotoxicity of </w:t>
      </w:r>
      <w:r w:rsidR="00BF6A4B" w:rsidRPr="0074108A">
        <w:rPr>
          <w:i/>
        </w:rPr>
        <w:t>S. aureus</w:t>
      </w:r>
      <w:r w:rsidR="00BF6A4B" w:rsidRPr="0074108A">
        <w:t xml:space="preserve"> strains</w:t>
      </w:r>
      <w:r w:rsidRPr="0074108A">
        <w:t>.</w:t>
      </w:r>
      <w:r w:rsidR="00557FA9" w:rsidRPr="0074108A">
        <w:t xml:space="preserve"> Methicillin-resistant </w:t>
      </w:r>
      <w:r w:rsidR="00557FA9" w:rsidRPr="0074108A">
        <w:rPr>
          <w:i/>
        </w:rPr>
        <w:t>S. aureus</w:t>
      </w:r>
      <w:r w:rsidR="00557FA9" w:rsidRPr="0074108A">
        <w:t xml:space="preserve"> (MRSA) identified as pulsed-field gel </w:t>
      </w:r>
      <w:r w:rsidR="00557FA9" w:rsidRPr="0074108A">
        <w:lastRenderedPageBreak/>
        <w:t xml:space="preserve">electrophoresis type USA300 and an isogenic deletion mutant of </w:t>
      </w:r>
      <w:proofErr w:type="spellStart"/>
      <w:r w:rsidR="00557FA9" w:rsidRPr="0074108A">
        <w:rPr>
          <w:i/>
        </w:rPr>
        <w:t>saeR</w:t>
      </w:r>
      <w:proofErr w:type="spellEnd"/>
      <w:r w:rsidR="00557FA9" w:rsidRPr="0074108A">
        <w:rPr>
          <w:i/>
        </w:rPr>
        <w:t>/S</w:t>
      </w:r>
      <w:r w:rsidR="00557FA9" w:rsidRPr="0074108A">
        <w:t xml:space="preserve"> in this strain (USA300</w:t>
      </w:r>
      <w:r w:rsidR="00186DDD">
        <w:t>Δ</w:t>
      </w:r>
      <w:r w:rsidR="00557FA9" w:rsidRPr="0074108A">
        <w:rPr>
          <w:i/>
        </w:rPr>
        <w:t>saeR/S</w:t>
      </w:r>
      <w:r w:rsidR="00557FA9" w:rsidRPr="0074108A">
        <w:t>) ha</w:t>
      </w:r>
      <w:r w:rsidR="00AB3970">
        <w:t>ve</w:t>
      </w:r>
      <w:r w:rsidR="00557FA9" w:rsidRPr="0074108A">
        <w:t xml:space="preserve"> been used </w:t>
      </w:r>
      <w:r w:rsidR="007E53C5" w:rsidRPr="0074108A">
        <w:t xml:space="preserve">as models </w:t>
      </w:r>
      <w:r w:rsidR="00557FA9" w:rsidRPr="0074108A">
        <w:t xml:space="preserve">to demonstrate how these procedures can quantify the cytotoxicity of </w:t>
      </w:r>
      <w:r w:rsidR="00557FA9" w:rsidRPr="0074108A">
        <w:rPr>
          <w:i/>
        </w:rPr>
        <w:t>S. aureus</w:t>
      </w:r>
      <w:r w:rsidR="00557FA9" w:rsidRPr="0074108A">
        <w:t xml:space="preserve"> against human PMNs.</w:t>
      </w:r>
      <w:r w:rsidR="00391CE6">
        <w:t xml:space="preserve"> </w:t>
      </w:r>
    </w:p>
    <w:p w14:paraId="237AD7DD" w14:textId="77777777" w:rsidR="00D15131" w:rsidRPr="0074108A" w:rsidRDefault="00D15131" w:rsidP="0074108A">
      <w:pPr>
        <w:rPr>
          <w:b/>
        </w:rPr>
      </w:pPr>
    </w:p>
    <w:p w14:paraId="3D4CD2F3" w14:textId="44CE5728" w:rsidR="006305D7" w:rsidRPr="0074108A" w:rsidRDefault="006305D7" w:rsidP="0074108A">
      <w:pPr>
        <w:rPr>
          <w:color w:val="808080" w:themeColor="background1" w:themeShade="80"/>
        </w:rPr>
      </w:pPr>
      <w:r w:rsidRPr="0074108A">
        <w:rPr>
          <w:b/>
        </w:rPr>
        <w:t>PROTOCOL:</w:t>
      </w:r>
      <w:r w:rsidRPr="0074108A">
        <w:t xml:space="preserve"> </w:t>
      </w:r>
    </w:p>
    <w:p w14:paraId="030C8D01" w14:textId="05DA0898" w:rsidR="00AB3970" w:rsidRPr="0074108A" w:rsidRDefault="00AB3970" w:rsidP="00AB3970">
      <w:pPr>
        <w:contextualSpacing/>
        <w:rPr>
          <w:color w:val="000000" w:themeColor="text1"/>
        </w:rPr>
      </w:pPr>
      <w:r w:rsidRPr="0074108A">
        <w:rPr>
          <w:color w:val="000000" w:themeColor="text1"/>
        </w:rPr>
        <w:t>Heparinized venous blood from healthy donors was collected in accordance with protocol approved by the Institutional Review Board for Human Subjects at Montana State University.</w:t>
      </w:r>
      <w:r w:rsidR="00391CE6">
        <w:rPr>
          <w:color w:val="000000" w:themeColor="text1"/>
        </w:rPr>
        <w:t xml:space="preserve"> </w:t>
      </w:r>
      <w:r w:rsidRPr="0074108A">
        <w:rPr>
          <w:color w:val="000000" w:themeColor="text1"/>
        </w:rPr>
        <w:t>All donors provided written consent to participate in this study.</w:t>
      </w:r>
    </w:p>
    <w:p w14:paraId="661B1A2E" w14:textId="77777777" w:rsidR="0030439A" w:rsidRPr="0074108A" w:rsidRDefault="0030439A" w:rsidP="0074108A">
      <w:pPr>
        <w:contextualSpacing/>
        <w:rPr>
          <w:b/>
          <w:color w:val="000000" w:themeColor="text1"/>
        </w:rPr>
      </w:pPr>
    </w:p>
    <w:p w14:paraId="2DBFBF4B" w14:textId="0F70FDF7" w:rsidR="002D74D9" w:rsidRPr="0074108A" w:rsidRDefault="00CF355A" w:rsidP="0074108A">
      <w:pPr>
        <w:contextualSpacing/>
        <w:rPr>
          <w:b/>
          <w:color w:val="000000" w:themeColor="text1"/>
        </w:rPr>
      </w:pPr>
      <w:r w:rsidRPr="0074108A">
        <w:rPr>
          <w:b/>
          <w:color w:val="000000" w:themeColor="text1"/>
        </w:rPr>
        <w:t xml:space="preserve">1) Purification of </w:t>
      </w:r>
      <w:r w:rsidR="00AB3970" w:rsidRPr="0074108A">
        <w:rPr>
          <w:b/>
          <w:color w:val="000000" w:themeColor="text1"/>
        </w:rPr>
        <w:t>human polymorphonuclear leukocytes and isolation of human serum</w:t>
      </w:r>
    </w:p>
    <w:p w14:paraId="738CE5F1" w14:textId="77777777" w:rsidR="002D74D9" w:rsidRPr="0074108A" w:rsidRDefault="002D74D9" w:rsidP="0074108A">
      <w:pPr>
        <w:contextualSpacing/>
        <w:rPr>
          <w:color w:val="000000" w:themeColor="text1"/>
        </w:rPr>
      </w:pPr>
    </w:p>
    <w:p w14:paraId="2FA5BC20" w14:textId="44DD05B7" w:rsidR="00CF355A" w:rsidRPr="0074108A" w:rsidRDefault="00AB3970" w:rsidP="0074108A">
      <w:pPr>
        <w:contextualSpacing/>
        <w:rPr>
          <w:color w:val="000000" w:themeColor="text1"/>
        </w:rPr>
      </w:pPr>
      <w:r>
        <w:rPr>
          <w:color w:val="000000" w:themeColor="text1"/>
        </w:rPr>
        <w:t xml:space="preserve">NOTE: </w:t>
      </w:r>
      <w:r w:rsidR="007B7EAF" w:rsidRPr="0074108A">
        <w:rPr>
          <w:color w:val="000000" w:themeColor="text1"/>
        </w:rPr>
        <w:t>All reagents should be routinely checked for the presence of endotoxin using a commercially available endotoxin detection kit and</w:t>
      </w:r>
      <w:r w:rsidR="007B7EAF" w:rsidRPr="0074108A">
        <w:rPr>
          <w:shd w:val="clear" w:color="auto" w:fill="FFFFFF"/>
        </w:rPr>
        <w:t xml:space="preserve"> should contain &lt;25.0 </w:t>
      </w:r>
      <w:proofErr w:type="spellStart"/>
      <w:r w:rsidR="007B7EAF" w:rsidRPr="0074108A">
        <w:rPr>
          <w:shd w:val="clear" w:color="auto" w:fill="FFFFFF"/>
        </w:rPr>
        <w:t>pg</w:t>
      </w:r>
      <w:proofErr w:type="spellEnd"/>
      <w:r w:rsidR="007B7EAF" w:rsidRPr="0074108A">
        <w:rPr>
          <w:shd w:val="clear" w:color="auto" w:fill="FFFFFF"/>
        </w:rPr>
        <w:t>/m</w:t>
      </w:r>
      <w:r>
        <w:rPr>
          <w:shd w:val="clear" w:color="auto" w:fill="FFFFFF"/>
        </w:rPr>
        <w:t>L</w:t>
      </w:r>
      <w:r w:rsidR="007B7EAF" w:rsidRPr="0074108A">
        <w:rPr>
          <w:shd w:val="clear" w:color="auto" w:fill="FFFFFF"/>
        </w:rPr>
        <w:t xml:space="preserve"> endotoxin to prevent unwanted priming of PMNs.</w:t>
      </w:r>
      <w:r w:rsidR="00391CE6">
        <w:rPr>
          <w:shd w:val="clear" w:color="auto" w:fill="FFFFFF"/>
        </w:rPr>
        <w:t xml:space="preserve"> </w:t>
      </w:r>
    </w:p>
    <w:p w14:paraId="042EE3AE" w14:textId="77777777" w:rsidR="00CF355A" w:rsidRPr="0074108A" w:rsidRDefault="00CF355A" w:rsidP="0074108A">
      <w:pPr>
        <w:contextualSpacing/>
        <w:rPr>
          <w:color w:val="000000" w:themeColor="text1"/>
        </w:rPr>
      </w:pPr>
    </w:p>
    <w:p w14:paraId="15E14BB3" w14:textId="4A7BE821" w:rsidR="00CF355A" w:rsidRPr="0074108A" w:rsidRDefault="00CF355A" w:rsidP="0074108A">
      <w:pPr>
        <w:rPr>
          <w:color w:val="000000" w:themeColor="text1"/>
        </w:rPr>
      </w:pPr>
      <w:r w:rsidRPr="0074108A">
        <w:rPr>
          <w:color w:val="000000" w:themeColor="text1"/>
        </w:rPr>
        <w:t xml:space="preserve">1.1) Bring 50 mL of 3% </w:t>
      </w:r>
      <w:r w:rsidR="00AB3970">
        <w:rPr>
          <w:color w:val="000000" w:themeColor="text1"/>
        </w:rPr>
        <w:t>d</w:t>
      </w:r>
      <w:r w:rsidRPr="0074108A">
        <w:rPr>
          <w:color w:val="000000" w:themeColor="text1"/>
        </w:rPr>
        <w:t xml:space="preserve">extran-0.9% NaCl (w/v), 35 mL of 0.9% NaCl (w/v), 20 mL of 1.8% NaCl (w/v), 12 mL of </w:t>
      </w:r>
      <w:r w:rsidR="00AB3970" w:rsidRPr="0074108A">
        <w:rPr>
          <w:color w:val="000000" w:themeColor="text1"/>
        </w:rPr>
        <w:t xml:space="preserve">1.077 g/mL </w:t>
      </w:r>
      <w:r w:rsidRPr="0074108A">
        <w:rPr>
          <w:color w:val="000000" w:themeColor="text1"/>
        </w:rPr>
        <w:t xml:space="preserve">density </w:t>
      </w:r>
      <w:r w:rsidR="0085000C">
        <w:rPr>
          <w:color w:val="000000" w:themeColor="text1"/>
        </w:rPr>
        <w:t>gradient</w:t>
      </w:r>
      <w:r w:rsidR="00DC2E57" w:rsidRPr="0074108A">
        <w:rPr>
          <w:color w:val="000000" w:themeColor="text1"/>
        </w:rPr>
        <w:t xml:space="preserve"> solution</w:t>
      </w:r>
      <w:r w:rsidRPr="0074108A">
        <w:rPr>
          <w:color w:val="000000" w:themeColor="text1"/>
        </w:rPr>
        <w:t>, and 20 mL of injection- or irrigation-grade water to room temperature.</w:t>
      </w:r>
    </w:p>
    <w:p w14:paraId="7F21E26C" w14:textId="77777777" w:rsidR="00CF355A" w:rsidRPr="0074108A" w:rsidRDefault="00CF355A" w:rsidP="0074108A">
      <w:pPr>
        <w:contextualSpacing/>
        <w:rPr>
          <w:color w:val="000000" w:themeColor="text1"/>
        </w:rPr>
      </w:pPr>
    </w:p>
    <w:p w14:paraId="238455B2" w14:textId="69955646" w:rsidR="009A118C" w:rsidRPr="0074108A" w:rsidRDefault="009A118C" w:rsidP="0074108A">
      <w:pPr>
        <w:contextualSpacing/>
        <w:rPr>
          <w:color w:val="000000" w:themeColor="text1"/>
        </w:rPr>
      </w:pPr>
      <w:r w:rsidRPr="0074108A">
        <w:rPr>
          <w:color w:val="000000" w:themeColor="text1"/>
        </w:rPr>
        <w:t>1.2) To isolate human serum, incubate 4 mL of freshly drawn human blood without anti-coagulant at 37 °C in a 15 mL glass tube for 30 min.</w:t>
      </w:r>
      <w:r w:rsidR="00391CE6">
        <w:rPr>
          <w:color w:val="000000" w:themeColor="text1"/>
        </w:rPr>
        <w:t xml:space="preserve"> </w:t>
      </w:r>
      <w:r w:rsidRPr="0074108A">
        <w:rPr>
          <w:color w:val="000000" w:themeColor="text1"/>
        </w:rPr>
        <w:t>After incubation, centrifuge sample at 2</w:t>
      </w:r>
      <w:r w:rsidR="00AB3970">
        <w:rPr>
          <w:color w:val="000000" w:themeColor="text1"/>
        </w:rPr>
        <w:t>,</w:t>
      </w:r>
      <w:r w:rsidRPr="0074108A">
        <w:rPr>
          <w:color w:val="000000" w:themeColor="text1"/>
        </w:rPr>
        <w:t>000–3</w:t>
      </w:r>
      <w:r w:rsidR="00AB3970">
        <w:rPr>
          <w:color w:val="000000" w:themeColor="text1"/>
        </w:rPr>
        <w:t>,</w:t>
      </w:r>
      <w:r w:rsidRPr="0074108A">
        <w:rPr>
          <w:color w:val="000000" w:themeColor="text1"/>
        </w:rPr>
        <w:t xml:space="preserve">000 × </w:t>
      </w:r>
      <w:r w:rsidRPr="0074108A">
        <w:rPr>
          <w:i/>
          <w:iCs/>
          <w:color w:val="000000" w:themeColor="text1"/>
        </w:rPr>
        <w:t>g</w:t>
      </w:r>
      <w:r w:rsidRPr="0074108A">
        <w:rPr>
          <w:color w:val="000000" w:themeColor="text1"/>
        </w:rPr>
        <w:t xml:space="preserve"> for 10 min at room temperature. Transfer the upper serum layer into a fresh 15 mL conical centrifuge tube and place on ice.</w:t>
      </w:r>
    </w:p>
    <w:p w14:paraId="5039E75E" w14:textId="77777777" w:rsidR="009A118C" w:rsidRPr="0074108A" w:rsidRDefault="009A118C" w:rsidP="0074108A">
      <w:pPr>
        <w:contextualSpacing/>
        <w:rPr>
          <w:color w:val="000000" w:themeColor="text1"/>
        </w:rPr>
      </w:pPr>
    </w:p>
    <w:p w14:paraId="51F8459D" w14:textId="076678F0" w:rsidR="00CF355A" w:rsidRPr="0074108A" w:rsidRDefault="00CF355A" w:rsidP="0074108A">
      <w:pPr>
        <w:contextualSpacing/>
        <w:rPr>
          <w:color w:val="000000" w:themeColor="text1"/>
        </w:rPr>
      </w:pPr>
      <w:r w:rsidRPr="0074108A">
        <w:rPr>
          <w:color w:val="000000" w:themeColor="text1"/>
        </w:rPr>
        <w:t>1.</w:t>
      </w:r>
      <w:r w:rsidR="009A118C" w:rsidRPr="0074108A">
        <w:rPr>
          <w:color w:val="000000" w:themeColor="text1"/>
        </w:rPr>
        <w:t>3</w:t>
      </w:r>
      <w:r w:rsidRPr="0074108A">
        <w:rPr>
          <w:color w:val="000000" w:themeColor="text1"/>
        </w:rPr>
        <w:t>) Combine 2</w:t>
      </w:r>
      <w:r w:rsidR="000D6B50" w:rsidRPr="0074108A">
        <w:rPr>
          <w:color w:val="000000" w:themeColor="text1"/>
        </w:rPr>
        <w:t>5</w:t>
      </w:r>
      <w:r w:rsidRPr="0074108A">
        <w:rPr>
          <w:color w:val="000000" w:themeColor="text1"/>
        </w:rPr>
        <w:t xml:space="preserve"> mL of freshly drawn heparinized </w:t>
      </w:r>
      <w:r w:rsidR="00BB3AEF" w:rsidRPr="0074108A">
        <w:rPr>
          <w:color w:val="000000" w:themeColor="text1"/>
        </w:rPr>
        <w:t xml:space="preserve">(1000 units/mL) </w:t>
      </w:r>
      <w:r w:rsidRPr="0074108A">
        <w:rPr>
          <w:color w:val="000000" w:themeColor="text1"/>
        </w:rPr>
        <w:t>whole human blood with 2</w:t>
      </w:r>
      <w:r w:rsidR="000D6B50" w:rsidRPr="0074108A">
        <w:rPr>
          <w:color w:val="000000" w:themeColor="text1"/>
        </w:rPr>
        <w:t>5</w:t>
      </w:r>
      <w:r w:rsidRPr="0074108A">
        <w:rPr>
          <w:color w:val="000000" w:themeColor="text1"/>
        </w:rPr>
        <w:t xml:space="preserve"> mL of room temperature 3% </w:t>
      </w:r>
      <w:r w:rsidR="00AB3970">
        <w:rPr>
          <w:color w:val="000000" w:themeColor="text1"/>
        </w:rPr>
        <w:t>d</w:t>
      </w:r>
      <w:r w:rsidRPr="0074108A">
        <w:rPr>
          <w:color w:val="000000" w:themeColor="text1"/>
        </w:rPr>
        <w:t>extran-0.9% NaCl (1:1 ratio) in two replicate 50 mL conical centrifuge tubes (</w:t>
      </w:r>
      <w:r w:rsidR="000D6B50" w:rsidRPr="0074108A">
        <w:rPr>
          <w:color w:val="000000" w:themeColor="text1"/>
        </w:rPr>
        <w:t xml:space="preserve">50 </w:t>
      </w:r>
      <w:r w:rsidRPr="0074108A">
        <w:rPr>
          <w:color w:val="000000" w:themeColor="text1"/>
        </w:rPr>
        <w:t>mL total volume per tube).</w:t>
      </w:r>
      <w:r w:rsidR="00391CE6">
        <w:rPr>
          <w:color w:val="000000" w:themeColor="text1"/>
        </w:rPr>
        <w:t xml:space="preserve"> </w:t>
      </w:r>
      <w:r w:rsidRPr="0074108A">
        <w:rPr>
          <w:color w:val="000000" w:themeColor="text1"/>
        </w:rPr>
        <w:t>Mix by gently rocking each 50 mL conical tube and then let stand at room temperature for 30 min.</w:t>
      </w:r>
      <w:r w:rsidR="00391CE6">
        <w:rPr>
          <w:color w:val="000000" w:themeColor="text1"/>
        </w:rPr>
        <w:t xml:space="preserve"> </w:t>
      </w:r>
    </w:p>
    <w:p w14:paraId="3C9385F5" w14:textId="77777777" w:rsidR="00CF355A" w:rsidRPr="0074108A" w:rsidRDefault="00CF355A" w:rsidP="0074108A">
      <w:pPr>
        <w:contextualSpacing/>
        <w:rPr>
          <w:color w:val="000000" w:themeColor="text1"/>
        </w:rPr>
      </w:pPr>
    </w:p>
    <w:p w14:paraId="0286CD64" w14:textId="6CBEF643" w:rsidR="00CF355A" w:rsidRPr="0074108A" w:rsidRDefault="00CF355A" w:rsidP="0074108A">
      <w:pPr>
        <w:contextualSpacing/>
        <w:rPr>
          <w:color w:val="000000" w:themeColor="text1"/>
        </w:rPr>
      </w:pPr>
      <w:r w:rsidRPr="0074108A">
        <w:rPr>
          <w:color w:val="000000" w:themeColor="text1"/>
        </w:rPr>
        <w:t>1.</w:t>
      </w:r>
      <w:r w:rsidR="009A118C" w:rsidRPr="0074108A">
        <w:rPr>
          <w:color w:val="000000" w:themeColor="text1"/>
        </w:rPr>
        <w:t>4</w:t>
      </w:r>
      <w:r w:rsidRPr="0074108A">
        <w:rPr>
          <w:color w:val="000000" w:themeColor="text1"/>
        </w:rPr>
        <w:t>) After incubation at room temperature, two separate layers will appear.</w:t>
      </w:r>
      <w:r w:rsidR="00391CE6">
        <w:rPr>
          <w:color w:val="000000" w:themeColor="text1"/>
        </w:rPr>
        <w:t xml:space="preserve"> </w:t>
      </w:r>
      <w:r w:rsidRPr="0074108A">
        <w:rPr>
          <w:color w:val="000000" w:themeColor="text1"/>
        </w:rPr>
        <w:t xml:space="preserve">Transfer the top layer of each dextran-blood mixture into new 50 mL conical tubes and centrifuge at 450 x </w:t>
      </w:r>
      <w:r w:rsidRPr="0074108A">
        <w:rPr>
          <w:i/>
          <w:color w:val="000000" w:themeColor="text1"/>
        </w:rPr>
        <w:t>g</w:t>
      </w:r>
      <w:r w:rsidRPr="0074108A">
        <w:rPr>
          <w:color w:val="000000" w:themeColor="text1"/>
        </w:rPr>
        <w:t xml:space="preserve"> for 10 min at room temperature with low or no brakes.</w:t>
      </w:r>
      <w:r w:rsidR="00391CE6">
        <w:rPr>
          <w:color w:val="000000" w:themeColor="text1"/>
        </w:rPr>
        <w:t xml:space="preserve"> </w:t>
      </w:r>
    </w:p>
    <w:p w14:paraId="08823073" w14:textId="77777777" w:rsidR="00CF355A" w:rsidRPr="0074108A" w:rsidRDefault="00CF355A" w:rsidP="0074108A">
      <w:pPr>
        <w:contextualSpacing/>
        <w:rPr>
          <w:color w:val="000000" w:themeColor="text1"/>
        </w:rPr>
      </w:pPr>
    </w:p>
    <w:p w14:paraId="05896B53" w14:textId="5F083B46" w:rsidR="00CF355A" w:rsidRPr="0074108A" w:rsidRDefault="00CF355A" w:rsidP="0074108A">
      <w:pPr>
        <w:contextualSpacing/>
        <w:rPr>
          <w:color w:val="000000" w:themeColor="text1"/>
        </w:rPr>
      </w:pPr>
      <w:r w:rsidRPr="0074108A">
        <w:rPr>
          <w:color w:val="000000" w:themeColor="text1"/>
        </w:rPr>
        <w:t>1.</w:t>
      </w:r>
      <w:r w:rsidR="009A118C" w:rsidRPr="0074108A">
        <w:rPr>
          <w:color w:val="000000" w:themeColor="text1"/>
        </w:rPr>
        <w:t>5</w:t>
      </w:r>
      <w:r w:rsidRPr="0074108A">
        <w:rPr>
          <w:color w:val="000000" w:themeColor="text1"/>
        </w:rPr>
        <w:t>) Carefully aspirate both supernatants and discard without disturbing the cell pellets.</w:t>
      </w:r>
      <w:r w:rsidR="00391CE6">
        <w:rPr>
          <w:color w:val="000000" w:themeColor="text1"/>
        </w:rPr>
        <w:t xml:space="preserve"> </w:t>
      </w:r>
      <w:r w:rsidRPr="0074108A">
        <w:rPr>
          <w:color w:val="000000" w:themeColor="text1"/>
        </w:rPr>
        <w:t>Gently resuspend each cell pellet in 2 mL of room temperature 0.9% NaCl, combine the resuspended pellets in a single 50 mL conical</w:t>
      </w:r>
      <w:r w:rsidR="00AB3970">
        <w:rPr>
          <w:color w:val="000000" w:themeColor="text1"/>
        </w:rPr>
        <w:t xml:space="preserve"> tube</w:t>
      </w:r>
      <w:r w:rsidRPr="0074108A">
        <w:rPr>
          <w:color w:val="000000" w:themeColor="text1"/>
        </w:rPr>
        <w:t>, then add the remaining 0.9% NaCl (final volume of 35 mL).</w:t>
      </w:r>
      <w:r w:rsidR="00391CE6">
        <w:rPr>
          <w:color w:val="000000" w:themeColor="text1"/>
        </w:rPr>
        <w:t xml:space="preserve"> </w:t>
      </w:r>
    </w:p>
    <w:p w14:paraId="03E6F476" w14:textId="77777777" w:rsidR="00CF355A" w:rsidRPr="0074108A" w:rsidRDefault="00CF355A" w:rsidP="0074108A">
      <w:pPr>
        <w:rPr>
          <w:color w:val="000000" w:themeColor="text1"/>
        </w:rPr>
      </w:pPr>
    </w:p>
    <w:p w14:paraId="4E3D089E" w14:textId="52C81E8F" w:rsidR="00CF355A" w:rsidRPr="0074108A" w:rsidRDefault="00CF355A" w:rsidP="0074108A">
      <w:pPr>
        <w:rPr>
          <w:color w:val="000000" w:themeColor="text1"/>
        </w:rPr>
      </w:pPr>
      <w:r w:rsidRPr="0074108A">
        <w:rPr>
          <w:color w:val="000000" w:themeColor="text1"/>
        </w:rPr>
        <w:t>1.</w:t>
      </w:r>
      <w:r w:rsidR="009A118C" w:rsidRPr="0074108A">
        <w:rPr>
          <w:color w:val="000000" w:themeColor="text1"/>
        </w:rPr>
        <w:t>6</w:t>
      </w:r>
      <w:r w:rsidRPr="0074108A">
        <w:rPr>
          <w:color w:val="000000" w:themeColor="text1"/>
        </w:rPr>
        <w:t>) Carefully underlay 10 m</w:t>
      </w:r>
      <w:r w:rsidR="00686BEE" w:rsidRPr="0074108A">
        <w:rPr>
          <w:color w:val="000000" w:themeColor="text1"/>
        </w:rPr>
        <w:t>L</w:t>
      </w:r>
      <w:r w:rsidRPr="0074108A">
        <w:rPr>
          <w:color w:val="000000" w:themeColor="text1"/>
        </w:rPr>
        <w:t xml:space="preserve"> of room temperature </w:t>
      </w:r>
      <w:r w:rsidR="0063666A" w:rsidRPr="0074108A">
        <w:rPr>
          <w:color w:val="000000" w:themeColor="text1"/>
        </w:rPr>
        <w:t xml:space="preserve">of </w:t>
      </w:r>
      <w:r w:rsidR="00AB3970" w:rsidRPr="0074108A">
        <w:rPr>
          <w:color w:val="000000" w:themeColor="text1"/>
        </w:rPr>
        <w:t xml:space="preserve">1.077 g/mL </w:t>
      </w:r>
      <w:r w:rsidR="00DC2E57" w:rsidRPr="0074108A">
        <w:rPr>
          <w:color w:val="000000" w:themeColor="text1"/>
        </w:rPr>
        <w:t xml:space="preserve">density </w:t>
      </w:r>
      <w:r w:rsidR="0085000C">
        <w:rPr>
          <w:color w:val="000000" w:themeColor="text1"/>
        </w:rPr>
        <w:t xml:space="preserve">gradient </w:t>
      </w:r>
      <w:r w:rsidR="0063666A" w:rsidRPr="0074108A">
        <w:rPr>
          <w:color w:val="000000" w:themeColor="text1"/>
        </w:rPr>
        <w:t>solution</w:t>
      </w:r>
      <w:r w:rsidRPr="0074108A">
        <w:rPr>
          <w:color w:val="000000" w:themeColor="text1"/>
        </w:rPr>
        <w:t xml:space="preserve"> beneath the cell suspension using a hand pipette. Spin at 450 x </w:t>
      </w:r>
      <w:r w:rsidRPr="0074108A">
        <w:rPr>
          <w:i/>
          <w:color w:val="000000" w:themeColor="text1"/>
        </w:rPr>
        <w:t>g</w:t>
      </w:r>
      <w:r w:rsidRPr="0074108A">
        <w:rPr>
          <w:color w:val="000000" w:themeColor="text1"/>
        </w:rPr>
        <w:t xml:space="preserve"> for 30 min at room temperature with low or no brakes.</w:t>
      </w:r>
      <w:r w:rsidR="00391CE6">
        <w:rPr>
          <w:color w:val="000000" w:themeColor="text1"/>
        </w:rPr>
        <w:t xml:space="preserve"> </w:t>
      </w:r>
      <w:r w:rsidRPr="0074108A">
        <w:rPr>
          <w:color w:val="000000" w:themeColor="text1"/>
        </w:rPr>
        <w:t>Gently aspirate the supernatant without disturbing the cell pellet.</w:t>
      </w:r>
      <w:r w:rsidR="00391CE6">
        <w:rPr>
          <w:color w:val="000000" w:themeColor="text1"/>
        </w:rPr>
        <w:t xml:space="preserve"> </w:t>
      </w:r>
      <w:r w:rsidR="00BB3AEF" w:rsidRPr="0074108A">
        <w:rPr>
          <w:color w:val="000000" w:themeColor="text1"/>
        </w:rPr>
        <w:t xml:space="preserve">Supernatant will contain peripheral blood mononuclear cells that </w:t>
      </w:r>
      <w:r w:rsidR="002A33C8" w:rsidRPr="0074108A">
        <w:rPr>
          <w:color w:val="000000" w:themeColor="text1"/>
        </w:rPr>
        <w:t xml:space="preserve">can be collected as </w:t>
      </w:r>
      <w:r w:rsidR="00755F39" w:rsidRPr="0074108A">
        <w:rPr>
          <w:color w:val="000000" w:themeColor="text1"/>
        </w:rPr>
        <w:t xml:space="preserve">previously </w:t>
      </w:r>
      <w:r w:rsidR="002A33C8" w:rsidRPr="0074108A">
        <w:rPr>
          <w:color w:val="000000" w:themeColor="text1"/>
        </w:rPr>
        <w:t>described</w:t>
      </w:r>
      <w:r w:rsidR="00755F39" w:rsidRPr="0074108A">
        <w:rPr>
          <w:color w:val="000000" w:themeColor="text1"/>
        </w:rPr>
        <w:fldChar w:fldCharType="begin" w:fldLock="1"/>
      </w:r>
      <w:r w:rsidR="002A3224" w:rsidRPr="0074108A">
        <w:rPr>
          <w:color w:val="000000" w:themeColor="text1"/>
        </w:rPr>
        <w:instrText>ADDIN CSL_CITATION {"citationItems":[{"id":"ITEM-1","itemData":{"DOI":"10.1007/978-1-62703-845-4_2","ISBN":"9781627038447","ISSN":"10643745","abstract":"Venous blood provides a ready source of large numbers of unstimulated granulocytes and mononuclear cells. Exploiting the differences in the relative densities of the leukocytes circulating in venous blood, one can separate leukocytes from erythrocytes as well as isolate the individual leukocyte populations in high purity for use in ex vivo studies.","author":[{"dropping-particle":"","family":"Nauseef","given":"William M.","non-dropping-particle":"","parse-names":false,"suffix":""}],"container-title":"Methods in Molecular Biology","id":"ITEM-1","issued":{"date-parts":[["2014"]]},"title":"Isolation of human neutrophils from venous blood","type":"article-journal"},"uris":["http://www.mendeley.com/documents/?uuid=d8c33eba-d35a-4ff4-b23f-c3dc866e7fce"]}],"mendeley":{"formattedCitation":"&lt;sup&gt;14&lt;/sup&gt;","plainTextFormattedCitation":"14","previouslyFormattedCitation":"(Nauseef, 2014)"},"properties":{"noteIndex":0},"schema":"https://github.com/citation-style-language/schema/raw/master/csl-citation.json"}</w:instrText>
      </w:r>
      <w:r w:rsidR="00755F39" w:rsidRPr="0074108A">
        <w:rPr>
          <w:color w:val="000000" w:themeColor="text1"/>
        </w:rPr>
        <w:fldChar w:fldCharType="separate"/>
      </w:r>
      <w:r w:rsidR="002A3224" w:rsidRPr="0074108A">
        <w:rPr>
          <w:noProof/>
          <w:color w:val="000000" w:themeColor="text1"/>
          <w:vertAlign w:val="superscript"/>
        </w:rPr>
        <w:t>14</w:t>
      </w:r>
      <w:r w:rsidR="00755F39" w:rsidRPr="0074108A">
        <w:rPr>
          <w:color w:val="000000" w:themeColor="text1"/>
        </w:rPr>
        <w:fldChar w:fldCharType="end"/>
      </w:r>
      <w:r w:rsidR="00755F39" w:rsidRPr="0074108A">
        <w:rPr>
          <w:color w:val="000000" w:themeColor="text1"/>
        </w:rPr>
        <w:t>.</w:t>
      </w:r>
    </w:p>
    <w:p w14:paraId="16807FB7" w14:textId="77777777" w:rsidR="00CF355A" w:rsidRPr="0074108A" w:rsidRDefault="00CF355A" w:rsidP="0074108A">
      <w:pPr>
        <w:contextualSpacing/>
        <w:rPr>
          <w:color w:val="000000" w:themeColor="text1"/>
        </w:rPr>
      </w:pPr>
    </w:p>
    <w:p w14:paraId="5AB0505E" w14:textId="30230561" w:rsidR="00CF355A" w:rsidRPr="0074108A" w:rsidRDefault="00CF355A" w:rsidP="0074108A">
      <w:pPr>
        <w:contextualSpacing/>
        <w:rPr>
          <w:color w:val="000000" w:themeColor="text1"/>
        </w:rPr>
      </w:pPr>
      <w:r w:rsidRPr="0074108A">
        <w:rPr>
          <w:color w:val="000000" w:themeColor="text1"/>
        </w:rPr>
        <w:t>1.</w:t>
      </w:r>
      <w:r w:rsidR="009A118C" w:rsidRPr="0074108A">
        <w:rPr>
          <w:color w:val="000000" w:themeColor="text1"/>
        </w:rPr>
        <w:t>7</w:t>
      </w:r>
      <w:r w:rsidRPr="0074108A">
        <w:rPr>
          <w:color w:val="000000" w:themeColor="text1"/>
        </w:rPr>
        <w:t xml:space="preserve">) Lyse the red blood cells by resuspending the cell pellet in 20 mL of room temperature water. </w:t>
      </w:r>
      <w:r w:rsidRPr="0074108A">
        <w:rPr>
          <w:color w:val="000000" w:themeColor="text1"/>
        </w:rPr>
        <w:lastRenderedPageBreak/>
        <w:t xml:space="preserve">Mix gently by </w:t>
      </w:r>
      <w:r w:rsidR="000D6B50" w:rsidRPr="0074108A">
        <w:rPr>
          <w:color w:val="000000" w:themeColor="text1"/>
        </w:rPr>
        <w:t xml:space="preserve">rocking the tube </w:t>
      </w:r>
      <w:r w:rsidRPr="0074108A">
        <w:rPr>
          <w:color w:val="000000" w:themeColor="text1"/>
        </w:rPr>
        <w:t>for 30 s. The lysis of red blood cells will be accompanied by a distinct decrease in turbidity.</w:t>
      </w:r>
      <w:r w:rsidR="00391CE6">
        <w:rPr>
          <w:color w:val="000000" w:themeColor="text1"/>
        </w:rPr>
        <w:t xml:space="preserve"> </w:t>
      </w:r>
    </w:p>
    <w:p w14:paraId="39080B87" w14:textId="77777777" w:rsidR="00CF355A" w:rsidRPr="0074108A" w:rsidRDefault="00CF355A" w:rsidP="0074108A">
      <w:pPr>
        <w:contextualSpacing/>
        <w:rPr>
          <w:color w:val="000000" w:themeColor="text1"/>
        </w:rPr>
      </w:pPr>
    </w:p>
    <w:p w14:paraId="4A34AF98" w14:textId="633E5375" w:rsidR="00AB3970" w:rsidRDefault="00CF355A" w:rsidP="0074108A">
      <w:pPr>
        <w:contextualSpacing/>
        <w:rPr>
          <w:color w:val="000000" w:themeColor="text1"/>
        </w:rPr>
      </w:pPr>
      <w:r w:rsidRPr="0074108A">
        <w:rPr>
          <w:color w:val="000000" w:themeColor="text1"/>
        </w:rPr>
        <w:t>1.</w:t>
      </w:r>
      <w:r w:rsidR="009A118C" w:rsidRPr="0074108A">
        <w:rPr>
          <w:color w:val="000000" w:themeColor="text1"/>
        </w:rPr>
        <w:t>8</w:t>
      </w:r>
      <w:r w:rsidRPr="0074108A">
        <w:rPr>
          <w:color w:val="000000" w:themeColor="text1"/>
        </w:rPr>
        <w:t xml:space="preserve">) Immediately add 20 mL of 1.8% NaCl </w:t>
      </w:r>
      <w:r w:rsidR="00AB3970">
        <w:rPr>
          <w:color w:val="000000" w:themeColor="text1"/>
        </w:rPr>
        <w:t xml:space="preserve">(at </w:t>
      </w:r>
      <w:r w:rsidR="00AB3970" w:rsidRPr="0074108A">
        <w:rPr>
          <w:color w:val="000000" w:themeColor="text1"/>
        </w:rPr>
        <w:t>room temperature</w:t>
      </w:r>
      <w:r w:rsidR="00AB3970">
        <w:rPr>
          <w:color w:val="000000" w:themeColor="text1"/>
        </w:rPr>
        <w:t xml:space="preserve"> [RT])</w:t>
      </w:r>
      <w:r w:rsidR="00AB3970" w:rsidRPr="0074108A">
        <w:rPr>
          <w:color w:val="000000" w:themeColor="text1"/>
        </w:rPr>
        <w:t xml:space="preserve"> </w:t>
      </w:r>
      <w:r w:rsidRPr="0074108A">
        <w:rPr>
          <w:color w:val="000000" w:themeColor="text1"/>
        </w:rPr>
        <w:t xml:space="preserve">and centrifuge sample at 450 × </w:t>
      </w:r>
      <w:r w:rsidRPr="0074108A">
        <w:rPr>
          <w:i/>
          <w:iCs/>
          <w:color w:val="000000" w:themeColor="text1"/>
        </w:rPr>
        <w:t>g</w:t>
      </w:r>
      <w:r w:rsidRPr="0074108A">
        <w:rPr>
          <w:color w:val="000000" w:themeColor="text1"/>
        </w:rPr>
        <w:t xml:space="preserve"> for 10 min at room temperature.</w:t>
      </w:r>
      <w:r w:rsidR="00391CE6">
        <w:rPr>
          <w:color w:val="000000" w:themeColor="text1"/>
        </w:rPr>
        <w:t xml:space="preserve"> </w:t>
      </w:r>
    </w:p>
    <w:p w14:paraId="05B6B3AF" w14:textId="77777777" w:rsidR="00AB3970" w:rsidRDefault="00AB3970" w:rsidP="0074108A">
      <w:pPr>
        <w:contextualSpacing/>
        <w:rPr>
          <w:color w:val="000000" w:themeColor="text1"/>
        </w:rPr>
      </w:pPr>
    </w:p>
    <w:p w14:paraId="04AF0AAB" w14:textId="1D3F9A30" w:rsidR="00CF355A" w:rsidRPr="0074108A" w:rsidRDefault="00AB3970" w:rsidP="0074108A">
      <w:pPr>
        <w:contextualSpacing/>
        <w:rPr>
          <w:color w:val="000000" w:themeColor="text1"/>
        </w:rPr>
      </w:pPr>
      <w:r>
        <w:rPr>
          <w:color w:val="000000" w:themeColor="text1"/>
        </w:rPr>
        <w:t xml:space="preserve">NOTE: </w:t>
      </w:r>
      <w:r w:rsidR="00CF355A" w:rsidRPr="0074108A">
        <w:rPr>
          <w:color w:val="000000" w:themeColor="text1"/>
        </w:rPr>
        <w:t xml:space="preserve">It is important to minimize the time that PMNs are left in water alone following red blood cell lysis to maximize PMN yield and prevent PMN </w:t>
      </w:r>
      <w:r w:rsidR="002A33C8" w:rsidRPr="0074108A">
        <w:rPr>
          <w:color w:val="000000" w:themeColor="text1"/>
        </w:rPr>
        <w:t xml:space="preserve">lysis and/or </w:t>
      </w:r>
      <w:r w:rsidR="00CF355A" w:rsidRPr="0074108A">
        <w:rPr>
          <w:color w:val="000000" w:themeColor="text1"/>
        </w:rPr>
        <w:t>activation.</w:t>
      </w:r>
    </w:p>
    <w:p w14:paraId="4A3906AE" w14:textId="77777777" w:rsidR="00CF355A" w:rsidRPr="0074108A" w:rsidRDefault="00CF355A" w:rsidP="0074108A">
      <w:pPr>
        <w:rPr>
          <w:color w:val="000000" w:themeColor="text1"/>
        </w:rPr>
      </w:pPr>
    </w:p>
    <w:p w14:paraId="08C222C5" w14:textId="00472D9B" w:rsidR="00CF355A" w:rsidRPr="0074108A" w:rsidRDefault="00CF355A" w:rsidP="0074108A">
      <w:pPr>
        <w:rPr>
          <w:color w:val="000000" w:themeColor="text1"/>
        </w:rPr>
      </w:pPr>
      <w:r w:rsidRPr="0074108A">
        <w:rPr>
          <w:color w:val="000000" w:themeColor="text1"/>
        </w:rPr>
        <w:t>1.</w:t>
      </w:r>
      <w:r w:rsidR="009A118C" w:rsidRPr="0074108A">
        <w:rPr>
          <w:color w:val="000000" w:themeColor="text1"/>
        </w:rPr>
        <w:t>9</w:t>
      </w:r>
      <w:r w:rsidRPr="0074108A">
        <w:rPr>
          <w:color w:val="000000" w:themeColor="text1"/>
        </w:rPr>
        <w:t xml:space="preserve">) Carefully aspirate </w:t>
      </w:r>
      <w:r w:rsidR="00AB3970">
        <w:rPr>
          <w:color w:val="000000" w:themeColor="text1"/>
        </w:rPr>
        <w:t xml:space="preserve">the </w:t>
      </w:r>
      <w:r w:rsidRPr="0074108A">
        <w:rPr>
          <w:color w:val="000000" w:themeColor="text1"/>
        </w:rPr>
        <w:t>supernatant without disturbing the cell pellet.</w:t>
      </w:r>
      <w:r w:rsidR="00391CE6">
        <w:rPr>
          <w:color w:val="000000" w:themeColor="text1"/>
        </w:rPr>
        <w:t xml:space="preserve"> </w:t>
      </w:r>
      <w:r w:rsidRPr="0074108A">
        <w:rPr>
          <w:color w:val="000000" w:themeColor="text1"/>
        </w:rPr>
        <w:t xml:space="preserve">Gently resuspend the cell pellet in 2 mL </w:t>
      </w:r>
      <w:r w:rsidR="00AB3970">
        <w:rPr>
          <w:color w:val="000000" w:themeColor="text1"/>
        </w:rPr>
        <w:t xml:space="preserve">of RT </w:t>
      </w:r>
      <w:r w:rsidRPr="0074108A">
        <w:rPr>
          <w:color w:val="000000" w:themeColor="text1"/>
        </w:rPr>
        <w:t xml:space="preserve">RPMI </w:t>
      </w:r>
      <w:r w:rsidR="002A33C8" w:rsidRPr="0074108A">
        <w:rPr>
          <w:color w:val="000000" w:themeColor="text1"/>
        </w:rPr>
        <w:t xml:space="preserve">1640 medium </w:t>
      </w:r>
      <w:r w:rsidRPr="0074108A">
        <w:rPr>
          <w:color w:val="000000" w:themeColor="text1"/>
        </w:rPr>
        <w:t>and place on ice.</w:t>
      </w:r>
      <w:r w:rsidR="00391CE6">
        <w:rPr>
          <w:color w:val="000000" w:themeColor="text1"/>
        </w:rPr>
        <w:t xml:space="preserve"> </w:t>
      </w:r>
    </w:p>
    <w:p w14:paraId="1ABCA614" w14:textId="77777777" w:rsidR="00CF355A" w:rsidRPr="0074108A" w:rsidRDefault="00CF355A" w:rsidP="0074108A">
      <w:pPr>
        <w:contextualSpacing/>
        <w:rPr>
          <w:color w:val="000000" w:themeColor="text1"/>
        </w:rPr>
      </w:pPr>
    </w:p>
    <w:p w14:paraId="523BFDD2" w14:textId="218D3533" w:rsidR="00CF355A" w:rsidRPr="0074108A" w:rsidRDefault="00CF355A" w:rsidP="0074108A">
      <w:pPr>
        <w:contextualSpacing/>
        <w:rPr>
          <w:color w:val="000000" w:themeColor="text1"/>
        </w:rPr>
      </w:pPr>
      <w:r w:rsidRPr="0074108A">
        <w:rPr>
          <w:color w:val="000000" w:themeColor="text1"/>
        </w:rPr>
        <w:t>1.</w:t>
      </w:r>
      <w:r w:rsidR="009A118C" w:rsidRPr="0074108A">
        <w:rPr>
          <w:color w:val="000000" w:themeColor="text1"/>
        </w:rPr>
        <w:t>10</w:t>
      </w:r>
      <w:r w:rsidRPr="0074108A">
        <w:rPr>
          <w:color w:val="000000" w:themeColor="text1"/>
        </w:rPr>
        <w:t>) Count cells using a hemocytometer.</w:t>
      </w:r>
      <w:r w:rsidR="00391CE6">
        <w:rPr>
          <w:color w:val="000000" w:themeColor="text1"/>
        </w:rPr>
        <w:t xml:space="preserve"> </w:t>
      </w:r>
      <w:r w:rsidRPr="0074108A">
        <w:rPr>
          <w:color w:val="000000" w:themeColor="text1"/>
        </w:rPr>
        <w:t>Resuspend purified PMNs at a concentration of 1 x 10</w:t>
      </w:r>
      <w:r w:rsidRPr="0074108A">
        <w:rPr>
          <w:color w:val="000000" w:themeColor="text1"/>
          <w:vertAlign w:val="superscript"/>
        </w:rPr>
        <w:t xml:space="preserve">7 </w:t>
      </w:r>
      <w:r w:rsidRPr="0074108A">
        <w:rPr>
          <w:color w:val="000000" w:themeColor="text1"/>
        </w:rPr>
        <w:t>cells/mL with ice</w:t>
      </w:r>
      <w:r w:rsidR="002C1EFC" w:rsidRPr="0074108A">
        <w:rPr>
          <w:color w:val="000000" w:themeColor="text1"/>
        </w:rPr>
        <w:t>-</w:t>
      </w:r>
      <w:r w:rsidRPr="0074108A">
        <w:rPr>
          <w:color w:val="000000" w:themeColor="text1"/>
        </w:rPr>
        <w:t>cold RPMI and keep on ice.</w:t>
      </w:r>
    </w:p>
    <w:p w14:paraId="62852FBD" w14:textId="77777777" w:rsidR="00CF355A" w:rsidRPr="0074108A" w:rsidRDefault="00CF355A" w:rsidP="0074108A">
      <w:pPr>
        <w:contextualSpacing/>
        <w:rPr>
          <w:color w:val="000000" w:themeColor="text1"/>
        </w:rPr>
      </w:pPr>
    </w:p>
    <w:p w14:paraId="2A854652" w14:textId="081AC64D" w:rsidR="00CF355A" w:rsidRPr="0074108A" w:rsidRDefault="00CF355A" w:rsidP="0074108A">
      <w:pPr>
        <w:contextualSpacing/>
        <w:rPr>
          <w:color w:val="000000" w:themeColor="text1"/>
        </w:rPr>
      </w:pPr>
      <w:r w:rsidRPr="0074108A">
        <w:rPr>
          <w:color w:val="000000" w:themeColor="text1"/>
        </w:rPr>
        <w:t>1.1</w:t>
      </w:r>
      <w:r w:rsidR="009A118C" w:rsidRPr="0074108A">
        <w:rPr>
          <w:color w:val="000000" w:themeColor="text1"/>
        </w:rPr>
        <w:t>1</w:t>
      </w:r>
      <w:r w:rsidR="007B7EAF" w:rsidRPr="0074108A">
        <w:rPr>
          <w:color w:val="000000" w:themeColor="text1"/>
        </w:rPr>
        <w:t xml:space="preserve">) Combine 100 </w:t>
      </w:r>
      <w:r w:rsidR="00AB3970">
        <w:rPr>
          <w:color w:val="000000" w:themeColor="text1"/>
        </w:rPr>
        <w:t>µ</w:t>
      </w:r>
      <w:r w:rsidRPr="0074108A">
        <w:rPr>
          <w:color w:val="000000" w:themeColor="text1"/>
        </w:rPr>
        <w:t>L of purified PMNs (1 x 10</w:t>
      </w:r>
      <w:r w:rsidRPr="0074108A">
        <w:rPr>
          <w:color w:val="000000" w:themeColor="text1"/>
          <w:vertAlign w:val="superscript"/>
        </w:rPr>
        <w:t xml:space="preserve">6 </w:t>
      </w:r>
      <w:r w:rsidR="007B7EAF" w:rsidRPr="0074108A">
        <w:rPr>
          <w:color w:val="000000" w:themeColor="text1"/>
        </w:rPr>
        <w:t xml:space="preserve">cells) with 300 </w:t>
      </w:r>
      <w:r w:rsidR="00AB3970">
        <w:rPr>
          <w:color w:val="000000" w:themeColor="text1"/>
        </w:rPr>
        <w:t>µ</w:t>
      </w:r>
      <w:r w:rsidRPr="0074108A">
        <w:rPr>
          <w:color w:val="000000" w:themeColor="text1"/>
        </w:rPr>
        <w:t>L of ice</w:t>
      </w:r>
      <w:r w:rsidR="002C1EFC" w:rsidRPr="0074108A">
        <w:rPr>
          <w:color w:val="000000" w:themeColor="text1"/>
        </w:rPr>
        <w:t>-</w:t>
      </w:r>
      <w:r w:rsidRPr="0074108A">
        <w:rPr>
          <w:color w:val="000000" w:themeColor="text1"/>
        </w:rPr>
        <w:t xml:space="preserve">cold </w:t>
      </w:r>
      <w:r w:rsidR="002047F3" w:rsidRPr="002047F3">
        <w:rPr>
          <w:color w:val="000000" w:themeColor="text1"/>
        </w:rPr>
        <w:t>Dulbecco's phosphate-buffered saline</w:t>
      </w:r>
      <w:r w:rsidR="002047F3" w:rsidRPr="002047F3">
        <w:rPr>
          <w:color w:val="000000" w:themeColor="text1"/>
        </w:rPr>
        <w:t xml:space="preserve"> </w:t>
      </w:r>
      <w:r w:rsidR="002047F3">
        <w:rPr>
          <w:color w:val="000000" w:themeColor="text1"/>
        </w:rPr>
        <w:t>(</w:t>
      </w:r>
      <w:r w:rsidR="007B7EAF" w:rsidRPr="0074108A">
        <w:rPr>
          <w:color w:val="000000" w:themeColor="text1"/>
        </w:rPr>
        <w:t>DPBS</w:t>
      </w:r>
      <w:r w:rsidR="002047F3">
        <w:rPr>
          <w:color w:val="000000" w:themeColor="text1"/>
        </w:rPr>
        <w:t>)</w:t>
      </w:r>
      <w:r w:rsidR="007B7EAF" w:rsidRPr="0074108A">
        <w:rPr>
          <w:color w:val="000000" w:themeColor="text1"/>
        </w:rPr>
        <w:t xml:space="preserve"> containing 1 </w:t>
      </w:r>
      <w:r w:rsidR="00AB3970">
        <w:rPr>
          <w:color w:val="000000" w:themeColor="text1"/>
        </w:rPr>
        <w:t>µ</w:t>
      </w:r>
      <w:r w:rsidRPr="0074108A">
        <w:rPr>
          <w:color w:val="000000" w:themeColor="text1"/>
        </w:rPr>
        <w:t>L of propidium iodide stain in two replicate flow cytometry tubes.</w:t>
      </w:r>
      <w:r w:rsidR="00391CE6">
        <w:rPr>
          <w:color w:val="000000" w:themeColor="text1"/>
        </w:rPr>
        <w:t xml:space="preserve"> </w:t>
      </w:r>
      <w:r w:rsidR="009A118C" w:rsidRPr="0074108A">
        <w:rPr>
          <w:color w:val="000000" w:themeColor="text1"/>
        </w:rPr>
        <w:t>For a positive control</w:t>
      </w:r>
      <w:r w:rsidR="00455BA3" w:rsidRPr="0074108A">
        <w:rPr>
          <w:color w:val="000000" w:themeColor="text1"/>
        </w:rPr>
        <w:t xml:space="preserve"> for plasma membrane damage</w:t>
      </w:r>
      <w:r w:rsidR="009A118C" w:rsidRPr="0074108A">
        <w:rPr>
          <w:color w:val="000000" w:themeColor="text1"/>
        </w:rPr>
        <w:t xml:space="preserve">, add </w:t>
      </w:r>
      <w:r w:rsidR="007B7EAF" w:rsidRPr="0074108A">
        <w:rPr>
          <w:color w:val="000000" w:themeColor="text1"/>
        </w:rPr>
        <w:t xml:space="preserve">40 </w:t>
      </w:r>
      <w:r w:rsidR="00AB3970">
        <w:rPr>
          <w:color w:val="000000" w:themeColor="text1"/>
        </w:rPr>
        <w:t>µ</w:t>
      </w:r>
      <w:r w:rsidRPr="0074108A">
        <w:rPr>
          <w:color w:val="000000" w:themeColor="text1"/>
        </w:rPr>
        <w:t xml:space="preserve">L of </w:t>
      </w:r>
      <w:r w:rsidR="009A118C" w:rsidRPr="0074108A">
        <w:rPr>
          <w:color w:val="000000" w:themeColor="text1"/>
        </w:rPr>
        <w:t>0.5</w:t>
      </w:r>
      <w:r w:rsidRPr="0074108A">
        <w:rPr>
          <w:color w:val="000000" w:themeColor="text1"/>
        </w:rPr>
        <w:t>% Triton</w:t>
      </w:r>
      <w:r w:rsidR="009C02F3" w:rsidRPr="0074108A">
        <w:rPr>
          <w:color w:val="000000" w:themeColor="text1"/>
        </w:rPr>
        <w:t xml:space="preserve"> </w:t>
      </w:r>
      <w:r w:rsidRPr="0074108A">
        <w:rPr>
          <w:color w:val="000000" w:themeColor="text1"/>
        </w:rPr>
        <w:t>X</w:t>
      </w:r>
      <w:r w:rsidR="009C02F3" w:rsidRPr="0074108A">
        <w:rPr>
          <w:color w:val="000000" w:themeColor="text1"/>
        </w:rPr>
        <w:t>-100</w:t>
      </w:r>
      <w:r w:rsidRPr="0074108A">
        <w:rPr>
          <w:color w:val="000000" w:themeColor="text1"/>
        </w:rPr>
        <w:t xml:space="preserve"> solution into one of the flow cytometry tubes and mix thoroughly.</w:t>
      </w:r>
      <w:r w:rsidR="00391CE6">
        <w:rPr>
          <w:color w:val="000000" w:themeColor="text1"/>
        </w:rPr>
        <w:t xml:space="preserve"> </w:t>
      </w:r>
    </w:p>
    <w:p w14:paraId="55E77767" w14:textId="77777777" w:rsidR="00CF355A" w:rsidRPr="0074108A" w:rsidRDefault="00CF355A" w:rsidP="0074108A">
      <w:pPr>
        <w:contextualSpacing/>
        <w:rPr>
          <w:color w:val="000000" w:themeColor="text1"/>
        </w:rPr>
      </w:pPr>
    </w:p>
    <w:p w14:paraId="6DBBF950" w14:textId="6789A84F" w:rsidR="00332249" w:rsidRDefault="00CF355A" w:rsidP="0074108A">
      <w:pPr>
        <w:contextualSpacing/>
        <w:rPr>
          <w:color w:val="000000" w:themeColor="text1"/>
        </w:rPr>
      </w:pPr>
      <w:r w:rsidRPr="0074108A">
        <w:rPr>
          <w:color w:val="000000" w:themeColor="text1"/>
        </w:rPr>
        <w:t>1.1</w:t>
      </w:r>
      <w:r w:rsidR="009A118C" w:rsidRPr="0074108A">
        <w:rPr>
          <w:color w:val="000000" w:themeColor="text1"/>
        </w:rPr>
        <w:t>2</w:t>
      </w:r>
      <w:r w:rsidRPr="0074108A">
        <w:rPr>
          <w:color w:val="000000" w:themeColor="text1"/>
        </w:rPr>
        <w:t>) Use flow cytometry to measure the f</w:t>
      </w:r>
      <w:r w:rsidR="00332249">
        <w:rPr>
          <w:color w:val="000000" w:themeColor="text1"/>
        </w:rPr>
        <w:t>o</w:t>
      </w:r>
      <w:r w:rsidRPr="0074108A">
        <w:rPr>
          <w:color w:val="000000" w:themeColor="text1"/>
        </w:rPr>
        <w:t xml:space="preserve">rward scatter, side scatter, and propidium iodide staining </w:t>
      </w:r>
      <w:r w:rsidR="005978DA" w:rsidRPr="0074108A">
        <w:rPr>
          <w:color w:val="000000" w:themeColor="text1"/>
        </w:rPr>
        <w:t>(</w:t>
      </w:r>
      <w:r w:rsidR="005978DA" w:rsidRPr="0074108A">
        <w:t>excitation/emission maxima at 535</w:t>
      </w:r>
      <w:r w:rsidR="00332249">
        <w:t>/</w:t>
      </w:r>
      <w:r w:rsidR="005978DA" w:rsidRPr="0074108A">
        <w:t>617 nm)</w:t>
      </w:r>
      <w:r w:rsidR="005978DA" w:rsidRPr="0074108A">
        <w:rPr>
          <w:color w:val="000000" w:themeColor="text1"/>
        </w:rPr>
        <w:t xml:space="preserve"> </w:t>
      </w:r>
      <w:r w:rsidRPr="0074108A">
        <w:rPr>
          <w:color w:val="000000" w:themeColor="text1"/>
        </w:rPr>
        <w:t>of purified cells (</w:t>
      </w:r>
      <w:r w:rsidRPr="00332249">
        <w:rPr>
          <w:b/>
          <w:bCs/>
          <w:color w:val="000000" w:themeColor="text1"/>
        </w:rPr>
        <w:t xml:space="preserve">Figure </w:t>
      </w:r>
      <w:r w:rsidR="000D6B50" w:rsidRPr="00332249">
        <w:rPr>
          <w:b/>
          <w:bCs/>
          <w:color w:val="000000" w:themeColor="text1"/>
        </w:rPr>
        <w:t>1</w:t>
      </w:r>
      <w:r w:rsidRPr="0074108A">
        <w:rPr>
          <w:color w:val="000000" w:themeColor="text1"/>
        </w:rPr>
        <w:t>).</w:t>
      </w:r>
      <w:r w:rsidR="00391CE6">
        <w:rPr>
          <w:color w:val="000000" w:themeColor="text1"/>
        </w:rPr>
        <w:t xml:space="preserve"> </w:t>
      </w:r>
    </w:p>
    <w:p w14:paraId="495A598D" w14:textId="77777777" w:rsidR="00332249" w:rsidRDefault="00332249" w:rsidP="0074108A">
      <w:pPr>
        <w:contextualSpacing/>
        <w:rPr>
          <w:color w:val="000000" w:themeColor="text1"/>
        </w:rPr>
      </w:pPr>
    </w:p>
    <w:p w14:paraId="2BDC8C6D" w14:textId="2D5CFF7A" w:rsidR="00CF355A" w:rsidRPr="0074108A" w:rsidRDefault="00332249" w:rsidP="0074108A">
      <w:pPr>
        <w:contextualSpacing/>
        <w:rPr>
          <w:color w:val="000000" w:themeColor="text1"/>
        </w:rPr>
      </w:pPr>
      <w:r>
        <w:rPr>
          <w:color w:val="000000" w:themeColor="text1"/>
        </w:rPr>
        <w:t xml:space="preserve">NOTE: </w:t>
      </w:r>
      <w:r w:rsidR="00CF355A" w:rsidRPr="0074108A">
        <w:rPr>
          <w:color w:val="000000" w:themeColor="text1"/>
        </w:rPr>
        <w:t>Forward and side scatter analysis will identify unwanted populations of lymphocytes and monocytes.</w:t>
      </w:r>
      <w:r w:rsidR="00391CE6">
        <w:rPr>
          <w:color w:val="000000" w:themeColor="text1"/>
        </w:rPr>
        <w:t xml:space="preserve"> </w:t>
      </w:r>
      <w:r w:rsidR="00CF355A" w:rsidRPr="0074108A">
        <w:rPr>
          <w:color w:val="000000" w:themeColor="text1"/>
        </w:rPr>
        <w:t xml:space="preserve">Propidium iodide will only stain cells with a compromised plasma membrane and purified PMNs that have pronounced populations of </w:t>
      </w:r>
      <w:r w:rsidR="006121AE" w:rsidRPr="0074108A">
        <w:rPr>
          <w:color w:val="000000" w:themeColor="text1"/>
        </w:rPr>
        <w:t>p</w:t>
      </w:r>
      <w:r w:rsidR="00CF355A" w:rsidRPr="0074108A">
        <w:rPr>
          <w:color w:val="000000" w:themeColor="text1"/>
        </w:rPr>
        <w:t xml:space="preserve">ropidium iodide positive cells should not be used. For these studies, purified PMNs were only used if </w:t>
      </w:r>
      <w:r w:rsidR="000D6B50" w:rsidRPr="0074108A">
        <w:rPr>
          <w:color w:val="000000" w:themeColor="text1"/>
        </w:rPr>
        <w:t xml:space="preserve">they comprised &gt;98% of purified cells and </w:t>
      </w:r>
      <w:r w:rsidR="005978DA" w:rsidRPr="0074108A">
        <w:t>&lt;</w:t>
      </w:r>
      <w:r w:rsidR="000D6B50" w:rsidRPr="0074108A">
        <w:rPr>
          <w:color w:val="000000" w:themeColor="text1"/>
        </w:rPr>
        <w:t>5% stained positive for propidium iodide</w:t>
      </w:r>
      <w:r w:rsidR="00CF355A" w:rsidRPr="0074108A">
        <w:rPr>
          <w:color w:val="000000" w:themeColor="text1"/>
        </w:rPr>
        <w:t>.</w:t>
      </w:r>
      <w:r w:rsidR="00391CE6">
        <w:rPr>
          <w:color w:val="000000" w:themeColor="text1"/>
        </w:rPr>
        <w:t xml:space="preserve"> </w:t>
      </w:r>
    </w:p>
    <w:p w14:paraId="544E89E0" w14:textId="77777777" w:rsidR="00CF355A" w:rsidRPr="0074108A" w:rsidRDefault="00CF355A" w:rsidP="0074108A">
      <w:pPr>
        <w:contextualSpacing/>
        <w:rPr>
          <w:color w:val="000000" w:themeColor="text1"/>
        </w:rPr>
      </w:pPr>
    </w:p>
    <w:p w14:paraId="43781A6C" w14:textId="1A3FD862" w:rsidR="00332249" w:rsidRDefault="00CF355A" w:rsidP="0074108A">
      <w:pPr>
        <w:contextualSpacing/>
        <w:rPr>
          <w:color w:val="000000" w:themeColor="text1"/>
        </w:rPr>
      </w:pPr>
      <w:r w:rsidRPr="0074108A">
        <w:rPr>
          <w:color w:val="000000" w:themeColor="text1"/>
        </w:rPr>
        <w:t>1.13) Prepare a 96</w:t>
      </w:r>
      <w:r w:rsidR="00332249">
        <w:rPr>
          <w:color w:val="000000" w:themeColor="text1"/>
        </w:rPr>
        <w:t>-</w:t>
      </w:r>
      <w:r w:rsidRPr="0074108A">
        <w:rPr>
          <w:color w:val="000000" w:themeColor="text1"/>
        </w:rPr>
        <w:t>well</w:t>
      </w:r>
      <w:r w:rsidR="00686BEE" w:rsidRPr="0074108A">
        <w:rPr>
          <w:color w:val="000000" w:themeColor="text1"/>
        </w:rPr>
        <w:t xml:space="preserve"> </w:t>
      </w:r>
      <w:r w:rsidRPr="0074108A">
        <w:rPr>
          <w:color w:val="000000" w:themeColor="text1"/>
        </w:rPr>
        <w:t>plate for PMN cytotoxicity assays by</w:t>
      </w:r>
      <w:r w:rsidR="00455BA3" w:rsidRPr="0074108A">
        <w:rPr>
          <w:color w:val="000000" w:themeColor="text1"/>
        </w:rPr>
        <w:t xml:space="preserve"> </w:t>
      </w:r>
      <w:r w:rsidR="00795271" w:rsidRPr="0074108A">
        <w:rPr>
          <w:color w:val="000000" w:themeColor="text1"/>
        </w:rPr>
        <w:t>coating</w:t>
      </w:r>
      <w:r w:rsidRPr="0074108A">
        <w:rPr>
          <w:color w:val="000000" w:themeColor="text1"/>
        </w:rPr>
        <w:t xml:space="preserve"> individual wells that will </w:t>
      </w:r>
      <w:r w:rsidR="007B7EAF" w:rsidRPr="0074108A">
        <w:rPr>
          <w:color w:val="000000" w:themeColor="text1"/>
        </w:rPr>
        <w:t xml:space="preserve">be used in this assay with 100 </w:t>
      </w:r>
      <w:r w:rsidR="00AB3970">
        <w:rPr>
          <w:color w:val="000000" w:themeColor="text1"/>
        </w:rPr>
        <w:t>µ</w:t>
      </w:r>
      <w:r w:rsidRPr="0074108A">
        <w:rPr>
          <w:color w:val="000000" w:themeColor="text1"/>
        </w:rPr>
        <w:t>L of 20% isolated human serum that has been diluted with DPBS.</w:t>
      </w:r>
      <w:r w:rsidR="00391CE6">
        <w:rPr>
          <w:color w:val="000000" w:themeColor="text1"/>
        </w:rPr>
        <w:t xml:space="preserve"> </w:t>
      </w:r>
    </w:p>
    <w:p w14:paraId="5418FCF4" w14:textId="77777777" w:rsidR="00332249" w:rsidRDefault="00332249" w:rsidP="0074108A">
      <w:pPr>
        <w:contextualSpacing/>
        <w:rPr>
          <w:color w:val="000000" w:themeColor="text1"/>
        </w:rPr>
      </w:pPr>
    </w:p>
    <w:p w14:paraId="640C3ADA" w14:textId="6B08630A" w:rsidR="00CF355A" w:rsidRPr="0074108A" w:rsidRDefault="00332249" w:rsidP="0074108A">
      <w:pPr>
        <w:contextualSpacing/>
        <w:rPr>
          <w:color w:val="000000" w:themeColor="text1"/>
        </w:rPr>
      </w:pPr>
      <w:r>
        <w:rPr>
          <w:color w:val="000000" w:themeColor="text1"/>
        </w:rPr>
        <w:t xml:space="preserve">NOTE: </w:t>
      </w:r>
      <w:r w:rsidR="00455BA3" w:rsidRPr="0074108A">
        <w:rPr>
          <w:color w:val="000000" w:themeColor="text1"/>
        </w:rPr>
        <w:t>Plating PMNs directly on plastic or glass will cause activation of the cells.</w:t>
      </w:r>
      <w:r w:rsidR="00391CE6">
        <w:rPr>
          <w:color w:val="000000" w:themeColor="text1"/>
        </w:rPr>
        <w:t xml:space="preserve"> </w:t>
      </w:r>
      <w:r w:rsidR="00CF355A" w:rsidRPr="0074108A">
        <w:rPr>
          <w:color w:val="000000" w:themeColor="text1"/>
        </w:rPr>
        <w:t xml:space="preserve">Be sure to include at least one negative control well that will only receive media and at least one positive control well that will receive </w:t>
      </w:r>
      <w:r w:rsidR="004843E3" w:rsidRPr="0074108A">
        <w:rPr>
          <w:color w:val="000000" w:themeColor="text1"/>
        </w:rPr>
        <w:t>0.05</w:t>
      </w:r>
      <w:r w:rsidR="00CF355A" w:rsidRPr="0074108A">
        <w:rPr>
          <w:color w:val="000000" w:themeColor="text1"/>
        </w:rPr>
        <w:t>% Triton</w:t>
      </w:r>
      <w:r w:rsidR="009C02F3" w:rsidRPr="0074108A">
        <w:rPr>
          <w:color w:val="000000" w:themeColor="text1"/>
        </w:rPr>
        <w:t xml:space="preserve"> </w:t>
      </w:r>
      <w:r w:rsidR="00CF355A" w:rsidRPr="0074108A">
        <w:rPr>
          <w:color w:val="000000" w:themeColor="text1"/>
        </w:rPr>
        <w:t>X</w:t>
      </w:r>
      <w:r w:rsidR="009C02F3" w:rsidRPr="0074108A">
        <w:rPr>
          <w:color w:val="000000" w:themeColor="text1"/>
        </w:rPr>
        <w:t>-100</w:t>
      </w:r>
      <w:r w:rsidR="00CF355A" w:rsidRPr="0074108A">
        <w:rPr>
          <w:color w:val="000000" w:themeColor="text1"/>
        </w:rPr>
        <w:t>.</w:t>
      </w:r>
    </w:p>
    <w:p w14:paraId="443AAD4A" w14:textId="77777777" w:rsidR="00CF355A" w:rsidRPr="0074108A" w:rsidRDefault="00CF355A" w:rsidP="0074108A">
      <w:pPr>
        <w:contextualSpacing/>
        <w:rPr>
          <w:color w:val="000000" w:themeColor="text1"/>
        </w:rPr>
      </w:pPr>
    </w:p>
    <w:p w14:paraId="1A16BF89" w14:textId="4A7D9AA8" w:rsidR="00CF355A" w:rsidRPr="0074108A" w:rsidRDefault="00CF355A" w:rsidP="0074108A">
      <w:pPr>
        <w:contextualSpacing/>
        <w:rPr>
          <w:color w:val="000000" w:themeColor="text1"/>
        </w:rPr>
      </w:pPr>
      <w:r w:rsidRPr="0074108A">
        <w:rPr>
          <w:color w:val="000000" w:themeColor="text1"/>
        </w:rPr>
        <w:t xml:space="preserve">1.14) Incubate the plate at 37 </w:t>
      </w:r>
      <w:r w:rsidR="00332249">
        <w:t>°</w:t>
      </w:r>
      <w:r w:rsidRPr="0074108A">
        <w:t>C</w:t>
      </w:r>
      <w:r w:rsidRPr="0074108A">
        <w:rPr>
          <w:color w:val="000000" w:themeColor="text1"/>
        </w:rPr>
        <w:t xml:space="preserve"> for 30 min.</w:t>
      </w:r>
      <w:r w:rsidR="00391CE6">
        <w:rPr>
          <w:color w:val="000000" w:themeColor="text1"/>
        </w:rPr>
        <w:t xml:space="preserve"> </w:t>
      </w:r>
      <w:r w:rsidRPr="0074108A">
        <w:rPr>
          <w:color w:val="000000" w:themeColor="text1"/>
        </w:rPr>
        <w:t xml:space="preserve">Following incubation, wash the </w:t>
      </w:r>
      <w:r w:rsidR="00686BEE" w:rsidRPr="0074108A">
        <w:rPr>
          <w:color w:val="000000" w:themeColor="text1"/>
        </w:rPr>
        <w:t xml:space="preserve">coated </w:t>
      </w:r>
      <w:r w:rsidRPr="0074108A">
        <w:rPr>
          <w:color w:val="000000" w:themeColor="text1"/>
        </w:rPr>
        <w:t>wells twice with ice</w:t>
      </w:r>
      <w:r w:rsidR="002C1EFC" w:rsidRPr="0074108A">
        <w:rPr>
          <w:color w:val="000000" w:themeColor="text1"/>
        </w:rPr>
        <w:t>-</w:t>
      </w:r>
      <w:r w:rsidRPr="0074108A">
        <w:rPr>
          <w:color w:val="000000" w:themeColor="text1"/>
        </w:rPr>
        <w:t>cold DPBS</w:t>
      </w:r>
      <w:r w:rsidR="00455BA3" w:rsidRPr="0074108A">
        <w:rPr>
          <w:color w:val="000000" w:themeColor="text1"/>
        </w:rPr>
        <w:t xml:space="preserve"> to remove any excess s</w:t>
      </w:r>
      <w:r w:rsidR="00171F99" w:rsidRPr="0074108A">
        <w:rPr>
          <w:color w:val="000000" w:themeColor="text1"/>
        </w:rPr>
        <w:t>erum.</w:t>
      </w:r>
      <w:r w:rsidR="00391CE6">
        <w:rPr>
          <w:color w:val="000000" w:themeColor="text1"/>
        </w:rPr>
        <w:t xml:space="preserve"> </w:t>
      </w:r>
      <w:r w:rsidR="00171F99" w:rsidRPr="0074108A">
        <w:rPr>
          <w:color w:val="000000" w:themeColor="text1"/>
        </w:rPr>
        <w:t xml:space="preserve">Gently tap </w:t>
      </w:r>
      <w:r w:rsidR="00332249">
        <w:rPr>
          <w:color w:val="000000" w:themeColor="text1"/>
        </w:rPr>
        <w:t xml:space="preserve">the </w:t>
      </w:r>
      <w:r w:rsidR="00171F99" w:rsidRPr="0074108A">
        <w:rPr>
          <w:color w:val="000000" w:themeColor="text1"/>
        </w:rPr>
        <w:t>plate upside down</w:t>
      </w:r>
      <w:r w:rsidR="00455BA3" w:rsidRPr="0074108A">
        <w:rPr>
          <w:color w:val="000000" w:themeColor="text1"/>
        </w:rPr>
        <w:t xml:space="preserve"> </w:t>
      </w:r>
      <w:r w:rsidR="00171F99" w:rsidRPr="0074108A">
        <w:rPr>
          <w:color w:val="000000" w:themeColor="text1"/>
        </w:rPr>
        <w:t>t</w:t>
      </w:r>
      <w:r w:rsidR="00455BA3" w:rsidRPr="0074108A">
        <w:rPr>
          <w:color w:val="000000" w:themeColor="text1"/>
        </w:rPr>
        <w:t>o remove any residual DPBS</w:t>
      </w:r>
      <w:r w:rsidRPr="0074108A">
        <w:rPr>
          <w:color w:val="000000" w:themeColor="text1"/>
        </w:rPr>
        <w:t xml:space="preserve"> and place on ice.</w:t>
      </w:r>
    </w:p>
    <w:p w14:paraId="75BEA177" w14:textId="77777777" w:rsidR="00CF355A" w:rsidRPr="0074108A" w:rsidRDefault="00CF355A" w:rsidP="0074108A">
      <w:pPr>
        <w:contextualSpacing/>
        <w:rPr>
          <w:color w:val="000000" w:themeColor="text1"/>
        </w:rPr>
      </w:pPr>
    </w:p>
    <w:p w14:paraId="2D454300" w14:textId="722B1263" w:rsidR="00CF355A" w:rsidRPr="0074108A" w:rsidRDefault="00CF355A" w:rsidP="0074108A">
      <w:pPr>
        <w:contextualSpacing/>
        <w:rPr>
          <w:color w:val="000000" w:themeColor="text1"/>
        </w:rPr>
      </w:pPr>
      <w:r w:rsidRPr="0074108A">
        <w:rPr>
          <w:color w:val="000000" w:themeColor="text1"/>
        </w:rPr>
        <w:t xml:space="preserve">1.15) </w:t>
      </w:r>
      <w:r w:rsidR="00455BA3" w:rsidRPr="0074108A">
        <w:rPr>
          <w:color w:val="000000" w:themeColor="text1"/>
        </w:rPr>
        <w:t>Gently</w:t>
      </w:r>
      <w:r w:rsidR="007B7EAF" w:rsidRPr="0074108A">
        <w:rPr>
          <w:color w:val="000000" w:themeColor="text1"/>
        </w:rPr>
        <w:t xml:space="preserve"> add 100 </w:t>
      </w:r>
      <w:r w:rsidR="00AB3970">
        <w:rPr>
          <w:color w:val="000000" w:themeColor="text1"/>
        </w:rPr>
        <w:t>µ</w:t>
      </w:r>
      <w:r w:rsidRPr="0074108A">
        <w:rPr>
          <w:color w:val="000000" w:themeColor="text1"/>
        </w:rPr>
        <w:t>L of purified human PMNs at 1 x 10</w:t>
      </w:r>
      <w:r w:rsidRPr="0074108A">
        <w:rPr>
          <w:color w:val="000000" w:themeColor="text1"/>
          <w:vertAlign w:val="superscript"/>
        </w:rPr>
        <w:t>7</w:t>
      </w:r>
      <w:r w:rsidRPr="0074108A">
        <w:rPr>
          <w:color w:val="000000" w:themeColor="text1"/>
        </w:rPr>
        <w:t xml:space="preserve"> cells/mL to each </w:t>
      </w:r>
      <w:r w:rsidR="00ED0704" w:rsidRPr="0074108A">
        <w:rPr>
          <w:color w:val="000000" w:themeColor="text1"/>
        </w:rPr>
        <w:t xml:space="preserve">coated </w:t>
      </w:r>
      <w:r w:rsidRPr="0074108A">
        <w:rPr>
          <w:color w:val="000000" w:themeColor="text1"/>
        </w:rPr>
        <w:t>well (1 x 10</w:t>
      </w:r>
      <w:r w:rsidRPr="0074108A">
        <w:rPr>
          <w:color w:val="000000" w:themeColor="text1"/>
          <w:vertAlign w:val="superscript"/>
        </w:rPr>
        <w:t>6</w:t>
      </w:r>
      <w:r w:rsidRPr="0074108A">
        <w:rPr>
          <w:color w:val="000000" w:themeColor="text1"/>
        </w:rPr>
        <w:t xml:space="preserve"> PMNs/well).</w:t>
      </w:r>
      <w:r w:rsidR="00391CE6">
        <w:rPr>
          <w:color w:val="000000" w:themeColor="text1"/>
        </w:rPr>
        <w:t xml:space="preserve"> </w:t>
      </w:r>
      <w:r w:rsidRPr="0074108A">
        <w:rPr>
          <w:color w:val="000000" w:themeColor="text1"/>
        </w:rPr>
        <w:t xml:space="preserve">Allow PMNs to settle in wells by incubating </w:t>
      </w:r>
      <w:r w:rsidR="00186DDD">
        <w:rPr>
          <w:color w:val="000000" w:themeColor="text1"/>
        </w:rPr>
        <w:t xml:space="preserve">the </w:t>
      </w:r>
      <w:r w:rsidRPr="0074108A">
        <w:rPr>
          <w:color w:val="000000" w:themeColor="text1"/>
        </w:rPr>
        <w:t>plate on ice for at least 5 min.</w:t>
      </w:r>
      <w:r w:rsidR="00391CE6">
        <w:rPr>
          <w:color w:val="000000" w:themeColor="text1"/>
        </w:rPr>
        <w:t xml:space="preserve"> </w:t>
      </w:r>
      <w:r w:rsidRPr="0074108A">
        <w:rPr>
          <w:color w:val="000000" w:themeColor="text1"/>
        </w:rPr>
        <w:t xml:space="preserve">Keep </w:t>
      </w:r>
      <w:r w:rsidR="00186DDD">
        <w:rPr>
          <w:color w:val="000000" w:themeColor="text1"/>
        </w:rPr>
        <w:t xml:space="preserve">the </w:t>
      </w:r>
      <w:r w:rsidRPr="0074108A">
        <w:rPr>
          <w:color w:val="000000" w:themeColor="text1"/>
        </w:rPr>
        <w:t>plate level to allow even distribution of cells in each well and leave on ice to avoid unwanted activation of PMNs.</w:t>
      </w:r>
    </w:p>
    <w:p w14:paraId="496AB0B4" w14:textId="49EF5D4F" w:rsidR="001C1E49" w:rsidRPr="0074108A" w:rsidRDefault="001C1E49" w:rsidP="0074108A">
      <w:pPr>
        <w:pStyle w:val="NormalWeb"/>
        <w:spacing w:before="0" w:beforeAutospacing="0" w:after="0" w:afterAutospacing="0"/>
        <w:rPr>
          <w:b/>
        </w:rPr>
      </w:pPr>
    </w:p>
    <w:p w14:paraId="6D3C678C" w14:textId="10D5EA94" w:rsidR="00CF355A" w:rsidRPr="0074108A" w:rsidRDefault="00CF355A" w:rsidP="0074108A">
      <w:pPr>
        <w:rPr>
          <w:b/>
        </w:rPr>
      </w:pPr>
      <w:r w:rsidRPr="0074108A">
        <w:rPr>
          <w:b/>
        </w:rPr>
        <w:t xml:space="preserve">2) Cytotoxicity </w:t>
      </w:r>
      <w:r w:rsidR="00186DDD" w:rsidRPr="0074108A">
        <w:rPr>
          <w:b/>
        </w:rPr>
        <w:t>as</w:t>
      </w:r>
      <w:r w:rsidRPr="0074108A">
        <w:rPr>
          <w:b/>
        </w:rPr>
        <w:t xml:space="preserve">say of </w:t>
      </w:r>
      <w:r w:rsidRPr="0074108A">
        <w:rPr>
          <w:b/>
          <w:i/>
        </w:rPr>
        <w:t>S. aureus</w:t>
      </w:r>
      <w:r w:rsidRPr="0074108A">
        <w:rPr>
          <w:b/>
        </w:rPr>
        <w:t xml:space="preserve"> </w:t>
      </w:r>
      <w:r w:rsidR="00186DDD" w:rsidRPr="0074108A">
        <w:rPr>
          <w:b/>
        </w:rPr>
        <w:t>extracellular proteins against human polymorphonuclear leukocytes</w:t>
      </w:r>
    </w:p>
    <w:p w14:paraId="5C3B1BA2" w14:textId="77777777" w:rsidR="0030439A" w:rsidRPr="0074108A" w:rsidRDefault="0030439A" w:rsidP="0074108A">
      <w:pPr>
        <w:rPr>
          <w:b/>
        </w:rPr>
      </w:pPr>
    </w:p>
    <w:p w14:paraId="360A722E" w14:textId="46A0CD9D" w:rsidR="00CF355A" w:rsidRPr="0074108A" w:rsidRDefault="00CF355A" w:rsidP="0074108A">
      <w:r w:rsidRPr="0074108A">
        <w:t xml:space="preserve">2.1) Culture </w:t>
      </w:r>
      <w:r w:rsidRPr="0074108A">
        <w:rPr>
          <w:i/>
        </w:rPr>
        <w:t>S. aureus</w:t>
      </w:r>
      <w:r w:rsidRPr="0074108A">
        <w:t xml:space="preserve"> overnight in </w:t>
      </w:r>
      <w:r w:rsidR="00867A62" w:rsidRPr="0074108A">
        <w:t>tryptic soy broth (TSB)</w:t>
      </w:r>
      <w:r w:rsidRPr="0074108A">
        <w:t xml:space="preserve"> using a shaking incubator set at 37 </w:t>
      </w:r>
      <w:r w:rsidR="00186DDD">
        <w:t>°</w:t>
      </w:r>
      <w:r w:rsidRPr="0074108A">
        <w:t>C.</w:t>
      </w:r>
      <w:r w:rsidR="00391CE6">
        <w:t xml:space="preserve"> </w:t>
      </w:r>
      <w:r w:rsidRPr="0074108A">
        <w:t xml:space="preserve">For these studies, 20 mL of </w:t>
      </w:r>
      <w:r w:rsidR="00867A62" w:rsidRPr="0074108A">
        <w:t>TSB</w:t>
      </w:r>
      <w:r w:rsidRPr="0074108A">
        <w:t xml:space="preserve"> in separate 150 mL Erlenmeyer flasks were inoculated with frozen cultures of </w:t>
      </w:r>
      <w:r w:rsidRPr="0074108A">
        <w:rPr>
          <w:i/>
        </w:rPr>
        <w:t xml:space="preserve">S. aureus </w:t>
      </w:r>
      <w:r w:rsidRPr="0074108A">
        <w:t>strains USA300 or USA300</w:t>
      </w:r>
      <w:r w:rsidR="00186DDD">
        <w:t>Δ</w:t>
      </w:r>
      <w:r w:rsidRPr="0074108A">
        <w:rPr>
          <w:i/>
        </w:rPr>
        <w:t>saeR/S</w:t>
      </w:r>
      <w:r w:rsidRPr="0074108A">
        <w:t xml:space="preserve"> and grown for approximately 14 h with shaking at 250 rpm.</w:t>
      </w:r>
      <w:r w:rsidR="00391CE6">
        <w:t xml:space="preserve"> </w:t>
      </w:r>
    </w:p>
    <w:p w14:paraId="49CB1FC8" w14:textId="77777777" w:rsidR="00CF355A" w:rsidRPr="0074108A" w:rsidRDefault="00CF355A" w:rsidP="0074108A"/>
    <w:p w14:paraId="1B97D56D" w14:textId="748012D1" w:rsidR="00186DDD" w:rsidRDefault="00CF355A" w:rsidP="0074108A">
      <w:r w:rsidRPr="0074108A">
        <w:t xml:space="preserve">2.2) Subculture </w:t>
      </w:r>
      <w:r w:rsidRPr="0074108A">
        <w:rPr>
          <w:i/>
        </w:rPr>
        <w:t>S. aureus</w:t>
      </w:r>
      <w:r w:rsidRPr="0074108A">
        <w:t xml:space="preserve"> by performing a 1:100 dilution of overnight bacteria</w:t>
      </w:r>
      <w:r w:rsidR="00186DDD">
        <w:t>l</w:t>
      </w:r>
      <w:r w:rsidRPr="0074108A">
        <w:t xml:space="preserve"> culture with fresh media.</w:t>
      </w:r>
      <w:r w:rsidR="00391CE6">
        <w:t xml:space="preserve"> </w:t>
      </w:r>
      <w:r w:rsidRPr="0074108A">
        <w:t xml:space="preserve">Incubate at 37 </w:t>
      </w:r>
      <w:r w:rsidR="00186DDD">
        <w:t>°</w:t>
      </w:r>
      <w:r w:rsidRPr="0074108A">
        <w:t xml:space="preserve">C with shaking until </w:t>
      </w:r>
      <w:r w:rsidR="00186DDD">
        <w:t xml:space="preserve">the </w:t>
      </w:r>
      <w:r w:rsidRPr="0074108A">
        <w:t>bacteria reach early stationary growth phase.</w:t>
      </w:r>
      <w:r w:rsidR="00391CE6">
        <w:t xml:space="preserve"> </w:t>
      </w:r>
    </w:p>
    <w:p w14:paraId="60CC4B9F" w14:textId="77777777" w:rsidR="00186DDD" w:rsidRDefault="00186DDD" w:rsidP="0074108A"/>
    <w:p w14:paraId="108F2A07" w14:textId="7F2A7298" w:rsidR="00CF355A" w:rsidRPr="0074108A" w:rsidRDefault="00186DDD" w:rsidP="0074108A">
      <w:r>
        <w:t xml:space="preserve">NOTE: </w:t>
      </w:r>
      <w:r w:rsidR="00CF355A" w:rsidRPr="0074108A">
        <w:t xml:space="preserve">For these experiments, 20 mL of </w:t>
      </w:r>
      <w:r>
        <w:t>t</w:t>
      </w:r>
      <w:r w:rsidR="00CF355A" w:rsidRPr="0074108A">
        <w:t>ryptic soy broth in 150 mL Erlenmeyer f</w:t>
      </w:r>
      <w:r w:rsidR="007B7EAF" w:rsidRPr="0074108A">
        <w:t xml:space="preserve">lasks were inoculated with 200 </w:t>
      </w:r>
      <w:r w:rsidR="00AB3970">
        <w:rPr>
          <w:color w:val="000000" w:themeColor="text1"/>
        </w:rPr>
        <w:t>µ</w:t>
      </w:r>
      <w:r w:rsidR="00CF355A" w:rsidRPr="0074108A">
        <w:t>L of overnight cultured USA300 or USA300</w:t>
      </w:r>
      <w:r>
        <w:t>Δ</w:t>
      </w:r>
      <w:r w:rsidR="00CF355A" w:rsidRPr="0074108A">
        <w:rPr>
          <w:i/>
        </w:rPr>
        <w:t>saeR/S</w:t>
      </w:r>
      <w:r w:rsidR="00CF355A" w:rsidRPr="0074108A">
        <w:t xml:space="preserve"> and incubated at 37 </w:t>
      </w:r>
      <w:r>
        <w:t>°</w:t>
      </w:r>
      <w:r w:rsidR="00CF355A" w:rsidRPr="0074108A">
        <w:t>C with shaking at 250 rpm for 5 h.</w:t>
      </w:r>
      <w:r w:rsidR="00391CE6">
        <w:t xml:space="preserve"> </w:t>
      </w:r>
    </w:p>
    <w:p w14:paraId="5F4C175F" w14:textId="77777777" w:rsidR="00CF355A" w:rsidRPr="0074108A" w:rsidRDefault="00CF355A" w:rsidP="0074108A"/>
    <w:p w14:paraId="052986A2" w14:textId="0493BD6E" w:rsidR="00CF355A" w:rsidRPr="0074108A" w:rsidRDefault="00CF355A" w:rsidP="0074108A">
      <w:r w:rsidRPr="0074108A">
        <w:t xml:space="preserve">2.3) When bacteria have reached early stationary growth phase, transfer 1 mL of </w:t>
      </w:r>
      <w:proofErr w:type="spellStart"/>
      <w:r w:rsidRPr="0074108A">
        <w:t>subcultured</w:t>
      </w:r>
      <w:proofErr w:type="spellEnd"/>
      <w:r w:rsidRPr="0074108A">
        <w:t xml:space="preserve"> </w:t>
      </w:r>
      <w:r w:rsidRPr="0074108A">
        <w:rPr>
          <w:i/>
        </w:rPr>
        <w:t>S. aureus</w:t>
      </w:r>
      <w:r w:rsidRPr="0074108A">
        <w:t xml:space="preserve"> into a 1.5 mL microcentrifuge tube and centrifuge at 5,000 </w:t>
      </w:r>
      <w:r w:rsidR="00186DDD">
        <w:t>×</w:t>
      </w:r>
      <w:r w:rsidRPr="0074108A">
        <w:t xml:space="preserve"> </w:t>
      </w:r>
      <w:r w:rsidRPr="00186DDD">
        <w:rPr>
          <w:i/>
          <w:iCs/>
        </w:rPr>
        <w:t>g</w:t>
      </w:r>
      <w:r w:rsidRPr="0074108A">
        <w:t xml:space="preserve"> for 5 min at room temperature.</w:t>
      </w:r>
      <w:r w:rsidR="00391CE6">
        <w:t xml:space="preserve"> </w:t>
      </w:r>
    </w:p>
    <w:p w14:paraId="251EB6A4" w14:textId="77777777" w:rsidR="00CF355A" w:rsidRPr="0074108A" w:rsidRDefault="00CF355A" w:rsidP="0074108A"/>
    <w:p w14:paraId="2651777D" w14:textId="16DE5163" w:rsidR="00CF355A" w:rsidRPr="0074108A" w:rsidRDefault="00CF355A" w:rsidP="0074108A">
      <w:r w:rsidRPr="0074108A">
        <w:t xml:space="preserve">2.4) Following centrifugation, </w:t>
      </w:r>
      <w:r w:rsidR="00D773FF" w:rsidRPr="0074108A">
        <w:t xml:space="preserve">transfer supernatant into </w:t>
      </w:r>
      <w:r w:rsidRPr="0074108A">
        <w:t xml:space="preserve">a </w:t>
      </w:r>
      <w:r w:rsidR="00D773FF" w:rsidRPr="0074108A">
        <w:t xml:space="preserve">3 mL </w:t>
      </w:r>
      <w:r w:rsidRPr="0074108A">
        <w:t>syringe.</w:t>
      </w:r>
      <w:r w:rsidR="00391CE6">
        <w:t xml:space="preserve"> </w:t>
      </w:r>
      <w:r w:rsidRPr="0074108A">
        <w:t xml:space="preserve">Pass </w:t>
      </w:r>
      <w:r w:rsidR="007B7EAF" w:rsidRPr="0074108A">
        <w:t xml:space="preserve">supernatants through a 0.22 </w:t>
      </w:r>
      <w:r w:rsidR="00AB3970">
        <w:rPr>
          <w:color w:val="000000" w:themeColor="text1"/>
        </w:rPr>
        <w:t>µ</w:t>
      </w:r>
      <w:r w:rsidR="00186DDD">
        <w:t>m</w:t>
      </w:r>
      <w:r w:rsidRPr="0074108A">
        <w:t xml:space="preserve"> filter </w:t>
      </w:r>
      <w:r w:rsidR="00D773FF" w:rsidRPr="0074108A">
        <w:t>and into</w:t>
      </w:r>
      <w:r w:rsidRPr="0074108A">
        <w:t xml:space="preserve"> a new 1.5 mL microcentrifuge tube on ice.</w:t>
      </w:r>
      <w:r w:rsidR="00391CE6">
        <w:t xml:space="preserve"> </w:t>
      </w:r>
    </w:p>
    <w:p w14:paraId="1E61BBF2" w14:textId="77777777" w:rsidR="00CF355A" w:rsidRPr="0074108A" w:rsidRDefault="00CF355A" w:rsidP="0074108A"/>
    <w:p w14:paraId="4E554A73" w14:textId="0F36C595" w:rsidR="00186DDD" w:rsidRDefault="00CF355A" w:rsidP="0074108A">
      <w:r w:rsidRPr="0074108A">
        <w:t>2.5) Perform serial dilutions of supernatants with ice</w:t>
      </w:r>
      <w:r w:rsidR="002C1EFC" w:rsidRPr="0074108A">
        <w:t>-</w:t>
      </w:r>
      <w:r w:rsidRPr="0074108A">
        <w:t xml:space="preserve">cold media used to culture </w:t>
      </w:r>
      <w:r w:rsidRPr="0074108A">
        <w:rPr>
          <w:i/>
        </w:rPr>
        <w:t>S. aureus</w:t>
      </w:r>
      <w:r w:rsidRPr="0074108A">
        <w:t>.</w:t>
      </w:r>
      <w:r w:rsidR="00391CE6">
        <w:t xml:space="preserve"> </w:t>
      </w:r>
    </w:p>
    <w:p w14:paraId="781DD058" w14:textId="77777777" w:rsidR="00186DDD" w:rsidRDefault="00186DDD" w:rsidP="0074108A"/>
    <w:p w14:paraId="2673FBF9" w14:textId="0484B911" w:rsidR="00CF355A" w:rsidRPr="0074108A" w:rsidRDefault="00186DDD" w:rsidP="0074108A">
      <w:r>
        <w:t xml:space="preserve">NOTE: </w:t>
      </w:r>
      <w:r w:rsidR="00CF355A" w:rsidRPr="0074108A">
        <w:t>For the experiments</w:t>
      </w:r>
      <w:r w:rsidR="00867A62" w:rsidRPr="0074108A">
        <w:t xml:space="preserve"> shown</w:t>
      </w:r>
      <w:r w:rsidR="00CF355A" w:rsidRPr="0074108A">
        <w:t>, supernatants from USA300 and USA300</w:t>
      </w:r>
      <w:r>
        <w:t>Δ</w:t>
      </w:r>
      <w:r w:rsidR="00CF355A" w:rsidRPr="0074108A">
        <w:rPr>
          <w:i/>
        </w:rPr>
        <w:t>saeR/S</w:t>
      </w:r>
      <w:r w:rsidR="00CF355A" w:rsidRPr="0074108A">
        <w:t xml:space="preserve"> underwent four consecutive 1/2 log dilutions with ice</w:t>
      </w:r>
      <w:r w:rsidR="002D74D9" w:rsidRPr="0074108A">
        <w:t>-</w:t>
      </w:r>
      <w:r w:rsidR="00CF355A" w:rsidRPr="0074108A">
        <w:t>cold TSB.</w:t>
      </w:r>
      <w:r w:rsidR="00391CE6">
        <w:t xml:space="preserve"> </w:t>
      </w:r>
    </w:p>
    <w:p w14:paraId="4A9636C1" w14:textId="77777777" w:rsidR="00CF355A" w:rsidRPr="0074108A" w:rsidRDefault="00CF355A" w:rsidP="0074108A"/>
    <w:p w14:paraId="7FBF65E6" w14:textId="00A3BCF0" w:rsidR="00CF355A" w:rsidRPr="0074108A" w:rsidRDefault="00CF355A" w:rsidP="0074108A">
      <w:r w:rsidRPr="0074108A">
        <w:t>2.6) Gently add supernatant samples or media alone (for negative and positive controls) to individual wells of 96</w:t>
      </w:r>
      <w:r w:rsidR="00186DDD">
        <w:t>-</w:t>
      </w:r>
      <w:r w:rsidRPr="0074108A">
        <w:t>well plate containing PMNs on ice from step 1.1</w:t>
      </w:r>
      <w:r w:rsidR="00A96FCA" w:rsidRPr="0074108A">
        <w:t>5</w:t>
      </w:r>
      <w:r w:rsidR="007B7EAF" w:rsidRPr="0074108A">
        <w:t>.</w:t>
      </w:r>
      <w:r w:rsidR="00391CE6">
        <w:t xml:space="preserve"> </w:t>
      </w:r>
      <w:r w:rsidR="007B7EAF" w:rsidRPr="0074108A">
        <w:t xml:space="preserve">For these experiments, 10 </w:t>
      </w:r>
      <w:r w:rsidR="00AB3970">
        <w:rPr>
          <w:color w:val="000000" w:themeColor="text1"/>
        </w:rPr>
        <w:t>µ</w:t>
      </w:r>
      <w:r w:rsidRPr="0074108A">
        <w:t>L of USA300 or USA300</w:t>
      </w:r>
      <w:r w:rsidR="00186DDD">
        <w:t>Δ</w:t>
      </w:r>
      <w:r w:rsidRPr="0074108A">
        <w:rPr>
          <w:i/>
        </w:rPr>
        <w:t>saeR/S</w:t>
      </w:r>
      <w:r w:rsidRPr="0074108A">
        <w:t xml:space="preserve"> supernatant samples were added to each well.</w:t>
      </w:r>
      <w:r w:rsidR="00391CE6">
        <w:t xml:space="preserve"> </w:t>
      </w:r>
      <w:r w:rsidRPr="0074108A">
        <w:t xml:space="preserve">Gently rock plate to distribute supernatants in wells and incubate at 37 </w:t>
      </w:r>
      <w:r w:rsidR="00186DDD">
        <w:t>°</w:t>
      </w:r>
      <w:r w:rsidRPr="0074108A">
        <w:t>C.</w:t>
      </w:r>
      <w:r w:rsidR="00391CE6">
        <w:t xml:space="preserve"> </w:t>
      </w:r>
    </w:p>
    <w:p w14:paraId="6CB515F3" w14:textId="77777777" w:rsidR="00CF355A" w:rsidRPr="0074108A" w:rsidRDefault="00CF355A" w:rsidP="0074108A"/>
    <w:p w14:paraId="7A17EC9B" w14:textId="293BB013" w:rsidR="00CF355A" w:rsidRPr="0074108A" w:rsidRDefault="00CF355A" w:rsidP="0074108A">
      <w:pPr>
        <w:rPr>
          <w:highlight w:val="yellow"/>
        </w:rPr>
      </w:pPr>
      <w:r w:rsidRPr="0074108A">
        <w:t xml:space="preserve">2.7) At desired times, remove </w:t>
      </w:r>
      <w:r w:rsidR="00186DDD">
        <w:t xml:space="preserve">the </w:t>
      </w:r>
      <w:r w:rsidRPr="0074108A">
        <w:t>plate from incubator and place on ice.</w:t>
      </w:r>
      <w:r w:rsidR="00391CE6">
        <w:t xml:space="preserve"> </w:t>
      </w:r>
      <w:r w:rsidR="00C2110E" w:rsidRPr="0074108A">
        <w:t xml:space="preserve">Add </w:t>
      </w:r>
      <w:r w:rsidR="007B7EAF" w:rsidRPr="0074108A">
        <w:t xml:space="preserve">40 </w:t>
      </w:r>
      <w:r w:rsidR="00AB3970">
        <w:rPr>
          <w:color w:val="000000" w:themeColor="text1"/>
        </w:rPr>
        <w:t>µ</w:t>
      </w:r>
      <w:r w:rsidR="00C2110E" w:rsidRPr="0074108A">
        <w:t>L of 0.5% Triton</w:t>
      </w:r>
      <w:r w:rsidR="009C02F3" w:rsidRPr="0074108A">
        <w:t xml:space="preserve"> </w:t>
      </w:r>
      <w:r w:rsidR="00C2110E" w:rsidRPr="0074108A">
        <w:t>X</w:t>
      </w:r>
      <w:r w:rsidR="009C02F3" w:rsidRPr="0074108A">
        <w:t>-100</w:t>
      </w:r>
      <w:r w:rsidR="00C2110E" w:rsidRPr="0074108A">
        <w:t xml:space="preserve"> to the positive control well.</w:t>
      </w:r>
      <w:r w:rsidR="00391CE6">
        <w:rPr>
          <w:highlight w:val="yellow"/>
        </w:rPr>
        <w:t xml:space="preserve"> </w:t>
      </w:r>
    </w:p>
    <w:p w14:paraId="367E67CB" w14:textId="77777777" w:rsidR="00C2110E" w:rsidRPr="0074108A" w:rsidRDefault="00C2110E" w:rsidP="0074108A">
      <w:pPr>
        <w:rPr>
          <w:highlight w:val="yellow"/>
        </w:rPr>
      </w:pPr>
    </w:p>
    <w:p w14:paraId="02DCF4B7" w14:textId="0E80DD8F" w:rsidR="00CF355A" w:rsidRPr="0074108A" w:rsidRDefault="00CF355A" w:rsidP="0074108A">
      <w:r w:rsidRPr="0074108A">
        <w:t xml:space="preserve">2.8) Gently </w:t>
      </w:r>
      <w:r w:rsidR="00867A62" w:rsidRPr="0074108A">
        <w:t>pipet</w:t>
      </w:r>
      <w:r w:rsidR="00ED0704" w:rsidRPr="0074108A">
        <w:t>te</w:t>
      </w:r>
      <w:r w:rsidR="00867A62" w:rsidRPr="0074108A">
        <w:t xml:space="preserve"> </w:t>
      </w:r>
      <w:r w:rsidR="00186DDD" w:rsidRPr="0074108A">
        <w:t xml:space="preserve">the samples </w:t>
      </w:r>
      <w:r w:rsidR="00867A62" w:rsidRPr="0074108A">
        <w:t>up and down</w:t>
      </w:r>
      <w:r w:rsidRPr="0074108A">
        <w:t xml:space="preserve"> in each well to completely pull off all PMNs adhered to plate, then transfer the samples to flow cytometry tubes on ice</w:t>
      </w:r>
      <w:r w:rsidR="00C2110E" w:rsidRPr="0074108A">
        <w:t xml:space="preserve"> that contain </w:t>
      </w:r>
      <w:r w:rsidR="007B7EAF" w:rsidRPr="0074108A">
        <w:t xml:space="preserve">300 </w:t>
      </w:r>
      <w:r w:rsidR="00AB3970">
        <w:rPr>
          <w:color w:val="000000" w:themeColor="text1"/>
        </w:rPr>
        <w:t>µ</w:t>
      </w:r>
      <w:r w:rsidR="007B7EAF" w:rsidRPr="0074108A">
        <w:t>L of ice</w:t>
      </w:r>
      <w:r w:rsidR="002C1EFC" w:rsidRPr="0074108A">
        <w:t>-</w:t>
      </w:r>
      <w:r w:rsidR="007B7EAF" w:rsidRPr="0074108A">
        <w:t xml:space="preserve">cold DPBS with 1 </w:t>
      </w:r>
      <w:r w:rsidR="00AB3970">
        <w:rPr>
          <w:color w:val="000000" w:themeColor="text1"/>
        </w:rPr>
        <w:t>µ</w:t>
      </w:r>
      <w:r w:rsidR="00C2110E" w:rsidRPr="0074108A">
        <w:t>L of propidium iodide</w:t>
      </w:r>
      <w:r w:rsidRPr="0074108A">
        <w:t>.</w:t>
      </w:r>
      <w:r w:rsidR="00391CE6">
        <w:t xml:space="preserve"> </w:t>
      </w:r>
    </w:p>
    <w:p w14:paraId="71A4D470" w14:textId="77777777" w:rsidR="00CF355A" w:rsidRPr="0074108A" w:rsidRDefault="00CF355A" w:rsidP="0074108A"/>
    <w:p w14:paraId="228B6882" w14:textId="7240D7F0" w:rsidR="00867A62" w:rsidRPr="0074108A" w:rsidRDefault="00CF355A" w:rsidP="0074108A">
      <w:r w:rsidRPr="0074108A">
        <w:t xml:space="preserve">2.9) </w:t>
      </w:r>
      <w:r w:rsidR="00E62C41" w:rsidRPr="0074108A">
        <w:t xml:space="preserve">Measure the proportion of </w:t>
      </w:r>
      <w:r w:rsidRPr="0074108A">
        <w:t xml:space="preserve">propidium </w:t>
      </w:r>
      <w:proofErr w:type="gramStart"/>
      <w:r w:rsidRPr="0074108A">
        <w:t>iodide</w:t>
      </w:r>
      <w:r w:rsidR="00186DDD">
        <w:t>-</w:t>
      </w:r>
      <w:r w:rsidR="00E62C41" w:rsidRPr="0074108A">
        <w:t>positive</w:t>
      </w:r>
      <w:proofErr w:type="gramEnd"/>
      <w:r w:rsidRPr="0074108A">
        <w:t xml:space="preserve"> PMNs using flow cytometry </w:t>
      </w:r>
      <w:r w:rsidR="00867A62" w:rsidRPr="0074108A">
        <w:t>(</w:t>
      </w:r>
      <w:r w:rsidR="00867A62" w:rsidRPr="00186DDD">
        <w:rPr>
          <w:b/>
          <w:bCs/>
        </w:rPr>
        <w:t>Figure 2A</w:t>
      </w:r>
      <w:r w:rsidR="00867A62" w:rsidRPr="0074108A">
        <w:t>).</w:t>
      </w:r>
      <w:r w:rsidR="00391CE6">
        <w:t xml:space="preserve"> </w:t>
      </w:r>
      <w:r w:rsidR="00867A62" w:rsidRPr="0074108A">
        <w:t>When bound to DNA</w:t>
      </w:r>
      <w:r w:rsidR="005978DA" w:rsidRPr="0074108A">
        <w:t>,</w:t>
      </w:r>
      <w:r w:rsidR="00867A62" w:rsidRPr="0074108A">
        <w:t xml:space="preserve"> propidium iodide has excitation/emission at 535</w:t>
      </w:r>
      <w:r w:rsidR="00186DDD">
        <w:t>/</w:t>
      </w:r>
      <w:r w:rsidR="00867A62" w:rsidRPr="0074108A">
        <w:t>617 nm.</w:t>
      </w:r>
    </w:p>
    <w:p w14:paraId="652B2BA9" w14:textId="77777777" w:rsidR="00E62C41" w:rsidRPr="0074108A" w:rsidRDefault="00E62C41" w:rsidP="0074108A"/>
    <w:p w14:paraId="11AE763A" w14:textId="3024DE3E" w:rsidR="00186DDD" w:rsidRDefault="00CF355A" w:rsidP="0074108A">
      <w:r w:rsidRPr="0074108A">
        <w:rPr>
          <w:b/>
        </w:rPr>
        <w:t xml:space="preserve">3) </w:t>
      </w:r>
      <w:r w:rsidRPr="0074108A">
        <w:rPr>
          <w:b/>
          <w:i/>
        </w:rPr>
        <w:t>S. aureus</w:t>
      </w:r>
      <w:r w:rsidRPr="0074108A">
        <w:rPr>
          <w:b/>
        </w:rPr>
        <w:t xml:space="preserve"> </w:t>
      </w:r>
      <w:r w:rsidR="00186DDD" w:rsidRPr="0074108A">
        <w:rPr>
          <w:b/>
        </w:rPr>
        <w:t xml:space="preserve">cytotoxicity assay against human polymorphonuclear leukocytes following </w:t>
      </w:r>
      <w:r w:rsidR="00186DDD" w:rsidRPr="0074108A">
        <w:rPr>
          <w:b/>
        </w:rPr>
        <w:lastRenderedPageBreak/>
        <w:t>phagocytosis</w:t>
      </w:r>
    </w:p>
    <w:p w14:paraId="10D13D6C" w14:textId="77777777" w:rsidR="00186DDD" w:rsidRDefault="00186DDD" w:rsidP="0074108A"/>
    <w:p w14:paraId="4B2AE9D8" w14:textId="0AE5AA6F" w:rsidR="00CF355A" w:rsidRPr="0074108A" w:rsidRDefault="00186DDD" w:rsidP="0074108A">
      <w:pPr>
        <w:rPr>
          <w:b/>
        </w:rPr>
      </w:pPr>
      <w:r>
        <w:t xml:space="preserve">NOTE: </w:t>
      </w:r>
      <w:r w:rsidR="00CF355A" w:rsidRPr="0074108A">
        <w:t xml:space="preserve">Growth curves defined by the </w:t>
      </w:r>
      <w:r w:rsidR="006121AE" w:rsidRPr="0074108A">
        <w:t>o</w:t>
      </w:r>
      <w:r w:rsidR="00CF355A" w:rsidRPr="0074108A">
        <w:t xml:space="preserve">ptical </w:t>
      </w:r>
      <w:r w:rsidR="00E571F9" w:rsidRPr="0074108A">
        <w:t>d</w:t>
      </w:r>
      <w:r w:rsidR="00CF355A" w:rsidRPr="0074108A">
        <w:t>ensity</w:t>
      </w:r>
      <w:r w:rsidR="007B7EAF" w:rsidRPr="0074108A">
        <w:t xml:space="preserve"> </w:t>
      </w:r>
      <w:r w:rsidR="00CF355A" w:rsidRPr="0074108A">
        <w:t>at 600 nm (OD</w:t>
      </w:r>
      <w:r w:rsidR="00CF355A" w:rsidRPr="0074108A">
        <w:rPr>
          <w:vertAlign w:val="subscript"/>
        </w:rPr>
        <w:t>600</w:t>
      </w:r>
      <w:r w:rsidR="00CF355A" w:rsidRPr="0074108A">
        <w:t xml:space="preserve">) and concentration of bacteria must be determined </w:t>
      </w:r>
      <w:r w:rsidR="000A49A8" w:rsidRPr="0074108A">
        <w:t xml:space="preserve">empirically </w:t>
      </w:r>
      <w:r w:rsidR="00CF355A" w:rsidRPr="0074108A">
        <w:t xml:space="preserve">for the </w:t>
      </w:r>
      <w:r w:rsidR="00CF355A" w:rsidRPr="0074108A">
        <w:rPr>
          <w:i/>
        </w:rPr>
        <w:t>S. aureus</w:t>
      </w:r>
      <w:r w:rsidR="00CF355A" w:rsidRPr="0074108A">
        <w:t xml:space="preserve"> strains to be tested before beginning this assay.</w:t>
      </w:r>
      <w:r w:rsidR="00391CE6">
        <w:t xml:space="preserve"> </w:t>
      </w:r>
      <w:r w:rsidR="00CF355A" w:rsidRPr="0074108A">
        <w:t xml:space="preserve">Success of these experiments requires the consistent harvest of equal concentrations of each </w:t>
      </w:r>
      <w:r w:rsidR="00CF355A" w:rsidRPr="0074108A">
        <w:rPr>
          <w:i/>
        </w:rPr>
        <w:t>S. aureus</w:t>
      </w:r>
      <w:r w:rsidR="00CF355A" w:rsidRPr="0074108A">
        <w:t xml:space="preserve"> strain tested at mid-exponential growth phase using the OD</w:t>
      </w:r>
      <w:r w:rsidR="00CF355A" w:rsidRPr="0074108A">
        <w:rPr>
          <w:vertAlign w:val="subscript"/>
        </w:rPr>
        <w:t>600</w:t>
      </w:r>
      <w:r w:rsidR="00CF355A" w:rsidRPr="0074108A">
        <w:t xml:space="preserve"> of sub</w:t>
      </w:r>
      <w:r>
        <w:t>-</w:t>
      </w:r>
      <w:r w:rsidR="00CF355A" w:rsidRPr="0074108A">
        <w:t>cultured bacteria.</w:t>
      </w:r>
      <w:r w:rsidR="00391CE6">
        <w:t xml:space="preserve"> </w:t>
      </w:r>
    </w:p>
    <w:p w14:paraId="4859DA89" w14:textId="77777777" w:rsidR="00CF355A" w:rsidRPr="0074108A" w:rsidRDefault="00CF355A" w:rsidP="0074108A">
      <w:pPr>
        <w:rPr>
          <w:b/>
        </w:rPr>
      </w:pPr>
    </w:p>
    <w:p w14:paraId="3A219628" w14:textId="43A7753D" w:rsidR="00CF355A" w:rsidRPr="0074108A" w:rsidRDefault="00CF355A" w:rsidP="0074108A">
      <w:r w:rsidRPr="0074108A">
        <w:t xml:space="preserve">3.1) Start overnight cultures of </w:t>
      </w:r>
      <w:r w:rsidRPr="0074108A">
        <w:rPr>
          <w:i/>
        </w:rPr>
        <w:t>S. aureus</w:t>
      </w:r>
      <w:r w:rsidRPr="0074108A">
        <w:t xml:space="preserve"> strains and subculture bacteria as described in </w:t>
      </w:r>
      <w:r w:rsidR="002047F3">
        <w:t xml:space="preserve">steps </w:t>
      </w:r>
      <w:r w:rsidRPr="0074108A">
        <w:t>2.1.1 and 2.1.2.</w:t>
      </w:r>
      <w:r w:rsidR="00391CE6">
        <w:t xml:space="preserve"> </w:t>
      </w:r>
    </w:p>
    <w:p w14:paraId="358A54F3" w14:textId="77777777" w:rsidR="00CF355A" w:rsidRPr="0074108A" w:rsidRDefault="00CF355A" w:rsidP="0074108A"/>
    <w:p w14:paraId="6B720C8B" w14:textId="77777777" w:rsidR="002047F3" w:rsidRDefault="00CF355A" w:rsidP="0074108A">
      <w:r w:rsidRPr="0074108A">
        <w:t xml:space="preserve">3.2) Harvest </w:t>
      </w:r>
      <w:proofErr w:type="spellStart"/>
      <w:r w:rsidRPr="0074108A">
        <w:t>subcultured</w:t>
      </w:r>
      <w:proofErr w:type="spellEnd"/>
      <w:r w:rsidRPr="0074108A">
        <w:t xml:space="preserve"> </w:t>
      </w:r>
      <w:r w:rsidRPr="0074108A">
        <w:rPr>
          <w:i/>
        </w:rPr>
        <w:t>S. aureus</w:t>
      </w:r>
      <w:r w:rsidRPr="0074108A">
        <w:t xml:space="preserve"> when it has reached mid-exponential growth by transferring 1 mL of cultured bacteria to a 1.5 mL microcentrifuge tube and centrifuging at 5,000 </w:t>
      </w:r>
      <w:r w:rsidR="002047F3">
        <w:t>×</w:t>
      </w:r>
      <w:r w:rsidRPr="0074108A">
        <w:t xml:space="preserve"> </w:t>
      </w:r>
      <w:r w:rsidRPr="002047F3">
        <w:rPr>
          <w:i/>
          <w:iCs/>
        </w:rPr>
        <w:t>g</w:t>
      </w:r>
      <w:r w:rsidRPr="0074108A">
        <w:t xml:space="preserve"> for 5 min at room temperature. </w:t>
      </w:r>
    </w:p>
    <w:p w14:paraId="27B43821" w14:textId="77777777" w:rsidR="002047F3" w:rsidRDefault="002047F3" w:rsidP="0074108A"/>
    <w:p w14:paraId="16E9AEA5" w14:textId="75DBF45B" w:rsidR="00CF355A" w:rsidRPr="0074108A" w:rsidRDefault="002047F3" w:rsidP="0074108A">
      <w:r>
        <w:t>NOTE:</w:t>
      </w:r>
      <w:r w:rsidR="00CF355A" w:rsidRPr="0074108A">
        <w:t xml:space="preserve"> Under our growth conditions, USA300 and USA300</w:t>
      </w:r>
      <w:r w:rsidR="00186DDD">
        <w:t>Δ</w:t>
      </w:r>
      <w:r w:rsidR="00CF355A" w:rsidRPr="0074108A">
        <w:rPr>
          <w:i/>
        </w:rPr>
        <w:t>saeR/S</w:t>
      </w:r>
      <w:r w:rsidR="00CF355A" w:rsidRPr="0074108A">
        <w:t xml:space="preserve"> reached mid-exponential growth phase after approximately 135 min of incubation</w:t>
      </w:r>
      <w:r w:rsidR="00E81D20" w:rsidRPr="0074108A">
        <w:fldChar w:fldCharType="begin" w:fldLock="1"/>
      </w:r>
      <w:r w:rsidR="002A3224" w:rsidRPr="0074108A">
        <w:instrText>ADDIN CSL_CITATION {"citationItems":[{"id":"ITEM-1","itemData":{"DOI":"10.1086/649570","ISBN":"1537-6613 (Electronic)\\r0022-1899 (Linking)","ISSN":"0022-1899","PMID":"20001858","abstract":"This investigation examines the role of the SaeR/S 2-component system in USA300, a prominent circulating clone of community-associated methicillin-resistant Staphylococcus aureus. Using a saeR/S isogenic deletion mutant of USA300 (USA300DeltasaeR/S) in murine models of sepsis and soft-tissue infection revealed that this sensory system is critical to pathogenesis of USA300 during both superficial and invasive infection. Oligonucleotide microarray and real-time reverse-transcriptase polymerase chain reaction identified numerous extracellular virulence genes that are down-regulated in USA300DeltasaeR/S. Unexpectedly, an up-regulation of mecA and mecR1 corresponded to increased methicillin resistance in USA300DeltasaeR/S. 5'-RACE analysis defined transcript start sites for sbi, efb, mecA, lukS-PV, hlb, SAUSA300_1975, and hla, to underscore a conserved consensus sequence within promoter regions of genes under strong SaeR/S transcriptional regulation. Electrophoretic mobility shift assay experiments illustrated direct binding of SaeR(His) to promoter regions containing the conserved consensus sequence. Collectively, the findings of this investigation demonstrate that SaeR/S directly interacts with virulence gene promoters to significantly influence USA300 pathogenesis.","author":[{"dropping-particle":"","family":"Nygaard","given":"Tyler K.","non-dropping-particle":"","parse-names":false,"suffix":""},{"dropping-particle":"","family":"Pallister","given":"Kyler B.","non-dropping-particle":"","parse-names":false,"suffix":""},{"dropping-particle":"","family":"Ruzevich","given":"Peter","non-dropping-particle":"","parse-names":false,"suffix":""},{"dropping-particle":"","family":"Griffith","given":"Shannon","non-dropping-particle":"","parse-names":false,"suffix":""},{"dropping-particle":"","family":"Vuong","given":"Cuong","non-dropping-particle":"","parse-names":false,"suffix":""},{"dropping-particle":"","family":"Voyich","given":"Jovanka M.","non-dropping-particle":"","parse-names":false,"suffix":""}],"container-title":"The Journal of Infectious Diseases","id":"ITEM-1","issue":"2","issued":{"date-parts":[["2010"]]},"page":"241-254","title":"SaeR Binds a Consensus Sequence within Virulence Gene Promoters to Advance USA300 Pathogenesis","type":"article-journal","volume":"201"},"uris":["http://www.mendeley.com/documents/?uuid=68c28857-7bc1-48e8-9bbd-a0daf97b59af"]}],"mendeley":{"formattedCitation":"&lt;sup&gt;6&lt;/sup&gt;","plainTextFormattedCitation":"6","previouslyFormattedCitation":"(Nygaard et al., 2010)"},"properties":{"noteIndex":0},"schema":"https://github.com/citation-style-language/schema/raw/master/csl-citation.json"}</w:instrText>
      </w:r>
      <w:r w:rsidR="00E81D20" w:rsidRPr="0074108A">
        <w:fldChar w:fldCharType="separate"/>
      </w:r>
      <w:r w:rsidR="002A3224" w:rsidRPr="0074108A">
        <w:rPr>
          <w:noProof/>
          <w:vertAlign w:val="superscript"/>
        </w:rPr>
        <w:t>6</w:t>
      </w:r>
      <w:r w:rsidR="00E81D20" w:rsidRPr="0074108A">
        <w:fldChar w:fldCharType="end"/>
      </w:r>
      <w:r w:rsidR="00CF355A" w:rsidRPr="0074108A">
        <w:t>.</w:t>
      </w:r>
    </w:p>
    <w:p w14:paraId="1DDDA48B" w14:textId="77777777" w:rsidR="00CF355A" w:rsidRPr="0074108A" w:rsidRDefault="00CF355A" w:rsidP="0074108A"/>
    <w:p w14:paraId="5AFE2F9A" w14:textId="3F4F638B" w:rsidR="00CF355A" w:rsidRPr="0074108A" w:rsidRDefault="00CF355A" w:rsidP="0074108A">
      <w:r w:rsidRPr="0074108A">
        <w:t xml:space="preserve">3.3) Wash </w:t>
      </w:r>
      <w:r w:rsidRPr="0074108A">
        <w:rPr>
          <w:i/>
        </w:rPr>
        <w:t>S. aureus</w:t>
      </w:r>
      <w:r w:rsidRPr="0074108A">
        <w:t xml:space="preserve"> following centrifugation by aspirating the supernatant, resuspending the pelleted bacteria in 1 mL </w:t>
      </w:r>
      <w:r w:rsidR="002047F3">
        <w:t xml:space="preserve">of </w:t>
      </w:r>
      <w:r w:rsidRPr="0074108A">
        <w:t xml:space="preserve">DPBS, </w:t>
      </w:r>
      <w:proofErr w:type="spellStart"/>
      <w:r w:rsidRPr="0074108A">
        <w:t>vortexing</w:t>
      </w:r>
      <w:proofErr w:type="spellEnd"/>
      <w:r w:rsidRPr="0074108A">
        <w:t xml:space="preserve"> the sample for 30 s, and centrifuging at 5,000 </w:t>
      </w:r>
      <w:r w:rsidR="002047F3">
        <w:t>×</w:t>
      </w:r>
      <w:r w:rsidRPr="0074108A">
        <w:t xml:space="preserve"> </w:t>
      </w:r>
      <w:r w:rsidRPr="002047F3">
        <w:rPr>
          <w:i/>
          <w:iCs/>
        </w:rPr>
        <w:t>g</w:t>
      </w:r>
      <w:r w:rsidRPr="0074108A">
        <w:t xml:space="preserve"> for 5 min at room temperature.</w:t>
      </w:r>
      <w:r w:rsidR="00391CE6">
        <w:t xml:space="preserve"> </w:t>
      </w:r>
    </w:p>
    <w:p w14:paraId="64750F3E" w14:textId="77777777" w:rsidR="00CF355A" w:rsidRPr="0074108A" w:rsidRDefault="00CF355A" w:rsidP="0074108A"/>
    <w:p w14:paraId="79D6B7BA" w14:textId="30CEE4E7" w:rsidR="00CF355A" w:rsidRPr="0074108A" w:rsidRDefault="00CF355A" w:rsidP="0074108A">
      <w:r w:rsidRPr="0074108A">
        <w:t xml:space="preserve">3.4) Opsonize </w:t>
      </w:r>
      <w:r w:rsidRPr="0074108A">
        <w:rPr>
          <w:i/>
        </w:rPr>
        <w:t>S. aureus</w:t>
      </w:r>
      <w:r w:rsidRPr="0074108A">
        <w:t xml:space="preserve"> by resuspending the bacterial pellet in 1 mL of 20% human serum diluted with DPBS and incubating at 37 </w:t>
      </w:r>
      <w:r w:rsidR="00186DDD">
        <w:t>°</w:t>
      </w:r>
      <w:r w:rsidRPr="0074108A">
        <w:t>C with agitation for 15 min.</w:t>
      </w:r>
    </w:p>
    <w:p w14:paraId="3D536497" w14:textId="77777777" w:rsidR="00CF355A" w:rsidRPr="0074108A" w:rsidRDefault="00CF355A" w:rsidP="0074108A"/>
    <w:p w14:paraId="4346BECF" w14:textId="2820CA1F" w:rsidR="00CF355A" w:rsidRPr="0074108A" w:rsidRDefault="00CF355A" w:rsidP="0074108A">
      <w:r w:rsidRPr="0074108A">
        <w:t xml:space="preserve">3.5) </w:t>
      </w:r>
      <w:r w:rsidR="000A49A8" w:rsidRPr="0074108A">
        <w:t>Centrifuge opsonized bacteria at 5,000 x g for 5 minutes at room temperature.</w:t>
      </w:r>
      <w:r w:rsidR="00391CE6">
        <w:t xml:space="preserve"> </w:t>
      </w:r>
      <w:r w:rsidRPr="0074108A">
        <w:t xml:space="preserve">Wash </w:t>
      </w:r>
      <w:r w:rsidRPr="0074108A">
        <w:rPr>
          <w:i/>
        </w:rPr>
        <w:t>S. aureus</w:t>
      </w:r>
      <w:r w:rsidRPr="0074108A">
        <w:t xml:space="preserve"> following centrifugation by aspirating the supernatant, resuspending the pelleted </w:t>
      </w:r>
      <w:r w:rsidR="00171F99" w:rsidRPr="0074108A">
        <w:t>bacteria in 1 mL DPBS, then vortex</w:t>
      </w:r>
      <w:r w:rsidRPr="0074108A">
        <w:t xml:space="preserve"> the sample until </w:t>
      </w:r>
      <w:r w:rsidR="00A96FCA" w:rsidRPr="0074108A">
        <w:t xml:space="preserve">the </w:t>
      </w:r>
      <w:r w:rsidRPr="0074108A">
        <w:t xml:space="preserve">bacterial pellet is completely broken apart </w:t>
      </w:r>
      <w:r w:rsidR="00171F99" w:rsidRPr="0074108A">
        <w:t>plus an additional 30 seconds.</w:t>
      </w:r>
      <w:r w:rsidR="00391CE6">
        <w:t xml:space="preserve"> </w:t>
      </w:r>
      <w:r w:rsidR="00171F99" w:rsidRPr="0074108A">
        <w:t xml:space="preserve">Centrifuge bacteria </w:t>
      </w:r>
      <w:r w:rsidRPr="0074108A">
        <w:t xml:space="preserve">at 5,000 </w:t>
      </w:r>
      <w:r w:rsidR="002047F3">
        <w:t>×</w:t>
      </w:r>
      <w:r w:rsidR="002047F3" w:rsidRPr="0074108A">
        <w:t xml:space="preserve"> </w:t>
      </w:r>
      <w:r w:rsidR="002047F3" w:rsidRPr="002047F3">
        <w:rPr>
          <w:i/>
          <w:iCs/>
        </w:rPr>
        <w:t>g</w:t>
      </w:r>
      <w:r w:rsidRPr="0074108A">
        <w:t xml:space="preserve"> for 5 min at room temperature.</w:t>
      </w:r>
      <w:r w:rsidR="00391CE6">
        <w:t xml:space="preserve"> </w:t>
      </w:r>
    </w:p>
    <w:p w14:paraId="0C12EFC2" w14:textId="77777777" w:rsidR="00CF355A" w:rsidRPr="0074108A" w:rsidRDefault="00CF355A" w:rsidP="0074108A"/>
    <w:p w14:paraId="4D848FD0" w14:textId="73F8CD34" w:rsidR="00CF355A" w:rsidRPr="0074108A" w:rsidRDefault="00CF355A" w:rsidP="0074108A">
      <w:r w:rsidRPr="0074108A">
        <w:t xml:space="preserve">3.6) Resuspend opsonized </w:t>
      </w:r>
      <w:r w:rsidRPr="0074108A">
        <w:rPr>
          <w:i/>
        </w:rPr>
        <w:t>S. aureus</w:t>
      </w:r>
      <w:r w:rsidRPr="0074108A">
        <w:t xml:space="preserve"> strains in 1 mL RPMI, vortex the sample until bacterial pellet is completely broken apart</w:t>
      </w:r>
      <w:r w:rsidR="002D74D9" w:rsidRPr="0074108A">
        <w:t>,</w:t>
      </w:r>
      <w:r w:rsidRPr="0074108A">
        <w:t xml:space="preserve"> and then for an additional 30</w:t>
      </w:r>
      <w:r w:rsidR="002047F3">
        <w:t xml:space="preserve"> </w:t>
      </w:r>
      <w:r w:rsidRPr="0074108A">
        <w:t>s.</w:t>
      </w:r>
      <w:r w:rsidR="00391CE6">
        <w:t xml:space="preserve"> </w:t>
      </w:r>
      <w:r w:rsidRPr="0074108A">
        <w:t>Place bacteria on ice.</w:t>
      </w:r>
    </w:p>
    <w:p w14:paraId="718DEA16" w14:textId="77777777" w:rsidR="00CF355A" w:rsidRPr="0074108A" w:rsidRDefault="00CF355A" w:rsidP="0074108A"/>
    <w:p w14:paraId="6C5A51CA" w14:textId="55AD281D" w:rsidR="00CF355A" w:rsidRPr="0074108A" w:rsidRDefault="00CF355A" w:rsidP="0074108A">
      <w:r w:rsidRPr="0074108A">
        <w:t xml:space="preserve">3.7) Dilute opsonized </w:t>
      </w:r>
      <w:r w:rsidRPr="0074108A">
        <w:rPr>
          <w:i/>
        </w:rPr>
        <w:t>S. aureus</w:t>
      </w:r>
      <w:r w:rsidRPr="0074108A">
        <w:t xml:space="preserve"> strains to the desired concentration with ice</w:t>
      </w:r>
      <w:r w:rsidR="002C1EFC" w:rsidRPr="0074108A">
        <w:t>-</w:t>
      </w:r>
      <w:r w:rsidRPr="0074108A">
        <w:t>cold RPMI.</w:t>
      </w:r>
      <w:r w:rsidR="00391CE6">
        <w:t xml:space="preserve"> </w:t>
      </w:r>
      <w:r w:rsidRPr="0074108A">
        <w:t>Vortex for 30 s and place on ice.</w:t>
      </w:r>
      <w:r w:rsidR="00391CE6">
        <w:t xml:space="preserve"> </w:t>
      </w:r>
    </w:p>
    <w:p w14:paraId="60009FB4" w14:textId="77777777" w:rsidR="00CF355A" w:rsidRPr="0074108A" w:rsidRDefault="00CF355A" w:rsidP="0074108A"/>
    <w:p w14:paraId="51ED37ED" w14:textId="756776D3" w:rsidR="002047F3" w:rsidRDefault="00CF355A" w:rsidP="0074108A">
      <w:r w:rsidRPr="0074108A">
        <w:t xml:space="preserve">3.8) Confirm the concentration of </w:t>
      </w:r>
      <w:r w:rsidR="00A96FCA" w:rsidRPr="0074108A">
        <w:t xml:space="preserve">opsonized </w:t>
      </w:r>
      <w:r w:rsidRPr="0074108A">
        <w:rPr>
          <w:i/>
        </w:rPr>
        <w:t>S. aureus</w:t>
      </w:r>
      <w:r w:rsidRPr="0074108A">
        <w:t xml:space="preserve"> by plating 1:10 serial dilutions of bacteria on </w:t>
      </w:r>
      <w:r w:rsidR="00B67EE3" w:rsidRPr="0074108A">
        <w:t xml:space="preserve">tryptic soy </w:t>
      </w:r>
      <w:r w:rsidRPr="0074108A">
        <w:t>agar.</w:t>
      </w:r>
      <w:r w:rsidR="00391CE6">
        <w:t xml:space="preserve"> </w:t>
      </w:r>
    </w:p>
    <w:p w14:paraId="43CCC9BD" w14:textId="77777777" w:rsidR="002047F3" w:rsidRDefault="002047F3" w:rsidP="0074108A"/>
    <w:p w14:paraId="12FB96D5" w14:textId="30765A3E" w:rsidR="00CF355A" w:rsidRPr="0074108A" w:rsidRDefault="002047F3" w:rsidP="0074108A">
      <w:r>
        <w:t xml:space="preserve">NOTE: </w:t>
      </w:r>
      <w:r w:rsidR="00CF355A" w:rsidRPr="0074108A">
        <w:t xml:space="preserve">Because differences in the </w:t>
      </w:r>
      <w:r w:rsidR="00A96FCA" w:rsidRPr="0074108A">
        <w:t>concentration of bacteria used in this assay</w:t>
      </w:r>
      <w:r w:rsidR="00CF355A" w:rsidRPr="0074108A">
        <w:t xml:space="preserve"> can have a major impact on subsequent PMN plasma membrane permeability</w:t>
      </w:r>
      <w:r w:rsidR="00A96FCA" w:rsidRPr="0074108A">
        <w:t xml:space="preserve"> (</w:t>
      </w:r>
      <w:r w:rsidR="00A96FCA" w:rsidRPr="002047F3">
        <w:rPr>
          <w:b/>
          <w:bCs/>
        </w:rPr>
        <w:t>Figure 3A</w:t>
      </w:r>
      <w:r w:rsidR="00A96FCA" w:rsidRPr="0074108A">
        <w:t>)</w:t>
      </w:r>
      <w:r w:rsidR="00CF355A" w:rsidRPr="0074108A">
        <w:t>, it is very important that the concentration of each strain tested is determined for every experiment and is equivalent between strains.</w:t>
      </w:r>
      <w:r w:rsidR="00391CE6">
        <w:t xml:space="preserve"> </w:t>
      </w:r>
    </w:p>
    <w:p w14:paraId="58D62612" w14:textId="77777777" w:rsidR="00CF355A" w:rsidRPr="0074108A" w:rsidRDefault="00CF355A" w:rsidP="0074108A"/>
    <w:p w14:paraId="2A7F5F53" w14:textId="4DE82A73" w:rsidR="00CF355A" w:rsidRPr="0074108A" w:rsidRDefault="007B7EAF" w:rsidP="0074108A">
      <w:r w:rsidRPr="0074108A">
        <w:lastRenderedPageBreak/>
        <w:t xml:space="preserve">3.9) Gently add 100 </w:t>
      </w:r>
      <w:r w:rsidR="00AB3970">
        <w:rPr>
          <w:color w:val="000000" w:themeColor="text1"/>
        </w:rPr>
        <w:t>µ</w:t>
      </w:r>
      <w:r w:rsidR="00CF355A" w:rsidRPr="0074108A">
        <w:t xml:space="preserve">L/well of each </w:t>
      </w:r>
      <w:r w:rsidR="00CF355A" w:rsidRPr="0074108A">
        <w:rPr>
          <w:i/>
        </w:rPr>
        <w:t>S. aureus</w:t>
      </w:r>
      <w:r w:rsidR="00CF355A" w:rsidRPr="0074108A">
        <w:t xml:space="preserve"> strain or RPMI (for positive and negative controls) to PMNs in the 96-well plate on ice from step 1.14.</w:t>
      </w:r>
      <w:r w:rsidR="00391CE6">
        <w:t xml:space="preserve"> </w:t>
      </w:r>
      <w:r w:rsidR="00CF355A" w:rsidRPr="0074108A">
        <w:t xml:space="preserve">Gently rock plate to distribute </w:t>
      </w:r>
      <w:r w:rsidR="00CF355A" w:rsidRPr="0074108A">
        <w:rPr>
          <w:i/>
        </w:rPr>
        <w:t>S. aureus</w:t>
      </w:r>
      <w:r w:rsidR="00CF355A" w:rsidRPr="0074108A">
        <w:t xml:space="preserve"> in wells.</w:t>
      </w:r>
    </w:p>
    <w:p w14:paraId="7378C45F" w14:textId="77777777" w:rsidR="00CF355A" w:rsidRPr="0074108A" w:rsidRDefault="00CF355A" w:rsidP="0074108A"/>
    <w:p w14:paraId="7B126CD1" w14:textId="552A722E" w:rsidR="00CF355A" w:rsidRPr="0074108A" w:rsidRDefault="00CF355A" w:rsidP="0074108A">
      <w:r w:rsidRPr="0074108A">
        <w:t>3.10) Synchronize phagocytosis by centrifuging</w:t>
      </w:r>
      <w:r w:rsidR="00091DF1" w:rsidRPr="0074108A">
        <w:t xml:space="preserve"> the</w:t>
      </w:r>
      <w:r w:rsidRPr="0074108A">
        <w:t xml:space="preserve"> plate at 500 </w:t>
      </w:r>
      <w:r w:rsidR="002047F3">
        <w:t>×</w:t>
      </w:r>
      <w:r w:rsidR="002047F3" w:rsidRPr="0074108A">
        <w:t xml:space="preserve"> </w:t>
      </w:r>
      <w:r w:rsidR="002047F3" w:rsidRPr="002047F3">
        <w:rPr>
          <w:i/>
          <w:iCs/>
        </w:rPr>
        <w:t>g</w:t>
      </w:r>
      <w:r w:rsidR="002047F3" w:rsidRPr="0074108A">
        <w:t xml:space="preserve"> </w:t>
      </w:r>
      <w:r w:rsidRPr="0074108A">
        <w:t xml:space="preserve">for 8 min at 4 </w:t>
      </w:r>
      <w:r w:rsidR="00186DDD">
        <w:t>°</w:t>
      </w:r>
      <w:r w:rsidRPr="0074108A">
        <w:t>C</w:t>
      </w:r>
      <w:r w:rsidR="00091DF1" w:rsidRPr="0074108A">
        <w:fldChar w:fldCharType="begin" w:fldLock="1"/>
      </w:r>
      <w:r w:rsidR="002A3224" w:rsidRPr="0074108A">
        <w:instrText>ADDIN CSL_CITATION {"citationItems":[{"id":"ITEM-1","itemData":{"ISBN":"0022-1767 (Print)\r0022-1767 (Linking)","ISSN":"0022-1767","PMID":"16148137","abstract":"Polymorphonuclear leukocytes (PMNs, or neutrophils) are critical for human innate immunity and kill most invading bacteria. However, pathogens such as Staphylococcus aureus avoid destruction by PMNs to survive, thereby causing human infections. The molecular mechanisms used by pathogens to circumvent killing by the immune system remain largely undefined. To that end, we studied S. aureus pathogenesis and bacteria-PMN interactions using strains originally isolated from individuals with community-acquired (CA) and hospital-acquired infections. Compared with strains from hospital infections (COL and MRSA252), strain MW2 and a methicillin-susceptible relative, MnCop, were significantly more virulent in a mouse model of S. aureus infection, and caused the greatest level of pathology in major vital organs. Although phagocytosis of each strain triggered production of reactive oxygen species and granule-phagosome fusion, those from CA infections were significantly more resistant to killing by human PMNs and caused greater host cell lysis. Microarray analysis of the strains during neutrophil phagocytosis identified genes comprising a global S. aureus response to human innate host defense. Genes involved in capsule synthesis, gene regulation, oxidative stress, and virulence, were up-regulated following ingestion of the pathogen. Notably, phagocytosis of strains from CA infections induced changes in gene expression not observed in the other strains, including up-regulation of genes encoding virulence factors and hypothetical proteins. Our studies reveal a gene transcription program in a prominent human pathogen that likely contributes to evasion of innate host defense.","author":[{"dropping-particle":"","family":"Voyich","given":"Jovanka M","non-dropping-particle":"","parse-names":false,"suffix":""},{"dropping-particle":"","family":"Braughton","given":"Kevin R","non-dropping-particle":"","parse-names":false,"suffix":""},{"dropping-particle":"","family":"Sturdevant","given":"Daniel E","non-dropping-particle":"","parse-names":false,"suffix":""},{"dropping-particle":"","family":"Whitney","given":"Adeline R","non-dropping-particle":"","parse-names":false,"suffix":""},{"dropping-particle":"","family":"Saïd-Salim","given":"Battouli","non-dropping-particle":"","parse-names":false,"suffix":""},{"dropping-particle":"","family":"Porcella","given":"Stephen F","non-dropping-particle":"","parse-names":false,"suffix":""},{"dropping-particle":"","family":"Long","given":"R Daniel","non-dropping-particle":"","parse-names":false,"suffix":""},{"dropping-particle":"","family":"Dorward","given":"David W","non-dropping-particle":"","parse-names":false,"suffix":""},{"dropping-particle":"","family":"Gardner","given":"Donald J","non-dropping-particle":"","parse-names":false,"suffix":""},{"dropping-particle":"","family":"Kreiswirth","given":"Barry N","non-dropping-particle":"","parse-names":false,"suffix":""},{"dropping-particle":"","family":"Musser","given":"James M","non-dropping-particle":"","parse-names":false,"suffix":""},{"dropping-particle":"","family":"DeLeo","given":"Frank R","non-dropping-particle":"","parse-names":false,"suffix":""},{"dropping-particle":"","family":"Said-Salim","given":"B","non-dropping-particle":"","parse-names":false,"suffix":""},{"dropping-particle":"","family":"Porcella","given":"Stephen F","non-dropping-particle":"","parse-names":false,"suffix":""},{"dropping-particle":"","family":"Long","given":"R Daniel","non-dropping-particle":"","parse-names":false,"suffix":""},{"dropping-particle":"","family":"Dorward","given":"David W","non-dropping-particle":"","parse-names":false,"suffix":""},{"dropping-particle":"","family":"Gardner","given":"Donald J","non-dropping-particle":"","parse-names":false,"suffix":""},{"dropping-particle":"","family":"Kreiswirth","given":"Barry N","non-dropping-particle":"","parse-names":false,"suffix":""},{"dropping-particle":"","family":"Musser","given":"James M","non-dropping-particle":"","parse-names":false,"suffix":""},{"dropping-particle":"","family":"DeLeo","given":"Frank R","non-dropping-particle":"","parse-names":false,"suffix":""}],"container-title":"J Immunol","id":"ITEM-1","issue":"6","issued":{"date-parts":[["2005","9"]]},"page":"3907-3919","title":"Insights into mechanisms used by Staphylococcus aureus to avoid destruction by human neutrophils","type":"article-journal","volume":"175"},"uris":["http://www.mendeley.com/documents/?uuid=b3db52d6-4ef7-4c74-b603-42cf4ec11718"]}],"mendeley":{"formattedCitation":"&lt;sup&gt;15&lt;/sup&gt;","plainTextFormattedCitation":"15","previouslyFormattedCitation":"(Voyich et al., 2005)"},"properties":{"noteIndex":0},"schema":"https://github.com/citation-style-language/schema/raw/master/csl-citation.json"}</w:instrText>
      </w:r>
      <w:r w:rsidR="00091DF1" w:rsidRPr="0074108A">
        <w:fldChar w:fldCharType="separate"/>
      </w:r>
      <w:r w:rsidR="002A3224" w:rsidRPr="0074108A">
        <w:rPr>
          <w:noProof/>
          <w:vertAlign w:val="superscript"/>
        </w:rPr>
        <w:t>15</w:t>
      </w:r>
      <w:r w:rsidR="00091DF1" w:rsidRPr="0074108A">
        <w:fldChar w:fldCharType="end"/>
      </w:r>
      <w:r w:rsidRPr="0074108A">
        <w:t>.</w:t>
      </w:r>
      <w:r w:rsidR="00391CE6">
        <w:t xml:space="preserve"> </w:t>
      </w:r>
      <w:r w:rsidRPr="0074108A">
        <w:t xml:space="preserve">Incubate plate at 37 </w:t>
      </w:r>
      <w:r w:rsidR="00186DDD">
        <w:t>°</w:t>
      </w:r>
      <w:r w:rsidRPr="0074108A">
        <w:t>C immediately following centrifugation (T = 0).</w:t>
      </w:r>
    </w:p>
    <w:p w14:paraId="0CE574F5" w14:textId="77777777" w:rsidR="00CF355A" w:rsidRPr="0074108A" w:rsidRDefault="00CF355A" w:rsidP="0074108A"/>
    <w:p w14:paraId="285E5111" w14:textId="00815977" w:rsidR="0018185D" w:rsidRPr="0074108A" w:rsidRDefault="00CF355A" w:rsidP="0074108A">
      <w:pPr>
        <w:rPr>
          <w:highlight w:val="yellow"/>
        </w:rPr>
      </w:pPr>
      <w:r w:rsidRPr="0074108A">
        <w:t xml:space="preserve">3.11) </w:t>
      </w:r>
      <w:r w:rsidR="0018185D" w:rsidRPr="0074108A">
        <w:t>At desired times, remove plate from incubator and place on ice.</w:t>
      </w:r>
      <w:r w:rsidR="00391CE6">
        <w:t xml:space="preserve"> </w:t>
      </w:r>
      <w:r w:rsidR="0018185D" w:rsidRPr="0074108A">
        <w:t xml:space="preserve">Add 40 </w:t>
      </w:r>
      <w:r w:rsidR="00AB3970">
        <w:rPr>
          <w:color w:val="000000" w:themeColor="text1"/>
        </w:rPr>
        <w:t>µ</w:t>
      </w:r>
      <w:r w:rsidR="0018185D" w:rsidRPr="0074108A">
        <w:t>L of 0.5% Triton</w:t>
      </w:r>
      <w:r w:rsidR="00C36672" w:rsidRPr="0074108A">
        <w:t xml:space="preserve"> </w:t>
      </w:r>
      <w:r w:rsidR="0018185D" w:rsidRPr="0074108A">
        <w:t>X</w:t>
      </w:r>
      <w:r w:rsidR="00C36672" w:rsidRPr="0074108A">
        <w:t>-100</w:t>
      </w:r>
      <w:r w:rsidR="0018185D" w:rsidRPr="0074108A">
        <w:t xml:space="preserve"> to the positive control well.</w:t>
      </w:r>
      <w:r w:rsidR="00391CE6">
        <w:rPr>
          <w:highlight w:val="yellow"/>
        </w:rPr>
        <w:t xml:space="preserve"> </w:t>
      </w:r>
    </w:p>
    <w:p w14:paraId="2C1F6CA9" w14:textId="77777777" w:rsidR="0018185D" w:rsidRPr="0074108A" w:rsidRDefault="0018185D" w:rsidP="0074108A"/>
    <w:p w14:paraId="59C48530" w14:textId="3F4A0FD7" w:rsidR="00CF355A" w:rsidRPr="0074108A" w:rsidRDefault="0018185D" w:rsidP="0074108A">
      <w:r w:rsidRPr="0074108A">
        <w:t>3.12) Gently pipet</w:t>
      </w:r>
      <w:r w:rsidR="00ED0704" w:rsidRPr="0074108A">
        <w:t>te</w:t>
      </w:r>
      <w:r w:rsidRPr="0074108A">
        <w:t xml:space="preserve"> </w:t>
      </w:r>
      <w:r w:rsidR="002047F3" w:rsidRPr="0074108A">
        <w:t xml:space="preserve">the samples </w:t>
      </w:r>
      <w:r w:rsidRPr="0074108A">
        <w:t>up and down in each well to completely pull off all PMNs adhered to plate, then transfer the samples to flow cytometry tubes on ice contain</w:t>
      </w:r>
      <w:r w:rsidR="002047F3">
        <w:t>ing</w:t>
      </w:r>
      <w:r w:rsidRPr="0074108A">
        <w:t xml:space="preserve"> 200 </w:t>
      </w:r>
      <w:r w:rsidR="00AB3970">
        <w:rPr>
          <w:color w:val="000000" w:themeColor="text1"/>
        </w:rPr>
        <w:t>µ</w:t>
      </w:r>
      <w:r w:rsidRPr="0074108A">
        <w:t>L of ice</w:t>
      </w:r>
      <w:r w:rsidR="002C1EFC" w:rsidRPr="0074108A">
        <w:t>-</w:t>
      </w:r>
      <w:r w:rsidRPr="0074108A">
        <w:t xml:space="preserve">cold DPBS with 1 </w:t>
      </w:r>
      <w:r w:rsidR="00AB3970">
        <w:rPr>
          <w:color w:val="000000" w:themeColor="text1"/>
        </w:rPr>
        <w:t>µ</w:t>
      </w:r>
      <w:r w:rsidRPr="0074108A">
        <w:t>L of propidium iodide.</w:t>
      </w:r>
    </w:p>
    <w:p w14:paraId="63366664" w14:textId="77777777" w:rsidR="00CF355A" w:rsidRPr="0074108A" w:rsidRDefault="00CF355A" w:rsidP="0074108A"/>
    <w:p w14:paraId="741C0A5F" w14:textId="5845338C" w:rsidR="00CF355A" w:rsidRPr="0074108A" w:rsidRDefault="00CF355A" w:rsidP="0074108A">
      <w:r w:rsidRPr="0074108A">
        <w:t>3.1</w:t>
      </w:r>
      <w:r w:rsidR="0018185D" w:rsidRPr="0074108A">
        <w:t>3</w:t>
      </w:r>
      <w:r w:rsidRPr="0074108A">
        <w:t xml:space="preserve">) Analyze samples for </w:t>
      </w:r>
      <w:r w:rsidR="006121AE" w:rsidRPr="0074108A">
        <w:t>p</w:t>
      </w:r>
      <w:r w:rsidRPr="0074108A">
        <w:t xml:space="preserve">ropidium </w:t>
      </w:r>
      <w:r w:rsidR="006121AE" w:rsidRPr="0074108A">
        <w:t>i</w:t>
      </w:r>
      <w:r w:rsidRPr="0074108A">
        <w:t>odide staining using flow cytometry</w:t>
      </w:r>
      <w:r w:rsidR="00091DF1" w:rsidRPr="0074108A">
        <w:t xml:space="preserve"> as described in s</w:t>
      </w:r>
      <w:r w:rsidR="002047F3">
        <w:t>tep</w:t>
      </w:r>
      <w:r w:rsidR="00091DF1" w:rsidRPr="0074108A">
        <w:t xml:space="preserve"> 2.9</w:t>
      </w:r>
      <w:r w:rsidRPr="0074108A">
        <w:t>.</w:t>
      </w:r>
      <w:r w:rsidR="00391CE6">
        <w:t xml:space="preserve"> </w:t>
      </w:r>
    </w:p>
    <w:p w14:paraId="6A9E4B23" w14:textId="77777777" w:rsidR="00CF355A" w:rsidRPr="0074108A" w:rsidRDefault="00CF355A" w:rsidP="0074108A">
      <w:pPr>
        <w:pStyle w:val="NormalWeb"/>
        <w:spacing w:before="0" w:beforeAutospacing="0" w:after="0" w:afterAutospacing="0"/>
        <w:rPr>
          <w:b/>
        </w:rPr>
      </w:pPr>
    </w:p>
    <w:p w14:paraId="60A7AFC9" w14:textId="7A13BB1D" w:rsidR="00CF355A" w:rsidRPr="002047F3" w:rsidRDefault="006305D7" w:rsidP="002047F3">
      <w:pPr>
        <w:pStyle w:val="NormalWeb"/>
        <w:spacing w:before="0" w:beforeAutospacing="0" w:after="0" w:afterAutospacing="0"/>
        <w:rPr>
          <w:color w:val="808080"/>
        </w:rPr>
      </w:pPr>
      <w:r w:rsidRPr="0074108A">
        <w:rPr>
          <w:b/>
        </w:rPr>
        <w:t>REPRESENTATIVE RESULTS</w:t>
      </w:r>
      <w:r w:rsidR="00EF1462" w:rsidRPr="0074108A">
        <w:rPr>
          <w:b/>
        </w:rPr>
        <w:t>:</w:t>
      </w:r>
      <w:r w:rsidRPr="0074108A">
        <w:rPr>
          <w:b/>
          <w:bCs/>
        </w:rPr>
        <w:t xml:space="preserve"> </w:t>
      </w:r>
    </w:p>
    <w:p w14:paraId="04B4C8B2" w14:textId="0C313A86" w:rsidR="00CF355A" w:rsidRPr="0074108A" w:rsidRDefault="00CF355A" w:rsidP="0074108A">
      <w:r w:rsidRPr="0074108A">
        <w:t xml:space="preserve">We have demonstrated how the procedures described above can be used to relatively quantify the cytotoxicity of </w:t>
      </w:r>
      <w:r w:rsidRPr="0074108A">
        <w:rPr>
          <w:i/>
        </w:rPr>
        <w:t>S. aureus</w:t>
      </w:r>
      <w:r w:rsidRPr="0074108A">
        <w:t xml:space="preserve"> against human PMNs using MRSA PFGE-type USA300 and an isogenic deletion mutant of </w:t>
      </w:r>
      <w:proofErr w:type="spellStart"/>
      <w:r w:rsidRPr="0074108A">
        <w:rPr>
          <w:i/>
        </w:rPr>
        <w:t>saeR</w:t>
      </w:r>
      <w:proofErr w:type="spellEnd"/>
      <w:r w:rsidRPr="0074108A">
        <w:rPr>
          <w:i/>
        </w:rPr>
        <w:t>/S</w:t>
      </w:r>
      <w:r w:rsidRPr="0074108A">
        <w:t xml:space="preserve"> in this strain (USA300</w:t>
      </w:r>
      <w:r w:rsidR="00186DDD">
        <w:t>Δ</w:t>
      </w:r>
      <w:r w:rsidRPr="0074108A">
        <w:rPr>
          <w:i/>
        </w:rPr>
        <w:t>saeR/S</w:t>
      </w:r>
      <w:r w:rsidRPr="0074108A">
        <w:t>)</w:t>
      </w:r>
      <w:r w:rsidR="00A96FCA" w:rsidRPr="0074108A">
        <w:t xml:space="preserve"> generated in previous studies</w:t>
      </w:r>
      <w:r w:rsidR="00497F9B" w:rsidRPr="0074108A">
        <w:fldChar w:fldCharType="begin" w:fldLock="1"/>
      </w:r>
      <w:r w:rsidR="002A3224" w:rsidRPr="0074108A">
        <w:instrText>ADDIN CSL_CITATION {"citationItems":[{"id":"ITEM-1","itemData":{"DOI":"10.1086/649570","ISBN":"1537-6613 (Electronic)\\r0022-1899 (Linking)","ISSN":"0022-1899","PMID":"20001858","abstract":"This investigation examines the role of the SaeR/S 2-component system in USA300, a prominent circulating clone of community-associated methicillin-resistant Staphylococcus aureus. Using a saeR/S isogenic deletion mutant of USA300 (USA300DeltasaeR/S) in murine models of sepsis and soft-tissue infection revealed that this sensory system is critical to pathogenesis of USA300 during both superficial and invasive infection. Oligonucleotide microarray and real-time reverse-transcriptase polymerase chain reaction identified numerous extracellular virulence genes that are down-regulated in USA300DeltasaeR/S. Unexpectedly, an up-regulation of mecA and mecR1 corresponded to increased methicillin resistance in USA300DeltasaeR/S. 5'-RACE analysis defined transcript start sites for sbi, efb, mecA, lukS-PV, hlb, SAUSA300_1975, and hla, to underscore a conserved consensus sequence within promoter regions of genes under strong SaeR/S transcriptional regulation. Electrophoretic mobility shift assay experiments illustrated direct binding of SaeR(His) to promoter regions containing the conserved consensus sequence. Collectively, the findings of this investigation demonstrate that SaeR/S directly interacts with virulence gene promoters to significantly influence USA300 pathogenesis.","author":[{"dropping-particle":"","family":"Nygaard","given":"Tyler K.","non-dropping-particle":"","parse-names":false,"suffix":""},{"dropping-particle":"","family":"Pallister","given":"Kyler B.","non-dropping-particle":"","parse-names":false,"suffix":""},{"dropping-particle":"","family":"Ruzevich","given":"Peter","non-dropping-particle":"","parse-names":false,"suffix":""},{"dropping-particle":"","family":"Griffith","given":"Shannon","non-dropping-particle":"","parse-names":false,"suffix":""},{"dropping-particle":"","family":"Vuong","given":"Cuong","non-dropping-particle":"","parse-names":false,"suffix":""},{"dropping-particle":"","family":"Voyich","given":"Jovanka M.","non-dropping-particle":"","parse-names":false,"suffix":""}],"container-title":"The Journal of Infectious Diseases","id":"ITEM-1","issue":"2","issued":{"date-parts":[["2010"]]},"page":"241-254","title":"SaeR Binds a Consensus Sequence within Virulence Gene Promoters to Advance USA300 Pathogenesis","type":"article-journal","volume":"201"},"uris":["http://www.mendeley.com/documents/?uuid=68c28857-7bc1-48e8-9bbd-a0daf97b59af"]}],"mendeley":{"formattedCitation":"&lt;sup&gt;6&lt;/sup&gt;","plainTextFormattedCitation":"6","previouslyFormattedCitation":"(Nygaard et al., 2010)"},"properties":{"noteIndex":0},"schema":"https://github.com/citation-style-language/schema/raw/master/csl-citation.json"}</w:instrText>
      </w:r>
      <w:r w:rsidR="00497F9B" w:rsidRPr="0074108A">
        <w:fldChar w:fldCharType="separate"/>
      </w:r>
      <w:r w:rsidR="002A3224" w:rsidRPr="0074108A">
        <w:rPr>
          <w:noProof/>
          <w:vertAlign w:val="superscript"/>
        </w:rPr>
        <w:t>6</w:t>
      </w:r>
      <w:r w:rsidR="00497F9B" w:rsidRPr="0074108A">
        <w:fldChar w:fldCharType="end"/>
      </w:r>
      <w:r w:rsidRPr="0074108A">
        <w:t>.</w:t>
      </w:r>
      <w:r w:rsidR="00391CE6">
        <w:t xml:space="preserve"> </w:t>
      </w:r>
      <w:r w:rsidRPr="0074108A">
        <w:t xml:space="preserve">PMNs isolated using the procedures described in </w:t>
      </w:r>
      <w:r w:rsidR="00290F1D">
        <w:t>s</w:t>
      </w:r>
      <w:r w:rsidRPr="0074108A">
        <w:t>ection 1 of this protocol were stained with propidium iodide and examined using flow cytometry.</w:t>
      </w:r>
      <w:r w:rsidR="00391CE6">
        <w:t xml:space="preserve"> </w:t>
      </w:r>
      <w:r w:rsidRPr="0074108A">
        <w:t xml:space="preserve">Forward and side scatter plots were used to </w:t>
      </w:r>
      <w:r w:rsidR="00C4102B" w:rsidRPr="0074108A">
        <w:t xml:space="preserve">illustrate </w:t>
      </w:r>
      <w:r w:rsidRPr="0074108A">
        <w:t>contamination of purified PMNs by monocytes or lymphocytes (</w:t>
      </w:r>
      <w:r w:rsidRPr="00290F1D">
        <w:rPr>
          <w:b/>
          <w:bCs/>
        </w:rPr>
        <w:t>Figure 1</w:t>
      </w:r>
      <w:proofErr w:type="gramStart"/>
      <w:r w:rsidRPr="00290F1D">
        <w:rPr>
          <w:b/>
          <w:bCs/>
        </w:rPr>
        <w:t>A</w:t>
      </w:r>
      <w:r w:rsidR="00290F1D">
        <w:rPr>
          <w:b/>
          <w:bCs/>
        </w:rPr>
        <w:t>,</w:t>
      </w:r>
      <w:r w:rsidR="00770966" w:rsidRPr="00290F1D">
        <w:rPr>
          <w:b/>
          <w:bCs/>
        </w:rPr>
        <w:t>B</w:t>
      </w:r>
      <w:proofErr w:type="gramEnd"/>
      <w:r w:rsidRPr="0074108A">
        <w:t>) and PMN integrity was determined using propidium iodide staining (</w:t>
      </w:r>
      <w:r w:rsidRPr="00290F1D">
        <w:rPr>
          <w:b/>
          <w:bCs/>
        </w:rPr>
        <w:t>Figure 1</w:t>
      </w:r>
      <w:r w:rsidR="00770966" w:rsidRPr="00290F1D">
        <w:rPr>
          <w:b/>
          <w:bCs/>
        </w:rPr>
        <w:t>C</w:t>
      </w:r>
      <w:r w:rsidRPr="0074108A">
        <w:t>).</w:t>
      </w:r>
      <w:r w:rsidR="00171D09" w:rsidRPr="0074108A">
        <w:t xml:space="preserve"> T</w:t>
      </w:r>
      <w:r w:rsidRPr="0074108A">
        <w:t>he described method of human PMN purification</w:t>
      </w:r>
      <w:r w:rsidR="00171D09" w:rsidRPr="0074108A">
        <w:t xml:space="preserve"> can</w:t>
      </w:r>
      <w:r w:rsidRPr="0074108A">
        <w:t xml:space="preserve"> consistently </w:t>
      </w:r>
      <w:r w:rsidR="00171D09" w:rsidRPr="0074108A">
        <w:t xml:space="preserve">yield </w:t>
      </w:r>
      <w:r w:rsidR="00290F1D">
        <w:t>0.</w:t>
      </w:r>
      <w:r w:rsidRPr="0074108A">
        <w:t>5 x 10</w:t>
      </w:r>
      <w:r w:rsidRPr="0074108A">
        <w:rPr>
          <w:vertAlign w:val="superscript"/>
        </w:rPr>
        <w:t>7</w:t>
      </w:r>
      <w:r w:rsidRPr="0074108A">
        <w:t xml:space="preserve"> </w:t>
      </w:r>
      <w:r w:rsidR="00290F1D">
        <w:t xml:space="preserve">to </w:t>
      </w:r>
      <w:r w:rsidRPr="0074108A">
        <w:t>1 x 10</w:t>
      </w:r>
      <w:r w:rsidRPr="0074108A">
        <w:rPr>
          <w:vertAlign w:val="superscript"/>
        </w:rPr>
        <w:t>8</w:t>
      </w:r>
      <w:r w:rsidRPr="0074108A">
        <w:t xml:space="preserve"> PMNs that are &gt;98% pure and are &gt;95% propidium iodide negative.</w:t>
      </w:r>
    </w:p>
    <w:p w14:paraId="4E9204FF" w14:textId="77777777" w:rsidR="00CF355A" w:rsidRPr="0074108A" w:rsidRDefault="00CF355A" w:rsidP="0074108A"/>
    <w:p w14:paraId="018AB5F8" w14:textId="28227FD5" w:rsidR="00C4102B" w:rsidRPr="0074108A" w:rsidRDefault="00CF355A" w:rsidP="0074108A">
      <w:r w:rsidRPr="0074108A">
        <w:t>The cytotoxicity of extracellular proteins produced by USA300 and USA300</w:t>
      </w:r>
      <w:r w:rsidR="00186DDD">
        <w:t>Δ</w:t>
      </w:r>
      <w:r w:rsidRPr="0074108A">
        <w:rPr>
          <w:i/>
        </w:rPr>
        <w:t>saeR/S</w:t>
      </w:r>
      <w:r w:rsidRPr="0074108A">
        <w:t xml:space="preserve"> were tested against purified PMNs (</w:t>
      </w:r>
      <w:r w:rsidRPr="00290F1D">
        <w:rPr>
          <w:b/>
          <w:bCs/>
        </w:rPr>
        <w:t>Figure 2</w:t>
      </w:r>
      <w:r w:rsidRPr="0074108A">
        <w:t xml:space="preserve">) following the procedures described in </w:t>
      </w:r>
      <w:r w:rsidR="00290F1D">
        <w:t>s</w:t>
      </w:r>
      <w:r w:rsidRPr="0074108A">
        <w:t>ection 2 of this protocol.</w:t>
      </w:r>
      <w:r w:rsidR="00391CE6">
        <w:t xml:space="preserve"> </w:t>
      </w:r>
      <w:r w:rsidRPr="0074108A">
        <w:t>These experiments demonstrate a concentration dependent increase in the propidium iodide staining of purified PMNs following 30 min of intoxication with extracellular proteins produced by USA300 (</w:t>
      </w:r>
      <w:r w:rsidRPr="00290F1D">
        <w:rPr>
          <w:b/>
          <w:bCs/>
        </w:rPr>
        <w:t>Figure 2</w:t>
      </w:r>
      <w:r w:rsidR="00E62C41" w:rsidRPr="00290F1D">
        <w:rPr>
          <w:b/>
          <w:bCs/>
        </w:rPr>
        <w:t>B</w:t>
      </w:r>
      <w:r w:rsidRPr="0074108A">
        <w:t>).</w:t>
      </w:r>
      <w:r w:rsidR="00391CE6">
        <w:t xml:space="preserve"> </w:t>
      </w:r>
      <w:r w:rsidRPr="0074108A">
        <w:t xml:space="preserve">Previous studies </w:t>
      </w:r>
      <w:r w:rsidR="00171D09" w:rsidRPr="0074108A">
        <w:t>have</w:t>
      </w:r>
      <w:r w:rsidRPr="0074108A">
        <w:t xml:space="preserve"> demonstrated that the </w:t>
      </w:r>
      <w:proofErr w:type="spellStart"/>
      <w:r w:rsidRPr="0074108A">
        <w:t>SaeR</w:t>
      </w:r>
      <w:proofErr w:type="spellEnd"/>
      <w:r w:rsidRPr="0074108A">
        <w:t xml:space="preserve">/S two-component system is important for expression of numerous bi-component </w:t>
      </w:r>
      <w:proofErr w:type="spellStart"/>
      <w:r w:rsidR="00ED0704" w:rsidRPr="0074108A">
        <w:t>leukocidins</w:t>
      </w:r>
      <w:proofErr w:type="spellEnd"/>
      <w:r w:rsidR="00ED0704" w:rsidRPr="0074108A">
        <w:t xml:space="preserve"> </w:t>
      </w:r>
      <w:r w:rsidRPr="0074108A">
        <w:t>that target human PMNs</w:t>
      </w:r>
      <w:r w:rsidR="00497F9B" w:rsidRPr="0074108A">
        <w:fldChar w:fldCharType="begin" w:fldLock="1"/>
      </w:r>
      <w:r w:rsidR="002A3224" w:rsidRPr="0074108A">
        <w:instrText>ADDIN CSL_CITATION {"citationItems":[{"id":"ITEM-1","itemData":{"DOI":"10.1086/649570","ISBN":"1537-6613 (Electronic)\\r0022-1899 (Linking)","ISSN":"0022-1899","PMID":"20001858","abstract":"This investigation examines the role of the SaeR/S 2-component system in USA300, a prominent circulating clone of community-associated methicillin-resistant Staphylococcus aureus. Using a saeR/S isogenic deletion mutant of USA300 (USA300DeltasaeR/S) in murine models of sepsis and soft-tissue infection revealed that this sensory system is critical to pathogenesis of USA300 during both superficial and invasive infection. Oligonucleotide microarray and real-time reverse-transcriptase polymerase chain reaction identified numerous extracellular virulence genes that are down-regulated in USA300DeltasaeR/S. Unexpectedly, an up-regulation of mecA and mecR1 corresponded to increased methicillin resistance in USA300DeltasaeR/S. 5'-RACE analysis defined transcript start sites for sbi, efb, mecA, lukS-PV, hlb, SAUSA300_1975, and hla, to underscore a conserved consensus sequence within promoter regions of genes under strong SaeR/S transcriptional regulation. Electrophoretic mobility shift assay experiments illustrated direct binding of SaeR(His) to promoter regions containing the conserved consensus sequence. Collectively, the findings of this investigation demonstrate that SaeR/S directly interacts with virulence gene promoters to significantly influence USA300 pathogenesis.","author":[{"dropping-particle":"","family":"Nygaard","given":"Tyler K.","non-dropping-particle":"","parse-names":false,"suffix":""},{"dropping-particle":"","family":"Pallister","given":"Kyler B.","non-dropping-particle":"","parse-names":false,"suffix":""},{"dropping-particle":"","family":"Ruzevich","given":"Peter","non-dropping-particle":"","parse-names":false,"suffix":""},{"dropping-particle":"","family":"Griffith","given":"Shannon","non-dropping-particle":"","parse-names":false,"suffix":""},{"dropping-particle":"","family":"Vuong","given":"Cuong","non-dropping-particle":"","parse-names":false,"suffix":""},{"dropping-particle":"","family":"Voyich","given":"Jovanka M.","non-dropping-particle":"","parse-names":false,"suffix":""}],"container-title":"The Journal of Infectious Diseases","id":"ITEM-1","issue":"2","issued":{"date-parts":[["2010"]]},"page":"241-254","title":"SaeR Binds a Consensus Sequence within Virulence Gene Promoters to Advance USA300 Pathogenesis","type":"article-journal","volume":"201"},"uris":["http://www.mendeley.com/documents/?uuid=68c28857-7bc1-48e8-9bbd-a0daf97b59af"]},{"id":"ITEM-2","itemData":{"DOI":"10.1159/000351200","ISBN":"1662-8128 (Electronic)\r1662-811X (Linking)","PMID":"23816635","abstract":"The ability of Staphylococcus aureus to infect tissues is dependent on precise control of virulence through gene-regulatory systems. While the SaeR/S two-component system has been shown to be a major regulator of S. aureus virulence, the influence of the host environment on SaeR/S-regulated genes (saeR/S targets) remains incompletely defined. Using QuantiGene 2.0 transcriptional assays, we examined expression of genes with the SaeR binding site in USA300 exposed to human and mouse neutrophils and host-derived peptides and during subcutaneous skin infection. We found that only some of the saeR/S targets, as opposed to the entire SaeR/S virulon, were activated within 5 and 10 min of interacting with human neutrophils as well as alpha-defensin. Furthermore, mouse neutrophils promoted transcription of saeR/S targets despite lacking alpha-defensin, and the murine skin environment elicited a distinctive expression profile of saeR/S targets. These findings indicate that saeR/S-mediated transcription is unique to and dependent on specific host stimuli. By using isogenic USA300DeltasaeR/S and USA300Deltaagr knockout strains, we also determined that SaeR/S is the major regulator of virulence factors, while Agr, a quorum-sensing two-component system, has moderate influence on transcription of the saeR/S targets under the tested physiological conditions.","author":[{"dropping-particle":"","family":"Zurek","given":"O W","non-dropping-particle":"","parse-names":false,"suffix":""},{"dropping-particle":"","family":"Nygaard","given":"T K","non-dropping-particle":"","parse-names":false,"suffix":""},{"dropping-particle":"","family":"Watkins","given":"R L","non-dropping-particle":"","parse-names":false,"suffix":""},{"dropping-particle":"","family":"Pallister","given":"K B","non-dropping-particle":"","parse-names":false,"suffix":""},{"dropping-particle":"","family":"Torres","given":"V J","non-dropping-particle":"","parse-names":false,"suffix":""},{"dropping-particle":"","family":"Horswill","given":"A R","non-dropping-particle":"","parse-names":false,"suffix":""},{"dropping-particle":"","family":"Voyich","given":"J M","non-dropping-particle":"","parse-names":false,"suffix":""}],"container-title":"J Innate Immun","id":"ITEM-2","issue":"1","issued":{"date-parts":[["2014"]]},"page":"21-30","title":"The role of innate immunity in promoting SaeR/S-mediated virulence in Staphylococcus aureus","type":"article-journal","volume":"6"},"uris":["http://www.mendeley.com/documents/?uuid=17286440-6d83-4ba2-926d-35f3c23c6d6b"]},{"id":"ITEM-3","itemData":{"DOI":"10.1086/598967","ISBN":"0022-1899","ISSN":"0022-1899","PMID":"19374556","abstract":"Methicillin-resistant Staphylococcus aureus is problematic both in hospitals and in the community. Currently, we have limited understanding of mechanisms of innate immune evasion used by S. aureus. To that end, we created an isogenic deletion mutant in strain MW2 (USA400) of the saeR/S 2-component gene regulatory system and studied its role in mouse models of pathogenesis and during human neutrophil interaction. In this study, we demonstrate that saeR/S plays a distinct role in S. aureus pathogenesis and is vital for virulence of MW2 in a mouse model of sepsis. Moreover, deletion of saeR/S significantly impaired survival of MW2 in human blood and after neutrophil phagocytosis. Microarray analysis revealed that SaeR/S of MW2 influences expression of a wide variety of genes with diverse biological functions. These data provide new insight into how virulence is regulated in S. aureus and associates a specific staphylococcal gene-regulatory system with invasive staphylococcal disease.","author":[{"dropping-particle":"","family":"Voyich","given":"Jovanka M","non-dropping-particle":"","parse-names":false,"suffix":""},{"dropping-particle":"","family":"Vuong","given":"Cuong","non-dropping-particle":"","parse-names":false,"suffix":""},{"dropping-particle":"","family":"DeWald","given":"Mark","non-dropping-particle":"","parse-names":false,"suffix":""},{"dropping-particle":"","family":"Nygaard","given":"Tyler K","non-dropping-particle":"","parse-names":false,"suffix":""},{"dropping-particle":"","family":"Kocianova","given":"Stanislava","non-dropping-particle":"","parse-names":false,"suffix":""},{"dropping-particle":"","family":"Griffith","given":"Shannon","non-dropping-particle":"","parse-names":false,"suffix":""},{"dropping-particle":"","family":"Jones","given":"Jennifer","non-dropping-particle":"","parse-names":false,"suffix":""},{"dropping-particle":"","family":"Iverson","given":"Courtney","non-dropping-particle":"","parse-names":false,"suffix":""},{"dropping-particle":"","family":"Sturdevant","given":"Daniel E","non-dropping-particle":"","parse-names":false,"suffix":""},{"dropping-particle":"","family":"Braughton","given":"Kevin R","non-dropping-particle":"","parse-names":false,"suffix":""},{"dropping-particle":"","family":"Whitney","given":"Adeline R","non-dropping-particle":"","parse-names":false,"suffix":""},{"dropping-particle":"","family":"Otto","given":"Michael","non-dropping-particle":"","parse-names":false,"suffix":""},{"dropping-particle":"","family":"DeLeo","given":"Frank R","non-dropping-particle":"","parse-names":false,"suffix":""}],"container-title":"The Journal of infectious diseases","id":"ITEM-3","issue":"11","issued":{"date-parts":[["2009"]]},"page":"1698-706","title":"The SaeR/S gene regulatory system is essential for innate immune evasion by Staphylococcus aureus.","type":"article-journal","volume":"199"},"uris":["http://www.mendeley.com/documents/?uuid=044e252a-8559-4743-86aa-2dd68ed76e00"]},{"id":"ITEM-4","itemData":{"ISBN":"1664-302X","abstract":"Staphylococcus aureus is a common Gram-positive bacteria that is a major cause of human morbidity and mortality.  The SaeR/S two-component sensory system of S. aureus is important for virulence gene transcription and pathogenesis.  However, the influence of SaeR phosphorylation on virulence gene transcription is not clear.  To determine the importance of potential SaeR phosphorylation sites for S. aureus virulence, we generated genomic alanine substitutions at conserved aspartic acid residues in the receiver domain of the SaeR response regulator in clinically significant S. aureus pulsed-field gel electrophoresis (PFGE) type USA300.  Transcriptional analysis demonstrated a dramatic reduction in the transcript abundance of various toxins, adhesins, and immunomodulatory proteins for SaeR with an aspartic acid to alanine substitution at residue 51.  These findings corresponded to a significant decrease in cytotoxicity against human erythrocytes and polymorphonuclear leukocytes, the ability to block human myeloperoxidase activity, and pathogenesis during murine soft-tissue infection.  Analysis of SaeR sequences from over 8,000 draft S. aureus genomes revealed that aspartic acid residue 51 is 100% conserved.  Collectively, these results demonstrate that aspartic acid residue 51 of SaeR is essential for S. aureus virulence and underscore a conserved target for novel antimicrobial strategies that treat infection caused by this pathogen.","author":[{"dropping-particle":"","family":"Nygaard","given":"Tyler K","non-dropping-particle":"","parse-names":false,"suffix":""},{"dropping-particle":"","family":"Borgogna","given":"Timothy R","non-dropping-particle":"","parse-names":false,"suffix":""},{"dropping-particle":"","family":"Sward","given":"Eli W","non-dropping-particle":"","parse-names":false,"suffix":""},{"dropping-particle":"","family":"Guerra","given":"Fermin E","non-dropping-particle":"","parse-names":false,"suffix":""},{"dropping-particle":"","family":"Dankoff","given":"Jennifer G","non-dropping-particle":"","parse-names":false,"suffix":""},{"dropping-particle":"","family":"Collins","given":"Madison M","non-dropping-particle":"","parse-names":false,"suffix":""},{"dropping-particle":"","family":"Pallister","given":"Kyler B","non-dropping-particle":"","parse-names":false,"suffix":""},{"dropping-particle":"","family":"Chen","given":"Liang","non-dropping-particle":"","parse-names":false,"suffix":""},{"dropping-particle":"","family":"Kreiswirth","given":"Barry N","non-dropping-particle":"","parse-names":false,"suffix":""},{"dropping-particle":"","family":"Voyich","given":"Jovanka M","non-dropping-particle":"","parse-names":false,"suffix":""}],"container-title":"Frontiers in Microbiology  ","id":"ITEM-4","issued":{"date-parts":[["2018"]]},"page":"3085","title":"Aspartic Acid Residue 51 of SaeR Is Essential for Staphylococcus aureus Virulence   ","type":"article","volume":"9      "},"uris":["http://www.mendeley.com/documents/?uuid=c6149992-8124-4799-b1c1-9c4effe42d26"]}],"mendeley":{"formattedCitation":"&lt;sup&gt;6, 10, 11, 16&lt;/sup&gt;","plainTextFormattedCitation":"6, 10, 11, 16","previouslyFormattedCitation":"(Nygaard et al., 2010, 2018a; Voyich et al., 2009a; Zurek et al., 2014)"},"properties":{"noteIndex":0},"schema":"https://github.com/citation-style-language/schema/raw/master/csl-citation.json"}</w:instrText>
      </w:r>
      <w:r w:rsidR="00497F9B" w:rsidRPr="0074108A">
        <w:fldChar w:fldCharType="separate"/>
      </w:r>
      <w:r w:rsidR="002A3224" w:rsidRPr="0074108A">
        <w:rPr>
          <w:noProof/>
          <w:vertAlign w:val="superscript"/>
        </w:rPr>
        <w:t>6, 10, 11, 16</w:t>
      </w:r>
      <w:r w:rsidR="00497F9B" w:rsidRPr="0074108A">
        <w:fldChar w:fldCharType="end"/>
      </w:r>
      <w:r w:rsidRPr="0074108A">
        <w:t>.</w:t>
      </w:r>
      <w:r w:rsidR="00391CE6">
        <w:t xml:space="preserve"> </w:t>
      </w:r>
      <w:r w:rsidRPr="0074108A">
        <w:t xml:space="preserve">Congruent with these previous findings, very few propidium </w:t>
      </w:r>
      <w:proofErr w:type="gramStart"/>
      <w:r w:rsidRPr="0074108A">
        <w:t>iodide</w:t>
      </w:r>
      <w:r w:rsidR="00290F1D">
        <w:t>-</w:t>
      </w:r>
      <w:r w:rsidRPr="0074108A">
        <w:t>positive</w:t>
      </w:r>
      <w:proofErr w:type="gramEnd"/>
      <w:r w:rsidRPr="0074108A">
        <w:t xml:space="preserve"> PMNs were detected following exposure to extracellular proteins produced by USA300</w:t>
      </w:r>
      <w:r w:rsidR="00186DDD">
        <w:t>Δ</w:t>
      </w:r>
      <w:r w:rsidRPr="0074108A">
        <w:rPr>
          <w:i/>
        </w:rPr>
        <w:t>saeR/S</w:t>
      </w:r>
      <w:r w:rsidRPr="0074108A">
        <w:t xml:space="preserve"> (</w:t>
      </w:r>
      <w:r w:rsidRPr="00290F1D">
        <w:rPr>
          <w:b/>
          <w:bCs/>
        </w:rPr>
        <w:t>Figure 2</w:t>
      </w:r>
      <w:r w:rsidR="00E62C41" w:rsidRPr="00290F1D">
        <w:rPr>
          <w:b/>
          <w:bCs/>
        </w:rPr>
        <w:t>B</w:t>
      </w:r>
      <w:r w:rsidRPr="0074108A">
        <w:t>). Further experiments demonstrated a steady increase in the proportion of lysed PMNs following intoxication by USA300 extracellular proteins that plateaued after approximately 30 min (</w:t>
      </w:r>
      <w:r w:rsidRPr="00290F1D">
        <w:rPr>
          <w:b/>
          <w:bCs/>
        </w:rPr>
        <w:t>Figure 2C</w:t>
      </w:r>
      <w:r w:rsidRPr="0074108A">
        <w:t>).</w:t>
      </w:r>
      <w:r w:rsidR="00391CE6">
        <w:t xml:space="preserve"> </w:t>
      </w:r>
      <w:r w:rsidRPr="0074108A">
        <w:t>Minimal lysis of human PMNs was noted at all timepoints following exposure to extracellular proteins produced by USA300</w:t>
      </w:r>
      <w:r w:rsidR="00186DDD">
        <w:t>Δ</w:t>
      </w:r>
      <w:r w:rsidRPr="0074108A">
        <w:rPr>
          <w:i/>
        </w:rPr>
        <w:t>saeR/S</w:t>
      </w:r>
      <w:r w:rsidRPr="0074108A">
        <w:t>.</w:t>
      </w:r>
      <w:r w:rsidR="00391CE6">
        <w:t xml:space="preserve"> </w:t>
      </w:r>
      <w:r w:rsidR="00C4102B" w:rsidRPr="0074108A">
        <w:t xml:space="preserve">These results illustrate the utility of this assay for the relative quantification of cytotoxicity by extracellular </w:t>
      </w:r>
      <w:r w:rsidR="00C4102B" w:rsidRPr="0074108A">
        <w:rPr>
          <w:i/>
        </w:rPr>
        <w:t>S. aureus</w:t>
      </w:r>
      <w:r w:rsidR="00C4102B" w:rsidRPr="0074108A">
        <w:t xml:space="preserve"> proteins against human PMNs.</w:t>
      </w:r>
    </w:p>
    <w:p w14:paraId="40C6EC14" w14:textId="77777777" w:rsidR="00CF355A" w:rsidRPr="0074108A" w:rsidRDefault="00CF355A" w:rsidP="0074108A"/>
    <w:p w14:paraId="34A602D1" w14:textId="177A07CE" w:rsidR="00CF355A" w:rsidRPr="0074108A" w:rsidRDefault="00CF355A" w:rsidP="0074108A">
      <w:r w:rsidRPr="0074108A">
        <w:t>We tested USA300 and USA300</w:t>
      </w:r>
      <w:r w:rsidR="00186DDD">
        <w:t>Δ</w:t>
      </w:r>
      <w:r w:rsidRPr="0074108A">
        <w:rPr>
          <w:i/>
        </w:rPr>
        <w:t>saeR/S</w:t>
      </w:r>
      <w:r w:rsidRPr="0074108A">
        <w:t xml:space="preserve"> using the </w:t>
      </w:r>
      <w:r w:rsidRPr="0074108A">
        <w:rPr>
          <w:i/>
        </w:rPr>
        <w:t>S. aureus</w:t>
      </w:r>
      <w:r w:rsidRPr="0074108A">
        <w:t xml:space="preserve"> cytotoxicity assay against human </w:t>
      </w:r>
      <w:r w:rsidRPr="0074108A">
        <w:lastRenderedPageBreak/>
        <w:t xml:space="preserve">PMNs following phagocytosis that is </w:t>
      </w:r>
      <w:r w:rsidR="007B7EAF" w:rsidRPr="0074108A">
        <w:t>described</w:t>
      </w:r>
      <w:r w:rsidRPr="0074108A">
        <w:t xml:space="preserve"> in </w:t>
      </w:r>
      <w:r w:rsidR="00290F1D">
        <w:t>s</w:t>
      </w:r>
      <w:r w:rsidRPr="0074108A">
        <w:t>ection 3 of this protocol (</w:t>
      </w:r>
      <w:r w:rsidRPr="00290F1D">
        <w:rPr>
          <w:b/>
          <w:bCs/>
        </w:rPr>
        <w:t>Figure 3</w:t>
      </w:r>
      <w:r w:rsidRPr="0074108A">
        <w:t>).</w:t>
      </w:r>
      <w:r w:rsidR="00391CE6">
        <w:t xml:space="preserve"> </w:t>
      </w:r>
      <w:r w:rsidRPr="0074108A">
        <w:t xml:space="preserve">A concentration dependent increase in the proportion of </w:t>
      </w:r>
      <w:r w:rsidR="00171D09" w:rsidRPr="0074108A">
        <w:t xml:space="preserve">propidium iodide positive </w:t>
      </w:r>
      <w:r w:rsidRPr="0074108A">
        <w:t>PMNs was observed 90 min after the phagocytosis of USA300 (</w:t>
      </w:r>
      <w:r w:rsidRPr="00290F1D">
        <w:rPr>
          <w:b/>
          <w:bCs/>
        </w:rPr>
        <w:t>Figure 3A</w:t>
      </w:r>
      <w:r w:rsidRPr="0074108A">
        <w:t>).</w:t>
      </w:r>
      <w:r w:rsidR="00391CE6">
        <w:t xml:space="preserve"> </w:t>
      </w:r>
      <w:r w:rsidR="00171D09" w:rsidRPr="0074108A">
        <w:t>A s</w:t>
      </w:r>
      <w:r w:rsidRPr="0074108A">
        <w:t>ignificant</w:t>
      </w:r>
      <w:r w:rsidR="00171D09" w:rsidRPr="0074108A">
        <w:t xml:space="preserve"> decrease was observed in the proportion of</w:t>
      </w:r>
      <w:r w:rsidRPr="0074108A">
        <w:t xml:space="preserve"> PMNs </w:t>
      </w:r>
      <w:r w:rsidR="00171D09" w:rsidRPr="0074108A">
        <w:t xml:space="preserve">that </w:t>
      </w:r>
      <w:r w:rsidRPr="0074108A">
        <w:t xml:space="preserve">were </w:t>
      </w:r>
      <w:r w:rsidR="00171D09" w:rsidRPr="0074108A">
        <w:t xml:space="preserve">propidium iodide positive </w:t>
      </w:r>
      <w:r w:rsidRPr="0074108A">
        <w:t>following the phagocytosis of USA300</w:t>
      </w:r>
      <w:r w:rsidR="00186DDD">
        <w:t>Δ</w:t>
      </w:r>
      <w:r w:rsidRPr="0074108A">
        <w:rPr>
          <w:i/>
        </w:rPr>
        <w:t xml:space="preserve">saeR/S </w:t>
      </w:r>
      <w:r w:rsidRPr="0074108A">
        <w:t>(</w:t>
      </w:r>
      <w:r w:rsidRPr="00290F1D">
        <w:rPr>
          <w:b/>
          <w:bCs/>
        </w:rPr>
        <w:t>Figure 3A</w:t>
      </w:r>
      <w:r w:rsidRPr="0074108A">
        <w:t xml:space="preserve">), supporting other results that indicate the </w:t>
      </w:r>
      <w:proofErr w:type="spellStart"/>
      <w:r w:rsidRPr="0074108A">
        <w:t>SaeR</w:t>
      </w:r>
      <w:proofErr w:type="spellEnd"/>
      <w:r w:rsidRPr="0074108A">
        <w:t xml:space="preserve">/S two-component system is </w:t>
      </w:r>
      <w:r w:rsidR="00F4609C" w:rsidRPr="0074108A">
        <w:t>important</w:t>
      </w:r>
      <w:r w:rsidRPr="0074108A">
        <w:t xml:space="preserve"> for the cytotoxicity of </w:t>
      </w:r>
      <w:r w:rsidRPr="0074108A">
        <w:rPr>
          <w:i/>
        </w:rPr>
        <w:t>S. aureus</w:t>
      </w:r>
      <w:r w:rsidRPr="0074108A">
        <w:t xml:space="preserve"> against human PMNs (</w:t>
      </w:r>
      <w:r w:rsidRPr="00290F1D">
        <w:rPr>
          <w:b/>
          <w:bCs/>
        </w:rPr>
        <w:t>Figure 2</w:t>
      </w:r>
      <w:r w:rsidRPr="0074108A">
        <w:t>)</w:t>
      </w:r>
      <w:r w:rsidR="00E81D20" w:rsidRPr="0074108A">
        <w:fldChar w:fldCharType="begin" w:fldLock="1"/>
      </w:r>
      <w:r w:rsidR="002A3224" w:rsidRPr="0074108A">
        <w:instrText>ADDIN CSL_CITATION {"citationItems":[{"id":"ITEM-1","itemData":{"ISBN":"1664-302X","abstract":"Staphylococcus aureus is a common Gram-positive bacteria that is a major cause of human morbidity and mortality.  The SaeR/S two-component sensory system of S. aureus is important for virulence gene transcription and pathogenesis.  However, the influence of SaeR phosphorylation on virulence gene transcription is not clear.  To determine the importance of potential SaeR phosphorylation sites for S. aureus virulence, we generated genomic alanine substitutions at conserved aspartic acid residues in the receiver domain of the SaeR response regulator in clinically significant S. aureus pulsed-field gel electrophoresis (PFGE) type USA300.  Transcriptional analysis demonstrated a dramatic reduction in the transcript abundance of various toxins, adhesins, and immunomodulatory proteins for SaeR with an aspartic acid to alanine substitution at residue 51.  These findings corresponded to a significant decrease in cytotoxicity against human erythrocytes and polymorphonuclear leukocytes, the ability to block human myeloperoxidase activity, and pathogenesis during murine soft-tissue infection.  Analysis of SaeR sequences from over 8,000 draft S. aureus genomes revealed that aspartic acid residue 51 is 100% conserved.  Collectively, these results demonstrate that aspartic acid residue 51 of SaeR is essential for S. aureus virulence and underscore a conserved target for novel antimicrobial strategies that treat infection caused by this pathogen.","author":[{"dropping-particle":"","family":"Nygaard","given":"Tyler K","non-dropping-particle":"","parse-names":false,"suffix":""},{"dropping-particle":"","family":"Borgogna","given":"Timothy R","non-dropping-particle":"","parse-names":false,"suffix":""},{"dropping-particle":"","family":"Sward","given":"Eli W","non-dropping-particle":"","parse-names":false,"suffix":""},{"dropping-particle":"","family":"Guerra","given":"Fermin E","non-dropping-particle":"","parse-names":false,"suffix":""},{"dropping-particle":"","family":"Dankoff","given":"Jennifer G","non-dropping-particle":"","parse-names":false,"suffix":""},{"dropping-particle":"","family":"Collins","given":"Madison M","non-dropping-particle":"","parse-names":false,"suffix":""},{"dropping-particle":"","family":"Pallister","given":"Kyler B","non-dropping-particle":"","parse-names":false,"suffix":""},{"dropping-particle":"","family":"Chen","given":"Liang","non-dropping-particle":"","parse-names":false,"suffix":""},{"dropping-particle":"","family":"Kreiswirth","given":"Barry N","non-dropping-particle":"","parse-names":false,"suffix":""},{"dropping-particle":"","family":"Voyich","given":"Jovanka M","non-dropping-particle":"","parse-names":false,"suffix":""}],"container-title":"Frontiers in Microbiology  ","id":"ITEM-1","issued":{"date-parts":[["2018"]]},"page":"3085","title":"Aspartic Acid Residue 51 of SaeR Is Essential for Staphylococcus aureus Virulence   ","type":"article","volume":"9      "},"uris":["http://www.mendeley.com/documents/?uuid=c6149992-8124-4799-b1c1-9c4effe42d26"]},{"id":"ITEM-2","itemData":{"DOI":"10.1086/598967","ISBN":"0022-1899 (Print)\r0022-1899 (Linking)","PMID":"19374556","abstract":"Methicillin-resistant Staphylococcus aureus is problematic both in hospitals and in the community. Currently, we have limited understanding of mechanisms of innate immune evasion used by S. aureus. To that end, we created an isogenic deletion mutant in strain MW2 (USA400) of the saeR/S 2-component gene regulatory system and studied its role in mouse models of pathogenesis and during human neutrophil interaction. In this study, we demonstrate that saeR/S plays a distinct role in S. aureus pathogenesis and is vital for virulence of MW2 in a mouse model of sepsis. Moreover, deletion of saeR/S significantly impaired survival of MW2 in human blood and after neutrophil phagocytosis. Microarray analysis revealed that SaeR/S of MW2 influences expression of a wide variety of genes with diverse biological functions. These data provide new insight into how virulence is regulated in S. aureus and associates a specific staphylococcal gene-regulatory system with invasive staphylococcal disease.","author":[{"dropping-particle":"","family":"Voyich","given":"J M","non-dropping-particle":"","parse-names":false,"suffix":""},{"dropping-particle":"","family":"Vuong","given":"C","non-dropping-particle":"","parse-names":false,"suffix":""},{"dropping-particle":"","family":"DeWald","given":"M","non-dropping-particle":"","parse-names":false,"suffix":""},{"dropping-particle":"","family":"Nygaard","given":"T K","non-dropping-particle":"","parse-names":false,"suffix":""},{"dropping-particle":"","family":"Kocianova","given":"S","non-dropping-particle":"","parse-names":false,"suffix":""},{"dropping-particle":"","family":"Griffith","given":"S","non-dropping-particle":"","parse-names":false,"suffix":""},{"dropping-particle":"","family":"Jones","given":"J","non-dropping-particle":"","parse-names":false,"suffix":""},{"dropping-particle":"","family":"Iverson","given":"C","non-dropping-particle":"","parse-names":false,"suffix":""},{"dropping-particle":"","family":"Sturdevant","given":"D E","non-dropping-particle":"","parse-names":false,"suffix":""},{"dropping-particle":"","family":"Braughton","given":"K R","non-dropping-particle":"","parse-names":false,"suffix":""},{"dropping-particle":"","family":"Whitney","given":"A R","non-dropping-particle":"","parse-names":false,"suffix":""},{"dropping-particle":"","family":"Otto","given":"M","non-dropping-particle":"","parse-names":false,"suffix":""},{"dropping-particle":"","family":"DeLeo","given":"F R","non-dropping-particle":"","parse-names":false,"suffix":""}],"container-title":"J Infect Dis","id":"ITEM-2","issue":"11","issued":{"date-parts":[["2009"]]},"page":"1698-1706","title":"The SaeR/S gene regulatory system is essential for innate immune evasion by Staphylococcus aureus","type":"article-journal","volume":"199"},"uris":["http://www.mendeley.com/documents/?uuid=85b30877-1fac-4a29-96a7-68b7fd0c4594"]}],"mendeley":{"formattedCitation":"&lt;sup&gt;7, 11&lt;/sup&gt;","plainTextFormattedCitation":"7, 11","previouslyFormattedCitation":"(Nygaard et al., 2018a; Voyich et al., 2009b)"},"properties":{"noteIndex":0},"schema":"https://github.com/citation-style-language/schema/raw/master/csl-citation.json"}</w:instrText>
      </w:r>
      <w:r w:rsidR="00E81D20" w:rsidRPr="0074108A">
        <w:fldChar w:fldCharType="separate"/>
      </w:r>
      <w:r w:rsidR="002A3224" w:rsidRPr="0074108A">
        <w:rPr>
          <w:noProof/>
          <w:vertAlign w:val="superscript"/>
        </w:rPr>
        <w:t>7, 11</w:t>
      </w:r>
      <w:r w:rsidR="00E81D20" w:rsidRPr="0074108A">
        <w:fldChar w:fldCharType="end"/>
      </w:r>
      <w:r w:rsidRPr="0074108A">
        <w:t>.</w:t>
      </w:r>
      <w:r w:rsidR="00391CE6">
        <w:t xml:space="preserve"> </w:t>
      </w:r>
      <w:r w:rsidRPr="0074108A">
        <w:t xml:space="preserve">As previously </w:t>
      </w:r>
      <w:proofErr w:type="gramStart"/>
      <w:r w:rsidRPr="0074108A">
        <w:t>mentioned</w:t>
      </w:r>
      <w:proofErr w:type="gramEnd"/>
      <w:r w:rsidRPr="0074108A">
        <w:t xml:space="preserve"> and demonstrated in </w:t>
      </w:r>
      <w:r w:rsidRPr="00290F1D">
        <w:rPr>
          <w:b/>
          <w:bCs/>
        </w:rPr>
        <w:t>Figure 3A</w:t>
      </w:r>
      <w:r w:rsidRPr="0074108A">
        <w:t xml:space="preserve">, differences in </w:t>
      </w:r>
      <w:r w:rsidRPr="0074108A">
        <w:rPr>
          <w:i/>
        </w:rPr>
        <w:t>S. aureus</w:t>
      </w:r>
      <w:r w:rsidRPr="0074108A">
        <w:t xml:space="preserve"> concentration have a pronounced impact on PMN lysis following phagocytosis.</w:t>
      </w:r>
      <w:r w:rsidR="00391CE6">
        <w:t xml:space="preserve"> </w:t>
      </w:r>
      <w:r w:rsidRPr="0074108A">
        <w:t>Enumeration of the USA300 and USA300</w:t>
      </w:r>
      <w:r w:rsidR="00186DDD">
        <w:t>Δ</w:t>
      </w:r>
      <w:r w:rsidRPr="0074108A">
        <w:rPr>
          <w:i/>
        </w:rPr>
        <w:t>saeR/S</w:t>
      </w:r>
      <w:r w:rsidRPr="0074108A">
        <w:t xml:space="preserve"> inoculum used in each of these experiments demonstrated that the contrast in cytotoxicity between these strains was not due to differences in the concentration of bacteria used (Figure 3B).</w:t>
      </w:r>
      <w:r w:rsidR="00391CE6">
        <w:t xml:space="preserve"> </w:t>
      </w:r>
      <w:r w:rsidRPr="0074108A">
        <w:t xml:space="preserve">These findings show how the </w:t>
      </w:r>
      <w:r w:rsidRPr="0074108A">
        <w:rPr>
          <w:i/>
        </w:rPr>
        <w:t>S. aureus</w:t>
      </w:r>
      <w:r w:rsidRPr="0074108A">
        <w:t xml:space="preserve"> cytotoxicity assay against human PMNs following phagocytosis can be used to </w:t>
      </w:r>
      <w:r w:rsidR="00C4102B" w:rsidRPr="0074108A">
        <w:t>assess</w:t>
      </w:r>
      <w:r w:rsidRPr="0074108A">
        <w:t xml:space="preserve"> the ability of different </w:t>
      </w:r>
      <w:r w:rsidRPr="0074108A">
        <w:rPr>
          <w:i/>
        </w:rPr>
        <w:t>S. aureus</w:t>
      </w:r>
      <w:r w:rsidRPr="0074108A">
        <w:t xml:space="preserve"> strains to </w:t>
      </w:r>
      <w:r w:rsidR="00171D09" w:rsidRPr="0074108A">
        <w:t xml:space="preserve">compromise </w:t>
      </w:r>
      <w:r w:rsidRPr="0074108A">
        <w:t>human PMN</w:t>
      </w:r>
      <w:r w:rsidR="00171D09" w:rsidRPr="0074108A">
        <w:t xml:space="preserve"> plasma membrane integrity</w:t>
      </w:r>
      <w:r w:rsidRPr="0074108A">
        <w:t>.</w:t>
      </w:r>
      <w:r w:rsidR="00391CE6">
        <w:t xml:space="preserve"> </w:t>
      </w:r>
    </w:p>
    <w:p w14:paraId="7F5815FC" w14:textId="3133E33C" w:rsidR="004A71E4" w:rsidRPr="0074108A" w:rsidRDefault="004A71E4" w:rsidP="0074108A">
      <w:pPr>
        <w:rPr>
          <w:color w:val="808080" w:themeColor="background1" w:themeShade="80"/>
        </w:rPr>
      </w:pPr>
    </w:p>
    <w:p w14:paraId="3C9083F6" w14:textId="164A8006" w:rsidR="00B32616" w:rsidRPr="0074108A" w:rsidRDefault="00B32616" w:rsidP="0074108A">
      <w:pPr>
        <w:rPr>
          <w:color w:val="808080"/>
        </w:rPr>
      </w:pPr>
      <w:r w:rsidRPr="0074108A">
        <w:rPr>
          <w:b/>
        </w:rPr>
        <w:t xml:space="preserve">FIGURE </w:t>
      </w:r>
      <w:r w:rsidR="0013621E" w:rsidRPr="0074108A">
        <w:rPr>
          <w:b/>
        </w:rPr>
        <w:t xml:space="preserve">AND TABLE </w:t>
      </w:r>
      <w:r w:rsidRPr="0074108A">
        <w:rPr>
          <w:b/>
        </w:rPr>
        <w:t>LEGENDS:</w:t>
      </w:r>
    </w:p>
    <w:p w14:paraId="069257D4" w14:textId="0FECA66A" w:rsidR="007A4DD6" w:rsidRPr="0074108A" w:rsidRDefault="007A4DD6" w:rsidP="0074108A">
      <w:pPr>
        <w:rPr>
          <w:color w:val="808080"/>
        </w:rPr>
      </w:pPr>
    </w:p>
    <w:p w14:paraId="61FF2064" w14:textId="56D791D8" w:rsidR="00D01D4F" w:rsidRPr="0074108A" w:rsidRDefault="00D01D4F" w:rsidP="0074108A">
      <w:pPr>
        <w:rPr>
          <w:color w:val="000000" w:themeColor="text1"/>
        </w:rPr>
      </w:pPr>
      <w:r w:rsidRPr="0074108A">
        <w:rPr>
          <w:b/>
          <w:bCs/>
          <w:color w:val="000000" w:themeColor="text1"/>
        </w:rPr>
        <w:t>Figure 1</w:t>
      </w:r>
      <w:r w:rsidR="00290F1D">
        <w:rPr>
          <w:b/>
          <w:bCs/>
          <w:color w:val="000000" w:themeColor="text1"/>
        </w:rPr>
        <w:t>:</w:t>
      </w:r>
      <w:r w:rsidR="00391CE6">
        <w:rPr>
          <w:b/>
          <w:bCs/>
          <w:color w:val="000000" w:themeColor="text1"/>
        </w:rPr>
        <w:t xml:space="preserve"> </w:t>
      </w:r>
      <w:r w:rsidRPr="0074108A">
        <w:rPr>
          <w:b/>
          <w:bCs/>
          <w:color w:val="000000" w:themeColor="text1"/>
        </w:rPr>
        <w:t>Flow cytometry analysis of purified PMNs.</w:t>
      </w:r>
      <w:r w:rsidR="00391CE6">
        <w:rPr>
          <w:color w:val="000000" w:themeColor="text1"/>
        </w:rPr>
        <w:t xml:space="preserve"> </w:t>
      </w:r>
      <w:r w:rsidR="007B7EAF" w:rsidRPr="0074108A">
        <w:rPr>
          <w:color w:val="000000" w:themeColor="text1"/>
        </w:rPr>
        <w:t xml:space="preserve">Representative flow cytometry dot plots of </w:t>
      </w:r>
      <w:r w:rsidR="00290F1D">
        <w:rPr>
          <w:color w:val="000000" w:themeColor="text1"/>
        </w:rPr>
        <w:t>(</w:t>
      </w:r>
      <w:r w:rsidR="007B7EAF" w:rsidRPr="0074108A">
        <w:rPr>
          <w:b/>
          <w:bCs/>
          <w:color w:val="000000" w:themeColor="text1"/>
        </w:rPr>
        <w:t>A</w:t>
      </w:r>
      <w:r w:rsidR="007B7EAF" w:rsidRPr="00290F1D">
        <w:rPr>
          <w:color w:val="000000" w:themeColor="text1"/>
        </w:rPr>
        <w:t>)</w:t>
      </w:r>
      <w:r w:rsidR="007B7EAF" w:rsidRPr="0074108A">
        <w:rPr>
          <w:color w:val="000000" w:themeColor="text1"/>
        </w:rPr>
        <w:t xml:space="preserve"> purified human PMNs and </w:t>
      </w:r>
      <w:r w:rsidR="00290F1D">
        <w:rPr>
          <w:color w:val="000000" w:themeColor="text1"/>
        </w:rPr>
        <w:t>(</w:t>
      </w:r>
      <w:r w:rsidR="007B7EAF" w:rsidRPr="0074108A">
        <w:rPr>
          <w:b/>
          <w:bCs/>
          <w:color w:val="000000" w:themeColor="text1"/>
        </w:rPr>
        <w:t>B</w:t>
      </w:r>
      <w:r w:rsidR="007B7EAF" w:rsidRPr="00290F1D">
        <w:rPr>
          <w:color w:val="000000" w:themeColor="text1"/>
        </w:rPr>
        <w:t>)</w:t>
      </w:r>
      <w:r w:rsidR="007B7EAF" w:rsidRPr="0074108A">
        <w:rPr>
          <w:color w:val="000000" w:themeColor="text1"/>
        </w:rPr>
        <w:t xml:space="preserve"> PMNs that have been purposely contaminated with peripheral blood mononuclear cells.</w:t>
      </w:r>
      <w:r w:rsidR="00391CE6">
        <w:rPr>
          <w:color w:val="000000" w:themeColor="text1"/>
        </w:rPr>
        <w:t xml:space="preserve"> </w:t>
      </w:r>
      <w:r w:rsidR="00290F1D" w:rsidRPr="00290F1D">
        <w:rPr>
          <w:color w:val="000000" w:themeColor="text1"/>
        </w:rPr>
        <w:t>(</w:t>
      </w:r>
      <w:r w:rsidRPr="0074108A">
        <w:rPr>
          <w:b/>
          <w:bCs/>
          <w:color w:val="000000" w:themeColor="text1"/>
        </w:rPr>
        <w:t>C</w:t>
      </w:r>
      <w:r w:rsidRPr="00290F1D">
        <w:rPr>
          <w:color w:val="000000" w:themeColor="text1"/>
        </w:rPr>
        <w:t>)</w:t>
      </w:r>
      <w:r w:rsidRPr="0074108A">
        <w:rPr>
          <w:b/>
          <w:bCs/>
          <w:color w:val="000000" w:themeColor="text1"/>
        </w:rPr>
        <w:t xml:space="preserve"> </w:t>
      </w:r>
      <w:r w:rsidRPr="0074108A">
        <w:rPr>
          <w:color w:val="000000" w:themeColor="text1"/>
        </w:rPr>
        <w:t>Representative flow cytometry histogram demonstrating minimal propidium iodide staining (&lt;1%) of purified PMNs (shaded grey) as compared to PMNs treated with 0.05% Triton X-100 (shaded red).</w:t>
      </w:r>
    </w:p>
    <w:p w14:paraId="140DE84D" w14:textId="77777777" w:rsidR="00230220" w:rsidRPr="0074108A" w:rsidRDefault="00230220" w:rsidP="0074108A">
      <w:pPr>
        <w:rPr>
          <w:color w:val="808080" w:themeColor="background1" w:themeShade="80"/>
        </w:rPr>
      </w:pPr>
    </w:p>
    <w:p w14:paraId="37DEACD7" w14:textId="4B838F5E" w:rsidR="00D01D4F" w:rsidRPr="0074108A" w:rsidRDefault="00D01D4F" w:rsidP="0074108A">
      <w:pPr>
        <w:rPr>
          <w:color w:val="000000" w:themeColor="text1"/>
        </w:rPr>
      </w:pPr>
      <w:r w:rsidRPr="0074108A">
        <w:rPr>
          <w:b/>
          <w:bCs/>
          <w:color w:val="000000" w:themeColor="text1"/>
        </w:rPr>
        <w:t>Figure 2</w:t>
      </w:r>
      <w:r w:rsidR="00290F1D">
        <w:rPr>
          <w:b/>
          <w:bCs/>
          <w:color w:val="000000" w:themeColor="text1"/>
        </w:rPr>
        <w:t>:</w:t>
      </w:r>
      <w:r w:rsidR="00391CE6">
        <w:rPr>
          <w:b/>
          <w:bCs/>
          <w:color w:val="000000" w:themeColor="text1"/>
        </w:rPr>
        <w:t xml:space="preserve"> </w:t>
      </w:r>
      <w:r w:rsidRPr="0074108A">
        <w:rPr>
          <w:b/>
          <w:bCs/>
          <w:color w:val="000000" w:themeColor="text1"/>
        </w:rPr>
        <w:t xml:space="preserve">Flow cytometry analysis of PMNs intoxicated with extracellular proteins produced by </w:t>
      </w:r>
      <w:r w:rsidRPr="0074108A">
        <w:rPr>
          <w:b/>
          <w:bCs/>
          <w:i/>
          <w:iCs/>
          <w:color w:val="000000" w:themeColor="text1"/>
        </w:rPr>
        <w:t>S. aureus</w:t>
      </w:r>
      <w:r w:rsidRPr="0074108A">
        <w:rPr>
          <w:b/>
          <w:bCs/>
          <w:color w:val="000000" w:themeColor="text1"/>
        </w:rPr>
        <w:t>.</w:t>
      </w:r>
      <w:r w:rsidR="00391CE6">
        <w:rPr>
          <w:color w:val="000000" w:themeColor="text1"/>
        </w:rPr>
        <w:t xml:space="preserve"> </w:t>
      </w:r>
      <w:r w:rsidR="00290F1D">
        <w:rPr>
          <w:color w:val="000000" w:themeColor="text1"/>
        </w:rPr>
        <w:t>(</w:t>
      </w:r>
      <w:r w:rsidRPr="0074108A">
        <w:rPr>
          <w:b/>
          <w:bCs/>
          <w:color w:val="000000" w:themeColor="text1"/>
        </w:rPr>
        <w:t>A</w:t>
      </w:r>
      <w:r w:rsidRPr="00290F1D">
        <w:rPr>
          <w:color w:val="000000" w:themeColor="text1"/>
        </w:rPr>
        <w:t>)</w:t>
      </w:r>
      <w:r w:rsidRPr="0074108A">
        <w:rPr>
          <w:color w:val="000000" w:themeColor="text1"/>
        </w:rPr>
        <w:t xml:space="preserve"> Representative flow cytometry histogram of PMNs stained with propidium iodide after 30 min of incubation with media control (shaded blue), filtered USA300 supernatant at a final concentration of 1:110 (shaded grey), or 0.05% Triton X-100 (shaded red).</w:t>
      </w:r>
      <w:r w:rsidR="00391CE6">
        <w:rPr>
          <w:color w:val="000000" w:themeColor="text1"/>
        </w:rPr>
        <w:t xml:space="preserve"> </w:t>
      </w:r>
      <w:r w:rsidR="00290F1D">
        <w:rPr>
          <w:color w:val="000000" w:themeColor="text1"/>
        </w:rPr>
        <w:t>(</w:t>
      </w:r>
      <w:r w:rsidRPr="0074108A">
        <w:rPr>
          <w:b/>
          <w:bCs/>
          <w:color w:val="000000" w:themeColor="text1"/>
        </w:rPr>
        <w:t>B</w:t>
      </w:r>
      <w:r w:rsidRPr="00290F1D">
        <w:rPr>
          <w:color w:val="000000" w:themeColor="text1"/>
        </w:rPr>
        <w:t>)</w:t>
      </w:r>
      <w:r w:rsidRPr="0074108A">
        <w:rPr>
          <w:b/>
          <w:bCs/>
          <w:color w:val="000000" w:themeColor="text1"/>
        </w:rPr>
        <w:t xml:space="preserve"> </w:t>
      </w:r>
      <w:r w:rsidR="00454A93" w:rsidRPr="0074108A">
        <w:rPr>
          <w:color w:val="000000" w:themeColor="text1"/>
        </w:rPr>
        <w:t>The</w:t>
      </w:r>
      <w:r w:rsidRPr="0074108A">
        <w:rPr>
          <w:color w:val="000000" w:themeColor="text1"/>
        </w:rPr>
        <w:t xml:space="preserve"> proportion of propidium iodide positive PMNs after 30 min of incubation with different concentrations of USA300 or USA300∆</w:t>
      </w:r>
      <w:r w:rsidRPr="0074108A">
        <w:rPr>
          <w:i/>
          <w:iCs/>
          <w:color w:val="000000" w:themeColor="text1"/>
        </w:rPr>
        <w:t>saeR/S</w:t>
      </w:r>
      <w:r w:rsidRPr="0074108A">
        <w:rPr>
          <w:color w:val="000000" w:themeColor="text1"/>
        </w:rPr>
        <w:t xml:space="preserve"> supernatants</w:t>
      </w:r>
      <w:r w:rsidR="006B193C" w:rsidRPr="0074108A">
        <w:rPr>
          <w:color w:val="000000" w:themeColor="text1"/>
        </w:rPr>
        <w:t>.</w:t>
      </w:r>
      <w:r w:rsidR="00391CE6">
        <w:rPr>
          <w:color w:val="000000" w:themeColor="text1"/>
        </w:rPr>
        <w:t xml:space="preserve"> </w:t>
      </w:r>
      <w:r w:rsidR="00290F1D">
        <w:rPr>
          <w:color w:val="000000" w:themeColor="text1"/>
        </w:rPr>
        <w:t>(</w:t>
      </w:r>
      <w:r w:rsidRPr="0074108A">
        <w:rPr>
          <w:b/>
          <w:bCs/>
          <w:color w:val="000000" w:themeColor="text1"/>
        </w:rPr>
        <w:t>C</w:t>
      </w:r>
      <w:r w:rsidRPr="00290F1D">
        <w:rPr>
          <w:color w:val="000000" w:themeColor="text1"/>
        </w:rPr>
        <w:t>)</w:t>
      </w:r>
      <w:r w:rsidRPr="0074108A">
        <w:rPr>
          <w:color w:val="000000" w:themeColor="text1"/>
        </w:rPr>
        <w:t xml:space="preserve"> The proportion of propidium iodide positive PMNs over time following incubation with USA300 or USA300∆</w:t>
      </w:r>
      <w:r w:rsidRPr="0074108A">
        <w:rPr>
          <w:i/>
          <w:iCs/>
          <w:color w:val="000000" w:themeColor="text1"/>
        </w:rPr>
        <w:t>saeR/S</w:t>
      </w:r>
      <w:r w:rsidRPr="0074108A">
        <w:rPr>
          <w:color w:val="000000" w:themeColor="text1"/>
        </w:rPr>
        <w:t xml:space="preserve"> supernatant at a </w:t>
      </w:r>
      <w:r w:rsidR="00454A93" w:rsidRPr="0074108A">
        <w:rPr>
          <w:color w:val="000000" w:themeColor="text1"/>
        </w:rPr>
        <w:t xml:space="preserve">final </w:t>
      </w:r>
      <w:r w:rsidRPr="0074108A">
        <w:rPr>
          <w:color w:val="000000" w:themeColor="text1"/>
        </w:rPr>
        <w:t>concentration of 1:1</w:t>
      </w:r>
      <w:r w:rsidR="00454A93" w:rsidRPr="0074108A">
        <w:rPr>
          <w:color w:val="000000" w:themeColor="text1"/>
        </w:rPr>
        <w:t>1</w:t>
      </w:r>
      <w:r w:rsidRPr="0074108A">
        <w:rPr>
          <w:color w:val="000000" w:themeColor="text1"/>
        </w:rPr>
        <w:t>0.</w:t>
      </w:r>
      <w:r w:rsidR="00391CE6">
        <w:rPr>
          <w:b/>
          <w:bCs/>
          <w:color w:val="000000" w:themeColor="text1"/>
        </w:rPr>
        <w:t xml:space="preserve"> </w:t>
      </w:r>
      <w:r w:rsidRPr="0074108A">
        <w:rPr>
          <w:color w:val="000000" w:themeColor="text1"/>
        </w:rPr>
        <w:t xml:space="preserve">Data </w:t>
      </w:r>
      <w:r w:rsidR="00230220" w:rsidRPr="0074108A">
        <w:rPr>
          <w:color w:val="000000" w:themeColor="text1"/>
        </w:rPr>
        <w:t>are</w:t>
      </w:r>
      <w:r w:rsidR="00290F1D">
        <w:rPr>
          <w:color w:val="000000" w:themeColor="text1"/>
        </w:rPr>
        <w:t xml:space="preserve"> presented as </w:t>
      </w:r>
      <w:r w:rsidR="00230220" w:rsidRPr="0074108A">
        <w:rPr>
          <w:color w:val="000000" w:themeColor="text1"/>
        </w:rPr>
        <w:t>mean</w:t>
      </w:r>
      <w:r w:rsidR="00290F1D">
        <w:rPr>
          <w:color w:val="000000" w:themeColor="text1"/>
        </w:rPr>
        <w:t xml:space="preserve"> ±</w:t>
      </w:r>
      <w:r w:rsidR="00230220" w:rsidRPr="0074108A">
        <w:rPr>
          <w:color w:val="000000" w:themeColor="text1"/>
        </w:rPr>
        <w:t xml:space="preserve"> SEM of </w:t>
      </w:r>
      <w:r w:rsidRPr="0074108A">
        <w:rPr>
          <w:color w:val="000000" w:themeColor="text1"/>
        </w:rPr>
        <w:t xml:space="preserve">at least 3 separate experiments with * </w:t>
      </w:r>
      <w:r w:rsidR="00290F1D">
        <w:rPr>
          <w:color w:val="000000" w:themeColor="text1"/>
        </w:rPr>
        <w:t>p</w:t>
      </w:r>
      <w:r w:rsidRPr="0074108A">
        <w:rPr>
          <w:color w:val="000000" w:themeColor="text1"/>
        </w:rPr>
        <w:t xml:space="preserve"> ≤ 0.05 and ** </w:t>
      </w:r>
      <w:r w:rsidR="00290F1D">
        <w:rPr>
          <w:color w:val="000000" w:themeColor="text1"/>
        </w:rPr>
        <w:t>p</w:t>
      </w:r>
      <w:r w:rsidRPr="0074108A">
        <w:rPr>
          <w:color w:val="000000" w:themeColor="text1"/>
        </w:rPr>
        <w:t xml:space="preserve"> ≤ 0.005 as determined by two-tailed t</w:t>
      </w:r>
      <w:r w:rsidR="00290F1D">
        <w:rPr>
          <w:color w:val="000000" w:themeColor="text1"/>
        </w:rPr>
        <w:t>-</w:t>
      </w:r>
      <w:r w:rsidRPr="0074108A">
        <w:rPr>
          <w:color w:val="000000" w:themeColor="text1"/>
        </w:rPr>
        <w:t>test.</w:t>
      </w:r>
    </w:p>
    <w:p w14:paraId="266F489B" w14:textId="77777777" w:rsidR="00230220" w:rsidRPr="0074108A" w:rsidRDefault="00230220" w:rsidP="0074108A">
      <w:pPr>
        <w:rPr>
          <w:color w:val="000000" w:themeColor="text1"/>
        </w:rPr>
      </w:pPr>
    </w:p>
    <w:p w14:paraId="1658D569" w14:textId="41D581E7" w:rsidR="00D01D4F" w:rsidRPr="0074108A" w:rsidRDefault="00D01D4F" w:rsidP="0074108A">
      <w:pPr>
        <w:rPr>
          <w:color w:val="000000" w:themeColor="text1"/>
        </w:rPr>
      </w:pPr>
      <w:r w:rsidRPr="0074108A">
        <w:rPr>
          <w:b/>
          <w:bCs/>
          <w:color w:val="000000" w:themeColor="text1"/>
        </w:rPr>
        <w:t>Figure 3</w:t>
      </w:r>
      <w:r w:rsidR="00290F1D">
        <w:rPr>
          <w:b/>
          <w:bCs/>
          <w:color w:val="000000" w:themeColor="text1"/>
        </w:rPr>
        <w:t>:</w:t>
      </w:r>
      <w:r w:rsidR="00391CE6">
        <w:rPr>
          <w:b/>
          <w:bCs/>
          <w:color w:val="000000" w:themeColor="text1"/>
        </w:rPr>
        <w:t xml:space="preserve"> </w:t>
      </w:r>
      <w:r w:rsidRPr="0074108A">
        <w:rPr>
          <w:b/>
          <w:bCs/>
          <w:color w:val="000000" w:themeColor="text1"/>
        </w:rPr>
        <w:t xml:space="preserve">Flow cytometry analysis of PMNs following phagocytosis of </w:t>
      </w:r>
      <w:r w:rsidRPr="0074108A">
        <w:rPr>
          <w:b/>
          <w:bCs/>
          <w:i/>
          <w:iCs/>
          <w:color w:val="000000" w:themeColor="text1"/>
        </w:rPr>
        <w:t>S. aureus</w:t>
      </w:r>
      <w:r w:rsidRPr="0074108A">
        <w:rPr>
          <w:b/>
          <w:bCs/>
          <w:color w:val="000000" w:themeColor="text1"/>
        </w:rPr>
        <w:t>.</w:t>
      </w:r>
      <w:r w:rsidRPr="0074108A">
        <w:rPr>
          <w:color w:val="000000" w:themeColor="text1"/>
        </w:rPr>
        <w:t xml:space="preserve"> </w:t>
      </w:r>
      <w:r w:rsidR="00290F1D">
        <w:rPr>
          <w:color w:val="000000" w:themeColor="text1"/>
        </w:rPr>
        <w:t>(</w:t>
      </w:r>
      <w:r w:rsidRPr="00290F1D">
        <w:rPr>
          <w:b/>
          <w:bCs/>
          <w:color w:val="000000" w:themeColor="text1"/>
        </w:rPr>
        <w:t>A</w:t>
      </w:r>
      <w:r w:rsidRPr="00290F1D">
        <w:rPr>
          <w:color w:val="000000" w:themeColor="text1"/>
        </w:rPr>
        <w:t>)</w:t>
      </w:r>
      <w:r w:rsidRPr="0074108A">
        <w:rPr>
          <w:color w:val="000000" w:themeColor="text1"/>
        </w:rPr>
        <w:t xml:space="preserve"> The proportion of propidium iodide positive PMNs 90 min after the phagocytosis of different concentrations of USA300 or USA300∆</w:t>
      </w:r>
      <w:r w:rsidRPr="0074108A">
        <w:rPr>
          <w:i/>
          <w:iCs/>
          <w:color w:val="000000" w:themeColor="text1"/>
        </w:rPr>
        <w:t>saeR/S.</w:t>
      </w:r>
      <w:r w:rsidR="00391CE6">
        <w:rPr>
          <w:i/>
          <w:iCs/>
          <w:color w:val="000000" w:themeColor="text1"/>
        </w:rPr>
        <w:t xml:space="preserve"> </w:t>
      </w:r>
      <w:r w:rsidR="00290F1D" w:rsidRPr="00290F1D">
        <w:rPr>
          <w:color w:val="000000" w:themeColor="text1"/>
        </w:rPr>
        <w:t>(</w:t>
      </w:r>
      <w:r w:rsidRPr="0074108A">
        <w:rPr>
          <w:b/>
          <w:bCs/>
          <w:color w:val="000000" w:themeColor="text1"/>
        </w:rPr>
        <w:t>B</w:t>
      </w:r>
      <w:r w:rsidRPr="00290F1D">
        <w:rPr>
          <w:color w:val="000000" w:themeColor="text1"/>
        </w:rPr>
        <w:t>)</w:t>
      </w:r>
      <w:r w:rsidRPr="0074108A">
        <w:rPr>
          <w:color w:val="000000" w:themeColor="text1"/>
        </w:rPr>
        <w:t xml:space="preserve"> Concentration of </w:t>
      </w:r>
      <w:r w:rsidR="00454A93" w:rsidRPr="0074108A">
        <w:rPr>
          <w:color w:val="000000" w:themeColor="text1"/>
        </w:rPr>
        <w:t xml:space="preserve">opsonized </w:t>
      </w:r>
      <w:r w:rsidRPr="0074108A">
        <w:rPr>
          <w:i/>
          <w:iCs/>
          <w:color w:val="000000" w:themeColor="text1"/>
        </w:rPr>
        <w:t xml:space="preserve">S. aureus </w:t>
      </w:r>
      <w:r w:rsidRPr="0074108A">
        <w:rPr>
          <w:color w:val="000000" w:themeColor="text1"/>
        </w:rPr>
        <w:t>strains used for the experiments shown in panel A.</w:t>
      </w:r>
      <w:r w:rsidR="00391CE6">
        <w:rPr>
          <w:color w:val="000000" w:themeColor="text1"/>
        </w:rPr>
        <w:t xml:space="preserve"> </w:t>
      </w:r>
      <w:r w:rsidRPr="0074108A">
        <w:rPr>
          <w:color w:val="000000" w:themeColor="text1"/>
        </w:rPr>
        <w:t xml:space="preserve">Data </w:t>
      </w:r>
      <w:r w:rsidR="00230220" w:rsidRPr="0074108A">
        <w:rPr>
          <w:color w:val="000000" w:themeColor="text1"/>
        </w:rPr>
        <w:t xml:space="preserve">are </w:t>
      </w:r>
      <w:r w:rsidR="00290F1D">
        <w:rPr>
          <w:color w:val="000000" w:themeColor="text1"/>
        </w:rPr>
        <w:t>presented as</w:t>
      </w:r>
      <w:r w:rsidR="00230220" w:rsidRPr="0074108A">
        <w:rPr>
          <w:color w:val="000000" w:themeColor="text1"/>
        </w:rPr>
        <w:t xml:space="preserve"> mean </w:t>
      </w:r>
      <w:r w:rsidR="00290F1D">
        <w:rPr>
          <w:color w:val="000000" w:themeColor="text1"/>
        </w:rPr>
        <w:t>±</w:t>
      </w:r>
      <w:r w:rsidR="00230220" w:rsidRPr="0074108A">
        <w:rPr>
          <w:color w:val="000000" w:themeColor="text1"/>
        </w:rPr>
        <w:t xml:space="preserve"> SEM of</w:t>
      </w:r>
      <w:r w:rsidRPr="0074108A">
        <w:rPr>
          <w:color w:val="000000" w:themeColor="text1"/>
        </w:rPr>
        <w:t xml:space="preserve"> 4 separate experiments with * </w:t>
      </w:r>
      <w:r w:rsidR="00290F1D">
        <w:rPr>
          <w:color w:val="000000" w:themeColor="text1"/>
        </w:rPr>
        <w:t>p</w:t>
      </w:r>
      <w:r w:rsidRPr="0074108A">
        <w:rPr>
          <w:color w:val="000000" w:themeColor="text1"/>
        </w:rPr>
        <w:t xml:space="preserve"> ≤ 0.01 as determined by two-tailed t</w:t>
      </w:r>
      <w:r w:rsidR="00290F1D">
        <w:rPr>
          <w:color w:val="000000" w:themeColor="text1"/>
        </w:rPr>
        <w:t>-</w:t>
      </w:r>
      <w:r w:rsidRPr="0074108A">
        <w:rPr>
          <w:color w:val="000000" w:themeColor="text1"/>
        </w:rPr>
        <w:t>test.</w:t>
      </w:r>
    </w:p>
    <w:p w14:paraId="3DA31AD9" w14:textId="77777777" w:rsidR="00D01D4F" w:rsidRPr="0074108A" w:rsidRDefault="00D01D4F" w:rsidP="0074108A">
      <w:pPr>
        <w:rPr>
          <w:color w:val="808080" w:themeColor="background1" w:themeShade="80"/>
        </w:rPr>
      </w:pPr>
    </w:p>
    <w:p w14:paraId="64B8CF78" w14:textId="13C3ECC0" w:rsidR="006305D7" w:rsidRPr="0074108A" w:rsidRDefault="006305D7" w:rsidP="0074108A">
      <w:pPr>
        <w:rPr>
          <w:b/>
        </w:rPr>
      </w:pPr>
      <w:r w:rsidRPr="0074108A">
        <w:rPr>
          <w:b/>
        </w:rPr>
        <w:t>DISCUSSION</w:t>
      </w:r>
      <w:r w:rsidRPr="0074108A">
        <w:rPr>
          <w:b/>
          <w:bCs/>
        </w:rPr>
        <w:t>:</w:t>
      </w:r>
      <w:r w:rsidR="00391CE6">
        <w:rPr>
          <w:b/>
          <w:bCs/>
        </w:rPr>
        <w:t xml:space="preserve"> </w:t>
      </w:r>
    </w:p>
    <w:p w14:paraId="06FAA5BF" w14:textId="26164B81" w:rsidR="002F5097" w:rsidRPr="0074108A" w:rsidRDefault="00417946" w:rsidP="0074108A">
      <w:r w:rsidRPr="0074108A">
        <w:t xml:space="preserve">This protocol describes the purification of PMNs from human blood and two distinct </w:t>
      </w:r>
      <w:r w:rsidR="004909D9" w:rsidRPr="0074108A">
        <w:t>assays that use propidium iodide</w:t>
      </w:r>
      <w:r w:rsidRPr="0074108A">
        <w:t xml:space="preserve"> for quantifying the cytotoxicity of </w:t>
      </w:r>
      <w:r w:rsidRPr="0074108A">
        <w:rPr>
          <w:i/>
        </w:rPr>
        <w:t>S. aureus</w:t>
      </w:r>
      <w:r w:rsidRPr="0074108A">
        <w:t xml:space="preserve"> against these important innate immune cells.</w:t>
      </w:r>
      <w:r w:rsidR="00391CE6">
        <w:t xml:space="preserve"> </w:t>
      </w:r>
      <w:r w:rsidRPr="0074108A">
        <w:t xml:space="preserve">The success of these procedures will depend upon the quality of purified PMNs and the </w:t>
      </w:r>
      <w:r w:rsidR="005A6B01" w:rsidRPr="0074108A">
        <w:t xml:space="preserve">appropriate preparation of </w:t>
      </w:r>
      <w:r w:rsidR="005A6B01" w:rsidRPr="0074108A">
        <w:rPr>
          <w:i/>
        </w:rPr>
        <w:t>S. aureus</w:t>
      </w:r>
      <w:r w:rsidR="005A6B01" w:rsidRPr="0074108A">
        <w:t xml:space="preserve"> and extracellular proteins produced by this pathogen.</w:t>
      </w:r>
      <w:r w:rsidR="00391CE6">
        <w:t xml:space="preserve"> </w:t>
      </w:r>
      <w:r w:rsidR="005A6B01" w:rsidRPr="0074108A">
        <w:t xml:space="preserve">For the isolation of PMNs, it is important to minimize PMN activation during and after </w:t>
      </w:r>
      <w:r w:rsidR="005A6B01" w:rsidRPr="0074108A">
        <w:lastRenderedPageBreak/>
        <w:t>purification by using reagents free of endotoxin contamination, treating cell preparations gently, and keeping cells at the appropriate temperature.</w:t>
      </w:r>
      <w:r w:rsidR="00391CE6">
        <w:t xml:space="preserve"> </w:t>
      </w:r>
      <w:r w:rsidR="002F5097" w:rsidRPr="0074108A">
        <w:t xml:space="preserve">Signs that indicate activation of PMNs </w:t>
      </w:r>
      <w:r w:rsidR="003240C1" w:rsidRPr="0074108A">
        <w:t>include clumping of cells during purification and when more than 5% of isolated cells stain positive for propidium iodide.</w:t>
      </w:r>
      <w:r w:rsidR="00391CE6">
        <w:t xml:space="preserve"> </w:t>
      </w:r>
      <w:r w:rsidR="00CF355A" w:rsidRPr="0074108A">
        <w:t xml:space="preserve">Because of the </w:t>
      </w:r>
      <w:r w:rsidR="00372F70" w:rsidRPr="0074108A">
        <w:t xml:space="preserve">relatively </w:t>
      </w:r>
      <w:r w:rsidR="00CF355A" w:rsidRPr="0074108A">
        <w:t>short life span of PMNs, these cells must be isolated from human blood and tested in the same day.</w:t>
      </w:r>
      <w:r w:rsidR="00391CE6">
        <w:t xml:space="preserve"> </w:t>
      </w:r>
      <w:r w:rsidR="00CF355A" w:rsidRPr="0074108A">
        <w:t xml:space="preserve">PMNs </w:t>
      </w:r>
      <w:r w:rsidR="007670DE" w:rsidRPr="0074108A">
        <w:t xml:space="preserve">will begin to exhibit signs of spontaneous </w:t>
      </w:r>
      <w:r w:rsidR="0088760D" w:rsidRPr="0074108A">
        <w:t xml:space="preserve">apoptosis </w:t>
      </w:r>
      <w:r w:rsidR="007670DE" w:rsidRPr="0074108A">
        <w:t xml:space="preserve">if </w:t>
      </w:r>
      <w:r w:rsidR="00CF355A" w:rsidRPr="0074108A">
        <w:t>left on ice for more than</w:t>
      </w:r>
      <w:r w:rsidR="00372F70" w:rsidRPr="0074108A">
        <w:t xml:space="preserve"> </w:t>
      </w:r>
      <w:r w:rsidR="007670DE" w:rsidRPr="0074108A">
        <w:t>3</w:t>
      </w:r>
      <w:r w:rsidR="00CF355A" w:rsidRPr="0074108A">
        <w:t xml:space="preserve"> h after purification.</w:t>
      </w:r>
      <w:r w:rsidR="00391CE6">
        <w:t xml:space="preserve"> </w:t>
      </w:r>
      <w:r w:rsidR="002F5097" w:rsidRPr="0074108A">
        <w:t xml:space="preserve">As mentioned </w:t>
      </w:r>
      <w:r w:rsidR="00305FD1" w:rsidRPr="0074108A">
        <w:t>earlier</w:t>
      </w:r>
      <w:r w:rsidR="002F5097" w:rsidRPr="0074108A">
        <w:t xml:space="preserve">, it is </w:t>
      </w:r>
      <w:r w:rsidR="00305FD1" w:rsidRPr="0074108A">
        <w:t xml:space="preserve">very </w:t>
      </w:r>
      <w:r w:rsidR="002F5097" w:rsidRPr="0074108A">
        <w:t xml:space="preserve">important that every </w:t>
      </w:r>
      <w:r w:rsidR="00305FD1" w:rsidRPr="0074108A">
        <w:t xml:space="preserve">PMN </w:t>
      </w:r>
      <w:r w:rsidR="002F5097" w:rsidRPr="0074108A">
        <w:t>preparation is careful</w:t>
      </w:r>
      <w:r w:rsidR="00CD3454" w:rsidRPr="0074108A">
        <w:t>ly</w:t>
      </w:r>
      <w:r w:rsidR="002F5097" w:rsidRPr="0074108A">
        <w:t xml:space="preserve"> evaluated using flow cytometry analysis of forward and side</w:t>
      </w:r>
      <w:r w:rsidR="003240C1" w:rsidRPr="0074108A">
        <w:t xml:space="preserve"> </w:t>
      </w:r>
      <w:r w:rsidR="002F5097" w:rsidRPr="0074108A">
        <w:t>scatter as well as propidium iodide staining to ensure the purity and integrity of isolated cells.</w:t>
      </w:r>
      <w:r w:rsidR="00391CE6">
        <w:t xml:space="preserve"> </w:t>
      </w:r>
    </w:p>
    <w:p w14:paraId="3C721323" w14:textId="77777777" w:rsidR="008E2E55" w:rsidRPr="0074108A" w:rsidRDefault="008E2E55" w:rsidP="0074108A"/>
    <w:p w14:paraId="23240A25" w14:textId="3F349E3D" w:rsidR="00CF355A" w:rsidRPr="0074108A" w:rsidRDefault="00305FD1" w:rsidP="0074108A">
      <w:r w:rsidRPr="0074108A">
        <w:t xml:space="preserve">The expression of </w:t>
      </w:r>
      <w:proofErr w:type="gramStart"/>
      <w:r w:rsidRPr="0074108A">
        <w:t>bi</w:t>
      </w:r>
      <w:r w:rsidR="00F32B2F" w:rsidRPr="0074108A">
        <w:t>-</w:t>
      </w:r>
      <w:r w:rsidRPr="0074108A">
        <w:t>component</w:t>
      </w:r>
      <w:proofErr w:type="gramEnd"/>
      <w:r w:rsidRPr="0074108A">
        <w:t xml:space="preserve"> </w:t>
      </w:r>
      <w:proofErr w:type="spellStart"/>
      <w:r w:rsidR="00454A93" w:rsidRPr="0074108A">
        <w:t>leuko</w:t>
      </w:r>
      <w:r w:rsidR="00ED0704" w:rsidRPr="0074108A">
        <w:t>cid</w:t>
      </w:r>
      <w:r w:rsidR="00454A93" w:rsidRPr="0074108A">
        <w:t>ins</w:t>
      </w:r>
      <w:proofErr w:type="spellEnd"/>
      <w:r w:rsidR="00454A93" w:rsidRPr="0074108A">
        <w:t xml:space="preserve"> </w:t>
      </w:r>
      <w:r w:rsidRPr="0074108A">
        <w:t xml:space="preserve">by </w:t>
      </w:r>
      <w:r w:rsidRPr="0074108A">
        <w:rPr>
          <w:i/>
        </w:rPr>
        <w:t>S. aureus</w:t>
      </w:r>
      <w:r w:rsidRPr="0074108A">
        <w:t xml:space="preserve"> is</w:t>
      </w:r>
      <w:r w:rsidR="0052765E" w:rsidRPr="0074108A">
        <w:t xml:space="preserve"> </w:t>
      </w:r>
      <w:r w:rsidRPr="0074108A">
        <w:t>responsible for the</w:t>
      </w:r>
      <w:r w:rsidR="004843E3" w:rsidRPr="0074108A">
        <w:t xml:space="preserve"> majority of</w:t>
      </w:r>
      <w:r w:rsidRPr="0074108A">
        <w:t xml:space="preserve"> compromised PMN plasma membrane integrity that is observed using the assay</w:t>
      </w:r>
      <w:r w:rsidR="00CF12B7" w:rsidRPr="0074108A">
        <w:t>s</w:t>
      </w:r>
      <w:r w:rsidRPr="0074108A">
        <w:t xml:space="preserve"> described in this protocol.</w:t>
      </w:r>
      <w:r w:rsidR="00391CE6">
        <w:t xml:space="preserve"> </w:t>
      </w:r>
      <w:r w:rsidR="007E60E0" w:rsidRPr="0074108A">
        <w:t>Variation in the e</w:t>
      </w:r>
      <w:r w:rsidRPr="0074108A">
        <w:t>xpression of the</w:t>
      </w:r>
      <w:r w:rsidR="0052765E" w:rsidRPr="0074108A">
        <w:t xml:space="preserve">se </w:t>
      </w:r>
      <w:r w:rsidRPr="0074108A">
        <w:t xml:space="preserve">toxins </w:t>
      </w:r>
      <w:r w:rsidR="0052765E" w:rsidRPr="0074108A">
        <w:t xml:space="preserve">and </w:t>
      </w:r>
      <w:r w:rsidR="004843E3" w:rsidRPr="0074108A">
        <w:t xml:space="preserve">other </w:t>
      </w:r>
      <w:r w:rsidR="0052765E" w:rsidRPr="0074108A">
        <w:t>pore</w:t>
      </w:r>
      <w:r w:rsidR="00077789" w:rsidRPr="0074108A">
        <w:t>-</w:t>
      </w:r>
      <w:r w:rsidR="0052765E" w:rsidRPr="0074108A">
        <w:t>forming peptides</w:t>
      </w:r>
      <w:r w:rsidR="004843E3" w:rsidRPr="0074108A">
        <w:t xml:space="preserve">, such as </w:t>
      </w:r>
      <w:r w:rsidR="0052765E" w:rsidRPr="0074108A">
        <w:t xml:space="preserve">phenol-soluble </w:t>
      </w:r>
      <w:proofErr w:type="spellStart"/>
      <w:r w:rsidR="0052765E" w:rsidRPr="0074108A">
        <w:t>modulins</w:t>
      </w:r>
      <w:proofErr w:type="spellEnd"/>
      <w:r w:rsidR="004843E3" w:rsidRPr="0074108A">
        <w:t>,</w:t>
      </w:r>
      <w:r w:rsidR="0052765E" w:rsidRPr="0074108A">
        <w:t xml:space="preserve"> </w:t>
      </w:r>
      <w:r w:rsidRPr="0074108A">
        <w:t xml:space="preserve">between strains of </w:t>
      </w:r>
      <w:r w:rsidRPr="0074108A">
        <w:rPr>
          <w:i/>
        </w:rPr>
        <w:t>S. aureus</w:t>
      </w:r>
      <w:r w:rsidRPr="0074108A">
        <w:t xml:space="preserve"> </w:t>
      </w:r>
      <w:r w:rsidR="007E60E0" w:rsidRPr="0074108A">
        <w:t xml:space="preserve">will </w:t>
      </w:r>
      <w:r w:rsidR="00454A93" w:rsidRPr="0074108A">
        <w:t xml:space="preserve">produce differences in </w:t>
      </w:r>
      <w:r w:rsidR="00F32B2F" w:rsidRPr="0074108A">
        <w:t>cytotoxicity</w:t>
      </w:r>
      <w:r w:rsidR="007E60E0" w:rsidRPr="0074108A">
        <w:t xml:space="preserve"> against </w:t>
      </w:r>
      <w:r w:rsidR="00454A93" w:rsidRPr="0074108A">
        <w:t xml:space="preserve">human </w:t>
      </w:r>
      <w:r w:rsidR="007E60E0" w:rsidRPr="0074108A">
        <w:t>PMNs.</w:t>
      </w:r>
      <w:r w:rsidR="00391CE6">
        <w:t xml:space="preserve"> </w:t>
      </w:r>
      <w:r w:rsidR="005D1C4B" w:rsidRPr="0074108A">
        <w:t>S</w:t>
      </w:r>
      <w:r w:rsidR="00CF355A" w:rsidRPr="0074108A">
        <w:t>ignificant d</w:t>
      </w:r>
      <w:r w:rsidR="00CF12B7" w:rsidRPr="0074108A">
        <w:t>eviations</w:t>
      </w:r>
      <w:r w:rsidR="00CF355A" w:rsidRPr="0074108A">
        <w:t xml:space="preserve"> during </w:t>
      </w:r>
      <w:r w:rsidR="00CF355A" w:rsidRPr="00290F1D">
        <w:rPr>
          <w:iCs/>
        </w:rPr>
        <w:t>in vitro</w:t>
      </w:r>
      <w:r w:rsidR="00CF355A" w:rsidRPr="0074108A">
        <w:t xml:space="preserve"> growth between </w:t>
      </w:r>
      <w:r w:rsidR="00CF355A" w:rsidRPr="0074108A">
        <w:rPr>
          <w:i/>
        </w:rPr>
        <w:t>S. aureus</w:t>
      </w:r>
      <w:r w:rsidR="00CF355A" w:rsidRPr="0074108A">
        <w:t xml:space="preserve"> strains </w:t>
      </w:r>
      <w:r w:rsidR="00CF12B7" w:rsidRPr="0074108A">
        <w:t xml:space="preserve">will also influence expression of </w:t>
      </w:r>
      <w:r w:rsidR="0052765E" w:rsidRPr="0074108A">
        <w:t>pore-forming toxins</w:t>
      </w:r>
      <w:r w:rsidR="00CF12B7" w:rsidRPr="0074108A">
        <w:t xml:space="preserve"> and subsequent</w:t>
      </w:r>
      <w:r w:rsidR="00CF355A" w:rsidRPr="0074108A">
        <w:t xml:space="preserve"> cytotoxicity.</w:t>
      </w:r>
      <w:r w:rsidR="00391CE6">
        <w:t xml:space="preserve"> </w:t>
      </w:r>
      <w:r w:rsidR="00CF12B7" w:rsidRPr="0074108A">
        <w:t xml:space="preserve">In addition, the </w:t>
      </w:r>
      <w:r w:rsidR="00617069" w:rsidRPr="0074108A">
        <w:t xml:space="preserve">ratio </w:t>
      </w:r>
      <w:r w:rsidR="00CF12B7" w:rsidRPr="0074108A">
        <w:t xml:space="preserve">of </w:t>
      </w:r>
      <w:r w:rsidR="00CF12B7" w:rsidRPr="0074108A">
        <w:rPr>
          <w:i/>
        </w:rPr>
        <w:t>S. aureus</w:t>
      </w:r>
      <w:r w:rsidR="00CF12B7" w:rsidRPr="0074108A">
        <w:t xml:space="preserve"> </w:t>
      </w:r>
      <w:r w:rsidR="00617069" w:rsidRPr="0074108A">
        <w:t>to</w:t>
      </w:r>
      <w:r w:rsidR="00454A93" w:rsidRPr="0074108A">
        <w:t xml:space="preserve"> PMN</w:t>
      </w:r>
      <w:r w:rsidR="00617069" w:rsidRPr="0074108A">
        <w:t>s</w:t>
      </w:r>
      <w:r w:rsidR="00CF12B7" w:rsidRPr="0074108A">
        <w:t xml:space="preserve"> </w:t>
      </w:r>
      <w:r w:rsidR="00617069" w:rsidRPr="0074108A">
        <w:t xml:space="preserve">in </w:t>
      </w:r>
      <w:r w:rsidR="00CF12B7" w:rsidRPr="0074108A">
        <w:t xml:space="preserve">phagocytosis assays </w:t>
      </w:r>
      <w:r w:rsidR="003B3355" w:rsidRPr="0074108A">
        <w:t>has</w:t>
      </w:r>
      <w:r w:rsidR="00CF12B7" w:rsidRPr="0074108A">
        <w:t xml:space="preserve"> a major impact on subsequent PMN plasma membrane </w:t>
      </w:r>
      <w:r w:rsidR="003240C1" w:rsidRPr="0074108A">
        <w:t>permeability</w:t>
      </w:r>
      <w:r w:rsidR="00CF12B7" w:rsidRPr="0074108A">
        <w:t xml:space="preserve"> (</w:t>
      </w:r>
      <w:r w:rsidR="00CF12B7" w:rsidRPr="00290F1D">
        <w:rPr>
          <w:b/>
          <w:bCs/>
        </w:rPr>
        <w:t xml:space="preserve">Figure </w:t>
      </w:r>
      <w:r w:rsidR="00F4609C" w:rsidRPr="00290F1D">
        <w:rPr>
          <w:b/>
          <w:bCs/>
        </w:rPr>
        <w:t>3A</w:t>
      </w:r>
      <w:r w:rsidR="00CF12B7" w:rsidRPr="0074108A">
        <w:t>)</w:t>
      </w:r>
      <w:r w:rsidR="003B3355" w:rsidRPr="0074108A">
        <w:t xml:space="preserve"> and </w:t>
      </w:r>
      <w:r w:rsidR="00E055BC" w:rsidRPr="0074108A">
        <w:t xml:space="preserve">these experiments require the consistent harvest of equal concentrations of each </w:t>
      </w:r>
      <w:r w:rsidR="00E055BC" w:rsidRPr="0074108A">
        <w:rPr>
          <w:i/>
        </w:rPr>
        <w:t>S. aureus</w:t>
      </w:r>
      <w:r w:rsidR="00E055BC" w:rsidRPr="0074108A">
        <w:t xml:space="preserve"> strain tested at mid-exponential growth phase using the OD</w:t>
      </w:r>
      <w:r w:rsidR="00E055BC" w:rsidRPr="0074108A">
        <w:rPr>
          <w:vertAlign w:val="subscript"/>
        </w:rPr>
        <w:t>600</w:t>
      </w:r>
      <w:r w:rsidR="00E055BC" w:rsidRPr="0074108A">
        <w:t xml:space="preserve"> of </w:t>
      </w:r>
      <w:proofErr w:type="spellStart"/>
      <w:r w:rsidR="00E055BC" w:rsidRPr="0074108A">
        <w:t>subcultured</w:t>
      </w:r>
      <w:proofErr w:type="spellEnd"/>
      <w:r w:rsidR="00E055BC" w:rsidRPr="0074108A">
        <w:t xml:space="preserve"> bacteria</w:t>
      </w:r>
      <w:r w:rsidR="00CF12B7" w:rsidRPr="0074108A">
        <w:t>.</w:t>
      </w:r>
      <w:r w:rsidR="00391CE6">
        <w:t xml:space="preserve"> </w:t>
      </w:r>
      <w:r w:rsidR="003B3355" w:rsidRPr="0074108A">
        <w:t>Given these considerations</w:t>
      </w:r>
      <w:r w:rsidR="00CF355A" w:rsidRPr="0074108A">
        <w:t>, it is very important to define growth curves for all strains that will be examined before beginning cytotoxicity assays.</w:t>
      </w:r>
      <w:r w:rsidR="00391CE6">
        <w:t xml:space="preserve"> </w:t>
      </w:r>
      <w:r w:rsidR="00CF355A" w:rsidRPr="0074108A">
        <w:t xml:space="preserve">We do not recommend these methods for analyzing </w:t>
      </w:r>
      <w:r w:rsidR="00CF12B7" w:rsidRPr="0074108A">
        <w:rPr>
          <w:i/>
        </w:rPr>
        <w:t>S</w:t>
      </w:r>
      <w:r w:rsidR="00CF355A" w:rsidRPr="0074108A">
        <w:rPr>
          <w:i/>
        </w:rPr>
        <w:t>. aureus</w:t>
      </w:r>
      <w:r w:rsidR="00CF355A" w:rsidRPr="0074108A">
        <w:t xml:space="preserve"> cytotoxicity with strains that exhibit significant growth </w:t>
      </w:r>
      <w:r w:rsidR="00CF355A" w:rsidRPr="00290F1D">
        <w:t>differences in vitro.</w:t>
      </w:r>
      <w:r w:rsidR="00391CE6">
        <w:t xml:space="preserve"> </w:t>
      </w:r>
    </w:p>
    <w:p w14:paraId="23669BD6" w14:textId="77777777" w:rsidR="008E2E55" w:rsidRPr="0074108A" w:rsidRDefault="008E2E55" w:rsidP="0074108A"/>
    <w:p w14:paraId="62FA1794" w14:textId="6AAD2C76" w:rsidR="00CF355A" w:rsidRPr="0074108A" w:rsidRDefault="003B3355" w:rsidP="0074108A">
      <w:r w:rsidRPr="0074108A">
        <w:t xml:space="preserve">USA300 is a virulent MRSA isolate that </w:t>
      </w:r>
      <w:r w:rsidR="007B0433" w:rsidRPr="0074108A">
        <w:t>is known to be highly</w:t>
      </w:r>
      <w:r w:rsidRPr="0074108A">
        <w:t xml:space="preserve"> cytotoxic against human PMNs</w:t>
      </w:r>
      <w:r w:rsidR="00C121DD" w:rsidRPr="0074108A">
        <w:fldChar w:fldCharType="begin" w:fldLock="1"/>
      </w:r>
      <w:r w:rsidR="002A3224" w:rsidRPr="0074108A">
        <w:instrText>ADDIN CSL_CITATION {"citationItems":[{"id":"ITEM-1","itemData":{"ISBN":"0022-1767 (Print)\r0022-1767 (Linking)","ISSN":"0022-1767","PMID":"16148137","abstract":"Polymorphonuclear leukocytes (PMNs, or neutrophils) are critical for human innate immunity and kill most invading bacteria. However, pathogens such as Staphylococcus aureus avoid destruction by PMNs to survive, thereby causing human infections. The molecular mechanisms used by pathogens to circumvent killing by the immune system remain largely undefined. To that end, we studied S. aureus pathogenesis and bacteria-PMN interactions using strains originally isolated from individuals with community-acquired (CA) and hospital-acquired infections. Compared with strains from hospital infections (COL and MRSA252), strain MW2 and a methicillin-susceptible relative, MnCop, were significantly more virulent in a mouse model of S. aureus infection, and caused the greatest level of pathology in major vital organs. Although phagocytosis of each strain triggered production of reactive oxygen species and granule-phagosome fusion, those from CA infections were significantly more resistant to killing by human PMNs and caused greater host cell lysis. Microarray analysis of the strains during neutrophil phagocytosis identified genes comprising a global S. aureus response to human innate host defense. Genes involved in capsule synthesis, gene regulation, oxidative stress, and virulence, were up-regulated following ingestion of the pathogen. Notably, phagocytosis of strains from CA infections induced changes in gene expression not observed in the other strains, including up-regulation of genes encoding virulence factors and hypothetical proteins. Our studies reveal a gene transcription program in a prominent human pathogen that likely contributes to evasion of innate host defense.","author":[{"dropping-particle":"","family":"Voyich","given":"Jovanka M","non-dropping-particle":"","parse-names":false,"suffix":""},{"dropping-particle":"","family":"Braughton","given":"Kevin R","non-dropping-particle":"","parse-names":false,"suffix":""},{"dropping-particle":"","family":"Sturdevant","given":"Daniel E","non-dropping-particle":"","parse-names":false,"suffix":""},{"dropping-particle":"","family":"Whitney","given":"Adeline R","non-dropping-particle":"","parse-names":false,"suffix":""},{"dropping-particle":"","family":"Saïd-Salim","given":"Battouli","non-dropping-particle":"","parse-names":false,"suffix":""},{"dropping-particle":"","family":"Porcella","given":"Stephen F","non-dropping-particle":"","parse-names":false,"suffix":""},{"dropping-particle":"","family":"Long","given":"R Daniel","non-dropping-particle":"","parse-names":false,"suffix":""},{"dropping-particle":"","family":"Dorward","given":"David W","non-dropping-particle":"","parse-names":false,"suffix":""},{"dropping-particle":"","family":"Gardner","given":"Donald J","non-dropping-particle":"","parse-names":false,"suffix":""},{"dropping-particle":"","family":"Kreiswirth","given":"Barry N","non-dropping-particle":"","parse-names":false,"suffix":""},{"dropping-particle":"","family":"Musser","given":"James M","non-dropping-particle":"","parse-names":false,"suffix":""},{"dropping-particle":"","family":"DeLeo","given":"Frank R","non-dropping-particle":"","parse-names":false,"suffix":""},{"dropping-particle":"","family":"Said-Salim","given":"B","non-dropping-particle":"","parse-names":false,"suffix":""},{"dropping-particle":"","family":"Porcella","given":"Stephen F","non-dropping-particle":"","parse-names":false,"suffix":""},{"dropping-particle":"","family":"Long","given":"R Daniel","non-dropping-particle":"","parse-names":false,"suffix":""},{"dropping-particle":"","family":"Dorward","given":"David W","non-dropping-particle":"","parse-names":false,"suffix":""},{"dropping-particle":"","family":"Gardner","given":"Donald J","non-dropping-particle":"","parse-names":false,"suffix":""},{"dropping-particle":"","family":"Kreiswirth","given":"Barry N","non-dropping-particle":"","parse-names":false,"suffix":""},{"dropping-particle":"","family":"Musser","given":"James M","non-dropping-particle":"","parse-names":false,"suffix":""},{"dropping-particle":"","family":"DeLeo","given":"Frank R","non-dropping-particle":"","parse-names":false,"suffix":""}],"container-title":"J Immunol","id":"ITEM-1","issue":"6","issued":{"date-parts":[["2005","9"]]},"page":"3907-3919","title":"Insights into mechanisms used by Staphylococcus aureus to avoid destruction by human neutrophils","type":"article-journal","volume":"175"},"uris":["http://www.mendeley.com/documents/?uuid=b3db52d6-4ef7-4c74-b603-42cf4ec11718"]}],"mendeley":{"formattedCitation":"&lt;sup&gt;15&lt;/sup&gt;","plainTextFormattedCitation":"15","previouslyFormattedCitation":"(Voyich et al., 2005)"},"properties":{"noteIndex":0},"schema":"https://github.com/citation-style-language/schema/raw/master/csl-citation.json"}</w:instrText>
      </w:r>
      <w:r w:rsidR="00C121DD" w:rsidRPr="0074108A">
        <w:fldChar w:fldCharType="separate"/>
      </w:r>
      <w:r w:rsidR="002A3224" w:rsidRPr="0074108A">
        <w:rPr>
          <w:noProof/>
          <w:vertAlign w:val="superscript"/>
        </w:rPr>
        <w:t>15</w:t>
      </w:r>
      <w:r w:rsidR="00C121DD" w:rsidRPr="0074108A">
        <w:fldChar w:fldCharType="end"/>
      </w:r>
      <w:r w:rsidR="003240C1" w:rsidRPr="0074108A">
        <w:t xml:space="preserve"> </w:t>
      </w:r>
      <w:r w:rsidR="00454A93" w:rsidRPr="0074108A">
        <w:t xml:space="preserve">and </w:t>
      </w:r>
      <w:r w:rsidR="007B0433" w:rsidRPr="0074108A">
        <w:t xml:space="preserve">the loss of </w:t>
      </w:r>
      <w:proofErr w:type="spellStart"/>
      <w:r w:rsidR="007B0433" w:rsidRPr="0074108A">
        <w:t>SaeR</w:t>
      </w:r>
      <w:proofErr w:type="spellEnd"/>
      <w:r w:rsidR="007B0433" w:rsidRPr="0074108A">
        <w:t>/S in this strain dramatically reduces transcription of numerous bi</w:t>
      </w:r>
      <w:r w:rsidR="00F32B2F" w:rsidRPr="0074108A">
        <w:t>-</w:t>
      </w:r>
      <w:r w:rsidR="007B0433" w:rsidRPr="0074108A">
        <w:t xml:space="preserve">component </w:t>
      </w:r>
      <w:proofErr w:type="spellStart"/>
      <w:r w:rsidR="00F32B2F" w:rsidRPr="0074108A">
        <w:t>leukocidins</w:t>
      </w:r>
      <w:proofErr w:type="spellEnd"/>
      <w:r w:rsidR="007B0433" w:rsidRPr="0074108A">
        <w:t xml:space="preserve"> that target human PMNs</w:t>
      </w:r>
      <w:r w:rsidR="00E81D20" w:rsidRPr="0074108A">
        <w:fldChar w:fldCharType="begin" w:fldLock="1"/>
      </w:r>
      <w:r w:rsidR="002A3224" w:rsidRPr="0074108A">
        <w:instrText>ADDIN CSL_CITATION {"citationItems":[{"id":"ITEM-1","itemData":{"DOI":"10.1086/649570","ISBN":"1537-6613 (Electronic)\\r0022-1899 (Linking)","ISSN":"0022-1899","PMID":"20001858","abstract":"This investigation examines the role of the SaeR/S 2-component system in USA300, a prominent circulating clone of community-associated methicillin-resistant Staphylococcus aureus. Using a saeR/S isogenic deletion mutant of USA300 (USA300DeltasaeR/S) in murine models of sepsis and soft-tissue infection revealed that this sensory system is critical to pathogenesis of USA300 during both superficial and invasive infection. Oligonucleotide microarray and real-time reverse-transcriptase polymerase chain reaction identified numerous extracellular virulence genes that are down-regulated in USA300DeltasaeR/S. Unexpectedly, an up-regulation of mecA and mecR1 corresponded to increased methicillin resistance in USA300DeltasaeR/S. 5'-RACE analysis defined transcript start sites for sbi, efb, mecA, lukS-PV, hlb, SAUSA300_1975, and hla, to underscore a conserved consensus sequence within promoter regions of genes under strong SaeR/S transcriptional regulation. Electrophoretic mobility shift assay experiments illustrated direct binding of SaeR(His) to promoter regions containing the conserved consensus sequence. Collectively, the findings of this investigation demonstrate that SaeR/S directly interacts with virulence gene promoters to significantly influence USA300 pathogenesis.","author":[{"dropping-particle":"","family":"Nygaard","given":"Tyler K.","non-dropping-particle":"","parse-names":false,"suffix":""},{"dropping-particle":"","family":"Pallister","given":"Kyler B.","non-dropping-particle":"","parse-names":false,"suffix":""},{"dropping-particle":"","family":"Ruzevich","given":"Peter","non-dropping-particle":"","parse-names":false,"suffix":""},{"dropping-particle":"","family":"Griffith","given":"Shannon","non-dropping-particle":"","parse-names":false,"suffix":""},{"dropping-particle":"","family":"Vuong","given":"Cuong","non-dropping-particle":"","parse-names":false,"suffix":""},{"dropping-particle":"","family":"Voyich","given":"Jovanka M.","non-dropping-particle":"","parse-names":false,"suffix":""}],"container-title":"The Journal of Infectious Diseases","id":"ITEM-1","issue":"2","issued":{"date-parts":[["2010"]]},"page":"241-254","title":"SaeR Binds a Consensus Sequence within Virulence Gene Promoters to Advance USA300 Pathogenesis","type":"article-journal","volume":"201"},"uris":["http://www.mendeley.com/documents/?uuid=68c28857-7bc1-48e8-9bbd-a0daf97b59af"]},{"id":"ITEM-2","itemData":{"DOI":"10.1038/nrmicro.2017.27","ISBN":"1740-1534 (Electronic)\r1740-1526 (Linking)","ISSN":"17401534","PMID":"28420883","abstract":"Staphylococcus aureus is a major bacterial pathogen that causes disease worldwide. The emergence of strains that are resistant to commonly used antibiotics and the failure of vaccine development have resulted in a renewed interest in the pathophysiology of this bacterium. Staphylococcal leukocidins are a family of bi-component pore-forming toxins that are important virulence factors. During the past five years, cellular receptors have been identified for all of the bi-component leukocidins. The identification of the leukocidin receptors explains the cellular tropism and species specificity that is exhibited by these toxins, which has important biological consequences. In this Review, we summarize the recent discoveries that have reignited interest in these toxins and provide an outlook for future research.","author":[{"dropping-particle":"","family":"Spaan","given":"András N.","non-dropping-particle":"","parse-names":false,"suffix":""},{"dropping-particle":"","family":"Strijp","given":"Jos A.G.","non-dropping-particle":"Van","parse-names":false,"suffix":""},{"dropping-particle":"","family":"Torres","given":"Victor J.","non-dropping-particle":"","parse-names":false,"suffix":""}],"container-title":"Nature Reviews Microbiology","id":"ITEM-2","issued":{"date-parts":[["2017"]]},"title":"Leukocidins: Staphylococcal bi-component pore-forming toxins find their receptors","type":"article"},"uris":["http://www.mendeley.com/documents/?uuid=00607b8c-245e-492d-82eb-9cd6c9401200"]}],"mendeley":{"formattedCitation":"&lt;sup&gt;6, 12&lt;/sup&gt;","plainTextFormattedCitation":"6, 12","previouslyFormattedCitation":"(Nygaard et al., 2010; Spaan et al., 2017)"},"properties":{"noteIndex":0},"schema":"https://github.com/citation-style-language/schema/raw/master/csl-citation.json"}</w:instrText>
      </w:r>
      <w:r w:rsidR="00E81D20" w:rsidRPr="0074108A">
        <w:fldChar w:fldCharType="separate"/>
      </w:r>
      <w:r w:rsidR="002A3224" w:rsidRPr="0074108A">
        <w:rPr>
          <w:noProof/>
          <w:vertAlign w:val="superscript"/>
        </w:rPr>
        <w:t>6, 12</w:t>
      </w:r>
      <w:r w:rsidR="00E81D20" w:rsidRPr="0074108A">
        <w:fldChar w:fldCharType="end"/>
      </w:r>
      <w:r w:rsidR="007B0433" w:rsidRPr="0074108A">
        <w:t xml:space="preserve">, making </w:t>
      </w:r>
      <w:r w:rsidR="003240C1" w:rsidRPr="0074108A">
        <w:t>these strains</w:t>
      </w:r>
      <w:r w:rsidR="007B0433" w:rsidRPr="0074108A">
        <w:t xml:space="preserve"> ideal models for </w:t>
      </w:r>
      <w:r w:rsidR="003240C1" w:rsidRPr="0074108A">
        <w:t>comparing</w:t>
      </w:r>
      <w:r w:rsidR="007B0433" w:rsidRPr="0074108A">
        <w:t xml:space="preserve"> cytotoxicity </w:t>
      </w:r>
      <w:r w:rsidR="003240C1" w:rsidRPr="0074108A">
        <w:t xml:space="preserve">using the </w:t>
      </w:r>
      <w:r w:rsidR="007B0433" w:rsidRPr="0074108A">
        <w:t>assays described.</w:t>
      </w:r>
      <w:r w:rsidR="00391CE6">
        <w:t xml:space="preserve"> </w:t>
      </w:r>
      <w:r w:rsidR="00454A93" w:rsidRPr="0074108A">
        <w:t>However, t</w:t>
      </w:r>
      <w:r w:rsidR="007B0433" w:rsidRPr="0074108A">
        <w:t>here</w:t>
      </w:r>
      <w:r w:rsidR="00305FD1" w:rsidRPr="0074108A">
        <w:t xml:space="preserve"> is extensive genetic variation between different </w:t>
      </w:r>
      <w:r w:rsidR="00305FD1" w:rsidRPr="0074108A">
        <w:rPr>
          <w:i/>
        </w:rPr>
        <w:t>S. aureus</w:t>
      </w:r>
      <w:r w:rsidR="00305FD1" w:rsidRPr="0074108A">
        <w:t xml:space="preserve"> isolates</w:t>
      </w:r>
      <w:r w:rsidR="00E81D20" w:rsidRPr="0074108A">
        <w:t xml:space="preserve"> </w:t>
      </w:r>
      <w:r w:rsidR="00305FD1" w:rsidRPr="0074108A">
        <w:t xml:space="preserve">and </w:t>
      </w:r>
      <w:r w:rsidR="007B0433" w:rsidRPr="0074108A">
        <w:t xml:space="preserve">the parameters detailed in these protocols may not result in substantial changes in cytotoxicity against human PMNs when </w:t>
      </w:r>
      <w:r w:rsidR="00372F70" w:rsidRPr="0074108A">
        <w:t>testing</w:t>
      </w:r>
      <w:r w:rsidR="007B0433" w:rsidRPr="0074108A">
        <w:t xml:space="preserve"> other </w:t>
      </w:r>
      <w:r w:rsidR="007B0433" w:rsidRPr="0074108A">
        <w:rPr>
          <w:i/>
        </w:rPr>
        <w:t>S. aureus</w:t>
      </w:r>
      <w:r w:rsidR="007B0433" w:rsidRPr="0074108A">
        <w:t xml:space="preserve"> </w:t>
      </w:r>
      <w:r w:rsidR="00372F70" w:rsidRPr="0074108A">
        <w:t>strains</w:t>
      </w:r>
      <w:r w:rsidR="007B0433" w:rsidRPr="0074108A">
        <w:t>.</w:t>
      </w:r>
      <w:r w:rsidR="00391CE6">
        <w:t xml:space="preserve"> </w:t>
      </w:r>
      <w:r w:rsidR="007B0433" w:rsidRPr="0074108A">
        <w:t>Tailoring</w:t>
      </w:r>
      <w:r w:rsidR="00305FD1" w:rsidRPr="0074108A">
        <w:t xml:space="preserve"> the growth conditions, volumes of supernatants added, or ratio of bacteria to PMNs </w:t>
      </w:r>
      <w:r w:rsidR="007B0433" w:rsidRPr="0074108A">
        <w:t xml:space="preserve">may be required </w:t>
      </w:r>
      <w:r w:rsidR="00305FD1" w:rsidRPr="0074108A">
        <w:t xml:space="preserve">for success </w:t>
      </w:r>
      <w:r w:rsidR="007B0433" w:rsidRPr="0074108A">
        <w:t>with</w:t>
      </w:r>
      <w:r w:rsidR="00305FD1" w:rsidRPr="0074108A">
        <w:t xml:space="preserve"> these methods</w:t>
      </w:r>
      <w:r w:rsidR="007B0433" w:rsidRPr="0074108A">
        <w:t xml:space="preserve"> using other strains of </w:t>
      </w:r>
      <w:r w:rsidR="007B0433" w:rsidRPr="0074108A">
        <w:rPr>
          <w:i/>
        </w:rPr>
        <w:t>S. aureus</w:t>
      </w:r>
      <w:r w:rsidR="007B0433" w:rsidRPr="0074108A">
        <w:t>.</w:t>
      </w:r>
      <w:r w:rsidR="00391CE6">
        <w:t xml:space="preserve"> </w:t>
      </w:r>
    </w:p>
    <w:p w14:paraId="441FC779" w14:textId="77777777" w:rsidR="00CF355A" w:rsidRPr="0074108A" w:rsidRDefault="00CF355A" w:rsidP="0074108A">
      <w:pPr>
        <w:pStyle w:val="NormalWeb"/>
        <w:spacing w:before="0" w:beforeAutospacing="0" w:after="0" w:afterAutospacing="0"/>
        <w:rPr>
          <w:b/>
          <w:bCs/>
        </w:rPr>
      </w:pPr>
    </w:p>
    <w:p w14:paraId="1734505F" w14:textId="63B690EF" w:rsidR="00AA03DF" w:rsidRPr="0074108A" w:rsidRDefault="00AA03DF" w:rsidP="0074108A">
      <w:pPr>
        <w:pStyle w:val="NormalWeb"/>
        <w:spacing w:before="0" w:beforeAutospacing="0" w:after="0" w:afterAutospacing="0"/>
        <w:rPr>
          <w:color w:val="808080"/>
        </w:rPr>
      </w:pPr>
      <w:r w:rsidRPr="0074108A">
        <w:rPr>
          <w:b/>
          <w:bCs/>
        </w:rPr>
        <w:t xml:space="preserve">ACKNOWLEDGMENTS: </w:t>
      </w:r>
    </w:p>
    <w:p w14:paraId="2D96E92E" w14:textId="1CCA199C" w:rsidR="00AA03DF" w:rsidRPr="0074108A" w:rsidRDefault="009F773C" w:rsidP="0074108A">
      <w:pPr>
        <w:rPr>
          <w:b/>
          <w:bCs/>
          <w:color w:val="000000" w:themeColor="text1"/>
        </w:rPr>
      </w:pPr>
      <w:r w:rsidRPr="0074108A">
        <w:rPr>
          <w:color w:val="000000" w:themeColor="text1"/>
        </w:rPr>
        <w:t xml:space="preserve">This work was supported by the U.S. National Institutes of Health Grants NIH-1R56AI135039-01A1, 1R21A128295-01, U54GM115371 as well as funds from the Montana State University Agriculture Experiment Station, and an equipment grant from Murdock Charitable Trust. </w:t>
      </w:r>
    </w:p>
    <w:p w14:paraId="6751CD30" w14:textId="77777777" w:rsidR="009F773C" w:rsidRPr="0074108A" w:rsidRDefault="009F773C" w:rsidP="0074108A">
      <w:pPr>
        <w:pStyle w:val="NormalWeb"/>
        <w:spacing w:before="0" w:beforeAutospacing="0" w:after="0" w:afterAutospacing="0"/>
        <w:rPr>
          <w:b/>
          <w:color w:val="000000" w:themeColor="text1"/>
        </w:rPr>
      </w:pPr>
    </w:p>
    <w:p w14:paraId="5D52ED8B" w14:textId="64889891" w:rsidR="00AA03DF" w:rsidRPr="0074108A" w:rsidRDefault="00AA03DF" w:rsidP="0074108A">
      <w:pPr>
        <w:pStyle w:val="NormalWeb"/>
        <w:spacing w:before="0" w:beforeAutospacing="0" w:after="0" w:afterAutospacing="0"/>
        <w:rPr>
          <w:color w:val="808080"/>
        </w:rPr>
      </w:pPr>
      <w:r w:rsidRPr="0074108A">
        <w:rPr>
          <w:b/>
        </w:rPr>
        <w:t>DISCLOSURES</w:t>
      </w:r>
      <w:r w:rsidRPr="0074108A">
        <w:rPr>
          <w:b/>
          <w:bCs/>
        </w:rPr>
        <w:t xml:space="preserve">: </w:t>
      </w:r>
    </w:p>
    <w:p w14:paraId="7B694204" w14:textId="38EF2ECB" w:rsidR="00874C74" w:rsidRPr="0074108A" w:rsidRDefault="00874C74" w:rsidP="0074108A">
      <w:pPr>
        <w:rPr>
          <w:color w:val="000000" w:themeColor="text1"/>
        </w:rPr>
      </w:pPr>
      <w:r w:rsidRPr="0074108A">
        <w:rPr>
          <w:color w:val="000000" w:themeColor="text1"/>
        </w:rPr>
        <w:t>The authors have nothing to disclose</w:t>
      </w:r>
      <w:r w:rsidR="00ED0704" w:rsidRPr="0074108A">
        <w:rPr>
          <w:color w:val="000000" w:themeColor="text1"/>
        </w:rPr>
        <w:t>.</w:t>
      </w:r>
    </w:p>
    <w:p w14:paraId="66030076" w14:textId="77777777" w:rsidR="00AA03DF" w:rsidRPr="0074108A" w:rsidRDefault="00AA03DF" w:rsidP="0074108A">
      <w:pPr>
        <w:rPr>
          <w:color w:val="auto"/>
        </w:rPr>
      </w:pPr>
    </w:p>
    <w:p w14:paraId="315B4FAD" w14:textId="2251723D" w:rsidR="00B32616" w:rsidRPr="0074108A" w:rsidRDefault="009726EE" w:rsidP="0074108A">
      <w:pPr>
        <w:rPr>
          <w:b/>
          <w:color w:val="000000" w:themeColor="text1"/>
        </w:rPr>
      </w:pPr>
      <w:r w:rsidRPr="0074108A">
        <w:rPr>
          <w:b/>
          <w:bCs/>
        </w:rPr>
        <w:t>REFERENCES</w:t>
      </w:r>
      <w:r w:rsidR="00D04760" w:rsidRPr="0074108A">
        <w:rPr>
          <w:b/>
          <w:bCs/>
        </w:rPr>
        <w:t>:</w:t>
      </w:r>
      <w:r w:rsidRPr="0074108A">
        <w:t xml:space="preserve"> </w:t>
      </w:r>
    </w:p>
    <w:p w14:paraId="62E483DF" w14:textId="45CF2DC1" w:rsidR="002A3224" w:rsidRPr="0074108A" w:rsidRDefault="00BF5FA0" w:rsidP="0074108A">
      <w:pPr>
        <w:rPr>
          <w:noProof/>
        </w:rPr>
      </w:pPr>
      <w:r w:rsidRPr="0074108A">
        <w:rPr>
          <w:color w:val="808080" w:themeColor="background1" w:themeShade="80"/>
        </w:rPr>
        <w:fldChar w:fldCharType="begin" w:fldLock="1"/>
      </w:r>
      <w:r w:rsidRPr="0074108A">
        <w:rPr>
          <w:color w:val="808080" w:themeColor="background1" w:themeShade="80"/>
        </w:rPr>
        <w:instrText xml:space="preserve">ADDIN Mendeley Bibliography CSL_BIBLIOGRAPHY </w:instrText>
      </w:r>
      <w:r w:rsidRPr="0074108A">
        <w:rPr>
          <w:color w:val="808080" w:themeColor="background1" w:themeShade="80"/>
        </w:rPr>
        <w:fldChar w:fldCharType="separate"/>
      </w:r>
      <w:r w:rsidR="002A3224" w:rsidRPr="0074108A">
        <w:rPr>
          <w:noProof/>
        </w:rPr>
        <w:t>1.</w:t>
      </w:r>
      <w:r w:rsidR="002A3224" w:rsidRPr="0074108A">
        <w:rPr>
          <w:noProof/>
        </w:rPr>
        <w:tab/>
        <w:t xml:space="preserve">Foster, T.J., Geoghegan, J.A., Ganesh, V.K., Höök, M. Adhesion, invasion and evasion: The many functions of the surface proteins of Staphylococcus aureus. </w:t>
      </w:r>
      <w:r w:rsidR="002A3224" w:rsidRPr="0074108A">
        <w:rPr>
          <w:i/>
          <w:iCs/>
          <w:noProof/>
        </w:rPr>
        <w:t>Nature Reviews Microbiology</w:t>
      </w:r>
      <w:r w:rsidR="002A3224" w:rsidRPr="0074108A">
        <w:rPr>
          <w:noProof/>
        </w:rPr>
        <w:t xml:space="preserve">. </w:t>
      </w:r>
      <w:r w:rsidR="002A3224" w:rsidRPr="0074108A">
        <w:rPr>
          <w:noProof/>
        </w:rPr>
        <w:lastRenderedPageBreak/>
        <w:t>doi: 10.1038/nrmicro3161 (2014).</w:t>
      </w:r>
    </w:p>
    <w:p w14:paraId="73A3FACB" w14:textId="77777777" w:rsidR="002A3224" w:rsidRPr="0074108A" w:rsidRDefault="002A3224" w:rsidP="0074108A">
      <w:pPr>
        <w:rPr>
          <w:noProof/>
        </w:rPr>
      </w:pPr>
      <w:r w:rsidRPr="0074108A">
        <w:rPr>
          <w:noProof/>
        </w:rPr>
        <w:t>2.</w:t>
      </w:r>
      <w:r w:rsidRPr="0074108A">
        <w:rPr>
          <w:noProof/>
        </w:rPr>
        <w:tab/>
        <w:t xml:space="preserve">Thammavongsa, V., Kim, H.K., Missiakas, D., Schneewind, O. Staphylococcal manipulation of host immune responses. </w:t>
      </w:r>
      <w:r w:rsidRPr="0074108A">
        <w:rPr>
          <w:i/>
          <w:iCs/>
          <w:noProof/>
        </w:rPr>
        <w:t>Nature Reviews Microbiology</w:t>
      </w:r>
      <w:r w:rsidRPr="0074108A">
        <w:rPr>
          <w:noProof/>
        </w:rPr>
        <w:t xml:space="preserve">. </w:t>
      </w:r>
      <w:r w:rsidRPr="0074108A">
        <w:rPr>
          <w:b/>
          <w:bCs/>
          <w:noProof/>
        </w:rPr>
        <w:t>13</w:t>
      </w:r>
      <w:r w:rsidRPr="0074108A">
        <w:rPr>
          <w:noProof/>
        </w:rPr>
        <w:t xml:space="preserve"> (9), 529–543, doi: 10.1038/nrmicro3521 (2015).</w:t>
      </w:r>
    </w:p>
    <w:p w14:paraId="74D93674" w14:textId="77777777" w:rsidR="002A3224" w:rsidRPr="0074108A" w:rsidRDefault="002A3224" w:rsidP="0074108A">
      <w:pPr>
        <w:rPr>
          <w:noProof/>
        </w:rPr>
      </w:pPr>
      <w:r w:rsidRPr="0074108A">
        <w:rPr>
          <w:noProof/>
        </w:rPr>
        <w:t>3.</w:t>
      </w:r>
      <w:r w:rsidRPr="0074108A">
        <w:rPr>
          <w:noProof/>
        </w:rPr>
        <w:tab/>
        <w:t xml:space="preserve">Otto, M. Staphylococcus aureus toxins. </w:t>
      </w:r>
      <w:r w:rsidRPr="0074108A">
        <w:rPr>
          <w:i/>
          <w:iCs/>
          <w:noProof/>
        </w:rPr>
        <w:t>Current Opinion in Microbiology</w:t>
      </w:r>
      <w:r w:rsidRPr="0074108A">
        <w:rPr>
          <w:noProof/>
        </w:rPr>
        <w:t>. doi: 10.1016/j.mib.2013.11.004 (2014).</w:t>
      </w:r>
    </w:p>
    <w:p w14:paraId="4C0AF1F5" w14:textId="77777777" w:rsidR="002A3224" w:rsidRPr="0074108A" w:rsidRDefault="002A3224" w:rsidP="0074108A">
      <w:pPr>
        <w:rPr>
          <w:noProof/>
        </w:rPr>
      </w:pPr>
      <w:r w:rsidRPr="0074108A">
        <w:rPr>
          <w:noProof/>
        </w:rPr>
        <w:t>4.</w:t>
      </w:r>
      <w:r w:rsidRPr="0074108A">
        <w:rPr>
          <w:noProof/>
        </w:rPr>
        <w:tab/>
        <w:t xml:space="preserve">Guerra, F.E., Borgogna, T.R., Patel, D.M., Sward, E.W., Voyich, J.M. Epic Immune Battles of History: Neutrophils vs. Staphylococcus aureus. </w:t>
      </w:r>
      <w:r w:rsidRPr="0074108A">
        <w:rPr>
          <w:i/>
          <w:iCs/>
          <w:noProof/>
        </w:rPr>
        <w:t>Frontiers in Cellular and Infection Microbiology</w:t>
      </w:r>
      <w:r w:rsidRPr="0074108A">
        <w:rPr>
          <w:noProof/>
        </w:rPr>
        <w:t xml:space="preserve">. </w:t>
      </w:r>
      <w:r w:rsidRPr="0074108A">
        <w:rPr>
          <w:b/>
          <w:bCs/>
          <w:noProof/>
        </w:rPr>
        <w:t>7</w:t>
      </w:r>
      <w:r w:rsidRPr="0074108A">
        <w:rPr>
          <w:noProof/>
        </w:rPr>
        <w:t>, doi: 10.3389/fcimb.2017.00286 (2017).</w:t>
      </w:r>
    </w:p>
    <w:p w14:paraId="5AF11A8B" w14:textId="77777777" w:rsidR="002A3224" w:rsidRPr="0074108A" w:rsidRDefault="002A3224" w:rsidP="0074108A">
      <w:pPr>
        <w:rPr>
          <w:noProof/>
        </w:rPr>
      </w:pPr>
      <w:r w:rsidRPr="0074108A">
        <w:rPr>
          <w:noProof/>
        </w:rPr>
        <w:t>5.</w:t>
      </w:r>
      <w:r w:rsidRPr="0074108A">
        <w:rPr>
          <w:noProof/>
        </w:rPr>
        <w:tab/>
        <w:t xml:space="preserve">Nygaard, T., Malachowa, N., Kobayashi, S.D., DeLeo, F.R. Phagocytes. </w:t>
      </w:r>
      <w:r w:rsidRPr="0074108A">
        <w:rPr>
          <w:i/>
          <w:iCs/>
          <w:noProof/>
        </w:rPr>
        <w:t>Management of Infections in the Immunocompromised Host</w:t>
      </w:r>
      <w:r w:rsidRPr="0074108A">
        <w:rPr>
          <w:noProof/>
        </w:rPr>
        <w:t>. 1–25, doi: 10.1007/978-3-319-77674-3_1 (2018).</w:t>
      </w:r>
    </w:p>
    <w:p w14:paraId="6E943ED4" w14:textId="77777777" w:rsidR="002A3224" w:rsidRPr="0074108A" w:rsidRDefault="002A3224" w:rsidP="0074108A">
      <w:pPr>
        <w:rPr>
          <w:noProof/>
        </w:rPr>
      </w:pPr>
      <w:r w:rsidRPr="0074108A">
        <w:rPr>
          <w:noProof/>
        </w:rPr>
        <w:t>6.</w:t>
      </w:r>
      <w:r w:rsidRPr="0074108A">
        <w:rPr>
          <w:noProof/>
        </w:rPr>
        <w:tab/>
        <w:t xml:space="preserve">Nygaard, T.K., Pallister, K.B., Ruzevich, P., Griffith, S., Vuong, C., Voyich, J.M. SaeR Binds a Consensus Sequence within Virulence Gene Promoters to Advance USA300 Pathogenesis. </w:t>
      </w:r>
      <w:r w:rsidRPr="0074108A">
        <w:rPr>
          <w:i/>
          <w:iCs/>
          <w:noProof/>
        </w:rPr>
        <w:t>The Journal of Infectious Diseases</w:t>
      </w:r>
      <w:r w:rsidRPr="0074108A">
        <w:rPr>
          <w:noProof/>
        </w:rPr>
        <w:t xml:space="preserve">. </w:t>
      </w:r>
      <w:r w:rsidRPr="0074108A">
        <w:rPr>
          <w:b/>
          <w:bCs/>
          <w:noProof/>
        </w:rPr>
        <w:t>201</w:t>
      </w:r>
      <w:r w:rsidRPr="0074108A">
        <w:rPr>
          <w:noProof/>
        </w:rPr>
        <w:t xml:space="preserve"> (2), 241–254, doi: 10.1086/649570 (2010).</w:t>
      </w:r>
    </w:p>
    <w:p w14:paraId="483B4047" w14:textId="39A4FE17" w:rsidR="002A3224" w:rsidRPr="0074108A" w:rsidRDefault="002A3224" w:rsidP="0074108A">
      <w:pPr>
        <w:rPr>
          <w:noProof/>
        </w:rPr>
      </w:pPr>
      <w:r w:rsidRPr="0074108A">
        <w:rPr>
          <w:noProof/>
        </w:rPr>
        <w:t>7.</w:t>
      </w:r>
      <w:r w:rsidRPr="0074108A">
        <w:rPr>
          <w:noProof/>
        </w:rPr>
        <w:tab/>
        <w:t xml:space="preserve">Voyich, J.M. </w:t>
      </w:r>
      <w:r w:rsidR="00290F1D" w:rsidRPr="00290F1D">
        <w:rPr>
          <w:noProof/>
        </w:rPr>
        <w:t>et al</w:t>
      </w:r>
      <w:r w:rsidRPr="0074108A">
        <w:rPr>
          <w:i/>
          <w:iCs/>
          <w:noProof/>
        </w:rPr>
        <w:t>.</w:t>
      </w:r>
      <w:r w:rsidRPr="0074108A">
        <w:rPr>
          <w:noProof/>
        </w:rPr>
        <w:t xml:space="preserve"> The SaeR/S gene regulatory system is essential for innate immune evasion by Staphylococcus aureus. </w:t>
      </w:r>
      <w:r w:rsidRPr="0074108A">
        <w:rPr>
          <w:i/>
          <w:iCs/>
          <w:noProof/>
        </w:rPr>
        <w:t>J Infect Dis</w:t>
      </w:r>
      <w:r w:rsidRPr="0074108A">
        <w:rPr>
          <w:noProof/>
        </w:rPr>
        <w:t xml:space="preserve">. </w:t>
      </w:r>
      <w:r w:rsidRPr="0074108A">
        <w:rPr>
          <w:b/>
          <w:bCs/>
          <w:noProof/>
        </w:rPr>
        <w:t>199</w:t>
      </w:r>
      <w:r w:rsidRPr="0074108A">
        <w:rPr>
          <w:noProof/>
        </w:rPr>
        <w:t xml:space="preserve"> (11), 1698–1706, doi: 10.1086/598967 (2009).</w:t>
      </w:r>
    </w:p>
    <w:p w14:paraId="241DC7F9" w14:textId="6F08DD74" w:rsidR="002A3224" w:rsidRPr="0074108A" w:rsidRDefault="002A3224" w:rsidP="0074108A">
      <w:pPr>
        <w:rPr>
          <w:noProof/>
        </w:rPr>
      </w:pPr>
      <w:r w:rsidRPr="0074108A">
        <w:rPr>
          <w:noProof/>
        </w:rPr>
        <w:t>8.</w:t>
      </w:r>
      <w:r w:rsidRPr="0074108A">
        <w:rPr>
          <w:noProof/>
        </w:rPr>
        <w:tab/>
        <w:t>Borgogna, T.R</w:t>
      </w:r>
      <w:r w:rsidR="00290F1D">
        <w:rPr>
          <w:noProof/>
        </w:rPr>
        <w:t xml:space="preserve">. </w:t>
      </w:r>
      <w:r w:rsidR="00290F1D" w:rsidRPr="00290F1D">
        <w:rPr>
          <w:noProof/>
        </w:rPr>
        <w:t>et al</w:t>
      </w:r>
      <w:r w:rsidRPr="0074108A">
        <w:rPr>
          <w:noProof/>
        </w:rPr>
        <w:t xml:space="preserve">. Secondary Bacterial Pneumonia by Staphylococcus aureus Following Influenza A Infection Is SaeR/S Dependent. </w:t>
      </w:r>
      <w:r w:rsidRPr="0074108A">
        <w:rPr>
          <w:i/>
          <w:iCs/>
          <w:noProof/>
        </w:rPr>
        <w:t>The Journal of Infectious Diseases</w:t>
      </w:r>
      <w:r w:rsidRPr="0074108A">
        <w:rPr>
          <w:noProof/>
        </w:rPr>
        <w:t>. doi: 10.1093/infdis/jiy210 (2018).</w:t>
      </w:r>
    </w:p>
    <w:p w14:paraId="258D6FAE" w14:textId="2098BC6D" w:rsidR="002A3224" w:rsidRPr="0074108A" w:rsidRDefault="002A3224" w:rsidP="0074108A">
      <w:pPr>
        <w:rPr>
          <w:noProof/>
        </w:rPr>
      </w:pPr>
      <w:r w:rsidRPr="0074108A">
        <w:rPr>
          <w:noProof/>
        </w:rPr>
        <w:t>9.</w:t>
      </w:r>
      <w:r w:rsidRPr="0074108A">
        <w:rPr>
          <w:noProof/>
        </w:rPr>
        <w:tab/>
        <w:t xml:space="preserve">Guerra, F.E. </w:t>
      </w:r>
      <w:r w:rsidR="00290F1D" w:rsidRPr="00290F1D">
        <w:rPr>
          <w:noProof/>
        </w:rPr>
        <w:t>et al</w:t>
      </w:r>
      <w:r w:rsidRPr="0074108A">
        <w:rPr>
          <w:i/>
          <w:iCs/>
          <w:noProof/>
        </w:rPr>
        <w:t>.</w:t>
      </w:r>
      <w:r w:rsidRPr="0074108A">
        <w:rPr>
          <w:noProof/>
        </w:rPr>
        <w:t xml:space="preserve"> Staphylococcus aureus SaeR/S-regulated factors reduce human neutrophil reactive oxygen species production. </w:t>
      </w:r>
      <w:r w:rsidRPr="0074108A">
        <w:rPr>
          <w:i/>
          <w:iCs/>
          <w:noProof/>
        </w:rPr>
        <w:t xml:space="preserve">Journal of </w:t>
      </w:r>
      <w:r w:rsidR="00290F1D" w:rsidRPr="0074108A">
        <w:rPr>
          <w:i/>
          <w:iCs/>
          <w:noProof/>
        </w:rPr>
        <w:t>Leukocyte Bi</w:t>
      </w:r>
      <w:r w:rsidRPr="0074108A">
        <w:rPr>
          <w:i/>
          <w:iCs/>
          <w:noProof/>
        </w:rPr>
        <w:t>ology</w:t>
      </w:r>
      <w:r w:rsidRPr="0074108A">
        <w:rPr>
          <w:noProof/>
        </w:rPr>
        <w:t xml:space="preserve">. </w:t>
      </w:r>
      <w:r w:rsidRPr="0074108A">
        <w:rPr>
          <w:b/>
          <w:bCs/>
          <w:noProof/>
        </w:rPr>
        <w:t>100</w:t>
      </w:r>
      <w:r w:rsidRPr="0074108A">
        <w:rPr>
          <w:noProof/>
        </w:rPr>
        <w:t xml:space="preserve"> (November), 1–6, doi: 10.1189/jlb.4VMAB0316-100RR (2016).</w:t>
      </w:r>
    </w:p>
    <w:p w14:paraId="3E021FFB" w14:textId="16B27482" w:rsidR="002A3224" w:rsidRPr="0074108A" w:rsidRDefault="002A3224" w:rsidP="0074108A">
      <w:pPr>
        <w:rPr>
          <w:noProof/>
        </w:rPr>
      </w:pPr>
      <w:r w:rsidRPr="0074108A">
        <w:rPr>
          <w:noProof/>
        </w:rPr>
        <w:t>10.</w:t>
      </w:r>
      <w:r w:rsidRPr="0074108A">
        <w:rPr>
          <w:noProof/>
        </w:rPr>
        <w:tab/>
        <w:t xml:space="preserve">Zurek, O.W. </w:t>
      </w:r>
      <w:r w:rsidR="00290F1D" w:rsidRPr="00290F1D">
        <w:rPr>
          <w:noProof/>
        </w:rPr>
        <w:t>et al</w:t>
      </w:r>
      <w:r w:rsidRPr="0074108A">
        <w:rPr>
          <w:i/>
          <w:iCs/>
          <w:noProof/>
        </w:rPr>
        <w:t>.</w:t>
      </w:r>
      <w:r w:rsidRPr="0074108A">
        <w:rPr>
          <w:noProof/>
        </w:rPr>
        <w:t xml:space="preserve"> The role of innate immunity in promoting SaeR/S-mediated virulence in Staphylococcus aureus. </w:t>
      </w:r>
      <w:r w:rsidRPr="0074108A">
        <w:rPr>
          <w:i/>
          <w:iCs/>
          <w:noProof/>
        </w:rPr>
        <w:t>J Innate Immun</w:t>
      </w:r>
      <w:r w:rsidRPr="0074108A">
        <w:rPr>
          <w:noProof/>
        </w:rPr>
        <w:t xml:space="preserve">. </w:t>
      </w:r>
      <w:r w:rsidRPr="0074108A">
        <w:rPr>
          <w:b/>
          <w:bCs/>
          <w:noProof/>
        </w:rPr>
        <w:t>6</w:t>
      </w:r>
      <w:r w:rsidRPr="0074108A">
        <w:rPr>
          <w:noProof/>
        </w:rPr>
        <w:t xml:space="preserve"> (1), 21–30, doi: 10.1159/000351200 (2014).</w:t>
      </w:r>
    </w:p>
    <w:p w14:paraId="7291BBBE" w14:textId="47AAC653" w:rsidR="002A3224" w:rsidRPr="0074108A" w:rsidRDefault="002A3224" w:rsidP="0074108A">
      <w:pPr>
        <w:rPr>
          <w:noProof/>
        </w:rPr>
      </w:pPr>
      <w:r w:rsidRPr="0074108A">
        <w:rPr>
          <w:noProof/>
        </w:rPr>
        <w:t>11.</w:t>
      </w:r>
      <w:r w:rsidRPr="0074108A">
        <w:rPr>
          <w:noProof/>
        </w:rPr>
        <w:tab/>
        <w:t xml:space="preserve">Nygaard, T.K. </w:t>
      </w:r>
      <w:r w:rsidR="00290F1D" w:rsidRPr="00290F1D">
        <w:rPr>
          <w:noProof/>
        </w:rPr>
        <w:t>et al</w:t>
      </w:r>
      <w:r w:rsidRPr="0074108A">
        <w:rPr>
          <w:i/>
          <w:iCs/>
          <w:noProof/>
        </w:rPr>
        <w:t>.</w:t>
      </w:r>
      <w:r w:rsidRPr="0074108A">
        <w:rPr>
          <w:noProof/>
        </w:rPr>
        <w:t xml:space="preserve"> Aspartic Acid Residue 51 of SaeR Is Essential for Staphylococcus aureus Virulence</w:t>
      </w:r>
      <w:r w:rsidR="00391CE6">
        <w:rPr>
          <w:noProof/>
        </w:rPr>
        <w:t xml:space="preserve"> </w:t>
      </w:r>
      <w:r w:rsidRPr="0074108A">
        <w:rPr>
          <w:noProof/>
        </w:rPr>
        <w:t xml:space="preserve">. </w:t>
      </w:r>
      <w:r w:rsidRPr="0074108A">
        <w:rPr>
          <w:i/>
          <w:iCs/>
          <w:noProof/>
        </w:rPr>
        <w:t>Frontiers in Microbiology</w:t>
      </w:r>
      <w:r w:rsidR="00391CE6">
        <w:rPr>
          <w:i/>
          <w:iCs/>
          <w:noProof/>
        </w:rPr>
        <w:t xml:space="preserve"> </w:t>
      </w:r>
      <w:r w:rsidRPr="0074108A">
        <w:rPr>
          <w:noProof/>
        </w:rPr>
        <w:t xml:space="preserve">. </w:t>
      </w:r>
      <w:r w:rsidRPr="0074108A">
        <w:rPr>
          <w:b/>
          <w:bCs/>
          <w:noProof/>
        </w:rPr>
        <w:t>9</w:t>
      </w:r>
      <w:r w:rsidRPr="0074108A">
        <w:rPr>
          <w:noProof/>
        </w:rPr>
        <w:t>, 3085, at &lt;https://www.frontiersin.org/article/10.3389/fmicb.2018.03085&gt; (2018).</w:t>
      </w:r>
    </w:p>
    <w:p w14:paraId="5BDC66E0" w14:textId="77777777" w:rsidR="002A3224" w:rsidRPr="0074108A" w:rsidRDefault="002A3224" w:rsidP="0074108A">
      <w:pPr>
        <w:rPr>
          <w:noProof/>
        </w:rPr>
      </w:pPr>
      <w:r w:rsidRPr="0074108A">
        <w:rPr>
          <w:noProof/>
        </w:rPr>
        <w:t>12.</w:t>
      </w:r>
      <w:r w:rsidRPr="0074108A">
        <w:rPr>
          <w:noProof/>
        </w:rPr>
        <w:tab/>
        <w:t xml:space="preserve">Spaan, A.N., Van Strijp, J.A.G., Torres, V.J. Leukocidins: Staphylococcal bi-component pore-forming toxins find their receptors. </w:t>
      </w:r>
      <w:r w:rsidRPr="0074108A">
        <w:rPr>
          <w:i/>
          <w:iCs/>
          <w:noProof/>
        </w:rPr>
        <w:t>Nature Reviews Microbiology</w:t>
      </w:r>
      <w:r w:rsidRPr="0074108A">
        <w:rPr>
          <w:noProof/>
        </w:rPr>
        <w:t>. doi: 10.1038/nrmicro.2017.27 (2017).</w:t>
      </w:r>
    </w:p>
    <w:p w14:paraId="31638D25" w14:textId="77777777" w:rsidR="002A3224" w:rsidRPr="0074108A" w:rsidRDefault="002A3224" w:rsidP="0074108A">
      <w:pPr>
        <w:rPr>
          <w:noProof/>
        </w:rPr>
      </w:pPr>
      <w:r w:rsidRPr="0074108A">
        <w:rPr>
          <w:noProof/>
        </w:rPr>
        <w:t>13.</w:t>
      </w:r>
      <w:r w:rsidRPr="0074108A">
        <w:rPr>
          <w:noProof/>
        </w:rPr>
        <w:tab/>
        <w:t xml:space="preserve">Bøyum, A. Isolation of mononuclear cells and granulocytes from human blood. </w:t>
      </w:r>
      <w:r w:rsidRPr="0074108A">
        <w:rPr>
          <w:i/>
          <w:iCs/>
          <w:noProof/>
        </w:rPr>
        <w:t>Scandinavian Journal of Clinical and Laboratory Investigation</w:t>
      </w:r>
      <w:r w:rsidRPr="0074108A">
        <w:rPr>
          <w:noProof/>
        </w:rPr>
        <w:t xml:space="preserve"> (1968).</w:t>
      </w:r>
    </w:p>
    <w:p w14:paraId="532AA240" w14:textId="77777777" w:rsidR="002A3224" w:rsidRPr="0074108A" w:rsidRDefault="002A3224" w:rsidP="0074108A">
      <w:pPr>
        <w:rPr>
          <w:noProof/>
        </w:rPr>
      </w:pPr>
      <w:r w:rsidRPr="0074108A">
        <w:rPr>
          <w:noProof/>
        </w:rPr>
        <w:t>14.</w:t>
      </w:r>
      <w:r w:rsidRPr="0074108A">
        <w:rPr>
          <w:noProof/>
        </w:rPr>
        <w:tab/>
        <w:t xml:space="preserve">Nauseef, W.M. Isolation of human neutrophils from venous blood. </w:t>
      </w:r>
      <w:r w:rsidRPr="0074108A">
        <w:rPr>
          <w:i/>
          <w:iCs/>
          <w:noProof/>
        </w:rPr>
        <w:t>Methods in Molecular Biology</w:t>
      </w:r>
      <w:r w:rsidRPr="0074108A">
        <w:rPr>
          <w:noProof/>
        </w:rPr>
        <w:t>. doi: 10.1007/978-1-62703-845-4_2 (2014).</w:t>
      </w:r>
    </w:p>
    <w:p w14:paraId="259F5AFA" w14:textId="086565A7" w:rsidR="002A3224" w:rsidRPr="0074108A" w:rsidRDefault="002A3224" w:rsidP="0074108A">
      <w:pPr>
        <w:rPr>
          <w:noProof/>
        </w:rPr>
      </w:pPr>
      <w:r w:rsidRPr="0074108A">
        <w:rPr>
          <w:noProof/>
        </w:rPr>
        <w:t>15.</w:t>
      </w:r>
      <w:r w:rsidRPr="0074108A">
        <w:rPr>
          <w:noProof/>
        </w:rPr>
        <w:tab/>
        <w:t xml:space="preserve">Voyich, J.M. </w:t>
      </w:r>
      <w:r w:rsidR="00290F1D" w:rsidRPr="00290F1D">
        <w:rPr>
          <w:noProof/>
        </w:rPr>
        <w:t>et al</w:t>
      </w:r>
      <w:r w:rsidRPr="0074108A">
        <w:rPr>
          <w:i/>
          <w:iCs/>
          <w:noProof/>
        </w:rPr>
        <w:t>.</w:t>
      </w:r>
      <w:r w:rsidRPr="0074108A">
        <w:rPr>
          <w:noProof/>
        </w:rPr>
        <w:t xml:space="preserve"> Insights into mechanisms used by Staphylococcus aureus to avoid destruction by human neutrophils. </w:t>
      </w:r>
      <w:r w:rsidRPr="0074108A">
        <w:rPr>
          <w:i/>
          <w:iCs/>
          <w:noProof/>
        </w:rPr>
        <w:t>J Immunol</w:t>
      </w:r>
      <w:r w:rsidRPr="0074108A">
        <w:rPr>
          <w:noProof/>
        </w:rPr>
        <w:t xml:space="preserve">. </w:t>
      </w:r>
      <w:r w:rsidRPr="0074108A">
        <w:rPr>
          <w:b/>
          <w:bCs/>
          <w:noProof/>
        </w:rPr>
        <w:t>175</w:t>
      </w:r>
      <w:r w:rsidRPr="0074108A">
        <w:rPr>
          <w:noProof/>
        </w:rPr>
        <w:t xml:space="preserve"> (6), 3907–3919 (2005).</w:t>
      </w:r>
    </w:p>
    <w:p w14:paraId="6D71E79C" w14:textId="59205404" w:rsidR="002A3224" w:rsidRPr="0074108A" w:rsidRDefault="002A3224" w:rsidP="0074108A">
      <w:pPr>
        <w:rPr>
          <w:noProof/>
        </w:rPr>
      </w:pPr>
      <w:r w:rsidRPr="0074108A">
        <w:rPr>
          <w:noProof/>
        </w:rPr>
        <w:t>16.</w:t>
      </w:r>
      <w:r w:rsidRPr="0074108A">
        <w:rPr>
          <w:noProof/>
        </w:rPr>
        <w:tab/>
        <w:t xml:space="preserve">Voyich, J.M. </w:t>
      </w:r>
      <w:r w:rsidR="00290F1D" w:rsidRPr="00290F1D">
        <w:rPr>
          <w:noProof/>
        </w:rPr>
        <w:t>et al</w:t>
      </w:r>
      <w:r w:rsidRPr="0074108A">
        <w:rPr>
          <w:i/>
          <w:iCs/>
          <w:noProof/>
        </w:rPr>
        <w:t>.</w:t>
      </w:r>
      <w:r w:rsidRPr="0074108A">
        <w:rPr>
          <w:noProof/>
        </w:rPr>
        <w:t xml:space="preserve"> The SaeR/S gene regulatory system is essential for innate immune evasion by Staphylococcus aureus. </w:t>
      </w:r>
      <w:r w:rsidRPr="0074108A">
        <w:rPr>
          <w:i/>
          <w:iCs/>
          <w:noProof/>
        </w:rPr>
        <w:t xml:space="preserve">The Journal of </w:t>
      </w:r>
      <w:r w:rsidR="00290F1D" w:rsidRPr="0074108A">
        <w:rPr>
          <w:i/>
          <w:iCs/>
          <w:noProof/>
        </w:rPr>
        <w:t>Infectious D</w:t>
      </w:r>
      <w:r w:rsidRPr="0074108A">
        <w:rPr>
          <w:i/>
          <w:iCs/>
          <w:noProof/>
        </w:rPr>
        <w:t>iseases</w:t>
      </w:r>
      <w:r w:rsidRPr="0074108A">
        <w:rPr>
          <w:noProof/>
        </w:rPr>
        <w:t xml:space="preserve">. </w:t>
      </w:r>
      <w:r w:rsidRPr="0074108A">
        <w:rPr>
          <w:b/>
          <w:bCs/>
          <w:noProof/>
        </w:rPr>
        <w:t>199</w:t>
      </w:r>
      <w:r w:rsidRPr="0074108A">
        <w:rPr>
          <w:noProof/>
        </w:rPr>
        <w:t xml:space="preserve"> (11), 1698–706, doi: 10.1086/598967 (2009).</w:t>
      </w:r>
    </w:p>
    <w:p w14:paraId="1C39AFC3" w14:textId="7AF60850" w:rsidR="00BF5FA0" w:rsidRPr="0074108A" w:rsidRDefault="00BF5FA0" w:rsidP="0074108A">
      <w:pPr>
        <w:rPr>
          <w:color w:val="808080" w:themeColor="background1" w:themeShade="80"/>
        </w:rPr>
      </w:pPr>
      <w:r w:rsidRPr="0074108A">
        <w:rPr>
          <w:color w:val="808080" w:themeColor="background1" w:themeShade="80"/>
        </w:rPr>
        <w:fldChar w:fldCharType="end"/>
      </w:r>
    </w:p>
    <w:sectPr w:rsidR="00BF5FA0" w:rsidRPr="0074108A" w:rsidSect="0074108A">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7850B" w14:textId="77777777" w:rsidR="00676C0B" w:rsidRDefault="00676C0B" w:rsidP="00621C4E">
      <w:r>
        <w:separator/>
      </w:r>
    </w:p>
  </w:endnote>
  <w:endnote w:type="continuationSeparator" w:id="0">
    <w:p w14:paraId="0C628510" w14:textId="77777777" w:rsidR="00676C0B" w:rsidRDefault="00676C0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B3355" w:rsidRDefault="003B335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F08E6" w14:textId="77777777" w:rsidR="00676C0B" w:rsidRDefault="00676C0B" w:rsidP="00621C4E">
      <w:r>
        <w:separator/>
      </w:r>
    </w:p>
  </w:footnote>
  <w:footnote w:type="continuationSeparator" w:id="0">
    <w:p w14:paraId="6F43FC3E" w14:textId="77777777" w:rsidR="00676C0B" w:rsidRDefault="00676C0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B3355" w:rsidRPr="006F06E4" w:rsidRDefault="003B3355"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45F5AE2" w:rsidR="003B3355" w:rsidRPr="006F06E4" w:rsidRDefault="003B3355"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3869"/>
    <w:rsid w:val="00024598"/>
    <w:rsid w:val="000279B0"/>
    <w:rsid w:val="00032769"/>
    <w:rsid w:val="0003311E"/>
    <w:rsid w:val="00037B58"/>
    <w:rsid w:val="0004505B"/>
    <w:rsid w:val="00051B73"/>
    <w:rsid w:val="00060ABE"/>
    <w:rsid w:val="00061A50"/>
    <w:rsid w:val="0006361B"/>
    <w:rsid w:val="00064104"/>
    <w:rsid w:val="000652E3"/>
    <w:rsid w:val="00066025"/>
    <w:rsid w:val="0006603B"/>
    <w:rsid w:val="00067A8F"/>
    <w:rsid w:val="000701D1"/>
    <w:rsid w:val="00077789"/>
    <w:rsid w:val="00080A20"/>
    <w:rsid w:val="00082796"/>
    <w:rsid w:val="00082DF4"/>
    <w:rsid w:val="00086FF5"/>
    <w:rsid w:val="00087C0A"/>
    <w:rsid w:val="00091DF1"/>
    <w:rsid w:val="00093BC4"/>
    <w:rsid w:val="000943E6"/>
    <w:rsid w:val="00097929"/>
    <w:rsid w:val="000A1E80"/>
    <w:rsid w:val="000A3B70"/>
    <w:rsid w:val="000A49A8"/>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6B50"/>
    <w:rsid w:val="000D76E4"/>
    <w:rsid w:val="000E3816"/>
    <w:rsid w:val="000E4F77"/>
    <w:rsid w:val="000F265C"/>
    <w:rsid w:val="000F363E"/>
    <w:rsid w:val="000F3AFA"/>
    <w:rsid w:val="000F5712"/>
    <w:rsid w:val="000F6611"/>
    <w:rsid w:val="000F7E22"/>
    <w:rsid w:val="001104F3"/>
    <w:rsid w:val="00112EEB"/>
    <w:rsid w:val="001173FF"/>
    <w:rsid w:val="0012563A"/>
    <w:rsid w:val="001264DE"/>
    <w:rsid w:val="001313A7"/>
    <w:rsid w:val="0013276F"/>
    <w:rsid w:val="0013621E"/>
    <w:rsid w:val="0013642E"/>
    <w:rsid w:val="00142EFE"/>
    <w:rsid w:val="00145E46"/>
    <w:rsid w:val="00152A23"/>
    <w:rsid w:val="00155286"/>
    <w:rsid w:val="00162CB7"/>
    <w:rsid w:val="001665C9"/>
    <w:rsid w:val="00166F29"/>
    <w:rsid w:val="00166F32"/>
    <w:rsid w:val="00167C7D"/>
    <w:rsid w:val="00171D09"/>
    <w:rsid w:val="00171E5B"/>
    <w:rsid w:val="00171F94"/>
    <w:rsid w:val="00171F99"/>
    <w:rsid w:val="00175D4E"/>
    <w:rsid w:val="0017668A"/>
    <w:rsid w:val="001766FE"/>
    <w:rsid w:val="001771E7"/>
    <w:rsid w:val="0018185D"/>
    <w:rsid w:val="00186DDD"/>
    <w:rsid w:val="00186ED2"/>
    <w:rsid w:val="001911FF"/>
    <w:rsid w:val="00192006"/>
    <w:rsid w:val="00193180"/>
    <w:rsid w:val="00196792"/>
    <w:rsid w:val="001B1519"/>
    <w:rsid w:val="001B2E2D"/>
    <w:rsid w:val="001B424A"/>
    <w:rsid w:val="001B5CD2"/>
    <w:rsid w:val="001C0BEE"/>
    <w:rsid w:val="001C1450"/>
    <w:rsid w:val="001C1E49"/>
    <w:rsid w:val="001C27C1"/>
    <w:rsid w:val="001C2A98"/>
    <w:rsid w:val="001C4D95"/>
    <w:rsid w:val="001C664F"/>
    <w:rsid w:val="001D3D7D"/>
    <w:rsid w:val="001D3FFF"/>
    <w:rsid w:val="001D625F"/>
    <w:rsid w:val="001D68A4"/>
    <w:rsid w:val="001D7576"/>
    <w:rsid w:val="001E0E3F"/>
    <w:rsid w:val="001E14A0"/>
    <w:rsid w:val="001E4FEE"/>
    <w:rsid w:val="001E7376"/>
    <w:rsid w:val="001F225C"/>
    <w:rsid w:val="00201CFA"/>
    <w:rsid w:val="0020220D"/>
    <w:rsid w:val="00202448"/>
    <w:rsid w:val="00202D15"/>
    <w:rsid w:val="002047F3"/>
    <w:rsid w:val="00205B3F"/>
    <w:rsid w:val="00206153"/>
    <w:rsid w:val="00212EAE"/>
    <w:rsid w:val="00214BEE"/>
    <w:rsid w:val="002205B8"/>
    <w:rsid w:val="00225720"/>
    <w:rsid w:val="002259E5"/>
    <w:rsid w:val="00226140"/>
    <w:rsid w:val="002274F3"/>
    <w:rsid w:val="00230220"/>
    <w:rsid w:val="0023094C"/>
    <w:rsid w:val="0023283B"/>
    <w:rsid w:val="00234BE3"/>
    <w:rsid w:val="00235A90"/>
    <w:rsid w:val="00241E48"/>
    <w:rsid w:val="0024214E"/>
    <w:rsid w:val="00242623"/>
    <w:rsid w:val="00250558"/>
    <w:rsid w:val="002605D1"/>
    <w:rsid w:val="00260652"/>
    <w:rsid w:val="00261F25"/>
    <w:rsid w:val="002648A9"/>
    <w:rsid w:val="0026536F"/>
    <w:rsid w:val="0026553C"/>
    <w:rsid w:val="00267DD5"/>
    <w:rsid w:val="00274A0A"/>
    <w:rsid w:val="00277593"/>
    <w:rsid w:val="00280909"/>
    <w:rsid w:val="00280918"/>
    <w:rsid w:val="00282AF6"/>
    <w:rsid w:val="0028596A"/>
    <w:rsid w:val="00287085"/>
    <w:rsid w:val="00290AF9"/>
    <w:rsid w:val="00290F1D"/>
    <w:rsid w:val="002967CF"/>
    <w:rsid w:val="00297788"/>
    <w:rsid w:val="002A3224"/>
    <w:rsid w:val="002A3285"/>
    <w:rsid w:val="002A33C8"/>
    <w:rsid w:val="002A484B"/>
    <w:rsid w:val="002A64A6"/>
    <w:rsid w:val="002A7924"/>
    <w:rsid w:val="002B3301"/>
    <w:rsid w:val="002B52B9"/>
    <w:rsid w:val="002C1EFC"/>
    <w:rsid w:val="002C47D4"/>
    <w:rsid w:val="002D0F38"/>
    <w:rsid w:val="002D74D9"/>
    <w:rsid w:val="002D77E3"/>
    <w:rsid w:val="002F2859"/>
    <w:rsid w:val="002F5097"/>
    <w:rsid w:val="002F6E3C"/>
    <w:rsid w:val="002F7D92"/>
    <w:rsid w:val="0030117D"/>
    <w:rsid w:val="00301F30"/>
    <w:rsid w:val="00302880"/>
    <w:rsid w:val="003038FD"/>
    <w:rsid w:val="00303C87"/>
    <w:rsid w:val="0030439A"/>
    <w:rsid w:val="00305FD1"/>
    <w:rsid w:val="003108E5"/>
    <w:rsid w:val="003120CB"/>
    <w:rsid w:val="00320153"/>
    <w:rsid w:val="00320367"/>
    <w:rsid w:val="00322871"/>
    <w:rsid w:val="003240C1"/>
    <w:rsid w:val="00326FB3"/>
    <w:rsid w:val="003316D4"/>
    <w:rsid w:val="00332249"/>
    <w:rsid w:val="00333822"/>
    <w:rsid w:val="00336715"/>
    <w:rsid w:val="003401EC"/>
    <w:rsid w:val="00340DFD"/>
    <w:rsid w:val="00344954"/>
    <w:rsid w:val="00350CD7"/>
    <w:rsid w:val="00360C17"/>
    <w:rsid w:val="003621C6"/>
    <w:rsid w:val="003622B8"/>
    <w:rsid w:val="00366B76"/>
    <w:rsid w:val="0037206B"/>
    <w:rsid w:val="00372F70"/>
    <w:rsid w:val="00373051"/>
    <w:rsid w:val="00373B8F"/>
    <w:rsid w:val="00376D95"/>
    <w:rsid w:val="00376E9A"/>
    <w:rsid w:val="00377FBB"/>
    <w:rsid w:val="00385140"/>
    <w:rsid w:val="00391CE6"/>
    <w:rsid w:val="00393CC7"/>
    <w:rsid w:val="003971F7"/>
    <w:rsid w:val="00397D48"/>
    <w:rsid w:val="003A16FC"/>
    <w:rsid w:val="003A4FCD"/>
    <w:rsid w:val="003B0944"/>
    <w:rsid w:val="003B1593"/>
    <w:rsid w:val="003B3355"/>
    <w:rsid w:val="003B4381"/>
    <w:rsid w:val="003C1043"/>
    <w:rsid w:val="003C1A30"/>
    <w:rsid w:val="003C6779"/>
    <w:rsid w:val="003D2998"/>
    <w:rsid w:val="003D2F0A"/>
    <w:rsid w:val="003D3891"/>
    <w:rsid w:val="003D5D84"/>
    <w:rsid w:val="003D6392"/>
    <w:rsid w:val="003E0F4F"/>
    <w:rsid w:val="003E18AC"/>
    <w:rsid w:val="003E210B"/>
    <w:rsid w:val="003E2A12"/>
    <w:rsid w:val="003E3384"/>
    <w:rsid w:val="003E3CA4"/>
    <w:rsid w:val="003E548E"/>
    <w:rsid w:val="00407EC8"/>
    <w:rsid w:val="0041110A"/>
    <w:rsid w:val="00411624"/>
    <w:rsid w:val="004148E1"/>
    <w:rsid w:val="00414CFA"/>
    <w:rsid w:val="00415EC0"/>
    <w:rsid w:val="00417946"/>
    <w:rsid w:val="00420BE9"/>
    <w:rsid w:val="00423AD8"/>
    <w:rsid w:val="00423FDD"/>
    <w:rsid w:val="00424C85"/>
    <w:rsid w:val="004260BD"/>
    <w:rsid w:val="0043012F"/>
    <w:rsid w:val="00430F1F"/>
    <w:rsid w:val="004326EA"/>
    <w:rsid w:val="0044434C"/>
    <w:rsid w:val="0044456B"/>
    <w:rsid w:val="00444A5E"/>
    <w:rsid w:val="00447BD1"/>
    <w:rsid w:val="004507F3"/>
    <w:rsid w:val="00450AF4"/>
    <w:rsid w:val="00454A93"/>
    <w:rsid w:val="00455BA3"/>
    <w:rsid w:val="00456A57"/>
    <w:rsid w:val="004607DE"/>
    <w:rsid w:val="004623FA"/>
    <w:rsid w:val="004671C7"/>
    <w:rsid w:val="00470D59"/>
    <w:rsid w:val="00472F4D"/>
    <w:rsid w:val="004730BF"/>
    <w:rsid w:val="00474DCB"/>
    <w:rsid w:val="0047535C"/>
    <w:rsid w:val="004762F6"/>
    <w:rsid w:val="004843E3"/>
    <w:rsid w:val="00485870"/>
    <w:rsid w:val="00485FE8"/>
    <w:rsid w:val="004909D9"/>
    <w:rsid w:val="00492473"/>
    <w:rsid w:val="00492EB5"/>
    <w:rsid w:val="00494F77"/>
    <w:rsid w:val="00497721"/>
    <w:rsid w:val="00497F9B"/>
    <w:rsid w:val="004A0229"/>
    <w:rsid w:val="004A35D2"/>
    <w:rsid w:val="004A71E4"/>
    <w:rsid w:val="004B2F00"/>
    <w:rsid w:val="004B34B2"/>
    <w:rsid w:val="004B6E31"/>
    <w:rsid w:val="004C1D66"/>
    <w:rsid w:val="004C31D7"/>
    <w:rsid w:val="004C4AD2"/>
    <w:rsid w:val="004C534B"/>
    <w:rsid w:val="004C6981"/>
    <w:rsid w:val="004D1F21"/>
    <w:rsid w:val="004D268C"/>
    <w:rsid w:val="004D59D8"/>
    <w:rsid w:val="004D5DA1"/>
    <w:rsid w:val="004E150F"/>
    <w:rsid w:val="004E1DCA"/>
    <w:rsid w:val="004E23A1"/>
    <w:rsid w:val="004E3489"/>
    <w:rsid w:val="004E358A"/>
    <w:rsid w:val="004E3AFA"/>
    <w:rsid w:val="004E6588"/>
    <w:rsid w:val="004F2742"/>
    <w:rsid w:val="00502A0A"/>
    <w:rsid w:val="00507C50"/>
    <w:rsid w:val="00514D40"/>
    <w:rsid w:val="00515119"/>
    <w:rsid w:val="00517C3A"/>
    <w:rsid w:val="0052765E"/>
    <w:rsid w:val="00527BF4"/>
    <w:rsid w:val="005324BE"/>
    <w:rsid w:val="00534F6C"/>
    <w:rsid w:val="00535994"/>
    <w:rsid w:val="0053646D"/>
    <w:rsid w:val="00540AAD"/>
    <w:rsid w:val="00543EC1"/>
    <w:rsid w:val="00546458"/>
    <w:rsid w:val="0055087C"/>
    <w:rsid w:val="00553413"/>
    <w:rsid w:val="00555983"/>
    <w:rsid w:val="00557FA9"/>
    <w:rsid w:val="00560E31"/>
    <w:rsid w:val="00561BDA"/>
    <w:rsid w:val="00566BE2"/>
    <w:rsid w:val="00567C8D"/>
    <w:rsid w:val="00581B23"/>
    <w:rsid w:val="0058219C"/>
    <w:rsid w:val="0058707F"/>
    <w:rsid w:val="00591DBD"/>
    <w:rsid w:val="005931FE"/>
    <w:rsid w:val="005978DA"/>
    <w:rsid w:val="005A0028"/>
    <w:rsid w:val="005A0ACC"/>
    <w:rsid w:val="005A6B01"/>
    <w:rsid w:val="005B0072"/>
    <w:rsid w:val="005B0732"/>
    <w:rsid w:val="005B38A0"/>
    <w:rsid w:val="005B491C"/>
    <w:rsid w:val="005B4DBF"/>
    <w:rsid w:val="005B5DE2"/>
    <w:rsid w:val="005B674C"/>
    <w:rsid w:val="005C24F2"/>
    <w:rsid w:val="005C7561"/>
    <w:rsid w:val="005D1C4B"/>
    <w:rsid w:val="005D1E57"/>
    <w:rsid w:val="005D2F57"/>
    <w:rsid w:val="005D34F6"/>
    <w:rsid w:val="005D4F1A"/>
    <w:rsid w:val="005E1884"/>
    <w:rsid w:val="005F373A"/>
    <w:rsid w:val="005F4F87"/>
    <w:rsid w:val="005F6B0E"/>
    <w:rsid w:val="005F760E"/>
    <w:rsid w:val="005F7B1D"/>
    <w:rsid w:val="0060222A"/>
    <w:rsid w:val="00606035"/>
    <w:rsid w:val="006070C4"/>
    <w:rsid w:val="00610C21"/>
    <w:rsid w:val="00611907"/>
    <w:rsid w:val="006121AE"/>
    <w:rsid w:val="00613116"/>
    <w:rsid w:val="00617069"/>
    <w:rsid w:val="006202A6"/>
    <w:rsid w:val="0062054B"/>
    <w:rsid w:val="00621C4E"/>
    <w:rsid w:val="00624EAE"/>
    <w:rsid w:val="006305D7"/>
    <w:rsid w:val="00632F63"/>
    <w:rsid w:val="00633A01"/>
    <w:rsid w:val="00633B97"/>
    <w:rsid w:val="006341F7"/>
    <w:rsid w:val="00634585"/>
    <w:rsid w:val="00635014"/>
    <w:rsid w:val="0063666A"/>
    <w:rsid w:val="006369CE"/>
    <w:rsid w:val="006411CA"/>
    <w:rsid w:val="00643709"/>
    <w:rsid w:val="00645BB2"/>
    <w:rsid w:val="0064605E"/>
    <w:rsid w:val="00656D87"/>
    <w:rsid w:val="006619C8"/>
    <w:rsid w:val="00671710"/>
    <w:rsid w:val="00673414"/>
    <w:rsid w:val="00676079"/>
    <w:rsid w:val="00676C0B"/>
    <w:rsid w:val="00676ECD"/>
    <w:rsid w:val="00677D0A"/>
    <w:rsid w:val="0068185F"/>
    <w:rsid w:val="00685C3A"/>
    <w:rsid w:val="00686BEE"/>
    <w:rsid w:val="00693BD2"/>
    <w:rsid w:val="006A01CF"/>
    <w:rsid w:val="006A60DD"/>
    <w:rsid w:val="006B0679"/>
    <w:rsid w:val="006B074C"/>
    <w:rsid w:val="006B193C"/>
    <w:rsid w:val="006B3B84"/>
    <w:rsid w:val="006B4E7C"/>
    <w:rsid w:val="006B5D8C"/>
    <w:rsid w:val="006B72D4"/>
    <w:rsid w:val="006C11CC"/>
    <w:rsid w:val="006C1AEB"/>
    <w:rsid w:val="006C57C6"/>
    <w:rsid w:val="006C57FE"/>
    <w:rsid w:val="006C668E"/>
    <w:rsid w:val="006D0025"/>
    <w:rsid w:val="006E4B63"/>
    <w:rsid w:val="006F06E4"/>
    <w:rsid w:val="006F7B41"/>
    <w:rsid w:val="00702B5D"/>
    <w:rsid w:val="00703ED2"/>
    <w:rsid w:val="00707B8D"/>
    <w:rsid w:val="00713636"/>
    <w:rsid w:val="00714B8C"/>
    <w:rsid w:val="0071675D"/>
    <w:rsid w:val="00717736"/>
    <w:rsid w:val="00732B47"/>
    <w:rsid w:val="00734CF3"/>
    <w:rsid w:val="00735CF5"/>
    <w:rsid w:val="0074063A"/>
    <w:rsid w:val="0074108A"/>
    <w:rsid w:val="00742AA4"/>
    <w:rsid w:val="00743BA1"/>
    <w:rsid w:val="00745F1E"/>
    <w:rsid w:val="007515FE"/>
    <w:rsid w:val="00755F39"/>
    <w:rsid w:val="007601D0"/>
    <w:rsid w:val="007603BB"/>
    <w:rsid w:val="0076109D"/>
    <w:rsid w:val="007670DE"/>
    <w:rsid w:val="00767107"/>
    <w:rsid w:val="00770966"/>
    <w:rsid w:val="00773617"/>
    <w:rsid w:val="00773BFD"/>
    <w:rsid w:val="007743B3"/>
    <w:rsid w:val="00774490"/>
    <w:rsid w:val="007819FF"/>
    <w:rsid w:val="0078360C"/>
    <w:rsid w:val="00784A4C"/>
    <w:rsid w:val="00784BC6"/>
    <w:rsid w:val="0078523D"/>
    <w:rsid w:val="007931DF"/>
    <w:rsid w:val="00795271"/>
    <w:rsid w:val="007A0172"/>
    <w:rsid w:val="007A1804"/>
    <w:rsid w:val="007A2511"/>
    <w:rsid w:val="007A260E"/>
    <w:rsid w:val="007A4D4C"/>
    <w:rsid w:val="007A4DD6"/>
    <w:rsid w:val="007A5CB9"/>
    <w:rsid w:val="007B0433"/>
    <w:rsid w:val="007B20AE"/>
    <w:rsid w:val="007B6B07"/>
    <w:rsid w:val="007B6D43"/>
    <w:rsid w:val="007B749A"/>
    <w:rsid w:val="007B7C6E"/>
    <w:rsid w:val="007B7EAF"/>
    <w:rsid w:val="007D44D7"/>
    <w:rsid w:val="007D621A"/>
    <w:rsid w:val="007E058A"/>
    <w:rsid w:val="007E2887"/>
    <w:rsid w:val="007E5278"/>
    <w:rsid w:val="007E53C5"/>
    <w:rsid w:val="007E60E0"/>
    <w:rsid w:val="007E749C"/>
    <w:rsid w:val="007F1B5C"/>
    <w:rsid w:val="007F470A"/>
    <w:rsid w:val="007F7BDD"/>
    <w:rsid w:val="00801257"/>
    <w:rsid w:val="00803369"/>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37AF6"/>
    <w:rsid w:val="00840FB4"/>
    <w:rsid w:val="008410B2"/>
    <w:rsid w:val="0085000C"/>
    <w:rsid w:val="008500A0"/>
    <w:rsid w:val="008524E5"/>
    <w:rsid w:val="0085351C"/>
    <w:rsid w:val="0085435A"/>
    <w:rsid w:val="008549CA"/>
    <w:rsid w:val="008556C3"/>
    <w:rsid w:val="0085687C"/>
    <w:rsid w:val="00867A62"/>
    <w:rsid w:val="008706C5"/>
    <w:rsid w:val="00873707"/>
    <w:rsid w:val="00874B20"/>
    <w:rsid w:val="00874C74"/>
    <w:rsid w:val="008757C6"/>
    <w:rsid w:val="008763E1"/>
    <w:rsid w:val="0087775C"/>
    <w:rsid w:val="00877EC8"/>
    <w:rsid w:val="00880F36"/>
    <w:rsid w:val="00883F30"/>
    <w:rsid w:val="00885530"/>
    <w:rsid w:val="0088760D"/>
    <w:rsid w:val="008910D1"/>
    <w:rsid w:val="0089296C"/>
    <w:rsid w:val="00896ABD"/>
    <w:rsid w:val="00897AB6"/>
    <w:rsid w:val="008A3380"/>
    <w:rsid w:val="008A7A9C"/>
    <w:rsid w:val="008B5218"/>
    <w:rsid w:val="008B7102"/>
    <w:rsid w:val="008C22CF"/>
    <w:rsid w:val="008C3B7D"/>
    <w:rsid w:val="008C7856"/>
    <w:rsid w:val="008D0F90"/>
    <w:rsid w:val="008D3715"/>
    <w:rsid w:val="008D5465"/>
    <w:rsid w:val="008D5E61"/>
    <w:rsid w:val="008D7EB7"/>
    <w:rsid w:val="008D7EC5"/>
    <w:rsid w:val="008E2E55"/>
    <w:rsid w:val="008E3684"/>
    <w:rsid w:val="008E57F5"/>
    <w:rsid w:val="008E7606"/>
    <w:rsid w:val="008F1DAA"/>
    <w:rsid w:val="008F3EBD"/>
    <w:rsid w:val="008F60B2"/>
    <w:rsid w:val="008F7C41"/>
    <w:rsid w:val="009031E2"/>
    <w:rsid w:val="0091276C"/>
    <w:rsid w:val="009165AC"/>
    <w:rsid w:val="00916FFC"/>
    <w:rsid w:val="0092053F"/>
    <w:rsid w:val="0092340A"/>
    <w:rsid w:val="00927BD0"/>
    <w:rsid w:val="009313D9"/>
    <w:rsid w:val="00932AC5"/>
    <w:rsid w:val="00935B7F"/>
    <w:rsid w:val="0093774E"/>
    <w:rsid w:val="00941293"/>
    <w:rsid w:val="00946372"/>
    <w:rsid w:val="00950C17"/>
    <w:rsid w:val="00951FAF"/>
    <w:rsid w:val="00954740"/>
    <w:rsid w:val="00955AE5"/>
    <w:rsid w:val="009615B7"/>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A048D"/>
    <w:rsid w:val="009A04F5"/>
    <w:rsid w:val="009A118C"/>
    <w:rsid w:val="009A15EF"/>
    <w:rsid w:val="009A38A5"/>
    <w:rsid w:val="009A5B73"/>
    <w:rsid w:val="009B118B"/>
    <w:rsid w:val="009B1737"/>
    <w:rsid w:val="009B3D4B"/>
    <w:rsid w:val="009B5B99"/>
    <w:rsid w:val="009B6EFC"/>
    <w:rsid w:val="009C02F3"/>
    <w:rsid w:val="009C1FD0"/>
    <w:rsid w:val="009C2DF8"/>
    <w:rsid w:val="009C31BF"/>
    <w:rsid w:val="009C68B7"/>
    <w:rsid w:val="009D0834"/>
    <w:rsid w:val="009D0A1E"/>
    <w:rsid w:val="009D2AE3"/>
    <w:rsid w:val="009D52BC"/>
    <w:rsid w:val="009D7D0A"/>
    <w:rsid w:val="009E09D9"/>
    <w:rsid w:val="009E266F"/>
    <w:rsid w:val="009F01B1"/>
    <w:rsid w:val="009F0DBB"/>
    <w:rsid w:val="009F3887"/>
    <w:rsid w:val="009F659A"/>
    <w:rsid w:val="009F732B"/>
    <w:rsid w:val="009F773C"/>
    <w:rsid w:val="00A01FE0"/>
    <w:rsid w:val="00A06945"/>
    <w:rsid w:val="00A10656"/>
    <w:rsid w:val="00A113C0"/>
    <w:rsid w:val="00A12FA6"/>
    <w:rsid w:val="00A1339B"/>
    <w:rsid w:val="00A14ABA"/>
    <w:rsid w:val="00A24CB6"/>
    <w:rsid w:val="00A26CD2"/>
    <w:rsid w:val="00A27667"/>
    <w:rsid w:val="00A32979"/>
    <w:rsid w:val="00A34A67"/>
    <w:rsid w:val="00A37462"/>
    <w:rsid w:val="00A4221A"/>
    <w:rsid w:val="00A459E1"/>
    <w:rsid w:val="00A46AC4"/>
    <w:rsid w:val="00A52296"/>
    <w:rsid w:val="00A55661"/>
    <w:rsid w:val="00A61B70"/>
    <w:rsid w:val="00A61FA8"/>
    <w:rsid w:val="00A637F4"/>
    <w:rsid w:val="00A64DF2"/>
    <w:rsid w:val="00A65485"/>
    <w:rsid w:val="00A66E05"/>
    <w:rsid w:val="00A66ED3"/>
    <w:rsid w:val="00A70753"/>
    <w:rsid w:val="00A712D2"/>
    <w:rsid w:val="00A76C87"/>
    <w:rsid w:val="00A82C8A"/>
    <w:rsid w:val="00A8346B"/>
    <w:rsid w:val="00A84445"/>
    <w:rsid w:val="00A852FF"/>
    <w:rsid w:val="00A87337"/>
    <w:rsid w:val="00A90C97"/>
    <w:rsid w:val="00A92DDC"/>
    <w:rsid w:val="00A960C8"/>
    <w:rsid w:val="00A96604"/>
    <w:rsid w:val="00A96FCA"/>
    <w:rsid w:val="00AA03DF"/>
    <w:rsid w:val="00AA1B4F"/>
    <w:rsid w:val="00AA21D8"/>
    <w:rsid w:val="00AA271A"/>
    <w:rsid w:val="00AA3270"/>
    <w:rsid w:val="00AA54F3"/>
    <w:rsid w:val="00AA6B43"/>
    <w:rsid w:val="00AA720D"/>
    <w:rsid w:val="00AB0DAF"/>
    <w:rsid w:val="00AB367A"/>
    <w:rsid w:val="00AB3970"/>
    <w:rsid w:val="00AC01D1"/>
    <w:rsid w:val="00AC0AB2"/>
    <w:rsid w:val="00AC0E9F"/>
    <w:rsid w:val="00AC52A5"/>
    <w:rsid w:val="00AC6EFD"/>
    <w:rsid w:val="00AC7151"/>
    <w:rsid w:val="00AD460A"/>
    <w:rsid w:val="00AD6A05"/>
    <w:rsid w:val="00AE118B"/>
    <w:rsid w:val="00AE1C54"/>
    <w:rsid w:val="00AE272B"/>
    <w:rsid w:val="00AE3E3A"/>
    <w:rsid w:val="00AE77B4"/>
    <w:rsid w:val="00AE7C1A"/>
    <w:rsid w:val="00AE7DF8"/>
    <w:rsid w:val="00AF0D9C"/>
    <w:rsid w:val="00AF13AB"/>
    <w:rsid w:val="00AF1D36"/>
    <w:rsid w:val="00AF280B"/>
    <w:rsid w:val="00AF5F75"/>
    <w:rsid w:val="00AF6001"/>
    <w:rsid w:val="00B01A16"/>
    <w:rsid w:val="00B06367"/>
    <w:rsid w:val="00B07F45"/>
    <w:rsid w:val="00B1021A"/>
    <w:rsid w:val="00B11357"/>
    <w:rsid w:val="00B1481A"/>
    <w:rsid w:val="00B15A1F"/>
    <w:rsid w:val="00B15FE9"/>
    <w:rsid w:val="00B2148A"/>
    <w:rsid w:val="00B220C2"/>
    <w:rsid w:val="00B25B32"/>
    <w:rsid w:val="00B32616"/>
    <w:rsid w:val="00B36C42"/>
    <w:rsid w:val="00B42EA7"/>
    <w:rsid w:val="00B51845"/>
    <w:rsid w:val="00B51923"/>
    <w:rsid w:val="00B53238"/>
    <w:rsid w:val="00B5337C"/>
    <w:rsid w:val="00B53FDE"/>
    <w:rsid w:val="00B56397"/>
    <w:rsid w:val="00B571DA"/>
    <w:rsid w:val="00B6027B"/>
    <w:rsid w:val="00B636C8"/>
    <w:rsid w:val="00B65EDB"/>
    <w:rsid w:val="00B67AFF"/>
    <w:rsid w:val="00B67EE3"/>
    <w:rsid w:val="00B70B59"/>
    <w:rsid w:val="00B73657"/>
    <w:rsid w:val="00B739B3"/>
    <w:rsid w:val="00B81B15"/>
    <w:rsid w:val="00B915AE"/>
    <w:rsid w:val="00BA1735"/>
    <w:rsid w:val="00BA19FA"/>
    <w:rsid w:val="00BA4288"/>
    <w:rsid w:val="00BB0902"/>
    <w:rsid w:val="00BB1F9C"/>
    <w:rsid w:val="00BB3AEF"/>
    <w:rsid w:val="00BB48E5"/>
    <w:rsid w:val="00BB5607"/>
    <w:rsid w:val="00BB5ACA"/>
    <w:rsid w:val="00BB627F"/>
    <w:rsid w:val="00BC0C17"/>
    <w:rsid w:val="00BC3823"/>
    <w:rsid w:val="00BC5841"/>
    <w:rsid w:val="00BD2EF0"/>
    <w:rsid w:val="00BD4953"/>
    <w:rsid w:val="00BD60B4"/>
    <w:rsid w:val="00BD796B"/>
    <w:rsid w:val="00BE40C0"/>
    <w:rsid w:val="00BE5F4A"/>
    <w:rsid w:val="00BE7AEF"/>
    <w:rsid w:val="00BF09B0"/>
    <w:rsid w:val="00BF1544"/>
    <w:rsid w:val="00BF1B53"/>
    <w:rsid w:val="00BF246D"/>
    <w:rsid w:val="00BF2682"/>
    <w:rsid w:val="00BF5FA0"/>
    <w:rsid w:val="00BF6A4B"/>
    <w:rsid w:val="00C06F06"/>
    <w:rsid w:val="00C121DD"/>
    <w:rsid w:val="00C20FAD"/>
    <w:rsid w:val="00C2110E"/>
    <w:rsid w:val="00C2375F"/>
    <w:rsid w:val="00C247CB"/>
    <w:rsid w:val="00C30A68"/>
    <w:rsid w:val="00C32E66"/>
    <w:rsid w:val="00C3355F"/>
    <w:rsid w:val="00C33A04"/>
    <w:rsid w:val="00C3569A"/>
    <w:rsid w:val="00C36672"/>
    <w:rsid w:val="00C4102B"/>
    <w:rsid w:val="00C4255D"/>
    <w:rsid w:val="00C43F48"/>
    <w:rsid w:val="00C448FF"/>
    <w:rsid w:val="00C44FB1"/>
    <w:rsid w:val="00C45E57"/>
    <w:rsid w:val="00C52F29"/>
    <w:rsid w:val="00C56CE6"/>
    <w:rsid w:val="00C5745F"/>
    <w:rsid w:val="00C60005"/>
    <w:rsid w:val="00C61A98"/>
    <w:rsid w:val="00C63201"/>
    <w:rsid w:val="00C64E62"/>
    <w:rsid w:val="00C651D5"/>
    <w:rsid w:val="00C65CCC"/>
    <w:rsid w:val="00C7618F"/>
    <w:rsid w:val="00C765A9"/>
    <w:rsid w:val="00C77F09"/>
    <w:rsid w:val="00C81157"/>
    <w:rsid w:val="00C8162D"/>
    <w:rsid w:val="00C830BB"/>
    <w:rsid w:val="00C83A0B"/>
    <w:rsid w:val="00C842D0"/>
    <w:rsid w:val="00C84ED1"/>
    <w:rsid w:val="00C863CC"/>
    <w:rsid w:val="00C9038F"/>
    <w:rsid w:val="00C92AAB"/>
    <w:rsid w:val="00C95D4C"/>
    <w:rsid w:val="00C9637F"/>
    <w:rsid w:val="00C9708A"/>
    <w:rsid w:val="00CA2435"/>
    <w:rsid w:val="00CA4068"/>
    <w:rsid w:val="00CA67F4"/>
    <w:rsid w:val="00CB37F8"/>
    <w:rsid w:val="00CB7DC3"/>
    <w:rsid w:val="00CC5BE1"/>
    <w:rsid w:val="00CC75A2"/>
    <w:rsid w:val="00CC7A18"/>
    <w:rsid w:val="00CD0E2F"/>
    <w:rsid w:val="00CD1D49"/>
    <w:rsid w:val="00CD2F20"/>
    <w:rsid w:val="00CD3454"/>
    <w:rsid w:val="00CD50D5"/>
    <w:rsid w:val="00CD6B20"/>
    <w:rsid w:val="00CE1339"/>
    <w:rsid w:val="00CE61CC"/>
    <w:rsid w:val="00CE6E42"/>
    <w:rsid w:val="00CF12B7"/>
    <w:rsid w:val="00CF20B7"/>
    <w:rsid w:val="00CF355A"/>
    <w:rsid w:val="00CF6692"/>
    <w:rsid w:val="00CF7441"/>
    <w:rsid w:val="00D00D16"/>
    <w:rsid w:val="00D01D4F"/>
    <w:rsid w:val="00D03C6C"/>
    <w:rsid w:val="00D04760"/>
    <w:rsid w:val="00D04A95"/>
    <w:rsid w:val="00D06288"/>
    <w:rsid w:val="00D068C7"/>
    <w:rsid w:val="00D128A4"/>
    <w:rsid w:val="00D147C8"/>
    <w:rsid w:val="00D15131"/>
    <w:rsid w:val="00D16E97"/>
    <w:rsid w:val="00D16FA2"/>
    <w:rsid w:val="00D20954"/>
    <w:rsid w:val="00D21C39"/>
    <w:rsid w:val="00D21FC6"/>
    <w:rsid w:val="00D2243A"/>
    <w:rsid w:val="00D33393"/>
    <w:rsid w:val="00D33D36"/>
    <w:rsid w:val="00D34D94"/>
    <w:rsid w:val="00D36ACC"/>
    <w:rsid w:val="00D409E2"/>
    <w:rsid w:val="00D427D7"/>
    <w:rsid w:val="00D44E62"/>
    <w:rsid w:val="00D51570"/>
    <w:rsid w:val="00D51B2A"/>
    <w:rsid w:val="00D556AD"/>
    <w:rsid w:val="00D60381"/>
    <w:rsid w:val="00D616DE"/>
    <w:rsid w:val="00D62201"/>
    <w:rsid w:val="00D651D1"/>
    <w:rsid w:val="00D717BB"/>
    <w:rsid w:val="00D7226B"/>
    <w:rsid w:val="00D72707"/>
    <w:rsid w:val="00D75A9C"/>
    <w:rsid w:val="00D773FF"/>
    <w:rsid w:val="00D829C8"/>
    <w:rsid w:val="00D90871"/>
    <w:rsid w:val="00D9155F"/>
    <w:rsid w:val="00D91D39"/>
    <w:rsid w:val="00D9403F"/>
    <w:rsid w:val="00D959B4"/>
    <w:rsid w:val="00DA44DE"/>
    <w:rsid w:val="00DB620A"/>
    <w:rsid w:val="00DB64CC"/>
    <w:rsid w:val="00DC2E57"/>
    <w:rsid w:val="00DC3832"/>
    <w:rsid w:val="00DC7A51"/>
    <w:rsid w:val="00DD3B1E"/>
    <w:rsid w:val="00DD6765"/>
    <w:rsid w:val="00DE5B5F"/>
    <w:rsid w:val="00DF614E"/>
    <w:rsid w:val="00E00696"/>
    <w:rsid w:val="00E03651"/>
    <w:rsid w:val="00E03808"/>
    <w:rsid w:val="00E055BC"/>
    <w:rsid w:val="00E060C2"/>
    <w:rsid w:val="00E06324"/>
    <w:rsid w:val="00E078C8"/>
    <w:rsid w:val="00E07B81"/>
    <w:rsid w:val="00E10AFD"/>
    <w:rsid w:val="00E12B11"/>
    <w:rsid w:val="00E12FB0"/>
    <w:rsid w:val="00E14814"/>
    <w:rsid w:val="00E1591B"/>
    <w:rsid w:val="00E16A50"/>
    <w:rsid w:val="00E207D9"/>
    <w:rsid w:val="00E239CA"/>
    <w:rsid w:val="00E249D5"/>
    <w:rsid w:val="00E25017"/>
    <w:rsid w:val="00E26F73"/>
    <w:rsid w:val="00E30A34"/>
    <w:rsid w:val="00E33C68"/>
    <w:rsid w:val="00E34A25"/>
    <w:rsid w:val="00E34EEB"/>
    <w:rsid w:val="00E35098"/>
    <w:rsid w:val="00E3687C"/>
    <w:rsid w:val="00E44EB9"/>
    <w:rsid w:val="00E45BDC"/>
    <w:rsid w:val="00E46358"/>
    <w:rsid w:val="00E471DC"/>
    <w:rsid w:val="00E50EB4"/>
    <w:rsid w:val="00E532FC"/>
    <w:rsid w:val="00E559B4"/>
    <w:rsid w:val="00E55BB0"/>
    <w:rsid w:val="00E571F9"/>
    <w:rsid w:val="00E609E5"/>
    <w:rsid w:val="00E60F27"/>
    <w:rsid w:val="00E62C41"/>
    <w:rsid w:val="00E64D93"/>
    <w:rsid w:val="00E65EDB"/>
    <w:rsid w:val="00E66927"/>
    <w:rsid w:val="00E677B8"/>
    <w:rsid w:val="00E67FA1"/>
    <w:rsid w:val="00E7387D"/>
    <w:rsid w:val="00E73D53"/>
    <w:rsid w:val="00E75111"/>
    <w:rsid w:val="00E77296"/>
    <w:rsid w:val="00E81D20"/>
    <w:rsid w:val="00E87527"/>
    <w:rsid w:val="00E87EF7"/>
    <w:rsid w:val="00E93763"/>
    <w:rsid w:val="00E96C4C"/>
    <w:rsid w:val="00EA2AAE"/>
    <w:rsid w:val="00EA2EC0"/>
    <w:rsid w:val="00EA427A"/>
    <w:rsid w:val="00EA723B"/>
    <w:rsid w:val="00EB6350"/>
    <w:rsid w:val="00EB687A"/>
    <w:rsid w:val="00EC2F62"/>
    <w:rsid w:val="00EC62EB"/>
    <w:rsid w:val="00EC6E9F"/>
    <w:rsid w:val="00ED0704"/>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7F0D"/>
    <w:rsid w:val="00F13112"/>
    <w:rsid w:val="00F16FE6"/>
    <w:rsid w:val="00F238BD"/>
    <w:rsid w:val="00F243CB"/>
    <w:rsid w:val="00F24992"/>
    <w:rsid w:val="00F31FBA"/>
    <w:rsid w:val="00F32B2F"/>
    <w:rsid w:val="00F32F2F"/>
    <w:rsid w:val="00F33F3F"/>
    <w:rsid w:val="00F35BDD"/>
    <w:rsid w:val="00F35EF0"/>
    <w:rsid w:val="00F3781F"/>
    <w:rsid w:val="00F403FD"/>
    <w:rsid w:val="00F41E72"/>
    <w:rsid w:val="00F45BDF"/>
    <w:rsid w:val="00F4609C"/>
    <w:rsid w:val="00F50300"/>
    <w:rsid w:val="00F5414B"/>
    <w:rsid w:val="00F56E39"/>
    <w:rsid w:val="00F602BD"/>
    <w:rsid w:val="00F61ECD"/>
    <w:rsid w:val="00F623E9"/>
    <w:rsid w:val="00F63951"/>
    <w:rsid w:val="00F63C86"/>
    <w:rsid w:val="00F74DFC"/>
    <w:rsid w:val="00F766BE"/>
    <w:rsid w:val="00F77EB9"/>
    <w:rsid w:val="00F80635"/>
    <w:rsid w:val="00F80BA3"/>
    <w:rsid w:val="00F8115F"/>
    <w:rsid w:val="00F815D1"/>
    <w:rsid w:val="00F81E7E"/>
    <w:rsid w:val="00F81F0F"/>
    <w:rsid w:val="00F825F4"/>
    <w:rsid w:val="00F92480"/>
    <w:rsid w:val="00F92AA1"/>
    <w:rsid w:val="00F92DB6"/>
    <w:rsid w:val="00F932DE"/>
    <w:rsid w:val="00F963DD"/>
    <w:rsid w:val="00F9641A"/>
    <w:rsid w:val="00F97004"/>
    <w:rsid w:val="00FA2045"/>
    <w:rsid w:val="00FA7A66"/>
    <w:rsid w:val="00FB1AA9"/>
    <w:rsid w:val="00FB4B5A"/>
    <w:rsid w:val="00FB5963"/>
    <w:rsid w:val="00FB5DAA"/>
    <w:rsid w:val="00FB61BE"/>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2585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0264433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2846588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3081B-2475-49B6-950D-B94108D73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15987</Words>
  <Characters>91127</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106901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editor</cp:lastModifiedBy>
  <cp:revision>3</cp:revision>
  <cp:lastPrinted>2019-07-11T17:55:00Z</cp:lastPrinted>
  <dcterms:created xsi:type="dcterms:W3CDTF">2019-11-27T11:38:00Z</dcterms:created>
  <dcterms:modified xsi:type="dcterms:W3CDTF">2019-11-27T11:41:00Z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http://www.zotero.org/styles/journal-of-visualized-experiments</vt:lpwstr>
  </property>
  <property fmtid="{D5CDD505-2E9C-101B-9397-08002B2CF9AE}" pid="23" name="Mendeley Recent Style Name 7_1">
    <vt:lpwstr>Journal of Visualized Experiments</vt:lpwstr>
  </property>
  <property fmtid="{D5CDD505-2E9C-101B-9397-08002B2CF9AE}" pid="24" name="Mendeley Recent Style Id 8_1">
    <vt:lpwstr>http://www.zotero.org/styles/modern-humanities-research-association</vt:lpwstr>
  </property>
  <property fmtid="{D5CDD505-2E9C-101B-9397-08002B2CF9AE}" pid="25" name="Mendeley Recent Style Name 8_1">
    <vt:lpwstr>Modern Humanities Research Association 3rd edition (note with bibliography)</vt:lpwstr>
  </property>
  <property fmtid="{D5CDD505-2E9C-101B-9397-08002B2CF9AE}" pid="26" name="Mendeley Recent Style Id 9_1">
    <vt:lpwstr>http://www.zotero.org/styles/modern-language-association</vt:lpwstr>
  </property>
  <property fmtid="{D5CDD505-2E9C-101B-9397-08002B2CF9AE}" pid="27" name="Mendeley Recent Style Name 9_1">
    <vt:lpwstr>Modern Language Association 8th edition</vt:lpwstr>
  </property>
  <property fmtid="{D5CDD505-2E9C-101B-9397-08002B2CF9AE}" pid="28" name="Mendeley Document_1">
    <vt:lpwstr>True</vt:lpwstr>
  </property>
  <property fmtid="{D5CDD505-2E9C-101B-9397-08002B2CF9AE}" pid="29" name="Mendeley Unique User Id_1">
    <vt:lpwstr>96de8e01-e80c-33bd-9705-4adad93e36eb</vt:lpwstr>
  </property>
  <property fmtid="{D5CDD505-2E9C-101B-9397-08002B2CF9AE}" pid="30" name="Mendeley Citation Style_1">
    <vt:lpwstr>http://www.zotero.org/styles/journal-of-visualized-experiments</vt:lpwstr>
  </property>
</Properties>
</file>