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05BDD" w14:textId="77777777" w:rsidR="00585BF1" w:rsidRDefault="00585BF1" w:rsidP="001C01FF">
      <w:pPr>
        <w:spacing w:before="100" w:beforeAutospacing="1" w:after="100" w:afterAutospacing="1"/>
        <w:contextualSpacing/>
        <w:rPr>
          <w:rFonts w:ascii="Times New Roman" w:eastAsia="Times New Roman" w:hAnsi="Times New Roman" w:cs="Times New Roman"/>
          <w:color w:val="222222"/>
        </w:rPr>
      </w:pPr>
      <w:r w:rsidRPr="00585BF1">
        <w:rPr>
          <w:rFonts w:ascii="Times New Roman" w:eastAsia="Times New Roman" w:hAnsi="Times New Roman" w:cs="Times New Roman"/>
          <w:b/>
          <w:bCs/>
          <w:color w:val="222222"/>
        </w:rPr>
        <w:t>Editor</w:t>
      </w:r>
    </w:p>
    <w:p w14:paraId="19F349D7" w14:textId="6CD215D1" w:rsidR="00585BF1" w:rsidRPr="00585BF1" w:rsidRDefault="00585BF1" w:rsidP="001C01FF">
      <w:pPr>
        <w:pStyle w:val="ListParagraph"/>
        <w:numPr>
          <w:ilvl w:val="0"/>
          <w:numId w:val="3"/>
        </w:numPr>
        <w:spacing w:before="100" w:beforeAutospacing="1" w:after="100" w:afterAutospacing="1"/>
        <w:ind w:left="360"/>
        <w:rPr>
          <w:rFonts w:ascii="Times New Roman" w:eastAsia="Times New Roman" w:hAnsi="Times New Roman" w:cs="Times New Roman"/>
          <w:color w:val="222222"/>
        </w:rPr>
      </w:pPr>
      <w:r w:rsidRPr="00585BF1">
        <w:rPr>
          <w:rFonts w:ascii="Times New Roman" w:eastAsia="Times New Roman" w:hAnsi="Times New Roman" w:cs="Times New Roman"/>
          <w:i/>
          <w:iCs/>
          <w:color w:val="222222"/>
        </w:rPr>
        <w:t>Please take this opportunity to thoroughly proofread the manuscript to ensure that there are no spelling or grammatical errors.</w:t>
      </w:r>
    </w:p>
    <w:p w14:paraId="529BE1BE" w14:textId="68B61F6E" w:rsidR="00585BF1" w:rsidRDefault="00585BF1" w:rsidP="001C01FF">
      <w:pPr>
        <w:pStyle w:val="ListParagraph"/>
        <w:numPr>
          <w:ilvl w:val="1"/>
          <w:numId w:val="3"/>
        </w:numPr>
        <w:spacing w:before="100" w:beforeAutospacing="1" w:after="100" w:afterAutospacing="1"/>
        <w:ind w:left="1080"/>
        <w:rPr>
          <w:rFonts w:ascii="Times New Roman" w:eastAsia="Times New Roman" w:hAnsi="Times New Roman" w:cs="Times New Roman"/>
          <w:color w:val="222222"/>
        </w:rPr>
      </w:pPr>
      <w:r>
        <w:rPr>
          <w:rFonts w:ascii="Times New Roman" w:eastAsia="Times New Roman" w:hAnsi="Times New Roman" w:cs="Times New Roman"/>
          <w:color w:val="222222"/>
        </w:rPr>
        <w:t xml:space="preserve">We </w:t>
      </w:r>
      <w:r w:rsidR="00557BE7">
        <w:rPr>
          <w:rFonts w:ascii="Times New Roman" w:eastAsia="Times New Roman" w:hAnsi="Times New Roman" w:cs="Times New Roman"/>
          <w:color w:val="222222"/>
        </w:rPr>
        <w:t>have proofread the manuscript and corrected any grammatical or spelling errors.</w:t>
      </w:r>
    </w:p>
    <w:p w14:paraId="2DE0AE9B" w14:textId="1852D686" w:rsidR="00557BE7" w:rsidRPr="00557BE7" w:rsidRDefault="00557BE7" w:rsidP="001C01FF">
      <w:pPr>
        <w:pStyle w:val="ListParagraph"/>
        <w:numPr>
          <w:ilvl w:val="0"/>
          <w:numId w:val="3"/>
        </w:numPr>
        <w:spacing w:before="100" w:beforeAutospacing="1" w:after="100" w:afterAutospacing="1"/>
        <w:ind w:left="360"/>
        <w:rPr>
          <w:rFonts w:ascii="Times New Roman" w:eastAsia="Times New Roman" w:hAnsi="Times New Roman" w:cs="Times New Roman"/>
          <w:i/>
          <w:iCs/>
          <w:color w:val="222222"/>
        </w:rPr>
      </w:pPr>
      <w:r w:rsidRPr="001B205A">
        <w:rPr>
          <w:rFonts w:ascii="Times New Roman" w:eastAsia="Times New Roman" w:hAnsi="Times New Roman" w:cs="Times New Roman"/>
          <w:b/>
          <w:bCs/>
          <w:i/>
          <w:iCs/>
          <w:color w:val="222222"/>
        </w:rPr>
        <w:t>Title:</w:t>
      </w:r>
      <w:r w:rsidRPr="001B205A">
        <w:rPr>
          <w:rFonts w:ascii="Times New Roman" w:eastAsia="Times New Roman" w:hAnsi="Times New Roman" w:cs="Times New Roman"/>
          <w:i/>
          <w:iCs/>
          <w:color w:val="222222"/>
        </w:rPr>
        <w:t> Please focus your title on the highlighted portion of your protocol. Currently the title suggests that staining will also be demonstrated in the video but these portions in the protocol have not been highlighted.</w:t>
      </w:r>
    </w:p>
    <w:p w14:paraId="3CFC8F26" w14:textId="53C50AD0" w:rsidR="00557BE7" w:rsidRDefault="00557BE7" w:rsidP="001C01FF">
      <w:pPr>
        <w:pStyle w:val="ListParagraph"/>
        <w:numPr>
          <w:ilvl w:val="1"/>
          <w:numId w:val="3"/>
        </w:numPr>
        <w:spacing w:before="100" w:beforeAutospacing="1" w:after="100" w:afterAutospacing="1"/>
        <w:ind w:left="1080"/>
        <w:rPr>
          <w:rFonts w:ascii="Times New Roman" w:eastAsia="Times New Roman" w:hAnsi="Times New Roman" w:cs="Times New Roman"/>
          <w:color w:val="222222"/>
        </w:rPr>
      </w:pPr>
      <w:r>
        <w:rPr>
          <w:rFonts w:ascii="Times New Roman" w:eastAsia="Times New Roman" w:hAnsi="Times New Roman" w:cs="Times New Roman"/>
          <w:color w:val="222222"/>
        </w:rPr>
        <w:t>We have changed the title to “</w:t>
      </w:r>
      <w:r w:rsidRPr="00557BE7">
        <w:rPr>
          <w:rFonts w:ascii="Times New Roman" w:eastAsia="Times New Roman" w:hAnsi="Times New Roman" w:cs="Times New Roman"/>
          <w:color w:val="222222"/>
        </w:rPr>
        <w:t>Preparation of meiotic chromosome spreads from zebrafish spermatocytes</w:t>
      </w:r>
      <w:r>
        <w:rPr>
          <w:rFonts w:ascii="Times New Roman" w:eastAsia="Times New Roman" w:hAnsi="Times New Roman" w:cs="Times New Roman"/>
          <w:color w:val="222222"/>
        </w:rPr>
        <w:t>”.</w:t>
      </w:r>
    </w:p>
    <w:p w14:paraId="493CA321" w14:textId="4F302EEE" w:rsidR="00557BE7" w:rsidRPr="00ED12E1" w:rsidRDefault="00ED12E1" w:rsidP="001C01FF">
      <w:pPr>
        <w:pStyle w:val="ListParagraph"/>
        <w:numPr>
          <w:ilvl w:val="0"/>
          <w:numId w:val="3"/>
        </w:numPr>
        <w:spacing w:before="100" w:beforeAutospacing="1" w:after="100" w:afterAutospacing="1"/>
        <w:ind w:left="360"/>
        <w:rPr>
          <w:rFonts w:ascii="Times New Roman" w:eastAsia="Times New Roman" w:hAnsi="Times New Roman" w:cs="Times New Roman"/>
          <w:i/>
          <w:iCs/>
          <w:color w:val="222222"/>
        </w:rPr>
      </w:pPr>
      <w:r w:rsidRPr="001B205A">
        <w:rPr>
          <w:rFonts w:ascii="Times New Roman" w:eastAsia="Times New Roman" w:hAnsi="Times New Roman" w:cs="Times New Roman"/>
          <w:b/>
          <w:bCs/>
          <w:i/>
          <w:iCs/>
          <w:color w:val="222222"/>
        </w:rPr>
        <w:t>Abstracts:</w:t>
      </w:r>
      <w:r w:rsidRPr="001B205A">
        <w:rPr>
          <w:rFonts w:ascii="Times New Roman" w:eastAsia="Times New Roman" w:hAnsi="Times New Roman" w:cs="Times New Roman"/>
          <w:i/>
          <w:iCs/>
          <w:color w:val="222222"/>
        </w:rPr>
        <w:t> Remove all reference citations from abstracts, and re-order references accordingly.</w:t>
      </w:r>
    </w:p>
    <w:p w14:paraId="06852D57" w14:textId="78569CC6" w:rsidR="00ED12E1" w:rsidRPr="00351E50" w:rsidRDefault="00351E50" w:rsidP="001C01FF">
      <w:pPr>
        <w:pStyle w:val="ListParagraph"/>
        <w:numPr>
          <w:ilvl w:val="1"/>
          <w:numId w:val="3"/>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Reference citations was removed from the abstract and the references were re-ordered accordingly</w:t>
      </w:r>
      <w:r w:rsidR="00FF10ED">
        <w:rPr>
          <w:rFonts w:ascii="Times New Roman" w:eastAsia="Times New Roman" w:hAnsi="Times New Roman" w:cs="Times New Roman"/>
          <w:color w:val="222222"/>
        </w:rPr>
        <w:t xml:space="preserve"> in the references section and in text citations were re-numbered where needed.</w:t>
      </w:r>
    </w:p>
    <w:p w14:paraId="37DEC92C" w14:textId="05538A46" w:rsidR="00351E50" w:rsidRDefault="00351E50" w:rsidP="001C01FF">
      <w:pPr>
        <w:pStyle w:val="ListParagraph"/>
        <w:numPr>
          <w:ilvl w:val="0"/>
          <w:numId w:val="3"/>
        </w:numPr>
        <w:spacing w:before="100" w:beforeAutospacing="1" w:after="100" w:afterAutospacing="1"/>
        <w:ind w:left="360"/>
        <w:rPr>
          <w:rFonts w:ascii="Times New Roman" w:eastAsia="Times New Roman" w:hAnsi="Times New Roman" w:cs="Times New Roman"/>
          <w:i/>
          <w:iCs/>
          <w:color w:val="222222"/>
        </w:rPr>
      </w:pPr>
      <w:r w:rsidRPr="001B205A">
        <w:rPr>
          <w:rFonts w:ascii="Times New Roman" w:eastAsia="Times New Roman" w:hAnsi="Times New Roman" w:cs="Times New Roman"/>
          <w:b/>
          <w:bCs/>
          <w:i/>
          <w:iCs/>
          <w:color w:val="222222"/>
        </w:rPr>
        <w:t>Protocol Language:</w:t>
      </w:r>
      <w:r w:rsidRPr="001B205A">
        <w:rPr>
          <w:rFonts w:ascii="Times New Roman" w:eastAsia="Times New Roman" w:hAnsi="Times New Roman" w:cs="Times New Roman"/>
          <w:i/>
          <w:iCs/>
          <w:color w:val="222222"/>
        </w:rPr>
        <w:t>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1B205A">
        <w:rPr>
          <w:rFonts w:ascii="Times New Roman" w:eastAsia="Times New Roman" w:hAnsi="Times New Roman" w:cs="Times New Roman"/>
          <w:i/>
          <w:iCs/>
          <w:color w:val="222222"/>
        </w:rPr>
        <w:br/>
        <w:t>1) 1.3.3: Should be split into 2 steps or a step and a note.</w:t>
      </w:r>
      <w:r w:rsidRPr="001B205A">
        <w:rPr>
          <w:rFonts w:ascii="Times New Roman" w:eastAsia="Times New Roman" w:hAnsi="Times New Roman" w:cs="Times New Roman"/>
          <w:i/>
          <w:iCs/>
          <w:color w:val="222222"/>
        </w:rPr>
        <w:br/>
        <w:t>2) 1.4.4: Split up into 2 steps.</w:t>
      </w:r>
      <w:r w:rsidRPr="001B205A">
        <w:rPr>
          <w:rFonts w:ascii="Times New Roman" w:eastAsia="Times New Roman" w:hAnsi="Times New Roman" w:cs="Times New Roman"/>
          <w:i/>
          <w:iCs/>
          <w:color w:val="222222"/>
        </w:rPr>
        <w:br/>
        <w:t xml:space="preserve">3) Lines 93-99, 102-103, 117-119, 246-250 </w:t>
      </w:r>
      <w:proofErr w:type="spellStart"/>
      <w:r w:rsidRPr="001B205A">
        <w:rPr>
          <w:rFonts w:ascii="Times New Roman" w:eastAsia="Times New Roman" w:hAnsi="Times New Roman" w:cs="Times New Roman"/>
          <w:i/>
          <w:iCs/>
          <w:color w:val="222222"/>
        </w:rPr>
        <w:t>etc</w:t>
      </w:r>
      <w:proofErr w:type="spellEnd"/>
      <w:r w:rsidRPr="001B205A">
        <w:rPr>
          <w:rFonts w:ascii="Times New Roman" w:eastAsia="Times New Roman" w:hAnsi="Times New Roman" w:cs="Times New Roman"/>
          <w:i/>
          <w:iCs/>
          <w:color w:val="222222"/>
        </w:rPr>
        <w:t xml:space="preserve"> should be notes.</w:t>
      </w:r>
    </w:p>
    <w:p w14:paraId="70EC6316" w14:textId="55B2217E" w:rsidR="00351E50" w:rsidRPr="00351E50" w:rsidRDefault="00351E50" w:rsidP="001C01FF">
      <w:pPr>
        <w:pStyle w:val="ListParagraph"/>
        <w:numPr>
          <w:ilvl w:val="1"/>
          <w:numId w:val="3"/>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We changed the protocol text to be written in the imperative voice. Step 1.3.3 was split into 1.3.3 and 1.3.4 and subsequent steps were re-numbered accordingly.</w:t>
      </w:r>
    </w:p>
    <w:p w14:paraId="2DBBAFC6" w14:textId="0B903031" w:rsidR="00351E50" w:rsidRPr="00FF10ED" w:rsidRDefault="00351E50" w:rsidP="001C01FF">
      <w:pPr>
        <w:pStyle w:val="ListParagraph"/>
        <w:numPr>
          <w:ilvl w:val="1"/>
          <w:numId w:val="3"/>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1.4.4 was split into 1.4.4 and 1.4.5 and subsequent steps were re-numbered.</w:t>
      </w:r>
    </w:p>
    <w:p w14:paraId="3595870B" w14:textId="515051D8" w:rsidR="00FF10ED" w:rsidRPr="00FF10ED" w:rsidRDefault="00FF10ED" w:rsidP="001C01FF">
      <w:pPr>
        <w:pStyle w:val="ListParagraph"/>
        <w:numPr>
          <w:ilvl w:val="1"/>
          <w:numId w:val="3"/>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Lines 93-99, 102-103, etc. were changed to Notes.</w:t>
      </w:r>
    </w:p>
    <w:p w14:paraId="1160A23D" w14:textId="342AE44B" w:rsidR="00FF10ED" w:rsidRPr="008B044B" w:rsidRDefault="008B044B" w:rsidP="001C01FF">
      <w:pPr>
        <w:pStyle w:val="ListParagraph"/>
        <w:numPr>
          <w:ilvl w:val="0"/>
          <w:numId w:val="3"/>
        </w:numPr>
        <w:spacing w:before="100" w:beforeAutospacing="1" w:after="100" w:afterAutospacing="1"/>
        <w:ind w:left="360"/>
        <w:rPr>
          <w:rFonts w:ascii="Times New Roman" w:eastAsia="Times New Roman" w:hAnsi="Times New Roman" w:cs="Times New Roman"/>
          <w:i/>
          <w:iCs/>
          <w:color w:val="222222"/>
        </w:rPr>
      </w:pPr>
      <w:r w:rsidRPr="001B205A">
        <w:rPr>
          <w:rFonts w:ascii="Times New Roman" w:eastAsia="Times New Roman" w:hAnsi="Times New Roman" w:cs="Times New Roman"/>
          <w:b/>
          <w:bCs/>
          <w:i/>
          <w:iCs/>
          <w:color w:val="222222"/>
        </w:rPr>
        <w:t>Protocol Detail:</w:t>
      </w:r>
      <w:r w:rsidRPr="001B205A">
        <w:rPr>
          <w:rFonts w:ascii="Times New Roman" w:eastAsia="Times New Roman" w:hAnsi="Times New Roman" w:cs="Times New Roman"/>
          <w:i/>
          <w:iCs/>
          <w:color w:val="222222"/>
        </w:rPr>
        <w:br/>
        <w:t>1) </w:t>
      </w:r>
      <w:hyperlink r:id="rId5" w:tgtFrame="_blank" w:history="1">
        <w:r w:rsidRPr="001B205A">
          <w:rPr>
            <w:rStyle w:val="Hyperlink"/>
            <w:rFonts w:ascii="Times New Roman" w:eastAsia="Times New Roman" w:hAnsi="Times New Roman" w:cs="Times New Roman"/>
            <w:i/>
            <w:iCs/>
          </w:rPr>
          <w:t>1.3.1.</w:t>
        </w:r>
      </w:hyperlink>
      <w:r w:rsidRPr="001B205A">
        <w:rPr>
          <w:rFonts w:ascii="Times New Roman" w:eastAsia="Times New Roman" w:hAnsi="Times New Roman" w:cs="Times New Roman"/>
          <w:i/>
          <w:iCs/>
          <w:color w:val="222222"/>
        </w:rPr>
        <w:t>: Mention strain and fish age.</w:t>
      </w:r>
      <w:r w:rsidRPr="001B205A">
        <w:rPr>
          <w:rFonts w:ascii="Times New Roman" w:eastAsia="Times New Roman" w:hAnsi="Times New Roman" w:cs="Times New Roman"/>
          <w:i/>
          <w:iCs/>
          <w:color w:val="222222"/>
        </w:rPr>
        <w:br/>
        <w:t>2) 3.2,3.3: Mention antibodies used</w:t>
      </w:r>
      <w:r>
        <w:rPr>
          <w:rFonts w:ascii="Times New Roman" w:eastAsia="Times New Roman" w:hAnsi="Times New Roman" w:cs="Times New Roman"/>
          <w:i/>
          <w:iCs/>
          <w:color w:val="222222"/>
        </w:rPr>
        <w:t>.</w:t>
      </w:r>
    </w:p>
    <w:p w14:paraId="6C84F32D" w14:textId="74A8B6A7" w:rsidR="008B044B" w:rsidRPr="008B044B" w:rsidRDefault="008B044B" w:rsidP="001C01FF">
      <w:pPr>
        <w:pStyle w:val="ListParagraph"/>
        <w:numPr>
          <w:ilvl w:val="1"/>
          <w:numId w:val="3"/>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 xml:space="preserve">We added AB as the fish strain used as a Note and added &gt;60 </w:t>
      </w:r>
      <w:proofErr w:type="spellStart"/>
      <w:r>
        <w:rPr>
          <w:rFonts w:ascii="Times New Roman" w:eastAsia="Times New Roman" w:hAnsi="Times New Roman" w:cs="Times New Roman"/>
          <w:color w:val="222222"/>
        </w:rPr>
        <w:t>dpf</w:t>
      </w:r>
      <w:proofErr w:type="spellEnd"/>
      <w:r>
        <w:rPr>
          <w:rFonts w:ascii="Times New Roman" w:eastAsia="Times New Roman" w:hAnsi="Times New Roman" w:cs="Times New Roman"/>
          <w:color w:val="222222"/>
        </w:rPr>
        <w:t xml:space="preserve"> for the age.</w:t>
      </w:r>
    </w:p>
    <w:p w14:paraId="077421A7" w14:textId="3479F7F9" w:rsidR="008B044B" w:rsidRPr="007527F9" w:rsidRDefault="008B044B" w:rsidP="001C01FF">
      <w:pPr>
        <w:pStyle w:val="ListParagraph"/>
        <w:numPr>
          <w:ilvl w:val="1"/>
          <w:numId w:val="3"/>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We added the primary and secondary antibodies we typically use in 3.2 and 3.3, respectively.</w:t>
      </w:r>
    </w:p>
    <w:p w14:paraId="462AD4BD" w14:textId="461F5D75" w:rsidR="007527F9" w:rsidRPr="007527F9" w:rsidRDefault="007527F9" w:rsidP="001C01FF">
      <w:pPr>
        <w:pStyle w:val="ListParagraph"/>
        <w:numPr>
          <w:ilvl w:val="0"/>
          <w:numId w:val="3"/>
        </w:numPr>
        <w:spacing w:before="100" w:beforeAutospacing="1" w:after="100" w:afterAutospacing="1"/>
        <w:ind w:left="360"/>
        <w:rPr>
          <w:rFonts w:ascii="Times New Roman" w:eastAsia="Times New Roman" w:hAnsi="Times New Roman" w:cs="Times New Roman"/>
          <w:i/>
          <w:iCs/>
          <w:color w:val="222222"/>
        </w:rPr>
      </w:pPr>
      <w:r w:rsidRPr="001B205A">
        <w:rPr>
          <w:rFonts w:ascii="Times New Roman" w:eastAsia="Times New Roman" w:hAnsi="Times New Roman" w:cs="Times New Roman"/>
          <w:b/>
          <w:bCs/>
          <w:i/>
          <w:iCs/>
          <w:color w:val="222222"/>
        </w:rPr>
        <w:t>Protocol Highlight:</w:t>
      </w:r>
      <w:r w:rsidRPr="001B205A">
        <w:rPr>
          <w:rFonts w:ascii="Times New Roman" w:eastAsia="Times New Roman" w:hAnsi="Times New Roman" w:cs="Times New Roman"/>
          <w:i/>
          <w:iCs/>
          <w:color w:val="222222"/>
        </w:rPr>
        <w: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Pr="001B205A">
        <w:rPr>
          <w:rFonts w:ascii="Times New Roman" w:eastAsia="Times New Roman" w:hAnsi="Times New Roman" w:cs="Times New Roman"/>
          <w:i/>
          <w:iCs/>
          <w:color w:val="222222"/>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1B205A">
        <w:rPr>
          <w:rFonts w:ascii="Times New Roman" w:eastAsia="Times New Roman" w:hAnsi="Times New Roman" w:cs="Times New Roman"/>
          <w:i/>
          <w:iCs/>
          <w:color w:val="222222"/>
        </w:rPr>
        <w:br/>
        <w:t>2) The highlighted steps should form a cohesive narrative, that is, there must be a logical flow from one highlighted step to the next.</w:t>
      </w:r>
      <w:r w:rsidRPr="001B205A">
        <w:rPr>
          <w:rFonts w:ascii="Times New Roman" w:eastAsia="Times New Roman" w:hAnsi="Times New Roman" w:cs="Times New Roman"/>
          <w:i/>
          <w:iCs/>
          <w:color w:val="222222"/>
        </w:rPr>
        <w:br/>
        <w:t xml:space="preserve">3) Please highlight complete sentences (not parts of sentences). Include sub-headings and </w:t>
      </w:r>
      <w:r w:rsidRPr="001B205A">
        <w:rPr>
          <w:rFonts w:ascii="Times New Roman" w:eastAsia="Times New Roman" w:hAnsi="Times New Roman" w:cs="Times New Roman"/>
          <w:i/>
          <w:iCs/>
          <w:color w:val="222222"/>
        </w:rPr>
        <w:lastRenderedPageBreak/>
        <w:t>spaces when calculating the final highlighted length.</w:t>
      </w:r>
      <w:r w:rsidRPr="001B205A">
        <w:rPr>
          <w:rFonts w:ascii="Times New Roman" w:eastAsia="Times New Roman" w:hAnsi="Times New Roman" w:cs="Times New Roman"/>
          <w:i/>
          <w:iCs/>
          <w:color w:val="222222"/>
        </w:rPr>
        <w:br/>
        <w:t>4) Notes cannot be filmed and should be excluded from highlighting.</w:t>
      </w:r>
      <w:r w:rsidRPr="001B205A">
        <w:rPr>
          <w:rFonts w:ascii="Times New Roman" w:eastAsia="Times New Roman" w:hAnsi="Times New Roman" w:cs="Times New Roman"/>
          <w:i/>
          <w:iCs/>
          <w:color w:val="222222"/>
        </w:rPr>
        <w:br/>
        <w:t>5) Please focus your title on the highlighted portion of your protocol. Currently the title suggests that staining will also be demonstrated in the video but these portions in the protocol have not been highlighted.</w:t>
      </w:r>
    </w:p>
    <w:p w14:paraId="3C513037" w14:textId="615E43A3" w:rsidR="007527F9" w:rsidRPr="00BC2C1E" w:rsidRDefault="0060611C" w:rsidP="001C01FF">
      <w:pPr>
        <w:pStyle w:val="ListParagraph"/>
        <w:numPr>
          <w:ilvl w:val="1"/>
          <w:numId w:val="3"/>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 xml:space="preserve">Since our protocol text is greater than 3 pages, we highlighted ~2.5 pages </w:t>
      </w:r>
      <w:r w:rsidR="00FF7634">
        <w:rPr>
          <w:rFonts w:ascii="Times New Roman" w:eastAsia="Times New Roman" w:hAnsi="Times New Roman" w:cs="Times New Roman"/>
          <w:color w:val="222222"/>
        </w:rPr>
        <w:t>of</w:t>
      </w:r>
      <w:r>
        <w:rPr>
          <w:rFonts w:ascii="Times New Roman" w:eastAsia="Times New Roman" w:hAnsi="Times New Roman" w:cs="Times New Roman"/>
          <w:color w:val="222222"/>
        </w:rPr>
        <w:t xml:space="preserve"> text in yellow</w:t>
      </w:r>
      <w:r w:rsidR="00BC2C1E">
        <w:rPr>
          <w:rFonts w:ascii="Times New Roman" w:eastAsia="Times New Roman" w:hAnsi="Times New Roman" w:cs="Times New Roman"/>
          <w:color w:val="222222"/>
        </w:rPr>
        <w:t xml:space="preserve">. </w:t>
      </w:r>
      <w:r w:rsidR="00C45D33">
        <w:rPr>
          <w:rFonts w:ascii="Times New Roman" w:eastAsia="Times New Roman" w:hAnsi="Times New Roman" w:cs="Times New Roman"/>
          <w:color w:val="222222"/>
        </w:rPr>
        <w:t>We did not highlight Notes in yellow, but for an unknown reason Notes remain highlighted as a blue color</w:t>
      </w:r>
      <w:r w:rsidR="00717E49">
        <w:rPr>
          <w:rFonts w:ascii="Times New Roman" w:eastAsia="Times New Roman" w:hAnsi="Times New Roman" w:cs="Times New Roman"/>
          <w:color w:val="222222"/>
        </w:rPr>
        <w:t xml:space="preserve"> despite out attempt to remove the highlighting from Notes</w:t>
      </w:r>
      <w:r w:rsidR="00C45D33">
        <w:rPr>
          <w:rFonts w:ascii="Times New Roman" w:eastAsia="Times New Roman" w:hAnsi="Times New Roman" w:cs="Times New Roman"/>
          <w:color w:val="222222"/>
        </w:rPr>
        <w:t>.</w:t>
      </w:r>
      <w:r w:rsidR="00BC2C1E">
        <w:rPr>
          <w:rFonts w:ascii="Times New Roman" w:eastAsia="Times New Roman" w:hAnsi="Times New Roman" w:cs="Times New Roman"/>
          <w:color w:val="222222"/>
        </w:rPr>
        <w:t xml:space="preserve"> </w:t>
      </w:r>
      <w:r w:rsidR="00C45D33">
        <w:rPr>
          <w:rFonts w:ascii="Times New Roman" w:eastAsia="Times New Roman" w:hAnsi="Times New Roman" w:cs="Times New Roman"/>
          <w:color w:val="222222"/>
        </w:rPr>
        <w:t>We did</w:t>
      </w:r>
      <w:r w:rsidR="00BC2C1E">
        <w:rPr>
          <w:rFonts w:ascii="Times New Roman" w:eastAsia="Times New Roman" w:hAnsi="Times New Roman" w:cs="Times New Roman"/>
          <w:color w:val="222222"/>
        </w:rPr>
        <w:t xml:space="preserve"> not </w:t>
      </w:r>
      <w:r w:rsidR="00C45D33">
        <w:rPr>
          <w:rFonts w:ascii="Times New Roman" w:eastAsia="Times New Roman" w:hAnsi="Times New Roman" w:cs="Times New Roman"/>
          <w:color w:val="222222"/>
        </w:rPr>
        <w:t>include Notes</w:t>
      </w:r>
      <w:r w:rsidR="00BC2C1E">
        <w:rPr>
          <w:rFonts w:ascii="Times New Roman" w:eastAsia="Times New Roman" w:hAnsi="Times New Roman" w:cs="Times New Roman"/>
          <w:color w:val="222222"/>
        </w:rPr>
        <w:t xml:space="preserve"> in </w:t>
      </w:r>
      <w:r w:rsidR="00FF7634">
        <w:rPr>
          <w:rFonts w:ascii="Times New Roman" w:eastAsia="Times New Roman" w:hAnsi="Times New Roman" w:cs="Times New Roman"/>
          <w:color w:val="222222"/>
        </w:rPr>
        <w:t>determining the ~2.5 pages of text that will be filmed</w:t>
      </w:r>
      <w:r w:rsidR="00BC2C1E">
        <w:rPr>
          <w:rFonts w:ascii="Times New Roman" w:eastAsia="Times New Roman" w:hAnsi="Times New Roman" w:cs="Times New Roman"/>
          <w:color w:val="222222"/>
        </w:rPr>
        <w:t>. Since only the text that described the chromosome spread preparation is highlighted, our title focuses only on the preparation of meiotic chromosomes.</w:t>
      </w:r>
    </w:p>
    <w:p w14:paraId="21088F9A" w14:textId="350C0113" w:rsidR="00BC2C1E" w:rsidRPr="00BC2C1E" w:rsidRDefault="00BC2C1E" w:rsidP="001C01FF">
      <w:pPr>
        <w:pStyle w:val="ListParagraph"/>
        <w:numPr>
          <w:ilvl w:val="0"/>
          <w:numId w:val="3"/>
        </w:numPr>
        <w:spacing w:before="100" w:beforeAutospacing="1" w:after="100" w:afterAutospacing="1"/>
        <w:ind w:left="360"/>
        <w:rPr>
          <w:rFonts w:ascii="Times New Roman" w:eastAsia="Times New Roman" w:hAnsi="Times New Roman" w:cs="Times New Roman"/>
          <w:i/>
          <w:iCs/>
          <w:color w:val="222222"/>
        </w:rPr>
      </w:pPr>
      <w:r w:rsidRPr="001B205A">
        <w:rPr>
          <w:rFonts w:ascii="Times New Roman" w:eastAsia="Times New Roman" w:hAnsi="Times New Roman" w:cs="Times New Roman"/>
          <w:b/>
          <w:bCs/>
          <w:i/>
          <w:iCs/>
          <w:color w:val="222222"/>
        </w:rPr>
        <w:t>Discussion:</w:t>
      </w:r>
      <w:r w:rsidRPr="001B205A">
        <w:rPr>
          <w:rFonts w:ascii="Times New Roman" w:eastAsia="Times New Roman" w:hAnsi="Times New Roman" w:cs="Times New Roman"/>
          <w:i/>
          <w:iCs/>
          <w:color w:val="222222"/>
        </w:rPr>
        <w:t> </w:t>
      </w:r>
      <w:proofErr w:type="spellStart"/>
      <w:r w:rsidRPr="001B205A">
        <w:rPr>
          <w:rFonts w:ascii="Times New Roman" w:eastAsia="Times New Roman" w:hAnsi="Times New Roman" w:cs="Times New Roman"/>
          <w:i/>
          <w:iCs/>
          <w:color w:val="222222"/>
        </w:rPr>
        <w:t>JoVE</w:t>
      </w:r>
      <w:proofErr w:type="spellEnd"/>
      <w:r w:rsidRPr="001B205A">
        <w:rPr>
          <w:rFonts w:ascii="Times New Roman" w:eastAsia="Times New Roman" w:hAnsi="Times New Roman" w:cs="Times New Roman"/>
          <w:i/>
          <w:iCs/>
          <w:color w:val="222222"/>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0D217BEA" w14:textId="36C33EF8" w:rsidR="00113E13" w:rsidRPr="00113E13" w:rsidRDefault="00510A98" w:rsidP="001C01FF">
      <w:pPr>
        <w:pStyle w:val="ListParagraph"/>
        <w:numPr>
          <w:ilvl w:val="1"/>
          <w:numId w:val="3"/>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We added that limitations of our technique is the number of zebrafish material and reagents required.</w:t>
      </w:r>
      <w:r w:rsidR="00800AE9">
        <w:rPr>
          <w:rFonts w:ascii="Times New Roman" w:eastAsia="Times New Roman" w:hAnsi="Times New Roman" w:cs="Times New Roman"/>
          <w:color w:val="222222"/>
        </w:rPr>
        <w:t xml:space="preserve"> We also state that, in our hands, our protocol provides well-spread chromosomes with less background staining than a quicker protocol. We also included a new figure (now Figure 3) that gives an example of chromosomes prepared using a quicker protocol. However, we do mention that if the </w:t>
      </w:r>
      <w:proofErr w:type="spellStart"/>
      <w:r w:rsidR="00717E49">
        <w:rPr>
          <w:rFonts w:ascii="Times New Roman" w:eastAsia="Times New Roman" w:hAnsi="Times New Roman" w:cs="Times New Roman"/>
          <w:color w:val="222222"/>
        </w:rPr>
        <w:t>the</w:t>
      </w:r>
      <w:proofErr w:type="spellEnd"/>
      <w:r w:rsidR="00717E49">
        <w:rPr>
          <w:rFonts w:ascii="Times New Roman" w:eastAsia="Times New Roman" w:hAnsi="Times New Roman" w:cs="Times New Roman"/>
          <w:color w:val="222222"/>
        </w:rPr>
        <w:t xml:space="preserve"> zebrafish material is limited or if super-resolution detection is not required</w:t>
      </w:r>
      <w:r w:rsidR="00800AE9">
        <w:rPr>
          <w:rFonts w:ascii="Times New Roman" w:eastAsia="Times New Roman" w:hAnsi="Times New Roman" w:cs="Times New Roman"/>
          <w:color w:val="222222"/>
        </w:rPr>
        <w:t>, then a quicker protocol is more suitable than ours</w:t>
      </w:r>
      <w:r w:rsidR="00717E49">
        <w:rPr>
          <w:rFonts w:ascii="Times New Roman" w:eastAsia="Times New Roman" w:hAnsi="Times New Roman" w:cs="Times New Roman"/>
          <w:color w:val="222222"/>
        </w:rPr>
        <w:t>;</w:t>
      </w:r>
      <w:r w:rsidR="00800AE9">
        <w:rPr>
          <w:rFonts w:ascii="Times New Roman" w:eastAsia="Times New Roman" w:hAnsi="Times New Roman" w:cs="Times New Roman"/>
          <w:color w:val="222222"/>
        </w:rPr>
        <w:t xml:space="preserve"> </w:t>
      </w:r>
      <w:r w:rsidR="00717E49">
        <w:rPr>
          <w:rFonts w:ascii="Times New Roman" w:eastAsia="Times New Roman" w:hAnsi="Times New Roman" w:cs="Times New Roman"/>
          <w:color w:val="222222"/>
        </w:rPr>
        <w:t>w</w:t>
      </w:r>
      <w:r w:rsidR="00800AE9">
        <w:rPr>
          <w:rFonts w:ascii="Times New Roman" w:eastAsia="Times New Roman" w:hAnsi="Times New Roman" w:cs="Times New Roman"/>
          <w:color w:val="222222"/>
        </w:rPr>
        <w:t xml:space="preserve">e reference </w:t>
      </w:r>
      <w:r w:rsidR="00717E49">
        <w:rPr>
          <w:rFonts w:ascii="Times New Roman" w:eastAsia="Times New Roman" w:hAnsi="Times New Roman" w:cs="Times New Roman"/>
          <w:color w:val="222222"/>
        </w:rPr>
        <w:t>four</w:t>
      </w:r>
      <w:r w:rsidR="00800AE9">
        <w:rPr>
          <w:rFonts w:ascii="Times New Roman" w:eastAsia="Times New Roman" w:hAnsi="Times New Roman" w:cs="Times New Roman"/>
          <w:color w:val="222222"/>
        </w:rPr>
        <w:t xml:space="preserve"> alternative protocols</w:t>
      </w:r>
      <w:r w:rsidR="00717E49">
        <w:rPr>
          <w:rFonts w:ascii="Times New Roman" w:eastAsia="Times New Roman" w:hAnsi="Times New Roman" w:cs="Times New Roman"/>
          <w:color w:val="222222"/>
        </w:rPr>
        <w:t xml:space="preserve"> that we added to References.</w:t>
      </w:r>
      <w:r w:rsidR="00800AE9">
        <w:rPr>
          <w:rFonts w:ascii="Times New Roman" w:eastAsia="Times New Roman" w:hAnsi="Times New Roman" w:cs="Times New Roman"/>
          <w:color w:val="222222"/>
        </w:rPr>
        <w:t xml:space="preserve"> </w:t>
      </w:r>
    </w:p>
    <w:p w14:paraId="7FC25B77" w14:textId="77777777" w:rsidR="00751929" w:rsidRPr="00751929" w:rsidRDefault="00751929" w:rsidP="001C01FF">
      <w:pPr>
        <w:pStyle w:val="ListParagraph"/>
        <w:numPr>
          <w:ilvl w:val="0"/>
          <w:numId w:val="3"/>
        </w:numPr>
        <w:spacing w:before="100" w:beforeAutospacing="1" w:after="100" w:afterAutospacing="1"/>
        <w:ind w:left="360"/>
        <w:rPr>
          <w:rFonts w:ascii="Times New Roman" w:eastAsia="Times New Roman" w:hAnsi="Times New Roman" w:cs="Times New Roman"/>
          <w:i/>
          <w:iCs/>
          <w:color w:val="222222"/>
        </w:rPr>
      </w:pPr>
      <w:r w:rsidRPr="001B205A">
        <w:rPr>
          <w:rFonts w:ascii="Times New Roman" w:eastAsia="Times New Roman" w:hAnsi="Times New Roman" w:cs="Times New Roman"/>
          <w:b/>
          <w:bCs/>
          <w:i/>
          <w:iCs/>
          <w:color w:val="222222"/>
        </w:rPr>
        <w:t>Figures:</w:t>
      </w:r>
      <w:r w:rsidRPr="001B205A">
        <w:rPr>
          <w:rFonts w:ascii="Times New Roman" w:eastAsia="Times New Roman" w:hAnsi="Times New Roman" w:cs="Times New Roman"/>
          <w:i/>
          <w:iCs/>
          <w:color w:val="222222"/>
        </w:rPr>
        <w:t> Add scale bar to fig 1B if relevant.</w:t>
      </w:r>
    </w:p>
    <w:p w14:paraId="28921331" w14:textId="02858981" w:rsidR="00BC2C1E" w:rsidRPr="00C854A4" w:rsidRDefault="00D81C4C" w:rsidP="001C01FF">
      <w:pPr>
        <w:pStyle w:val="ListParagraph"/>
        <w:numPr>
          <w:ilvl w:val="1"/>
          <w:numId w:val="3"/>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 xml:space="preserve"> </w:t>
      </w:r>
      <w:r w:rsidR="00C854A4">
        <w:rPr>
          <w:rFonts w:ascii="Times New Roman" w:eastAsia="Times New Roman" w:hAnsi="Times New Roman" w:cs="Times New Roman"/>
          <w:color w:val="222222"/>
        </w:rPr>
        <w:t xml:space="preserve">Please note we changed the image for Figure 1B, and this image is in the same stage of meiosis as the previous image that was used for Figure 1B. We added a scale bar to the new image in Figure 1B and we note that the scale bare equals 1 </w:t>
      </w:r>
      <w:r w:rsidR="00C854A4" w:rsidRPr="00C854A4">
        <w:rPr>
          <w:rFonts w:ascii="Times New Roman" w:eastAsia="Times New Roman" w:hAnsi="Times New Roman" w:cs="Times New Roman"/>
          <w:color w:val="222222"/>
        </w:rPr>
        <w:t>µm</w:t>
      </w:r>
      <w:r w:rsidR="00C854A4">
        <w:rPr>
          <w:rFonts w:ascii="Times New Roman" w:eastAsia="Times New Roman" w:hAnsi="Times New Roman" w:cs="Times New Roman"/>
          <w:color w:val="222222"/>
        </w:rPr>
        <w:t xml:space="preserve"> in the figure text for 1B.</w:t>
      </w:r>
    </w:p>
    <w:p w14:paraId="57F8D92D" w14:textId="37607FF8" w:rsidR="00C854A4" w:rsidRPr="00C854A4" w:rsidRDefault="00C854A4" w:rsidP="001C01FF">
      <w:pPr>
        <w:pStyle w:val="ListParagraph"/>
        <w:numPr>
          <w:ilvl w:val="0"/>
          <w:numId w:val="3"/>
        </w:numPr>
        <w:spacing w:before="100" w:beforeAutospacing="1" w:after="100" w:afterAutospacing="1"/>
        <w:ind w:left="360"/>
        <w:rPr>
          <w:rFonts w:ascii="Times New Roman" w:eastAsia="Times New Roman" w:hAnsi="Times New Roman" w:cs="Times New Roman"/>
          <w:i/>
          <w:iCs/>
          <w:color w:val="222222"/>
        </w:rPr>
      </w:pPr>
      <w:r w:rsidRPr="001B205A">
        <w:rPr>
          <w:rFonts w:ascii="Times New Roman" w:eastAsia="Times New Roman" w:hAnsi="Times New Roman" w:cs="Times New Roman"/>
          <w:b/>
          <w:bCs/>
          <w:i/>
          <w:iCs/>
          <w:color w:val="222222"/>
        </w:rPr>
        <w:t xml:space="preserve">Commercial </w:t>
      </w:r>
      <w:proofErr w:type="spellStart"/>
      <w:proofErr w:type="gramStart"/>
      <w:r w:rsidRPr="001B205A">
        <w:rPr>
          <w:rFonts w:ascii="Times New Roman" w:eastAsia="Times New Roman" w:hAnsi="Times New Roman" w:cs="Times New Roman"/>
          <w:b/>
          <w:bCs/>
          <w:i/>
          <w:iCs/>
          <w:color w:val="222222"/>
        </w:rPr>
        <w:t>Language:</w:t>
      </w:r>
      <w:r w:rsidRPr="001B205A">
        <w:rPr>
          <w:rFonts w:ascii="Times New Roman" w:eastAsia="Times New Roman" w:hAnsi="Times New Roman" w:cs="Times New Roman"/>
          <w:i/>
          <w:iCs/>
          <w:color w:val="222222"/>
        </w:rPr>
        <w:t>JoVE</w:t>
      </w:r>
      <w:proofErr w:type="spellEnd"/>
      <w:proofErr w:type="gramEnd"/>
      <w:r w:rsidRPr="001B205A">
        <w:rPr>
          <w:rFonts w:ascii="Times New Roman" w:eastAsia="Times New Roman" w:hAnsi="Times New Roman" w:cs="Times New Roman"/>
          <w:i/>
          <w:iCs/>
          <w:color w:val="222222"/>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supercut scissors, </w:t>
      </w:r>
      <w:proofErr w:type="spellStart"/>
      <w:r w:rsidRPr="001B205A">
        <w:rPr>
          <w:rFonts w:ascii="Times New Roman" w:eastAsia="Times New Roman" w:hAnsi="Times New Roman" w:cs="Times New Roman"/>
          <w:i/>
          <w:iCs/>
          <w:color w:val="222222"/>
        </w:rPr>
        <w:t>ProLong</w:t>
      </w:r>
      <w:proofErr w:type="spellEnd"/>
      <w:r w:rsidRPr="001B205A">
        <w:rPr>
          <w:rFonts w:ascii="Times New Roman" w:eastAsia="Times New Roman" w:hAnsi="Times New Roman" w:cs="Times New Roman"/>
          <w:i/>
          <w:iCs/>
          <w:color w:val="222222"/>
        </w:rPr>
        <w:t xml:space="preserve"> Diamond Antifade </w:t>
      </w:r>
      <w:proofErr w:type="spellStart"/>
      <w:r w:rsidRPr="001B205A">
        <w:rPr>
          <w:rFonts w:ascii="Times New Roman" w:eastAsia="Times New Roman" w:hAnsi="Times New Roman" w:cs="Times New Roman"/>
          <w:i/>
          <w:iCs/>
          <w:color w:val="222222"/>
        </w:rPr>
        <w:t>Mountant</w:t>
      </w:r>
      <w:proofErr w:type="spellEnd"/>
      <w:r w:rsidRPr="001B205A">
        <w:rPr>
          <w:rFonts w:ascii="Times New Roman" w:eastAsia="Times New Roman" w:hAnsi="Times New Roman" w:cs="Times New Roman"/>
          <w:i/>
          <w:iCs/>
          <w:color w:val="222222"/>
        </w:rPr>
        <w:t xml:space="preserve">, </w:t>
      </w:r>
      <w:proofErr w:type="spellStart"/>
      <w:r w:rsidRPr="001B205A">
        <w:rPr>
          <w:rFonts w:ascii="Times New Roman" w:eastAsia="Times New Roman" w:hAnsi="Times New Roman" w:cs="Times New Roman"/>
          <w:i/>
          <w:iCs/>
          <w:color w:val="222222"/>
        </w:rPr>
        <w:t>kimwipe</w:t>
      </w:r>
      <w:proofErr w:type="spellEnd"/>
      <w:r w:rsidRPr="001B205A">
        <w:rPr>
          <w:rFonts w:ascii="Times New Roman" w:eastAsia="Times New Roman" w:hAnsi="Times New Roman" w:cs="Times New Roman"/>
          <w:i/>
          <w:iCs/>
          <w:color w:val="222222"/>
        </w:rPr>
        <w:t xml:space="preserve"> (also in fig 4)</w:t>
      </w:r>
      <w:r w:rsidRPr="001B205A">
        <w:rPr>
          <w:rFonts w:ascii="Times New Roman" w:eastAsia="Times New Roman" w:hAnsi="Times New Roman" w:cs="Times New Roman"/>
          <w:i/>
          <w:iCs/>
          <w:color w:val="222222"/>
        </w:rPr>
        <w:br/>
        <w:t>1) Please use MS Word’s find function (</w:t>
      </w:r>
      <w:proofErr w:type="spellStart"/>
      <w:r w:rsidRPr="001B205A">
        <w:rPr>
          <w:rFonts w:ascii="Times New Roman" w:eastAsia="Times New Roman" w:hAnsi="Times New Roman" w:cs="Times New Roman"/>
          <w:i/>
          <w:iCs/>
          <w:color w:val="222222"/>
        </w:rPr>
        <w:t>Ctrl+F</w:t>
      </w:r>
      <w:proofErr w:type="spellEnd"/>
      <w:r w:rsidRPr="001B205A">
        <w:rPr>
          <w:rFonts w:ascii="Times New Roman" w:eastAsia="Times New Roman" w:hAnsi="Times New Roman" w:cs="Times New Roman"/>
          <w:i/>
          <w:iCs/>
          <w:color w:val="222222"/>
        </w:rPr>
        <w:t xml:space="preserve">), to locate and replace all commercial sounding language in your manuscript with generic names that are not </w:t>
      </w:r>
      <w:proofErr w:type="gramStart"/>
      <w:r w:rsidRPr="001B205A">
        <w:rPr>
          <w:rFonts w:ascii="Times New Roman" w:eastAsia="Times New Roman" w:hAnsi="Times New Roman" w:cs="Times New Roman"/>
          <w:i/>
          <w:iCs/>
          <w:color w:val="222222"/>
        </w:rPr>
        <w:t>company-specific</w:t>
      </w:r>
      <w:proofErr w:type="gramEnd"/>
      <w:r w:rsidRPr="001B205A">
        <w:rPr>
          <w:rFonts w:ascii="Times New Roman" w:eastAsia="Times New Roman" w:hAnsi="Times New Roman" w:cs="Times New Roman"/>
          <w:i/>
          <w:iCs/>
          <w:color w:val="222222"/>
        </w:rPr>
        <w:t>. All commercial products should be sufficiently referenced in the table of materials/reagents. You may use the generic term followed by “(see table of materials)” to draw the readers’ attention to specific commercial names.</w:t>
      </w:r>
    </w:p>
    <w:p w14:paraId="0C1A3001" w14:textId="76B38453" w:rsidR="00C854A4" w:rsidRDefault="006855D3" w:rsidP="001C01FF">
      <w:pPr>
        <w:pStyle w:val="ListParagraph"/>
        <w:numPr>
          <w:ilvl w:val="1"/>
          <w:numId w:val="3"/>
        </w:numPr>
        <w:spacing w:before="100" w:beforeAutospacing="1" w:after="100" w:afterAutospacing="1"/>
        <w:ind w:left="1080"/>
        <w:rPr>
          <w:rFonts w:ascii="Times New Roman" w:eastAsia="Times New Roman" w:hAnsi="Times New Roman" w:cs="Times New Roman"/>
          <w:color w:val="222222"/>
        </w:rPr>
      </w:pPr>
      <w:r w:rsidRPr="006855D3">
        <w:rPr>
          <w:rFonts w:ascii="Times New Roman" w:eastAsia="Times New Roman" w:hAnsi="Times New Roman" w:cs="Times New Roman"/>
          <w:color w:val="222222"/>
        </w:rPr>
        <w:t>Commercial language was removed and any materials or reagents that had commercial language were changed to generic terms</w:t>
      </w:r>
      <w:r>
        <w:rPr>
          <w:rFonts w:ascii="Times New Roman" w:eastAsia="Times New Roman" w:hAnsi="Times New Roman" w:cs="Times New Roman"/>
          <w:color w:val="222222"/>
        </w:rPr>
        <w:t xml:space="preserve">. We also added “see Table of Materials” after the generic terms to draw the readers’ attention to specific commercial names. </w:t>
      </w:r>
      <w:r w:rsidRPr="006855D3">
        <w:rPr>
          <w:rFonts w:ascii="Times New Roman" w:eastAsia="Times New Roman" w:hAnsi="Times New Roman" w:cs="Times New Roman"/>
          <w:color w:val="222222"/>
        </w:rPr>
        <w:t>Since reagents or instruments that had commercial language now only have generic terms in the protocol text</w:t>
      </w:r>
      <w:r>
        <w:rPr>
          <w:rFonts w:ascii="Times New Roman" w:eastAsia="Times New Roman" w:hAnsi="Times New Roman" w:cs="Times New Roman"/>
          <w:color w:val="222222"/>
        </w:rPr>
        <w:t>,</w:t>
      </w:r>
      <w:r w:rsidRPr="006855D3">
        <w:rPr>
          <w:rFonts w:ascii="Times New Roman" w:eastAsia="Times New Roman" w:hAnsi="Times New Roman" w:cs="Times New Roman"/>
          <w:color w:val="222222"/>
        </w:rPr>
        <w:t xml:space="preserve"> the Table of Materials was updated to clarify which reagent or instrument the generic term is referencing.</w:t>
      </w:r>
      <w:r>
        <w:rPr>
          <w:rFonts w:ascii="Times New Roman" w:eastAsia="Times New Roman" w:hAnsi="Times New Roman" w:cs="Times New Roman"/>
          <w:color w:val="222222"/>
        </w:rPr>
        <w:t xml:space="preserve"> For example, the </w:t>
      </w:r>
      <w:r>
        <w:rPr>
          <w:rFonts w:ascii="Times New Roman" w:eastAsia="Times New Roman" w:hAnsi="Times New Roman" w:cs="Times New Roman"/>
          <w:color w:val="222222"/>
        </w:rPr>
        <w:lastRenderedPageBreak/>
        <w:t xml:space="preserve">name for </w:t>
      </w:r>
      <w:proofErr w:type="spellStart"/>
      <w:r>
        <w:rPr>
          <w:rFonts w:ascii="Times New Roman" w:eastAsia="Times New Roman" w:hAnsi="Times New Roman" w:cs="Times New Roman"/>
          <w:color w:val="222222"/>
        </w:rPr>
        <w:t>Vannas</w:t>
      </w:r>
      <w:proofErr w:type="spellEnd"/>
      <w:r>
        <w:rPr>
          <w:rFonts w:ascii="Times New Roman" w:eastAsia="Times New Roman" w:hAnsi="Times New Roman" w:cs="Times New Roman"/>
          <w:color w:val="222222"/>
        </w:rPr>
        <w:t xml:space="preserve"> Spring scissors in the Table of Materials was changed to </w:t>
      </w:r>
      <w:proofErr w:type="spellStart"/>
      <w:r>
        <w:rPr>
          <w:rFonts w:ascii="Times New Roman" w:eastAsia="Times New Roman" w:hAnsi="Times New Roman" w:cs="Times New Roman"/>
          <w:color w:val="222222"/>
        </w:rPr>
        <w:t>Vannas</w:t>
      </w:r>
      <w:proofErr w:type="spellEnd"/>
      <w:r>
        <w:rPr>
          <w:rFonts w:ascii="Times New Roman" w:eastAsia="Times New Roman" w:hAnsi="Times New Roman" w:cs="Times New Roman"/>
          <w:color w:val="222222"/>
        </w:rPr>
        <w:t xml:space="preserve"> Spring scissors (micro scissors).</w:t>
      </w:r>
    </w:p>
    <w:p w14:paraId="5FE85238" w14:textId="093155AC" w:rsidR="0013770A" w:rsidRPr="0013770A" w:rsidRDefault="0013770A" w:rsidP="001C01FF">
      <w:pPr>
        <w:pStyle w:val="ListParagraph"/>
        <w:numPr>
          <w:ilvl w:val="0"/>
          <w:numId w:val="3"/>
        </w:numPr>
        <w:spacing w:before="100" w:beforeAutospacing="1" w:after="100" w:afterAutospacing="1"/>
        <w:ind w:left="360"/>
        <w:rPr>
          <w:rFonts w:ascii="Times New Roman" w:eastAsia="Times New Roman" w:hAnsi="Times New Roman" w:cs="Times New Roman"/>
          <w:i/>
          <w:iCs/>
          <w:color w:val="222222"/>
        </w:rPr>
      </w:pPr>
      <w:r w:rsidRPr="0013770A">
        <w:rPr>
          <w:rFonts w:ascii="Times New Roman" w:eastAsia="Times New Roman" w:hAnsi="Times New Roman" w:cs="Times New Roman"/>
          <w:i/>
          <w:iCs/>
          <w:color w:val="222222"/>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13770A">
        <w:rPr>
          <w:rFonts w:ascii="Times New Roman" w:eastAsia="Times New Roman" w:hAnsi="Times New Roman" w:cs="Times New Roman"/>
          <w:i/>
          <w:iCs/>
          <w:color w:val="222222"/>
        </w:rPr>
        <w:t>JoVE</w:t>
      </w:r>
      <w:proofErr w:type="spellEnd"/>
      <w:r w:rsidRPr="0013770A">
        <w:rPr>
          <w:rFonts w:ascii="Times New Roman" w:eastAsia="Times New Roman" w:hAnsi="Times New Roman" w:cs="Times New Roman"/>
          <w:i/>
          <w:iCs/>
          <w:color w:val="222222"/>
        </w:rPr>
        <w:t>)" section. Please also cite the figure appropriately in the figure legend, i.e. "This figure has been modified from [citation]."</w:t>
      </w:r>
    </w:p>
    <w:p w14:paraId="44B06261" w14:textId="450436E9" w:rsidR="0013770A" w:rsidRDefault="00632034" w:rsidP="001C01FF">
      <w:pPr>
        <w:pStyle w:val="ListParagraph"/>
        <w:numPr>
          <w:ilvl w:val="1"/>
          <w:numId w:val="3"/>
        </w:numPr>
        <w:spacing w:before="100" w:beforeAutospacing="1" w:after="100" w:afterAutospacing="1"/>
        <w:ind w:left="108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Blokhina</w:t>
      </w:r>
      <w:proofErr w:type="spellEnd"/>
      <w:r>
        <w:rPr>
          <w:rFonts w:ascii="Times New Roman" w:eastAsia="Times New Roman" w:hAnsi="Times New Roman" w:cs="Times New Roman"/>
          <w:color w:val="222222"/>
        </w:rPr>
        <w:t xml:space="preserve"> et al. (2019) was published in PLOS and under the journal’s Creative Commons Attribution, which allows anyone to reuse the paper’s content as long as the author and original source is </w:t>
      </w:r>
      <w:proofErr w:type="spellStart"/>
      <w:r>
        <w:rPr>
          <w:rFonts w:ascii="Times New Roman" w:eastAsia="Times New Roman" w:hAnsi="Times New Roman" w:cs="Times New Roman"/>
          <w:color w:val="222222"/>
        </w:rPr>
        <w:t>is</w:t>
      </w:r>
      <w:proofErr w:type="spellEnd"/>
      <w:r>
        <w:rPr>
          <w:rFonts w:ascii="Times New Roman" w:eastAsia="Times New Roman" w:hAnsi="Times New Roman" w:cs="Times New Roman"/>
          <w:color w:val="222222"/>
        </w:rPr>
        <w:t xml:space="preserve"> properly citated. We have uploaded the re-print permission document containing the re-print permission statement and a link to the PLOS’ Creative Commons Attribution statement.</w:t>
      </w:r>
    </w:p>
    <w:p w14:paraId="4DBB4FE7" w14:textId="74F7706A" w:rsidR="00632034" w:rsidRDefault="005F4175" w:rsidP="001C01FF">
      <w:pPr>
        <w:spacing w:before="100" w:beforeAutospacing="1" w:after="100" w:afterAutospacing="1"/>
        <w:contextualSpacing/>
        <w:rPr>
          <w:rFonts w:ascii="Times New Roman" w:eastAsia="Times New Roman" w:hAnsi="Times New Roman" w:cs="Times New Roman"/>
          <w:color w:val="222222"/>
        </w:rPr>
      </w:pPr>
      <w:r>
        <w:rPr>
          <w:rFonts w:ascii="Times New Roman" w:eastAsia="Times New Roman" w:hAnsi="Times New Roman" w:cs="Times New Roman"/>
          <w:b/>
          <w:bCs/>
          <w:color w:val="222222"/>
        </w:rPr>
        <w:t>Reviewer 1</w:t>
      </w:r>
    </w:p>
    <w:p w14:paraId="53A08A18" w14:textId="4DA71C00" w:rsidR="005F4175" w:rsidRPr="005F4175" w:rsidRDefault="005F4175" w:rsidP="001C01FF">
      <w:pPr>
        <w:pStyle w:val="ListParagraph"/>
        <w:numPr>
          <w:ilvl w:val="0"/>
          <w:numId w:val="4"/>
        </w:numPr>
        <w:spacing w:before="100" w:beforeAutospacing="1" w:after="100" w:afterAutospacing="1"/>
        <w:ind w:left="360"/>
        <w:rPr>
          <w:rFonts w:ascii="Times New Roman" w:eastAsia="Times New Roman" w:hAnsi="Times New Roman" w:cs="Times New Roman"/>
          <w:i/>
          <w:iCs/>
          <w:color w:val="222222"/>
        </w:rPr>
      </w:pPr>
      <w:r w:rsidRPr="005F4175">
        <w:rPr>
          <w:rFonts w:ascii="Times New Roman" w:eastAsia="Times New Roman" w:hAnsi="Times New Roman" w:cs="Times New Roman"/>
          <w:i/>
          <w:iCs/>
          <w:color w:val="222222"/>
        </w:rPr>
        <w:t>Minor Concerns:</w:t>
      </w:r>
      <w:r w:rsidRPr="005F4175">
        <w:rPr>
          <w:rFonts w:ascii="Times New Roman" w:eastAsia="Times New Roman" w:hAnsi="Times New Roman" w:cs="Times New Roman"/>
          <w:i/>
          <w:iCs/>
          <w:color w:val="222222"/>
        </w:rPr>
        <w:br/>
        <w:t>To show the importance of these additional steps, the authors include Fig. 2, which shows dense clusters of cells on the slides with poor chromosome spreading. However, the capture does not explain what kind of staining it is, and what the green fluorescence does represent. It would be better to show the same kind of staining as in Fig. 1, i.e. immunostaining of SYCP3, MLH1 etc.</w:t>
      </w:r>
    </w:p>
    <w:p w14:paraId="1EEA082A" w14:textId="7914AD63" w:rsidR="005F4175" w:rsidRPr="007B5996" w:rsidRDefault="007B5996" w:rsidP="001C01FF">
      <w:pPr>
        <w:pStyle w:val="ListParagraph"/>
        <w:numPr>
          <w:ilvl w:val="1"/>
          <w:numId w:val="4"/>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In the figure 2 text, we added that chromosomes are stained for Sycp3.</w:t>
      </w:r>
    </w:p>
    <w:p w14:paraId="294CB5EA" w14:textId="41CE0B80" w:rsidR="007B5996" w:rsidRPr="007B5996" w:rsidRDefault="007B5996" w:rsidP="001C01FF">
      <w:pPr>
        <w:pStyle w:val="ListParagraph"/>
        <w:numPr>
          <w:ilvl w:val="0"/>
          <w:numId w:val="4"/>
        </w:numPr>
        <w:spacing w:before="100" w:beforeAutospacing="1" w:after="100" w:afterAutospacing="1"/>
        <w:ind w:left="360"/>
        <w:rPr>
          <w:rFonts w:ascii="Times New Roman" w:eastAsia="Times New Roman" w:hAnsi="Times New Roman" w:cs="Times New Roman"/>
          <w:i/>
          <w:iCs/>
          <w:color w:val="222222"/>
        </w:rPr>
      </w:pPr>
      <w:r w:rsidRPr="007B5996">
        <w:rPr>
          <w:rFonts w:ascii="Times New Roman" w:eastAsia="Times New Roman" w:hAnsi="Times New Roman" w:cs="Times New Roman"/>
          <w:i/>
          <w:iCs/>
          <w:color w:val="222222"/>
        </w:rPr>
        <w:t>Major Concerns:</w:t>
      </w:r>
      <w:r w:rsidRPr="007B5996">
        <w:rPr>
          <w:rFonts w:ascii="Times New Roman" w:eastAsia="Times New Roman" w:hAnsi="Times New Roman" w:cs="Times New Roman"/>
          <w:i/>
          <w:iCs/>
          <w:color w:val="222222"/>
        </w:rPr>
        <w:br/>
        <w:t xml:space="preserve">The authors also do not discuss alternative methods of obtaining fish meiotic chromosome and SC spreads, and do not explain why their method is better. For example, the method by </w:t>
      </w:r>
      <w:proofErr w:type="spellStart"/>
      <w:r w:rsidRPr="007B5996">
        <w:rPr>
          <w:rFonts w:ascii="Times New Roman" w:eastAsia="Times New Roman" w:hAnsi="Times New Roman" w:cs="Times New Roman"/>
          <w:i/>
          <w:iCs/>
          <w:color w:val="222222"/>
        </w:rPr>
        <w:t>Moens</w:t>
      </w:r>
      <w:proofErr w:type="spellEnd"/>
      <w:r w:rsidRPr="007B5996">
        <w:rPr>
          <w:rFonts w:ascii="Times New Roman" w:eastAsia="Times New Roman" w:hAnsi="Times New Roman" w:cs="Times New Roman"/>
          <w:i/>
          <w:iCs/>
          <w:color w:val="222222"/>
        </w:rPr>
        <w:t xml:space="preserve"> (2006) is much faster and simpler. It does not include enzyme </w:t>
      </w:r>
      <w:proofErr w:type="gramStart"/>
      <w:r w:rsidRPr="007B5996">
        <w:rPr>
          <w:rFonts w:ascii="Times New Roman" w:eastAsia="Times New Roman" w:hAnsi="Times New Roman" w:cs="Times New Roman"/>
          <w:i/>
          <w:iCs/>
          <w:color w:val="222222"/>
        </w:rPr>
        <w:t>pretreatment, but</w:t>
      </w:r>
      <w:proofErr w:type="gramEnd"/>
      <w:r w:rsidRPr="007B5996">
        <w:rPr>
          <w:rFonts w:ascii="Times New Roman" w:eastAsia="Times New Roman" w:hAnsi="Times New Roman" w:cs="Times New Roman"/>
          <w:i/>
          <w:iCs/>
          <w:color w:val="222222"/>
        </w:rPr>
        <w:t xml:space="preserve"> gives good spreading. The paper of </w:t>
      </w:r>
      <w:proofErr w:type="spellStart"/>
      <w:r w:rsidRPr="007B5996">
        <w:rPr>
          <w:rFonts w:ascii="Times New Roman" w:eastAsia="Times New Roman" w:hAnsi="Times New Roman" w:cs="Times New Roman"/>
          <w:i/>
          <w:iCs/>
          <w:color w:val="222222"/>
        </w:rPr>
        <w:t>Lisachov</w:t>
      </w:r>
      <w:proofErr w:type="spellEnd"/>
      <w:r w:rsidRPr="007B5996">
        <w:rPr>
          <w:rFonts w:ascii="Times New Roman" w:eastAsia="Times New Roman" w:hAnsi="Times New Roman" w:cs="Times New Roman"/>
          <w:i/>
          <w:iCs/>
          <w:color w:val="222222"/>
        </w:rPr>
        <w:t xml:space="preserve"> et al. (2015) shows good results of applying this method in guppies, and the paper of </w:t>
      </w:r>
      <w:proofErr w:type="spellStart"/>
      <w:r w:rsidRPr="007B5996">
        <w:rPr>
          <w:rFonts w:ascii="Times New Roman" w:eastAsia="Times New Roman" w:hAnsi="Times New Roman" w:cs="Times New Roman"/>
          <w:i/>
          <w:iCs/>
          <w:color w:val="222222"/>
        </w:rPr>
        <w:t>Dedukh</w:t>
      </w:r>
      <w:proofErr w:type="spellEnd"/>
      <w:r w:rsidRPr="007B5996">
        <w:rPr>
          <w:rFonts w:ascii="Times New Roman" w:eastAsia="Times New Roman" w:hAnsi="Times New Roman" w:cs="Times New Roman"/>
          <w:i/>
          <w:iCs/>
          <w:color w:val="222222"/>
        </w:rPr>
        <w:t xml:space="preserve"> et al. (2019) describes successful usage of this method in loaches (</w:t>
      </w:r>
      <w:proofErr w:type="spellStart"/>
      <w:r w:rsidRPr="007B5996">
        <w:rPr>
          <w:rFonts w:ascii="Times New Roman" w:eastAsia="Times New Roman" w:hAnsi="Times New Roman" w:cs="Times New Roman"/>
          <w:i/>
          <w:iCs/>
          <w:color w:val="222222"/>
        </w:rPr>
        <w:t>Cobitis</w:t>
      </w:r>
      <w:proofErr w:type="spellEnd"/>
      <w:r w:rsidRPr="007B5996">
        <w:rPr>
          <w:rFonts w:ascii="Times New Roman" w:eastAsia="Times New Roman" w:hAnsi="Times New Roman" w:cs="Times New Roman"/>
          <w:i/>
          <w:iCs/>
          <w:color w:val="222222"/>
        </w:rPr>
        <w:t>).</w:t>
      </w:r>
      <w:r w:rsidRPr="007B5996">
        <w:rPr>
          <w:rFonts w:ascii="Times New Roman" w:eastAsia="Times New Roman" w:hAnsi="Times New Roman" w:cs="Times New Roman"/>
          <w:i/>
          <w:iCs/>
          <w:color w:val="222222"/>
        </w:rPr>
        <w:br/>
      </w:r>
      <w:r w:rsidRPr="007B5996">
        <w:rPr>
          <w:rFonts w:ascii="Times New Roman" w:eastAsia="Times New Roman" w:hAnsi="Times New Roman" w:cs="Times New Roman"/>
          <w:i/>
          <w:iCs/>
          <w:color w:val="222222"/>
        </w:rPr>
        <w:br/>
        <w:t xml:space="preserve">The papers of </w:t>
      </w:r>
      <w:proofErr w:type="spellStart"/>
      <w:r w:rsidRPr="007B5996">
        <w:rPr>
          <w:rFonts w:ascii="Times New Roman" w:eastAsia="Times New Roman" w:hAnsi="Times New Roman" w:cs="Times New Roman"/>
          <w:i/>
          <w:iCs/>
          <w:color w:val="222222"/>
        </w:rPr>
        <w:t>Ocalewicz</w:t>
      </w:r>
      <w:proofErr w:type="spellEnd"/>
      <w:r w:rsidRPr="007B5996">
        <w:rPr>
          <w:rFonts w:ascii="Times New Roman" w:eastAsia="Times New Roman" w:hAnsi="Times New Roman" w:cs="Times New Roman"/>
          <w:i/>
          <w:iCs/>
          <w:color w:val="222222"/>
        </w:rPr>
        <w:t xml:space="preserve"> et al. (2009) and Araya-Jaime et al. (2015) also describe a simpler and faster method.</w:t>
      </w:r>
      <w:r w:rsidRPr="007B5996">
        <w:rPr>
          <w:rFonts w:ascii="Times New Roman" w:eastAsia="Times New Roman" w:hAnsi="Times New Roman" w:cs="Times New Roman"/>
          <w:i/>
          <w:iCs/>
          <w:color w:val="222222"/>
        </w:rPr>
        <w:br/>
      </w:r>
      <w:r w:rsidRPr="007B5996">
        <w:rPr>
          <w:rFonts w:ascii="Times New Roman" w:eastAsia="Times New Roman" w:hAnsi="Times New Roman" w:cs="Times New Roman"/>
          <w:i/>
          <w:iCs/>
          <w:color w:val="222222"/>
        </w:rPr>
        <w:br/>
        <w:t xml:space="preserve">These methods avoid enzyme treatments and multiple centrifugations, which lead to loss of the cells. Whereas </w:t>
      </w:r>
      <w:proofErr w:type="spellStart"/>
      <w:r w:rsidRPr="007B5996">
        <w:rPr>
          <w:rFonts w:ascii="Times New Roman" w:eastAsia="Times New Roman" w:hAnsi="Times New Roman" w:cs="Times New Roman"/>
          <w:i/>
          <w:iCs/>
          <w:color w:val="222222"/>
        </w:rPr>
        <w:t>Blokhina</w:t>
      </w:r>
      <w:proofErr w:type="spellEnd"/>
      <w:r w:rsidRPr="007B5996">
        <w:rPr>
          <w:rFonts w:ascii="Times New Roman" w:eastAsia="Times New Roman" w:hAnsi="Times New Roman" w:cs="Times New Roman"/>
          <w:i/>
          <w:iCs/>
          <w:color w:val="222222"/>
        </w:rPr>
        <w:t xml:space="preserve"> et al. recommend using pooled samples of several animals, the two abovementioned methods allow working with individual specimens.</w:t>
      </w:r>
      <w:r w:rsidRPr="007B5996">
        <w:rPr>
          <w:rFonts w:ascii="Times New Roman" w:eastAsia="Times New Roman" w:hAnsi="Times New Roman" w:cs="Times New Roman"/>
          <w:i/>
          <w:iCs/>
          <w:color w:val="222222"/>
        </w:rPr>
        <w:br/>
      </w:r>
      <w:r w:rsidRPr="007B5996">
        <w:rPr>
          <w:rFonts w:ascii="Times New Roman" w:eastAsia="Times New Roman" w:hAnsi="Times New Roman" w:cs="Times New Roman"/>
          <w:i/>
          <w:iCs/>
          <w:color w:val="222222"/>
        </w:rPr>
        <w:br/>
        <w:t xml:space="preserve">Peters, A. H., Plug, A. W., van </w:t>
      </w:r>
      <w:proofErr w:type="spellStart"/>
      <w:r w:rsidRPr="007B5996">
        <w:rPr>
          <w:rFonts w:ascii="Times New Roman" w:eastAsia="Times New Roman" w:hAnsi="Times New Roman" w:cs="Times New Roman"/>
          <w:i/>
          <w:iCs/>
          <w:color w:val="222222"/>
        </w:rPr>
        <w:t>Vugt</w:t>
      </w:r>
      <w:proofErr w:type="spellEnd"/>
      <w:r w:rsidRPr="007B5996">
        <w:rPr>
          <w:rFonts w:ascii="Times New Roman" w:eastAsia="Times New Roman" w:hAnsi="Times New Roman" w:cs="Times New Roman"/>
          <w:i/>
          <w:iCs/>
          <w:color w:val="222222"/>
        </w:rPr>
        <w:t>, M. J., &amp; De Boer, P. (1997). SHORT COMMUNICATIONS A drying-down technique for the spreading of mammalian meiocytes from the male and female germline. Chromosome research, 5(1), 66-68.</w:t>
      </w:r>
      <w:r w:rsidRPr="007B5996">
        <w:rPr>
          <w:rFonts w:ascii="Times New Roman" w:eastAsia="Times New Roman" w:hAnsi="Times New Roman" w:cs="Times New Roman"/>
          <w:i/>
          <w:iCs/>
          <w:color w:val="222222"/>
        </w:rPr>
        <w:br/>
      </w:r>
      <w:proofErr w:type="spellStart"/>
      <w:r w:rsidRPr="007B5996">
        <w:rPr>
          <w:rFonts w:ascii="Times New Roman" w:eastAsia="Times New Roman" w:hAnsi="Times New Roman" w:cs="Times New Roman"/>
          <w:i/>
          <w:iCs/>
          <w:color w:val="222222"/>
        </w:rPr>
        <w:t>Moens</w:t>
      </w:r>
      <w:proofErr w:type="spellEnd"/>
      <w:r w:rsidRPr="007B5996">
        <w:rPr>
          <w:rFonts w:ascii="Times New Roman" w:eastAsia="Times New Roman" w:hAnsi="Times New Roman" w:cs="Times New Roman"/>
          <w:i/>
          <w:iCs/>
          <w:color w:val="222222"/>
        </w:rPr>
        <w:t>, P. B. (2006). Zebrafish: chiasmata and interference. Genome, 49(3), 205-208.</w:t>
      </w:r>
      <w:r w:rsidRPr="007B5996">
        <w:rPr>
          <w:rFonts w:ascii="Times New Roman" w:eastAsia="Times New Roman" w:hAnsi="Times New Roman" w:cs="Times New Roman"/>
          <w:i/>
          <w:iCs/>
          <w:color w:val="222222"/>
        </w:rPr>
        <w:br/>
      </w:r>
      <w:proofErr w:type="spellStart"/>
      <w:r w:rsidRPr="007B5996">
        <w:rPr>
          <w:rFonts w:ascii="Times New Roman" w:eastAsia="Times New Roman" w:hAnsi="Times New Roman" w:cs="Times New Roman"/>
          <w:i/>
          <w:iCs/>
          <w:color w:val="222222"/>
        </w:rPr>
        <w:t>Lisachov</w:t>
      </w:r>
      <w:proofErr w:type="spellEnd"/>
      <w:r w:rsidRPr="007B5996">
        <w:rPr>
          <w:rFonts w:ascii="Times New Roman" w:eastAsia="Times New Roman" w:hAnsi="Times New Roman" w:cs="Times New Roman"/>
          <w:i/>
          <w:iCs/>
          <w:color w:val="222222"/>
        </w:rPr>
        <w:t xml:space="preserve">, A. P., </w:t>
      </w:r>
      <w:proofErr w:type="spellStart"/>
      <w:r w:rsidRPr="007B5996">
        <w:rPr>
          <w:rFonts w:ascii="Times New Roman" w:eastAsia="Times New Roman" w:hAnsi="Times New Roman" w:cs="Times New Roman"/>
          <w:i/>
          <w:iCs/>
          <w:color w:val="222222"/>
        </w:rPr>
        <w:t>Zadesenets</w:t>
      </w:r>
      <w:proofErr w:type="spellEnd"/>
      <w:r w:rsidRPr="007B5996">
        <w:rPr>
          <w:rFonts w:ascii="Times New Roman" w:eastAsia="Times New Roman" w:hAnsi="Times New Roman" w:cs="Times New Roman"/>
          <w:i/>
          <w:iCs/>
          <w:color w:val="222222"/>
        </w:rPr>
        <w:t xml:space="preserve">, K. S., </w:t>
      </w:r>
      <w:proofErr w:type="spellStart"/>
      <w:r w:rsidRPr="007B5996">
        <w:rPr>
          <w:rFonts w:ascii="Times New Roman" w:eastAsia="Times New Roman" w:hAnsi="Times New Roman" w:cs="Times New Roman"/>
          <w:i/>
          <w:iCs/>
          <w:color w:val="222222"/>
        </w:rPr>
        <w:t>Rubtsov</w:t>
      </w:r>
      <w:proofErr w:type="spellEnd"/>
      <w:r w:rsidRPr="007B5996">
        <w:rPr>
          <w:rFonts w:ascii="Times New Roman" w:eastAsia="Times New Roman" w:hAnsi="Times New Roman" w:cs="Times New Roman"/>
          <w:i/>
          <w:iCs/>
          <w:color w:val="222222"/>
        </w:rPr>
        <w:t xml:space="preserve">, N. B., &amp; Borodin, P. M. (2015). Sex chromosome </w:t>
      </w:r>
      <w:r w:rsidRPr="007B5996">
        <w:rPr>
          <w:rFonts w:ascii="Times New Roman" w:eastAsia="Times New Roman" w:hAnsi="Times New Roman" w:cs="Times New Roman"/>
          <w:i/>
          <w:iCs/>
          <w:color w:val="222222"/>
        </w:rPr>
        <w:lastRenderedPageBreak/>
        <w:t>synapsis and recombination in male guppies. Zebrafish, 12(2), 174-180.</w:t>
      </w:r>
      <w:r w:rsidRPr="007B5996">
        <w:rPr>
          <w:rFonts w:ascii="Times New Roman" w:eastAsia="Times New Roman" w:hAnsi="Times New Roman" w:cs="Times New Roman"/>
          <w:i/>
          <w:iCs/>
          <w:color w:val="222222"/>
        </w:rPr>
        <w:br/>
      </w:r>
      <w:proofErr w:type="spellStart"/>
      <w:r w:rsidRPr="007B5996">
        <w:rPr>
          <w:rFonts w:ascii="Times New Roman" w:eastAsia="Times New Roman" w:hAnsi="Times New Roman" w:cs="Times New Roman"/>
          <w:i/>
          <w:iCs/>
          <w:color w:val="222222"/>
        </w:rPr>
        <w:t>Ocalewicz</w:t>
      </w:r>
      <w:proofErr w:type="spellEnd"/>
      <w:r w:rsidRPr="007B5996">
        <w:rPr>
          <w:rFonts w:ascii="Times New Roman" w:eastAsia="Times New Roman" w:hAnsi="Times New Roman" w:cs="Times New Roman"/>
          <w:i/>
          <w:iCs/>
          <w:color w:val="222222"/>
        </w:rPr>
        <w:t xml:space="preserve">, K., </w:t>
      </w:r>
      <w:proofErr w:type="spellStart"/>
      <w:r w:rsidRPr="007B5996">
        <w:rPr>
          <w:rFonts w:ascii="Times New Roman" w:eastAsia="Times New Roman" w:hAnsi="Times New Roman" w:cs="Times New Roman"/>
          <w:i/>
          <w:iCs/>
          <w:color w:val="222222"/>
        </w:rPr>
        <w:t>Mota</w:t>
      </w:r>
      <w:proofErr w:type="spellEnd"/>
      <w:r w:rsidRPr="007B5996">
        <w:rPr>
          <w:rFonts w:ascii="Times New Roman" w:eastAsia="Times New Roman" w:hAnsi="Times New Roman" w:cs="Times New Roman"/>
          <w:i/>
          <w:iCs/>
          <w:color w:val="222222"/>
        </w:rPr>
        <w:t xml:space="preserve">-Velasco, J. C., Campos-Ramos, R., &amp; Penman, D. J. (2009). FISH and DAPI staining of the synaptonemal complex of the Nile tilapia (Oreochromis </w:t>
      </w:r>
      <w:proofErr w:type="spellStart"/>
      <w:r w:rsidRPr="007B5996">
        <w:rPr>
          <w:rFonts w:ascii="Times New Roman" w:eastAsia="Times New Roman" w:hAnsi="Times New Roman" w:cs="Times New Roman"/>
          <w:i/>
          <w:iCs/>
          <w:color w:val="222222"/>
        </w:rPr>
        <w:t>niloticus</w:t>
      </w:r>
      <w:proofErr w:type="spellEnd"/>
      <w:r w:rsidRPr="007B5996">
        <w:rPr>
          <w:rFonts w:ascii="Times New Roman" w:eastAsia="Times New Roman" w:hAnsi="Times New Roman" w:cs="Times New Roman"/>
          <w:i/>
          <w:iCs/>
          <w:color w:val="222222"/>
        </w:rPr>
        <w:t>) allow orientation of the unpaired region of bivalent 1 observed during early pachytene. Chromosome research, 17(6), 773.</w:t>
      </w:r>
      <w:r w:rsidRPr="007B5996">
        <w:rPr>
          <w:rFonts w:ascii="Times New Roman" w:eastAsia="Times New Roman" w:hAnsi="Times New Roman" w:cs="Times New Roman"/>
          <w:i/>
          <w:iCs/>
          <w:color w:val="222222"/>
        </w:rPr>
        <w:br/>
        <w:t xml:space="preserve">Araya-Jaime, C., Serrano, É. A., de Andrade Silva, D. M. Z., Yamashita, M., Iwai, T., Oliveira, C., &amp; </w:t>
      </w:r>
      <w:proofErr w:type="spellStart"/>
      <w:r w:rsidRPr="007B5996">
        <w:rPr>
          <w:rFonts w:ascii="Times New Roman" w:eastAsia="Times New Roman" w:hAnsi="Times New Roman" w:cs="Times New Roman"/>
          <w:i/>
          <w:iCs/>
          <w:color w:val="222222"/>
        </w:rPr>
        <w:t>Foresti</w:t>
      </w:r>
      <w:proofErr w:type="spellEnd"/>
      <w:r w:rsidRPr="007B5996">
        <w:rPr>
          <w:rFonts w:ascii="Times New Roman" w:eastAsia="Times New Roman" w:hAnsi="Times New Roman" w:cs="Times New Roman"/>
          <w:i/>
          <w:iCs/>
          <w:color w:val="222222"/>
        </w:rPr>
        <w:t xml:space="preserve">, F. (2015). Surface-spreading technique of meiotic cells and immunodetection of synaptonemal complex proteins in </w:t>
      </w:r>
      <w:proofErr w:type="spellStart"/>
      <w:r w:rsidRPr="007B5996">
        <w:rPr>
          <w:rFonts w:ascii="Times New Roman" w:eastAsia="Times New Roman" w:hAnsi="Times New Roman" w:cs="Times New Roman"/>
          <w:i/>
          <w:iCs/>
          <w:color w:val="222222"/>
        </w:rPr>
        <w:t>teleostean</w:t>
      </w:r>
      <w:proofErr w:type="spellEnd"/>
      <w:r w:rsidRPr="007B5996">
        <w:rPr>
          <w:rFonts w:ascii="Times New Roman" w:eastAsia="Times New Roman" w:hAnsi="Times New Roman" w:cs="Times New Roman"/>
          <w:i/>
          <w:iCs/>
          <w:color w:val="222222"/>
        </w:rPr>
        <w:t xml:space="preserve"> fishes. Molecular cytogenetics, 8(1), 4.</w:t>
      </w:r>
    </w:p>
    <w:p w14:paraId="189C1521" w14:textId="5EC48CF9" w:rsidR="007B5996" w:rsidRPr="00FF7634" w:rsidRDefault="008B6441" w:rsidP="001C01FF">
      <w:pPr>
        <w:pStyle w:val="ListParagraph"/>
        <w:numPr>
          <w:ilvl w:val="1"/>
          <w:numId w:val="4"/>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 xml:space="preserve">In the discussion we direct readers to </w:t>
      </w:r>
      <w:r w:rsidR="00717E49">
        <w:rPr>
          <w:rFonts w:ascii="Times New Roman" w:eastAsia="Times New Roman" w:hAnsi="Times New Roman" w:cs="Times New Roman"/>
          <w:color w:val="222222"/>
        </w:rPr>
        <w:t xml:space="preserve">four alternative </w:t>
      </w:r>
      <w:r>
        <w:rPr>
          <w:rFonts w:ascii="Times New Roman" w:eastAsia="Times New Roman" w:hAnsi="Times New Roman" w:cs="Times New Roman"/>
          <w:color w:val="222222"/>
        </w:rPr>
        <w:t xml:space="preserve">protocols described by </w:t>
      </w:r>
      <w:proofErr w:type="spellStart"/>
      <w:r>
        <w:rPr>
          <w:rFonts w:ascii="Times New Roman" w:eastAsia="Times New Roman" w:hAnsi="Times New Roman" w:cs="Times New Roman"/>
          <w:color w:val="222222"/>
        </w:rPr>
        <w:t>Moens</w:t>
      </w:r>
      <w:proofErr w:type="spellEnd"/>
      <w:r>
        <w:rPr>
          <w:rFonts w:ascii="Times New Roman" w:eastAsia="Times New Roman" w:hAnsi="Times New Roman" w:cs="Times New Roman"/>
          <w:color w:val="222222"/>
        </w:rPr>
        <w:t xml:space="preserve"> (2006)</w:t>
      </w:r>
      <w:r w:rsidR="001C01FF">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Sansam</w:t>
      </w:r>
      <w:proofErr w:type="spellEnd"/>
      <w:r>
        <w:rPr>
          <w:rFonts w:ascii="Times New Roman" w:eastAsia="Times New Roman" w:hAnsi="Times New Roman" w:cs="Times New Roman"/>
          <w:color w:val="222222"/>
        </w:rPr>
        <w:t xml:space="preserve"> and </w:t>
      </w:r>
      <w:proofErr w:type="spellStart"/>
      <w:r>
        <w:rPr>
          <w:rFonts w:ascii="Times New Roman" w:eastAsia="Times New Roman" w:hAnsi="Times New Roman" w:cs="Times New Roman"/>
          <w:color w:val="222222"/>
        </w:rPr>
        <w:t>Pezza</w:t>
      </w:r>
      <w:proofErr w:type="spellEnd"/>
      <w:r>
        <w:rPr>
          <w:rFonts w:ascii="Times New Roman" w:eastAsia="Times New Roman" w:hAnsi="Times New Roman" w:cs="Times New Roman"/>
          <w:color w:val="222222"/>
        </w:rPr>
        <w:t xml:space="preserve"> (2015)</w:t>
      </w:r>
      <w:r w:rsidR="001C01FF">
        <w:rPr>
          <w:rFonts w:ascii="Times New Roman" w:eastAsia="Times New Roman" w:hAnsi="Times New Roman" w:cs="Times New Roman"/>
          <w:color w:val="222222"/>
        </w:rPr>
        <w:t xml:space="preserve">, </w:t>
      </w:r>
      <w:proofErr w:type="spellStart"/>
      <w:r w:rsidR="001C01FF">
        <w:rPr>
          <w:rFonts w:ascii="Times New Roman" w:eastAsia="Times New Roman" w:hAnsi="Times New Roman" w:cs="Times New Roman"/>
          <w:color w:val="222222"/>
        </w:rPr>
        <w:t>Lisachov</w:t>
      </w:r>
      <w:proofErr w:type="spellEnd"/>
      <w:r w:rsidR="001C01FF">
        <w:rPr>
          <w:rFonts w:ascii="Times New Roman" w:eastAsia="Times New Roman" w:hAnsi="Times New Roman" w:cs="Times New Roman"/>
          <w:color w:val="222222"/>
        </w:rPr>
        <w:t xml:space="preserve"> et al. (2015), and </w:t>
      </w:r>
      <w:proofErr w:type="spellStart"/>
      <w:r w:rsidR="001C01FF">
        <w:rPr>
          <w:rFonts w:ascii="Times New Roman" w:eastAsia="Times New Roman" w:hAnsi="Times New Roman" w:cs="Times New Roman"/>
          <w:color w:val="222222"/>
        </w:rPr>
        <w:t>Ocalewicz</w:t>
      </w:r>
      <w:proofErr w:type="spellEnd"/>
      <w:r w:rsidR="001C01FF">
        <w:rPr>
          <w:rFonts w:ascii="Times New Roman" w:eastAsia="Times New Roman" w:hAnsi="Times New Roman" w:cs="Times New Roman"/>
          <w:color w:val="222222"/>
        </w:rPr>
        <w:t xml:space="preserve"> et al. (2009)</w:t>
      </w:r>
      <w:r>
        <w:rPr>
          <w:rFonts w:ascii="Times New Roman" w:eastAsia="Times New Roman" w:hAnsi="Times New Roman" w:cs="Times New Roman"/>
          <w:color w:val="222222"/>
        </w:rPr>
        <w:t xml:space="preserve"> as an alternative to our protocol if </w:t>
      </w:r>
      <w:r w:rsidR="001C01FF">
        <w:rPr>
          <w:rFonts w:ascii="Times New Roman" w:eastAsia="Times New Roman" w:hAnsi="Times New Roman" w:cs="Times New Roman"/>
          <w:color w:val="222222"/>
        </w:rPr>
        <w:t xml:space="preserve">super-resolution microscopy detection is not necessary </w:t>
      </w:r>
      <w:r>
        <w:rPr>
          <w:rFonts w:ascii="Times New Roman" w:eastAsia="Times New Roman" w:hAnsi="Times New Roman" w:cs="Times New Roman"/>
          <w:color w:val="222222"/>
        </w:rPr>
        <w:t>or if the zebrafish material is limited</w:t>
      </w:r>
      <w:r w:rsidR="001C01FF">
        <w:rPr>
          <w:rFonts w:ascii="Times New Roman" w:eastAsia="Times New Roman" w:hAnsi="Times New Roman" w:cs="Times New Roman"/>
          <w:color w:val="222222"/>
        </w:rPr>
        <w:t>; we added these additional references in the References section.</w:t>
      </w:r>
      <w:r w:rsidR="00232A6F">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Additionally, we also included an additional figure (Figure 3) that shows examples of chromosome spreads that we prepared using the protocol described by </w:t>
      </w:r>
      <w:proofErr w:type="spellStart"/>
      <w:r>
        <w:rPr>
          <w:rFonts w:ascii="Times New Roman" w:eastAsia="Times New Roman" w:hAnsi="Times New Roman" w:cs="Times New Roman"/>
          <w:color w:val="222222"/>
        </w:rPr>
        <w:t>Sansam</w:t>
      </w:r>
      <w:proofErr w:type="spellEnd"/>
      <w:r>
        <w:rPr>
          <w:rFonts w:ascii="Times New Roman" w:eastAsia="Times New Roman" w:hAnsi="Times New Roman" w:cs="Times New Roman"/>
          <w:color w:val="222222"/>
        </w:rPr>
        <w:t xml:space="preserve"> and </w:t>
      </w:r>
      <w:proofErr w:type="spellStart"/>
      <w:r>
        <w:rPr>
          <w:rFonts w:ascii="Times New Roman" w:eastAsia="Times New Roman" w:hAnsi="Times New Roman" w:cs="Times New Roman"/>
          <w:color w:val="222222"/>
        </w:rPr>
        <w:t>Pezza</w:t>
      </w:r>
      <w:proofErr w:type="spellEnd"/>
      <w:r>
        <w:rPr>
          <w:rFonts w:ascii="Times New Roman" w:eastAsia="Times New Roman" w:hAnsi="Times New Roman" w:cs="Times New Roman"/>
          <w:color w:val="222222"/>
        </w:rPr>
        <w:t xml:space="preserve"> (2015); subsequent figures were re-numbered accordingly in the Representative Results section and in </w:t>
      </w:r>
      <w:r w:rsidR="00397652">
        <w:rPr>
          <w:rFonts w:ascii="Times New Roman" w:eastAsia="Times New Roman" w:hAnsi="Times New Roman" w:cs="Times New Roman"/>
          <w:color w:val="222222"/>
        </w:rPr>
        <w:t xml:space="preserve">the protocol </w:t>
      </w:r>
      <w:r>
        <w:rPr>
          <w:rFonts w:ascii="Times New Roman" w:eastAsia="Times New Roman" w:hAnsi="Times New Roman" w:cs="Times New Roman"/>
          <w:color w:val="222222"/>
        </w:rPr>
        <w:t>text that references the figures.</w:t>
      </w:r>
      <w:bookmarkStart w:id="0" w:name="_GoBack"/>
      <w:bookmarkEnd w:id="0"/>
    </w:p>
    <w:p w14:paraId="700C6110" w14:textId="0700D7DC" w:rsidR="00FF7634" w:rsidRDefault="00FF7634" w:rsidP="001C01FF">
      <w:pPr>
        <w:spacing w:before="100" w:beforeAutospacing="1" w:after="100" w:afterAutospacing="1"/>
        <w:contextualSpacing/>
        <w:rPr>
          <w:rFonts w:ascii="Times New Roman" w:eastAsia="Times New Roman" w:hAnsi="Times New Roman" w:cs="Times New Roman"/>
          <w:color w:val="222222"/>
        </w:rPr>
      </w:pPr>
      <w:r>
        <w:rPr>
          <w:rFonts w:ascii="Times New Roman" w:eastAsia="Times New Roman" w:hAnsi="Times New Roman" w:cs="Times New Roman"/>
          <w:b/>
          <w:bCs/>
          <w:color w:val="222222"/>
        </w:rPr>
        <w:t>Reviewer 2</w:t>
      </w:r>
    </w:p>
    <w:p w14:paraId="4665B670" w14:textId="49D22FAA" w:rsidR="00FF7634" w:rsidRDefault="00FF7634" w:rsidP="001C01FF">
      <w:pPr>
        <w:spacing w:before="100" w:beforeAutospacing="1" w:after="100" w:afterAutospacing="1"/>
        <w:contextualSpacing/>
        <w:rPr>
          <w:rFonts w:ascii="Times New Roman" w:eastAsia="Times New Roman" w:hAnsi="Times New Roman" w:cs="Times New Roman"/>
          <w:color w:val="222222"/>
        </w:rPr>
      </w:pPr>
      <w:r>
        <w:rPr>
          <w:rFonts w:ascii="Times New Roman" w:eastAsia="Times New Roman" w:hAnsi="Times New Roman" w:cs="Times New Roman"/>
          <w:color w:val="222222"/>
        </w:rPr>
        <w:t>Please note that the number of some steps have changed to address comments that certain steps be split into two.</w:t>
      </w:r>
    </w:p>
    <w:p w14:paraId="1F7B6E64" w14:textId="2366F0DD" w:rsidR="00FF7634" w:rsidRPr="00FF7634" w:rsidRDefault="00FF7634" w:rsidP="001C01FF">
      <w:pPr>
        <w:pStyle w:val="ListParagraph"/>
        <w:numPr>
          <w:ilvl w:val="0"/>
          <w:numId w:val="5"/>
        </w:numPr>
        <w:spacing w:before="100" w:beforeAutospacing="1" w:after="100" w:afterAutospacing="1"/>
        <w:ind w:left="360"/>
        <w:rPr>
          <w:rFonts w:ascii="Times New Roman" w:eastAsia="Times New Roman" w:hAnsi="Times New Roman" w:cs="Times New Roman"/>
          <w:i/>
          <w:iCs/>
          <w:color w:val="222222"/>
        </w:rPr>
      </w:pPr>
      <w:r w:rsidRPr="00FF7634">
        <w:rPr>
          <w:rFonts w:ascii="Times New Roman" w:eastAsia="Times New Roman" w:hAnsi="Times New Roman" w:cs="Times New Roman"/>
          <w:i/>
          <w:iCs/>
          <w:color w:val="222222"/>
        </w:rPr>
        <w:t>1.4.11: It would be helpful to describe how the filtrate should be transferred (e.g. with a plastic transfer pipet?). Also, how are the pooled cells collected from the underside of the filter?</w:t>
      </w:r>
    </w:p>
    <w:p w14:paraId="3F331D7C" w14:textId="6A986A5D" w:rsidR="00FF7634" w:rsidRPr="00FF7634" w:rsidRDefault="00FF7634" w:rsidP="001C01FF">
      <w:pPr>
        <w:pStyle w:val="ListParagraph"/>
        <w:numPr>
          <w:ilvl w:val="1"/>
          <w:numId w:val="5"/>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In 1.4.11 (now 1.4.12), we clarify that a plastic transfer pipette is used to transfer the filtrate and the pooled filtrate on the underside of the nylon filter.</w:t>
      </w:r>
    </w:p>
    <w:p w14:paraId="248EC62C" w14:textId="4FB0A787" w:rsidR="00FF7634" w:rsidRPr="00FF7634" w:rsidRDefault="00FF7634" w:rsidP="001C01FF">
      <w:pPr>
        <w:pStyle w:val="ListParagraph"/>
        <w:numPr>
          <w:ilvl w:val="0"/>
          <w:numId w:val="5"/>
        </w:numPr>
        <w:spacing w:before="100" w:beforeAutospacing="1" w:after="100" w:afterAutospacing="1"/>
        <w:ind w:left="360"/>
        <w:rPr>
          <w:rFonts w:ascii="Times New Roman" w:eastAsia="Times New Roman" w:hAnsi="Times New Roman" w:cs="Times New Roman"/>
          <w:i/>
          <w:iCs/>
          <w:color w:val="222222"/>
        </w:rPr>
      </w:pPr>
      <w:r w:rsidRPr="00FF7634">
        <w:rPr>
          <w:rFonts w:ascii="Times New Roman" w:eastAsia="Times New Roman" w:hAnsi="Times New Roman" w:cs="Times New Roman"/>
          <w:i/>
          <w:iCs/>
          <w:color w:val="222222"/>
        </w:rPr>
        <w:t>1.4.13: The description of "scraping the bottom of the tube" could be misinterpreted to mean scraping the inside of the tube. To clarify this consider revising to: "gently scraping (or dragging?) the tube 4-5 times against an empty 1.5ml microfuge tube rack."</w:t>
      </w:r>
    </w:p>
    <w:p w14:paraId="4717B46B" w14:textId="193080F2" w:rsidR="00FF7634" w:rsidRPr="007504A0" w:rsidRDefault="00FF7634" w:rsidP="001C01FF">
      <w:pPr>
        <w:pStyle w:val="ListParagraph"/>
        <w:numPr>
          <w:ilvl w:val="1"/>
          <w:numId w:val="5"/>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In 1.4.13 (now 1.4.14), we clarify that the “outside bottom of the tube” is gently scraped</w:t>
      </w:r>
      <w:r w:rsidR="00E1573D">
        <w:rPr>
          <w:rFonts w:ascii="Times New Roman" w:eastAsia="Times New Roman" w:hAnsi="Times New Roman" w:cs="Times New Roman"/>
          <w:color w:val="222222"/>
        </w:rPr>
        <w:t xml:space="preserve"> along the empty 1.5 mL microcentrifuge tube rack. We also clarify that in 1.4.17 (now 1.4.18) the “outside bottom of the tube” is also gently scraped.</w:t>
      </w:r>
    </w:p>
    <w:p w14:paraId="74CF8386" w14:textId="307B3099" w:rsidR="007504A0" w:rsidRPr="007504A0" w:rsidRDefault="007504A0" w:rsidP="001C01FF">
      <w:pPr>
        <w:pStyle w:val="ListParagraph"/>
        <w:numPr>
          <w:ilvl w:val="0"/>
          <w:numId w:val="5"/>
        </w:numPr>
        <w:spacing w:before="100" w:beforeAutospacing="1" w:after="100" w:afterAutospacing="1"/>
        <w:ind w:left="360"/>
        <w:rPr>
          <w:rFonts w:ascii="Times New Roman" w:eastAsia="Times New Roman" w:hAnsi="Times New Roman" w:cs="Times New Roman"/>
          <w:i/>
          <w:iCs/>
          <w:color w:val="222222"/>
        </w:rPr>
      </w:pPr>
      <w:r w:rsidRPr="007504A0">
        <w:rPr>
          <w:rFonts w:ascii="Times New Roman" w:eastAsia="Times New Roman" w:hAnsi="Times New Roman" w:cs="Times New Roman"/>
          <w:i/>
          <w:iCs/>
          <w:color w:val="222222"/>
        </w:rPr>
        <w:t xml:space="preserve">1.4.19: typo: 200 </w:t>
      </w:r>
      <w:proofErr w:type="spellStart"/>
      <w:r w:rsidRPr="007504A0">
        <w:rPr>
          <w:rFonts w:ascii="Times New Roman" w:eastAsia="Times New Roman" w:hAnsi="Times New Roman" w:cs="Times New Roman"/>
          <w:i/>
          <w:iCs/>
          <w:color w:val="222222"/>
        </w:rPr>
        <w:t>uLI</w:t>
      </w:r>
      <w:proofErr w:type="spellEnd"/>
    </w:p>
    <w:p w14:paraId="010430FB" w14:textId="0B553DF1" w:rsidR="007504A0" w:rsidRPr="007504A0" w:rsidRDefault="007504A0" w:rsidP="001C01FF">
      <w:pPr>
        <w:pStyle w:val="ListParagraph"/>
        <w:numPr>
          <w:ilvl w:val="1"/>
          <w:numId w:val="5"/>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We fixed the typo to “</w:t>
      </w:r>
      <w:r w:rsidRPr="007504A0">
        <w:rPr>
          <w:rFonts w:ascii="Times New Roman" w:eastAsia="Times New Roman" w:hAnsi="Times New Roman" w:cs="Times New Roman"/>
          <w:color w:val="222222"/>
        </w:rPr>
        <w:t xml:space="preserve">200 </w:t>
      </w:r>
      <w:proofErr w:type="spellStart"/>
      <w:r w:rsidRPr="007504A0">
        <w:rPr>
          <w:rFonts w:ascii="Times New Roman" w:eastAsia="Times New Roman" w:hAnsi="Times New Roman" w:cs="Times New Roman"/>
          <w:color w:val="222222"/>
        </w:rPr>
        <w:t>uL</w:t>
      </w:r>
      <w:proofErr w:type="spellEnd"/>
      <w:r>
        <w:rPr>
          <w:rFonts w:ascii="Times New Roman" w:eastAsia="Times New Roman" w:hAnsi="Times New Roman" w:cs="Times New Roman"/>
          <w:color w:val="222222"/>
        </w:rPr>
        <w:t xml:space="preserve">”, which is now in step 1.4.20. </w:t>
      </w:r>
    </w:p>
    <w:p w14:paraId="67D57F7A" w14:textId="4CB14FFC" w:rsidR="007504A0" w:rsidRPr="007504A0" w:rsidRDefault="007504A0" w:rsidP="001C01FF">
      <w:pPr>
        <w:pStyle w:val="ListParagraph"/>
        <w:numPr>
          <w:ilvl w:val="0"/>
          <w:numId w:val="5"/>
        </w:numPr>
        <w:spacing w:before="100" w:beforeAutospacing="1" w:after="100" w:afterAutospacing="1"/>
        <w:ind w:left="360"/>
        <w:rPr>
          <w:rFonts w:ascii="Times New Roman" w:eastAsia="Times New Roman" w:hAnsi="Times New Roman" w:cs="Times New Roman"/>
          <w:i/>
          <w:iCs/>
          <w:color w:val="222222"/>
        </w:rPr>
      </w:pPr>
      <w:r w:rsidRPr="007504A0">
        <w:rPr>
          <w:rFonts w:ascii="Times New Roman" w:eastAsia="Times New Roman" w:hAnsi="Times New Roman" w:cs="Times New Roman"/>
          <w:i/>
          <w:iCs/>
          <w:color w:val="222222"/>
        </w:rPr>
        <w:t>1.4.19: Please clarify this description by elaborating, it is not clear how the cells should be resuspended (I'm assuming it's by pipetting up and down with the cut pipette tip). Consider revising to: Add 80 ul 0.1 M sucrose solution. Cut ~3mm from the end of 200 ul pipette tip to widen the aperture and resuspend the pellet with gentle pipetting.</w:t>
      </w:r>
      <w:r w:rsidRPr="007504A0">
        <w:rPr>
          <w:rFonts w:ascii="Times New Roman" w:eastAsia="Times New Roman" w:hAnsi="Times New Roman" w:cs="Times New Roman"/>
          <w:i/>
          <w:iCs/>
          <w:color w:val="222222"/>
        </w:rPr>
        <w:br/>
        <w:t>Or, if the cut tip is used for the measurement of the ~80 ul, then it would be useful to just add that the cells should be resuspended by pipetting up and down.</w:t>
      </w:r>
    </w:p>
    <w:p w14:paraId="495649DE" w14:textId="2EDDEDD4" w:rsidR="007504A0" w:rsidRPr="007504A0" w:rsidRDefault="007504A0" w:rsidP="001C01FF">
      <w:pPr>
        <w:pStyle w:val="ListParagraph"/>
        <w:numPr>
          <w:ilvl w:val="1"/>
          <w:numId w:val="5"/>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We clarify that the cell suspension is resuspended by pipetting up and down with the cut pipette tip.</w:t>
      </w:r>
    </w:p>
    <w:p w14:paraId="12F9B59C" w14:textId="6108EF7C" w:rsidR="007504A0" w:rsidRPr="007504A0" w:rsidRDefault="007504A0" w:rsidP="001C01FF">
      <w:pPr>
        <w:pStyle w:val="ListParagraph"/>
        <w:numPr>
          <w:ilvl w:val="0"/>
          <w:numId w:val="5"/>
        </w:numPr>
        <w:spacing w:before="100" w:beforeAutospacing="1" w:after="100" w:afterAutospacing="1"/>
        <w:ind w:left="360"/>
        <w:rPr>
          <w:rFonts w:ascii="Times New Roman" w:eastAsia="Times New Roman" w:hAnsi="Times New Roman" w:cs="Times New Roman"/>
          <w:i/>
          <w:iCs/>
          <w:color w:val="222222"/>
        </w:rPr>
      </w:pPr>
      <w:r w:rsidRPr="007504A0">
        <w:rPr>
          <w:rFonts w:ascii="Times New Roman" w:eastAsia="Times New Roman" w:hAnsi="Times New Roman" w:cs="Times New Roman"/>
          <w:i/>
          <w:iCs/>
          <w:color w:val="222222"/>
        </w:rPr>
        <w:t>1.5.1: At what angle should the slides be tilted? It would be very helpful to include a picture of this in Figure 4.</w:t>
      </w:r>
    </w:p>
    <w:p w14:paraId="2ED847BB" w14:textId="7978539B" w:rsidR="007504A0" w:rsidRPr="00307D5B" w:rsidRDefault="007504A0" w:rsidP="001C01FF">
      <w:pPr>
        <w:pStyle w:val="ListParagraph"/>
        <w:numPr>
          <w:ilvl w:val="1"/>
          <w:numId w:val="5"/>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lastRenderedPageBreak/>
        <w:t>We state that the slide is tilted back and forth ~60</w:t>
      </w:r>
      <w:r w:rsidRPr="007504A0">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to spread the cell suspension on the slide. While we do not include a picture of this </w:t>
      </w:r>
      <w:r w:rsidR="00307D5B">
        <w:rPr>
          <w:rFonts w:ascii="Times New Roman" w:eastAsia="Times New Roman" w:hAnsi="Times New Roman" w:cs="Times New Roman"/>
          <w:color w:val="222222"/>
        </w:rPr>
        <w:t>Figure 4, in 1.5.2 we do state that the slides are placed “flat down” in the humidity chamber to avoid any confusion that the slides are mistakenly placed at ~60</w:t>
      </w:r>
      <w:r w:rsidR="00307D5B" w:rsidRPr="007504A0">
        <w:rPr>
          <w:rFonts w:ascii="Times New Roman" w:eastAsia="Times New Roman" w:hAnsi="Times New Roman" w:cs="Times New Roman"/>
          <w:color w:val="222222"/>
        </w:rPr>
        <w:t>°</w:t>
      </w:r>
      <w:r w:rsidR="00307D5B">
        <w:rPr>
          <w:rFonts w:ascii="Times New Roman" w:eastAsia="Times New Roman" w:hAnsi="Times New Roman" w:cs="Times New Roman"/>
          <w:color w:val="222222"/>
        </w:rPr>
        <w:t xml:space="preserve"> in the humidity chamber.</w:t>
      </w:r>
    </w:p>
    <w:p w14:paraId="182C5D05" w14:textId="386205B8" w:rsidR="00307D5B" w:rsidRPr="004D1A93" w:rsidRDefault="004D1A93" w:rsidP="001C01FF">
      <w:pPr>
        <w:pStyle w:val="ListParagraph"/>
        <w:numPr>
          <w:ilvl w:val="0"/>
          <w:numId w:val="5"/>
        </w:numPr>
        <w:spacing w:before="100" w:beforeAutospacing="1" w:after="100" w:afterAutospacing="1"/>
        <w:ind w:left="360"/>
        <w:rPr>
          <w:rFonts w:ascii="Times New Roman" w:eastAsia="Times New Roman" w:hAnsi="Times New Roman" w:cs="Times New Roman"/>
          <w:i/>
          <w:iCs/>
          <w:color w:val="222222"/>
        </w:rPr>
      </w:pPr>
      <w:r w:rsidRPr="004D1A93">
        <w:rPr>
          <w:rFonts w:ascii="Times New Roman" w:eastAsia="Times New Roman" w:hAnsi="Times New Roman" w:cs="Times New Roman"/>
          <w:i/>
          <w:iCs/>
          <w:color w:val="222222"/>
        </w:rPr>
        <w:t>1.5.6. Is there any limit to how long the slides can be stored at -20?</w:t>
      </w:r>
    </w:p>
    <w:p w14:paraId="2382396A" w14:textId="1FBF8D17" w:rsidR="004D1A93" w:rsidRPr="004D1A93" w:rsidRDefault="004D1A93" w:rsidP="001C01FF">
      <w:pPr>
        <w:pStyle w:val="ListParagraph"/>
        <w:numPr>
          <w:ilvl w:val="1"/>
          <w:numId w:val="5"/>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 xml:space="preserve">The longest we have stored slides at -20 </w:t>
      </w:r>
      <w:r w:rsidRPr="007504A0">
        <w:rPr>
          <w:rFonts w:ascii="Times New Roman" w:eastAsia="Times New Roman" w:hAnsi="Times New Roman" w:cs="Times New Roman"/>
          <w:color w:val="222222"/>
        </w:rPr>
        <w:t>°</w:t>
      </w:r>
      <w:r>
        <w:rPr>
          <w:rFonts w:ascii="Times New Roman" w:eastAsia="Times New Roman" w:hAnsi="Times New Roman" w:cs="Times New Roman"/>
          <w:color w:val="222222"/>
        </w:rPr>
        <w:t>C without any noticeable effect on the chromosomes is around 2 weeks, which we state as a Note in the protocol text.</w:t>
      </w:r>
    </w:p>
    <w:p w14:paraId="129471B7" w14:textId="31F5DA50" w:rsidR="004D1A93" w:rsidRPr="004D1A93" w:rsidRDefault="00295E40" w:rsidP="001C01FF">
      <w:pPr>
        <w:pStyle w:val="ListParagraph"/>
        <w:numPr>
          <w:ilvl w:val="0"/>
          <w:numId w:val="5"/>
        </w:numPr>
        <w:spacing w:before="100" w:beforeAutospacing="1" w:after="100" w:afterAutospacing="1"/>
        <w:ind w:left="360"/>
        <w:rPr>
          <w:rFonts w:ascii="Times New Roman" w:eastAsia="Times New Roman" w:hAnsi="Times New Roman" w:cs="Times New Roman"/>
          <w:i/>
          <w:iCs/>
          <w:color w:val="222222"/>
        </w:rPr>
      </w:pPr>
      <w:r w:rsidRPr="00295E40">
        <w:rPr>
          <w:rFonts w:ascii="Times New Roman" w:eastAsia="Times New Roman" w:hAnsi="Times New Roman" w:cs="Times New Roman"/>
          <w:i/>
          <w:iCs/>
          <w:color w:val="222222"/>
        </w:rPr>
        <w:t xml:space="preserve">2.2.2. - 2.2.3: </w:t>
      </w:r>
      <w:r w:rsidR="004D1A93" w:rsidRPr="004D1A93">
        <w:rPr>
          <w:rFonts w:ascii="Times New Roman" w:eastAsia="Times New Roman" w:hAnsi="Times New Roman" w:cs="Times New Roman"/>
          <w:i/>
          <w:iCs/>
          <w:color w:val="222222"/>
        </w:rPr>
        <w:t>The protocol states to rehydrate the slides in PBS then remove the PBS and place the slides on the metal surface in the heated hybridization oven for 2 min. It seems likely that the slides would dry during this time. This doesn't seem to make sense that the slide would be rehydrated then dried so I'm not sure if I understand the procedure correctly. Is the hybridization solution just being heated in a tube in this part of the procedure? Does it get up to 82 during this short incubation period or is it not important for the solution to reach 82 before adding to the slide. Please clarify this part of the procedure</w:t>
      </w:r>
      <w:r w:rsidR="004D1A93">
        <w:rPr>
          <w:rFonts w:ascii="Times New Roman" w:eastAsia="Times New Roman" w:hAnsi="Times New Roman" w:cs="Times New Roman"/>
          <w:i/>
          <w:iCs/>
          <w:color w:val="222222"/>
        </w:rPr>
        <w:t>.</w:t>
      </w:r>
    </w:p>
    <w:p w14:paraId="515A3E86" w14:textId="728BCD54" w:rsidR="004D1A93" w:rsidRPr="00295E40" w:rsidRDefault="00295E40" w:rsidP="001C01FF">
      <w:pPr>
        <w:pStyle w:val="ListParagraph"/>
        <w:numPr>
          <w:ilvl w:val="1"/>
          <w:numId w:val="5"/>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 xml:space="preserve">We have not tested if not rehydrating the slides in PBS prior to preheating them at 82 </w:t>
      </w:r>
      <w:r w:rsidRPr="007504A0">
        <w:rPr>
          <w:rFonts w:ascii="Times New Roman" w:eastAsia="Times New Roman" w:hAnsi="Times New Roman" w:cs="Times New Roman"/>
          <w:color w:val="222222"/>
        </w:rPr>
        <w:t>°</w:t>
      </w:r>
      <w:r>
        <w:rPr>
          <w:rFonts w:ascii="Times New Roman" w:eastAsia="Times New Roman" w:hAnsi="Times New Roman" w:cs="Times New Roman"/>
          <w:color w:val="222222"/>
        </w:rPr>
        <w:t>C has any effect on the staining protocol.</w:t>
      </w:r>
    </w:p>
    <w:p w14:paraId="78511689" w14:textId="6AE8435D" w:rsidR="00295E40" w:rsidRPr="00003C9C" w:rsidRDefault="00295E40" w:rsidP="001C01FF">
      <w:pPr>
        <w:pStyle w:val="ListParagraph"/>
        <w:numPr>
          <w:ilvl w:val="1"/>
          <w:numId w:val="5"/>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 xml:space="preserve">In 2.2.3 we </w:t>
      </w:r>
      <w:r w:rsidR="00003C9C">
        <w:rPr>
          <w:rFonts w:ascii="Times New Roman" w:eastAsia="Times New Roman" w:hAnsi="Times New Roman" w:cs="Times New Roman"/>
          <w:color w:val="222222"/>
        </w:rPr>
        <w:t>state</w:t>
      </w:r>
      <w:r>
        <w:rPr>
          <w:rFonts w:ascii="Times New Roman" w:eastAsia="Times New Roman" w:hAnsi="Times New Roman" w:cs="Times New Roman"/>
          <w:color w:val="222222"/>
        </w:rPr>
        <w:t xml:space="preserve"> that the hybridization solution is preheated in the 2 mL tube</w:t>
      </w:r>
      <w:r w:rsidR="00003C9C">
        <w:rPr>
          <w:rFonts w:ascii="Times New Roman" w:eastAsia="Times New Roman" w:hAnsi="Times New Roman" w:cs="Times New Roman"/>
          <w:color w:val="222222"/>
        </w:rPr>
        <w:t xml:space="preserve"> that it was prepared in. We have not explicitly tested if the hybridization solution reaches 82 </w:t>
      </w:r>
      <w:r w:rsidR="00003C9C" w:rsidRPr="007504A0">
        <w:rPr>
          <w:rFonts w:ascii="Times New Roman" w:eastAsia="Times New Roman" w:hAnsi="Times New Roman" w:cs="Times New Roman"/>
          <w:color w:val="222222"/>
        </w:rPr>
        <w:t>°</w:t>
      </w:r>
      <w:r w:rsidR="00003C9C">
        <w:rPr>
          <w:rFonts w:ascii="Times New Roman" w:eastAsia="Times New Roman" w:hAnsi="Times New Roman" w:cs="Times New Roman"/>
          <w:color w:val="222222"/>
        </w:rPr>
        <w:t>C within the 2 minutes that it is preheated. However, we add the hybridization solution onto the slide regardless of what the actual temperature of the solution is.</w:t>
      </w:r>
    </w:p>
    <w:p w14:paraId="6B6D3800" w14:textId="442AB8A7" w:rsidR="00003C9C" w:rsidRPr="00003C9C" w:rsidRDefault="00003C9C" w:rsidP="001C01FF">
      <w:pPr>
        <w:pStyle w:val="ListParagraph"/>
        <w:numPr>
          <w:ilvl w:val="0"/>
          <w:numId w:val="5"/>
        </w:numPr>
        <w:spacing w:before="100" w:beforeAutospacing="1" w:after="100" w:afterAutospacing="1"/>
        <w:ind w:left="360"/>
        <w:rPr>
          <w:rFonts w:ascii="Times New Roman" w:eastAsia="Times New Roman" w:hAnsi="Times New Roman" w:cs="Times New Roman"/>
          <w:i/>
          <w:iCs/>
          <w:color w:val="222222"/>
        </w:rPr>
      </w:pPr>
      <w:r w:rsidRPr="00003C9C">
        <w:rPr>
          <w:rFonts w:ascii="Times New Roman" w:eastAsia="Times New Roman" w:hAnsi="Times New Roman" w:cs="Times New Roman"/>
          <w:i/>
          <w:iCs/>
          <w:color w:val="222222"/>
        </w:rPr>
        <w:t>2.2.4: Should the slides be incubated on the floor of the incubator during this step?</w:t>
      </w:r>
    </w:p>
    <w:p w14:paraId="35FAAAF2" w14:textId="7F5A2150" w:rsidR="00003C9C" w:rsidRPr="00003C9C" w:rsidRDefault="00003C9C" w:rsidP="001C01FF">
      <w:pPr>
        <w:pStyle w:val="ListParagraph"/>
        <w:numPr>
          <w:ilvl w:val="1"/>
          <w:numId w:val="5"/>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The slides are incubated on the floor of the incubator during this step. In 2.2.4 we state that the slides are kept on the metal surface of the hybridization oven after continuing from 2.2.3.</w:t>
      </w:r>
    </w:p>
    <w:p w14:paraId="3FBCF23F" w14:textId="749E6FA0" w:rsidR="00003C9C" w:rsidRPr="00003C9C" w:rsidRDefault="00003C9C" w:rsidP="001C01FF">
      <w:pPr>
        <w:pStyle w:val="ListParagraph"/>
        <w:numPr>
          <w:ilvl w:val="0"/>
          <w:numId w:val="5"/>
        </w:numPr>
        <w:spacing w:before="100" w:beforeAutospacing="1" w:after="100" w:afterAutospacing="1"/>
        <w:ind w:left="360"/>
        <w:rPr>
          <w:rFonts w:ascii="Times New Roman" w:eastAsia="Times New Roman" w:hAnsi="Times New Roman" w:cs="Times New Roman"/>
          <w:i/>
          <w:iCs/>
          <w:color w:val="222222"/>
        </w:rPr>
      </w:pPr>
      <w:r w:rsidRPr="00003C9C">
        <w:rPr>
          <w:rFonts w:ascii="Times New Roman" w:eastAsia="Times New Roman" w:hAnsi="Times New Roman" w:cs="Times New Roman"/>
          <w:i/>
          <w:iCs/>
          <w:color w:val="222222"/>
        </w:rPr>
        <w:t>2.2.7: please include the temperature that the pre-hybridization solution should be at for this step (room temp?).</w:t>
      </w:r>
    </w:p>
    <w:p w14:paraId="39F53A8A" w14:textId="5B535F0B" w:rsidR="00003C9C" w:rsidRPr="00A2016A" w:rsidRDefault="00003C9C" w:rsidP="001C01FF">
      <w:pPr>
        <w:pStyle w:val="ListParagraph"/>
        <w:numPr>
          <w:ilvl w:val="1"/>
          <w:numId w:val="5"/>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 xml:space="preserve">The pre-hybridization solution without transfer RNA is not pre-heated to any temperature before being added onto the slides. To ensure readers do not mistakenly pre-heat the pre-hybridization </w:t>
      </w:r>
      <w:r w:rsidR="00A2016A">
        <w:rPr>
          <w:rFonts w:ascii="Times New Roman" w:eastAsia="Times New Roman" w:hAnsi="Times New Roman" w:cs="Times New Roman"/>
          <w:color w:val="222222"/>
        </w:rPr>
        <w:t xml:space="preserve">solution </w:t>
      </w:r>
      <w:r>
        <w:rPr>
          <w:rFonts w:ascii="Times New Roman" w:eastAsia="Times New Roman" w:hAnsi="Times New Roman" w:cs="Times New Roman"/>
          <w:color w:val="222222"/>
        </w:rPr>
        <w:t>without transfer RNA</w:t>
      </w:r>
      <w:r w:rsidR="00A2016A">
        <w:rPr>
          <w:rFonts w:ascii="Times New Roman" w:eastAsia="Times New Roman" w:hAnsi="Times New Roman" w:cs="Times New Roman"/>
          <w:color w:val="222222"/>
        </w:rPr>
        <w:t>, we include a Note stating that the pre-hybridization solution without transfer RNA is not pre-heated.</w:t>
      </w:r>
    </w:p>
    <w:p w14:paraId="28720875" w14:textId="2B2CCF39" w:rsidR="00A2016A" w:rsidRDefault="00A2016A" w:rsidP="001C01FF">
      <w:pPr>
        <w:spacing w:before="100" w:beforeAutospacing="1" w:after="100" w:afterAutospacing="1"/>
        <w:contextualSpacing/>
        <w:rPr>
          <w:rFonts w:ascii="Times New Roman" w:eastAsia="Times New Roman" w:hAnsi="Times New Roman" w:cs="Times New Roman"/>
          <w:color w:val="222222"/>
        </w:rPr>
      </w:pPr>
      <w:r>
        <w:rPr>
          <w:rFonts w:ascii="Times New Roman" w:eastAsia="Times New Roman" w:hAnsi="Times New Roman" w:cs="Times New Roman"/>
          <w:b/>
          <w:bCs/>
          <w:color w:val="222222"/>
        </w:rPr>
        <w:t>Reviewer 3</w:t>
      </w:r>
    </w:p>
    <w:p w14:paraId="71168483" w14:textId="7D3B04B8" w:rsidR="00A2016A" w:rsidRPr="00A2016A" w:rsidRDefault="00A2016A" w:rsidP="001C01FF">
      <w:pPr>
        <w:pStyle w:val="ListParagraph"/>
        <w:numPr>
          <w:ilvl w:val="0"/>
          <w:numId w:val="6"/>
        </w:numPr>
        <w:spacing w:before="100" w:beforeAutospacing="1" w:after="100" w:afterAutospacing="1"/>
        <w:ind w:left="360"/>
        <w:rPr>
          <w:rFonts w:ascii="Times New Roman" w:eastAsia="Times New Roman" w:hAnsi="Times New Roman" w:cs="Times New Roman"/>
          <w:i/>
          <w:iCs/>
          <w:color w:val="222222"/>
        </w:rPr>
      </w:pPr>
      <w:r w:rsidRPr="00A2016A">
        <w:rPr>
          <w:rFonts w:ascii="Times New Roman" w:eastAsia="Times New Roman" w:hAnsi="Times New Roman" w:cs="Times New Roman"/>
          <w:i/>
          <w:iCs/>
          <w:color w:val="222222"/>
        </w:rPr>
        <w:t>For 1.3.1, it describes that the dissection should be performed as soon as possible. However, is would be better to provide a more specific time frame for people to follow.</w:t>
      </w:r>
    </w:p>
    <w:p w14:paraId="5C30FB5B" w14:textId="5E982D37" w:rsidR="00A2016A" w:rsidRPr="00A2016A" w:rsidRDefault="00A2016A" w:rsidP="001C01FF">
      <w:pPr>
        <w:pStyle w:val="ListParagraph"/>
        <w:numPr>
          <w:ilvl w:val="1"/>
          <w:numId w:val="6"/>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In 1.3.1 we added a Note stating that the longest the zebrafish have been kept in ice water before dissecting is 3 hours without a noticeable effect on the protocol.</w:t>
      </w:r>
    </w:p>
    <w:p w14:paraId="0F0B7518" w14:textId="1CA03FF5" w:rsidR="00A2016A" w:rsidRDefault="00A2016A" w:rsidP="001C01FF">
      <w:pPr>
        <w:pStyle w:val="ListParagraph"/>
        <w:numPr>
          <w:ilvl w:val="0"/>
          <w:numId w:val="6"/>
        </w:numPr>
        <w:spacing w:before="100" w:beforeAutospacing="1" w:after="100" w:afterAutospacing="1"/>
        <w:ind w:left="360"/>
        <w:rPr>
          <w:rFonts w:ascii="Times New Roman" w:eastAsia="Times New Roman" w:hAnsi="Times New Roman" w:cs="Times New Roman"/>
          <w:i/>
          <w:iCs/>
          <w:color w:val="222222"/>
        </w:rPr>
      </w:pPr>
      <w:r w:rsidRPr="00A2016A">
        <w:rPr>
          <w:rFonts w:ascii="Times New Roman" w:eastAsia="Times New Roman" w:hAnsi="Times New Roman" w:cs="Times New Roman"/>
          <w:i/>
          <w:iCs/>
          <w:color w:val="222222"/>
        </w:rPr>
        <w:t>For 1.4.7, what is the purpose of spin down? Since after spinning down, the supernatant is not discarded, this step seems redundant.</w:t>
      </w:r>
    </w:p>
    <w:p w14:paraId="4AC24BFB" w14:textId="5771EFCF" w:rsidR="00A2016A" w:rsidRPr="00A2016A" w:rsidRDefault="00A2016A" w:rsidP="001C01FF">
      <w:pPr>
        <w:pStyle w:val="ListParagraph"/>
        <w:numPr>
          <w:ilvl w:val="1"/>
          <w:numId w:val="6"/>
        </w:numPr>
        <w:spacing w:before="100" w:beforeAutospacing="1" w:after="100" w:afterAutospacing="1"/>
        <w:ind w:left="1080"/>
        <w:rPr>
          <w:rFonts w:ascii="Times New Roman" w:eastAsia="Times New Roman" w:hAnsi="Times New Roman" w:cs="Times New Roman"/>
          <w:i/>
          <w:iCs/>
          <w:color w:val="222222"/>
        </w:rPr>
      </w:pPr>
      <w:r>
        <w:rPr>
          <w:rFonts w:ascii="Times New Roman" w:eastAsia="Times New Roman" w:hAnsi="Times New Roman" w:cs="Times New Roman"/>
          <w:color w:val="222222"/>
        </w:rPr>
        <w:t xml:space="preserve">In 1.4.7 (now 1.4.8) we clarify that the purpose of the spin down is to remove liquid or clumps that may </w:t>
      </w:r>
      <w:r w:rsidR="007D0E70">
        <w:rPr>
          <w:rFonts w:ascii="Times New Roman" w:eastAsia="Times New Roman" w:hAnsi="Times New Roman" w:cs="Times New Roman"/>
          <w:color w:val="222222"/>
        </w:rPr>
        <w:t>adhere to the tube cap or side of the tube.</w:t>
      </w:r>
    </w:p>
    <w:sectPr w:rsidR="00A2016A" w:rsidRPr="00A2016A" w:rsidSect="00073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D6BEF"/>
    <w:multiLevelType w:val="hybridMultilevel"/>
    <w:tmpl w:val="5C44222E"/>
    <w:lvl w:ilvl="0" w:tplc="851060BE">
      <w:start w:val="1"/>
      <w:numFmt w:val="decimal"/>
      <w:lvlText w:val="%1."/>
      <w:lvlJc w:val="left"/>
      <w:pPr>
        <w:ind w:left="720" w:hanging="360"/>
      </w:pPr>
      <w:rPr>
        <w:i w:val="0"/>
        <w:iCs w:val="0"/>
      </w:rPr>
    </w:lvl>
    <w:lvl w:ilvl="1" w:tplc="FBD82072">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543F0"/>
    <w:multiLevelType w:val="hybridMultilevel"/>
    <w:tmpl w:val="09E01946"/>
    <w:lvl w:ilvl="0" w:tplc="0ED8EBD4">
      <w:start w:val="1"/>
      <w:numFmt w:val="decimal"/>
      <w:lvlText w:val="%1."/>
      <w:lvlJc w:val="left"/>
      <w:pPr>
        <w:ind w:left="720" w:hanging="360"/>
      </w:pPr>
      <w:rPr>
        <w:i w:val="0"/>
        <w:iCs w:val="0"/>
      </w:rPr>
    </w:lvl>
    <w:lvl w:ilvl="1" w:tplc="B04623EA">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974FE"/>
    <w:multiLevelType w:val="hybridMultilevel"/>
    <w:tmpl w:val="2EC8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04219"/>
    <w:multiLevelType w:val="hybridMultilevel"/>
    <w:tmpl w:val="61DE02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467E38"/>
    <w:multiLevelType w:val="hybridMultilevel"/>
    <w:tmpl w:val="5C6CF710"/>
    <w:lvl w:ilvl="0" w:tplc="0ED8EBD4">
      <w:start w:val="1"/>
      <w:numFmt w:val="decimal"/>
      <w:lvlText w:val="%1."/>
      <w:lvlJc w:val="left"/>
      <w:pPr>
        <w:ind w:left="720" w:hanging="360"/>
      </w:pPr>
      <w:rPr>
        <w:i w:val="0"/>
        <w:iCs w:val="0"/>
      </w:rPr>
    </w:lvl>
    <w:lvl w:ilvl="1" w:tplc="BFA24D54">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13F4E"/>
    <w:multiLevelType w:val="hybridMultilevel"/>
    <w:tmpl w:val="ECC606A6"/>
    <w:lvl w:ilvl="0" w:tplc="0ED8EBD4">
      <w:start w:val="1"/>
      <w:numFmt w:val="decimal"/>
      <w:lvlText w:val="%1."/>
      <w:lvlJc w:val="left"/>
      <w:pPr>
        <w:ind w:left="720" w:hanging="360"/>
      </w:pPr>
      <w:rPr>
        <w:i w:val="0"/>
        <w:iCs w:val="0"/>
      </w:rPr>
    </w:lvl>
    <w:lvl w:ilvl="1" w:tplc="755240EE">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F1"/>
    <w:rsid w:val="00003C9C"/>
    <w:rsid w:val="000736F0"/>
    <w:rsid w:val="00113E13"/>
    <w:rsid w:val="0013770A"/>
    <w:rsid w:val="001C01FF"/>
    <w:rsid w:val="00232A6F"/>
    <w:rsid w:val="00295E40"/>
    <w:rsid w:val="002E337E"/>
    <w:rsid w:val="00307D5B"/>
    <w:rsid w:val="00351E50"/>
    <w:rsid w:val="00397652"/>
    <w:rsid w:val="003E3685"/>
    <w:rsid w:val="00411B21"/>
    <w:rsid w:val="004D1A93"/>
    <w:rsid w:val="00510A98"/>
    <w:rsid w:val="00557BE7"/>
    <w:rsid w:val="00585BF1"/>
    <w:rsid w:val="005F4175"/>
    <w:rsid w:val="0060611C"/>
    <w:rsid w:val="00632034"/>
    <w:rsid w:val="006855D3"/>
    <w:rsid w:val="006A1E10"/>
    <w:rsid w:val="006D41F7"/>
    <w:rsid w:val="00717E49"/>
    <w:rsid w:val="007504A0"/>
    <w:rsid w:val="00751929"/>
    <w:rsid w:val="007527F9"/>
    <w:rsid w:val="007B5996"/>
    <w:rsid w:val="007D0E70"/>
    <w:rsid w:val="00800AE9"/>
    <w:rsid w:val="008B044B"/>
    <w:rsid w:val="008B6441"/>
    <w:rsid w:val="00932608"/>
    <w:rsid w:val="009638DB"/>
    <w:rsid w:val="00973582"/>
    <w:rsid w:val="00A2016A"/>
    <w:rsid w:val="00BC2C1E"/>
    <w:rsid w:val="00C45D33"/>
    <w:rsid w:val="00C854A4"/>
    <w:rsid w:val="00D74DBC"/>
    <w:rsid w:val="00D81C4C"/>
    <w:rsid w:val="00DD1D6F"/>
    <w:rsid w:val="00E1573D"/>
    <w:rsid w:val="00ED12E1"/>
    <w:rsid w:val="00FF10ED"/>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AE26"/>
  <w15:chartTrackingRefBased/>
  <w15:docId w15:val="{2844EB61-8FEE-284B-8DBC-84FA0557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5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BF1"/>
    <w:pPr>
      <w:ind w:left="720"/>
      <w:contextualSpacing/>
    </w:pPr>
  </w:style>
  <w:style w:type="character" w:styleId="Hyperlink">
    <w:name w:val="Hyperlink"/>
    <w:basedOn w:val="DefaultParagraphFont"/>
    <w:uiPriority w:val="99"/>
    <w:unhideWhenUsed/>
    <w:rsid w:val="008B044B"/>
    <w:rPr>
      <w:color w:val="0563C1" w:themeColor="hyperlink"/>
      <w:u w:val="single"/>
    </w:rPr>
  </w:style>
  <w:style w:type="character" w:styleId="UnresolvedMention">
    <w:name w:val="Unresolved Mention"/>
    <w:basedOn w:val="DefaultParagraphFont"/>
    <w:uiPriority w:val="99"/>
    <w:semiHidden/>
    <w:unhideWhenUsed/>
    <w:rsid w:val="008B0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Olaya</dc:creator>
  <cp:keywords/>
  <dc:description/>
  <cp:lastModifiedBy>Ivan Olaya</cp:lastModifiedBy>
  <cp:revision>24</cp:revision>
  <dcterms:created xsi:type="dcterms:W3CDTF">2019-10-10T00:50:00Z</dcterms:created>
  <dcterms:modified xsi:type="dcterms:W3CDTF">2019-10-10T19:12:00Z</dcterms:modified>
</cp:coreProperties>
</file>