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0B553" w14:textId="0ED98150" w:rsidR="00C5558C" w:rsidRDefault="00C5558C" w:rsidP="00426A2A">
      <w:r>
        <w:t>The concentration of the ligand (in our case FhuA) must be optimized to ensure sufficient binding to the BLI tip. The following protocol, in combination with supplementary figure 2, describes how to optimize the ligand immobilization onto the streptavidin-coated BLI tips.</w:t>
      </w:r>
    </w:p>
    <w:p w14:paraId="494285E5" w14:textId="77777777" w:rsidR="00C5558C" w:rsidRDefault="00C5558C" w:rsidP="00426A2A"/>
    <w:p w14:paraId="5B0AA15A" w14:textId="17D9EEF4" w:rsidR="00426A2A" w:rsidRDefault="00426A2A" w:rsidP="00426A2A">
      <w:r>
        <w:t>BLI Ligand Concentration Optimization</w:t>
      </w:r>
    </w:p>
    <w:p w14:paraId="41DCF39B" w14:textId="77777777" w:rsidR="00426A2A" w:rsidRDefault="00426A2A" w:rsidP="00426A2A">
      <w:pPr>
        <w:ind w:left="720"/>
      </w:pPr>
    </w:p>
    <w:p w14:paraId="547A4917" w14:textId="77777777" w:rsidR="00426A2A" w:rsidRDefault="00426A2A" w:rsidP="00426A2A">
      <w:pPr>
        <w:ind w:left="720"/>
      </w:pPr>
      <w:r>
        <w:t xml:space="preserve">1.1 Make 10 mL of </w:t>
      </w:r>
      <w:r>
        <w:rPr>
          <w:i/>
        </w:rPr>
        <w:t>kinetics buffer</w:t>
      </w:r>
      <w:r>
        <w:t xml:space="preserve"> for set-up of a 96-well plate.</w:t>
      </w:r>
    </w:p>
    <w:p w14:paraId="7252D1A4" w14:textId="77777777" w:rsidR="00426A2A" w:rsidRDefault="00426A2A" w:rsidP="00426A2A">
      <w:pPr>
        <w:ind w:left="720"/>
      </w:pPr>
    </w:p>
    <w:p w14:paraId="6E417C0F" w14:textId="77777777" w:rsidR="00426A2A" w:rsidRDefault="00426A2A" w:rsidP="00426A2A">
      <w:pPr>
        <w:ind w:left="720"/>
      </w:pPr>
      <w:r>
        <w:t xml:space="preserve">1.2 In row A, pipette 200 µL of </w:t>
      </w:r>
      <w:r>
        <w:rPr>
          <w:i/>
        </w:rPr>
        <w:t>kinetics buffer</w:t>
      </w:r>
      <w:r>
        <w:t xml:space="preserve"> into alternate wells of a 96-well plate so odd numbered columns contain buffer (A1, A3, A5, A7).</w:t>
      </w:r>
    </w:p>
    <w:p w14:paraId="61413279" w14:textId="77777777" w:rsidR="00426A2A" w:rsidRDefault="00426A2A" w:rsidP="00426A2A">
      <w:pPr>
        <w:ind w:left="720"/>
      </w:pPr>
    </w:p>
    <w:p w14:paraId="1D3A42DF" w14:textId="77777777" w:rsidR="00426A2A" w:rsidRDefault="00426A2A" w:rsidP="00426A2A">
      <w:pPr>
        <w:ind w:left="720"/>
      </w:pPr>
      <w:r>
        <w:t>1.3 Pipette increasing concentrations of the ligand, FhuA in Bio-Peptidisc, into the even numbered columns of row A (A2, A4, A6). Increase concentrations from 0.25 µg/mL to 10 µg/mL according to the table in supplementary Figure 1. Dilute these to 200 µL in kinetics buffer.</w:t>
      </w:r>
    </w:p>
    <w:p w14:paraId="5F24229A" w14:textId="77777777" w:rsidR="00426A2A" w:rsidRDefault="00426A2A" w:rsidP="00426A2A">
      <w:pPr>
        <w:ind w:left="720"/>
      </w:pPr>
    </w:p>
    <w:p w14:paraId="085053A0" w14:textId="77777777" w:rsidR="00426A2A" w:rsidRDefault="00426A2A" w:rsidP="00426A2A">
      <w:pPr>
        <w:ind w:left="720"/>
      </w:pPr>
      <w:r>
        <w:t>1.4 Place the set-up plate in the Octet Red96 machine.</w:t>
      </w:r>
    </w:p>
    <w:p w14:paraId="0CA4E743" w14:textId="77777777" w:rsidR="00426A2A" w:rsidRDefault="00426A2A" w:rsidP="00426A2A">
      <w:pPr>
        <w:ind w:left="720"/>
      </w:pPr>
    </w:p>
    <w:p w14:paraId="2D48A96B" w14:textId="77777777" w:rsidR="00426A2A" w:rsidRDefault="00426A2A" w:rsidP="00426A2A">
      <w:pPr>
        <w:ind w:left="720"/>
      </w:pPr>
      <w:r>
        <w:t xml:space="preserve">1.5 Place the sensor tray in the Octet Red96 machine. </w:t>
      </w:r>
    </w:p>
    <w:p w14:paraId="57982A90" w14:textId="77777777" w:rsidR="00426A2A" w:rsidRDefault="00426A2A" w:rsidP="00426A2A">
      <w:pPr>
        <w:ind w:left="720"/>
      </w:pPr>
    </w:p>
    <w:p w14:paraId="03A5B51A" w14:textId="77777777" w:rsidR="00426A2A" w:rsidRDefault="00426A2A" w:rsidP="00426A2A">
      <w:pPr>
        <w:ind w:left="720"/>
      </w:pPr>
      <w:r>
        <w:t>1.6 Open the Data Acquisition software and select “New Kinetics Experiment” on the software wizard.</w:t>
      </w:r>
    </w:p>
    <w:p w14:paraId="0721514F" w14:textId="77777777" w:rsidR="00426A2A" w:rsidRDefault="00426A2A" w:rsidP="00426A2A">
      <w:pPr>
        <w:ind w:left="720"/>
      </w:pPr>
    </w:p>
    <w:p w14:paraId="2438F348" w14:textId="77777777" w:rsidR="00426A2A" w:rsidRDefault="00426A2A" w:rsidP="00426A2A">
      <w:pPr>
        <w:ind w:left="720"/>
      </w:pPr>
      <w:r>
        <w:t>1.7 In the plate definition tab assign the wells to alternate between buffer and sample according to the plate set-up.</w:t>
      </w:r>
    </w:p>
    <w:p w14:paraId="37D9D1BF" w14:textId="77777777" w:rsidR="00426A2A" w:rsidRDefault="00426A2A" w:rsidP="00426A2A">
      <w:pPr>
        <w:ind w:left="720"/>
      </w:pPr>
    </w:p>
    <w:p w14:paraId="3A5055E4" w14:textId="77777777" w:rsidR="00426A2A" w:rsidRDefault="00426A2A" w:rsidP="00426A2A">
      <w:pPr>
        <w:ind w:left="720"/>
      </w:pPr>
      <w:r>
        <w:t>1.8 In the assay definition tab assign steps to the experiment. For ligand optimization, you will need a baseline step of 60s and a loading step of 300s. Leave the shake speed as default.</w:t>
      </w:r>
    </w:p>
    <w:p w14:paraId="36FBECF0" w14:textId="77777777" w:rsidR="00426A2A" w:rsidRDefault="00426A2A" w:rsidP="00426A2A">
      <w:pPr>
        <w:ind w:left="720"/>
      </w:pPr>
    </w:p>
    <w:p w14:paraId="79BD763F" w14:textId="77777777" w:rsidR="00426A2A" w:rsidRDefault="00426A2A" w:rsidP="00426A2A">
      <w:pPr>
        <w:ind w:left="720"/>
      </w:pPr>
      <w:r>
        <w:t>1.9 Assign the first step by right clicking on the first column and selecting “Start New Assay”. Ensure the baseline step is assigned here in the bottom right hand window, and change with the drop-down menu if not.</w:t>
      </w:r>
    </w:p>
    <w:p w14:paraId="746E3E87" w14:textId="77777777" w:rsidR="00426A2A" w:rsidRDefault="00426A2A" w:rsidP="00426A2A">
      <w:pPr>
        <w:ind w:left="720"/>
      </w:pPr>
    </w:p>
    <w:p w14:paraId="4461B3C2" w14:textId="77777777" w:rsidR="00426A2A" w:rsidRDefault="00426A2A" w:rsidP="00426A2A">
      <w:pPr>
        <w:ind w:left="720"/>
      </w:pPr>
      <w:r>
        <w:t>1.10 Assign the subsequent steps to each column by right clicking along the plate and selecting “Add Assay Step”. Assign these to alternate between baseline and loading.</w:t>
      </w:r>
    </w:p>
    <w:p w14:paraId="7339F6E9" w14:textId="77777777" w:rsidR="00426A2A" w:rsidRDefault="00426A2A" w:rsidP="00426A2A">
      <w:pPr>
        <w:ind w:left="720"/>
      </w:pPr>
    </w:p>
    <w:p w14:paraId="11C235E5" w14:textId="77777777" w:rsidR="00426A2A" w:rsidRDefault="00426A2A" w:rsidP="00426A2A">
      <w:pPr>
        <w:ind w:left="720"/>
      </w:pPr>
      <w:r>
        <w:t>1.11 In the sensor assignment tab, only A1 should be blue. Ensure a sensor tip is present in this location in the sensor tray and ensure that B1-H1 are empty. Highlight B1-H1 on screen, right-click and select “Remove” to mark these as empty.</w:t>
      </w:r>
    </w:p>
    <w:p w14:paraId="629A3F5F" w14:textId="77777777" w:rsidR="00426A2A" w:rsidRDefault="00426A2A" w:rsidP="00426A2A">
      <w:pPr>
        <w:ind w:left="720"/>
      </w:pPr>
    </w:p>
    <w:p w14:paraId="527E0DA8" w14:textId="77777777" w:rsidR="00426A2A" w:rsidRDefault="00426A2A" w:rsidP="00426A2A">
      <w:pPr>
        <w:ind w:left="720"/>
      </w:pPr>
      <w:r>
        <w:t>1.12 Tick “Replace sensors in tray after use”</w:t>
      </w:r>
    </w:p>
    <w:p w14:paraId="48DEC052" w14:textId="77777777" w:rsidR="00426A2A" w:rsidRDefault="00426A2A" w:rsidP="00426A2A">
      <w:pPr>
        <w:ind w:left="720"/>
      </w:pPr>
    </w:p>
    <w:p w14:paraId="2484DEE9" w14:textId="77777777" w:rsidR="00426A2A" w:rsidRDefault="00426A2A" w:rsidP="00426A2A">
      <w:pPr>
        <w:ind w:left="720"/>
      </w:pPr>
      <w:r>
        <w:t>1.13 In the review experiment tab, go through the experimental steps ensuring the set-up is correct.</w:t>
      </w:r>
    </w:p>
    <w:p w14:paraId="1868514F" w14:textId="77777777" w:rsidR="00426A2A" w:rsidRDefault="00426A2A" w:rsidP="00426A2A">
      <w:pPr>
        <w:ind w:left="720"/>
      </w:pPr>
    </w:p>
    <w:p w14:paraId="7504142B" w14:textId="77777777" w:rsidR="00426A2A" w:rsidRDefault="00426A2A" w:rsidP="00426A2A">
      <w:pPr>
        <w:ind w:left="720"/>
      </w:pPr>
      <w:r>
        <w:t>1.14 In the run experiment tab select a file location to save the method files.</w:t>
      </w:r>
    </w:p>
    <w:p w14:paraId="3886B8F9" w14:textId="77777777" w:rsidR="00426A2A" w:rsidRDefault="00426A2A" w:rsidP="00426A2A">
      <w:pPr>
        <w:ind w:left="720"/>
      </w:pPr>
    </w:p>
    <w:p w14:paraId="2372EBF8" w14:textId="77777777" w:rsidR="00426A2A" w:rsidRDefault="00426A2A" w:rsidP="00426A2A">
      <w:pPr>
        <w:ind w:left="720"/>
      </w:pPr>
      <w:r>
        <w:t>1.15 Change the plate temperature to the room temperature.</w:t>
      </w:r>
    </w:p>
    <w:p w14:paraId="0AD355D3" w14:textId="77777777" w:rsidR="00426A2A" w:rsidRDefault="00426A2A" w:rsidP="00426A2A">
      <w:pPr>
        <w:ind w:left="720"/>
      </w:pPr>
    </w:p>
    <w:p w14:paraId="68903320" w14:textId="18178600" w:rsidR="00D7173A" w:rsidRDefault="00426A2A" w:rsidP="00426A2A">
      <w:pPr>
        <w:ind w:left="720"/>
      </w:pPr>
      <w:r>
        <w:t>1.16 Select “GO” to run the experiment.</w:t>
      </w:r>
    </w:p>
    <w:p w14:paraId="597C5F60" w14:textId="1363DA9E" w:rsidR="00C5558C" w:rsidRDefault="00C5558C" w:rsidP="00426A2A">
      <w:pPr>
        <w:ind w:left="720"/>
      </w:pPr>
    </w:p>
    <w:p w14:paraId="78C692B9" w14:textId="7EB89DF3" w:rsidR="00C5558C" w:rsidRDefault="00C5558C" w:rsidP="00426A2A">
      <w:pPr>
        <w:ind w:left="720"/>
      </w:pPr>
      <w:r>
        <w:t>1.17 See supplementary figure 2 for the interpretation of the results.</w:t>
      </w:r>
      <w:bookmarkStart w:id="0" w:name="_GoBack"/>
      <w:bookmarkEnd w:id="0"/>
    </w:p>
    <w:sectPr w:rsidR="00C55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2A"/>
    <w:rsid w:val="0012385B"/>
    <w:rsid w:val="002142CD"/>
    <w:rsid w:val="0027423A"/>
    <w:rsid w:val="00426A2A"/>
    <w:rsid w:val="00737D5F"/>
    <w:rsid w:val="00873DCA"/>
    <w:rsid w:val="009F716D"/>
    <w:rsid w:val="00C5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EE93"/>
  <w15:chartTrackingRefBased/>
  <w15:docId w15:val="{F59F88B0-5ACC-4778-8B4B-72555861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6A2A"/>
    <w:pPr>
      <w:widowControl w:val="0"/>
      <w:spacing w:after="0" w:line="240" w:lineRule="auto"/>
      <w:jc w:val="both"/>
    </w:pPr>
    <w:rPr>
      <w:rFonts w:ascii="Calibri" w:eastAsia="Calibri" w:hAnsi="Calibri" w:cs="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saville</dc:creator>
  <cp:keywords/>
  <dc:description/>
  <cp:lastModifiedBy>james saville</cp:lastModifiedBy>
  <cp:revision>3</cp:revision>
  <dcterms:created xsi:type="dcterms:W3CDTF">2019-10-01T19:56:00Z</dcterms:created>
  <dcterms:modified xsi:type="dcterms:W3CDTF">2019-10-02T18:01:00Z</dcterms:modified>
</cp:coreProperties>
</file>