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908DDA3" w:rsidR="006305D7" w:rsidRPr="00FD01B5" w:rsidRDefault="006305D7" w:rsidP="003557E8">
      <w:pPr>
        <w:pStyle w:val="NormalWeb"/>
        <w:spacing w:before="0" w:beforeAutospacing="0" w:after="0" w:afterAutospacing="0"/>
        <w:rPr>
          <w:rFonts w:asciiTheme="minorHAnsi" w:hAnsiTheme="minorHAnsi" w:cstheme="minorHAnsi"/>
          <w:color w:val="auto"/>
        </w:rPr>
      </w:pPr>
      <w:r w:rsidRPr="00FD01B5">
        <w:rPr>
          <w:rFonts w:asciiTheme="minorHAnsi" w:hAnsiTheme="minorHAnsi" w:cstheme="minorHAnsi"/>
          <w:b/>
          <w:bCs/>
          <w:color w:val="auto"/>
        </w:rPr>
        <w:t>TITLE:</w:t>
      </w:r>
      <w:r w:rsidR="00C556BD" w:rsidRPr="00C556BD">
        <w:rPr>
          <w:rFonts w:asciiTheme="minorHAnsi" w:hAnsiTheme="minorHAnsi" w:cstheme="minorHAnsi"/>
          <w:color w:val="auto"/>
        </w:rPr>
        <w:t xml:space="preserve"> </w:t>
      </w:r>
    </w:p>
    <w:p w14:paraId="27A8183C" w14:textId="712F067F" w:rsidR="00CE3A91" w:rsidRPr="00806424" w:rsidRDefault="00CE3A91" w:rsidP="003557E8">
      <w:pPr>
        <w:rPr>
          <w:rFonts w:asciiTheme="minorHAnsi" w:hAnsiTheme="minorHAnsi" w:cstheme="minorHAnsi"/>
          <w:b/>
          <w:bCs/>
          <w:color w:val="auto"/>
          <w:lang w:eastAsia="ja-JP"/>
        </w:rPr>
      </w:pPr>
      <w:r w:rsidRPr="00806424">
        <w:rPr>
          <w:rFonts w:asciiTheme="minorHAnsi" w:hAnsiTheme="minorHAnsi" w:cstheme="minorHAnsi"/>
          <w:b/>
          <w:bCs/>
          <w:color w:val="auto"/>
        </w:rPr>
        <w:t>Identifying</w:t>
      </w:r>
      <w:r w:rsidR="00C556BD" w:rsidRPr="00C556BD">
        <w:rPr>
          <w:rFonts w:asciiTheme="minorHAnsi" w:hAnsiTheme="minorHAnsi" w:cstheme="minorHAnsi"/>
          <w:b/>
          <w:bCs/>
          <w:color w:val="auto"/>
        </w:rPr>
        <w:t xml:space="preserve"> </w:t>
      </w:r>
      <w:r w:rsidR="00245B32" w:rsidRPr="00806424">
        <w:rPr>
          <w:rFonts w:asciiTheme="minorHAnsi" w:hAnsiTheme="minorHAnsi" w:cstheme="minorHAnsi"/>
          <w:b/>
          <w:bCs/>
          <w:color w:val="auto"/>
        </w:rPr>
        <w:t>I</w:t>
      </w:r>
      <w:r w:rsidRPr="00806424">
        <w:rPr>
          <w:rFonts w:asciiTheme="minorHAnsi" w:hAnsiTheme="minorHAnsi" w:cstheme="minorHAnsi"/>
          <w:b/>
          <w:bCs/>
          <w:color w:val="auto"/>
        </w:rPr>
        <w:t>nhibitors</w:t>
      </w:r>
      <w:r w:rsidR="00C556BD" w:rsidRPr="00C556BD">
        <w:rPr>
          <w:rFonts w:asciiTheme="minorHAnsi" w:hAnsiTheme="minorHAnsi" w:cstheme="minorHAnsi"/>
          <w:b/>
          <w:bCs/>
          <w:color w:val="auto"/>
        </w:rPr>
        <w:t xml:space="preserve"> </w:t>
      </w:r>
      <w:r w:rsidRPr="00806424">
        <w:rPr>
          <w:rFonts w:asciiTheme="minorHAnsi" w:hAnsiTheme="minorHAnsi" w:cstheme="minorHAnsi"/>
          <w:b/>
          <w:bCs/>
          <w:color w:val="auto"/>
        </w:rPr>
        <w:t>of</w:t>
      </w:r>
      <w:r w:rsidR="00C556BD" w:rsidRPr="00C556BD">
        <w:rPr>
          <w:rFonts w:asciiTheme="minorHAnsi" w:hAnsiTheme="minorHAnsi" w:cstheme="minorHAnsi"/>
          <w:b/>
          <w:bCs/>
          <w:color w:val="auto"/>
        </w:rPr>
        <w:t xml:space="preserve"> </w:t>
      </w:r>
      <w:r w:rsidRPr="00806424">
        <w:rPr>
          <w:rFonts w:asciiTheme="minorHAnsi" w:hAnsiTheme="minorHAnsi" w:cstheme="minorHAnsi"/>
          <w:b/>
          <w:bCs/>
          <w:color w:val="auto"/>
        </w:rPr>
        <w:t>the</w:t>
      </w:r>
      <w:r w:rsidR="00C556BD" w:rsidRPr="00C556BD">
        <w:rPr>
          <w:rFonts w:asciiTheme="minorHAnsi" w:hAnsiTheme="minorHAnsi" w:cstheme="minorHAnsi"/>
          <w:b/>
          <w:bCs/>
          <w:color w:val="auto"/>
        </w:rPr>
        <w:t xml:space="preserve"> </w:t>
      </w:r>
      <w:proofErr w:type="spellStart"/>
      <w:r w:rsidRPr="00806424">
        <w:rPr>
          <w:rFonts w:asciiTheme="minorHAnsi" w:hAnsiTheme="minorHAnsi" w:cstheme="minorHAnsi"/>
          <w:b/>
          <w:bCs/>
          <w:color w:val="auto"/>
        </w:rPr>
        <w:t>HBx</w:t>
      </w:r>
      <w:proofErr w:type="spellEnd"/>
      <w:r w:rsidRPr="00806424">
        <w:rPr>
          <w:rFonts w:asciiTheme="minorHAnsi" w:hAnsiTheme="minorHAnsi" w:cstheme="minorHAnsi"/>
          <w:b/>
          <w:bCs/>
          <w:color w:val="auto"/>
        </w:rPr>
        <w:t>–DDB1</w:t>
      </w:r>
      <w:r w:rsidR="00C556BD" w:rsidRPr="00C556BD">
        <w:rPr>
          <w:rFonts w:asciiTheme="minorHAnsi" w:hAnsiTheme="minorHAnsi" w:cstheme="minorHAnsi"/>
          <w:b/>
          <w:bCs/>
          <w:color w:val="auto"/>
        </w:rPr>
        <w:t xml:space="preserve"> </w:t>
      </w:r>
      <w:r w:rsidR="00245B32" w:rsidRPr="00806424">
        <w:rPr>
          <w:rFonts w:asciiTheme="minorHAnsi" w:hAnsiTheme="minorHAnsi" w:cstheme="minorHAnsi"/>
          <w:b/>
          <w:bCs/>
          <w:color w:val="auto"/>
        </w:rPr>
        <w:t>Interaction</w:t>
      </w:r>
      <w:r w:rsidR="00C556BD" w:rsidRPr="00C556BD">
        <w:rPr>
          <w:rFonts w:asciiTheme="minorHAnsi" w:hAnsiTheme="minorHAnsi" w:cstheme="minorHAnsi"/>
          <w:b/>
          <w:bCs/>
          <w:color w:val="auto"/>
        </w:rPr>
        <w:t xml:space="preserve"> </w:t>
      </w:r>
      <w:r w:rsidR="00245B32" w:rsidRPr="00806424">
        <w:rPr>
          <w:rFonts w:asciiTheme="minorHAnsi" w:hAnsiTheme="minorHAnsi" w:cstheme="minorHAnsi"/>
          <w:b/>
          <w:bCs/>
          <w:color w:val="auto"/>
        </w:rPr>
        <w:t>Using</w:t>
      </w:r>
      <w:r w:rsidR="00C556BD" w:rsidRPr="00C556BD">
        <w:rPr>
          <w:rFonts w:asciiTheme="minorHAnsi" w:hAnsiTheme="minorHAnsi" w:cstheme="minorHAnsi"/>
          <w:b/>
          <w:bCs/>
          <w:color w:val="auto"/>
        </w:rPr>
        <w:t xml:space="preserve"> </w:t>
      </w:r>
      <w:r w:rsidRPr="00806424">
        <w:rPr>
          <w:rFonts w:asciiTheme="minorHAnsi" w:hAnsiTheme="minorHAnsi" w:cstheme="minorHAnsi"/>
          <w:b/>
          <w:bCs/>
          <w:color w:val="auto"/>
        </w:rPr>
        <w:t>a</w:t>
      </w:r>
      <w:r w:rsidR="00C556BD" w:rsidRPr="00C556BD">
        <w:rPr>
          <w:rFonts w:asciiTheme="minorHAnsi" w:hAnsiTheme="minorHAnsi" w:cstheme="minorHAnsi"/>
          <w:b/>
          <w:bCs/>
          <w:color w:val="auto"/>
        </w:rPr>
        <w:t xml:space="preserve"> </w:t>
      </w:r>
      <w:r w:rsidR="00245B32" w:rsidRPr="00806424">
        <w:rPr>
          <w:rFonts w:asciiTheme="minorHAnsi" w:hAnsiTheme="minorHAnsi" w:cstheme="minorHAnsi"/>
          <w:b/>
          <w:bCs/>
          <w:color w:val="auto"/>
        </w:rPr>
        <w:t>Split</w:t>
      </w:r>
      <w:r w:rsidR="00C556BD" w:rsidRPr="00C556BD">
        <w:rPr>
          <w:rFonts w:asciiTheme="minorHAnsi" w:hAnsiTheme="minorHAnsi" w:cstheme="minorHAnsi"/>
          <w:b/>
          <w:bCs/>
          <w:color w:val="auto"/>
        </w:rPr>
        <w:t xml:space="preserve"> </w:t>
      </w:r>
      <w:r w:rsidR="00245B32" w:rsidRPr="00806424">
        <w:rPr>
          <w:rFonts w:asciiTheme="minorHAnsi" w:hAnsiTheme="minorHAnsi" w:cstheme="minorHAnsi"/>
          <w:b/>
          <w:bCs/>
          <w:color w:val="auto"/>
        </w:rPr>
        <w:t>Luciferase</w:t>
      </w:r>
      <w:r w:rsidR="00C556BD" w:rsidRPr="00C556BD">
        <w:rPr>
          <w:rFonts w:asciiTheme="minorHAnsi" w:hAnsiTheme="minorHAnsi" w:cstheme="minorHAnsi"/>
          <w:b/>
          <w:bCs/>
          <w:color w:val="auto"/>
        </w:rPr>
        <w:t xml:space="preserve"> </w:t>
      </w:r>
      <w:r w:rsidR="00245B32" w:rsidRPr="00806424">
        <w:rPr>
          <w:rFonts w:asciiTheme="minorHAnsi" w:hAnsiTheme="minorHAnsi" w:cstheme="minorHAnsi"/>
          <w:b/>
          <w:bCs/>
          <w:color w:val="auto"/>
        </w:rPr>
        <w:t>Assay</w:t>
      </w:r>
      <w:r w:rsidR="00C556BD" w:rsidRPr="00C556BD">
        <w:rPr>
          <w:rFonts w:asciiTheme="minorHAnsi" w:hAnsiTheme="minorHAnsi" w:cstheme="minorHAnsi"/>
          <w:b/>
          <w:bCs/>
          <w:color w:val="auto"/>
        </w:rPr>
        <w:t xml:space="preserve"> </w:t>
      </w:r>
      <w:r w:rsidR="00245B32" w:rsidRPr="00806424">
        <w:rPr>
          <w:rFonts w:asciiTheme="minorHAnsi" w:hAnsiTheme="minorHAnsi" w:cstheme="minorHAnsi"/>
          <w:b/>
          <w:bCs/>
          <w:color w:val="auto"/>
        </w:rPr>
        <w:t>System</w:t>
      </w:r>
    </w:p>
    <w:p w14:paraId="2E300B21" w14:textId="77777777" w:rsidR="007A4DD6" w:rsidRPr="00FD01B5" w:rsidRDefault="007A4DD6" w:rsidP="003557E8">
      <w:pPr>
        <w:rPr>
          <w:rFonts w:asciiTheme="minorHAnsi" w:hAnsiTheme="minorHAnsi" w:cstheme="minorHAnsi"/>
          <w:b/>
          <w:bCs/>
          <w:color w:val="auto"/>
        </w:rPr>
      </w:pPr>
    </w:p>
    <w:p w14:paraId="3D080DA3" w14:textId="51501F96" w:rsidR="006305D7" w:rsidRPr="00FD01B5" w:rsidRDefault="006305D7" w:rsidP="003557E8">
      <w:pPr>
        <w:rPr>
          <w:rFonts w:asciiTheme="minorHAnsi" w:hAnsiTheme="minorHAnsi" w:cstheme="minorHAnsi"/>
          <w:color w:val="auto"/>
        </w:rPr>
      </w:pPr>
      <w:r w:rsidRPr="00FD01B5">
        <w:rPr>
          <w:rFonts w:asciiTheme="minorHAnsi" w:hAnsiTheme="minorHAnsi" w:cstheme="minorHAnsi"/>
          <w:b/>
          <w:bCs/>
          <w:color w:val="auto"/>
        </w:rPr>
        <w:t>AUTHORS</w:t>
      </w:r>
      <w:r w:rsidR="00C556BD" w:rsidRPr="00C556BD">
        <w:rPr>
          <w:rFonts w:asciiTheme="minorHAnsi" w:hAnsiTheme="minorHAnsi" w:cstheme="minorHAnsi"/>
          <w:b/>
          <w:bCs/>
          <w:color w:val="auto"/>
        </w:rPr>
        <w:t xml:space="preserve"> </w:t>
      </w:r>
      <w:r w:rsidR="00086FF5" w:rsidRPr="00FD01B5">
        <w:rPr>
          <w:rFonts w:asciiTheme="minorHAnsi" w:hAnsiTheme="minorHAnsi" w:cstheme="minorHAnsi"/>
          <w:b/>
          <w:bCs/>
          <w:color w:val="auto"/>
        </w:rPr>
        <w:t>AND</w:t>
      </w:r>
      <w:r w:rsidR="00C556BD" w:rsidRPr="00C556BD">
        <w:rPr>
          <w:rFonts w:asciiTheme="minorHAnsi" w:hAnsiTheme="minorHAnsi" w:cstheme="minorHAnsi"/>
          <w:b/>
          <w:bCs/>
          <w:color w:val="auto"/>
        </w:rPr>
        <w:t xml:space="preserve"> </w:t>
      </w:r>
      <w:r w:rsidR="000B662E" w:rsidRPr="00FD01B5">
        <w:rPr>
          <w:rFonts w:asciiTheme="minorHAnsi" w:hAnsiTheme="minorHAnsi" w:cstheme="minorHAnsi"/>
          <w:b/>
          <w:bCs/>
          <w:color w:val="auto"/>
        </w:rPr>
        <w:t>AFFILIATIONS</w:t>
      </w:r>
      <w:r w:rsidRPr="00FD01B5">
        <w:rPr>
          <w:rFonts w:asciiTheme="minorHAnsi" w:hAnsiTheme="minorHAnsi" w:cstheme="minorHAnsi"/>
          <w:b/>
          <w:bCs/>
          <w:color w:val="auto"/>
        </w:rPr>
        <w:t>:</w:t>
      </w:r>
      <w:r w:rsidR="00C556BD" w:rsidRPr="00C556BD">
        <w:rPr>
          <w:rFonts w:asciiTheme="minorHAnsi" w:hAnsiTheme="minorHAnsi" w:cstheme="minorHAnsi"/>
          <w:b/>
          <w:bCs/>
          <w:color w:val="auto"/>
        </w:rPr>
        <w:t xml:space="preserve"> </w:t>
      </w:r>
    </w:p>
    <w:p w14:paraId="32B171D0" w14:textId="5AF0C236" w:rsidR="007A4DD6" w:rsidRPr="00FD01B5" w:rsidRDefault="00D075F3" w:rsidP="003557E8">
      <w:pPr>
        <w:rPr>
          <w:rFonts w:asciiTheme="minorHAnsi" w:hAnsiTheme="minorHAnsi" w:cstheme="minorHAnsi"/>
          <w:color w:val="auto"/>
        </w:rPr>
      </w:pPr>
      <w:r w:rsidRPr="00FD01B5">
        <w:rPr>
          <w:rFonts w:asciiTheme="minorHAnsi" w:hAnsiTheme="minorHAnsi" w:cstheme="minorHAnsi"/>
          <w:color w:val="auto"/>
        </w:rPr>
        <w:t>Kazuma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Sekiba</w:t>
      </w:r>
      <w:r w:rsidRPr="00FD01B5">
        <w:rPr>
          <w:rFonts w:asciiTheme="minorHAnsi" w:hAnsiTheme="minorHAnsi" w:cstheme="minorHAnsi"/>
          <w:color w:val="auto"/>
          <w:vertAlign w:val="superscript"/>
        </w:rPr>
        <w:t>1,2</w:t>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Motoyuki</w:t>
      </w:r>
      <w:proofErr w:type="spellEnd"/>
      <w:r w:rsidR="00C556BD" w:rsidRPr="00C556BD">
        <w:rPr>
          <w:rFonts w:asciiTheme="minorHAnsi" w:hAnsiTheme="minorHAnsi" w:cstheme="minorHAnsi"/>
          <w:color w:val="auto"/>
        </w:rPr>
        <w:t xml:space="preserve"> </w:t>
      </w:r>
      <w:r w:rsidRPr="00FD01B5">
        <w:rPr>
          <w:rFonts w:asciiTheme="minorHAnsi" w:hAnsiTheme="minorHAnsi" w:cstheme="minorHAnsi"/>
          <w:color w:val="auto"/>
        </w:rPr>
        <w:t>Otsuka</w:t>
      </w:r>
      <w:r w:rsidRPr="00FD01B5">
        <w:rPr>
          <w:rFonts w:asciiTheme="minorHAnsi" w:hAnsiTheme="minorHAnsi" w:cstheme="minorHAnsi"/>
          <w:color w:val="auto"/>
          <w:vertAlign w:val="superscript"/>
        </w:rPr>
        <w:t>1</w:t>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007950F2" w:rsidRPr="00FD01B5">
        <w:rPr>
          <w:rFonts w:asciiTheme="minorHAnsi" w:hAnsiTheme="minorHAnsi" w:cstheme="minorHAnsi"/>
          <w:color w:val="auto"/>
        </w:rPr>
        <w:t>Kazuhiko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Koike</w:t>
      </w:r>
      <w:r w:rsidRPr="00FD01B5">
        <w:rPr>
          <w:rFonts w:asciiTheme="minorHAnsi" w:hAnsiTheme="minorHAnsi" w:cstheme="minorHAnsi"/>
          <w:color w:val="auto"/>
          <w:vertAlign w:val="superscript"/>
        </w:rPr>
        <w:t>1</w:t>
      </w:r>
    </w:p>
    <w:p w14:paraId="5C6B7483" w14:textId="5E506AD6" w:rsidR="00D075F3" w:rsidRPr="00FD01B5" w:rsidRDefault="00D075F3" w:rsidP="003557E8">
      <w:pPr>
        <w:rPr>
          <w:rFonts w:asciiTheme="minorHAnsi" w:hAnsiTheme="minorHAnsi" w:cstheme="minorHAnsi"/>
          <w:color w:val="auto"/>
        </w:rPr>
      </w:pPr>
    </w:p>
    <w:p w14:paraId="4E1F8841" w14:textId="1673F354" w:rsidR="00D075F3" w:rsidRPr="00FD01B5" w:rsidRDefault="00D075F3" w:rsidP="003557E8">
      <w:pPr>
        <w:rPr>
          <w:rFonts w:asciiTheme="minorHAnsi" w:hAnsiTheme="minorHAnsi" w:cstheme="minorHAnsi"/>
          <w:color w:val="auto"/>
        </w:rPr>
      </w:pPr>
      <w:r w:rsidRPr="00FD01B5">
        <w:rPr>
          <w:rFonts w:asciiTheme="minorHAnsi" w:hAnsiTheme="minorHAnsi" w:cstheme="minorHAnsi"/>
          <w:color w:val="auto"/>
          <w:vertAlign w:val="superscript"/>
        </w:rPr>
        <w:t>1</w:t>
      </w:r>
      <w:r w:rsidRPr="00FD01B5">
        <w:rPr>
          <w:rFonts w:asciiTheme="minorHAnsi" w:hAnsiTheme="minorHAnsi" w:cstheme="minorHAnsi" w:hint="eastAsia"/>
          <w:color w:val="auto"/>
        </w:rPr>
        <w:t>D</w:t>
      </w:r>
      <w:r w:rsidRPr="00FD01B5">
        <w:rPr>
          <w:rFonts w:asciiTheme="minorHAnsi" w:hAnsiTheme="minorHAnsi" w:cstheme="minorHAnsi"/>
          <w:color w:val="auto"/>
        </w:rPr>
        <w:t>epartment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Gastroenterology,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Graduate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School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Medicine,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University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Tokyo,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Tokyo,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Japan</w:t>
      </w:r>
    </w:p>
    <w:p w14:paraId="52EC5947" w14:textId="1E673A8A" w:rsidR="00D075F3" w:rsidRPr="00FD01B5" w:rsidRDefault="00D075F3" w:rsidP="003557E8">
      <w:pPr>
        <w:rPr>
          <w:rFonts w:asciiTheme="minorHAnsi" w:hAnsiTheme="minorHAnsi" w:cstheme="minorHAnsi"/>
          <w:color w:val="auto"/>
        </w:rPr>
      </w:pPr>
      <w:r w:rsidRPr="00FD01B5">
        <w:rPr>
          <w:rFonts w:asciiTheme="minorHAnsi" w:hAnsiTheme="minorHAnsi" w:cstheme="minorHAnsi"/>
          <w:color w:val="auto"/>
          <w:vertAlign w:val="superscript"/>
        </w:rPr>
        <w:t>2</w:t>
      </w:r>
      <w:r w:rsidRPr="00FD01B5">
        <w:rPr>
          <w:rFonts w:asciiTheme="minorHAnsi" w:hAnsiTheme="minorHAnsi" w:cstheme="minorHAnsi"/>
          <w:color w:val="auto"/>
        </w:rPr>
        <w:t>Research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Fellow</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Japan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Society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Promotion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Science,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Tokyo,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Japan</w:t>
      </w:r>
    </w:p>
    <w:p w14:paraId="342628F2" w14:textId="611560AE" w:rsidR="00D075F3" w:rsidRPr="00FD01B5" w:rsidRDefault="00D075F3" w:rsidP="003557E8">
      <w:pPr>
        <w:rPr>
          <w:rFonts w:asciiTheme="minorHAnsi" w:hAnsiTheme="minorHAnsi" w:cstheme="minorHAnsi"/>
          <w:color w:val="auto"/>
        </w:rPr>
      </w:pPr>
    </w:p>
    <w:p w14:paraId="499AC119" w14:textId="46AE2C27" w:rsidR="008E53C4" w:rsidRPr="00806424" w:rsidRDefault="008E53C4" w:rsidP="003557E8">
      <w:pPr>
        <w:rPr>
          <w:rFonts w:asciiTheme="minorHAnsi" w:hAnsiTheme="minorHAnsi" w:cstheme="minorHAnsi"/>
          <w:b/>
          <w:bCs/>
          <w:color w:val="auto"/>
        </w:rPr>
      </w:pPr>
      <w:r w:rsidRPr="00806424">
        <w:rPr>
          <w:rFonts w:asciiTheme="minorHAnsi" w:hAnsiTheme="minorHAnsi" w:cstheme="minorHAnsi" w:hint="eastAsia"/>
          <w:b/>
          <w:bCs/>
          <w:color w:val="auto"/>
        </w:rPr>
        <w:t>C</w:t>
      </w:r>
      <w:r w:rsidRPr="00806424">
        <w:rPr>
          <w:rFonts w:asciiTheme="minorHAnsi" w:hAnsiTheme="minorHAnsi" w:cstheme="minorHAnsi"/>
          <w:b/>
          <w:bCs/>
          <w:color w:val="auto"/>
        </w:rPr>
        <w:t>orresponding</w:t>
      </w:r>
      <w:r w:rsidR="00C556BD" w:rsidRPr="00C556BD">
        <w:rPr>
          <w:rFonts w:asciiTheme="minorHAnsi" w:hAnsiTheme="minorHAnsi" w:cstheme="minorHAnsi"/>
          <w:b/>
          <w:bCs/>
          <w:color w:val="auto"/>
        </w:rPr>
        <w:t xml:space="preserve"> </w:t>
      </w:r>
      <w:r w:rsidR="00806424">
        <w:rPr>
          <w:rFonts w:asciiTheme="minorHAnsi" w:hAnsiTheme="minorHAnsi" w:cstheme="minorHAnsi"/>
          <w:b/>
          <w:bCs/>
          <w:color w:val="auto"/>
        </w:rPr>
        <w:t>A</w:t>
      </w:r>
      <w:r w:rsidRPr="00806424">
        <w:rPr>
          <w:rFonts w:asciiTheme="minorHAnsi" w:hAnsiTheme="minorHAnsi" w:cstheme="minorHAnsi"/>
          <w:b/>
          <w:bCs/>
          <w:color w:val="auto"/>
        </w:rPr>
        <w:t>uthor:</w:t>
      </w:r>
    </w:p>
    <w:p w14:paraId="4E56B654" w14:textId="340548AD" w:rsidR="00F61019" w:rsidRPr="00FD01B5" w:rsidRDefault="00F61019" w:rsidP="003557E8">
      <w:pPr>
        <w:rPr>
          <w:rFonts w:asciiTheme="minorHAnsi" w:hAnsiTheme="minorHAnsi" w:cstheme="minorHAnsi"/>
          <w:color w:val="auto"/>
        </w:rPr>
      </w:pPr>
      <w:r w:rsidRPr="00FD01B5">
        <w:rPr>
          <w:rFonts w:asciiTheme="minorHAnsi" w:hAnsiTheme="minorHAnsi" w:cstheme="minorHAnsi" w:hint="eastAsia"/>
          <w:color w:val="auto"/>
        </w:rPr>
        <w:t>K</w:t>
      </w:r>
      <w:r w:rsidRPr="00FD01B5">
        <w:rPr>
          <w:rFonts w:asciiTheme="minorHAnsi" w:hAnsiTheme="minorHAnsi" w:cstheme="minorHAnsi"/>
          <w:color w:val="auto"/>
        </w:rPr>
        <w:t>azuma</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Sekiba</w:t>
      </w:r>
      <w:proofErr w:type="spellEnd"/>
      <w:r w:rsidRPr="00FD01B5">
        <w:rPr>
          <w:rFonts w:asciiTheme="minorHAnsi" w:hAnsiTheme="minorHAnsi" w:cstheme="minorHAnsi"/>
          <w:color w:val="auto"/>
        </w:rPr>
        <w:tab/>
      </w:r>
      <w:r w:rsidRPr="00FD01B5">
        <w:rPr>
          <w:rFonts w:asciiTheme="minorHAnsi" w:hAnsiTheme="minorHAnsi" w:cstheme="minorHAnsi"/>
          <w:color w:val="auto"/>
        </w:rPr>
        <w:tab/>
      </w:r>
      <w:r w:rsidR="005C0ABB" w:rsidRPr="005C0ABB">
        <w:rPr>
          <w:rFonts w:asciiTheme="minorHAnsi" w:hAnsiTheme="minorHAnsi" w:cstheme="minorHAnsi"/>
          <w:color w:val="auto"/>
        </w:rPr>
        <w:t>(</w:t>
      </w:r>
      <w:r w:rsidRPr="00FD01B5">
        <w:rPr>
          <w:rFonts w:asciiTheme="minorHAnsi" w:hAnsiTheme="minorHAnsi" w:cstheme="minorHAnsi"/>
          <w:color w:val="auto"/>
        </w:rPr>
        <w:t>ksekiba-tky@umin.ac.jp</w:t>
      </w:r>
      <w:r w:rsidR="005C0ABB" w:rsidRPr="005C0ABB">
        <w:rPr>
          <w:rFonts w:asciiTheme="minorHAnsi" w:hAnsiTheme="minorHAnsi" w:cstheme="minorHAnsi"/>
          <w:color w:val="auto"/>
        </w:rPr>
        <w:t>)</w:t>
      </w:r>
    </w:p>
    <w:p w14:paraId="1ACA2FB7" w14:textId="77777777" w:rsidR="008E53C4" w:rsidRPr="00FD01B5" w:rsidRDefault="008E53C4" w:rsidP="003557E8">
      <w:pPr>
        <w:rPr>
          <w:rFonts w:asciiTheme="minorHAnsi" w:hAnsiTheme="minorHAnsi" w:cstheme="minorHAnsi"/>
          <w:color w:val="auto"/>
        </w:rPr>
      </w:pPr>
    </w:p>
    <w:p w14:paraId="3BB017A0" w14:textId="100BE06B" w:rsidR="00D075F3" w:rsidRPr="00806424" w:rsidRDefault="00D075F3" w:rsidP="003557E8">
      <w:pPr>
        <w:rPr>
          <w:rFonts w:asciiTheme="minorHAnsi" w:hAnsiTheme="minorHAnsi" w:cstheme="minorHAnsi"/>
          <w:b/>
          <w:bCs/>
          <w:color w:val="auto"/>
        </w:rPr>
      </w:pPr>
      <w:r w:rsidRPr="00806424">
        <w:rPr>
          <w:rFonts w:asciiTheme="minorHAnsi" w:hAnsiTheme="minorHAnsi" w:cstheme="minorHAnsi" w:hint="eastAsia"/>
          <w:b/>
          <w:bCs/>
          <w:color w:val="auto"/>
        </w:rPr>
        <w:t>E</w:t>
      </w:r>
      <w:r w:rsidRPr="00806424">
        <w:rPr>
          <w:rFonts w:asciiTheme="minorHAnsi" w:hAnsiTheme="minorHAnsi" w:cstheme="minorHAnsi"/>
          <w:b/>
          <w:bCs/>
          <w:color w:val="auto"/>
        </w:rPr>
        <w:t>mail</w:t>
      </w:r>
      <w:r w:rsidR="00C556BD" w:rsidRPr="00C556BD">
        <w:rPr>
          <w:rFonts w:asciiTheme="minorHAnsi" w:hAnsiTheme="minorHAnsi" w:cstheme="minorHAnsi"/>
          <w:b/>
          <w:bCs/>
          <w:color w:val="auto"/>
        </w:rPr>
        <w:t xml:space="preserve"> </w:t>
      </w:r>
      <w:r w:rsidR="00806424">
        <w:rPr>
          <w:rFonts w:asciiTheme="minorHAnsi" w:hAnsiTheme="minorHAnsi" w:cstheme="minorHAnsi"/>
          <w:b/>
          <w:bCs/>
          <w:color w:val="auto"/>
        </w:rPr>
        <w:t>A</w:t>
      </w:r>
      <w:r w:rsidRPr="00806424">
        <w:rPr>
          <w:rFonts w:asciiTheme="minorHAnsi" w:hAnsiTheme="minorHAnsi" w:cstheme="minorHAnsi"/>
          <w:b/>
          <w:bCs/>
          <w:color w:val="auto"/>
        </w:rPr>
        <w:t>ddresses</w:t>
      </w:r>
      <w:r w:rsidR="00C556BD" w:rsidRPr="00C556BD">
        <w:rPr>
          <w:rFonts w:asciiTheme="minorHAnsi" w:hAnsiTheme="minorHAnsi" w:cstheme="minorHAnsi"/>
          <w:b/>
          <w:bCs/>
          <w:color w:val="auto"/>
        </w:rPr>
        <w:t xml:space="preserve"> </w:t>
      </w:r>
      <w:r w:rsidRPr="00806424">
        <w:rPr>
          <w:rFonts w:asciiTheme="minorHAnsi" w:hAnsiTheme="minorHAnsi" w:cstheme="minorHAnsi"/>
          <w:b/>
          <w:bCs/>
          <w:color w:val="auto"/>
        </w:rPr>
        <w:t>of</w:t>
      </w:r>
      <w:r w:rsidR="00C556BD" w:rsidRPr="00C556BD">
        <w:rPr>
          <w:rFonts w:asciiTheme="minorHAnsi" w:hAnsiTheme="minorHAnsi" w:cstheme="minorHAnsi"/>
          <w:b/>
          <w:bCs/>
          <w:color w:val="auto"/>
        </w:rPr>
        <w:t xml:space="preserve"> </w:t>
      </w:r>
      <w:r w:rsidR="00806424">
        <w:rPr>
          <w:rFonts w:asciiTheme="minorHAnsi" w:hAnsiTheme="minorHAnsi" w:cstheme="minorHAnsi"/>
          <w:b/>
          <w:bCs/>
          <w:color w:val="auto"/>
        </w:rPr>
        <w:t>C</w:t>
      </w:r>
      <w:r w:rsidRPr="00806424">
        <w:rPr>
          <w:rFonts w:asciiTheme="minorHAnsi" w:hAnsiTheme="minorHAnsi" w:cstheme="minorHAnsi"/>
          <w:b/>
          <w:bCs/>
          <w:color w:val="auto"/>
        </w:rPr>
        <w:t>o-authors:</w:t>
      </w:r>
    </w:p>
    <w:p w14:paraId="22D7C5DD" w14:textId="2C0EF43A" w:rsidR="00F61019" w:rsidRPr="00FD01B5" w:rsidRDefault="00F61019" w:rsidP="003557E8">
      <w:pPr>
        <w:rPr>
          <w:rFonts w:asciiTheme="minorHAnsi" w:hAnsiTheme="minorHAnsi" w:cstheme="minorHAnsi"/>
          <w:color w:val="auto"/>
        </w:rPr>
      </w:pPr>
      <w:proofErr w:type="spellStart"/>
      <w:r w:rsidRPr="00FD01B5">
        <w:rPr>
          <w:rFonts w:asciiTheme="minorHAnsi" w:hAnsiTheme="minorHAnsi" w:cstheme="minorHAnsi" w:hint="eastAsia"/>
          <w:color w:val="auto"/>
        </w:rPr>
        <w:t>M</w:t>
      </w:r>
      <w:r w:rsidRPr="00FD01B5">
        <w:rPr>
          <w:rFonts w:asciiTheme="minorHAnsi" w:hAnsiTheme="minorHAnsi" w:cstheme="minorHAnsi"/>
          <w:color w:val="auto"/>
        </w:rPr>
        <w:t>otoyuki</w:t>
      </w:r>
      <w:proofErr w:type="spellEnd"/>
      <w:r w:rsidR="00C556BD" w:rsidRPr="00C556BD">
        <w:rPr>
          <w:rFonts w:asciiTheme="minorHAnsi" w:hAnsiTheme="minorHAnsi" w:cstheme="minorHAnsi"/>
          <w:color w:val="auto"/>
        </w:rPr>
        <w:t xml:space="preserve"> </w:t>
      </w:r>
      <w:r w:rsidRPr="00FD01B5">
        <w:rPr>
          <w:rFonts w:asciiTheme="minorHAnsi" w:hAnsiTheme="minorHAnsi" w:cstheme="minorHAnsi"/>
          <w:color w:val="auto"/>
        </w:rPr>
        <w:t>Otsuka</w:t>
      </w:r>
      <w:r w:rsidR="000A52D8" w:rsidRPr="00FD01B5">
        <w:rPr>
          <w:rFonts w:asciiTheme="minorHAnsi" w:hAnsiTheme="minorHAnsi" w:cstheme="minorHAnsi"/>
          <w:color w:val="auto"/>
        </w:rPr>
        <w:tab/>
      </w:r>
      <w:r w:rsidR="000A52D8" w:rsidRPr="00FD01B5">
        <w:rPr>
          <w:rFonts w:asciiTheme="minorHAnsi" w:hAnsiTheme="minorHAnsi" w:cstheme="minorHAnsi"/>
          <w:color w:val="auto"/>
        </w:rPr>
        <w:tab/>
      </w:r>
      <w:r w:rsidR="005C0ABB" w:rsidRPr="005C0ABB">
        <w:rPr>
          <w:rFonts w:asciiTheme="minorHAnsi" w:hAnsiTheme="minorHAnsi" w:cstheme="minorHAnsi"/>
          <w:color w:val="auto"/>
        </w:rPr>
        <w:t>(</w:t>
      </w:r>
      <w:r w:rsidRPr="00FD01B5">
        <w:rPr>
          <w:color w:val="auto"/>
        </w:rPr>
        <w:t>otsukamo-tky@umin.ac.jp</w:t>
      </w:r>
      <w:r w:rsidR="005C0ABB" w:rsidRPr="005C0ABB">
        <w:rPr>
          <w:color w:val="auto"/>
        </w:rPr>
        <w:t>)</w:t>
      </w:r>
    </w:p>
    <w:p w14:paraId="147063D5" w14:textId="52A84F15" w:rsidR="00D075F3" w:rsidRPr="00FD01B5" w:rsidRDefault="001B021C" w:rsidP="003557E8">
      <w:pPr>
        <w:rPr>
          <w:rFonts w:asciiTheme="minorHAnsi" w:hAnsiTheme="minorHAnsi" w:cstheme="minorHAnsi"/>
          <w:color w:val="auto"/>
        </w:rPr>
      </w:pPr>
      <w:r w:rsidRPr="00FD01B5">
        <w:rPr>
          <w:rFonts w:asciiTheme="minorHAnsi" w:hAnsiTheme="minorHAnsi" w:cstheme="minorHAnsi"/>
          <w:color w:val="auto"/>
          <w:lang w:eastAsia="ja-JP"/>
        </w:rPr>
        <w:t>Kazuhiko</w:t>
      </w:r>
      <w:r w:rsidR="00C556BD" w:rsidRPr="00C556BD">
        <w:rPr>
          <w:rFonts w:asciiTheme="minorHAnsi" w:hAnsiTheme="minorHAnsi" w:cstheme="minorHAnsi"/>
          <w:color w:val="auto"/>
          <w:lang w:eastAsia="ja-JP"/>
        </w:rPr>
        <w:t xml:space="preserve"> </w:t>
      </w:r>
      <w:r w:rsidR="00D075F3" w:rsidRPr="00FD01B5">
        <w:rPr>
          <w:rFonts w:asciiTheme="minorHAnsi" w:hAnsiTheme="minorHAnsi" w:cstheme="minorHAnsi" w:hint="eastAsia"/>
          <w:color w:val="auto"/>
          <w:lang w:eastAsia="ja-JP"/>
        </w:rPr>
        <w:t>K</w:t>
      </w:r>
      <w:r w:rsidR="00D075F3" w:rsidRPr="00FD01B5">
        <w:rPr>
          <w:rFonts w:asciiTheme="minorHAnsi" w:hAnsiTheme="minorHAnsi" w:cstheme="minorHAnsi"/>
          <w:color w:val="auto"/>
        </w:rPr>
        <w:t>oike</w:t>
      </w:r>
      <w:r w:rsidR="000A52D8" w:rsidRPr="00FD01B5">
        <w:rPr>
          <w:rFonts w:asciiTheme="minorHAnsi" w:hAnsiTheme="minorHAnsi" w:cstheme="minorHAnsi"/>
          <w:color w:val="auto"/>
        </w:rPr>
        <w:tab/>
      </w:r>
      <w:r w:rsidR="000A52D8" w:rsidRPr="00FD01B5">
        <w:rPr>
          <w:rFonts w:asciiTheme="minorHAnsi" w:hAnsiTheme="minorHAnsi" w:cstheme="minorHAnsi"/>
          <w:color w:val="auto"/>
        </w:rPr>
        <w:tab/>
      </w:r>
      <w:r w:rsidR="005C0ABB" w:rsidRPr="005C0ABB">
        <w:rPr>
          <w:rFonts w:asciiTheme="minorHAnsi" w:hAnsiTheme="minorHAnsi" w:cstheme="minorHAnsi"/>
          <w:color w:val="auto"/>
        </w:rPr>
        <w:t>(</w:t>
      </w:r>
      <w:r w:rsidR="008E53C4" w:rsidRPr="00FD01B5">
        <w:rPr>
          <w:rFonts w:asciiTheme="minorHAnsi" w:hAnsiTheme="minorHAnsi" w:cstheme="minorHAnsi"/>
          <w:color w:val="auto"/>
        </w:rPr>
        <w:t>kkoike-tky@umin.ac.jp</w:t>
      </w:r>
      <w:r w:rsidR="005C0ABB" w:rsidRPr="005C0ABB">
        <w:rPr>
          <w:rFonts w:asciiTheme="minorHAnsi" w:hAnsiTheme="minorHAnsi" w:cstheme="minorHAnsi"/>
          <w:color w:val="auto"/>
        </w:rPr>
        <w:t>)</w:t>
      </w:r>
    </w:p>
    <w:p w14:paraId="60FCB589" w14:textId="42D11221" w:rsidR="00D04A95" w:rsidRPr="00FD01B5" w:rsidRDefault="00D04A95" w:rsidP="003557E8">
      <w:pPr>
        <w:rPr>
          <w:rFonts w:asciiTheme="minorHAnsi" w:hAnsiTheme="minorHAnsi" w:cstheme="minorHAnsi"/>
          <w:bCs/>
          <w:color w:val="auto"/>
        </w:rPr>
      </w:pPr>
    </w:p>
    <w:p w14:paraId="71B79AC9" w14:textId="431A6971" w:rsidR="006305D7" w:rsidRPr="00FD01B5" w:rsidRDefault="006305D7" w:rsidP="003557E8">
      <w:pPr>
        <w:pStyle w:val="NormalWeb"/>
        <w:spacing w:before="0" w:beforeAutospacing="0" w:after="0" w:afterAutospacing="0"/>
        <w:rPr>
          <w:rFonts w:asciiTheme="minorHAnsi" w:hAnsiTheme="minorHAnsi" w:cstheme="minorHAnsi"/>
          <w:color w:val="auto"/>
        </w:rPr>
      </w:pPr>
      <w:r w:rsidRPr="00FD01B5">
        <w:rPr>
          <w:rFonts w:asciiTheme="minorHAnsi" w:hAnsiTheme="minorHAnsi" w:cstheme="minorHAnsi"/>
          <w:b/>
          <w:bCs/>
          <w:color w:val="auto"/>
        </w:rPr>
        <w:t>KEYWORDS:</w:t>
      </w:r>
      <w:r w:rsidR="00C556BD" w:rsidRPr="00C556BD">
        <w:rPr>
          <w:rFonts w:asciiTheme="minorHAnsi" w:hAnsiTheme="minorHAnsi" w:cstheme="minorHAnsi"/>
          <w:color w:val="auto"/>
        </w:rPr>
        <w:t xml:space="preserve"> </w:t>
      </w:r>
    </w:p>
    <w:p w14:paraId="59D8D9D3" w14:textId="0B226281" w:rsidR="00D075F3" w:rsidRPr="00FD01B5" w:rsidRDefault="0054721B" w:rsidP="003557E8">
      <w:pPr>
        <w:pStyle w:val="NormalWeb"/>
        <w:spacing w:before="0" w:beforeAutospacing="0" w:after="0" w:afterAutospacing="0"/>
        <w:rPr>
          <w:rFonts w:asciiTheme="minorHAnsi" w:hAnsiTheme="minorHAnsi" w:cstheme="minorHAnsi"/>
          <w:color w:val="auto"/>
        </w:rPr>
      </w:pPr>
      <w:r w:rsidRPr="00FD01B5">
        <w:rPr>
          <w:rFonts w:asciiTheme="minorHAnsi" w:hAnsiTheme="minorHAnsi" w:cstheme="minorHAnsi"/>
          <w:color w:val="auto"/>
        </w:rPr>
        <w:t>hepatitis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virus</w:t>
      </w:r>
      <w:r w:rsidR="00FA3F39"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drug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FA3F39"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high-throughput</w:t>
      </w:r>
      <w:r w:rsidR="00FA3F39"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virus–host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r w:rsidR="00FA3F39"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Smc5/6</w:t>
      </w:r>
      <w:r w:rsidR="00FA3F39"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protein–protein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r w:rsidR="00FA3F39"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nitazoxanide</w:t>
      </w:r>
    </w:p>
    <w:p w14:paraId="52D90071" w14:textId="77777777" w:rsidR="0054721B" w:rsidRPr="00FD01B5" w:rsidRDefault="0054721B" w:rsidP="003557E8">
      <w:pPr>
        <w:pStyle w:val="NormalWeb"/>
        <w:spacing w:before="0" w:beforeAutospacing="0" w:after="0" w:afterAutospacing="0"/>
        <w:rPr>
          <w:rFonts w:asciiTheme="minorHAnsi" w:hAnsiTheme="minorHAnsi" w:cstheme="minorHAnsi"/>
          <w:color w:val="auto"/>
        </w:rPr>
      </w:pPr>
    </w:p>
    <w:p w14:paraId="628AC4B5" w14:textId="77F4B65E" w:rsidR="006305D7" w:rsidRPr="00FD01B5" w:rsidRDefault="00086FF5" w:rsidP="003557E8">
      <w:pPr>
        <w:rPr>
          <w:rFonts w:asciiTheme="minorHAnsi" w:hAnsiTheme="minorHAnsi" w:cstheme="minorHAnsi"/>
          <w:color w:val="auto"/>
        </w:rPr>
      </w:pPr>
      <w:r w:rsidRPr="00FD01B5">
        <w:rPr>
          <w:rFonts w:asciiTheme="minorHAnsi" w:hAnsiTheme="minorHAnsi" w:cstheme="minorHAnsi"/>
          <w:b/>
          <w:bCs/>
          <w:color w:val="auto"/>
        </w:rPr>
        <w:t>SUMMARY</w:t>
      </w:r>
      <w:r w:rsidR="006305D7" w:rsidRPr="00FD01B5">
        <w:rPr>
          <w:rFonts w:asciiTheme="minorHAnsi" w:hAnsiTheme="minorHAnsi" w:cstheme="minorHAnsi"/>
          <w:b/>
          <w:bCs/>
          <w:color w:val="auto"/>
        </w:rPr>
        <w:t>:</w:t>
      </w:r>
      <w:r w:rsidR="00C556BD" w:rsidRPr="00C556BD">
        <w:rPr>
          <w:rFonts w:asciiTheme="minorHAnsi" w:hAnsiTheme="minorHAnsi" w:cstheme="minorHAnsi"/>
          <w:color w:val="auto"/>
        </w:rPr>
        <w:t xml:space="preserve"> </w:t>
      </w:r>
    </w:p>
    <w:p w14:paraId="6E00B57F" w14:textId="54F4C3ED" w:rsidR="0054721B" w:rsidRPr="00FD01B5" w:rsidRDefault="0054721B" w:rsidP="003557E8">
      <w:pPr>
        <w:rPr>
          <w:rFonts w:asciiTheme="minorHAnsi" w:hAnsiTheme="minorHAnsi" w:cstheme="minorHAnsi"/>
          <w:color w:val="auto"/>
        </w:rPr>
      </w:pPr>
      <w:r w:rsidRPr="00FD01B5">
        <w:rPr>
          <w:rFonts w:asciiTheme="minorHAnsi" w:hAnsiTheme="minorHAnsi" w:cstheme="minorHAnsi"/>
          <w:color w:val="auto"/>
        </w:rPr>
        <w:t>Here,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present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method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anti-hepatitis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viral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agents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that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inhibit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HBx</w:t>
      </w:r>
      <w:proofErr w:type="spellEnd"/>
      <w:r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using</w:t>
      </w:r>
      <w:r w:rsidR="00C556BD" w:rsidRPr="00C556BD">
        <w:rPr>
          <w:rFonts w:asciiTheme="minorHAnsi" w:hAnsiTheme="minorHAnsi" w:cstheme="minorHAnsi"/>
          <w:color w:val="auto"/>
        </w:rPr>
        <w:t xml:space="preserve"> </w:t>
      </w:r>
      <w:r w:rsidR="00CF2F69">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split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luciferase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assay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system.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system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allows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easy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detection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protein–protein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suitable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identifying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inhibitors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interactions.</w:t>
      </w:r>
    </w:p>
    <w:p w14:paraId="3B2C786A" w14:textId="77777777" w:rsidR="0054721B" w:rsidRPr="00FD01B5" w:rsidRDefault="0054721B" w:rsidP="003557E8">
      <w:pPr>
        <w:rPr>
          <w:rFonts w:asciiTheme="minorHAnsi" w:hAnsiTheme="minorHAnsi" w:cstheme="minorHAnsi"/>
          <w:b/>
          <w:bCs/>
          <w:color w:val="auto"/>
        </w:rPr>
      </w:pPr>
    </w:p>
    <w:p w14:paraId="64FB8590" w14:textId="1101F25A" w:rsidR="006305D7" w:rsidRPr="00FD01B5" w:rsidRDefault="006305D7" w:rsidP="003557E8">
      <w:pPr>
        <w:rPr>
          <w:rFonts w:asciiTheme="minorHAnsi" w:hAnsiTheme="minorHAnsi" w:cstheme="minorHAnsi"/>
          <w:color w:val="auto"/>
        </w:rPr>
      </w:pPr>
      <w:r w:rsidRPr="00FD01B5">
        <w:rPr>
          <w:rFonts w:asciiTheme="minorHAnsi" w:hAnsiTheme="minorHAnsi" w:cstheme="minorHAnsi"/>
          <w:b/>
          <w:bCs/>
          <w:color w:val="auto"/>
        </w:rPr>
        <w:t>ABSTRACT:</w:t>
      </w:r>
      <w:r w:rsidR="00C556BD" w:rsidRPr="00C556BD">
        <w:rPr>
          <w:rFonts w:asciiTheme="minorHAnsi" w:hAnsiTheme="minorHAnsi" w:cstheme="minorHAnsi"/>
          <w:color w:val="auto"/>
        </w:rPr>
        <w:t xml:space="preserve"> </w:t>
      </w:r>
    </w:p>
    <w:p w14:paraId="3DF580F4" w14:textId="40ABE2D1" w:rsidR="004D0FD8" w:rsidRPr="00FD01B5" w:rsidRDefault="00D54C00" w:rsidP="003557E8">
      <w:pPr>
        <w:rPr>
          <w:color w:val="auto"/>
        </w:rPr>
      </w:pPr>
      <w:r w:rsidRPr="00FD01B5">
        <w:rPr>
          <w:color w:val="auto"/>
        </w:rPr>
        <w:t>There</w:t>
      </w:r>
      <w:r w:rsidR="00C556BD" w:rsidRPr="00C556BD">
        <w:rPr>
          <w:color w:val="auto"/>
        </w:rPr>
        <w:t xml:space="preserve"> </w:t>
      </w:r>
      <w:r w:rsidRPr="00FD01B5">
        <w:rPr>
          <w:color w:val="auto"/>
        </w:rPr>
        <w:t>is</w:t>
      </w:r>
      <w:r w:rsidR="00C556BD" w:rsidRPr="00C556BD">
        <w:rPr>
          <w:color w:val="auto"/>
        </w:rPr>
        <w:t xml:space="preserve"> </w:t>
      </w:r>
      <w:r w:rsidR="00581278">
        <w:rPr>
          <w:color w:val="auto"/>
        </w:rPr>
        <w:t>an</w:t>
      </w:r>
      <w:r w:rsidR="00C556BD" w:rsidRPr="00C556BD">
        <w:rPr>
          <w:color w:val="auto"/>
        </w:rPr>
        <w:t xml:space="preserve"> </w:t>
      </w:r>
      <w:r w:rsidR="00581278">
        <w:rPr>
          <w:color w:val="auto"/>
        </w:rPr>
        <w:t>urgent</w:t>
      </w:r>
      <w:r w:rsidR="00C556BD" w:rsidRPr="00C556BD">
        <w:rPr>
          <w:color w:val="auto"/>
        </w:rPr>
        <w:t xml:space="preserve"> </w:t>
      </w:r>
      <w:r w:rsidR="00581278">
        <w:rPr>
          <w:color w:val="auto"/>
        </w:rPr>
        <w:t>need</w:t>
      </w:r>
      <w:r w:rsidR="00C556BD" w:rsidRPr="00C556BD">
        <w:rPr>
          <w:color w:val="auto"/>
        </w:rPr>
        <w:t xml:space="preserve"> </w:t>
      </w:r>
      <w:r w:rsidRPr="00FD01B5">
        <w:rPr>
          <w:color w:val="auto"/>
        </w:rPr>
        <w:t>for</w:t>
      </w:r>
      <w:r w:rsidR="00C556BD" w:rsidRPr="00C556BD">
        <w:rPr>
          <w:color w:val="auto"/>
        </w:rPr>
        <w:t xml:space="preserve"> </w:t>
      </w:r>
      <w:r w:rsidRPr="00FD01B5">
        <w:rPr>
          <w:color w:val="auto"/>
        </w:rPr>
        <w:t>novel</w:t>
      </w:r>
      <w:r w:rsidR="00C556BD" w:rsidRPr="00C556BD">
        <w:rPr>
          <w:color w:val="auto"/>
        </w:rPr>
        <w:t xml:space="preserve"> </w:t>
      </w:r>
      <w:r w:rsidRPr="00FD01B5">
        <w:rPr>
          <w:color w:val="auto"/>
        </w:rPr>
        <w:t>therapeutic</w:t>
      </w:r>
      <w:r w:rsidR="00C556BD" w:rsidRPr="00C556BD">
        <w:rPr>
          <w:color w:val="auto"/>
        </w:rPr>
        <w:t xml:space="preserve"> </w:t>
      </w:r>
      <w:r w:rsidRPr="00FD01B5">
        <w:rPr>
          <w:color w:val="auto"/>
        </w:rPr>
        <w:t>agent</w:t>
      </w:r>
      <w:r w:rsidR="00014548" w:rsidRPr="00FD01B5">
        <w:rPr>
          <w:color w:val="auto"/>
        </w:rPr>
        <w:t>s</w:t>
      </w:r>
      <w:r w:rsidR="00C556BD" w:rsidRPr="00C556BD">
        <w:rPr>
          <w:color w:val="auto"/>
        </w:rPr>
        <w:t xml:space="preserve"> </w:t>
      </w:r>
      <w:r w:rsidRPr="00FD01B5">
        <w:rPr>
          <w:color w:val="auto"/>
        </w:rPr>
        <w:t>for</w:t>
      </w:r>
      <w:r w:rsidR="00C556BD" w:rsidRPr="00C556BD">
        <w:rPr>
          <w:color w:val="auto"/>
        </w:rPr>
        <w:t xml:space="preserve"> </w:t>
      </w:r>
      <w:r w:rsidRPr="00FD01B5">
        <w:rPr>
          <w:color w:val="auto"/>
        </w:rPr>
        <w:t>hepatitis</w:t>
      </w:r>
      <w:r w:rsidR="00C556BD" w:rsidRPr="00C556BD">
        <w:rPr>
          <w:color w:val="auto"/>
        </w:rPr>
        <w:t xml:space="preserve"> </w:t>
      </w:r>
      <w:r w:rsidRPr="00FD01B5">
        <w:rPr>
          <w:color w:val="auto"/>
        </w:rPr>
        <w:t>B</w:t>
      </w:r>
      <w:r w:rsidR="00C556BD" w:rsidRPr="00C556BD">
        <w:rPr>
          <w:color w:val="auto"/>
        </w:rPr>
        <w:t xml:space="preserve"> </w:t>
      </w:r>
      <w:r w:rsidRPr="00FD01B5">
        <w:rPr>
          <w:color w:val="auto"/>
        </w:rPr>
        <w:t>virus</w:t>
      </w:r>
      <w:r w:rsidR="00C556BD" w:rsidRPr="00C556BD">
        <w:rPr>
          <w:color w:val="auto"/>
        </w:rPr>
        <w:t xml:space="preserve"> </w:t>
      </w:r>
      <w:r w:rsidR="005C0ABB" w:rsidRPr="005C0ABB">
        <w:rPr>
          <w:color w:val="auto"/>
        </w:rPr>
        <w:t>(</w:t>
      </w:r>
      <w:r w:rsidR="00EC7A6A" w:rsidRPr="00FD01B5">
        <w:rPr>
          <w:color w:val="auto"/>
        </w:rPr>
        <w:t>HBV</w:t>
      </w:r>
      <w:r w:rsidR="005C0ABB" w:rsidRPr="005C0ABB">
        <w:rPr>
          <w:color w:val="auto"/>
        </w:rPr>
        <w:t>)</w:t>
      </w:r>
      <w:r w:rsidR="00C556BD" w:rsidRPr="00C556BD">
        <w:rPr>
          <w:color w:val="auto"/>
        </w:rPr>
        <w:t xml:space="preserve"> </w:t>
      </w:r>
      <w:r w:rsidRPr="00FD01B5">
        <w:rPr>
          <w:color w:val="auto"/>
        </w:rPr>
        <w:t>infection.</w:t>
      </w:r>
      <w:r w:rsidR="00C556BD" w:rsidRPr="00C556BD">
        <w:rPr>
          <w:color w:val="auto"/>
        </w:rPr>
        <w:t xml:space="preserve"> </w:t>
      </w:r>
      <w:r w:rsidR="00790D1C" w:rsidRPr="00FD01B5">
        <w:rPr>
          <w:color w:val="auto"/>
        </w:rPr>
        <w:t>Although</w:t>
      </w:r>
      <w:r w:rsidR="00C556BD" w:rsidRPr="00C556BD">
        <w:rPr>
          <w:color w:val="auto"/>
        </w:rPr>
        <w:t xml:space="preserve"> </w:t>
      </w:r>
      <w:r w:rsidR="00790D1C" w:rsidRPr="00FD01B5">
        <w:rPr>
          <w:color w:val="auto"/>
        </w:rPr>
        <w:t>currently</w:t>
      </w:r>
      <w:r w:rsidR="00C556BD" w:rsidRPr="00C556BD">
        <w:rPr>
          <w:color w:val="auto"/>
        </w:rPr>
        <w:t xml:space="preserve"> </w:t>
      </w:r>
      <w:r w:rsidR="00790D1C" w:rsidRPr="00FD01B5">
        <w:rPr>
          <w:color w:val="auto"/>
        </w:rPr>
        <w:t>available</w:t>
      </w:r>
      <w:r w:rsidR="00C556BD" w:rsidRPr="00C556BD">
        <w:rPr>
          <w:color w:val="auto"/>
        </w:rPr>
        <w:t xml:space="preserve"> </w:t>
      </w:r>
      <w:proofErr w:type="spellStart"/>
      <w:r w:rsidR="00790D1C" w:rsidRPr="00FD01B5">
        <w:rPr>
          <w:color w:val="auto"/>
        </w:rPr>
        <w:t>nucleos</w:t>
      </w:r>
      <w:proofErr w:type="spellEnd"/>
      <w:r w:rsidR="005C0ABB" w:rsidRPr="005C0ABB">
        <w:rPr>
          <w:color w:val="auto"/>
        </w:rPr>
        <w:t>(</w:t>
      </w:r>
      <w:r w:rsidR="00790D1C" w:rsidRPr="00FD01B5">
        <w:rPr>
          <w:color w:val="auto"/>
        </w:rPr>
        <w:t>t</w:t>
      </w:r>
      <w:r w:rsidR="005C0ABB" w:rsidRPr="005C0ABB">
        <w:rPr>
          <w:color w:val="auto"/>
        </w:rPr>
        <w:t>)</w:t>
      </w:r>
      <w:r w:rsidR="00790D1C" w:rsidRPr="00FD01B5">
        <w:rPr>
          <w:color w:val="auto"/>
        </w:rPr>
        <w:t>ide</w:t>
      </w:r>
      <w:r w:rsidR="00C556BD" w:rsidRPr="00C556BD">
        <w:rPr>
          <w:color w:val="auto"/>
        </w:rPr>
        <w:t xml:space="preserve"> </w:t>
      </w:r>
      <w:r w:rsidR="00790D1C" w:rsidRPr="00FD01B5">
        <w:rPr>
          <w:color w:val="auto"/>
        </w:rPr>
        <w:t>analogs</w:t>
      </w:r>
      <w:r w:rsidR="00C556BD" w:rsidRPr="00C556BD">
        <w:rPr>
          <w:color w:val="auto"/>
        </w:rPr>
        <w:t xml:space="preserve"> </w:t>
      </w:r>
      <w:r w:rsidR="00393B48" w:rsidRPr="00FD01B5">
        <w:rPr>
          <w:color w:val="auto"/>
        </w:rPr>
        <w:t>potently</w:t>
      </w:r>
      <w:r w:rsidR="00C556BD" w:rsidRPr="00C556BD">
        <w:rPr>
          <w:color w:val="auto"/>
        </w:rPr>
        <w:t xml:space="preserve"> </w:t>
      </w:r>
      <w:r w:rsidR="00F40575" w:rsidRPr="00FD01B5">
        <w:rPr>
          <w:color w:val="auto"/>
        </w:rPr>
        <w:t>inhibit</w:t>
      </w:r>
      <w:r w:rsidR="00C556BD" w:rsidRPr="00C556BD">
        <w:rPr>
          <w:color w:val="auto"/>
        </w:rPr>
        <w:t xml:space="preserve"> </w:t>
      </w:r>
      <w:r w:rsidR="00F40575" w:rsidRPr="00FD01B5">
        <w:rPr>
          <w:color w:val="auto"/>
        </w:rPr>
        <w:t>viral</w:t>
      </w:r>
      <w:r w:rsidR="00C556BD" w:rsidRPr="00C556BD">
        <w:rPr>
          <w:color w:val="auto"/>
        </w:rPr>
        <w:t xml:space="preserve"> </w:t>
      </w:r>
      <w:r w:rsidR="00F40575" w:rsidRPr="00FD01B5">
        <w:rPr>
          <w:color w:val="auto"/>
        </w:rPr>
        <w:t>replication</w:t>
      </w:r>
      <w:r w:rsidR="00790D1C" w:rsidRPr="00FD01B5">
        <w:rPr>
          <w:color w:val="auto"/>
        </w:rPr>
        <w:t>,</w:t>
      </w:r>
      <w:r w:rsidR="00C556BD" w:rsidRPr="00C556BD">
        <w:rPr>
          <w:color w:val="auto"/>
        </w:rPr>
        <w:t xml:space="preserve"> </w:t>
      </w:r>
      <w:r w:rsidR="00B7222F" w:rsidRPr="00FD01B5">
        <w:rPr>
          <w:color w:val="auto"/>
        </w:rPr>
        <w:t>they</w:t>
      </w:r>
      <w:r w:rsidR="00C556BD" w:rsidRPr="00C556BD">
        <w:rPr>
          <w:color w:val="auto"/>
        </w:rPr>
        <w:t xml:space="preserve"> </w:t>
      </w:r>
      <w:r w:rsidR="00B7222F" w:rsidRPr="00FD01B5">
        <w:rPr>
          <w:color w:val="auto"/>
        </w:rPr>
        <w:t>have</w:t>
      </w:r>
      <w:r w:rsidR="00C556BD" w:rsidRPr="00C556BD">
        <w:rPr>
          <w:color w:val="auto"/>
        </w:rPr>
        <w:t xml:space="preserve"> </w:t>
      </w:r>
      <w:r w:rsidR="00B7222F" w:rsidRPr="00FD01B5">
        <w:rPr>
          <w:color w:val="auto"/>
        </w:rPr>
        <w:t>no</w:t>
      </w:r>
      <w:r w:rsidR="00C556BD" w:rsidRPr="00C556BD">
        <w:rPr>
          <w:color w:val="auto"/>
        </w:rPr>
        <w:t xml:space="preserve"> </w:t>
      </w:r>
      <w:r w:rsidR="00B7222F" w:rsidRPr="00FD01B5">
        <w:rPr>
          <w:color w:val="auto"/>
        </w:rPr>
        <w:t>direct</w:t>
      </w:r>
      <w:r w:rsidR="00C556BD" w:rsidRPr="00C556BD">
        <w:rPr>
          <w:color w:val="auto"/>
        </w:rPr>
        <w:t xml:space="preserve"> </w:t>
      </w:r>
      <w:r w:rsidR="00B7222F" w:rsidRPr="00FD01B5">
        <w:rPr>
          <w:color w:val="auto"/>
        </w:rPr>
        <w:t>effect</w:t>
      </w:r>
      <w:r w:rsidR="00C556BD" w:rsidRPr="00C556BD">
        <w:rPr>
          <w:color w:val="auto"/>
        </w:rPr>
        <w:t xml:space="preserve"> </w:t>
      </w:r>
      <w:r w:rsidR="00B7222F" w:rsidRPr="00FD01B5">
        <w:rPr>
          <w:color w:val="auto"/>
        </w:rPr>
        <w:t>on</w:t>
      </w:r>
      <w:r w:rsidR="00C556BD" w:rsidRPr="00C556BD">
        <w:rPr>
          <w:color w:val="auto"/>
        </w:rPr>
        <w:t xml:space="preserve"> </w:t>
      </w:r>
      <w:r w:rsidR="00393B48">
        <w:rPr>
          <w:color w:val="auto"/>
        </w:rPr>
        <w:t>the</w:t>
      </w:r>
      <w:r w:rsidR="00C556BD" w:rsidRPr="00C556BD">
        <w:rPr>
          <w:color w:val="auto"/>
        </w:rPr>
        <w:t xml:space="preserve"> </w:t>
      </w:r>
      <w:r w:rsidR="00B7222F" w:rsidRPr="00FD01B5">
        <w:rPr>
          <w:color w:val="auto"/>
        </w:rPr>
        <w:t>expression</w:t>
      </w:r>
      <w:r w:rsidR="00C556BD" w:rsidRPr="00C556BD">
        <w:rPr>
          <w:color w:val="auto"/>
        </w:rPr>
        <w:t xml:space="preserve"> </w:t>
      </w:r>
      <w:r w:rsidR="00B7222F" w:rsidRPr="00FD01B5">
        <w:rPr>
          <w:color w:val="auto"/>
        </w:rPr>
        <w:t>of</w:t>
      </w:r>
      <w:r w:rsidR="00C556BD" w:rsidRPr="00C556BD">
        <w:rPr>
          <w:color w:val="auto"/>
        </w:rPr>
        <w:t xml:space="preserve"> </w:t>
      </w:r>
      <w:r w:rsidR="00790D1C" w:rsidRPr="00FD01B5">
        <w:rPr>
          <w:color w:val="auto"/>
        </w:rPr>
        <w:t>viral</w:t>
      </w:r>
      <w:r w:rsidR="00C556BD" w:rsidRPr="00C556BD">
        <w:rPr>
          <w:color w:val="auto"/>
        </w:rPr>
        <w:t xml:space="preserve"> </w:t>
      </w:r>
      <w:r w:rsidR="00790D1C" w:rsidRPr="00FD01B5">
        <w:rPr>
          <w:color w:val="auto"/>
        </w:rPr>
        <w:t>proteins</w:t>
      </w:r>
      <w:r w:rsidR="00C556BD" w:rsidRPr="00C556BD">
        <w:rPr>
          <w:color w:val="auto"/>
        </w:rPr>
        <w:t xml:space="preserve"> </w:t>
      </w:r>
      <w:r w:rsidR="00790D1C" w:rsidRPr="00FD01B5">
        <w:rPr>
          <w:color w:val="auto"/>
        </w:rPr>
        <w:t>transcribed</w:t>
      </w:r>
      <w:r w:rsidR="00C556BD" w:rsidRPr="00C556BD">
        <w:rPr>
          <w:color w:val="auto"/>
        </w:rPr>
        <w:t xml:space="preserve"> </w:t>
      </w:r>
      <w:r w:rsidR="00790D1C" w:rsidRPr="00FD01B5">
        <w:rPr>
          <w:color w:val="auto"/>
        </w:rPr>
        <w:t>from</w:t>
      </w:r>
      <w:r w:rsidR="00C556BD" w:rsidRPr="00C556BD">
        <w:rPr>
          <w:color w:val="auto"/>
        </w:rPr>
        <w:t xml:space="preserve"> </w:t>
      </w:r>
      <w:r w:rsidR="00790D1C" w:rsidRPr="00FD01B5">
        <w:rPr>
          <w:color w:val="auto"/>
        </w:rPr>
        <w:t>a</w:t>
      </w:r>
      <w:r w:rsidR="00C556BD" w:rsidRPr="00C556BD">
        <w:rPr>
          <w:color w:val="auto"/>
        </w:rPr>
        <w:t xml:space="preserve"> </w:t>
      </w:r>
      <w:r w:rsidR="00790D1C" w:rsidRPr="00FD01B5">
        <w:rPr>
          <w:color w:val="auto"/>
        </w:rPr>
        <w:t>viral</w:t>
      </w:r>
      <w:r w:rsidR="00C556BD" w:rsidRPr="00C556BD">
        <w:rPr>
          <w:color w:val="auto"/>
        </w:rPr>
        <w:t xml:space="preserve"> </w:t>
      </w:r>
      <w:r w:rsidR="00790D1C" w:rsidRPr="00FD01B5">
        <w:rPr>
          <w:color w:val="auto"/>
        </w:rPr>
        <w:t>covalently</w:t>
      </w:r>
      <w:r w:rsidR="00C556BD" w:rsidRPr="00C556BD">
        <w:rPr>
          <w:color w:val="auto"/>
        </w:rPr>
        <w:t xml:space="preserve"> </w:t>
      </w:r>
      <w:r w:rsidR="00790D1C" w:rsidRPr="00FD01B5">
        <w:rPr>
          <w:color w:val="auto"/>
        </w:rPr>
        <w:t>closed</w:t>
      </w:r>
      <w:r w:rsidR="00C556BD" w:rsidRPr="00C556BD">
        <w:rPr>
          <w:color w:val="auto"/>
        </w:rPr>
        <w:t xml:space="preserve"> </w:t>
      </w:r>
      <w:r w:rsidR="00790D1C" w:rsidRPr="00FD01B5">
        <w:rPr>
          <w:color w:val="auto"/>
        </w:rPr>
        <w:t>circular</w:t>
      </w:r>
      <w:r w:rsidR="00C556BD" w:rsidRPr="00C556BD">
        <w:rPr>
          <w:color w:val="auto"/>
        </w:rPr>
        <w:t xml:space="preserve"> </w:t>
      </w:r>
      <w:r w:rsidR="00790D1C" w:rsidRPr="00FD01B5">
        <w:rPr>
          <w:color w:val="auto"/>
        </w:rPr>
        <w:t>DNA</w:t>
      </w:r>
      <w:r w:rsidR="00C556BD" w:rsidRPr="00C556BD">
        <w:rPr>
          <w:color w:val="auto"/>
        </w:rPr>
        <w:t xml:space="preserve"> </w:t>
      </w:r>
      <w:r w:rsidR="005C0ABB" w:rsidRPr="005C0ABB">
        <w:rPr>
          <w:color w:val="auto"/>
        </w:rPr>
        <w:t>(</w:t>
      </w:r>
      <w:proofErr w:type="spellStart"/>
      <w:r w:rsidR="00790D1C" w:rsidRPr="00FD01B5">
        <w:rPr>
          <w:color w:val="auto"/>
        </w:rPr>
        <w:t>cccDNA</w:t>
      </w:r>
      <w:proofErr w:type="spellEnd"/>
      <w:r w:rsidR="005C0ABB" w:rsidRPr="005C0ABB">
        <w:rPr>
          <w:color w:val="auto"/>
        </w:rPr>
        <w:t>)</w:t>
      </w:r>
      <w:r w:rsidR="00790D1C" w:rsidRPr="00FD01B5">
        <w:rPr>
          <w:color w:val="auto"/>
        </w:rPr>
        <w:t>.</w:t>
      </w:r>
      <w:r w:rsidR="00C556BD" w:rsidRPr="00C556BD">
        <w:rPr>
          <w:color w:val="auto"/>
        </w:rPr>
        <w:t xml:space="preserve"> </w:t>
      </w:r>
      <w:r w:rsidR="00790D1C" w:rsidRPr="00FD01B5">
        <w:rPr>
          <w:color w:val="auto"/>
        </w:rPr>
        <w:t>As</w:t>
      </w:r>
      <w:r w:rsidR="00C556BD" w:rsidRPr="00C556BD">
        <w:rPr>
          <w:color w:val="auto"/>
        </w:rPr>
        <w:t xml:space="preserve"> </w:t>
      </w:r>
      <w:r w:rsidR="00790D1C" w:rsidRPr="00FD01B5">
        <w:rPr>
          <w:color w:val="auto"/>
        </w:rPr>
        <w:t>high</w:t>
      </w:r>
      <w:r w:rsidR="00C556BD" w:rsidRPr="00C556BD">
        <w:rPr>
          <w:color w:val="auto"/>
        </w:rPr>
        <w:t xml:space="preserve"> </w:t>
      </w:r>
      <w:r w:rsidR="00790D1C" w:rsidRPr="00FD01B5">
        <w:rPr>
          <w:color w:val="auto"/>
        </w:rPr>
        <w:t>viral</w:t>
      </w:r>
      <w:r w:rsidR="00C556BD" w:rsidRPr="00C556BD">
        <w:rPr>
          <w:color w:val="auto"/>
        </w:rPr>
        <w:t xml:space="preserve"> </w:t>
      </w:r>
      <w:r w:rsidR="00790D1C" w:rsidRPr="00FD01B5">
        <w:rPr>
          <w:color w:val="auto"/>
        </w:rPr>
        <w:t>antigen</w:t>
      </w:r>
      <w:r w:rsidR="00C556BD" w:rsidRPr="00C556BD">
        <w:rPr>
          <w:color w:val="auto"/>
        </w:rPr>
        <w:t xml:space="preserve"> </w:t>
      </w:r>
      <w:r w:rsidR="00790D1C" w:rsidRPr="00FD01B5">
        <w:rPr>
          <w:color w:val="auto"/>
        </w:rPr>
        <w:t>load</w:t>
      </w:r>
      <w:r w:rsidR="00C556BD" w:rsidRPr="00C556BD">
        <w:rPr>
          <w:color w:val="auto"/>
        </w:rPr>
        <w:t xml:space="preserve"> </w:t>
      </w:r>
      <w:r w:rsidR="00790D1C" w:rsidRPr="00FD01B5">
        <w:rPr>
          <w:color w:val="auto"/>
        </w:rPr>
        <w:t>may</w:t>
      </w:r>
      <w:r w:rsidR="00C556BD" w:rsidRPr="00C556BD">
        <w:rPr>
          <w:color w:val="auto"/>
        </w:rPr>
        <w:t xml:space="preserve"> </w:t>
      </w:r>
      <w:r w:rsidR="00790D1C" w:rsidRPr="00FD01B5">
        <w:rPr>
          <w:color w:val="auto"/>
        </w:rPr>
        <w:t>play</w:t>
      </w:r>
      <w:r w:rsidR="00C556BD" w:rsidRPr="00C556BD">
        <w:rPr>
          <w:color w:val="auto"/>
        </w:rPr>
        <w:t xml:space="preserve"> </w:t>
      </w:r>
      <w:r w:rsidR="00790D1C" w:rsidRPr="00FD01B5">
        <w:rPr>
          <w:color w:val="auto"/>
        </w:rPr>
        <w:t>a</w:t>
      </w:r>
      <w:r w:rsidR="00C556BD" w:rsidRPr="00C556BD">
        <w:rPr>
          <w:color w:val="auto"/>
        </w:rPr>
        <w:t xml:space="preserve"> </w:t>
      </w:r>
      <w:r w:rsidR="00790D1C" w:rsidRPr="00FD01B5">
        <w:rPr>
          <w:color w:val="auto"/>
        </w:rPr>
        <w:t>role</w:t>
      </w:r>
      <w:r w:rsidR="00C556BD" w:rsidRPr="00C556BD">
        <w:rPr>
          <w:color w:val="auto"/>
        </w:rPr>
        <w:t xml:space="preserve"> </w:t>
      </w:r>
      <w:r w:rsidR="00790D1C" w:rsidRPr="00FD01B5">
        <w:rPr>
          <w:color w:val="auto"/>
        </w:rPr>
        <w:t>in</w:t>
      </w:r>
      <w:r w:rsidR="00C556BD" w:rsidRPr="00C556BD">
        <w:rPr>
          <w:color w:val="auto"/>
        </w:rPr>
        <w:t xml:space="preserve"> </w:t>
      </w:r>
      <w:r w:rsidR="00790D1C" w:rsidRPr="00FD01B5">
        <w:rPr>
          <w:color w:val="auto"/>
        </w:rPr>
        <w:t>this</w:t>
      </w:r>
      <w:r w:rsidR="00C556BD" w:rsidRPr="00C556BD">
        <w:rPr>
          <w:color w:val="auto"/>
        </w:rPr>
        <w:t xml:space="preserve"> </w:t>
      </w:r>
      <w:r w:rsidR="00790D1C" w:rsidRPr="00FD01B5">
        <w:rPr>
          <w:color w:val="auto"/>
        </w:rPr>
        <w:t>chronic</w:t>
      </w:r>
      <w:r w:rsidR="00C556BD" w:rsidRPr="00C556BD">
        <w:rPr>
          <w:color w:val="auto"/>
        </w:rPr>
        <w:t xml:space="preserve"> </w:t>
      </w:r>
      <w:r w:rsidR="00790D1C" w:rsidRPr="00FD01B5">
        <w:rPr>
          <w:color w:val="auto"/>
        </w:rPr>
        <w:t>and</w:t>
      </w:r>
      <w:r w:rsidR="00C556BD" w:rsidRPr="00C556BD">
        <w:rPr>
          <w:color w:val="auto"/>
        </w:rPr>
        <w:t xml:space="preserve"> </w:t>
      </w:r>
      <w:r w:rsidR="00790D1C" w:rsidRPr="00FD01B5">
        <w:rPr>
          <w:color w:val="auto"/>
        </w:rPr>
        <w:t>HBV-related</w:t>
      </w:r>
      <w:r w:rsidR="00C556BD" w:rsidRPr="00C556BD">
        <w:rPr>
          <w:color w:val="auto"/>
        </w:rPr>
        <w:t xml:space="preserve"> </w:t>
      </w:r>
      <w:r w:rsidR="00790D1C" w:rsidRPr="00FD01B5">
        <w:rPr>
          <w:color w:val="auto"/>
        </w:rPr>
        <w:t>carcinogenesis,</w:t>
      </w:r>
      <w:r w:rsidR="00C556BD" w:rsidRPr="00C556BD">
        <w:rPr>
          <w:color w:val="auto"/>
        </w:rPr>
        <w:t xml:space="preserve"> </w:t>
      </w:r>
      <w:r w:rsidR="00790D1C" w:rsidRPr="00FD01B5">
        <w:rPr>
          <w:color w:val="auto"/>
        </w:rPr>
        <w:t>the</w:t>
      </w:r>
      <w:r w:rsidR="00C556BD" w:rsidRPr="00C556BD">
        <w:rPr>
          <w:color w:val="auto"/>
        </w:rPr>
        <w:t xml:space="preserve"> </w:t>
      </w:r>
      <w:r w:rsidR="00790D1C" w:rsidRPr="00FD01B5">
        <w:rPr>
          <w:color w:val="auto"/>
        </w:rPr>
        <w:t>goal</w:t>
      </w:r>
      <w:r w:rsidR="00C556BD" w:rsidRPr="00C556BD">
        <w:rPr>
          <w:color w:val="auto"/>
        </w:rPr>
        <w:t xml:space="preserve"> </w:t>
      </w:r>
      <w:r w:rsidR="00790D1C" w:rsidRPr="00FD01B5">
        <w:rPr>
          <w:color w:val="auto"/>
        </w:rPr>
        <w:t>of</w:t>
      </w:r>
      <w:r w:rsidR="00C556BD" w:rsidRPr="00C556BD">
        <w:rPr>
          <w:color w:val="auto"/>
        </w:rPr>
        <w:t xml:space="preserve"> </w:t>
      </w:r>
      <w:r w:rsidR="00790D1C" w:rsidRPr="00FD01B5">
        <w:rPr>
          <w:color w:val="auto"/>
        </w:rPr>
        <w:t>HBV</w:t>
      </w:r>
      <w:r w:rsidR="00C556BD" w:rsidRPr="00C556BD">
        <w:rPr>
          <w:color w:val="auto"/>
        </w:rPr>
        <w:t xml:space="preserve"> </w:t>
      </w:r>
      <w:r w:rsidR="00790D1C" w:rsidRPr="00FD01B5">
        <w:rPr>
          <w:color w:val="auto"/>
        </w:rPr>
        <w:t>treatment</w:t>
      </w:r>
      <w:r w:rsidR="00C556BD" w:rsidRPr="00C556BD">
        <w:rPr>
          <w:color w:val="auto"/>
        </w:rPr>
        <w:t xml:space="preserve"> </w:t>
      </w:r>
      <w:r w:rsidR="00790D1C" w:rsidRPr="00FD01B5">
        <w:rPr>
          <w:color w:val="auto"/>
        </w:rPr>
        <w:t>is</w:t>
      </w:r>
      <w:r w:rsidR="00C556BD" w:rsidRPr="00C556BD">
        <w:rPr>
          <w:color w:val="auto"/>
        </w:rPr>
        <w:t xml:space="preserve"> </w:t>
      </w:r>
      <w:r w:rsidR="00393B48">
        <w:rPr>
          <w:color w:val="auto"/>
        </w:rPr>
        <w:t>to</w:t>
      </w:r>
      <w:r w:rsidR="00C556BD" w:rsidRPr="00C556BD">
        <w:rPr>
          <w:color w:val="auto"/>
        </w:rPr>
        <w:t xml:space="preserve"> </w:t>
      </w:r>
      <w:r w:rsidR="00790D1C" w:rsidRPr="00FD01B5">
        <w:rPr>
          <w:color w:val="auto"/>
        </w:rPr>
        <w:t>eradicat</w:t>
      </w:r>
      <w:r w:rsidR="00393B48">
        <w:rPr>
          <w:color w:val="auto"/>
        </w:rPr>
        <w:t>e</w:t>
      </w:r>
      <w:r w:rsidR="00C556BD" w:rsidRPr="00C556BD">
        <w:rPr>
          <w:color w:val="auto"/>
        </w:rPr>
        <w:t xml:space="preserve"> </w:t>
      </w:r>
      <w:r w:rsidR="00790D1C" w:rsidRPr="00FD01B5">
        <w:rPr>
          <w:color w:val="auto"/>
        </w:rPr>
        <w:t>viral</w:t>
      </w:r>
      <w:r w:rsidR="00C556BD" w:rsidRPr="00C556BD">
        <w:rPr>
          <w:color w:val="auto"/>
        </w:rPr>
        <w:t xml:space="preserve"> </w:t>
      </w:r>
      <w:r w:rsidR="00790D1C" w:rsidRPr="00FD01B5">
        <w:rPr>
          <w:color w:val="auto"/>
        </w:rPr>
        <w:t>proteins.</w:t>
      </w:r>
      <w:r w:rsidR="00C556BD" w:rsidRPr="00C556BD">
        <w:rPr>
          <w:color w:val="auto"/>
        </w:rPr>
        <w:t xml:space="preserve"> </w:t>
      </w:r>
      <w:r w:rsidR="00C13BF0" w:rsidRPr="00FD01B5">
        <w:rPr>
          <w:color w:val="auto"/>
        </w:rPr>
        <w:t>HBV</w:t>
      </w:r>
      <w:r w:rsidR="00C556BD" w:rsidRPr="00C556BD">
        <w:rPr>
          <w:color w:val="auto"/>
        </w:rPr>
        <w:t xml:space="preserve"> </w:t>
      </w:r>
      <w:r w:rsidR="00C13BF0" w:rsidRPr="00FD01B5">
        <w:rPr>
          <w:color w:val="auto"/>
        </w:rPr>
        <w:t>regulatory</w:t>
      </w:r>
      <w:r w:rsidR="00C556BD" w:rsidRPr="00C556BD">
        <w:rPr>
          <w:color w:val="auto"/>
        </w:rPr>
        <w:t xml:space="preserve"> </w:t>
      </w:r>
      <w:r w:rsidR="00C13BF0" w:rsidRPr="00FD01B5">
        <w:rPr>
          <w:color w:val="auto"/>
        </w:rPr>
        <w:t>protein</w:t>
      </w:r>
      <w:r w:rsidR="00C556BD" w:rsidRPr="00C556BD">
        <w:rPr>
          <w:color w:val="auto"/>
        </w:rPr>
        <w:t xml:space="preserve"> </w:t>
      </w:r>
      <w:r w:rsidR="00C13BF0" w:rsidRPr="00FD01B5">
        <w:rPr>
          <w:color w:val="auto"/>
        </w:rPr>
        <w:t>X</w:t>
      </w:r>
      <w:r w:rsidR="00C556BD" w:rsidRPr="00C556BD">
        <w:rPr>
          <w:color w:val="auto"/>
        </w:rPr>
        <w:t xml:space="preserve"> </w:t>
      </w:r>
      <w:r w:rsidR="005C0ABB" w:rsidRPr="005C0ABB">
        <w:rPr>
          <w:color w:val="auto"/>
        </w:rPr>
        <w:t>(</w:t>
      </w:r>
      <w:proofErr w:type="spellStart"/>
      <w:r w:rsidR="00C13BF0" w:rsidRPr="00FD01B5">
        <w:rPr>
          <w:color w:val="auto"/>
        </w:rPr>
        <w:t>HBx</w:t>
      </w:r>
      <w:proofErr w:type="spellEnd"/>
      <w:r w:rsidR="005C0ABB" w:rsidRPr="005C0ABB">
        <w:rPr>
          <w:color w:val="auto"/>
        </w:rPr>
        <w:t>)</w:t>
      </w:r>
      <w:r w:rsidR="00C556BD" w:rsidRPr="00C556BD">
        <w:rPr>
          <w:color w:val="auto"/>
        </w:rPr>
        <w:t xml:space="preserve"> </w:t>
      </w:r>
      <w:r w:rsidR="00C13BF0" w:rsidRPr="00FD01B5">
        <w:rPr>
          <w:color w:val="auto"/>
        </w:rPr>
        <w:t>binds</w:t>
      </w:r>
      <w:r w:rsidR="00C556BD" w:rsidRPr="00C556BD">
        <w:rPr>
          <w:color w:val="auto"/>
        </w:rPr>
        <w:t xml:space="preserve"> </w:t>
      </w:r>
      <w:r w:rsidR="00C13BF0" w:rsidRPr="00FD01B5">
        <w:rPr>
          <w:color w:val="auto"/>
        </w:rPr>
        <w:t>to</w:t>
      </w:r>
      <w:r w:rsidR="00C556BD" w:rsidRPr="00C556BD">
        <w:rPr>
          <w:color w:val="auto"/>
        </w:rPr>
        <w:t xml:space="preserve"> </w:t>
      </w:r>
      <w:r w:rsidR="00393B48">
        <w:rPr>
          <w:color w:val="auto"/>
        </w:rPr>
        <w:t>the</w:t>
      </w:r>
      <w:r w:rsidR="00C556BD" w:rsidRPr="00C556BD">
        <w:rPr>
          <w:color w:val="auto"/>
        </w:rPr>
        <w:t xml:space="preserve"> </w:t>
      </w:r>
      <w:r w:rsidR="00C13BF0" w:rsidRPr="00FD01B5">
        <w:rPr>
          <w:color w:val="auto"/>
        </w:rPr>
        <w:t>host</w:t>
      </w:r>
      <w:r w:rsidR="00C556BD" w:rsidRPr="00C556BD">
        <w:rPr>
          <w:color w:val="auto"/>
        </w:rPr>
        <w:t xml:space="preserve"> </w:t>
      </w:r>
      <w:r w:rsidR="00C13BF0" w:rsidRPr="00FD01B5">
        <w:rPr>
          <w:color w:val="auto"/>
        </w:rPr>
        <w:t>DNA</w:t>
      </w:r>
      <w:r w:rsidR="00C556BD" w:rsidRPr="00C556BD">
        <w:rPr>
          <w:color w:val="auto"/>
        </w:rPr>
        <w:t xml:space="preserve"> </w:t>
      </w:r>
      <w:r w:rsidR="00C13BF0" w:rsidRPr="00FD01B5">
        <w:rPr>
          <w:color w:val="auto"/>
        </w:rPr>
        <w:t>damage-binding</w:t>
      </w:r>
      <w:r w:rsidR="00C556BD" w:rsidRPr="00C556BD">
        <w:rPr>
          <w:color w:val="auto"/>
        </w:rPr>
        <w:t xml:space="preserve"> </w:t>
      </w:r>
      <w:r w:rsidR="00C13BF0" w:rsidRPr="00FD01B5">
        <w:rPr>
          <w:color w:val="auto"/>
        </w:rPr>
        <w:t>protein</w:t>
      </w:r>
      <w:r w:rsidR="00C556BD" w:rsidRPr="00C556BD">
        <w:rPr>
          <w:color w:val="auto"/>
        </w:rPr>
        <w:t xml:space="preserve"> </w:t>
      </w:r>
      <w:r w:rsidR="00C13BF0" w:rsidRPr="00FD01B5">
        <w:rPr>
          <w:color w:val="auto"/>
        </w:rPr>
        <w:t>1</w:t>
      </w:r>
      <w:r w:rsidR="00C556BD" w:rsidRPr="00C556BD">
        <w:rPr>
          <w:color w:val="auto"/>
        </w:rPr>
        <w:t xml:space="preserve"> </w:t>
      </w:r>
      <w:r w:rsidR="005C0ABB" w:rsidRPr="005C0ABB">
        <w:rPr>
          <w:color w:val="auto"/>
        </w:rPr>
        <w:t>(</w:t>
      </w:r>
      <w:r w:rsidR="00C13BF0" w:rsidRPr="00FD01B5">
        <w:rPr>
          <w:color w:val="auto"/>
        </w:rPr>
        <w:t>DDB1</w:t>
      </w:r>
      <w:r w:rsidR="005C0ABB" w:rsidRPr="005C0ABB">
        <w:rPr>
          <w:color w:val="auto"/>
        </w:rPr>
        <w:t>)</w:t>
      </w:r>
      <w:r w:rsidR="00C556BD" w:rsidRPr="00C556BD">
        <w:rPr>
          <w:color w:val="auto"/>
        </w:rPr>
        <w:t xml:space="preserve"> </w:t>
      </w:r>
      <w:r w:rsidR="00C13BF0" w:rsidRPr="00FD01B5">
        <w:rPr>
          <w:color w:val="auto"/>
        </w:rPr>
        <w:t>protein</w:t>
      </w:r>
      <w:r w:rsidR="00C556BD" w:rsidRPr="00C556BD">
        <w:rPr>
          <w:color w:val="auto"/>
        </w:rPr>
        <w:t xml:space="preserve"> </w:t>
      </w:r>
      <w:r w:rsidR="00C13BF0" w:rsidRPr="00FD01B5">
        <w:rPr>
          <w:color w:val="auto"/>
        </w:rPr>
        <w:t>to</w:t>
      </w:r>
      <w:r w:rsidR="00C556BD" w:rsidRPr="00C556BD">
        <w:rPr>
          <w:color w:val="auto"/>
        </w:rPr>
        <w:t xml:space="preserve"> </w:t>
      </w:r>
      <w:r w:rsidR="00C13BF0" w:rsidRPr="00FD01B5">
        <w:rPr>
          <w:color w:val="auto"/>
        </w:rPr>
        <w:t>degrade</w:t>
      </w:r>
      <w:r w:rsidR="00C556BD" w:rsidRPr="00C556BD">
        <w:rPr>
          <w:color w:val="auto"/>
        </w:rPr>
        <w:t xml:space="preserve"> </w:t>
      </w:r>
      <w:r w:rsidR="00C13BF0" w:rsidRPr="00FD01B5">
        <w:rPr>
          <w:color w:val="auto"/>
        </w:rPr>
        <w:t>structural</w:t>
      </w:r>
      <w:r w:rsidR="00C556BD" w:rsidRPr="00C556BD">
        <w:rPr>
          <w:color w:val="auto"/>
        </w:rPr>
        <w:t xml:space="preserve"> </w:t>
      </w:r>
      <w:r w:rsidR="00C13BF0" w:rsidRPr="00FD01B5">
        <w:rPr>
          <w:color w:val="auto"/>
        </w:rPr>
        <w:t>maintenance</w:t>
      </w:r>
      <w:r w:rsidR="00C556BD" w:rsidRPr="00C556BD">
        <w:rPr>
          <w:color w:val="auto"/>
        </w:rPr>
        <w:t xml:space="preserve"> </w:t>
      </w:r>
      <w:r w:rsidR="00C13BF0" w:rsidRPr="00FD01B5">
        <w:rPr>
          <w:color w:val="auto"/>
        </w:rPr>
        <w:t>of</w:t>
      </w:r>
      <w:r w:rsidR="00C556BD" w:rsidRPr="00C556BD">
        <w:rPr>
          <w:color w:val="auto"/>
        </w:rPr>
        <w:t xml:space="preserve"> </w:t>
      </w:r>
      <w:r w:rsidR="00C13BF0" w:rsidRPr="00FD01B5">
        <w:rPr>
          <w:color w:val="auto"/>
        </w:rPr>
        <w:t>chromosomes</w:t>
      </w:r>
      <w:r w:rsidR="00C556BD" w:rsidRPr="00C556BD">
        <w:rPr>
          <w:color w:val="auto"/>
        </w:rPr>
        <w:t xml:space="preserve"> </w:t>
      </w:r>
      <w:r w:rsidR="00C13BF0" w:rsidRPr="00FD01B5">
        <w:rPr>
          <w:color w:val="auto"/>
        </w:rPr>
        <w:t>5/6</w:t>
      </w:r>
      <w:r w:rsidR="00C556BD" w:rsidRPr="00C556BD">
        <w:rPr>
          <w:color w:val="auto"/>
        </w:rPr>
        <w:t xml:space="preserve"> </w:t>
      </w:r>
      <w:r w:rsidR="005C0ABB" w:rsidRPr="005C0ABB">
        <w:rPr>
          <w:color w:val="auto"/>
        </w:rPr>
        <w:t>(</w:t>
      </w:r>
      <w:r w:rsidR="00C13BF0" w:rsidRPr="00FD01B5">
        <w:rPr>
          <w:color w:val="auto"/>
        </w:rPr>
        <w:t>Smc5/6</w:t>
      </w:r>
      <w:r w:rsidR="005C0ABB" w:rsidRPr="005C0ABB">
        <w:rPr>
          <w:color w:val="auto"/>
        </w:rPr>
        <w:t>)</w:t>
      </w:r>
      <w:r w:rsidR="00C13BF0" w:rsidRPr="00FD01B5">
        <w:rPr>
          <w:color w:val="auto"/>
        </w:rPr>
        <w:t>,</w:t>
      </w:r>
      <w:r w:rsidR="00C556BD" w:rsidRPr="00C556BD">
        <w:rPr>
          <w:color w:val="auto"/>
        </w:rPr>
        <w:t xml:space="preserve"> </w:t>
      </w:r>
      <w:r w:rsidR="00C13BF0" w:rsidRPr="00FD01B5">
        <w:rPr>
          <w:color w:val="auto"/>
        </w:rPr>
        <w:t>resulting</w:t>
      </w:r>
      <w:r w:rsidR="00C556BD" w:rsidRPr="00C556BD">
        <w:rPr>
          <w:color w:val="auto"/>
        </w:rPr>
        <w:t xml:space="preserve"> </w:t>
      </w:r>
      <w:r w:rsidR="00C13BF0" w:rsidRPr="00FD01B5">
        <w:rPr>
          <w:color w:val="auto"/>
        </w:rPr>
        <w:t>in</w:t>
      </w:r>
      <w:r w:rsidR="00C556BD" w:rsidRPr="00C556BD">
        <w:rPr>
          <w:color w:val="auto"/>
        </w:rPr>
        <w:t xml:space="preserve"> </w:t>
      </w:r>
      <w:r w:rsidR="00C13BF0" w:rsidRPr="00FD01B5">
        <w:rPr>
          <w:color w:val="auto"/>
        </w:rPr>
        <w:t>activation</w:t>
      </w:r>
      <w:r w:rsidR="00C556BD" w:rsidRPr="00C556BD">
        <w:rPr>
          <w:color w:val="auto"/>
        </w:rPr>
        <w:t xml:space="preserve"> </w:t>
      </w:r>
      <w:r w:rsidR="00C13BF0" w:rsidRPr="00FD01B5">
        <w:rPr>
          <w:color w:val="auto"/>
        </w:rPr>
        <w:t>of</w:t>
      </w:r>
      <w:r w:rsidR="00C556BD" w:rsidRPr="00C556BD">
        <w:rPr>
          <w:color w:val="auto"/>
        </w:rPr>
        <w:t xml:space="preserve"> </w:t>
      </w:r>
      <w:r w:rsidR="00C13BF0" w:rsidRPr="00FD01B5">
        <w:rPr>
          <w:color w:val="auto"/>
        </w:rPr>
        <w:t>viral</w:t>
      </w:r>
      <w:r w:rsidR="00C556BD" w:rsidRPr="00C556BD">
        <w:rPr>
          <w:color w:val="auto"/>
        </w:rPr>
        <w:t xml:space="preserve"> </w:t>
      </w:r>
      <w:r w:rsidR="00C13BF0" w:rsidRPr="00FD01B5">
        <w:rPr>
          <w:color w:val="auto"/>
        </w:rPr>
        <w:t>transcription</w:t>
      </w:r>
      <w:r w:rsidR="00C556BD" w:rsidRPr="00C556BD">
        <w:rPr>
          <w:color w:val="auto"/>
        </w:rPr>
        <w:t xml:space="preserve"> </w:t>
      </w:r>
      <w:r w:rsidR="00C13BF0" w:rsidRPr="00FD01B5">
        <w:rPr>
          <w:color w:val="auto"/>
        </w:rPr>
        <w:t>from</w:t>
      </w:r>
      <w:r w:rsidR="00C556BD" w:rsidRPr="00C556BD">
        <w:rPr>
          <w:color w:val="auto"/>
        </w:rPr>
        <w:t xml:space="preserve"> </w:t>
      </w:r>
      <w:proofErr w:type="spellStart"/>
      <w:r w:rsidR="00C13BF0" w:rsidRPr="00FD01B5">
        <w:rPr>
          <w:color w:val="auto"/>
        </w:rPr>
        <w:t>cccDNA</w:t>
      </w:r>
      <w:proofErr w:type="spellEnd"/>
      <w:r w:rsidR="00C13BF0" w:rsidRPr="00FD01B5">
        <w:rPr>
          <w:color w:val="auto"/>
        </w:rPr>
        <w:t>.</w:t>
      </w:r>
      <w:r w:rsidR="00C556BD" w:rsidRPr="00C556BD">
        <w:rPr>
          <w:color w:val="auto"/>
        </w:rPr>
        <w:t xml:space="preserve"> </w:t>
      </w:r>
      <w:r w:rsidR="00E44828" w:rsidRPr="00FD01B5">
        <w:rPr>
          <w:color w:val="auto"/>
        </w:rPr>
        <w:t>Here,</w:t>
      </w:r>
      <w:r w:rsidR="00C556BD" w:rsidRPr="00C556BD">
        <w:rPr>
          <w:color w:val="auto"/>
        </w:rPr>
        <w:t xml:space="preserve"> </w:t>
      </w:r>
      <w:r w:rsidR="00E44828" w:rsidRPr="00FD01B5">
        <w:rPr>
          <w:color w:val="auto"/>
        </w:rPr>
        <w:t>u</w:t>
      </w:r>
      <w:r w:rsidR="00FA3F39" w:rsidRPr="00FD01B5">
        <w:rPr>
          <w:color w:val="auto"/>
        </w:rPr>
        <w:t>s</w:t>
      </w:r>
      <w:r w:rsidR="00E44828" w:rsidRPr="00FD01B5">
        <w:rPr>
          <w:color w:val="auto"/>
        </w:rPr>
        <w:t>ing</w:t>
      </w:r>
      <w:r w:rsidR="00C556BD" w:rsidRPr="00C556BD">
        <w:rPr>
          <w:color w:val="auto"/>
        </w:rPr>
        <w:t xml:space="preserve"> </w:t>
      </w:r>
      <w:r w:rsidR="00E44828" w:rsidRPr="00FD01B5">
        <w:rPr>
          <w:color w:val="auto"/>
        </w:rPr>
        <w:t>a</w:t>
      </w:r>
      <w:r w:rsidR="00C556BD" w:rsidRPr="00C556BD">
        <w:rPr>
          <w:color w:val="auto"/>
        </w:rPr>
        <w:t xml:space="preserve"> </w:t>
      </w:r>
      <w:r w:rsidR="00E44828" w:rsidRPr="00FD01B5">
        <w:rPr>
          <w:color w:val="auto"/>
        </w:rPr>
        <w:t>split</w:t>
      </w:r>
      <w:r w:rsidR="00C556BD" w:rsidRPr="00C556BD">
        <w:rPr>
          <w:color w:val="auto"/>
        </w:rPr>
        <w:t xml:space="preserve"> </w:t>
      </w:r>
      <w:r w:rsidR="00E44828" w:rsidRPr="00FD01B5">
        <w:rPr>
          <w:color w:val="auto"/>
        </w:rPr>
        <w:t>luciferase</w:t>
      </w:r>
      <w:r w:rsidR="00C556BD" w:rsidRPr="00C556BD">
        <w:rPr>
          <w:color w:val="auto"/>
        </w:rPr>
        <w:t xml:space="preserve"> </w:t>
      </w:r>
      <w:r w:rsidR="00E44828" w:rsidRPr="00FD01B5">
        <w:rPr>
          <w:color w:val="auto"/>
        </w:rPr>
        <w:t>complementation</w:t>
      </w:r>
      <w:r w:rsidR="00C556BD" w:rsidRPr="00C556BD">
        <w:rPr>
          <w:color w:val="auto"/>
        </w:rPr>
        <w:t xml:space="preserve"> </w:t>
      </w:r>
      <w:r w:rsidR="00E44828" w:rsidRPr="00FD01B5">
        <w:rPr>
          <w:color w:val="auto"/>
        </w:rPr>
        <w:t>assay</w:t>
      </w:r>
      <w:r w:rsidR="00C556BD" w:rsidRPr="00C556BD">
        <w:rPr>
          <w:color w:val="auto"/>
        </w:rPr>
        <w:t xml:space="preserve"> </w:t>
      </w:r>
      <w:r w:rsidR="00E44828" w:rsidRPr="00FD01B5">
        <w:rPr>
          <w:color w:val="auto"/>
        </w:rPr>
        <w:t>system,</w:t>
      </w:r>
      <w:r w:rsidR="00C556BD" w:rsidRPr="00C556BD">
        <w:rPr>
          <w:color w:val="auto"/>
        </w:rPr>
        <w:t xml:space="preserve"> </w:t>
      </w:r>
      <w:r w:rsidR="00E44828" w:rsidRPr="00FD01B5">
        <w:rPr>
          <w:color w:val="auto"/>
        </w:rPr>
        <w:t>we</w:t>
      </w:r>
      <w:r w:rsidR="00C556BD" w:rsidRPr="00C556BD">
        <w:rPr>
          <w:color w:val="auto"/>
        </w:rPr>
        <w:t xml:space="preserve"> </w:t>
      </w:r>
      <w:r w:rsidR="00E44828" w:rsidRPr="00FD01B5">
        <w:rPr>
          <w:color w:val="auto"/>
        </w:rPr>
        <w:t>present</w:t>
      </w:r>
      <w:r w:rsidR="00C556BD" w:rsidRPr="00C556BD">
        <w:rPr>
          <w:color w:val="auto"/>
        </w:rPr>
        <w:t xml:space="preserve"> </w:t>
      </w:r>
      <w:r w:rsidR="00E44828" w:rsidRPr="00FD01B5">
        <w:rPr>
          <w:color w:val="auto"/>
        </w:rPr>
        <w:t>a</w:t>
      </w:r>
      <w:r w:rsidR="00C556BD" w:rsidRPr="00C556BD">
        <w:rPr>
          <w:color w:val="auto"/>
        </w:rPr>
        <w:t xml:space="preserve"> </w:t>
      </w:r>
      <w:r w:rsidR="00E44828" w:rsidRPr="00FD01B5">
        <w:rPr>
          <w:color w:val="auto"/>
        </w:rPr>
        <w:t>comprehensive</w:t>
      </w:r>
      <w:r w:rsidR="00C556BD" w:rsidRPr="00C556BD">
        <w:rPr>
          <w:color w:val="auto"/>
        </w:rPr>
        <w:t xml:space="preserve"> </w:t>
      </w:r>
      <w:r w:rsidR="00E44828" w:rsidRPr="00FD01B5">
        <w:rPr>
          <w:color w:val="auto"/>
        </w:rPr>
        <w:t>compound</w:t>
      </w:r>
      <w:r w:rsidR="00C556BD" w:rsidRPr="00C556BD">
        <w:rPr>
          <w:color w:val="auto"/>
        </w:rPr>
        <w:t xml:space="preserve"> </w:t>
      </w:r>
      <w:r w:rsidR="00E44828" w:rsidRPr="00FD01B5">
        <w:rPr>
          <w:color w:val="auto"/>
        </w:rPr>
        <w:t>screening</w:t>
      </w:r>
      <w:r w:rsidR="00C556BD" w:rsidRPr="00C556BD">
        <w:rPr>
          <w:color w:val="auto"/>
        </w:rPr>
        <w:t xml:space="preserve"> </w:t>
      </w:r>
      <w:r w:rsidR="00E44828" w:rsidRPr="00FD01B5">
        <w:rPr>
          <w:color w:val="auto"/>
        </w:rPr>
        <w:t>system</w:t>
      </w:r>
      <w:r w:rsidR="00C556BD" w:rsidRPr="00C556BD">
        <w:rPr>
          <w:color w:val="auto"/>
        </w:rPr>
        <w:t xml:space="preserve"> </w:t>
      </w:r>
      <w:r w:rsidR="00E44828" w:rsidRPr="00FD01B5">
        <w:rPr>
          <w:color w:val="auto"/>
        </w:rPr>
        <w:t>to</w:t>
      </w:r>
      <w:r w:rsidR="00C556BD" w:rsidRPr="00C556BD">
        <w:rPr>
          <w:color w:val="auto"/>
        </w:rPr>
        <w:t xml:space="preserve"> </w:t>
      </w:r>
      <w:r w:rsidR="00E44828" w:rsidRPr="00FD01B5">
        <w:rPr>
          <w:color w:val="auto"/>
        </w:rPr>
        <w:t>identify</w:t>
      </w:r>
      <w:r w:rsidR="00C556BD" w:rsidRPr="00C556BD">
        <w:rPr>
          <w:color w:val="auto"/>
        </w:rPr>
        <w:t xml:space="preserve"> </w:t>
      </w:r>
      <w:r w:rsidR="00E44828" w:rsidRPr="00FD01B5">
        <w:rPr>
          <w:color w:val="auto"/>
        </w:rPr>
        <w:t>inhibitors</w:t>
      </w:r>
      <w:r w:rsidR="00C556BD" w:rsidRPr="00C556BD">
        <w:rPr>
          <w:color w:val="auto"/>
        </w:rPr>
        <w:t xml:space="preserve"> </w:t>
      </w:r>
      <w:r w:rsidR="00E44828" w:rsidRPr="00FD01B5">
        <w:rPr>
          <w:color w:val="auto"/>
        </w:rPr>
        <w:t>of</w:t>
      </w:r>
      <w:r w:rsidR="00C556BD" w:rsidRPr="00C556BD">
        <w:rPr>
          <w:color w:val="auto"/>
        </w:rPr>
        <w:t xml:space="preserve"> </w:t>
      </w:r>
      <w:r w:rsidR="00E44828" w:rsidRPr="00FD01B5">
        <w:rPr>
          <w:color w:val="auto"/>
        </w:rPr>
        <w:t>the</w:t>
      </w:r>
      <w:r w:rsidR="00C556BD" w:rsidRPr="00C556BD">
        <w:rPr>
          <w:color w:val="auto"/>
        </w:rPr>
        <w:t xml:space="preserve"> </w:t>
      </w:r>
      <w:proofErr w:type="spellStart"/>
      <w:r w:rsidR="00E44828" w:rsidRPr="00FD01B5">
        <w:rPr>
          <w:color w:val="auto"/>
        </w:rPr>
        <w:t>HBx</w:t>
      </w:r>
      <w:proofErr w:type="spellEnd"/>
      <w:r w:rsidR="00E44828" w:rsidRPr="00FD01B5">
        <w:rPr>
          <w:color w:val="auto"/>
        </w:rPr>
        <w:t>–DDB1</w:t>
      </w:r>
      <w:r w:rsidR="00C556BD" w:rsidRPr="00C556BD">
        <w:rPr>
          <w:color w:val="auto"/>
        </w:rPr>
        <w:t xml:space="preserve"> </w:t>
      </w:r>
      <w:r w:rsidR="00E44828" w:rsidRPr="00FD01B5">
        <w:rPr>
          <w:color w:val="auto"/>
        </w:rPr>
        <w:t>interaction.</w:t>
      </w:r>
      <w:r w:rsidR="00C556BD" w:rsidRPr="00C556BD">
        <w:rPr>
          <w:color w:val="auto"/>
        </w:rPr>
        <w:t xml:space="preserve"> </w:t>
      </w:r>
      <w:r w:rsidR="00E44828" w:rsidRPr="00FD01B5">
        <w:rPr>
          <w:color w:val="auto"/>
        </w:rPr>
        <w:t>Our</w:t>
      </w:r>
      <w:r w:rsidR="00C556BD" w:rsidRPr="00C556BD">
        <w:rPr>
          <w:color w:val="auto"/>
        </w:rPr>
        <w:t xml:space="preserve"> </w:t>
      </w:r>
      <w:r w:rsidR="00E44828" w:rsidRPr="00FD01B5">
        <w:rPr>
          <w:color w:val="auto"/>
        </w:rPr>
        <w:t>protocol</w:t>
      </w:r>
      <w:r w:rsidR="00C556BD" w:rsidRPr="00C556BD">
        <w:rPr>
          <w:color w:val="auto"/>
        </w:rPr>
        <w:t xml:space="preserve"> </w:t>
      </w:r>
      <w:r w:rsidR="00E44828" w:rsidRPr="00FD01B5">
        <w:rPr>
          <w:color w:val="auto"/>
        </w:rPr>
        <w:t>enables</w:t>
      </w:r>
      <w:r w:rsidR="00C556BD" w:rsidRPr="00C556BD">
        <w:rPr>
          <w:color w:val="auto"/>
        </w:rPr>
        <w:t xml:space="preserve"> </w:t>
      </w:r>
      <w:r w:rsidR="00E44828" w:rsidRPr="00FD01B5">
        <w:rPr>
          <w:color w:val="auto"/>
        </w:rPr>
        <w:t>easy</w:t>
      </w:r>
      <w:r w:rsidR="00C556BD" w:rsidRPr="00C556BD">
        <w:rPr>
          <w:color w:val="auto"/>
        </w:rPr>
        <w:t xml:space="preserve"> </w:t>
      </w:r>
      <w:r w:rsidR="00E44828" w:rsidRPr="00FD01B5">
        <w:rPr>
          <w:color w:val="auto"/>
        </w:rPr>
        <w:t>detection</w:t>
      </w:r>
      <w:r w:rsidR="00C556BD" w:rsidRPr="00C556BD">
        <w:rPr>
          <w:color w:val="auto"/>
        </w:rPr>
        <w:t xml:space="preserve"> </w:t>
      </w:r>
      <w:r w:rsidR="00E44828" w:rsidRPr="00FD01B5">
        <w:rPr>
          <w:color w:val="auto"/>
        </w:rPr>
        <w:t>of</w:t>
      </w:r>
      <w:r w:rsidR="00C556BD" w:rsidRPr="00C556BD">
        <w:rPr>
          <w:color w:val="auto"/>
        </w:rPr>
        <w:t xml:space="preserve"> </w:t>
      </w:r>
      <w:r w:rsidR="00E44828" w:rsidRPr="00FD01B5">
        <w:rPr>
          <w:color w:val="auto"/>
        </w:rPr>
        <w:t>interaction</w:t>
      </w:r>
      <w:r w:rsidR="00C556BD" w:rsidRPr="00C556BD">
        <w:rPr>
          <w:color w:val="auto"/>
        </w:rPr>
        <w:t xml:space="preserve"> </w:t>
      </w:r>
      <w:r w:rsidR="00E44828" w:rsidRPr="00FD01B5">
        <w:rPr>
          <w:color w:val="auto"/>
        </w:rPr>
        <w:t>dynamics</w:t>
      </w:r>
      <w:r w:rsidR="00C556BD" w:rsidRPr="00C556BD">
        <w:rPr>
          <w:color w:val="auto"/>
        </w:rPr>
        <w:t xml:space="preserve"> </w:t>
      </w:r>
      <w:r w:rsidR="00E44828" w:rsidRPr="00FD01B5">
        <w:rPr>
          <w:color w:val="auto"/>
        </w:rPr>
        <w:t>in</w:t>
      </w:r>
      <w:r w:rsidR="00C556BD" w:rsidRPr="00C556BD">
        <w:rPr>
          <w:color w:val="auto"/>
        </w:rPr>
        <w:t xml:space="preserve"> </w:t>
      </w:r>
      <w:r w:rsidR="00E44828" w:rsidRPr="00FD01B5">
        <w:rPr>
          <w:color w:val="auto"/>
        </w:rPr>
        <w:t>real</w:t>
      </w:r>
      <w:r w:rsidR="00C556BD" w:rsidRPr="00C556BD">
        <w:rPr>
          <w:color w:val="auto"/>
        </w:rPr>
        <w:t xml:space="preserve"> </w:t>
      </w:r>
      <w:r w:rsidR="00E44828" w:rsidRPr="00FD01B5">
        <w:rPr>
          <w:color w:val="auto"/>
        </w:rPr>
        <w:t>time</w:t>
      </w:r>
      <w:r w:rsidR="00C556BD" w:rsidRPr="00C556BD">
        <w:rPr>
          <w:color w:val="auto"/>
        </w:rPr>
        <w:t xml:space="preserve"> </w:t>
      </w:r>
      <w:r w:rsidR="00E44828" w:rsidRPr="00FD01B5">
        <w:rPr>
          <w:color w:val="auto"/>
        </w:rPr>
        <w:t>within</w:t>
      </w:r>
      <w:r w:rsidR="00C556BD" w:rsidRPr="00C556BD">
        <w:rPr>
          <w:color w:val="auto"/>
        </w:rPr>
        <w:t xml:space="preserve"> </w:t>
      </w:r>
      <w:r w:rsidR="00E44828" w:rsidRPr="00FD01B5">
        <w:rPr>
          <w:color w:val="auto"/>
        </w:rPr>
        <w:t>living</w:t>
      </w:r>
      <w:r w:rsidR="00C556BD" w:rsidRPr="00C556BD">
        <w:rPr>
          <w:color w:val="auto"/>
        </w:rPr>
        <w:t xml:space="preserve"> </w:t>
      </w:r>
      <w:r w:rsidR="00E44828" w:rsidRPr="00FD01B5">
        <w:rPr>
          <w:color w:val="auto"/>
        </w:rPr>
        <w:t>cells.</w:t>
      </w:r>
      <w:r w:rsidR="00C556BD" w:rsidRPr="00C556BD">
        <w:rPr>
          <w:color w:val="auto"/>
        </w:rPr>
        <w:t xml:space="preserve"> </w:t>
      </w:r>
      <w:r w:rsidR="00E44828" w:rsidRPr="00FD01B5">
        <w:rPr>
          <w:color w:val="auto"/>
        </w:rPr>
        <w:t>This</w:t>
      </w:r>
      <w:r w:rsidR="00C556BD" w:rsidRPr="00C556BD">
        <w:rPr>
          <w:color w:val="auto"/>
        </w:rPr>
        <w:t xml:space="preserve"> </w:t>
      </w:r>
      <w:r w:rsidR="00E44828" w:rsidRPr="00FD01B5">
        <w:rPr>
          <w:color w:val="auto"/>
        </w:rPr>
        <w:t>technique</w:t>
      </w:r>
      <w:r w:rsidR="00C556BD" w:rsidRPr="00C556BD">
        <w:rPr>
          <w:color w:val="auto"/>
        </w:rPr>
        <w:t xml:space="preserve"> </w:t>
      </w:r>
      <w:r w:rsidR="00E44828" w:rsidRPr="00FD01B5">
        <w:rPr>
          <w:color w:val="auto"/>
        </w:rPr>
        <w:t>may</w:t>
      </w:r>
      <w:r w:rsidR="00C556BD" w:rsidRPr="00C556BD">
        <w:rPr>
          <w:color w:val="auto"/>
        </w:rPr>
        <w:t xml:space="preserve"> </w:t>
      </w:r>
      <w:r w:rsidR="00E44828" w:rsidRPr="00FD01B5">
        <w:rPr>
          <w:color w:val="auto"/>
        </w:rPr>
        <w:t>become</w:t>
      </w:r>
      <w:r w:rsidR="00C556BD" w:rsidRPr="00C556BD">
        <w:rPr>
          <w:color w:val="auto"/>
        </w:rPr>
        <w:t xml:space="preserve"> </w:t>
      </w:r>
      <w:r w:rsidR="00E44828" w:rsidRPr="00FD01B5">
        <w:rPr>
          <w:color w:val="auto"/>
        </w:rPr>
        <w:t>a</w:t>
      </w:r>
      <w:r w:rsidR="00C556BD" w:rsidRPr="00C556BD">
        <w:rPr>
          <w:color w:val="auto"/>
        </w:rPr>
        <w:t xml:space="preserve"> </w:t>
      </w:r>
      <w:r w:rsidR="00E44828" w:rsidRPr="00FD01B5">
        <w:rPr>
          <w:color w:val="auto"/>
        </w:rPr>
        <w:t>key</w:t>
      </w:r>
      <w:r w:rsidR="00C556BD" w:rsidRPr="00C556BD">
        <w:rPr>
          <w:color w:val="auto"/>
        </w:rPr>
        <w:t xml:space="preserve"> </w:t>
      </w:r>
      <w:r w:rsidR="00E44828" w:rsidRPr="00FD01B5">
        <w:rPr>
          <w:color w:val="auto"/>
        </w:rPr>
        <w:t>assay</w:t>
      </w:r>
      <w:r w:rsidR="00C556BD" w:rsidRPr="00C556BD">
        <w:rPr>
          <w:color w:val="auto"/>
        </w:rPr>
        <w:t xml:space="preserve"> </w:t>
      </w:r>
      <w:r w:rsidR="00E44828" w:rsidRPr="00FD01B5">
        <w:rPr>
          <w:color w:val="auto"/>
        </w:rPr>
        <w:t>to</w:t>
      </w:r>
      <w:r w:rsidR="00C556BD" w:rsidRPr="00C556BD">
        <w:rPr>
          <w:color w:val="auto"/>
        </w:rPr>
        <w:t xml:space="preserve"> </w:t>
      </w:r>
      <w:r w:rsidR="00E44828" w:rsidRPr="00FD01B5">
        <w:rPr>
          <w:color w:val="auto"/>
        </w:rPr>
        <w:t>discover</w:t>
      </w:r>
      <w:r w:rsidR="00C556BD" w:rsidRPr="00C556BD">
        <w:rPr>
          <w:color w:val="auto"/>
        </w:rPr>
        <w:t xml:space="preserve"> </w:t>
      </w:r>
      <w:r w:rsidR="00E44828" w:rsidRPr="00FD01B5">
        <w:rPr>
          <w:color w:val="auto"/>
        </w:rPr>
        <w:t>novel</w:t>
      </w:r>
      <w:r w:rsidR="00C556BD" w:rsidRPr="00C556BD">
        <w:rPr>
          <w:color w:val="auto"/>
        </w:rPr>
        <w:t xml:space="preserve"> </w:t>
      </w:r>
      <w:r w:rsidR="00E44828" w:rsidRPr="00FD01B5">
        <w:rPr>
          <w:color w:val="auto"/>
        </w:rPr>
        <w:t>therapeutic</w:t>
      </w:r>
      <w:r w:rsidR="00C556BD" w:rsidRPr="00C556BD">
        <w:rPr>
          <w:color w:val="auto"/>
        </w:rPr>
        <w:t xml:space="preserve"> </w:t>
      </w:r>
      <w:r w:rsidR="00E44828" w:rsidRPr="00FD01B5">
        <w:rPr>
          <w:color w:val="auto"/>
        </w:rPr>
        <w:t>agents</w:t>
      </w:r>
      <w:r w:rsidR="00C556BD" w:rsidRPr="00C556BD">
        <w:rPr>
          <w:color w:val="auto"/>
        </w:rPr>
        <w:t xml:space="preserve"> </w:t>
      </w:r>
      <w:r w:rsidR="00E44828" w:rsidRPr="00FD01B5">
        <w:rPr>
          <w:color w:val="auto"/>
        </w:rPr>
        <w:t>for</w:t>
      </w:r>
      <w:r w:rsidR="00C556BD" w:rsidRPr="00C556BD">
        <w:rPr>
          <w:color w:val="auto"/>
        </w:rPr>
        <w:t xml:space="preserve"> </w:t>
      </w:r>
      <w:r w:rsidR="00E44828" w:rsidRPr="00FD01B5">
        <w:rPr>
          <w:color w:val="auto"/>
        </w:rPr>
        <w:t>treatment</w:t>
      </w:r>
      <w:r w:rsidR="00C556BD" w:rsidRPr="00C556BD">
        <w:rPr>
          <w:color w:val="auto"/>
        </w:rPr>
        <w:t xml:space="preserve"> </w:t>
      </w:r>
      <w:r w:rsidR="00E44828" w:rsidRPr="00FD01B5">
        <w:rPr>
          <w:color w:val="auto"/>
        </w:rPr>
        <w:t>of</w:t>
      </w:r>
      <w:r w:rsidR="00C556BD" w:rsidRPr="00C556BD">
        <w:rPr>
          <w:color w:val="auto"/>
        </w:rPr>
        <w:t xml:space="preserve"> </w:t>
      </w:r>
      <w:r w:rsidR="00E44828" w:rsidRPr="00FD01B5">
        <w:rPr>
          <w:color w:val="auto"/>
        </w:rPr>
        <w:t>HBV</w:t>
      </w:r>
      <w:r w:rsidR="00C556BD" w:rsidRPr="00C556BD">
        <w:rPr>
          <w:color w:val="auto"/>
        </w:rPr>
        <w:t xml:space="preserve"> </w:t>
      </w:r>
      <w:r w:rsidR="00E44828" w:rsidRPr="00FD01B5">
        <w:rPr>
          <w:color w:val="auto"/>
        </w:rPr>
        <w:t>infection.</w:t>
      </w:r>
    </w:p>
    <w:p w14:paraId="7FEA49EB" w14:textId="77777777" w:rsidR="00C35C2B" w:rsidRPr="00FD01B5" w:rsidRDefault="00C35C2B" w:rsidP="003557E8">
      <w:pPr>
        <w:widowControl/>
        <w:autoSpaceDE/>
        <w:autoSpaceDN/>
        <w:adjustRightInd/>
        <w:rPr>
          <w:rFonts w:asciiTheme="minorHAnsi" w:hAnsiTheme="minorHAnsi" w:cstheme="minorHAnsi"/>
          <w:color w:val="auto"/>
        </w:rPr>
      </w:pPr>
    </w:p>
    <w:p w14:paraId="00D25F73" w14:textId="708AADB9" w:rsidR="006305D7" w:rsidRPr="00FD01B5" w:rsidRDefault="006305D7" w:rsidP="003557E8">
      <w:pPr>
        <w:widowControl/>
        <w:autoSpaceDE/>
        <w:autoSpaceDN/>
        <w:adjustRightInd/>
        <w:rPr>
          <w:rFonts w:asciiTheme="minorHAnsi" w:hAnsiTheme="minorHAnsi" w:cstheme="minorHAnsi"/>
          <w:color w:val="auto"/>
        </w:rPr>
      </w:pPr>
      <w:r w:rsidRPr="00FD01B5">
        <w:rPr>
          <w:rFonts w:asciiTheme="minorHAnsi" w:hAnsiTheme="minorHAnsi" w:cstheme="minorHAnsi"/>
          <w:b/>
          <w:color w:val="auto"/>
        </w:rPr>
        <w:t>INTRODUCTION</w:t>
      </w:r>
      <w:r w:rsidRPr="00FD01B5">
        <w:rPr>
          <w:rFonts w:asciiTheme="minorHAnsi" w:hAnsiTheme="minorHAnsi" w:cstheme="minorHAnsi"/>
          <w:b/>
          <w:bCs/>
          <w:color w:val="auto"/>
        </w:rPr>
        <w:t>:</w:t>
      </w:r>
      <w:r w:rsidR="00C556BD" w:rsidRPr="00C556BD">
        <w:rPr>
          <w:rFonts w:asciiTheme="minorHAnsi" w:hAnsiTheme="minorHAnsi" w:cstheme="minorHAnsi"/>
          <w:color w:val="auto"/>
        </w:rPr>
        <w:t xml:space="preserve"> </w:t>
      </w:r>
    </w:p>
    <w:p w14:paraId="73E34C7A" w14:textId="41A0F941" w:rsidR="002B4365" w:rsidRPr="00FD01B5" w:rsidRDefault="00E44828" w:rsidP="003557E8">
      <w:pPr>
        <w:widowControl/>
        <w:snapToGrid w:val="0"/>
        <w:rPr>
          <w:bCs/>
          <w:color w:val="auto"/>
          <w:lang w:eastAsia="ja-JP"/>
        </w:rPr>
      </w:pPr>
      <w:r w:rsidRPr="00FD01B5">
        <w:rPr>
          <w:bCs/>
          <w:color w:val="auto"/>
        </w:rPr>
        <w:t>Hepatitis</w:t>
      </w:r>
      <w:r w:rsidR="00C556BD" w:rsidRPr="00C556BD">
        <w:rPr>
          <w:bCs/>
          <w:color w:val="auto"/>
        </w:rPr>
        <w:t xml:space="preserve"> </w:t>
      </w:r>
      <w:r w:rsidRPr="00FD01B5">
        <w:rPr>
          <w:bCs/>
          <w:color w:val="auto"/>
        </w:rPr>
        <w:t>B</w:t>
      </w:r>
      <w:r w:rsidR="00C556BD" w:rsidRPr="00C556BD">
        <w:rPr>
          <w:bCs/>
          <w:color w:val="auto"/>
        </w:rPr>
        <w:t xml:space="preserve"> </w:t>
      </w:r>
      <w:r w:rsidRPr="00FD01B5">
        <w:rPr>
          <w:bCs/>
          <w:color w:val="auto"/>
        </w:rPr>
        <w:t>virus</w:t>
      </w:r>
      <w:r w:rsidR="00C556BD" w:rsidRPr="00C556BD">
        <w:rPr>
          <w:bCs/>
          <w:color w:val="auto"/>
        </w:rPr>
        <w:t xml:space="preserve"> </w:t>
      </w:r>
      <w:r w:rsidR="005C0ABB" w:rsidRPr="005C0ABB">
        <w:rPr>
          <w:color w:val="auto"/>
        </w:rPr>
        <w:t>(</w:t>
      </w:r>
      <w:r w:rsidRPr="00FD01B5">
        <w:rPr>
          <w:bCs/>
          <w:color w:val="auto"/>
        </w:rPr>
        <w:t>HBV</w:t>
      </w:r>
      <w:r w:rsidR="005C0ABB" w:rsidRPr="005C0ABB">
        <w:rPr>
          <w:color w:val="auto"/>
        </w:rPr>
        <w:t>)</w:t>
      </w:r>
      <w:r w:rsidR="00C556BD" w:rsidRPr="00C556BD">
        <w:rPr>
          <w:bCs/>
          <w:color w:val="auto"/>
        </w:rPr>
        <w:t xml:space="preserve"> </w:t>
      </w:r>
      <w:r w:rsidRPr="00FD01B5">
        <w:rPr>
          <w:bCs/>
          <w:color w:val="auto"/>
        </w:rPr>
        <w:t>infection</w:t>
      </w:r>
      <w:r w:rsidR="00C556BD" w:rsidRPr="00C556BD">
        <w:rPr>
          <w:bCs/>
          <w:color w:val="auto"/>
        </w:rPr>
        <w:t xml:space="preserve"> </w:t>
      </w:r>
      <w:r w:rsidRPr="00FD01B5">
        <w:rPr>
          <w:bCs/>
          <w:color w:val="auto"/>
        </w:rPr>
        <w:t>is</w:t>
      </w:r>
      <w:r w:rsidR="00C556BD" w:rsidRPr="00C556BD">
        <w:rPr>
          <w:bCs/>
          <w:color w:val="auto"/>
        </w:rPr>
        <w:t xml:space="preserve"> </w:t>
      </w:r>
      <w:r w:rsidRPr="00FD01B5">
        <w:rPr>
          <w:bCs/>
          <w:color w:val="auto"/>
        </w:rPr>
        <w:t>a</w:t>
      </w:r>
      <w:r w:rsidR="00C556BD" w:rsidRPr="00C556BD">
        <w:rPr>
          <w:bCs/>
          <w:color w:val="auto"/>
        </w:rPr>
        <w:t xml:space="preserve"> </w:t>
      </w:r>
      <w:r w:rsidRPr="00FD01B5">
        <w:rPr>
          <w:bCs/>
          <w:color w:val="auto"/>
        </w:rPr>
        <w:t>major</w:t>
      </w:r>
      <w:r w:rsidR="00C556BD" w:rsidRPr="00C556BD">
        <w:rPr>
          <w:bCs/>
          <w:color w:val="auto"/>
        </w:rPr>
        <w:t xml:space="preserve"> </w:t>
      </w:r>
      <w:r w:rsidRPr="00FD01B5">
        <w:rPr>
          <w:bCs/>
          <w:color w:val="auto"/>
        </w:rPr>
        <w:t>public</w:t>
      </w:r>
      <w:r w:rsidR="00C556BD" w:rsidRPr="00C556BD">
        <w:rPr>
          <w:bCs/>
          <w:color w:val="auto"/>
        </w:rPr>
        <w:t xml:space="preserve"> </w:t>
      </w:r>
      <w:r w:rsidRPr="00FD01B5">
        <w:rPr>
          <w:bCs/>
          <w:color w:val="auto"/>
        </w:rPr>
        <w:t>health</w:t>
      </w:r>
      <w:r w:rsidR="00C556BD" w:rsidRPr="00C556BD">
        <w:rPr>
          <w:bCs/>
          <w:color w:val="auto"/>
        </w:rPr>
        <w:t xml:space="preserve"> </w:t>
      </w:r>
      <w:r w:rsidRPr="00FD01B5">
        <w:rPr>
          <w:bCs/>
          <w:color w:val="auto"/>
        </w:rPr>
        <w:t>concern</w:t>
      </w:r>
      <w:r w:rsidR="00C556BD" w:rsidRPr="00C556BD">
        <w:rPr>
          <w:bCs/>
          <w:color w:val="auto"/>
        </w:rPr>
        <w:t xml:space="preserve"> </w:t>
      </w:r>
      <w:r w:rsidRPr="00FD01B5">
        <w:rPr>
          <w:bCs/>
          <w:color w:val="auto"/>
        </w:rPr>
        <w:t>worldwide,</w:t>
      </w:r>
      <w:r w:rsidR="00C556BD" w:rsidRPr="00C556BD">
        <w:rPr>
          <w:bCs/>
          <w:color w:val="auto"/>
        </w:rPr>
        <w:t xml:space="preserve"> </w:t>
      </w:r>
      <w:r w:rsidRPr="00FD01B5">
        <w:rPr>
          <w:bCs/>
          <w:color w:val="auto"/>
        </w:rPr>
        <w:t>with</w:t>
      </w:r>
      <w:r w:rsidR="00C556BD" w:rsidRPr="00C556BD">
        <w:rPr>
          <w:bCs/>
          <w:color w:val="auto"/>
        </w:rPr>
        <w:t xml:space="preserve"> </w:t>
      </w:r>
      <w:r w:rsidRPr="00FD01B5">
        <w:rPr>
          <w:bCs/>
          <w:color w:val="auto"/>
        </w:rPr>
        <w:t>annual</w:t>
      </w:r>
      <w:r w:rsidR="00C556BD" w:rsidRPr="00C556BD">
        <w:rPr>
          <w:bCs/>
          <w:color w:val="auto"/>
        </w:rPr>
        <w:t xml:space="preserve"> </w:t>
      </w:r>
      <w:r w:rsidRPr="00FD01B5">
        <w:rPr>
          <w:bCs/>
          <w:color w:val="auto"/>
        </w:rPr>
        <w:t>estimates</w:t>
      </w:r>
      <w:r w:rsidR="00C556BD" w:rsidRPr="00C556BD">
        <w:rPr>
          <w:bCs/>
          <w:color w:val="auto"/>
        </w:rPr>
        <w:t xml:space="preserve"> </w:t>
      </w:r>
      <w:r w:rsidRPr="00FD01B5">
        <w:rPr>
          <w:bCs/>
          <w:color w:val="auto"/>
        </w:rPr>
        <w:t>of</w:t>
      </w:r>
      <w:r w:rsidR="00C556BD" w:rsidRPr="00C556BD">
        <w:rPr>
          <w:bCs/>
          <w:color w:val="auto"/>
        </w:rPr>
        <w:t xml:space="preserve"> </w:t>
      </w:r>
      <w:r w:rsidRPr="00FD01B5">
        <w:rPr>
          <w:bCs/>
          <w:color w:val="auto"/>
        </w:rPr>
        <w:t>240</w:t>
      </w:r>
      <w:r w:rsidR="00C556BD" w:rsidRPr="00C556BD">
        <w:rPr>
          <w:bCs/>
          <w:color w:val="auto"/>
        </w:rPr>
        <w:t xml:space="preserve"> </w:t>
      </w:r>
      <w:r w:rsidRPr="00FD01B5">
        <w:rPr>
          <w:bCs/>
          <w:color w:val="auto"/>
        </w:rPr>
        <w:t>million</w:t>
      </w:r>
      <w:r w:rsidR="00C556BD" w:rsidRPr="00C556BD">
        <w:rPr>
          <w:bCs/>
          <w:color w:val="auto"/>
        </w:rPr>
        <w:t xml:space="preserve"> </w:t>
      </w:r>
      <w:r w:rsidRPr="00FD01B5">
        <w:rPr>
          <w:bCs/>
          <w:color w:val="auto"/>
        </w:rPr>
        <w:t>people</w:t>
      </w:r>
      <w:r w:rsidR="00C556BD" w:rsidRPr="00C556BD">
        <w:rPr>
          <w:bCs/>
          <w:color w:val="auto"/>
        </w:rPr>
        <w:t xml:space="preserve"> </w:t>
      </w:r>
      <w:r w:rsidRPr="00FD01B5">
        <w:rPr>
          <w:bCs/>
          <w:color w:val="auto"/>
        </w:rPr>
        <w:t>chronically</w:t>
      </w:r>
      <w:r w:rsidR="00C556BD" w:rsidRPr="00C556BD">
        <w:rPr>
          <w:bCs/>
          <w:color w:val="auto"/>
        </w:rPr>
        <w:t xml:space="preserve"> </w:t>
      </w:r>
      <w:r w:rsidRPr="00FD01B5">
        <w:rPr>
          <w:bCs/>
          <w:color w:val="auto"/>
        </w:rPr>
        <w:t>infected</w:t>
      </w:r>
      <w:r w:rsidR="00C556BD" w:rsidRPr="00C556BD">
        <w:rPr>
          <w:bCs/>
          <w:color w:val="auto"/>
        </w:rPr>
        <w:t xml:space="preserve"> </w:t>
      </w:r>
      <w:r w:rsidRPr="00FD01B5">
        <w:rPr>
          <w:bCs/>
          <w:color w:val="auto"/>
        </w:rPr>
        <w:t>with</w:t>
      </w:r>
      <w:r w:rsidR="00C556BD" w:rsidRPr="00C556BD">
        <w:rPr>
          <w:bCs/>
          <w:color w:val="auto"/>
        </w:rPr>
        <w:t xml:space="preserve"> </w:t>
      </w:r>
      <w:r w:rsidRPr="00FD01B5">
        <w:rPr>
          <w:bCs/>
          <w:color w:val="auto"/>
        </w:rPr>
        <w:t>HBV</w:t>
      </w:r>
      <w:r w:rsidR="00C556BD" w:rsidRPr="00C556BD">
        <w:rPr>
          <w:bCs/>
          <w:color w:val="auto"/>
        </w:rPr>
        <w:t xml:space="preserve"> </w:t>
      </w:r>
      <w:r w:rsidRPr="00FD01B5">
        <w:rPr>
          <w:bCs/>
          <w:color w:val="auto"/>
        </w:rPr>
        <w:t>and</w:t>
      </w:r>
      <w:r w:rsidR="00C556BD" w:rsidRPr="00C556BD">
        <w:rPr>
          <w:bCs/>
          <w:color w:val="auto"/>
        </w:rPr>
        <w:t xml:space="preserve"> </w:t>
      </w:r>
      <w:r w:rsidRPr="00FD01B5">
        <w:rPr>
          <w:bCs/>
          <w:color w:val="auto"/>
        </w:rPr>
        <w:t>90</w:t>
      </w:r>
      <w:r w:rsidR="00C60819" w:rsidRPr="00FD01B5">
        <w:rPr>
          <w:bCs/>
          <w:color w:val="auto"/>
        </w:rPr>
        <w:t>,</w:t>
      </w:r>
      <w:r w:rsidRPr="00FD01B5">
        <w:rPr>
          <w:bCs/>
          <w:color w:val="auto"/>
        </w:rPr>
        <w:t>000</w:t>
      </w:r>
      <w:r w:rsidR="00C556BD" w:rsidRPr="00C556BD">
        <w:rPr>
          <w:bCs/>
          <w:color w:val="auto"/>
        </w:rPr>
        <w:t xml:space="preserve"> </w:t>
      </w:r>
      <w:r w:rsidRPr="00FD01B5">
        <w:rPr>
          <w:bCs/>
          <w:color w:val="auto"/>
        </w:rPr>
        <w:t>deaths</w:t>
      </w:r>
      <w:r w:rsidR="00C556BD" w:rsidRPr="00C556BD">
        <w:rPr>
          <w:bCs/>
          <w:color w:val="auto"/>
        </w:rPr>
        <w:t xml:space="preserve"> </w:t>
      </w:r>
      <w:r w:rsidRPr="00FD01B5">
        <w:rPr>
          <w:bCs/>
          <w:color w:val="auto"/>
        </w:rPr>
        <w:t>due</w:t>
      </w:r>
      <w:r w:rsidR="00C556BD" w:rsidRPr="00C556BD">
        <w:rPr>
          <w:bCs/>
          <w:color w:val="auto"/>
        </w:rPr>
        <w:t xml:space="preserve"> </w:t>
      </w:r>
      <w:r w:rsidRPr="00FD01B5">
        <w:rPr>
          <w:bCs/>
          <w:color w:val="auto"/>
        </w:rPr>
        <w:t>to</w:t>
      </w:r>
      <w:r w:rsidR="00C556BD" w:rsidRPr="00C556BD">
        <w:rPr>
          <w:bCs/>
          <w:color w:val="auto"/>
        </w:rPr>
        <w:t xml:space="preserve"> </w:t>
      </w:r>
      <w:r w:rsidRPr="00FD01B5">
        <w:rPr>
          <w:bCs/>
          <w:color w:val="auto"/>
        </w:rPr>
        <w:t>complications</w:t>
      </w:r>
      <w:r w:rsidR="00C556BD" w:rsidRPr="00C556BD">
        <w:rPr>
          <w:bCs/>
          <w:color w:val="auto"/>
        </w:rPr>
        <w:t xml:space="preserve"> </w:t>
      </w:r>
      <w:r w:rsidRPr="00FD01B5">
        <w:rPr>
          <w:bCs/>
          <w:color w:val="auto"/>
        </w:rPr>
        <w:t>from</w:t>
      </w:r>
      <w:r w:rsidR="00C556BD" w:rsidRPr="00C556BD">
        <w:rPr>
          <w:bCs/>
          <w:color w:val="auto"/>
        </w:rPr>
        <w:t xml:space="preserve"> </w:t>
      </w:r>
      <w:r w:rsidRPr="00FD01B5">
        <w:rPr>
          <w:bCs/>
          <w:color w:val="auto"/>
        </w:rPr>
        <w:t>the</w:t>
      </w:r>
      <w:r w:rsidR="00C556BD" w:rsidRPr="00C556BD">
        <w:rPr>
          <w:bCs/>
          <w:color w:val="auto"/>
        </w:rPr>
        <w:t xml:space="preserve"> </w:t>
      </w:r>
      <w:r w:rsidRPr="00FD01B5">
        <w:rPr>
          <w:bCs/>
          <w:color w:val="auto"/>
        </w:rPr>
        <w:t>infection,</w:t>
      </w:r>
      <w:r w:rsidR="00C556BD" w:rsidRPr="00C556BD">
        <w:rPr>
          <w:bCs/>
          <w:color w:val="auto"/>
        </w:rPr>
        <w:t xml:space="preserve"> </w:t>
      </w:r>
      <w:r w:rsidRPr="00FD01B5">
        <w:rPr>
          <w:bCs/>
          <w:color w:val="auto"/>
        </w:rPr>
        <w:t>including</w:t>
      </w:r>
      <w:r w:rsidR="00C556BD" w:rsidRPr="00C556BD">
        <w:rPr>
          <w:bCs/>
          <w:color w:val="auto"/>
        </w:rPr>
        <w:t xml:space="preserve"> </w:t>
      </w:r>
      <w:r w:rsidRPr="00FD01B5">
        <w:rPr>
          <w:bCs/>
          <w:color w:val="auto"/>
        </w:rPr>
        <w:t>cirrhosis</w:t>
      </w:r>
      <w:r w:rsidR="00C556BD" w:rsidRPr="00C556BD">
        <w:rPr>
          <w:bCs/>
          <w:color w:val="auto"/>
        </w:rPr>
        <w:t xml:space="preserve"> </w:t>
      </w:r>
      <w:r w:rsidRPr="00FD01B5">
        <w:rPr>
          <w:bCs/>
          <w:color w:val="auto"/>
        </w:rPr>
        <w:t>and</w:t>
      </w:r>
      <w:r w:rsidR="00C556BD" w:rsidRPr="00C556BD">
        <w:rPr>
          <w:bCs/>
          <w:color w:val="auto"/>
        </w:rPr>
        <w:t xml:space="preserve"> </w:t>
      </w:r>
      <w:r w:rsidRPr="00FD01B5">
        <w:rPr>
          <w:bCs/>
          <w:color w:val="auto"/>
        </w:rPr>
        <w:t>hepatocellular</w:t>
      </w:r>
      <w:r w:rsidR="00C556BD" w:rsidRPr="00C556BD">
        <w:rPr>
          <w:bCs/>
          <w:color w:val="auto"/>
        </w:rPr>
        <w:t xml:space="preserve"> </w:t>
      </w:r>
      <w:r w:rsidRPr="00FD01B5">
        <w:rPr>
          <w:bCs/>
          <w:color w:val="auto"/>
        </w:rPr>
        <w:t>carcinoma</w:t>
      </w:r>
      <w:r w:rsidR="00C556BD" w:rsidRPr="00C556BD">
        <w:rPr>
          <w:bCs/>
          <w:color w:val="auto"/>
        </w:rPr>
        <w:t xml:space="preserve"> </w:t>
      </w:r>
      <w:r w:rsidR="005C0ABB" w:rsidRPr="005C0ABB">
        <w:rPr>
          <w:color w:val="auto"/>
        </w:rPr>
        <w:t>(</w:t>
      </w:r>
      <w:r w:rsidRPr="00FD01B5">
        <w:rPr>
          <w:bCs/>
          <w:color w:val="auto"/>
        </w:rPr>
        <w:t>HCC</w:t>
      </w:r>
      <w:r w:rsidR="005C0ABB" w:rsidRPr="005C0ABB">
        <w:rPr>
          <w:color w:val="auto"/>
        </w:rPr>
        <w:t>)</w:t>
      </w:r>
      <w:r w:rsidR="00D74EC4" w:rsidRPr="00FD01B5">
        <w:rPr>
          <w:bCs/>
          <w:color w:val="auto"/>
        </w:rPr>
        <w:fldChar w:fldCharType="begin" w:fldLock="1"/>
      </w:r>
      <w:r w:rsidR="00B33685" w:rsidRPr="00FD01B5">
        <w:rPr>
          <w:bCs/>
          <w:color w:val="auto"/>
        </w:rPr>
        <w:instrText>ADDIN CSL_CITATION {"citationItems":[{"id":"ITEM-1","itemData":{"DOI":"10.1001/jama.2018.3795","ISSN":"15383598","abstract":"© 2018 American Medical Association. IMPORTANCE More than 240 million individuals worldwide are infected with chronic hepatitis B virus (HBV). Among individuals with chronic HBV infection who are untreated, 15%to 40% progress to cirrhosis, which may lead to liver failure and liver cancer. OBSERVATIONS Pegylated interferon and nucleos(t)ide analogues (lamivudine, adefovir, entecavir, tenofovir disoproxil, and tenofovir alafenamide) suppress HBV DNA replication and improve liver inflammation and fibrosis. Long-term viral suppression is associated with regression of liver fibrosis and reduced risk of hepatocellular carcinoma in cohort studies. The cure (defined as hepatitis B surface antigen loss with undetectable HBV DNA) rates after treatment remain low (3%-7%with pegylated interferon and 1%-12%with nucleos[t]ide analogue therapy). Pegylated interferon therapy can be completed in 48 weeks and is not associated with the development of resistance; however, its use is limited by poor tolerability and adverse effects such as bone marrow suppression and exacerbation of existing neuropsychiatric symptoms such as depression. Newer agents (entecavir, tenofovir disoproxil, and tenofovir alafenamide) may be associated with a significantly reduced risk of drug resistance compared with older agents (lamivudine and adefovir) and should be considered as the first-line treatment. CONCLUSIONS AND RELEVANCE Antiviral treatment with either pegylated interferon or a nucleos(t)ide analogue (lamivudine, adefovir, entecavir, tenofovir disoproxil, or tenofovir alafenamide) should be offered to patients with chronic HBV infection and liver inflammation in an effort to reduce progression of liver disease. Nucleos(t)ide analogues should be considered as first-line therapy. Because cure rates are low, most patients will require therapy indefinitely.","author":[{"dropping-particle":"","family":"Tang","given":"Lydia S.Y.","non-dropping-particle":"","parse-names":false,"suffix":""},{"dropping-particle":"","family":"Covert","given":"Emily","non-dropping-particle":"","parse-names":false,"suffix":""},{"dropping-particle":"","family":"Wilson","given":"Eleanor","non-dropping-particle":"","parse-names":false,"suffix":""},{"dropping-particle":"","family":"Kottilil","given":"Shyam","non-dropping-particle":"","parse-names":false,"suffix":""}],"container-title":"JAMA","id":"ITEM-1","issue":"17","issued":{"date-parts":[["2018","5","1"]]},"page":"1802-1813","title":"Chronic hepatitis B infection: a review","type":"article-journal","volume":"319"},"uris":["http://www.mendeley.com/documents/?uuid=a6f89b6b-35a6-33be-9065-a63a5e9ac13b"]}],"mendeley":{"formattedCitation":"&lt;sup&gt;1&lt;/sup&gt;","plainTextFormattedCitation":"1","previouslyFormattedCitation":"&lt;sup&gt;1&lt;/sup&gt;"},"properties":{"noteIndex":0},"schema":"https://github.com/citation-style-language/schema/raw/master/csl-citation.json"}</w:instrText>
      </w:r>
      <w:r w:rsidR="00D74EC4" w:rsidRPr="00FD01B5">
        <w:rPr>
          <w:bCs/>
          <w:color w:val="auto"/>
        </w:rPr>
        <w:fldChar w:fldCharType="separate"/>
      </w:r>
      <w:r w:rsidR="00B33685" w:rsidRPr="00FD01B5">
        <w:rPr>
          <w:bCs/>
          <w:noProof/>
          <w:color w:val="auto"/>
          <w:vertAlign w:val="superscript"/>
        </w:rPr>
        <w:t>1</w:t>
      </w:r>
      <w:r w:rsidR="00D74EC4" w:rsidRPr="00FD01B5">
        <w:rPr>
          <w:bCs/>
          <w:color w:val="auto"/>
        </w:rPr>
        <w:fldChar w:fldCharType="end"/>
      </w:r>
      <w:r w:rsidRPr="00FD01B5">
        <w:rPr>
          <w:bCs/>
          <w:color w:val="auto"/>
        </w:rPr>
        <w:t>.</w:t>
      </w:r>
      <w:r w:rsidR="00C556BD" w:rsidRPr="00C556BD">
        <w:rPr>
          <w:bCs/>
          <w:color w:val="auto"/>
        </w:rPr>
        <w:t xml:space="preserve"> </w:t>
      </w:r>
      <w:r w:rsidRPr="00FD01B5">
        <w:rPr>
          <w:bCs/>
          <w:color w:val="auto"/>
        </w:rPr>
        <w:lastRenderedPageBreak/>
        <w:t>Although</w:t>
      </w:r>
      <w:r w:rsidR="00C556BD" w:rsidRPr="00C556BD">
        <w:rPr>
          <w:bCs/>
          <w:color w:val="auto"/>
        </w:rPr>
        <w:t xml:space="preserve"> </w:t>
      </w:r>
      <w:r w:rsidRPr="00FD01B5">
        <w:rPr>
          <w:bCs/>
          <w:color w:val="auto"/>
        </w:rPr>
        <w:t>the</w:t>
      </w:r>
      <w:r w:rsidR="00C556BD" w:rsidRPr="00C556BD">
        <w:rPr>
          <w:bCs/>
          <w:color w:val="auto"/>
        </w:rPr>
        <w:t xml:space="preserve"> </w:t>
      </w:r>
      <w:r w:rsidRPr="00FD01B5">
        <w:rPr>
          <w:bCs/>
          <w:color w:val="auto"/>
        </w:rPr>
        <w:t>current</w:t>
      </w:r>
      <w:r w:rsidR="00C556BD" w:rsidRPr="00C556BD">
        <w:rPr>
          <w:bCs/>
          <w:color w:val="auto"/>
        </w:rPr>
        <w:t xml:space="preserve"> </w:t>
      </w:r>
      <w:r w:rsidRPr="00FD01B5">
        <w:rPr>
          <w:bCs/>
          <w:color w:val="auto"/>
        </w:rPr>
        <w:t>anti-HBV</w:t>
      </w:r>
      <w:r w:rsidR="00C556BD" w:rsidRPr="00C556BD">
        <w:rPr>
          <w:bCs/>
          <w:color w:val="auto"/>
        </w:rPr>
        <w:t xml:space="preserve"> </w:t>
      </w:r>
      <w:r w:rsidRPr="00FD01B5">
        <w:rPr>
          <w:bCs/>
          <w:color w:val="auto"/>
        </w:rPr>
        <w:t>therapeutic</w:t>
      </w:r>
      <w:r w:rsidR="00C556BD" w:rsidRPr="00C556BD">
        <w:rPr>
          <w:bCs/>
          <w:color w:val="auto"/>
        </w:rPr>
        <w:t xml:space="preserve"> </w:t>
      </w:r>
      <w:r w:rsidRPr="00FD01B5">
        <w:rPr>
          <w:bCs/>
          <w:color w:val="auto"/>
        </w:rPr>
        <w:t>agents,</w:t>
      </w:r>
      <w:r w:rsidR="00C556BD" w:rsidRPr="00C556BD">
        <w:rPr>
          <w:bCs/>
          <w:color w:val="auto"/>
        </w:rPr>
        <w:t xml:space="preserve"> </w:t>
      </w:r>
      <w:proofErr w:type="spellStart"/>
      <w:r w:rsidRPr="00FD01B5">
        <w:rPr>
          <w:bCs/>
          <w:color w:val="auto"/>
        </w:rPr>
        <w:t>nucleos</w:t>
      </w:r>
      <w:proofErr w:type="spellEnd"/>
      <w:r w:rsidR="005C0ABB" w:rsidRPr="005C0ABB">
        <w:rPr>
          <w:color w:val="auto"/>
        </w:rPr>
        <w:t>(</w:t>
      </w:r>
      <w:r w:rsidRPr="00FD01B5">
        <w:rPr>
          <w:bCs/>
          <w:color w:val="auto"/>
        </w:rPr>
        <w:t>t</w:t>
      </w:r>
      <w:r w:rsidR="005C0ABB" w:rsidRPr="005C0ABB">
        <w:rPr>
          <w:color w:val="auto"/>
        </w:rPr>
        <w:t>)</w:t>
      </w:r>
      <w:r w:rsidRPr="00FD01B5">
        <w:rPr>
          <w:bCs/>
          <w:color w:val="auto"/>
        </w:rPr>
        <w:t>ide</w:t>
      </w:r>
      <w:r w:rsidR="00C556BD" w:rsidRPr="00C556BD">
        <w:rPr>
          <w:bCs/>
          <w:color w:val="auto"/>
        </w:rPr>
        <w:t xml:space="preserve"> </w:t>
      </w:r>
      <w:r w:rsidRPr="00FD01B5">
        <w:rPr>
          <w:bCs/>
          <w:color w:val="auto"/>
        </w:rPr>
        <w:t>analogues,</w:t>
      </w:r>
      <w:r w:rsidR="00C556BD" w:rsidRPr="00C556BD">
        <w:rPr>
          <w:bCs/>
          <w:color w:val="auto"/>
        </w:rPr>
        <w:t xml:space="preserve"> </w:t>
      </w:r>
      <w:r w:rsidRPr="00FD01B5">
        <w:rPr>
          <w:bCs/>
          <w:color w:val="auto"/>
        </w:rPr>
        <w:t>sufficiently</w:t>
      </w:r>
      <w:r w:rsidR="00C556BD" w:rsidRPr="00C556BD">
        <w:rPr>
          <w:bCs/>
          <w:color w:val="auto"/>
        </w:rPr>
        <w:t xml:space="preserve"> </w:t>
      </w:r>
      <w:r w:rsidRPr="00FD01B5">
        <w:rPr>
          <w:bCs/>
          <w:color w:val="auto"/>
        </w:rPr>
        <w:t>inhibit</w:t>
      </w:r>
      <w:r w:rsidR="00C556BD" w:rsidRPr="00C556BD">
        <w:rPr>
          <w:bCs/>
          <w:color w:val="auto"/>
        </w:rPr>
        <w:t xml:space="preserve"> </w:t>
      </w:r>
      <w:r w:rsidRPr="00FD01B5">
        <w:rPr>
          <w:bCs/>
          <w:color w:val="auto"/>
        </w:rPr>
        <w:t>viral</w:t>
      </w:r>
      <w:r w:rsidR="00C556BD" w:rsidRPr="00C556BD">
        <w:rPr>
          <w:bCs/>
          <w:color w:val="auto"/>
        </w:rPr>
        <w:t xml:space="preserve"> </w:t>
      </w:r>
      <w:r w:rsidRPr="00FD01B5">
        <w:rPr>
          <w:bCs/>
          <w:color w:val="auto"/>
        </w:rPr>
        <w:t>reverse</w:t>
      </w:r>
      <w:r w:rsidR="00C556BD" w:rsidRPr="00C556BD">
        <w:rPr>
          <w:bCs/>
          <w:color w:val="auto"/>
        </w:rPr>
        <w:t xml:space="preserve"> </w:t>
      </w:r>
      <w:r w:rsidRPr="00FD01B5">
        <w:rPr>
          <w:bCs/>
          <w:color w:val="auto"/>
        </w:rPr>
        <w:t>transcription,</w:t>
      </w:r>
      <w:r w:rsidR="00C556BD" w:rsidRPr="00C556BD">
        <w:rPr>
          <w:bCs/>
          <w:color w:val="auto"/>
        </w:rPr>
        <w:t xml:space="preserve"> </w:t>
      </w:r>
      <w:r w:rsidRPr="00FD01B5">
        <w:rPr>
          <w:bCs/>
          <w:color w:val="auto"/>
        </w:rPr>
        <w:t>they</w:t>
      </w:r>
      <w:r w:rsidR="00C556BD" w:rsidRPr="00C556BD">
        <w:rPr>
          <w:bCs/>
          <w:color w:val="auto"/>
        </w:rPr>
        <w:t xml:space="preserve"> </w:t>
      </w:r>
      <w:r w:rsidRPr="00FD01B5">
        <w:rPr>
          <w:bCs/>
          <w:color w:val="auto"/>
        </w:rPr>
        <w:t>rarely</w:t>
      </w:r>
      <w:r w:rsidR="00C556BD" w:rsidRPr="00C556BD">
        <w:rPr>
          <w:bCs/>
          <w:color w:val="auto"/>
        </w:rPr>
        <w:t xml:space="preserve"> </w:t>
      </w:r>
      <w:r w:rsidRPr="00FD01B5">
        <w:rPr>
          <w:bCs/>
          <w:color w:val="auto"/>
        </w:rPr>
        <w:t>achieve</w:t>
      </w:r>
      <w:r w:rsidR="00C556BD" w:rsidRPr="00C556BD">
        <w:rPr>
          <w:bCs/>
          <w:color w:val="auto"/>
        </w:rPr>
        <w:t xml:space="preserve"> </w:t>
      </w:r>
      <w:r w:rsidRPr="00FD01B5">
        <w:rPr>
          <w:bCs/>
          <w:color w:val="auto"/>
        </w:rPr>
        <w:t>elimination</w:t>
      </w:r>
      <w:r w:rsidR="00C556BD" w:rsidRPr="00C556BD">
        <w:rPr>
          <w:bCs/>
          <w:color w:val="auto"/>
        </w:rPr>
        <w:t xml:space="preserve"> </w:t>
      </w:r>
      <w:r w:rsidRPr="00FD01B5">
        <w:rPr>
          <w:bCs/>
          <w:color w:val="auto"/>
        </w:rPr>
        <w:t>of</w:t>
      </w:r>
      <w:r w:rsidR="00C556BD" w:rsidRPr="00C556BD">
        <w:rPr>
          <w:bCs/>
          <w:color w:val="auto"/>
        </w:rPr>
        <w:t xml:space="preserve"> </w:t>
      </w:r>
      <w:r w:rsidRPr="00FD01B5">
        <w:rPr>
          <w:bCs/>
          <w:color w:val="auto"/>
        </w:rPr>
        <w:t>viral</w:t>
      </w:r>
      <w:r w:rsidR="00C556BD" w:rsidRPr="00C556BD">
        <w:rPr>
          <w:bCs/>
          <w:color w:val="auto"/>
        </w:rPr>
        <w:t xml:space="preserve"> </w:t>
      </w:r>
      <w:r w:rsidRPr="00FD01B5">
        <w:rPr>
          <w:bCs/>
          <w:color w:val="auto"/>
        </w:rPr>
        <w:t>proteins,</w:t>
      </w:r>
      <w:r w:rsidR="00C556BD" w:rsidRPr="00C556BD">
        <w:rPr>
          <w:bCs/>
          <w:color w:val="auto"/>
        </w:rPr>
        <w:t xml:space="preserve"> </w:t>
      </w:r>
      <w:r w:rsidRPr="00FD01B5">
        <w:rPr>
          <w:bCs/>
          <w:color w:val="auto"/>
        </w:rPr>
        <w:t>which</w:t>
      </w:r>
      <w:r w:rsidR="00C556BD" w:rsidRPr="00C556BD">
        <w:rPr>
          <w:bCs/>
          <w:color w:val="auto"/>
        </w:rPr>
        <w:t xml:space="preserve"> </w:t>
      </w:r>
      <w:r w:rsidRPr="00FD01B5">
        <w:rPr>
          <w:bCs/>
          <w:color w:val="auto"/>
        </w:rPr>
        <w:t>is</w:t>
      </w:r>
      <w:r w:rsidR="00C556BD" w:rsidRPr="00C556BD">
        <w:rPr>
          <w:bCs/>
          <w:color w:val="auto"/>
        </w:rPr>
        <w:t xml:space="preserve"> </w:t>
      </w:r>
      <w:r w:rsidRPr="00FD01B5">
        <w:rPr>
          <w:bCs/>
          <w:color w:val="auto"/>
        </w:rPr>
        <w:t>the</w:t>
      </w:r>
      <w:r w:rsidR="00C556BD" w:rsidRPr="00C556BD">
        <w:rPr>
          <w:bCs/>
          <w:color w:val="auto"/>
        </w:rPr>
        <w:t xml:space="preserve"> </w:t>
      </w:r>
      <w:r w:rsidRPr="00FD01B5">
        <w:rPr>
          <w:bCs/>
          <w:color w:val="auto"/>
        </w:rPr>
        <w:t>long-term</w:t>
      </w:r>
      <w:r w:rsidR="00C556BD" w:rsidRPr="00C556BD">
        <w:rPr>
          <w:bCs/>
          <w:color w:val="auto"/>
        </w:rPr>
        <w:t xml:space="preserve"> </w:t>
      </w:r>
      <w:r w:rsidR="00C60819" w:rsidRPr="00FD01B5">
        <w:rPr>
          <w:bCs/>
          <w:color w:val="auto"/>
        </w:rPr>
        <w:t>clinical</w:t>
      </w:r>
      <w:r w:rsidR="00C556BD" w:rsidRPr="00C556BD">
        <w:rPr>
          <w:bCs/>
          <w:color w:val="auto"/>
        </w:rPr>
        <w:t xml:space="preserve"> </w:t>
      </w:r>
      <w:r w:rsidRPr="00FD01B5">
        <w:rPr>
          <w:bCs/>
          <w:color w:val="auto"/>
        </w:rPr>
        <w:t>goal.</w:t>
      </w:r>
      <w:r w:rsidR="00C556BD" w:rsidRPr="00C556BD">
        <w:rPr>
          <w:bCs/>
          <w:color w:val="auto"/>
        </w:rPr>
        <w:t xml:space="preserve"> </w:t>
      </w:r>
      <w:r w:rsidRPr="00FD01B5">
        <w:rPr>
          <w:bCs/>
          <w:color w:val="auto"/>
        </w:rPr>
        <w:t>Their</w:t>
      </w:r>
      <w:r w:rsidR="00C556BD" w:rsidRPr="00C556BD">
        <w:rPr>
          <w:bCs/>
          <w:color w:val="auto"/>
        </w:rPr>
        <w:t xml:space="preserve"> </w:t>
      </w:r>
      <w:r w:rsidRPr="00FD01B5">
        <w:rPr>
          <w:bCs/>
          <w:color w:val="auto"/>
        </w:rPr>
        <w:t>poor</w:t>
      </w:r>
      <w:r w:rsidR="00C556BD" w:rsidRPr="00C556BD">
        <w:rPr>
          <w:bCs/>
          <w:color w:val="auto"/>
        </w:rPr>
        <w:t xml:space="preserve"> </w:t>
      </w:r>
      <w:r w:rsidRPr="00FD01B5">
        <w:rPr>
          <w:bCs/>
          <w:color w:val="auto"/>
        </w:rPr>
        <w:t>effect</w:t>
      </w:r>
      <w:r w:rsidR="00C556BD" w:rsidRPr="00C556BD">
        <w:rPr>
          <w:bCs/>
          <w:color w:val="auto"/>
        </w:rPr>
        <w:t xml:space="preserve"> </w:t>
      </w:r>
      <w:r w:rsidRPr="00FD01B5">
        <w:rPr>
          <w:bCs/>
          <w:color w:val="auto"/>
        </w:rPr>
        <w:t>on</w:t>
      </w:r>
      <w:r w:rsidR="00C556BD" w:rsidRPr="00C556BD">
        <w:rPr>
          <w:bCs/>
          <w:color w:val="auto"/>
        </w:rPr>
        <w:t xml:space="preserve"> </w:t>
      </w:r>
      <w:r w:rsidRPr="00FD01B5">
        <w:rPr>
          <w:bCs/>
          <w:color w:val="auto"/>
        </w:rPr>
        <w:t>viral</w:t>
      </w:r>
      <w:r w:rsidR="00C556BD" w:rsidRPr="00C556BD">
        <w:rPr>
          <w:bCs/>
          <w:color w:val="auto"/>
        </w:rPr>
        <w:t xml:space="preserve"> </w:t>
      </w:r>
      <w:r w:rsidRPr="00FD01B5">
        <w:rPr>
          <w:bCs/>
          <w:color w:val="auto"/>
        </w:rPr>
        <w:t>protein</w:t>
      </w:r>
      <w:r w:rsidR="00C556BD" w:rsidRPr="00C556BD">
        <w:rPr>
          <w:bCs/>
          <w:color w:val="auto"/>
        </w:rPr>
        <w:t xml:space="preserve"> </w:t>
      </w:r>
      <w:r w:rsidRPr="00FD01B5">
        <w:rPr>
          <w:bCs/>
          <w:color w:val="auto"/>
        </w:rPr>
        <w:t>elimination</w:t>
      </w:r>
      <w:r w:rsidR="00C556BD" w:rsidRPr="00C556BD">
        <w:rPr>
          <w:bCs/>
          <w:color w:val="auto"/>
        </w:rPr>
        <w:t xml:space="preserve"> </w:t>
      </w:r>
      <w:r w:rsidRPr="00FD01B5">
        <w:rPr>
          <w:bCs/>
          <w:color w:val="auto"/>
        </w:rPr>
        <w:t>is</w:t>
      </w:r>
      <w:r w:rsidR="00C556BD" w:rsidRPr="00C556BD">
        <w:rPr>
          <w:bCs/>
          <w:color w:val="auto"/>
        </w:rPr>
        <w:t xml:space="preserve"> </w:t>
      </w:r>
      <w:r w:rsidR="005B5B5B">
        <w:rPr>
          <w:bCs/>
          <w:color w:val="auto"/>
        </w:rPr>
        <w:t>due</w:t>
      </w:r>
      <w:r w:rsidR="00C556BD" w:rsidRPr="00C556BD">
        <w:rPr>
          <w:bCs/>
          <w:color w:val="auto"/>
        </w:rPr>
        <w:t xml:space="preserve"> </w:t>
      </w:r>
      <w:r w:rsidR="005B5B5B">
        <w:rPr>
          <w:bCs/>
          <w:color w:val="auto"/>
        </w:rPr>
        <w:t>to</w:t>
      </w:r>
      <w:r w:rsidR="00C556BD" w:rsidRPr="00C556BD">
        <w:rPr>
          <w:bCs/>
          <w:color w:val="auto"/>
        </w:rPr>
        <w:t xml:space="preserve"> </w:t>
      </w:r>
      <w:r w:rsidR="005B5B5B">
        <w:rPr>
          <w:bCs/>
          <w:color w:val="auto"/>
        </w:rPr>
        <w:t>their</w:t>
      </w:r>
      <w:r w:rsidR="00C556BD" w:rsidRPr="00C556BD">
        <w:rPr>
          <w:bCs/>
          <w:color w:val="auto"/>
        </w:rPr>
        <w:t xml:space="preserve"> </w:t>
      </w:r>
      <w:r w:rsidR="005B5B5B">
        <w:rPr>
          <w:bCs/>
          <w:color w:val="auto"/>
        </w:rPr>
        <w:t>lack</w:t>
      </w:r>
      <w:r w:rsidR="00C556BD" w:rsidRPr="00C556BD">
        <w:rPr>
          <w:bCs/>
          <w:color w:val="auto"/>
        </w:rPr>
        <w:t xml:space="preserve"> </w:t>
      </w:r>
      <w:r w:rsidR="005B5B5B">
        <w:rPr>
          <w:bCs/>
          <w:color w:val="auto"/>
        </w:rPr>
        <w:t>of</w:t>
      </w:r>
      <w:r w:rsidR="00C556BD" w:rsidRPr="00C556BD">
        <w:rPr>
          <w:bCs/>
          <w:color w:val="auto"/>
        </w:rPr>
        <w:t xml:space="preserve"> </w:t>
      </w:r>
      <w:r w:rsidRPr="00FD01B5">
        <w:rPr>
          <w:bCs/>
          <w:color w:val="auto"/>
        </w:rPr>
        <w:t>direct</w:t>
      </w:r>
      <w:r w:rsidR="00C556BD" w:rsidRPr="00C556BD">
        <w:rPr>
          <w:bCs/>
          <w:color w:val="auto"/>
        </w:rPr>
        <w:t xml:space="preserve"> </w:t>
      </w:r>
      <w:r w:rsidRPr="00FD01B5">
        <w:rPr>
          <w:bCs/>
          <w:color w:val="auto"/>
        </w:rPr>
        <w:t>effect</w:t>
      </w:r>
      <w:r w:rsidR="00C556BD" w:rsidRPr="00C556BD">
        <w:rPr>
          <w:bCs/>
          <w:color w:val="auto"/>
        </w:rPr>
        <w:t xml:space="preserve"> </w:t>
      </w:r>
      <w:r w:rsidRPr="00FD01B5">
        <w:rPr>
          <w:bCs/>
          <w:color w:val="auto"/>
        </w:rPr>
        <w:t>on</w:t>
      </w:r>
      <w:r w:rsidR="00C556BD" w:rsidRPr="00C556BD">
        <w:rPr>
          <w:bCs/>
          <w:color w:val="auto"/>
        </w:rPr>
        <w:t xml:space="preserve"> </w:t>
      </w:r>
      <w:r w:rsidRPr="00FD01B5">
        <w:rPr>
          <w:bCs/>
          <w:color w:val="auto"/>
        </w:rPr>
        <w:t>viral</w:t>
      </w:r>
      <w:r w:rsidR="00C556BD" w:rsidRPr="00C556BD">
        <w:rPr>
          <w:bCs/>
          <w:color w:val="auto"/>
        </w:rPr>
        <w:t xml:space="preserve"> </w:t>
      </w:r>
      <w:r w:rsidRPr="00FD01B5">
        <w:rPr>
          <w:bCs/>
          <w:color w:val="auto"/>
        </w:rPr>
        <w:t>transcription</w:t>
      </w:r>
      <w:r w:rsidR="00C556BD" w:rsidRPr="00C556BD">
        <w:rPr>
          <w:bCs/>
          <w:color w:val="auto"/>
        </w:rPr>
        <w:t xml:space="preserve"> </w:t>
      </w:r>
      <w:r w:rsidRPr="00FD01B5">
        <w:rPr>
          <w:bCs/>
          <w:color w:val="auto"/>
        </w:rPr>
        <w:t>from</w:t>
      </w:r>
      <w:r w:rsidR="00C556BD" w:rsidRPr="00C556BD">
        <w:rPr>
          <w:bCs/>
          <w:color w:val="auto"/>
        </w:rPr>
        <w:t xml:space="preserve"> </w:t>
      </w:r>
      <w:proofErr w:type="spellStart"/>
      <w:r w:rsidRPr="00FD01B5">
        <w:rPr>
          <w:bCs/>
          <w:color w:val="auto"/>
        </w:rPr>
        <w:t>episomal</w:t>
      </w:r>
      <w:proofErr w:type="spellEnd"/>
      <w:r w:rsidR="00C556BD" w:rsidRPr="00C556BD">
        <w:rPr>
          <w:bCs/>
          <w:color w:val="auto"/>
        </w:rPr>
        <w:t xml:space="preserve"> </w:t>
      </w:r>
      <w:r w:rsidRPr="00FD01B5">
        <w:rPr>
          <w:bCs/>
          <w:color w:val="auto"/>
        </w:rPr>
        <w:t>viral</w:t>
      </w:r>
      <w:r w:rsidR="00C556BD" w:rsidRPr="00C556BD">
        <w:rPr>
          <w:bCs/>
          <w:color w:val="auto"/>
        </w:rPr>
        <w:t xml:space="preserve"> </w:t>
      </w:r>
      <w:r w:rsidRPr="00FD01B5">
        <w:rPr>
          <w:bCs/>
          <w:color w:val="auto"/>
        </w:rPr>
        <w:t>covalently</w:t>
      </w:r>
      <w:r w:rsidR="00C556BD" w:rsidRPr="00C556BD">
        <w:rPr>
          <w:bCs/>
          <w:color w:val="auto"/>
        </w:rPr>
        <w:t xml:space="preserve"> </w:t>
      </w:r>
      <w:r w:rsidRPr="00FD01B5">
        <w:rPr>
          <w:bCs/>
          <w:color w:val="auto"/>
        </w:rPr>
        <w:t>closed</w:t>
      </w:r>
      <w:r w:rsidR="00C556BD" w:rsidRPr="00C556BD">
        <w:rPr>
          <w:bCs/>
          <w:color w:val="auto"/>
        </w:rPr>
        <w:t xml:space="preserve"> </w:t>
      </w:r>
      <w:r w:rsidRPr="00FD01B5">
        <w:rPr>
          <w:bCs/>
          <w:color w:val="auto"/>
        </w:rPr>
        <w:t>circular</w:t>
      </w:r>
      <w:r w:rsidR="00C556BD" w:rsidRPr="00C556BD">
        <w:rPr>
          <w:bCs/>
          <w:color w:val="auto"/>
        </w:rPr>
        <w:t xml:space="preserve"> </w:t>
      </w:r>
      <w:r w:rsidRPr="00FD01B5">
        <w:rPr>
          <w:bCs/>
          <w:color w:val="auto"/>
        </w:rPr>
        <w:t>DNA</w:t>
      </w:r>
      <w:r w:rsidR="00C556BD" w:rsidRPr="00C556BD">
        <w:rPr>
          <w:bCs/>
          <w:color w:val="auto"/>
        </w:rPr>
        <w:t xml:space="preserve"> </w:t>
      </w:r>
      <w:r w:rsidR="005C0ABB" w:rsidRPr="005C0ABB">
        <w:rPr>
          <w:color w:val="auto"/>
        </w:rPr>
        <w:t>(</w:t>
      </w:r>
      <w:proofErr w:type="spellStart"/>
      <w:r w:rsidRPr="00FD01B5">
        <w:rPr>
          <w:bCs/>
          <w:color w:val="auto"/>
        </w:rPr>
        <w:t>cccDNA</w:t>
      </w:r>
      <w:proofErr w:type="spellEnd"/>
      <w:r w:rsidR="005C0ABB" w:rsidRPr="005C0ABB">
        <w:rPr>
          <w:color w:val="auto"/>
        </w:rPr>
        <w:t>)</w:t>
      </w:r>
      <w:r w:rsidR="00C556BD" w:rsidRPr="00C556BD">
        <w:rPr>
          <w:bCs/>
          <w:color w:val="auto"/>
        </w:rPr>
        <w:t xml:space="preserve"> </w:t>
      </w:r>
      <w:proofErr w:type="spellStart"/>
      <w:r w:rsidRPr="00FD01B5">
        <w:rPr>
          <w:bCs/>
          <w:color w:val="auto"/>
        </w:rPr>
        <w:t>minichromosomes</w:t>
      </w:r>
      <w:proofErr w:type="spellEnd"/>
      <w:r w:rsidR="00C556BD" w:rsidRPr="00C556BD">
        <w:rPr>
          <w:bCs/>
          <w:color w:val="auto"/>
        </w:rPr>
        <w:t xml:space="preserve"> </w:t>
      </w:r>
      <w:r w:rsidRPr="00FD01B5">
        <w:rPr>
          <w:bCs/>
          <w:color w:val="auto"/>
        </w:rPr>
        <w:t>in</w:t>
      </w:r>
      <w:r w:rsidR="00C556BD" w:rsidRPr="00C556BD">
        <w:rPr>
          <w:bCs/>
          <w:color w:val="auto"/>
        </w:rPr>
        <w:t xml:space="preserve"> </w:t>
      </w:r>
      <w:r w:rsidRPr="00FD01B5">
        <w:rPr>
          <w:bCs/>
          <w:color w:val="auto"/>
        </w:rPr>
        <w:t>the</w:t>
      </w:r>
      <w:r w:rsidR="00C556BD" w:rsidRPr="00C556BD">
        <w:rPr>
          <w:bCs/>
          <w:color w:val="auto"/>
        </w:rPr>
        <w:t xml:space="preserve"> </w:t>
      </w:r>
      <w:r w:rsidRPr="00FD01B5">
        <w:rPr>
          <w:bCs/>
          <w:color w:val="auto"/>
        </w:rPr>
        <w:t>hepatocyte</w:t>
      </w:r>
      <w:r w:rsidR="00C556BD" w:rsidRPr="00C556BD">
        <w:rPr>
          <w:bCs/>
          <w:color w:val="auto"/>
        </w:rPr>
        <w:t xml:space="preserve"> </w:t>
      </w:r>
      <w:r w:rsidRPr="00FD01B5">
        <w:rPr>
          <w:bCs/>
          <w:color w:val="auto"/>
        </w:rPr>
        <w:t>nucleus</w:t>
      </w:r>
      <w:r w:rsidR="00D74EC4" w:rsidRPr="00FD01B5">
        <w:rPr>
          <w:bCs/>
          <w:color w:val="auto"/>
        </w:rPr>
        <w:fldChar w:fldCharType="begin" w:fldLock="1"/>
      </w:r>
      <w:r w:rsidR="00B33685" w:rsidRPr="00FD01B5">
        <w:rPr>
          <w:bCs/>
          <w:color w:val="auto"/>
        </w:rPr>
        <w:instrText>ADDIN CSL_CITATION {"citationItems":[{"id":"ITEM-1","itemData":{"DOI":"10.3748/wjg.v24.i21.2261","ISBN":"0000000328692","ISSN":"22192840","PMID":"29881235","abstract":"ORCID number: Kazuma Sekiba (0000-0002-9429-1974); Motoyuki Otsuka (0000-0003-2869-2881); Motoko Ohno (0000-0002-3437-3468); Mari Yamagami (0000-0002-1533 -8245); Takahiro Kishikawa (0000-0002-8602-5916); Tatsunori Suzuki (0000-0002-2344-7732); Rei Ishibashi (0000-0002 -9649-6471); Takahiro Seimiya (0000-0003-1698-030); Eri Tanaka (0000-0001-5823-0472); Kazuhiko Koike (0000-0002-9739-9243). Abstract Hepatitis B virus (HBV) is still a worldwide health concern. While divergent factors are involved in its pathogenesis, it is now clear that HBV RNAs, principally templates for viral proteins and viral DNAs, have diverse biological functions involved in HBV pathogenesis. These functions include viral replication, hepatic fibrosis and hepatocarcinogenesis. Depending on the sequence similarities, HBV RNAs may act as sponges for host miRNAs and may deregulate miRNA functions, possibly leading to pathological consequences. Some parts of the HBV RNA molecule may function as viral-derived miRNA, which regulates viral replication. HBV DNA can integrate into the host genomic DNA and produce novel viral-host fusion RNA, which may have pathological functions. To date, elimination of HBV-derived covalently closed circular DNA has not been achieved. However, RNA transcription silencing may be an alternative practical approach to treat HBV-induced pathogenesis. A full understanding of HBV RNA transcription and the biological functions of HBV RNA may open a new avenue for the development of novel HBV therapeutics. Core tip: Recently, it has been shown that hepatitis B virus (HBV) RNAs have diverse biological functions in the pathogenesis of HBV. HBV RNAs may work as sponges for host miRNAs and deregulate miRNA functions. Novel viral-host fusion RNA may be produced from HBV-DNA integration sites, which may also have pathological functions. Understanding HBV RNA transcription and the biological functions of HBV-related RNAs may open a new avenue for the development of novel HBV therapeutics that target HBV RNAs.","author":[{"dropping-particle":"","family":"Sekiba","given":"Kazuma","non-dropping-particle":"","parse-names":false,"suffix":""},{"dropping-particle":"","family":"Otsuka","given":"Motoyuki","non-dropping-particle":"","parse-names":false,"suffix":""},{"dropping-particle":"","family":"Ohno","given":"Motoko","non-dropping-particle":"","parse-names":false,"suffix":""},{"dropping-particle":"","family":"Yamagami","given":"Mari","non-dropping-particle":"","parse-names":false,"suffix":""},{"dropping-particle":"","family":"Kishikawa","given":"Takahiro","non-dropping-particle":"","parse-names":false,"suffix":""},{"dropping-particle":"","family":"Suzuki","given":"Tatsunori","non-dropping-particle":"","parse-names":false,"suffix":""},{"dropping-particle":"","family":"Ishibashi","given":"Rei","non-dropping-particle":"","parse-names":false,"suffix":""},{"dropping-particle":"","family":"Seimiya","given":"Takahiro","non-dropping-particle":"","parse-names":false,"suffix":""},{"dropping-particle":"","family":"Tanaka","given":"Eri","non-dropping-particle":"","parse-names":false,"suffix":""},{"dropping-particle":"","family":"Koike","given":"Kazuhiko","non-dropping-particle":"","parse-names":false,"suffix":""}],"container-title":"World Journal of Gastroenterology","id":"ITEM-1","issue":"21","issued":{"date-parts":[["2018","6","7"]]},"page":"2261-2268","title":"Hepatitis B virus pathogenesis: Fresh insights into hepatitis B virus RNA","type":"article-journal","volume":"24"},"uris":["http://www.mendeley.com/documents/?uuid=efd80262-007e-3f61-9d39-5174ae183afd"]}],"mendeley":{"formattedCitation":"&lt;sup&gt;2&lt;/sup&gt;","plainTextFormattedCitation":"2","previouslyFormattedCitation":"&lt;sup&gt;2&lt;/sup&gt;"},"properties":{"noteIndex":0},"schema":"https://github.com/citation-style-language/schema/raw/master/csl-citation.json"}</w:instrText>
      </w:r>
      <w:r w:rsidR="00D74EC4" w:rsidRPr="00FD01B5">
        <w:rPr>
          <w:bCs/>
          <w:color w:val="auto"/>
        </w:rPr>
        <w:fldChar w:fldCharType="separate"/>
      </w:r>
      <w:r w:rsidR="00B33685" w:rsidRPr="00FD01B5">
        <w:rPr>
          <w:bCs/>
          <w:noProof/>
          <w:color w:val="auto"/>
          <w:vertAlign w:val="superscript"/>
        </w:rPr>
        <w:t>2</w:t>
      </w:r>
      <w:r w:rsidR="00D74EC4" w:rsidRPr="00FD01B5">
        <w:rPr>
          <w:bCs/>
          <w:color w:val="auto"/>
        </w:rPr>
        <w:fldChar w:fldCharType="end"/>
      </w:r>
      <w:r w:rsidRPr="00FD01B5">
        <w:rPr>
          <w:bCs/>
          <w:color w:val="auto"/>
        </w:rPr>
        <w:t>.</w:t>
      </w:r>
    </w:p>
    <w:p w14:paraId="45FFBA19" w14:textId="73C0C142" w:rsidR="007A4DD6" w:rsidRPr="00FD01B5" w:rsidRDefault="007A4DD6" w:rsidP="003557E8">
      <w:pPr>
        <w:rPr>
          <w:rFonts w:asciiTheme="minorHAnsi" w:hAnsiTheme="minorHAnsi" w:cstheme="minorHAnsi"/>
          <w:color w:val="auto"/>
        </w:rPr>
      </w:pPr>
    </w:p>
    <w:p w14:paraId="3F5EDB52" w14:textId="54F0FB28" w:rsidR="00E44828" w:rsidRPr="00FD01B5" w:rsidRDefault="008C30DE" w:rsidP="003557E8">
      <w:pPr>
        <w:rPr>
          <w:rFonts w:asciiTheme="minorHAnsi" w:hAnsiTheme="minorHAnsi" w:cstheme="minorHAnsi"/>
          <w:color w:val="auto"/>
        </w:rPr>
      </w:pPr>
      <w:r w:rsidRPr="00FD01B5">
        <w:rPr>
          <w:rFonts w:asciiTheme="minorHAnsi" w:hAnsiTheme="minorHAnsi" w:cstheme="minorHAnsi"/>
          <w:color w:val="auto"/>
        </w:rPr>
        <w:t>HBV</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transcription</w:t>
      </w:r>
      <w:r w:rsidR="00C556BD" w:rsidRPr="00C556BD">
        <w:rPr>
          <w:rFonts w:asciiTheme="minorHAnsi" w:hAnsiTheme="minorHAnsi" w:cstheme="minorHAnsi"/>
          <w:color w:val="auto"/>
        </w:rPr>
        <w:t xml:space="preserve"> </w:t>
      </w:r>
      <w:r w:rsidR="00464801" w:rsidRPr="00FD01B5">
        <w:rPr>
          <w:rFonts w:asciiTheme="minorHAnsi" w:hAnsiTheme="minorHAnsi" w:cstheme="minorHAnsi"/>
          <w:color w:val="auto"/>
        </w:rPr>
        <w:t>is</w:t>
      </w:r>
      <w:r w:rsidR="00C556BD" w:rsidRPr="00C556BD">
        <w:rPr>
          <w:rFonts w:asciiTheme="minorHAnsi" w:hAnsiTheme="minorHAnsi" w:cstheme="minorHAnsi"/>
          <w:color w:val="auto"/>
        </w:rPr>
        <w:t xml:space="preserve"> </w:t>
      </w:r>
      <w:r w:rsidR="00F01FFF" w:rsidRPr="00FD01B5">
        <w:rPr>
          <w:rFonts w:asciiTheme="minorHAnsi" w:hAnsiTheme="minorHAnsi" w:cstheme="minorHAnsi"/>
          <w:color w:val="auto"/>
        </w:rPr>
        <w:t>activated</w:t>
      </w:r>
      <w:r w:rsidR="00C556BD" w:rsidRPr="00C556BD">
        <w:rPr>
          <w:rFonts w:asciiTheme="minorHAnsi" w:hAnsiTheme="minorHAnsi" w:cstheme="minorHAnsi"/>
          <w:color w:val="auto"/>
        </w:rPr>
        <w:t xml:space="preserve"> </w:t>
      </w:r>
      <w:r w:rsidR="00464801" w:rsidRPr="00FD01B5">
        <w:rPr>
          <w:rFonts w:asciiTheme="minorHAnsi" w:hAnsiTheme="minorHAnsi" w:cstheme="minorHAnsi"/>
          <w:color w:val="auto"/>
        </w:rPr>
        <w:t>by</w:t>
      </w:r>
      <w:r w:rsidR="00C556BD" w:rsidRPr="00C556BD">
        <w:rPr>
          <w:rFonts w:asciiTheme="minorHAnsi" w:hAnsiTheme="minorHAnsi" w:cstheme="minorHAnsi"/>
          <w:color w:val="auto"/>
        </w:rPr>
        <w:t xml:space="preserve"> </w:t>
      </w:r>
      <w:r w:rsidR="00464801" w:rsidRPr="00FD01B5">
        <w:rPr>
          <w:rFonts w:asciiTheme="minorHAnsi" w:hAnsiTheme="minorHAnsi" w:cstheme="minorHAnsi"/>
          <w:color w:val="auto"/>
        </w:rPr>
        <w:t>HBV</w:t>
      </w:r>
      <w:r w:rsidR="00C556BD" w:rsidRPr="00C556BD">
        <w:rPr>
          <w:rFonts w:asciiTheme="minorHAnsi" w:hAnsiTheme="minorHAnsi" w:cstheme="minorHAnsi"/>
          <w:color w:val="auto"/>
        </w:rPr>
        <w:t xml:space="preserve"> </w:t>
      </w:r>
      <w:r w:rsidR="00464801" w:rsidRPr="00FD01B5">
        <w:rPr>
          <w:rFonts w:asciiTheme="minorHAnsi" w:hAnsiTheme="minorHAnsi" w:cstheme="minorHAnsi"/>
          <w:color w:val="auto"/>
        </w:rPr>
        <w:t>regulatory</w:t>
      </w:r>
      <w:r w:rsidR="00C556BD" w:rsidRPr="00C556BD">
        <w:rPr>
          <w:rFonts w:asciiTheme="minorHAnsi" w:hAnsiTheme="minorHAnsi" w:cstheme="minorHAnsi"/>
          <w:color w:val="auto"/>
        </w:rPr>
        <w:t xml:space="preserve"> </w:t>
      </w:r>
      <w:r w:rsidR="00464801" w:rsidRPr="00FD01B5">
        <w:rPr>
          <w:rFonts w:asciiTheme="minorHAnsi" w:hAnsiTheme="minorHAnsi" w:cstheme="minorHAnsi"/>
          <w:color w:val="auto"/>
        </w:rPr>
        <w:t>X</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proofErr w:type="spellStart"/>
      <w:r w:rsidR="00464801" w:rsidRPr="00FD01B5">
        <w:rPr>
          <w:rFonts w:asciiTheme="minorHAnsi" w:hAnsiTheme="minorHAnsi" w:cstheme="minorHAnsi"/>
          <w:color w:val="auto"/>
        </w:rPr>
        <w:t>HBx</w:t>
      </w:r>
      <w:proofErr w:type="spellEnd"/>
      <w:r w:rsidR="005C0ABB" w:rsidRPr="005C0ABB">
        <w:rPr>
          <w:rFonts w:asciiTheme="minorHAnsi" w:hAnsiTheme="minorHAnsi" w:cstheme="minorHAnsi"/>
          <w:color w:val="auto"/>
        </w:rPr>
        <w:t>)</w:t>
      </w:r>
      <w:r w:rsidR="00C556BD" w:rsidRPr="00C556BD">
        <w:rPr>
          <w:rFonts w:asciiTheme="minorHAnsi" w:hAnsiTheme="minorHAnsi" w:cstheme="minorHAnsi"/>
          <w:color w:val="auto"/>
        </w:rPr>
        <w:t xml:space="preserve"> </w:t>
      </w:r>
      <w:r w:rsidR="00464801" w:rsidRPr="00FD01B5">
        <w:rPr>
          <w:rFonts w:asciiTheme="minorHAnsi" w:hAnsiTheme="minorHAnsi" w:cstheme="minorHAnsi"/>
          <w:color w:val="auto"/>
        </w:rPr>
        <w:t>protein</w:t>
      </w:r>
      <w:r w:rsidR="00D74EC4" w:rsidRPr="00FD01B5">
        <w:rPr>
          <w:rFonts w:asciiTheme="minorHAnsi" w:hAnsiTheme="minorHAnsi" w:cstheme="minorHAnsi"/>
          <w:color w:val="auto"/>
        </w:rPr>
        <w:fldChar w:fldCharType="begin" w:fldLock="1"/>
      </w:r>
      <w:r w:rsidR="00B33685" w:rsidRPr="00FD01B5">
        <w:rPr>
          <w:rFonts w:asciiTheme="minorHAnsi" w:hAnsiTheme="minorHAnsi" w:cstheme="minorHAnsi"/>
          <w:color w:val="auto"/>
        </w:rPr>
        <w:instrText>ADDIN CSL_CITATION {"citationItems":[{"id":"ITEM-1","itemData":{"DOI":"10.1101/cshperspect.a021402","ISSN":"21571422","PMID":"26747833","abstract":"The efficient replication of hepatitis B virus (HBV) requires the HBV regulatory hepatitis B virus X (HBx) protein. The exact contributions of HBx are not fully understood, in part because of the limitations of the assays used for its study. When HBV replication is driven from a plasmid DNA, the contribution of HBx is modest. However, there is an absolute requirement for HBx in assays that recapitulate the infectious virus life cycle. There is much evidence that HBx can contribute directly to HBV replication by acting on viral promoters embedded within protein coding sequences. In addition, HBx may also contribute indirectly by modulating cellular pathways to benefit virus replication. Understanding the mechanism(s) of HBx action during virus replication may provide insight into novel ways to disrupt chronic HBV replication.","author":[{"dropping-particle":"","family":"Slagle","given":"Betty L.","non-dropping-particle":"","parse-names":false,"suffix":""},{"dropping-particle":"","family":"Bouchard","given":"Michael J.","non-dropping-particle":"","parse-names":false,"suffix":""}],"container-title":"Cold Spring Harbor Perspectives in Medicine","id":"ITEM-1","issue":"3","issued":{"date-parts":[["2016","1","8"]]},"page":"a021402","title":"Hepatitis B virus X and regulation of viral gene expression","type":"article-journal","volume":"6"},"uris":["http://www.mendeley.com/documents/?uuid=45a277e7-0723-3357-a0fb-5ab7d2f6882c"]}],"mendeley":{"formattedCitation":"&lt;sup&gt;3&lt;/sup&gt;","plainTextFormattedCitation":"3","previouslyFormattedCitation":"&lt;sup&gt;3&lt;/sup&gt;"},"properties":{"noteIndex":0},"schema":"https://github.com/citation-style-language/schema/raw/master/csl-citation.json"}</w:instrText>
      </w:r>
      <w:r w:rsidR="00D74EC4" w:rsidRPr="00FD01B5">
        <w:rPr>
          <w:rFonts w:asciiTheme="minorHAnsi" w:hAnsiTheme="minorHAnsi" w:cstheme="minorHAnsi"/>
          <w:color w:val="auto"/>
        </w:rPr>
        <w:fldChar w:fldCharType="separate"/>
      </w:r>
      <w:r w:rsidR="00B33685" w:rsidRPr="00FD01B5">
        <w:rPr>
          <w:rFonts w:asciiTheme="minorHAnsi" w:hAnsiTheme="minorHAnsi" w:cstheme="minorHAnsi"/>
          <w:noProof/>
          <w:color w:val="auto"/>
          <w:vertAlign w:val="superscript"/>
        </w:rPr>
        <w:t>3</w:t>
      </w:r>
      <w:r w:rsidR="00D74EC4" w:rsidRPr="00FD01B5">
        <w:rPr>
          <w:rFonts w:asciiTheme="minorHAnsi" w:hAnsiTheme="minorHAnsi" w:cstheme="minorHAnsi"/>
          <w:color w:val="auto"/>
        </w:rPr>
        <w:fldChar w:fldCharType="end"/>
      </w:r>
      <w:r w:rsidR="00464801"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00EB43B7" w:rsidRPr="00FD01B5">
        <w:rPr>
          <w:rFonts w:asciiTheme="minorHAnsi" w:hAnsiTheme="minorHAnsi" w:cstheme="minorHAnsi"/>
          <w:color w:val="auto"/>
        </w:rPr>
        <w:t>Recent</w:t>
      </w:r>
      <w:r w:rsidR="00C556BD" w:rsidRPr="00C556BD">
        <w:rPr>
          <w:rFonts w:asciiTheme="minorHAnsi" w:hAnsiTheme="minorHAnsi" w:cstheme="minorHAnsi"/>
          <w:color w:val="auto"/>
        </w:rPr>
        <w:t xml:space="preserve"> </w:t>
      </w:r>
      <w:r w:rsidR="00B5162B">
        <w:rPr>
          <w:rFonts w:asciiTheme="minorHAnsi" w:hAnsiTheme="minorHAnsi" w:cstheme="minorHAnsi"/>
          <w:color w:val="auto"/>
        </w:rPr>
        <w:t>studies</w:t>
      </w:r>
      <w:r w:rsidR="00C556BD" w:rsidRPr="00C556BD">
        <w:rPr>
          <w:rFonts w:asciiTheme="minorHAnsi" w:hAnsiTheme="minorHAnsi" w:cstheme="minorHAnsi"/>
          <w:color w:val="auto"/>
        </w:rPr>
        <w:t xml:space="preserve"> </w:t>
      </w:r>
      <w:r w:rsidR="00EB43B7" w:rsidRPr="00FD01B5">
        <w:rPr>
          <w:rFonts w:asciiTheme="minorHAnsi" w:hAnsiTheme="minorHAnsi" w:cstheme="minorHAnsi"/>
          <w:color w:val="auto"/>
        </w:rPr>
        <w:t>revealed</w:t>
      </w:r>
      <w:r w:rsidR="00C556BD" w:rsidRPr="00C556BD">
        <w:rPr>
          <w:rFonts w:asciiTheme="minorHAnsi" w:hAnsiTheme="minorHAnsi" w:cstheme="minorHAnsi"/>
          <w:color w:val="auto"/>
        </w:rPr>
        <w:t xml:space="preserve"> </w:t>
      </w:r>
      <w:r w:rsidR="00EB43B7" w:rsidRPr="00FD01B5">
        <w:rPr>
          <w:rFonts w:asciiTheme="minorHAnsi" w:hAnsiTheme="minorHAnsi" w:cstheme="minorHAnsi"/>
          <w:color w:val="auto"/>
        </w:rPr>
        <w:t>that</w:t>
      </w:r>
      <w:r w:rsidR="00C556BD" w:rsidRPr="00C556BD">
        <w:rPr>
          <w:rFonts w:asciiTheme="minorHAnsi" w:hAnsiTheme="minorHAnsi" w:cstheme="minorHAnsi"/>
          <w:color w:val="auto"/>
        </w:rPr>
        <w:t xml:space="preserve"> </w:t>
      </w:r>
      <w:proofErr w:type="spellStart"/>
      <w:r w:rsidR="00464801" w:rsidRPr="00FD01B5">
        <w:rPr>
          <w:rFonts w:asciiTheme="minorHAnsi" w:hAnsiTheme="minorHAnsi" w:cstheme="minorHAnsi"/>
          <w:color w:val="auto"/>
        </w:rPr>
        <w:t>HBx</w:t>
      </w:r>
      <w:proofErr w:type="spellEnd"/>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degrades</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structural</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maintenance</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chromosomes</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5/6</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001D63E9" w:rsidRPr="00FD01B5">
        <w:rPr>
          <w:rFonts w:asciiTheme="minorHAnsi" w:hAnsiTheme="minorHAnsi" w:cstheme="minorHAnsi"/>
          <w:color w:val="auto"/>
        </w:rPr>
        <w:t>Smc5/6</w:t>
      </w:r>
      <w:r w:rsidR="005C0ABB" w:rsidRPr="005C0ABB">
        <w:rPr>
          <w:rFonts w:asciiTheme="minorHAnsi" w:hAnsiTheme="minorHAnsi" w:cstheme="minorHAnsi"/>
          <w:color w:val="auto"/>
        </w:rPr>
        <w:t>)</w:t>
      </w:r>
      <w:r w:rsidR="001D63E9"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host</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restriction</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factor</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that</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blocks</w:t>
      </w:r>
      <w:r w:rsidR="00C556BD" w:rsidRPr="00C556BD">
        <w:rPr>
          <w:rFonts w:asciiTheme="minorHAnsi" w:hAnsiTheme="minorHAnsi" w:cstheme="minorHAnsi"/>
          <w:color w:val="auto"/>
        </w:rPr>
        <w:t xml:space="preserve"> </w:t>
      </w:r>
      <w:r w:rsidR="001D0159" w:rsidRPr="00FD01B5">
        <w:rPr>
          <w:rFonts w:asciiTheme="minorHAnsi" w:hAnsiTheme="minorHAnsi" w:cstheme="minorHAnsi"/>
          <w:color w:val="auto"/>
        </w:rPr>
        <w:t>HBV</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transcription</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from</w:t>
      </w:r>
      <w:r w:rsidR="00C556BD" w:rsidRPr="00C556BD">
        <w:rPr>
          <w:rFonts w:asciiTheme="minorHAnsi" w:hAnsiTheme="minorHAnsi" w:cstheme="minorHAnsi"/>
          <w:color w:val="auto"/>
        </w:rPr>
        <w:t xml:space="preserve"> </w:t>
      </w:r>
      <w:proofErr w:type="spellStart"/>
      <w:r w:rsidR="001D63E9" w:rsidRPr="00FD01B5">
        <w:rPr>
          <w:rFonts w:asciiTheme="minorHAnsi" w:hAnsiTheme="minorHAnsi" w:cstheme="minorHAnsi"/>
          <w:color w:val="auto"/>
        </w:rPr>
        <w:t>cccDNA</w:t>
      </w:r>
      <w:proofErr w:type="spellEnd"/>
      <w:r w:rsidR="001D63E9"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via</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hijacking</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DDB1-CUL4-ROC1</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E3</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ubiquitin</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ligase</w:t>
      </w:r>
      <w:r w:rsidR="00C556BD" w:rsidRPr="00C556BD">
        <w:rPr>
          <w:rFonts w:asciiTheme="minorHAnsi" w:hAnsiTheme="minorHAnsi" w:cstheme="minorHAnsi"/>
          <w:color w:val="auto"/>
        </w:rPr>
        <w:t xml:space="preserve"> </w:t>
      </w:r>
      <w:r w:rsidR="001D63E9" w:rsidRPr="00FD01B5">
        <w:rPr>
          <w:rFonts w:asciiTheme="minorHAnsi" w:hAnsiTheme="minorHAnsi" w:cstheme="minorHAnsi"/>
          <w:color w:val="auto"/>
        </w:rPr>
        <w:t>complex</w:t>
      </w:r>
      <w:r w:rsidR="001D63E9" w:rsidRPr="00FD01B5">
        <w:rPr>
          <w:rFonts w:asciiTheme="minorHAnsi" w:hAnsiTheme="minorHAnsi" w:cstheme="minorHAnsi"/>
          <w:color w:val="auto"/>
        </w:rPr>
        <w:fldChar w:fldCharType="begin" w:fldLock="1"/>
      </w:r>
      <w:r w:rsidR="001D63E9" w:rsidRPr="00FD01B5">
        <w:rPr>
          <w:rFonts w:asciiTheme="minorHAnsi" w:hAnsiTheme="minorHAnsi" w:cstheme="minorHAnsi"/>
          <w:color w:val="auto"/>
        </w:rPr>
        <w:instrText>ADDIN CSL_CITATION {"citationItems":[{"id":"ITEM-1","itemData":{"DOI":"10.1016/j.celrep.2016.08.026","ISSN":"22111247","PMID":"27626656","abstract":"The hepatitis B virus (HBV) regulatory protein X (HBx) activates gene expression from the HBV covalently closed circular DNA (cccDNA) genome. Interaction of HBx with the DDB1-CUL4-ROC1 (CRL4) E3 ligase is critical for this function. Using substrate-trapping proteomics, we identified the structural maintenance of chromosomes (SMC) complex proteins SMC5 and SMC6 as CRL4HBxsubstrates. HBx expression and HBV infection degraded the SMC5/6 complex in human hepatocytes in vitro and in humanized mice in vivo. HBx targets SMC5/6 for ubiquitylation by the CRL4HBxE3 ligase and subsequent degradation by the proteasome. Using a minicircle HBV (mcHBV) reporter system with HBx-dependent activity, we demonstrate that SMC5/6 knockdown, or inhibition with a dominant-negative SMC6, enhance HBx null mcHBV-Gluc gene expression. Furthermore, SMC5/6 knockdown rescued HBx-deficient HBV replication in human hepatocytes. These results indicate that a primary function of HBx is to degrade SMC5/6, which restricts HBV replication by inhibiting HBV gene expression.","author":[{"dropping-particle":"","family":"Murphy","given":"Christopher M.","non-dropping-particle":"","parse-names":false,"suffix":""},{"dropping-particle":"","family":"Xu","given":"Yanping","non-dropping-particle":"","parse-names":false,"suffix":""},{"dropping-particle":"","family":"Li","given":"Feng","non-dropping-particle":"","parse-names":false,"suffix":""},{"dropping-particle":"","family":"Nio","given":"Kouki","non-dropping-particle":"","parse-names":false,"suffix":""},{"dropping-particle":"","family":"Reszka-Blanco","given":"Natalia","non-dropping-particle":"","parse-names":false,"suffix":""},{"dropping-particle":"","family":"Li","given":"Xiaodong","non-dropping-particle":"","parse-names":false,"suffix":""},{"dropping-particle":"","family":"Wu","given":"Yaxu","non-dropping-particle":"","parse-names":false,"suffix":""},{"dropping-particle":"","family":"Yu","given":"Yanbao","non-dropping-particle":"","parse-names":false,"suffix":""},{"dropping-particle":"","family":"Xiong","given":"Yue","non-dropping-particle":"","parse-names":false,"suffix":""},{"dropping-particle":"","family":"Su","given":"Lishan","non-dropping-particle":"","parse-names":false,"suffix":""}],"container-title":"Cell Reports","id":"ITEM-1","issue":"11","issued":{"date-parts":[["2016"]]},"page":"2846-2854","publisher":"The Authors","title":"Hepatitis B Virus X Protein Promotes Degradation of SMC5/6 to Enhance HBV Replication","type":"article-journal","volume":"16"},"uris":["http://www.mendeley.com/documents/?uuid=f3537a54-3bc0-41cb-ac63-c34d0d930aab"]},{"id":"ITEM-2","itemData":{"DOI":"10.1038/nature17170","ISBN":"1476-4687 (Electronic)\\r0028-0836 (Linking)","ISSN":"14764687","PMID":"26983541","abstract":"Chronic hepatitis B virus infection is a leading cause of cirrhosis and liver cancer. Hepatitis B virus encodes the regulatory HBx protein whose primary role is to promote transcription of the viral genome, which persists as an extrachromosomal DNA circle in infected cells. HBx accomplishes this task by an unusual mechanism, enhancing transcription only from extrachromosomal DNA templates. Here we show that HBx achieves this by hijacking the cellular DDB1-containing E3 ubiquitin ligase to target the 'structural maintenance of chromosomes' (Smc) complex Smc5/6 for degradation. Blocking this event inhibits the stimulatory effect of HBx both on extrachromosomal reporter genes and on hepatitis B virus transcription. Conversely, silencing the Smc5/6 complex enhances extrachromosomal reporter gene transcription in the absence of HBx, restores replication of an HBx-deficient hepatitis B virus, and rescues wild-type hepatitis B virus in a DDB1-knockdown background. The Smc5/6 complex associates with extrachromosomal reporters and the hepatitis B virus genome, suggesting a direct mechanism of transcriptional inhibition. These results uncover a novel role for the Smc5/6 complex as a restriction factor selectively blocking extrachromosomal DNA transcription. By destroying this complex, HBx relieves the inhibition to allow productive hepatitis B virus gene expression.","author":[{"dropping-particle":"","family":"Decorsière","given":"Adrien","non-dropping-particle":"","parse-names":false,"suffix":""},{"dropping-particle":"","family":"Mueller","given":"Henrik","non-dropping-particle":"","parse-names":false,"suffix":""},{"dropping-particle":"","family":"Breugel","given":"Pieter C.","non-dropping-particle":"Van","parse-names":false,"suffix":""},{"dropping-particle":"","family":"Abdul","given":"Fabien","non-dropping-particle":"","parse-names":false,"suffix":""},{"dropping-particle":"","family":"Gerossier","given":"Laetitia","non-dropping-particle":"","parse-names":false,"suffix":""},{"dropping-particle":"","family":"Beran","given":"Rudolf K.","non-dropping-particle":"","parse-names":false,"suffix":""},{"dropping-particle":"","family":"Livingston","given":"Christine M.","non-dropping-particle":"","parse-names":false,"suffix":""},{"dropping-particle":"","family":"Niu","given":"Congrong","non-dropping-particle":"","parse-names":false,"suffix":""},{"dropping-particle":"","family":"Fletcher","given":"Simon P.","non-dropping-particle":"","parse-names":false,"suffix":""},{"dropping-particle":"","family":"Hantz","given":"Olivier","non-dropping-particle":"","parse-names":false,"suffix":""},{"dropping-particle":"","family":"Strubin","given":"Michel","non-dropping-particle":"","parse-names":false,"suffix":""}],"container-title":"Nature","id":"ITEM-2","issue":"7594","issued":{"date-parts":[["2016"]]},"page":"386-389","title":"Hepatitis B virus X protein identifies the Smc5/6 complex as a host restriction factor","type":"article-journal","volume":"531"},"uris":["http://www.mendeley.com/documents/?uuid=bc2385cb-57c5-303c-9b4e-1cf082592b07"]},{"id":"ITEM-3","itemData":{"DOI":"10.1371/journal.pone.0169648","ISBN":"1111111111","ISSN":"19326203","PMID":"28095508","abstract":"© 2017 Niu et al. This is an open access article distributed under the terms of the Creative Commons Attribution License, which permits unrestricted use, distribution, and reproduction in any medium, provided the original author and source are credited. The structural maintenance of chromosome 5/6 complex (Smc5/6) is a restriction factor that represses hepatitis B virus (HBV) transcription. HBV counters this restriction by expressing HBV X protein (HBx), which targets Smc5/6 for degradation. However, the mechanism by which Smc5/6 suppresses HBV transcription and how HBx is initially expressed is not known. In this study we characterized viral kinetics and the host response during HBV infection of primary human hepatocytes (PHH) to address these unresolved questions. We determined that Smc5/6 localizes with Nuclear Domain 10 (ND10) in PHH. Co-localization has functional implications since depletion of ND10 structural components alters the nuclear distribution of Smc6 and induces HBV gene expression in the absence of HBx. We also found that HBV infection and replication does not induce a prominent global host transcriptional response in PHH, either shortly after infection when Smc5/6 is present, or at later times post-infection when Smc5/6 has been degraded. Notably, HBV and an HBx-negative virus establish high level infection in PHH without inducing expression of interferon-stimulated genes or production of interferons or other cytokines. Our study also revealed that Smc5/6 is degraded in the majority of infected PHH by the time cccDNA transcription could be detected and that HBx RNA is present in cell culture-derived virus preparations as well as HBV patient plasma. Collectively, these data indicate that Smc5/6 is an intrinsic antiviral restriction factor that suppresses HBV transcription when localized to ND10 without inducing a detectable innate immune response. Our data also suggest that HBx protein may be initially expressed by delivery of extracellular HBx RNA into HBV-infected cells.","author":[{"dropping-particle":"","family":"Niu","given":"Congrong","non-dropping-particle":"","parse-names":false,"suffix":""},{"dropping-particle":"","family":"Livingston","given":"Christine M.","non-dropping-particle":"","parse-names":false,"suffix":""},{"dropping-particle":"","family":"Li","given":"Li","non-dropping-particle":"","parse-names":false,"suffix":""},{"dropping-particle":"","family":"Beran","given":"Rudolf K.","non-dropping-particle":"","parse-names":false,"suffix":""},{"dropping-particle":"","family":"Daffis","given":"Stephane","non-dropping-particle":"","parse-names":false,"suffix":""},{"dropping-particle":"","family":"Ramakrishnan","given":"Dhivya","non-dropping-particle":"","parse-names":false,"suffix":""},{"dropping-particle":"","family":"Burdette","given":"Dara","non-dropping-particle":"","parse-names":false,"suffix":""},{"dropping-particle":"","family":"Peiser","given":"Leanne","non-dropping-particle":"","parse-names":false,"suffix":""},{"dropping-particle":"","family":"Salas","given":"Eduardo","non-dropping-particle":"","parse-names":false,"suffix":""},{"dropping-particle":"","family":"Ramos","given":"Hilario","non-dropping-particle":"","parse-names":false,"suffix":""},{"dropping-particle":"","family":"Yu","given":"Mei","non-dropping-particle":"","parse-names":false,"suffix":""},{"dropping-particle":"","family":"Cheng","given":"Guofeng","non-dropping-particle":"","parse-names":false,"suffix":""},{"dropping-particle":"","family":"Strubin","given":"Michel","non-dropping-particle":"","parse-names":false,"suffix":""},{"dropping-particle":"","family":"Delaney","given":"William E.","non-dropping-particle":"","parse-names":false,"suffix":""},{"dropping-particle":"","family":"Fletcher","given":"Simon P.","non-dropping-particle":"","parse-names":false,"suffix":""}],"container-title":"PLoS ONE","id":"ITEM-3","issue":"1","issued":{"date-parts":[["2017"]]},"page":"e0169648","title":"The Smc5/6 complex restricts HBV when localized to ND10 without inducing an innate immune response and is counteracted by the HBV X protein shortly after infection","type":"article-journal","volume":"12"},"uris":["http://www.mendeley.com/documents/?uuid=65f8515f-a39d-3e03-a244-2be145935b0c"]}],"mendeley":{"formattedCitation":"&lt;sup&gt;4–6&lt;/sup&gt;","plainTextFormattedCitation":"4–6","previouslyFormattedCitation":"&lt;sup&gt;4–6&lt;/sup&gt;"},"properties":{"noteIndex":0},"schema":"https://github.com/citation-style-language/schema/raw/master/csl-citation.json"}</w:instrText>
      </w:r>
      <w:r w:rsidR="001D63E9" w:rsidRPr="00FD01B5">
        <w:rPr>
          <w:rFonts w:asciiTheme="minorHAnsi" w:hAnsiTheme="minorHAnsi" w:cstheme="minorHAnsi"/>
          <w:color w:val="auto"/>
        </w:rPr>
        <w:fldChar w:fldCharType="separate"/>
      </w:r>
      <w:r w:rsidR="001D63E9" w:rsidRPr="00FD01B5">
        <w:rPr>
          <w:rFonts w:asciiTheme="minorHAnsi" w:hAnsiTheme="minorHAnsi" w:cstheme="minorHAnsi"/>
          <w:noProof/>
          <w:color w:val="auto"/>
          <w:vertAlign w:val="superscript"/>
        </w:rPr>
        <w:t>4–6</w:t>
      </w:r>
      <w:r w:rsidR="001D63E9" w:rsidRPr="00FD01B5">
        <w:rPr>
          <w:rFonts w:asciiTheme="minorHAnsi" w:hAnsiTheme="minorHAnsi" w:cstheme="minorHAnsi"/>
          <w:color w:val="auto"/>
        </w:rPr>
        <w:fldChar w:fldCharType="end"/>
      </w:r>
      <w:r w:rsidR="001D63E9"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00B05665" w:rsidRPr="00FD01B5">
        <w:rPr>
          <w:rFonts w:asciiTheme="minorHAnsi" w:hAnsiTheme="minorHAnsi" w:cstheme="minorHAnsi"/>
          <w:color w:val="auto"/>
        </w:rPr>
        <w:t>Therefore,</w:t>
      </w:r>
      <w:r w:rsidR="00C556BD" w:rsidRPr="00C556BD">
        <w:rPr>
          <w:rFonts w:asciiTheme="minorHAnsi" w:hAnsiTheme="minorHAnsi" w:cstheme="minorHAnsi"/>
          <w:color w:val="auto"/>
        </w:rPr>
        <w:t xml:space="preserve"> </w:t>
      </w:r>
      <w:r w:rsidR="00B05665"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00B05665" w:rsidRPr="00FD01B5">
        <w:rPr>
          <w:rFonts w:asciiTheme="minorHAnsi" w:hAnsiTheme="minorHAnsi" w:cstheme="minorHAnsi"/>
          <w:color w:val="auto"/>
        </w:rPr>
        <w:t>crucial</w:t>
      </w:r>
      <w:r w:rsidR="00C556BD" w:rsidRPr="00C556BD">
        <w:rPr>
          <w:rFonts w:asciiTheme="minorHAnsi" w:hAnsiTheme="minorHAnsi" w:cstheme="minorHAnsi"/>
          <w:color w:val="auto"/>
        </w:rPr>
        <w:t xml:space="preserve"> </w:t>
      </w:r>
      <w:r w:rsidR="00B05665" w:rsidRPr="00FD01B5">
        <w:rPr>
          <w:rFonts w:asciiTheme="minorHAnsi" w:hAnsiTheme="minorHAnsi" w:cstheme="minorHAnsi"/>
          <w:color w:val="auto"/>
        </w:rPr>
        <w:t>step</w:t>
      </w:r>
      <w:r w:rsidR="00C556BD" w:rsidRPr="00C556BD">
        <w:rPr>
          <w:rFonts w:asciiTheme="minorHAnsi" w:hAnsiTheme="minorHAnsi" w:cstheme="minorHAnsi"/>
          <w:color w:val="auto"/>
        </w:rPr>
        <w:t xml:space="preserve"> </w:t>
      </w:r>
      <w:r w:rsidR="00B5162B">
        <w:rPr>
          <w:rFonts w:asciiTheme="minorHAnsi" w:hAnsiTheme="minorHAnsi" w:cstheme="minorHAnsi"/>
          <w:color w:val="auto"/>
        </w:rPr>
        <w:t>in</w:t>
      </w:r>
      <w:r w:rsidR="00C556BD" w:rsidRPr="00C556BD">
        <w:rPr>
          <w:rFonts w:asciiTheme="minorHAnsi" w:hAnsiTheme="minorHAnsi" w:cstheme="minorHAnsi"/>
          <w:color w:val="auto"/>
        </w:rPr>
        <w:t xml:space="preserve"> </w:t>
      </w:r>
      <w:r w:rsidR="00B05665" w:rsidRPr="00FD01B5">
        <w:rPr>
          <w:rFonts w:asciiTheme="minorHAnsi" w:hAnsiTheme="minorHAnsi" w:cstheme="minorHAnsi"/>
          <w:color w:val="auto"/>
        </w:rPr>
        <w:t>promoting</w:t>
      </w:r>
      <w:r w:rsidR="00C556BD" w:rsidRPr="00C556BD">
        <w:rPr>
          <w:rFonts w:asciiTheme="minorHAnsi" w:hAnsiTheme="minorHAnsi" w:cstheme="minorHAnsi"/>
          <w:color w:val="auto"/>
        </w:rPr>
        <w:t xml:space="preserve"> </w:t>
      </w:r>
      <w:r w:rsidR="00B05665" w:rsidRPr="00FD01B5">
        <w:rPr>
          <w:rFonts w:asciiTheme="minorHAnsi" w:hAnsiTheme="minorHAnsi" w:cstheme="minorHAnsi"/>
          <w:color w:val="auto"/>
        </w:rPr>
        <w:t>viral</w:t>
      </w:r>
      <w:r w:rsidR="00C556BD" w:rsidRPr="00C556BD">
        <w:rPr>
          <w:rFonts w:asciiTheme="minorHAnsi" w:hAnsiTheme="minorHAnsi" w:cstheme="minorHAnsi"/>
          <w:color w:val="auto"/>
        </w:rPr>
        <w:t xml:space="preserve"> </w:t>
      </w:r>
      <w:r w:rsidR="00B05665" w:rsidRPr="00FD01B5">
        <w:rPr>
          <w:rFonts w:asciiTheme="minorHAnsi" w:hAnsiTheme="minorHAnsi" w:cstheme="minorHAnsi"/>
          <w:color w:val="auto"/>
        </w:rPr>
        <w:t>transcription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from</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cccDNA</w:t>
      </w:r>
      <w:proofErr w:type="spellEnd"/>
      <w:r w:rsidR="00C556BD" w:rsidRPr="00C556BD">
        <w:rPr>
          <w:rFonts w:asciiTheme="minorHAnsi" w:hAnsiTheme="minorHAnsi" w:cstheme="minorHAnsi"/>
          <w:color w:val="auto"/>
        </w:rPr>
        <w:t xml:space="preserve"> </w:t>
      </w:r>
      <w:r w:rsidR="00B05665" w:rsidRPr="00FD01B5">
        <w:rPr>
          <w:rFonts w:asciiTheme="minorHAnsi" w:hAnsiTheme="minorHAnsi" w:cstheme="minorHAnsi"/>
          <w:color w:val="auto"/>
        </w:rPr>
        <w:t>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thought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00B05665" w:rsidRPr="00FD01B5">
        <w:rPr>
          <w:rFonts w:asciiTheme="minorHAnsi" w:hAnsiTheme="minorHAnsi" w:cstheme="minorHAnsi"/>
          <w:color w:val="auto"/>
        </w:rPr>
        <w:t>be</w:t>
      </w:r>
      <w:r w:rsidR="00C556BD" w:rsidRPr="00C556BD">
        <w:rPr>
          <w:rFonts w:asciiTheme="minorHAnsi" w:hAnsiTheme="minorHAnsi" w:cstheme="minorHAnsi"/>
          <w:color w:val="auto"/>
        </w:rPr>
        <w:t xml:space="preserve"> </w:t>
      </w:r>
      <w:r w:rsidR="00B05665"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proofErr w:type="spellStart"/>
      <w:r w:rsidR="00B05665" w:rsidRPr="00FD01B5">
        <w:rPr>
          <w:rFonts w:asciiTheme="minorHAnsi" w:hAnsiTheme="minorHAnsi" w:cstheme="minorHAnsi"/>
          <w:color w:val="auto"/>
        </w:rPr>
        <w:t>HBx</w:t>
      </w:r>
      <w:proofErr w:type="spellEnd"/>
      <w:r w:rsidR="00B05665"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00B05665" w:rsidRPr="00FD01B5">
        <w:rPr>
          <w:rFonts w:asciiTheme="minorHAnsi" w:hAnsiTheme="minorHAnsi" w:cstheme="minorHAnsi"/>
          <w:color w:val="auto"/>
        </w:rPr>
        <w:t>interaction.</w:t>
      </w:r>
      <w:r w:rsidR="00C556BD" w:rsidRPr="00C556BD">
        <w:rPr>
          <w:rFonts w:asciiTheme="minorHAnsi" w:hAnsiTheme="minorHAnsi" w:cstheme="minorHAnsi"/>
          <w:color w:val="auto"/>
        </w:rPr>
        <w:t xml:space="preserve"> </w:t>
      </w:r>
      <w:r w:rsidR="00B5162B">
        <w:rPr>
          <w:rFonts w:asciiTheme="minorHAnsi" w:hAnsiTheme="minorHAnsi" w:cstheme="minorHAnsi"/>
          <w:color w:val="auto"/>
        </w:rPr>
        <w:t>C</w:t>
      </w:r>
      <w:r w:rsidR="00E44828" w:rsidRPr="00FD01B5">
        <w:rPr>
          <w:rFonts w:asciiTheme="minorHAnsi" w:hAnsiTheme="minorHAnsi" w:cstheme="minorHAnsi"/>
          <w:color w:val="auto"/>
        </w:rPr>
        <w:t>ompounds</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capable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inhibiting</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binding</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between</w:t>
      </w:r>
      <w:r w:rsidR="00C556BD" w:rsidRPr="00C556BD">
        <w:rPr>
          <w:rFonts w:asciiTheme="minorHAnsi" w:hAnsiTheme="minorHAnsi" w:cstheme="minorHAnsi"/>
          <w:color w:val="auto"/>
        </w:rPr>
        <w:t xml:space="preserve"> </w:t>
      </w:r>
      <w:proofErr w:type="spellStart"/>
      <w:r w:rsidR="00E44828" w:rsidRPr="00FD01B5">
        <w:rPr>
          <w:rFonts w:asciiTheme="minorHAnsi" w:hAnsiTheme="minorHAnsi" w:cstheme="minorHAnsi"/>
          <w:color w:val="auto"/>
        </w:rPr>
        <w:t>HBx</w:t>
      </w:r>
      <w:proofErr w:type="spellEnd"/>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may</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block</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viral</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transcription,</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indeed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nitazoxanide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was</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identified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as</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an</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inhibitor</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proofErr w:type="spellStart"/>
      <w:r w:rsidR="00E44828" w:rsidRPr="00FD01B5">
        <w:rPr>
          <w:rFonts w:asciiTheme="minorHAnsi" w:hAnsiTheme="minorHAnsi" w:cstheme="minorHAnsi"/>
          <w:color w:val="auto"/>
        </w:rPr>
        <w:t>HBx</w:t>
      </w:r>
      <w:proofErr w:type="spellEnd"/>
      <w:r w:rsidR="00E44828"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interaction</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via</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system</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developed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our</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laboratory</w:t>
      </w:r>
      <w:r w:rsidR="00D74EC4" w:rsidRPr="00FD01B5">
        <w:rPr>
          <w:rFonts w:asciiTheme="minorHAnsi" w:hAnsiTheme="minorHAnsi" w:cstheme="minorHAnsi"/>
          <w:color w:val="auto"/>
        </w:rPr>
        <w:fldChar w:fldCharType="begin" w:fldLock="1"/>
      </w:r>
      <w:r w:rsidR="00B33685" w:rsidRPr="00FD01B5">
        <w:rPr>
          <w:rFonts w:asciiTheme="minorHAnsi" w:hAnsiTheme="minorHAnsi" w:cstheme="minorHAnsi"/>
          <w:color w:val="auto"/>
        </w:rPr>
        <w:instrText>ADDIN CSL_CITATION {"citationItems":[{"id":"ITEM-1","itemData":{"DOI":"10.1016/j.jcmgh.2018.10.010","ISBN":"8133815541","ISSN":"2352345X","abstract":"Background &amp; Aims: Hepatitis B virus (HBV) infection is a major health concern worldwide. Although currently used nucleos(t)ide analogs efficiently inhibit viral replication, viral proteins transcribed from the episomal viral covalently closed circular DNA (cccDNA) minichromosome continue to be expressed long-term. Because high viral RNA or antigen loads may play a biological role during this chronicity, the elimination of viral products is an ultimate goal of HBV treatment. HBV regulatory protein X (HBx) was recently found to promote transcription of cccDNA with degradation of Smc5/6 through the interaction of HBx with the host protein DDB1. Here, this protein–protein interaction was considered as a new molecular target of HBV treatment. Methods: To identify candidate compounds that target the HBx–DDB1 interaction, a newly constructed split luciferase assay system was applied to comprehensive compound screening. The effects of the identified compounds on HBV transcription and cccDNA maintenance were determined using HBV minicircle DNA, which mimics HBV cccDNA, and the natural HBV infection model of human primary hepatocytes. Results: We show that nitazoxanide (NTZ), a thiazolide anti-infective agent that has been approved by the FDA for protozoan enteritis, efficiently inhibits the HBx–DDB1 protein interaction. NTZ significantly restores Smc5 protein levels and suppresses viral transcription and viral protein production in the HBV minicircle system and in human primary hepatocytes naturally infected with HBV. Conclusions: These results indicate that NTZ, which targets an HBV-related viral–host protein interaction, may be a promising new therapeutic agent and a step toward a functional HBV cure.","author":[{"dropping-particle":"","family":"Sekiba","given":"Kazuma","non-dropping-particle":"","parse-names":false,"suffix":""},{"dropping-particle":"","family":"Otsuka","given":"Motoyuki","non-dropping-particle":"","parse-names":false,"suffix":""},{"dropping-particle":"","family":"Ohno","given":"Motoko","non-dropping-particle":"","parse-names":false,"suffix":""},{"dropping-particle":"","family":"Yamagami","given":"Mari","non-dropping-particle":"","parse-names":false,"suffix":""},{"dropping-particle":"","family":"Kishikawa","given":"Takahiro","non-dropping-particle":"","parse-names":false,"suffix":""},{"dropping-particle":"","family":"Suzuki","given":"Tatsunori","non-dropping-particle":"","parse-names":false,"suffix":""},{"dropping-particle":"","family":"Ishibashi","given":"Rei","non-dropping-particle":"","parse-names":false,"suffix":""},{"dropping-particle":"","family":"Seimiya","given":"Takahiro","non-dropping-particle":"","parse-names":false,"suffix":""},{"dropping-particle":"","family":"Tanaka","given":"Eri","non-dropping-particle":"","parse-names":false,"suffix":""},{"dropping-particle":"","family":"Koike","given":"Kazuhiko","non-dropping-particle":"","parse-names":false,"suffix":""}],"container-title":"Cellular and Molecular Gastroenterology and Hepatology","id":"ITEM-1","issue":"2","issued":{"date-parts":[["2019"]]},"page":"297-312","publisher":"American Gastroenterological Association","title":"Inhibition of HBV Transcription From cccDNA With Nitazoxanide by Targeting the HBx–DDB1 Interaction","type":"article-journal","volume":"7"},"uris":["http://www.mendeley.com/documents/?uuid=1acd695d-b574-49e8-9447-d3e842845bca"]}],"mendeley":{"formattedCitation":"&lt;sup&gt;7&lt;/sup&gt;","plainTextFormattedCitation":"7","previouslyFormattedCitation":"&lt;sup&gt;7&lt;/sup&gt;"},"properties":{"noteIndex":0},"schema":"https://github.com/citation-style-language/schema/raw/master/csl-citation.json"}</w:instrText>
      </w:r>
      <w:r w:rsidR="00D74EC4" w:rsidRPr="00FD01B5">
        <w:rPr>
          <w:rFonts w:asciiTheme="minorHAnsi" w:hAnsiTheme="minorHAnsi" w:cstheme="minorHAnsi"/>
          <w:color w:val="auto"/>
        </w:rPr>
        <w:fldChar w:fldCharType="separate"/>
      </w:r>
      <w:r w:rsidR="00B33685" w:rsidRPr="00FD01B5">
        <w:rPr>
          <w:rFonts w:asciiTheme="minorHAnsi" w:hAnsiTheme="minorHAnsi" w:cstheme="minorHAnsi"/>
          <w:noProof/>
          <w:color w:val="auto"/>
          <w:vertAlign w:val="superscript"/>
        </w:rPr>
        <w:t>7</w:t>
      </w:r>
      <w:r w:rsidR="00D74EC4" w:rsidRPr="00FD01B5">
        <w:rPr>
          <w:rFonts w:asciiTheme="minorHAnsi" w:hAnsiTheme="minorHAnsi" w:cstheme="minorHAnsi"/>
          <w:color w:val="auto"/>
        </w:rPr>
        <w:fldChar w:fldCharType="end"/>
      </w:r>
      <w:r w:rsidR="00E44828" w:rsidRPr="00FD01B5">
        <w:rPr>
          <w:rFonts w:asciiTheme="minorHAnsi" w:hAnsiTheme="minorHAnsi" w:cstheme="minorHAnsi"/>
          <w:color w:val="auto"/>
        </w:rPr>
        <w:t>.</w:t>
      </w:r>
    </w:p>
    <w:p w14:paraId="6E73A9FC" w14:textId="77777777" w:rsidR="00E44828" w:rsidRPr="00FD01B5" w:rsidRDefault="00E44828" w:rsidP="003557E8">
      <w:pPr>
        <w:rPr>
          <w:rFonts w:asciiTheme="minorHAnsi" w:hAnsiTheme="minorHAnsi" w:cstheme="minorHAnsi"/>
          <w:color w:val="auto"/>
        </w:rPr>
      </w:pPr>
    </w:p>
    <w:p w14:paraId="6A39F9DE" w14:textId="1E0BA7BA" w:rsidR="00970795" w:rsidRPr="00FD01B5" w:rsidRDefault="00E44828" w:rsidP="003557E8">
      <w:pPr>
        <w:rPr>
          <w:rFonts w:asciiTheme="minorHAnsi" w:hAnsiTheme="minorHAnsi" w:cstheme="minorHAnsi"/>
          <w:color w:val="auto"/>
        </w:rPr>
      </w:pPr>
      <w:r w:rsidRPr="00FD01B5">
        <w:rPr>
          <w:rFonts w:asciiTheme="minorHAnsi" w:hAnsiTheme="minorHAnsi" w:cstheme="minorHAnsi"/>
          <w:color w:val="auto"/>
        </w:rPr>
        <w:t>Here,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present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our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convenient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system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used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identify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inhibitors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HBx</w:t>
      </w:r>
      <w:proofErr w:type="spellEnd"/>
      <w:r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which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utilizes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split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luciferase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complementary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assay</w:t>
      </w:r>
      <w:r w:rsidR="00EA3300" w:rsidRPr="00FD01B5">
        <w:rPr>
          <w:rFonts w:asciiTheme="minorHAnsi" w:hAnsiTheme="minorHAnsi" w:cstheme="minorHAnsi"/>
          <w:color w:val="auto"/>
        </w:rPr>
        <w:fldChar w:fldCharType="begin" w:fldLock="1"/>
      </w:r>
      <w:r w:rsidR="00B33685" w:rsidRPr="00FD01B5">
        <w:rPr>
          <w:rFonts w:asciiTheme="minorHAnsi" w:hAnsiTheme="minorHAnsi" w:cstheme="minorHAnsi"/>
          <w:color w:val="auto"/>
        </w:rPr>
        <w:instrText>ADDIN CSL_CITATION {"citationItems":[{"id":"ITEM-1","itemData":{"DOI":"10.1021/acschembio.5b00753","ISSN":"1554-8929","PMID":"26569370","abstract":"Protein-fragment complementation assays (PCAs) are widely used for investigating protein interactions. However, the fragments used are structurally compromised and have not been optimized nor thoroughly characterized for accurately assessing these interactions. We took advantage of the small size and bright luminescence of NanoLuc to engineer a new complementation reporter (NanoBiT). By design, the NanoBiT subunits (i.e., 1.3 kDa peptide, 18 kDa polypeptide) weakly associate so that their assembly into a luminescent complex is dictated by the interaction characteristics of the target proteins onto which they are appended. To ascertain their general suitability for measuring interaction affinities and kinetics, we determined that their intrinsic affinity (KD = 190 μM) and association constants (kon = 500 M(-1) s(-1), koff = 0.2 s(-1)) are outside of the ranges typical for protein interactions. The accuracy of NanoBiT was verified under defined biochemical conditions using the previously characterized interaction between SME-1 β-lactamase and a set of inhibitor binding proteins. In cells, NanoBiT fusions to FRB/FKBP produced luminescence consistent with the linear characteristics of NanoLuc. Response dynamics, evaluated using both protein kinase A and β-arrestin-2, were rapid, reversible, and robust to temperature (21-37 °C). Finally, NanoBiT provided a means to measure pharmacology of kinase inhibitors known to induce the interaction between BRAF and CRAF. Our results demonstrate that the intrinsic properties of NanoBiT allow accurate representation of protein interactions and that the reporter responds reliably and dynamically in cells.","author":[{"dropping-particle":"","family":"Eggers","given":"Christopher T.","non-dropping-particle":"","parse-names":false,"suffix":""},{"dropping-particle":"","family":"Binkowski","given":"Brock F.","non-dropping-particle":"","parse-names":false,"suffix":""},{"dropping-particle":"","family":"Lubben","given":"Thomas H.","non-dropping-particle":"","parse-names":false,"suffix":""},{"dropping-particle":"","family":"Machleidt","given":"Thomas","non-dropping-particle":"","parse-names":false,"suffix":""},{"dropping-particle":"","family":"Schwinn","given":"Marie K.","non-dropping-particle":"","parse-names":false,"suffix":""},{"dropping-particle":"","family":"Wood","given":"Monika G.","non-dropping-particle":"","parse-names":false,"suffix":""},{"dropping-particle":"","family":"Zimmerman","given":"Kris","non-dropping-particle":"","parse-names":false,"suffix":""},{"dropping-particle":"V.","family":"Wood","given":"Keith","non-dropping-particle":"","parse-names":false,"suffix":""},{"dropping-particle":"","family":"Encell","given":"Lance P.","non-dropping-particle":"","parse-names":false,"suffix":""},{"dropping-particle":"","family":"Dixon","given":"Andrew S.","non-dropping-particle":"","parse-names":false,"suffix":""},{"dropping-particle":"","family":"Butler","given":"Braeden L.","non-dropping-particle":"","parse-names":false,"suffix":""},{"dropping-particle":"","family":"Kirkland","given":"Thomas A.","non-dropping-particle":"","parse-names":false,"suffix":""},{"dropping-particle":"","family":"Otto","given":"Paul","non-dropping-particle":"","parse-names":false,"suffix":""},{"dropping-particle":"","family":"Hall","given":"Mary P.","non-dropping-particle":"","parse-names":false,"suffix":""}],"container-title":"ACS Chemical Biology","id":"ITEM-1","issue":"2","issued":{"date-parts":[["2015"]]},"page":"400-408","title":"NanoLuc Complementation Reporter Optimized for Accurate Measurement of Protein Interactions in Cells","type":"article-journal","volume":"11"},"uris":["http://www.mendeley.com/documents/?uuid=067a4786-467f-3fff-9d4c-2f7228924c25"]},{"id":"ITEM-2","itemData":{"DOI":"10.1016/j.jcmgh.2018.10.010","ISBN":"8133815541","ISSN":"2352345X","abstract":"Background &amp; Aims: Hepatitis B virus (HBV) infection is a major health concern worldwide. Although currently used nucleos(t)ide analogs efficiently inhibit viral replication, viral proteins transcribed from the episomal viral covalently closed circular DNA (cccDNA) minichromosome continue to be expressed long-term. Because high viral RNA or antigen loads may play a biological role during this chronicity, the elimination of viral products is an ultimate goal of HBV treatment. HBV regulatory protein X (HBx) was recently found to promote transcription of cccDNA with degradation of Smc5/6 through the interaction of HBx with the host protein DDB1. Here, this protein–protein interaction was considered as a new molecular target of HBV treatment. Methods: To identify candidate compounds that target the HBx–DDB1 interaction, a newly constructed split luciferase assay system was applied to comprehensive compound screening. The effects of the identified compounds on HBV transcription and cccDNA maintenance were determined using HBV minicircle DNA, which mimics HBV cccDNA, and the natural HBV infection model of human primary hepatocytes. Results: We show that nitazoxanide (NTZ), a thiazolide anti-infective agent that has been approved by the FDA for protozoan enteritis, efficiently inhibits the HBx–DDB1 protein interaction. NTZ significantly restores Smc5 protein levels and suppresses viral transcription and viral protein production in the HBV minicircle system and in human primary hepatocytes naturally infected with HBV. Conclusions: These results indicate that NTZ, which targets an HBV-related viral</w:instrText>
      </w:r>
      <w:r w:rsidR="00B33685" w:rsidRPr="00FD01B5">
        <w:rPr>
          <w:rFonts w:asciiTheme="minorHAnsi" w:hAnsiTheme="minorHAnsi" w:cstheme="minorHAnsi" w:hint="eastAsia"/>
          <w:color w:val="auto"/>
        </w:rPr>
        <w:instrText>–</w:instrText>
      </w:r>
      <w:r w:rsidR="00B33685" w:rsidRPr="00FD01B5">
        <w:rPr>
          <w:rFonts w:asciiTheme="minorHAnsi" w:hAnsiTheme="minorHAnsi" w:cstheme="minorHAnsi"/>
          <w:color w:val="auto"/>
        </w:rPr>
        <w:instrText>host protein interaction, may be a promising new therapeutic agent and a step toward a functional HBV cure.","author":[{"dropping-particle":"","family":"Sekiba","given":"Kazuma","non-dropping-particle":"","parse-names":false,"suffix":""},{"dropping-particle":"","family":"Otsuka","given":"Motoyuki","non-dropping-particle":"","parse-names":false,"suffix":""},{"dropping-particle":"","family":"Ohno","given":"Motoko","non-dropping-particle":"","parse-names":false,"suffix":""},{"dropping-particle":"","family":"Yamagami","given":"Mari","non-dropping-particle":"","parse-names":false,"suffix":""},{"dropping-particle":"","family":"Kishikawa","given":"Takahiro","non-dropping-particle":"","parse-names":false,"suffix":""},{"dropping-particle":"","family":"Suzuki","given":"Tatsunori","non-dropping-particle":"","parse-names":false,"suffix":""},{"dropping-particle":"","family":"Ishibashi","given":"Rei","non-dropping-particle":"","parse-names":false,"suffix":""},{"dropping-particle":"","family":"Seimiya","given":"Takahiro","non-dropping-particle":"","parse-names":false,"suffix":""},{"dropping-particle":"","family":"Tanaka","given":"Eri","non-dropping-particle":"","parse-names":false,"suffix":""},{"dropping-particle":"","family":"Koike","given":"Kazuhiko","non-dropping-particle":"","parse-names":false,"suffix":""}],"container-title":"Cellular and Molecular Gastroenterology and Hepatology","id":"ITEM-2","issue":"2","issued":{"date-parts":[["2019"]]},"page":"297-312","publisher":"American Gastroenterological Association","title":"Inhibition of HBV Transcription From cccDNA With Nitazoxanide by Targeting the HBx–DDB1 Interaction","type":"article-journal","volume":"7"},"uris":["http://www.mendeley.com/documents/?uuid=1acd695d-b574-49e8-9447-d3e842845bca"]}],"mendeley":{"formattedCitation":"&lt;sup&gt;7,8&lt;/sup&gt;","plainTextFormattedCitation":"7,8","previouslyFormattedCitation":"&lt;sup&gt;7,8&lt;/sup&gt;"},"properties":{"noteIndex":0},"schema":"https://github.com/citation-style-language/schema/raw/master/csl-citation.json"}</w:instrText>
      </w:r>
      <w:r w:rsidR="00EA3300" w:rsidRPr="00FD01B5">
        <w:rPr>
          <w:rFonts w:asciiTheme="minorHAnsi" w:hAnsiTheme="minorHAnsi" w:cstheme="minorHAnsi"/>
          <w:color w:val="auto"/>
        </w:rPr>
        <w:fldChar w:fldCharType="separate"/>
      </w:r>
      <w:r w:rsidR="00B33685" w:rsidRPr="00FD01B5">
        <w:rPr>
          <w:rFonts w:asciiTheme="minorHAnsi" w:hAnsiTheme="minorHAnsi" w:cstheme="minorHAnsi"/>
          <w:noProof/>
          <w:color w:val="auto"/>
          <w:vertAlign w:val="superscript"/>
        </w:rPr>
        <w:t>7,8</w:t>
      </w:r>
      <w:r w:rsidR="00EA3300" w:rsidRPr="00FD01B5">
        <w:rPr>
          <w:rFonts w:asciiTheme="minorHAnsi" w:hAnsiTheme="minorHAnsi" w:cstheme="minorHAnsi"/>
          <w:color w:val="auto"/>
        </w:rPr>
        <w:fldChar w:fldCharType="end"/>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Split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luciferase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subunits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fused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HBx</w:t>
      </w:r>
      <w:proofErr w:type="spellEnd"/>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00B5162B">
        <w:rPr>
          <w:rFonts w:asciiTheme="minorHAnsi" w:hAnsiTheme="minorHAnsi" w:cstheme="minorHAnsi"/>
          <w:color w:val="auto"/>
        </w:rPr>
        <w:t>the</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HBx</w:t>
      </w:r>
      <w:proofErr w:type="spellEnd"/>
      <w:r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brings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subunits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into</w:t>
      </w:r>
      <w:r w:rsidR="00C556BD" w:rsidRPr="00C556BD">
        <w:rPr>
          <w:rFonts w:asciiTheme="minorHAnsi" w:hAnsiTheme="minorHAnsi" w:cstheme="minorHAnsi"/>
          <w:color w:val="auto"/>
        </w:rPr>
        <w:t xml:space="preserve"> </w:t>
      </w:r>
      <w:proofErr w:type="gramStart"/>
      <w:r w:rsidRPr="00FD01B5">
        <w:rPr>
          <w:rFonts w:asciiTheme="minorHAnsi" w:hAnsiTheme="minorHAnsi" w:cstheme="minorHAnsi"/>
          <w:color w:val="auto"/>
        </w:rPr>
        <w:t>close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proximity</w:t>
      </w:r>
      <w:proofErr w:type="gramEnd"/>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functional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enzyme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that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generates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bright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luminescent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signal.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between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subunits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reversible,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system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detect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rapidly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dissociating</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HBx</w:t>
      </w:r>
      <w:proofErr w:type="spellEnd"/>
      <w:r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proteins</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Pr="00FD01B5">
        <w:rPr>
          <w:rFonts w:asciiTheme="minorHAnsi" w:hAnsiTheme="minorHAnsi" w:cstheme="minorHAnsi"/>
          <w:b/>
          <w:bCs/>
          <w:color w:val="auto"/>
        </w:rPr>
        <w:t>Figure</w:t>
      </w:r>
      <w:r w:rsidR="00C556BD" w:rsidRPr="00C556BD">
        <w:rPr>
          <w:rFonts w:asciiTheme="minorHAnsi" w:hAnsiTheme="minorHAnsi" w:cstheme="minorHAnsi"/>
          <w:b/>
          <w:bCs/>
          <w:color w:val="auto"/>
        </w:rPr>
        <w:t xml:space="preserve"> </w:t>
      </w:r>
      <w:r w:rsidRPr="00FD01B5">
        <w:rPr>
          <w:rFonts w:asciiTheme="minorHAnsi" w:hAnsiTheme="minorHAnsi" w:cstheme="minorHAnsi"/>
          <w:b/>
          <w:bCs/>
          <w:color w:val="auto"/>
        </w:rPr>
        <w:t>1</w:t>
      </w:r>
      <w:r w:rsidR="005C0ABB" w:rsidRPr="005C0ABB">
        <w:rPr>
          <w:rFonts w:asciiTheme="minorHAnsi" w:hAnsiTheme="minorHAnsi" w:cstheme="minorHAnsi"/>
          <w:color w:val="auto"/>
        </w:rPr>
        <w:t>)</w:t>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Using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system,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large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compound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library</w:t>
      </w:r>
      <w:r w:rsidR="00C556BD" w:rsidRPr="00C556BD">
        <w:rPr>
          <w:rFonts w:asciiTheme="minorHAnsi" w:hAnsiTheme="minorHAnsi" w:cstheme="minorHAnsi"/>
          <w:color w:val="auto"/>
        </w:rPr>
        <w:t xml:space="preserve"> </w:t>
      </w:r>
      <w:r w:rsidR="00B5162B">
        <w:rPr>
          <w:rFonts w:asciiTheme="minorHAnsi" w:hAnsiTheme="minorHAnsi" w:cstheme="minorHAnsi"/>
          <w:color w:val="auto"/>
        </w:rPr>
        <w:t>can</w:t>
      </w:r>
      <w:r w:rsidR="00C556BD" w:rsidRPr="00C556BD">
        <w:rPr>
          <w:rFonts w:asciiTheme="minorHAnsi" w:hAnsiTheme="minorHAnsi" w:cstheme="minorHAnsi"/>
          <w:color w:val="auto"/>
        </w:rPr>
        <w:t xml:space="preserve"> </w:t>
      </w:r>
      <w:r w:rsidR="00B5162B">
        <w:rPr>
          <w:rFonts w:asciiTheme="minorHAnsi" w:hAnsiTheme="minorHAnsi" w:cstheme="minorHAnsi"/>
          <w:color w:val="auto"/>
        </w:rPr>
        <w:t>be</w:t>
      </w:r>
      <w:r w:rsidR="00C556BD" w:rsidRPr="00C556BD">
        <w:rPr>
          <w:rFonts w:asciiTheme="minorHAnsi" w:hAnsiTheme="minorHAnsi" w:cstheme="minorHAnsi"/>
          <w:color w:val="auto"/>
        </w:rPr>
        <w:t xml:space="preserve"> </w:t>
      </w:r>
      <w:r w:rsidR="00B5162B">
        <w:rPr>
          <w:rFonts w:asciiTheme="minorHAnsi" w:hAnsiTheme="minorHAnsi" w:cstheme="minorHAnsi"/>
          <w:color w:val="auto"/>
        </w:rPr>
        <w:t>easily</w:t>
      </w:r>
      <w:r w:rsidR="00C556BD" w:rsidRPr="00C556BD">
        <w:rPr>
          <w:rFonts w:asciiTheme="minorHAnsi" w:hAnsiTheme="minorHAnsi" w:cstheme="minorHAnsi"/>
          <w:color w:val="auto"/>
        </w:rPr>
        <w:t xml:space="preserve"> </w:t>
      </w:r>
      <w:r w:rsidR="00B5162B">
        <w:rPr>
          <w:rFonts w:asciiTheme="minorHAnsi" w:hAnsiTheme="minorHAnsi" w:cstheme="minorHAnsi"/>
          <w:color w:val="auto"/>
        </w:rPr>
        <w:t>screened</w:t>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which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result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00B5162B">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discovery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novel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compounds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capable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efficiently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inhibiting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HBx</w:t>
      </w:r>
      <w:proofErr w:type="spellEnd"/>
      <w:r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p>
    <w:p w14:paraId="1B9044F9" w14:textId="77777777" w:rsidR="00970795" w:rsidRPr="00FD01B5" w:rsidRDefault="00970795" w:rsidP="003557E8">
      <w:pPr>
        <w:rPr>
          <w:rFonts w:asciiTheme="minorHAnsi" w:hAnsiTheme="minorHAnsi" w:cstheme="minorHAnsi"/>
          <w:color w:val="auto"/>
        </w:rPr>
      </w:pPr>
    </w:p>
    <w:p w14:paraId="3D4CD2F3" w14:textId="74510839" w:rsidR="006305D7" w:rsidRPr="00FD01B5" w:rsidRDefault="006305D7" w:rsidP="003557E8">
      <w:pPr>
        <w:rPr>
          <w:rFonts w:asciiTheme="minorHAnsi" w:hAnsiTheme="minorHAnsi" w:cstheme="minorHAnsi"/>
          <w:color w:val="auto"/>
        </w:rPr>
      </w:pPr>
      <w:r w:rsidRPr="00FD01B5">
        <w:rPr>
          <w:rFonts w:asciiTheme="minorHAnsi" w:hAnsiTheme="minorHAnsi" w:cstheme="minorHAnsi"/>
          <w:b/>
          <w:color w:val="auto"/>
        </w:rPr>
        <w:t>PROTOCOL:</w:t>
      </w:r>
      <w:r w:rsidR="00C556BD" w:rsidRPr="00C556BD">
        <w:rPr>
          <w:rFonts w:asciiTheme="minorHAnsi" w:hAnsiTheme="minorHAnsi" w:cstheme="minorHAnsi"/>
          <w:color w:val="auto"/>
        </w:rPr>
        <w:t xml:space="preserve"> </w:t>
      </w:r>
    </w:p>
    <w:p w14:paraId="25A44325" w14:textId="77777777" w:rsidR="007E074A" w:rsidRPr="00FD01B5" w:rsidRDefault="007E074A" w:rsidP="003557E8">
      <w:pPr>
        <w:rPr>
          <w:rFonts w:asciiTheme="minorHAnsi" w:hAnsiTheme="minorHAnsi" w:cstheme="minorHAnsi"/>
          <w:color w:val="auto"/>
        </w:rPr>
      </w:pPr>
    </w:p>
    <w:p w14:paraId="7D081D9E" w14:textId="01EBF84C" w:rsidR="00627B65" w:rsidRPr="00FD01B5" w:rsidRDefault="00B54906" w:rsidP="003557E8">
      <w:pPr>
        <w:rPr>
          <w:rFonts w:asciiTheme="minorHAnsi" w:hAnsiTheme="minorHAnsi" w:cstheme="minorHAnsi"/>
          <w:color w:val="auto"/>
        </w:rPr>
      </w:pPr>
      <w:r w:rsidRPr="00FD01B5">
        <w:rPr>
          <w:rFonts w:asciiTheme="minorHAnsi" w:hAnsiTheme="minorHAnsi" w:cstheme="minorHAnsi"/>
          <w:color w:val="auto"/>
        </w:rPr>
        <w:t>NOTE:</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schematic</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representation</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split</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luciferase</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assay</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is</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shown</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00627B65" w:rsidRPr="00FD01B5">
        <w:rPr>
          <w:rFonts w:asciiTheme="minorHAnsi" w:hAnsiTheme="minorHAnsi" w:cstheme="minorHAnsi"/>
          <w:b/>
          <w:bCs/>
          <w:color w:val="auto"/>
        </w:rPr>
        <w:t>Figure</w:t>
      </w:r>
      <w:r w:rsidR="00C556BD" w:rsidRPr="00C556BD">
        <w:rPr>
          <w:rFonts w:asciiTheme="minorHAnsi" w:hAnsiTheme="minorHAnsi" w:cstheme="minorHAnsi"/>
          <w:b/>
          <w:bCs/>
          <w:color w:val="auto"/>
        </w:rPr>
        <w:t xml:space="preserve"> </w:t>
      </w:r>
      <w:r w:rsidR="00627B65" w:rsidRPr="00FD01B5">
        <w:rPr>
          <w:rFonts w:asciiTheme="minorHAnsi" w:hAnsiTheme="minorHAnsi" w:cstheme="minorHAnsi"/>
          <w:b/>
          <w:bCs/>
          <w:color w:val="auto"/>
        </w:rPr>
        <w:t>1</w:t>
      </w:r>
      <w:r w:rsidR="00A34D7A" w:rsidRPr="00FD01B5">
        <w:rPr>
          <w:rFonts w:asciiTheme="minorHAnsi" w:hAnsiTheme="minorHAnsi" w:cstheme="minorHAnsi"/>
          <w:b/>
          <w:bCs/>
          <w:color w:val="auto"/>
        </w:rPr>
        <w:t>A</w:t>
      </w:r>
      <w:r w:rsidR="00627B65"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assay</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process</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is</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outlined</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00627B65" w:rsidRPr="00FD01B5">
        <w:rPr>
          <w:rFonts w:asciiTheme="minorHAnsi" w:hAnsiTheme="minorHAnsi" w:cstheme="minorHAnsi"/>
          <w:b/>
          <w:bCs/>
          <w:color w:val="auto"/>
        </w:rPr>
        <w:t>Figure</w:t>
      </w:r>
      <w:r w:rsidR="00C556BD" w:rsidRPr="00C556BD">
        <w:rPr>
          <w:rFonts w:asciiTheme="minorHAnsi" w:hAnsiTheme="minorHAnsi" w:cstheme="minorHAnsi"/>
          <w:b/>
          <w:bCs/>
          <w:color w:val="auto"/>
        </w:rPr>
        <w:t xml:space="preserve"> </w:t>
      </w:r>
      <w:r w:rsidR="00627B65" w:rsidRPr="00FD01B5">
        <w:rPr>
          <w:rFonts w:asciiTheme="minorHAnsi" w:hAnsiTheme="minorHAnsi" w:cstheme="minorHAnsi"/>
          <w:b/>
          <w:bCs/>
          <w:color w:val="auto"/>
        </w:rPr>
        <w:t>1</w:t>
      </w:r>
      <w:r w:rsidR="00A34D7A" w:rsidRPr="00FD01B5">
        <w:rPr>
          <w:rFonts w:asciiTheme="minorHAnsi" w:hAnsiTheme="minorHAnsi" w:cstheme="minorHAnsi"/>
          <w:b/>
          <w:bCs/>
          <w:color w:val="auto"/>
        </w:rPr>
        <w:t>B</w:t>
      </w:r>
      <w:r w:rsidR="00627B65"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interaction</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dynamics</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can</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be</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measured</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real</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time</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without</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00627B65" w:rsidRPr="00FD01B5">
        <w:rPr>
          <w:rFonts w:asciiTheme="minorHAnsi" w:hAnsiTheme="minorHAnsi" w:cstheme="minorHAnsi"/>
          <w:color w:val="auto"/>
        </w:rPr>
        <w:t>lysis.</w:t>
      </w:r>
    </w:p>
    <w:p w14:paraId="58E9EA91" w14:textId="77777777" w:rsidR="00627B65" w:rsidRPr="00FD01B5" w:rsidRDefault="00627B65" w:rsidP="003557E8">
      <w:pPr>
        <w:rPr>
          <w:rFonts w:asciiTheme="minorHAnsi" w:hAnsiTheme="minorHAnsi" w:cstheme="minorHAnsi"/>
          <w:b/>
          <w:color w:val="auto"/>
        </w:rPr>
      </w:pPr>
    </w:p>
    <w:p w14:paraId="2A4A5316" w14:textId="06880829" w:rsidR="008321DD" w:rsidRPr="00FD01B5" w:rsidRDefault="00AA26E5" w:rsidP="003557E8">
      <w:pPr>
        <w:rPr>
          <w:rFonts w:asciiTheme="minorHAnsi" w:hAnsiTheme="minorHAnsi" w:cstheme="minorHAnsi"/>
          <w:b/>
          <w:color w:val="auto"/>
        </w:rPr>
      </w:pPr>
      <w:r w:rsidRPr="00FD01B5">
        <w:rPr>
          <w:rFonts w:asciiTheme="minorHAnsi" w:hAnsiTheme="minorHAnsi" w:cstheme="minorHAnsi" w:hint="eastAsia"/>
          <w:b/>
          <w:color w:val="auto"/>
        </w:rPr>
        <w:t>1</w:t>
      </w:r>
      <w:r w:rsidRPr="00FD01B5">
        <w:rPr>
          <w:rFonts w:asciiTheme="minorHAnsi" w:hAnsiTheme="minorHAnsi" w:cstheme="minorHAnsi"/>
          <w:b/>
          <w:color w:val="auto"/>
        </w:rPr>
        <w:t>.</w:t>
      </w:r>
      <w:r w:rsidR="00C556BD" w:rsidRPr="00C556BD">
        <w:rPr>
          <w:rFonts w:asciiTheme="minorHAnsi" w:hAnsiTheme="minorHAnsi" w:cstheme="minorHAnsi"/>
          <w:b/>
          <w:color w:val="auto"/>
        </w:rPr>
        <w:t xml:space="preserve"> </w:t>
      </w:r>
      <w:r w:rsidR="008321DD" w:rsidRPr="00FD01B5">
        <w:rPr>
          <w:rFonts w:asciiTheme="minorHAnsi" w:hAnsiTheme="minorHAnsi" w:cstheme="minorHAnsi"/>
          <w:b/>
          <w:color w:val="auto"/>
        </w:rPr>
        <w:t>Cell</w:t>
      </w:r>
      <w:r w:rsidR="00C556BD" w:rsidRPr="00C556BD">
        <w:rPr>
          <w:rFonts w:asciiTheme="minorHAnsi" w:hAnsiTheme="minorHAnsi" w:cstheme="minorHAnsi"/>
          <w:b/>
          <w:color w:val="auto"/>
        </w:rPr>
        <w:t xml:space="preserve"> </w:t>
      </w:r>
      <w:r w:rsidR="008321DD" w:rsidRPr="00FD01B5">
        <w:rPr>
          <w:rFonts w:asciiTheme="minorHAnsi" w:hAnsiTheme="minorHAnsi" w:cstheme="minorHAnsi"/>
          <w:b/>
          <w:color w:val="auto"/>
        </w:rPr>
        <w:t>preparation</w:t>
      </w:r>
    </w:p>
    <w:p w14:paraId="769D008C" w14:textId="77777777" w:rsidR="008321DD" w:rsidRPr="00FD01B5" w:rsidRDefault="008321DD" w:rsidP="003557E8">
      <w:pPr>
        <w:rPr>
          <w:rFonts w:asciiTheme="minorHAnsi" w:hAnsiTheme="minorHAnsi" w:cstheme="minorHAnsi"/>
          <w:b/>
          <w:color w:val="auto"/>
        </w:rPr>
      </w:pPr>
    </w:p>
    <w:p w14:paraId="33203294" w14:textId="20ABD453" w:rsidR="005B10BE" w:rsidRPr="00FD01B5" w:rsidRDefault="008321DD" w:rsidP="003557E8">
      <w:pPr>
        <w:rPr>
          <w:rFonts w:asciiTheme="minorHAnsi" w:hAnsiTheme="minorHAnsi" w:cstheme="minorHAnsi"/>
          <w:color w:val="auto"/>
        </w:rPr>
      </w:pPr>
      <w:r w:rsidRPr="00FD01B5">
        <w:rPr>
          <w:rFonts w:asciiTheme="minorHAnsi" w:hAnsiTheme="minorHAnsi" w:cstheme="minorHAnsi"/>
          <w:color w:val="auto"/>
        </w:rPr>
        <w:t>1</w:t>
      </w:r>
      <w:r w:rsidR="005B10BE" w:rsidRPr="00FD01B5">
        <w:rPr>
          <w:rFonts w:asciiTheme="minorHAnsi" w:hAnsiTheme="minorHAnsi" w:cstheme="minorHAnsi"/>
          <w:color w:val="auto"/>
        </w:rPr>
        <w:t>.1.</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Maintain</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cultured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HEK293T</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cells</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Dulbecco’s</w:t>
      </w:r>
      <w:r w:rsidR="00C556BD" w:rsidRPr="00C556BD">
        <w:rPr>
          <w:rFonts w:asciiTheme="minorHAnsi" w:hAnsiTheme="minorHAnsi" w:cstheme="minorHAnsi"/>
          <w:color w:val="auto"/>
        </w:rPr>
        <w:t xml:space="preserve"> </w:t>
      </w:r>
      <w:r w:rsidR="00772CE7" w:rsidRPr="00FD01B5">
        <w:rPr>
          <w:rFonts w:asciiTheme="minorHAnsi" w:hAnsiTheme="minorHAnsi" w:cstheme="minorHAnsi"/>
          <w:color w:val="auto"/>
        </w:rPr>
        <w:t>m</w:t>
      </w:r>
      <w:r w:rsidR="00E44828" w:rsidRPr="00FD01B5">
        <w:rPr>
          <w:rFonts w:asciiTheme="minorHAnsi" w:hAnsiTheme="minorHAnsi" w:cstheme="minorHAnsi"/>
          <w:color w:val="auto"/>
        </w:rPr>
        <w:t>odified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Eagle’s</w:t>
      </w:r>
      <w:r w:rsidR="00C556BD" w:rsidRPr="00C556BD">
        <w:rPr>
          <w:rFonts w:asciiTheme="minorHAnsi" w:hAnsiTheme="minorHAnsi" w:cstheme="minorHAnsi"/>
          <w:color w:val="auto"/>
        </w:rPr>
        <w:t xml:space="preserve"> </w:t>
      </w:r>
      <w:r w:rsidR="00772CE7" w:rsidRPr="00FD01B5">
        <w:rPr>
          <w:rFonts w:asciiTheme="minorHAnsi" w:hAnsiTheme="minorHAnsi" w:cstheme="minorHAnsi"/>
          <w:color w:val="auto"/>
        </w:rPr>
        <w:t>m</w:t>
      </w:r>
      <w:r w:rsidR="00E44828" w:rsidRPr="00FD01B5">
        <w:rPr>
          <w:rFonts w:asciiTheme="minorHAnsi" w:hAnsiTheme="minorHAnsi" w:cstheme="minorHAnsi"/>
          <w:color w:val="auto"/>
        </w:rPr>
        <w:t>edium</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00E44828" w:rsidRPr="00FD01B5">
        <w:rPr>
          <w:rFonts w:asciiTheme="minorHAnsi" w:hAnsiTheme="minorHAnsi" w:cstheme="minorHAnsi"/>
          <w:color w:val="auto"/>
        </w:rPr>
        <w:t>DMEM</w:t>
      </w:r>
      <w:r w:rsidR="005C0ABB" w:rsidRPr="005C0ABB">
        <w:rPr>
          <w:rFonts w:asciiTheme="minorHAnsi" w:hAnsiTheme="minorHAnsi" w:cstheme="minorHAnsi"/>
          <w:color w:val="auto"/>
        </w:rPr>
        <w:t>)</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supplemented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with</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10%</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v/v</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fetal</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bovine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serum</w:t>
      </w:r>
      <w:r w:rsidR="00305F37">
        <w:rPr>
          <w:rFonts w:asciiTheme="minorHAnsi" w:hAnsiTheme="minorHAnsi" w:cstheme="minorHAnsi"/>
          <w:color w:val="auto"/>
        </w:rPr>
        <w:t xml:space="preserve"> </w:t>
      </w:r>
      <w:r w:rsidR="005C0ABB" w:rsidRPr="005C0ABB">
        <w:rPr>
          <w:rFonts w:asciiTheme="minorHAnsi" w:hAnsiTheme="minorHAnsi" w:cstheme="minorHAnsi"/>
          <w:color w:val="auto"/>
        </w:rPr>
        <w:t>(</w:t>
      </w:r>
      <w:r w:rsidR="00305F37" w:rsidRPr="00FD01B5">
        <w:rPr>
          <w:rFonts w:asciiTheme="minorHAnsi" w:hAnsiTheme="minorHAnsi" w:cstheme="minorHAnsi"/>
          <w:color w:val="auto"/>
        </w:rPr>
        <w:t>FBS</w:t>
      </w:r>
      <w:r w:rsidR="005C0ABB" w:rsidRPr="005C0ABB">
        <w:rPr>
          <w:rFonts w:asciiTheme="minorHAnsi" w:hAnsiTheme="minorHAnsi" w:cstheme="minorHAnsi"/>
          <w:color w:val="auto"/>
        </w:rPr>
        <w:t>)</w:t>
      </w:r>
      <w:r w:rsidR="00E44828"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1</w:t>
      </w:r>
      <w:r w:rsidR="00772CE7" w:rsidRPr="00FD01B5">
        <w:rPr>
          <w:rFonts w:asciiTheme="minorHAnsi" w:hAnsiTheme="minorHAnsi" w:cstheme="minorHAnsi"/>
          <w:color w:val="auto"/>
        </w:rPr>
        <w:t>x</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penicillin/streptomycin</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at</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37</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20%</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O</w:t>
      </w:r>
      <w:r w:rsidR="00E44828" w:rsidRPr="00FD01B5">
        <w:rPr>
          <w:rFonts w:asciiTheme="minorHAnsi" w:hAnsiTheme="minorHAnsi" w:cstheme="minorHAnsi"/>
          <w:color w:val="auto"/>
          <w:vertAlign w:val="subscript"/>
        </w:rPr>
        <w:t>2</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5%</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CO</w:t>
      </w:r>
      <w:r w:rsidR="001D6843" w:rsidRPr="00FD01B5">
        <w:rPr>
          <w:rFonts w:asciiTheme="minorHAnsi" w:hAnsiTheme="minorHAnsi" w:cstheme="minorHAnsi"/>
          <w:color w:val="auto"/>
          <w:vertAlign w:val="subscript"/>
        </w:rPr>
        <w:t>2</w:t>
      </w:r>
      <w:r w:rsidR="00E44828" w:rsidRPr="00FD01B5">
        <w:rPr>
          <w:rFonts w:asciiTheme="minorHAnsi" w:hAnsiTheme="minorHAnsi" w:cstheme="minorHAnsi"/>
          <w:color w:val="auto"/>
        </w:rPr>
        <w:t>.</w:t>
      </w:r>
    </w:p>
    <w:p w14:paraId="126D34E3" w14:textId="77777777" w:rsidR="005B10BE" w:rsidRPr="00FD01B5" w:rsidRDefault="005B10BE" w:rsidP="003557E8">
      <w:pPr>
        <w:rPr>
          <w:rFonts w:asciiTheme="minorHAnsi" w:hAnsiTheme="minorHAnsi" w:cstheme="minorHAnsi"/>
          <w:color w:val="auto"/>
        </w:rPr>
      </w:pPr>
    </w:p>
    <w:p w14:paraId="2F71BC06" w14:textId="358505DA" w:rsidR="005B10BE" w:rsidRPr="00FD01B5" w:rsidRDefault="008321DD" w:rsidP="003557E8">
      <w:pPr>
        <w:rPr>
          <w:rFonts w:asciiTheme="minorHAnsi" w:hAnsiTheme="minorHAnsi" w:cstheme="minorHAnsi"/>
          <w:color w:val="auto"/>
        </w:rPr>
      </w:pPr>
      <w:r w:rsidRPr="00FD01B5">
        <w:rPr>
          <w:rFonts w:asciiTheme="minorHAnsi" w:hAnsiTheme="minorHAnsi" w:cstheme="minorHAnsi"/>
          <w:color w:val="auto"/>
        </w:rPr>
        <w:t>1</w:t>
      </w:r>
      <w:r w:rsidR="005B10BE" w:rsidRPr="00FD01B5">
        <w:rPr>
          <w:rFonts w:asciiTheme="minorHAnsi" w:hAnsiTheme="minorHAnsi" w:cstheme="minorHAnsi"/>
          <w:color w:val="auto"/>
        </w:rPr>
        <w:t>.2.</w:t>
      </w:r>
      <w:r w:rsidR="00C556BD" w:rsidRPr="00C556BD">
        <w:rPr>
          <w:rFonts w:asciiTheme="minorHAnsi" w:hAnsiTheme="minorHAnsi" w:cstheme="minorHAnsi"/>
          <w:color w:val="auto"/>
        </w:rPr>
        <w:t xml:space="preserve"> </w:t>
      </w:r>
      <w:r w:rsidR="005B10BE" w:rsidRPr="00FD01B5">
        <w:rPr>
          <w:rFonts w:asciiTheme="minorHAnsi" w:hAnsiTheme="minorHAnsi" w:cstheme="minorHAnsi"/>
          <w:color w:val="auto"/>
        </w:rPr>
        <w:t>Seed</w:t>
      </w:r>
      <w:r w:rsidR="00C556BD" w:rsidRPr="00C556BD">
        <w:rPr>
          <w:rFonts w:asciiTheme="minorHAnsi" w:hAnsiTheme="minorHAnsi" w:cstheme="minorHAnsi"/>
          <w:color w:val="auto"/>
        </w:rPr>
        <w:t xml:space="preserve"> </w:t>
      </w:r>
      <w:r w:rsidR="005B10BE" w:rsidRPr="00FD01B5">
        <w:rPr>
          <w:rFonts w:asciiTheme="minorHAnsi" w:hAnsiTheme="minorHAnsi" w:cstheme="minorHAnsi"/>
          <w:color w:val="auto"/>
        </w:rPr>
        <w:t>5</w:t>
      </w:r>
      <w:r w:rsidR="00C556BD" w:rsidRPr="00C556BD">
        <w:rPr>
          <w:rFonts w:asciiTheme="minorHAnsi" w:hAnsiTheme="minorHAnsi" w:cstheme="minorHAnsi"/>
          <w:color w:val="auto"/>
        </w:rPr>
        <w:t xml:space="preserve"> </w:t>
      </w:r>
      <w:r w:rsidR="00A03EB8" w:rsidRPr="00FD01B5">
        <w:rPr>
          <w:rFonts w:asciiTheme="minorHAnsi" w:hAnsiTheme="minorHAnsi" w:cstheme="minorHAnsi"/>
          <w:color w:val="auto"/>
        </w:rPr>
        <w:t>x</w:t>
      </w:r>
      <w:r w:rsidR="00C556BD" w:rsidRPr="00C556BD">
        <w:rPr>
          <w:rFonts w:asciiTheme="minorHAnsi" w:hAnsiTheme="minorHAnsi" w:cstheme="minorHAnsi"/>
          <w:color w:val="auto"/>
        </w:rPr>
        <w:t xml:space="preserve"> </w:t>
      </w:r>
      <w:r w:rsidR="005B10BE" w:rsidRPr="00FD01B5">
        <w:rPr>
          <w:color w:val="auto"/>
        </w:rPr>
        <w:t>10</w:t>
      </w:r>
      <w:r w:rsidR="005B10BE" w:rsidRPr="00FD01B5">
        <w:rPr>
          <w:color w:val="auto"/>
          <w:vertAlign w:val="superscript"/>
        </w:rPr>
        <w:t>6</w:t>
      </w:r>
      <w:r w:rsidR="00C556BD" w:rsidRPr="00C556BD">
        <w:rPr>
          <w:rFonts w:asciiTheme="minorHAnsi" w:hAnsiTheme="minorHAnsi" w:cstheme="minorHAnsi"/>
          <w:color w:val="auto"/>
        </w:rPr>
        <w:t xml:space="preserve"> </w:t>
      </w:r>
      <w:r w:rsidR="005B10BE" w:rsidRPr="00FD01B5">
        <w:rPr>
          <w:rFonts w:asciiTheme="minorHAnsi" w:hAnsiTheme="minorHAnsi" w:cstheme="minorHAnsi"/>
          <w:color w:val="auto"/>
        </w:rPr>
        <w:t>cells</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into</w:t>
      </w:r>
      <w:r w:rsidR="00C556BD" w:rsidRPr="00C556BD">
        <w:rPr>
          <w:rFonts w:asciiTheme="minorHAnsi" w:hAnsiTheme="minorHAnsi" w:cstheme="minorHAnsi"/>
          <w:color w:val="auto"/>
        </w:rPr>
        <w:t xml:space="preserve"> </w:t>
      </w:r>
      <w:r w:rsidR="005B10BE"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005B10BE" w:rsidRPr="00FD01B5">
        <w:rPr>
          <w:rFonts w:asciiTheme="minorHAnsi" w:hAnsiTheme="minorHAnsi" w:cstheme="minorHAnsi"/>
          <w:color w:val="auto"/>
        </w:rPr>
        <w:t>100</w:t>
      </w:r>
      <w:r w:rsidR="00C556BD" w:rsidRPr="00C556BD">
        <w:rPr>
          <w:rFonts w:asciiTheme="minorHAnsi" w:hAnsiTheme="minorHAnsi" w:cstheme="minorHAnsi"/>
          <w:color w:val="auto"/>
        </w:rPr>
        <w:t xml:space="preserve"> </w:t>
      </w:r>
      <w:r w:rsidR="005B10BE" w:rsidRPr="00FD01B5">
        <w:rPr>
          <w:rFonts w:asciiTheme="minorHAnsi" w:hAnsiTheme="minorHAnsi" w:cstheme="minorHAnsi"/>
          <w:color w:val="auto"/>
        </w:rPr>
        <w:t>mm</w:t>
      </w:r>
      <w:r w:rsidR="00C556BD" w:rsidRPr="00C556BD">
        <w:rPr>
          <w:rFonts w:asciiTheme="minorHAnsi" w:hAnsiTheme="minorHAnsi" w:cstheme="minorHAnsi"/>
          <w:color w:val="auto"/>
        </w:rPr>
        <w:t xml:space="preserve"> </w:t>
      </w:r>
      <w:r w:rsidR="005B10BE" w:rsidRPr="00FD01B5">
        <w:rPr>
          <w:rFonts w:asciiTheme="minorHAnsi" w:hAnsiTheme="minorHAnsi" w:cstheme="minorHAnsi"/>
          <w:color w:val="auto"/>
        </w:rPr>
        <w:t>dish</w:t>
      </w:r>
      <w:r w:rsidR="00C556BD" w:rsidRPr="00C556BD">
        <w:rPr>
          <w:rFonts w:asciiTheme="minorHAnsi" w:hAnsiTheme="minorHAnsi" w:cstheme="minorHAnsi"/>
          <w:color w:val="auto"/>
        </w:rPr>
        <w:t xml:space="preserve"> </w:t>
      </w:r>
      <w:r w:rsidR="005B10BE" w:rsidRPr="00FD01B5">
        <w:rPr>
          <w:rFonts w:asciiTheme="minorHAnsi" w:hAnsiTheme="minorHAnsi" w:cstheme="minorHAnsi"/>
          <w:color w:val="auto"/>
        </w:rPr>
        <w:t>with</w:t>
      </w:r>
      <w:r w:rsidR="00C556BD" w:rsidRPr="00C556BD">
        <w:rPr>
          <w:rFonts w:asciiTheme="minorHAnsi" w:hAnsiTheme="minorHAnsi" w:cstheme="minorHAnsi"/>
          <w:color w:val="auto"/>
        </w:rPr>
        <w:t xml:space="preserve"> </w:t>
      </w:r>
      <w:r w:rsidR="005B10BE" w:rsidRPr="00FD01B5">
        <w:rPr>
          <w:rFonts w:asciiTheme="minorHAnsi" w:hAnsiTheme="minorHAnsi" w:cstheme="minorHAnsi"/>
          <w:color w:val="auto"/>
        </w:rPr>
        <w:t>10</w:t>
      </w:r>
      <w:r w:rsidR="00C556BD" w:rsidRPr="00C556BD">
        <w:rPr>
          <w:rFonts w:asciiTheme="minorHAnsi" w:hAnsiTheme="minorHAnsi" w:cstheme="minorHAnsi"/>
          <w:color w:val="auto"/>
        </w:rPr>
        <w:t xml:space="preserve"> </w:t>
      </w:r>
      <w:r w:rsidR="005B10BE" w:rsidRPr="00FD01B5">
        <w:rPr>
          <w:rFonts w:asciiTheme="minorHAnsi" w:hAnsiTheme="minorHAnsi" w:cstheme="minorHAnsi"/>
          <w:color w:val="auto"/>
        </w:rPr>
        <w:t>mL</w:t>
      </w:r>
      <w:r w:rsidR="00C556BD" w:rsidRPr="00C556BD">
        <w:rPr>
          <w:rFonts w:asciiTheme="minorHAnsi" w:hAnsiTheme="minorHAnsi" w:cstheme="minorHAnsi"/>
          <w:color w:val="auto"/>
        </w:rPr>
        <w:t xml:space="preserve"> </w:t>
      </w:r>
      <w:r w:rsidR="005B10BE"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5B10BE" w:rsidRPr="00FD01B5">
        <w:rPr>
          <w:rFonts w:asciiTheme="minorHAnsi" w:hAnsiTheme="minorHAnsi" w:cstheme="minorHAnsi"/>
          <w:color w:val="auto"/>
        </w:rPr>
        <w:t>DMEM</w:t>
      </w:r>
      <w:r w:rsidR="00C556BD" w:rsidRPr="00C556BD">
        <w:rPr>
          <w:rFonts w:asciiTheme="minorHAnsi" w:hAnsiTheme="minorHAnsi" w:cstheme="minorHAnsi"/>
          <w:color w:val="auto"/>
        </w:rPr>
        <w:t xml:space="preserve"> </w:t>
      </w:r>
      <w:r w:rsidR="00E94CA0"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00E94CA0" w:rsidRPr="00FD01B5">
        <w:rPr>
          <w:rFonts w:asciiTheme="minorHAnsi" w:hAnsiTheme="minorHAnsi" w:cstheme="minorHAnsi"/>
          <w:color w:val="auto"/>
        </w:rPr>
        <w:t>incubate</w:t>
      </w:r>
      <w:r w:rsidR="00C556BD" w:rsidRPr="00C556BD">
        <w:rPr>
          <w:rFonts w:asciiTheme="minorHAnsi" w:hAnsiTheme="minorHAnsi" w:cstheme="minorHAnsi"/>
          <w:color w:val="auto"/>
        </w:rPr>
        <w:t xml:space="preserve"> </w:t>
      </w:r>
      <w:r w:rsidR="00A25155" w:rsidRPr="00FD01B5">
        <w:rPr>
          <w:rFonts w:asciiTheme="minorHAnsi" w:hAnsiTheme="minorHAnsi" w:cstheme="minorHAnsi"/>
          <w:color w:val="auto"/>
        </w:rPr>
        <w:t>at</w:t>
      </w:r>
      <w:r w:rsidR="00C556BD" w:rsidRPr="00C556BD">
        <w:rPr>
          <w:rFonts w:asciiTheme="minorHAnsi" w:hAnsiTheme="minorHAnsi" w:cstheme="minorHAnsi"/>
          <w:color w:val="auto"/>
        </w:rPr>
        <w:t xml:space="preserve"> </w:t>
      </w:r>
      <w:r w:rsidR="00A25155" w:rsidRPr="00FD01B5">
        <w:rPr>
          <w:rFonts w:asciiTheme="minorHAnsi" w:hAnsiTheme="minorHAnsi" w:cstheme="minorHAnsi"/>
          <w:color w:val="auto"/>
        </w:rPr>
        <w:t>37</w:t>
      </w:r>
      <w:r w:rsidR="00C556BD" w:rsidRPr="00C556BD">
        <w:rPr>
          <w:rFonts w:asciiTheme="minorHAnsi" w:hAnsiTheme="minorHAnsi" w:cstheme="minorHAnsi"/>
          <w:color w:val="auto"/>
        </w:rPr>
        <w:t xml:space="preserve"> </w:t>
      </w:r>
      <w:r w:rsidR="00A25155" w:rsidRPr="00FD01B5">
        <w:rPr>
          <w:rFonts w:asciiTheme="minorHAnsi" w:hAnsiTheme="minorHAnsi" w:cstheme="minorHAnsi"/>
          <w:color w:val="auto"/>
        </w:rPr>
        <w:t>°C</w:t>
      </w:r>
      <w:r w:rsidR="00C556BD" w:rsidRPr="00C556BD">
        <w:rPr>
          <w:rFonts w:asciiTheme="minorHAnsi" w:hAnsiTheme="minorHAnsi" w:cstheme="minorHAnsi"/>
          <w:color w:val="auto"/>
        </w:rPr>
        <w:t xml:space="preserve"> </w:t>
      </w:r>
      <w:r w:rsidR="00E94CA0" w:rsidRPr="00FD01B5">
        <w:rPr>
          <w:rFonts w:asciiTheme="minorHAnsi" w:hAnsiTheme="minorHAnsi" w:cstheme="minorHAnsi"/>
          <w:color w:val="auto"/>
        </w:rPr>
        <w:t>overnight</w:t>
      </w:r>
      <w:r w:rsidR="005B10BE" w:rsidRPr="00FD01B5">
        <w:rPr>
          <w:rFonts w:asciiTheme="minorHAnsi" w:hAnsiTheme="minorHAnsi" w:cstheme="minorHAnsi"/>
          <w:color w:val="auto"/>
        </w:rPr>
        <w:t>.</w:t>
      </w:r>
    </w:p>
    <w:p w14:paraId="328FE9EC" w14:textId="77777777" w:rsidR="005B10BE" w:rsidRPr="00FD01B5" w:rsidRDefault="005B10BE" w:rsidP="003557E8">
      <w:pPr>
        <w:rPr>
          <w:rFonts w:asciiTheme="minorHAnsi" w:hAnsiTheme="minorHAnsi" w:cstheme="minorHAnsi"/>
          <w:color w:val="auto"/>
        </w:rPr>
      </w:pPr>
    </w:p>
    <w:p w14:paraId="4E2A6098" w14:textId="037AD4DC" w:rsidR="00BB3327" w:rsidRPr="00FD01B5" w:rsidRDefault="008321DD" w:rsidP="003557E8">
      <w:pPr>
        <w:rPr>
          <w:rFonts w:asciiTheme="minorHAnsi" w:hAnsiTheme="minorHAnsi" w:cstheme="minorHAnsi"/>
          <w:color w:val="auto"/>
        </w:rPr>
      </w:pPr>
      <w:r w:rsidRPr="00FD01B5">
        <w:rPr>
          <w:rFonts w:asciiTheme="minorHAnsi" w:hAnsiTheme="minorHAnsi" w:cstheme="minorHAnsi"/>
          <w:color w:val="auto"/>
        </w:rPr>
        <w:t>1</w:t>
      </w:r>
      <w:r w:rsidR="005B10BE" w:rsidRPr="00FD01B5">
        <w:rPr>
          <w:rFonts w:asciiTheme="minorHAnsi" w:hAnsiTheme="minorHAnsi" w:cstheme="minorHAnsi"/>
          <w:color w:val="auto"/>
        </w:rPr>
        <w:t>.3.</w:t>
      </w:r>
      <w:r w:rsidR="00C556BD" w:rsidRPr="00C556BD">
        <w:rPr>
          <w:rFonts w:asciiTheme="minorHAnsi" w:hAnsiTheme="minorHAnsi" w:cstheme="minorHAnsi"/>
          <w:color w:val="auto"/>
        </w:rPr>
        <w:t xml:space="preserve"> </w:t>
      </w:r>
      <w:r w:rsidR="005B10BE" w:rsidRPr="00FD01B5">
        <w:rPr>
          <w:rFonts w:asciiTheme="minorHAnsi" w:hAnsiTheme="minorHAnsi" w:cstheme="minorHAnsi"/>
          <w:color w:val="auto"/>
        </w:rPr>
        <w:t>Transiently</w:t>
      </w:r>
      <w:r w:rsidR="00C556BD" w:rsidRPr="00C556BD">
        <w:rPr>
          <w:rFonts w:asciiTheme="minorHAnsi" w:hAnsiTheme="minorHAnsi" w:cstheme="minorHAnsi"/>
          <w:color w:val="auto"/>
        </w:rPr>
        <w:t xml:space="preserve"> </w:t>
      </w:r>
      <w:r w:rsidR="005B10BE" w:rsidRPr="00FD01B5">
        <w:rPr>
          <w:rFonts w:asciiTheme="minorHAnsi" w:hAnsiTheme="minorHAnsi" w:cstheme="minorHAnsi"/>
          <w:color w:val="auto"/>
        </w:rPr>
        <w:t>transfect</w:t>
      </w:r>
      <w:r w:rsidR="00C556BD" w:rsidRPr="00C556BD">
        <w:rPr>
          <w:rFonts w:asciiTheme="minorHAnsi" w:hAnsiTheme="minorHAnsi" w:cstheme="minorHAnsi"/>
          <w:color w:val="auto"/>
        </w:rPr>
        <w:t xml:space="preserve"> </w:t>
      </w:r>
      <w:r w:rsidR="005B10BE" w:rsidRPr="00FD01B5">
        <w:rPr>
          <w:color w:val="auto"/>
        </w:rPr>
        <w:t>1</w:t>
      </w:r>
      <w:r w:rsidR="00C556BD" w:rsidRPr="00C556BD">
        <w:rPr>
          <w:color w:val="auto"/>
        </w:rPr>
        <w:t xml:space="preserve"> </w:t>
      </w:r>
      <w:proofErr w:type="spellStart"/>
      <w:r w:rsidR="005B10BE" w:rsidRPr="00FD01B5">
        <w:rPr>
          <w:color w:val="auto"/>
        </w:rPr>
        <w:t>μg</w:t>
      </w:r>
      <w:proofErr w:type="spellEnd"/>
      <w:r w:rsidR="00C556BD" w:rsidRPr="00C556BD">
        <w:rPr>
          <w:color w:val="auto"/>
        </w:rPr>
        <w:t xml:space="preserve"> </w:t>
      </w:r>
      <w:r w:rsidR="005B10BE" w:rsidRPr="00FD01B5">
        <w:rPr>
          <w:color w:val="auto"/>
        </w:rPr>
        <w:t>of</w:t>
      </w:r>
      <w:r w:rsidR="00C556BD" w:rsidRPr="00C556BD">
        <w:rPr>
          <w:color w:val="auto"/>
        </w:rPr>
        <w:t xml:space="preserve"> </w:t>
      </w:r>
      <w:proofErr w:type="spellStart"/>
      <w:r w:rsidR="005B10BE" w:rsidRPr="00FD01B5">
        <w:rPr>
          <w:color w:val="auto"/>
        </w:rPr>
        <w:t>HBx</w:t>
      </w:r>
      <w:proofErr w:type="spellEnd"/>
      <w:r w:rsidR="00C556BD" w:rsidRPr="00C556BD">
        <w:rPr>
          <w:color w:val="auto"/>
        </w:rPr>
        <w:t xml:space="preserve"> </w:t>
      </w:r>
      <w:r w:rsidR="005B10BE" w:rsidRPr="00FD01B5">
        <w:rPr>
          <w:color w:val="auto"/>
        </w:rPr>
        <w:t>and</w:t>
      </w:r>
      <w:r w:rsidR="00C556BD" w:rsidRPr="00C556BD">
        <w:rPr>
          <w:color w:val="auto"/>
        </w:rPr>
        <w:t xml:space="preserve"> </w:t>
      </w:r>
      <w:r w:rsidR="005B10BE" w:rsidRPr="00FD01B5">
        <w:rPr>
          <w:color w:val="auto"/>
        </w:rPr>
        <w:t>DDB1</w:t>
      </w:r>
      <w:r w:rsidR="00C556BD" w:rsidRPr="00C556BD">
        <w:rPr>
          <w:color w:val="auto"/>
        </w:rPr>
        <w:t xml:space="preserve"> </w:t>
      </w:r>
      <w:r w:rsidR="005B10BE" w:rsidRPr="00FD01B5">
        <w:rPr>
          <w:color w:val="auto"/>
        </w:rPr>
        <w:t>with</w:t>
      </w:r>
      <w:r w:rsidR="00C556BD" w:rsidRPr="00C556BD">
        <w:rPr>
          <w:color w:val="auto"/>
        </w:rPr>
        <w:t xml:space="preserve"> </w:t>
      </w:r>
      <w:r w:rsidR="005B10BE" w:rsidRPr="00FD01B5">
        <w:rPr>
          <w:color w:val="auto"/>
        </w:rPr>
        <w:t>split</w:t>
      </w:r>
      <w:r w:rsidR="00C556BD" w:rsidRPr="00C556BD">
        <w:rPr>
          <w:color w:val="auto"/>
        </w:rPr>
        <w:t xml:space="preserve"> </w:t>
      </w:r>
      <w:r w:rsidR="005B10BE" w:rsidRPr="00FD01B5">
        <w:rPr>
          <w:color w:val="auto"/>
        </w:rPr>
        <w:t>luciferases</w:t>
      </w:r>
      <w:r w:rsidR="00C556BD" w:rsidRPr="00C556BD">
        <w:rPr>
          <w:color w:val="auto"/>
        </w:rPr>
        <w:t xml:space="preserve"> </w:t>
      </w:r>
      <w:r w:rsidR="005B10BE" w:rsidRPr="00FD01B5">
        <w:rPr>
          <w:color w:val="auto"/>
        </w:rPr>
        <w:t>into</w:t>
      </w:r>
      <w:r w:rsidR="00C556BD" w:rsidRPr="00C556BD">
        <w:rPr>
          <w:color w:val="auto"/>
        </w:rPr>
        <w:t xml:space="preserve"> </w:t>
      </w:r>
      <w:r w:rsidR="005B10BE" w:rsidRPr="00FD01B5">
        <w:rPr>
          <w:color w:val="auto"/>
        </w:rPr>
        <w:t>the</w:t>
      </w:r>
      <w:r w:rsidR="00C556BD" w:rsidRPr="00C556BD">
        <w:rPr>
          <w:color w:val="auto"/>
        </w:rPr>
        <w:t xml:space="preserve"> </w:t>
      </w:r>
      <w:r w:rsidR="005B10BE" w:rsidRPr="00FD01B5">
        <w:rPr>
          <w:color w:val="auto"/>
        </w:rPr>
        <w:t>cell</w:t>
      </w:r>
      <w:r w:rsidR="00E94CA0" w:rsidRPr="00FD01B5">
        <w:rPr>
          <w:color w:val="auto"/>
        </w:rPr>
        <w:t>s</w:t>
      </w:r>
      <w:r w:rsidR="00C556BD" w:rsidRPr="00C556BD">
        <w:rPr>
          <w:color w:val="auto"/>
        </w:rPr>
        <w:t xml:space="preserve"> </w:t>
      </w:r>
      <w:r w:rsidR="00F31BC6" w:rsidRPr="00FD01B5">
        <w:rPr>
          <w:rFonts w:asciiTheme="minorHAnsi" w:hAnsiTheme="minorHAnsi" w:cstheme="minorHAnsi"/>
          <w:color w:val="auto"/>
        </w:rPr>
        <w:t>according</w:t>
      </w:r>
      <w:r w:rsidR="00C556BD" w:rsidRPr="00C556BD">
        <w:rPr>
          <w:rFonts w:asciiTheme="minorHAnsi" w:hAnsiTheme="minorHAnsi" w:cstheme="minorHAnsi"/>
          <w:color w:val="auto"/>
        </w:rPr>
        <w:t xml:space="preserve"> </w:t>
      </w:r>
      <w:r w:rsidR="00F31BC6"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00F31BC6"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F31BC6" w:rsidRPr="00FD01B5">
        <w:rPr>
          <w:rFonts w:asciiTheme="minorHAnsi" w:hAnsiTheme="minorHAnsi" w:cstheme="minorHAnsi"/>
          <w:color w:val="auto"/>
        </w:rPr>
        <w:t>following</w:t>
      </w:r>
      <w:r w:rsidR="00C556BD" w:rsidRPr="00C556BD">
        <w:rPr>
          <w:rFonts w:asciiTheme="minorHAnsi" w:hAnsiTheme="minorHAnsi" w:cstheme="minorHAnsi"/>
          <w:color w:val="auto"/>
        </w:rPr>
        <w:t xml:space="preserve"> </w:t>
      </w:r>
      <w:r w:rsidR="00F31BC6" w:rsidRPr="00FD01B5">
        <w:rPr>
          <w:rFonts w:asciiTheme="minorHAnsi" w:hAnsiTheme="minorHAnsi" w:cstheme="minorHAnsi"/>
          <w:color w:val="auto"/>
        </w:rPr>
        <w:t>method.</w:t>
      </w:r>
      <w:r w:rsidR="00C556BD" w:rsidRPr="00C556BD">
        <w:rPr>
          <w:rFonts w:asciiTheme="minorHAnsi" w:hAnsiTheme="minorHAnsi" w:cstheme="minorHAnsi" w:hint="eastAsia"/>
          <w:color w:val="auto"/>
        </w:rPr>
        <w:t xml:space="preserve"> </w:t>
      </w:r>
    </w:p>
    <w:p w14:paraId="61F8590B" w14:textId="77777777" w:rsidR="00E44828" w:rsidRPr="00FD01B5" w:rsidRDefault="00E44828" w:rsidP="003557E8">
      <w:pPr>
        <w:rPr>
          <w:color w:val="auto"/>
        </w:rPr>
      </w:pPr>
    </w:p>
    <w:p w14:paraId="35989D05" w14:textId="3D23F31E" w:rsidR="00BB3327" w:rsidRPr="00FD01B5" w:rsidRDefault="00B54906" w:rsidP="003557E8">
      <w:pPr>
        <w:rPr>
          <w:color w:val="auto"/>
        </w:rPr>
      </w:pPr>
      <w:r w:rsidRPr="00FD01B5">
        <w:rPr>
          <w:rFonts w:hint="eastAsia"/>
          <w:color w:val="auto"/>
        </w:rPr>
        <w:t>NOTE:</w:t>
      </w:r>
      <w:r w:rsidR="00C556BD" w:rsidRPr="00C556BD">
        <w:rPr>
          <w:color w:val="auto"/>
        </w:rPr>
        <w:t xml:space="preserve"> </w:t>
      </w:r>
      <w:r w:rsidR="00CD5146" w:rsidRPr="00FD01B5">
        <w:rPr>
          <w:color w:val="auto"/>
        </w:rPr>
        <w:t>The</w:t>
      </w:r>
      <w:r w:rsidR="00C556BD" w:rsidRPr="00C556BD">
        <w:rPr>
          <w:color w:val="auto"/>
        </w:rPr>
        <w:t xml:space="preserve"> </w:t>
      </w:r>
      <w:r w:rsidR="00CD5146" w:rsidRPr="00FD01B5">
        <w:rPr>
          <w:color w:val="auto"/>
        </w:rPr>
        <w:t>amount</w:t>
      </w:r>
      <w:r w:rsidR="00C556BD" w:rsidRPr="00C556BD">
        <w:rPr>
          <w:color w:val="auto"/>
        </w:rPr>
        <w:t xml:space="preserve"> </w:t>
      </w:r>
      <w:r w:rsidR="00CD5146" w:rsidRPr="00FD01B5">
        <w:rPr>
          <w:color w:val="auto"/>
        </w:rPr>
        <w:t>of</w:t>
      </w:r>
      <w:r w:rsidR="00C556BD" w:rsidRPr="00C556BD">
        <w:rPr>
          <w:color w:val="auto"/>
        </w:rPr>
        <w:t xml:space="preserve"> </w:t>
      </w:r>
      <w:r w:rsidR="00683245">
        <w:rPr>
          <w:color w:val="auto"/>
        </w:rPr>
        <w:t>the</w:t>
      </w:r>
      <w:r w:rsidR="00C556BD" w:rsidRPr="00C556BD">
        <w:rPr>
          <w:color w:val="auto"/>
        </w:rPr>
        <w:t xml:space="preserve"> </w:t>
      </w:r>
      <w:r w:rsidR="00CD5146" w:rsidRPr="00FD01B5">
        <w:rPr>
          <w:color w:val="auto"/>
        </w:rPr>
        <w:t>plasmid</w:t>
      </w:r>
      <w:r w:rsidR="00C556BD" w:rsidRPr="00C556BD">
        <w:rPr>
          <w:color w:val="auto"/>
        </w:rPr>
        <w:t xml:space="preserve"> </w:t>
      </w:r>
      <w:r w:rsidR="00CD5146" w:rsidRPr="00FD01B5">
        <w:rPr>
          <w:color w:val="auto"/>
        </w:rPr>
        <w:t>DNA</w:t>
      </w:r>
      <w:r w:rsidR="00C556BD" w:rsidRPr="00C556BD">
        <w:rPr>
          <w:color w:val="auto"/>
        </w:rPr>
        <w:t xml:space="preserve"> </w:t>
      </w:r>
      <w:r w:rsidR="00CD5146" w:rsidRPr="00FD01B5">
        <w:rPr>
          <w:color w:val="auto"/>
        </w:rPr>
        <w:t>transfected</w:t>
      </w:r>
      <w:r w:rsidR="00C556BD" w:rsidRPr="00C556BD">
        <w:rPr>
          <w:color w:val="auto"/>
        </w:rPr>
        <w:t xml:space="preserve"> </w:t>
      </w:r>
      <w:r w:rsidR="00CD5146" w:rsidRPr="00FD01B5">
        <w:rPr>
          <w:color w:val="auto"/>
        </w:rPr>
        <w:t>may</w:t>
      </w:r>
      <w:r w:rsidR="00C556BD" w:rsidRPr="00C556BD">
        <w:rPr>
          <w:color w:val="auto"/>
        </w:rPr>
        <w:t xml:space="preserve"> </w:t>
      </w:r>
      <w:r w:rsidR="00CD5146" w:rsidRPr="00FD01B5">
        <w:rPr>
          <w:color w:val="auto"/>
        </w:rPr>
        <w:t>depend</w:t>
      </w:r>
      <w:r w:rsidR="00C556BD" w:rsidRPr="00C556BD">
        <w:rPr>
          <w:color w:val="auto"/>
        </w:rPr>
        <w:t xml:space="preserve"> </w:t>
      </w:r>
      <w:r w:rsidR="00CD5146" w:rsidRPr="00FD01B5">
        <w:rPr>
          <w:color w:val="auto"/>
        </w:rPr>
        <w:t>on</w:t>
      </w:r>
      <w:r w:rsidR="00C556BD" w:rsidRPr="00C556BD">
        <w:rPr>
          <w:color w:val="auto"/>
        </w:rPr>
        <w:t xml:space="preserve"> </w:t>
      </w:r>
      <w:r w:rsidR="00CD5146" w:rsidRPr="00FD01B5">
        <w:rPr>
          <w:color w:val="auto"/>
        </w:rPr>
        <w:t>the</w:t>
      </w:r>
      <w:r w:rsidR="00C556BD" w:rsidRPr="00C556BD">
        <w:rPr>
          <w:color w:val="auto"/>
        </w:rPr>
        <w:t xml:space="preserve"> </w:t>
      </w:r>
      <w:r w:rsidR="00CD5146" w:rsidRPr="00FD01B5">
        <w:rPr>
          <w:color w:val="auto"/>
        </w:rPr>
        <w:t>transfection</w:t>
      </w:r>
      <w:r w:rsidR="00C556BD" w:rsidRPr="00C556BD">
        <w:rPr>
          <w:color w:val="auto"/>
        </w:rPr>
        <w:t xml:space="preserve"> </w:t>
      </w:r>
      <w:r w:rsidR="00CD5146" w:rsidRPr="00FD01B5">
        <w:rPr>
          <w:color w:val="auto"/>
        </w:rPr>
        <w:t>regent</w:t>
      </w:r>
      <w:r w:rsidR="00C556BD" w:rsidRPr="00C556BD">
        <w:rPr>
          <w:color w:val="auto"/>
        </w:rPr>
        <w:t xml:space="preserve"> </w:t>
      </w:r>
      <w:r w:rsidR="00CD5146" w:rsidRPr="00FD01B5">
        <w:rPr>
          <w:color w:val="auto"/>
        </w:rPr>
        <w:t>used.</w:t>
      </w:r>
      <w:r w:rsidR="00C556BD" w:rsidRPr="00C556BD">
        <w:rPr>
          <w:color w:val="auto"/>
        </w:rPr>
        <w:t xml:space="preserve"> </w:t>
      </w:r>
      <w:r w:rsidR="00A25155" w:rsidRPr="00FD01B5">
        <w:rPr>
          <w:color w:val="auto"/>
        </w:rPr>
        <w:t>The</w:t>
      </w:r>
      <w:r w:rsidR="00C556BD" w:rsidRPr="00C556BD">
        <w:rPr>
          <w:color w:val="auto"/>
        </w:rPr>
        <w:t xml:space="preserve"> </w:t>
      </w:r>
      <w:r w:rsidR="00A25155" w:rsidRPr="00FD01B5">
        <w:rPr>
          <w:color w:val="auto"/>
        </w:rPr>
        <w:t>optimal</w:t>
      </w:r>
      <w:r w:rsidR="00C556BD" w:rsidRPr="00C556BD">
        <w:rPr>
          <w:color w:val="auto"/>
        </w:rPr>
        <w:t xml:space="preserve"> </w:t>
      </w:r>
      <w:r w:rsidR="00A25155" w:rsidRPr="00FD01B5">
        <w:rPr>
          <w:color w:val="auto"/>
        </w:rPr>
        <w:t>position</w:t>
      </w:r>
      <w:r w:rsidR="00C556BD" w:rsidRPr="00C556BD">
        <w:rPr>
          <w:color w:val="auto"/>
        </w:rPr>
        <w:t xml:space="preserve"> </w:t>
      </w:r>
      <w:r w:rsidR="00A25155" w:rsidRPr="00FD01B5">
        <w:rPr>
          <w:color w:val="auto"/>
        </w:rPr>
        <w:t>of</w:t>
      </w:r>
      <w:r w:rsidR="00C556BD" w:rsidRPr="00C556BD">
        <w:rPr>
          <w:color w:val="auto"/>
        </w:rPr>
        <w:t xml:space="preserve"> </w:t>
      </w:r>
      <w:r w:rsidR="00A25155" w:rsidRPr="00FD01B5">
        <w:rPr>
          <w:color w:val="auto"/>
        </w:rPr>
        <w:t>the</w:t>
      </w:r>
      <w:r w:rsidR="00C556BD" w:rsidRPr="00C556BD">
        <w:rPr>
          <w:color w:val="auto"/>
        </w:rPr>
        <w:t xml:space="preserve"> </w:t>
      </w:r>
      <w:r w:rsidR="00A25155" w:rsidRPr="00FD01B5">
        <w:rPr>
          <w:color w:val="auto"/>
        </w:rPr>
        <w:t>split</w:t>
      </w:r>
      <w:r w:rsidR="00C556BD" w:rsidRPr="00C556BD">
        <w:rPr>
          <w:color w:val="auto"/>
        </w:rPr>
        <w:t xml:space="preserve"> </w:t>
      </w:r>
      <w:r w:rsidR="00A25155" w:rsidRPr="00FD01B5">
        <w:rPr>
          <w:color w:val="auto"/>
        </w:rPr>
        <w:t>luciferase</w:t>
      </w:r>
      <w:r w:rsidR="00C556BD" w:rsidRPr="00C556BD">
        <w:rPr>
          <w:color w:val="auto"/>
        </w:rPr>
        <w:t xml:space="preserve"> </w:t>
      </w:r>
      <w:r w:rsidR="00A25155" w:rsidRPr="00FD01B5">
        <w:rPr>
          <w:color w:val="auto"/>
        </w:rPr>
        <w:t>fused</w:t>
      </w:r>
      <w:r w:rsidR="00C556BD" w:rsidRPr="00C556BD">
        <w:rPr>
          <w:color w:val="auto"/>
        </w:rPr>
        <w:t xml:space="preserve"> </w:t>
      </w:r>
      <w:r w:rsidR="00A25155" w:rsidRPr="00FD01B5">
        <w:rPr>
          <w:color w:val="auto"/>
        </w:rPr>
        <w:t>to</w:t>
      </w:r>
      <w:r w:rsidR="00C556BD" w:rsidRPr="00C556BD">
        <w:rPr>
          <w:color w:val="auto"/>
        </w:rPr>
        <w:t xml:space="preserve"> </w:t>
      </w:r>
      <w:r w:rsidR="00A25155" w:rsidRPr="00FD01B5">
        <w:rPr>
          <w:color w:val="auto"/>
        </w:rPr>
        <w:t>the</w:t>
      </w:r>
      <w:r w:rsidR="00C556BD" w:rsidRPr="00C556BD">
        <w:rPr>
          <w:color w:val="auto"/>
        </w:rPr>
        <w:t xml:space="preserve"> </w:t>
      </w:r>
      <w:r w:rsidR="00A25155" w:rsidRPr="00FD01B5">
        <w:rPr>
          <w:color w:val="auto"/>
        </w:rPr>
        <w:t>target</w:t>
      </w:r>
      <w:r w:rsidR="00C556BD" w:rsidRPr="00C556BD">
        <w:rPr>
          <w:color w:val="auto"/>
        </w:rPr>
        <w:t xml:space="preserve"> </w:t>
      </w:r>
      <w:r w:rsidR="00A25155" w:rsidRPr="00FD01B5">
        <w:rPr>
          <w:color w:val="auto"/>
        </w:rPr>
        <w:t>protein</w:t>
      </w:r>
      <w:r w:rsidR="00C556BD" w:rsidRPr="00C556BD">
        <w:rPr>
          <w:color w:val="auto"/>
        </w:rPr>
        <w:t xml:space="preserve"> </w:t>
      </w:r>
      <w:r w:rsidR="00A25155" w:rsidRPr="00FD01B5">
        <w:rPr>
          <w:color w:val="auto"/>
        </w:rPr>
        <w:t>must</w:t>
      </w:r>
      <w:r w:rsidR="00C556BD" w:rsidRPr="00C556BD">
        <w:rPr>
          <w:color w:val="auto"/>
        </w:rPr>
        <w:t xml:space="preserve"> </w:t>
      </w:r>
      <w:r w:rsidR="00E44828" w:rsidRPr="00FD01B5">
        <w:rPr>
          <w:color w:val="auto"/>
        </w:rPr>
        <w:t>be</w:t>
      </w:r>
      <w:r w:rsidR="00C556BD" w:rsidRPr="00C556BD">
        <w:rPr>
          <w:color w:val="auto"/>
        </w:rPr>
        <w:t xml:space="preserve"> </w:t>
      </w:r>
      <w:r w:rsidR="00E44828" w:rsidRPr="00FD01B5">
        <w:rPr>
          <w:color w:val="auto"/>
        </w:rPr>
        <w:t>determined</w:t>
      </w:r>
      <w:r w:rsidR="00C556BD" w:rsidRPr="00C556BD">
        <w:rPr>
          <w:color w:val="auto"/>
        </w:rPr>
        <w:t xml:space="preserve"> </w:t>
      </w:r>
      <w:r w:rsidR="00E44828" w:rsidRPr="00FD01B5">
        <w:rPr>
          <w:color w:val="auto"/>
        </w:rPr>
        <w:t>beforehand.</w:t>
      </w:r>
      <w:r w:rsidR="00C556BD" w:rsidRPr="00C556BD">
        <w:rPr>
          <w:color w:val="auto"/>
        </w:rPr>
        <w:t xml:space="preserve"> </w:t>
      </w:r>
      <w:r w:rsidR="00E44828" w:rsidRPr="00FD01B5">
        <w:rPr>
          <w:color w:val="auto"/>
        </w:rPr>
        <w:t>In</w:t>
      </w:r>
      <w:r w:rsidR="00C556BD" w:rsidRPr="00C556BD">
        <w:rPr>
          <w:color w:val="auto"/>
        </w:rPr>
        <w:t xml:space="preserve"> </w:t>
      </w:r>
      <w:r w:rsidR="00E44828" w:rsidRPr="00FD01B5">
        <w:rPr>
          <w:color w:val="auto"/>
        </w:rPr>
        <w:t>this</w:t>
      </w:r>
      <w:r w:rsidR="00C556BD" w:rsidRPr="00C556BD">
        <w:rPr>
          <w:color w:val="auto"/>
        </w:rPr>
        <w:t xml:space="preserve"> </w:t>
      </w:r>
      <w:r w:rsidR="00E44828" w:rsidRPr="00FD01B5">
        <w:rPr>
          <w:color w:val="auto"/>
        </w:rPr>
        <w:t>case,</w:t>
      </w:r>
      <w:r w:rsidR="00C556BD" w:rsidRPr="00C556BD">
        <w:rPr>
          <w:color w:val="auto"/>
        </w:rPr>
        <w:t xml:space="preserve"> </w:t>
      </w:r>
      <w:proofErr w:type="spellStart"/>
      <w:r w:rsidR="00E44828" w:rsidRPr="00FD01B5">
        <w:rPr>
          <w:color w:val="auto"/>
        </w:rPr>
        <w:t>HBx</w:t>
      </w:r>
      <w:proofErr w:type="spellEnd"/>
      <w:r w:rsidR="00C556BD" w:rsidRPr="00C556BD">
        <w:rPr>
          <w:color w:val="auto"/>
        </w:rPr>
        <w:t xml:space="preserve"> </w:t>
      </w:r>
      <w:r w:rsidR="00E44828" w:rsidRPr="00FD01B5">
        <w:rPr>
          <w:color w:val="auto"/>
        </w:rPr>
        <w:t>fused</w:t>
      </w:r>
      <w:r w:rsidR="00C556BD" w:rsidRPr="00C556BD">
        <w:rPr>
          <w:color w:val="auto"/>
        </w:rPr>
        <w:t xml:space="preserve"> </w:t>
      </w:r>
      <w:r w:rsidR="00E44828" w:rsidRPr="00FD01B5">
        <w:rPr>
          <w:color w:val="auto"/>
        </w:rPr>
        <w:t>to</w:t>
      </w:r>
      <w:r w:rsidR="00C556BD" w:rsidRPr="00C556BD">
        <w:rPr>
          <w:color w:val="auto"/>
        </w:rPr>
        <w:t xml:space="preserve"> </w:t>
      </w:r>
      <w:proofErr w:type="spellStart"/>
      <w:r w:rsidR="00E44828" w:rsidRPr="00FD01B5">
        <w:rPr>
          <w:color w:val="auto"/>
        </w:rPr>
        <w:t>LgBit</w:t>
      </w:r>
      <w:proofErr w:type="spellEnd"/>
      <w:r w:rsidR="00C556BD" w:rsidRPr="00C556BD">
        <w:rPr>
          <w:color w:val="auto"/>
        </w:rPr>
        <w:t xml:space="preserve"> </w:t>
      </w:r>
      <w:r w:rsidR="00E44828" w:rsidRPr="00FD01B5">
        <w:rPr>
          <w:color w:val="auto"/>
        </w:rPr>
        <w:t>at</w:t>
      </w:r>
      <w:r w:rsidR="00C556BD" w:rsidRPr="00C556BD">
        <w:rPr>
          <w:color w:val="auto"/>
        </w:rPr>
        <w:t xml:space="preserve"> </w:t>
      </w:r>
      <w:r w:rsidR="00E44828" w:rsidRPr="00FD01B5">
        <w:rPr>
          <w:color w:val="auto"/>
        </w:rPr>
        <w:t>the</w:t>
      </w:r>
      <w:r w:rsidR="00C556BD" w:rsidRPr="00C556BD">
        <w:rPr>
          <w:color w:val="auto"/>
        </w:rPr>
        <w:t xml:space="preserve"> </w:t>
      </w:r>
      <w:r w:rsidR="00E44828" w:rsidRPr="00FD01B5">
        <w:rPr>
          <w:color w:val="auto"/>
        </w:rPr>
        <w:t>C-terminus</w:t>
      </w:r>
      <w:r w:rsidR="00C556BD" w:rsidRPr="00C556BD">
        <w:rPr>
          <w:color w:val="auto"/>
        </w:rPr>
        <w:t xml:space="preserve"> </w:t>
      </w:r>
      <w:r w:rsidR="00E44828" w:rsidRPr="00FD01B5">
        <w:rPr>
          <w:color w:val="auto"/>
        </w:rPr>
        <w:t>of</w:t>
      </w:r>
      <w:r w:rsidR="00C556BD" w:rsidRPr="00C556BD">
        <w:rPr>
          <w:color w:val="auto"/>
        </w:rPr>
        <w:t xml:space="preserve"> </w:t>
      </w:r>
      <w:proofErr w:type="spellStart"/>
      <w:r w:rsidR="00E44828" w:rsidRPr="00FD01B5">
        <w:rPr>
          <w:color w:val="auto"/>
        </w:rPr>
        <w:t>HBx</w:t>
      </w:r>
      <w:proofErr w:type="spellEnd"/>
      <w:r w:rsidR="00C556BD" w:rsidRPr="00C556BD">
        <w:rPr>
          <w:color w:val="auto"/>
        </w:rPr>
        <w:t xml:space="preserve"> </w:t>
      </w:r>
      <w:r w:rsidR="005C0ABB" w:rsidRPr="005C0ABB">
        <w:rPr>
          <w:color w:val="auto"/>
        </w:rPr>
        <w:t>(</w:t>
      </w:r>
      <w:proofErr w:type="spellStart"/>
      <w:r w:rsidR="00E44828" w:rsidRPr="00FD01B5">
        <w:rPr>
          <w:color w:val="auto"/>
        </w:rPr>
        <w:t>HBx</w:t>
      </w:r>
      <w:proofErr w:type="spellEnd"/>
      <w:r w:rsidR="00E44828" w:rsidRPr="00FD01B5">
        <w:rPr>
          <w:color w:val="auto"/>
        </w:rPr>
        <w:t>–</w:t>
      </w:r>
      <w:proofErr w:type="spellStart"/>
      <w:r w:rsidR="00E44828" w:rsidRPr="00FD01B5">
        <w:rPr>
          <w:color w:val="auto"/>
        </w:rPr>
        <w:t>LgBit</w:t>
      </w:r>
      <w:proofErr w:type="spellEnd"/>
      <w:r w:rsidR="005C0ABB" w:rsidRPr="005C0ABB">
        <w:rPr>
          <w:color w:val="auto"/>
        </w:rPr>
        <w:t>)</w:t>
      </w:r>
      <w:r w:rsidR="00C556BD" w:rsidRPr="00C556BD">
        <w:rPr>
          <w:color w:val="auto"/>
        </w:rPr>
        <w:t xml:space="preserve"> </w:t>
      </w:r>
      <w:r w:rsidR="00E44828" w:rsidRPr="00FD01B5">
        <w:rPr>
          <w:color w:val="auto"/>
        </w:rPr>
        <w:t>and</w:t>
      </w:r>
      <w:r w:rsidR="00C556BD" w:rsidRPr="00C556BD">
        <w:rPr>
          <w:color w:val="auto"/>
        </w:rPr>
        <w:t xml:space="preserve"> </w:t>
      </w:r>
      <w:r w:rsidR="00E44828" w:rsidRPr="00FD01B5">
        <w:rPr>
          <w:color w:val="auto"/>
        </w:rPr>
        <w:t>DDB1</w:t>
      </w:r>
      <w:r w:rsidR="00C556BD" w:rsidRPr="00C556BD">
        <w:rPr>
          <w:color w:val="auto"/>
        </w:rPr>
        <w:t xml:space="preserve"> </w:t>
      </w:r>
      <w:r w:rsidR="00E44828" w:rsidRPr="00FD01B5">
        <w:rPr>
          <w:color w:val="auto"/>
        </w:rPr>
        <w:t>fused</w:t>
      </w:r>
      <w:r w:rsidR="00C556BD" w:rsidRPr="00C556BD">
        <w:rPr>
          <w:color w:val="auto"/>
        </w:rPr>
        <w:t xml:space="preserve"> </w:t>
      </w:r>
      <w:r w:rsidR="00E44828" w:rsidRPr="00FD01B5">
        <w:rPr>
          <w:color w:val="auto"/>
        </w:rPr>
        <w:t>to</w:t>
      </w:r>
      <w:r w:rsidR="00C556BD" w:rsidRPr="00C556BD">
        <w:rPr>
          <w:color w:val="auto"/>
        </w:rPr>
        <w:t xml:space="preserve"> </w:t>
      </w:r>
      <w:proofErr w:type="spellStart"/>
      <w:r w:rsidR="00E44828" w:rsidRPr="00FD01B5">
        <w:rPr>
          <w:color w:val="auto"/>
        </w:rPr>
        <w:t>SmBit</w:t>
      </w:r>
      <w:proofErr w:type="spellEnd"/>
      <w:r w:rsidR="00C556BD" w:rsidRPr="00C556BD">
        <w:rPr>
          <w:color w:val="auto"/>
        </w:rPr>
        <w:t xml:space="preserve"> </w:t>
      </w:r>
      <w:r w:rsidR="00E44828" w:rsidRPr="00FD01B5">
        <w:rPr>
          <w:color w:val="auto"/>
        </w:rPr>
        <w:t>at</w:t>
      </w:r>
      <w:r w:rsidR="00C556BD" w:rsidRPr="00C556BD">
        <w:rPr>
          <w:color w:val="auto"/>
        </w:rPr>
        <w:t xml:space="preserve"> </w:t>
      </w:r>
      <w:r w:rsidR="00E44828" w:rsidRPr="00FD01B5">
        <w:rPr>
          <w:color w:val="auto"/>
        </w:rPr>
        <w:t>the</w:t>
      </w:r>
      <w:r w:rsidR="00C556BD" w:rsidRPr="00C556BD">
        <w:rPr>
          <w:color w:val="auto"/>
        </w:rPr>
        <w:t xml:space="preserve"> </w:t>
      </w:r>
      <w:r w:rsidR="00E44828" w:rsidRPr="00FD01B5">
        <w:rPr>
          <w:color w:val="auto"/>
        </w:rPr>
        <w:t>N-terminus</w:t>
      </w:r>
      <w:r w:rsidR="00C556BD" w:rsidRPr="00C556BD">
        <w:rPr>
          <w:color w:val="auto"/>
        </w:rPr>
        <w:t xml:space="preserve"> </w:t>
      </w:r>
      <w:r w:rsidR="00E44828" w:rsidRPr="00FD01B5">
        <w:rPr>
          <w:color w:val="auto"/>
        </w:rPr>
        <w:t>of</w:t>
      </w:r>
      <w:r w:rsidR="00C556BD" w:rsidRPr="00C556BD">
        <w:rPr>
          <w:color w:val="auto"/>
        </w:rPr>
        <w:t xml:space="preserve"> </w:t>
      </w:r>
      <w:r w:rsidR="00E44828" w:rsidRPr="00FD01B5">
        <w:rPr>
          <w:color w:val="auto"/>
        </w:rPr>
        <w:t>DDB1</w:t>
      </w:r>
      <w:r w:rsidR="00C556BD" w:rsidRPr="00C556BD">
        <w:rPr>
          <w:color w:val="auto"/>
        </w:rPr>
        <w:t xml:space="preserve"> </w:t>
      </w:r>
      <w:r w:rsidR="005C0ABB" w:rsidRPr="005C0ABB">
        <w:rPr>
          <w:color w:val="auto"/>
        </w:rPr>
        <w:t>(</w:t>
      </w:r>
      <w:proofErr w:type="spellStart"/>
      <w:r w:rsidR="00E44828" w:rsidRPr="00FD01B5">
        <w:rPr>
          <w:color w:val="auto"/>
        </w:rPr>
        <w:t>SmBit</w:t>
      </w:r>
      <w:proofErr w:type="spellEnd"/>
      <w:r w:rsidR="00E44828" w:rsidRPr="00FD01B5">
        <w:rPr>
          <w:color w:val="auto"/>
        </w:rPr>
        <w:t>–DDB1</w:t>
      </w:r>
      <w:r w:rsidR="005C0ABB" w:rsidRPr="005C0ABB">
        <w:rPr>
          <w:color w:val="auto"/>
        </w:rPr>
        <w:t>)</w:t>
      </w:r>
      <w:r w:rsidR="00C556BD" w:rsidRPr="00C556BD">
        <w:rPr>
          <w:color w:val="auto"/>
        </w:rPr>
        <w:t xml:space="preserve"> </w:t>
      </w:r>
      <w:r w:rsidR="00E44828" w:rsidRPr="00FD01B5">
        <w:rPr>
          <w:color w:val="auto"/>
        </w:rPr>
        <w:t>provided</w:t>
      </w:r>
      <w:r w:rsidR="00C556BD" w:rsidRPr="00C556BD">
        <w:rPr>
          <w:color w:val="auto"/>
        </w:rPr>
        <w:t xml:space="preserve"> </w:t>
      </w:r>
      <w:r w:rsidR="00E44828" w:rsidRPr="00FD01B5">
        <w:rPr>
          <w:color w:val="auto"/>
        </w:rPr>
        <w:t>the</w:t>
      </w:r>
      <w:r w:rsidR="00C556BD" w:rsidRPr="00C556BD">
        <w:rPr>
          <w:color w:val="auto"/>
        </w:rPr>
        <w:t xml:space="preserve"> </w:t>
      </w:r>
      <w:r w:rsidR="00E44828" w:rsidRPr="00FD01B5">
        <w:rPr>
          <w:color w:val="auto"/>
        </w:rPr>
        <w:t>best</w:t>
      </w:r>
      <w:r w:rsidR="00C556BD" w:rsidRPr="00C556BD">
        <w:rPr>
          <w:color w:val="auto"/>
        </w:rPr>
        <w:t xml:space="preserve"> </w:t>
      </w:r>
      <w:r w:rsidR="00E44828" w:rsidRPr="00FD01B5">
        <w:rPr>
          <w:color w:val="auto"/>
        </w:rPr>
        <w:t>results</w:t>
      </w:r>
      <w:r w:rsidR="00C556BD" w:rsidRPr="00C556BD">
        <w:rPr>
          <w:color w:val="auto"/>
        </w:rPr>
        <w:t xml:space="preserve"> </w:t>
      </w:r>
      <w:r w:rsidR="005C0ABB" w:rsidRPr="005C0ABB">
        <w:rPr>
          <w:color w:val="auto"/>
        </w:rPr>
        <w:t>(</w:t>
      </w:r>
      <w:r w:rsidR="00E44828" w:rsidRPr="00FD01B5">
        <w:rPr>
          <w:color w:val="auto"/>
        </w:rPr>
        <w:t>i.e.,</w:t>
      </w:r>
      <w:r w:rsidR="00C556BD" w:rsidRPr="00C556BD">
        <w:rPr>
          <w:color w:val="auto"/>
        </w:rPr>
        <w:t xml:space="preserve"> </w:t>
      </w:r>
      <w:r w:rsidR="00E44828" w:rsidRPr="00FD01B5">
        <w:rPr>
          <w:color w:val="auto"/>
        </w:rPr>
        <w:t>the</w:t>
      </w:r>
      <w:r w:rsidR="00C556BD" w:rsidRPr="00C556BD">
        <w:rPr>
          <w:color w:val="auto"/>
        </w:rPr>
        <w:t xml:space="preserve"> </w:t>
      </w:r>
      <w:r w:rsidR="00E44828" w:rsidRPr="00FD01B5">
        <w:rPr>
          <w:color w:val="auto"/>
        </w:rPr>
        <w:t>brightest</w:t>
      </w:r>
      <w:r w:rsidR="00C556BD" w:rsidRPr="00C556BD">
        <w:rPr>
          <w:color w:val="auto"/>
        </w:rPr>
        <w:t xml:space="preserve"> </w:t>
      </w:r>
      <w:r w:rsidR="00E44828" w:rsidRPr="00FD01B5">
        <w:rPr>
          <w:color w:val="auto"/>
        </w:rPr>
        <w:lastRenderedPageBreak/>
        <w:t>luciferase</w:t>
      </w:r>
      <w:r w:rsidR="00C556BD" w:rsidRPr="00C556BD">
        <w:rPr>
          <w:color w:val="auto"/>
        </w:rPr>
        <w:t xml:space="preserve"> </w:t>
      </w:r>
      <w:r w:rsidR="00E44828" w:rsidRPr="00FD01B5">
        <w:rPr>
          <w:color w:val="auto"/>
        </w:rPr>
        <w:t>signals</w:t>
      </w:r>
      <w:r w:rsidR="005C0ABB" w:rsidRPr="005C0ABB">
        <w:rPr>
          <w:color w:val="auto"/>
        </w:rPr>
        <w:t>)</w:t>
      </w:r>
      <w:r w:rsidR="00E44828" w:rsidRPr="00FD01B5">
        <w:rPr>
          <w:color w:val="auto"/>
        </w:rPr>
        <w:t>.</w:t>
      </w:r>
      <w:r w:rsidR="00C556BD" w:rsidRPr="00C556BD">
        <w:rPr>
          <w:color w:val="auto"/>
        </w:rPr>
        <w:t xml:space="preserve"> </w:t>
      </w:r>
      <w:r w:rsidR="00E44828" w:rsidRPr="00FD01B5">
        <w:rPr>
          <w:color w:val="auto"/>
        </w:rPr>
        <w:t>This</w:t>
      </w:r>
      <w:r w:rsidR="00C556BD" w:rsidRPr="00C556BD">
        <w:rPr>
          <w:color w:val="auto"/>
        </w:rPr>
        <w:t xml:space="preserve"> </w:t>
      </w:r>
      <w:r w:rsidR="00E44828" w:rsidRPr="00FD01B5">
        <w:rPr>
          <w:color w:val="auto"/>
        </w:rPr>
        <w:t>process</w:t>
      </w:r>
      <w:r w:rsidR="00C556BD" w:rsidRPr="00C556BD">
        <w:rPr>
          <w:color w:val="auto"/>
        </w:rPr>
        <w:t xml:space="preserve"> </w:t>
      </w:r>
      <w:r w:rsidR="00E44828" w:rsidRPr="00FD01B5">
        <w:rPr>
          <w:color w:val="auto"/>
        </w:rPr>
        <w:t>has</w:t>
      </w:r>
      <w:r w:rsidR="00C556BD" w:rsidRPr="00C556BD">
        <w:rPr>
          <w:color w:val="auto"/>
        </w:rPr>
        <w:t xml:space="preserve"> </w:t>
      </w:r>
      <w:r w:rsidR="00E44828" w:rsidRPr="00FD01B5">
        <w:rPr>
          <w:color w:val="auto"/>
        </w:rPr>
        <w:t>been</w:t>
      </w:r>
      <w:r w:rsidR="00C556BD" w:rsidRPr="00C556BD">
        <w:rPr>
          <w:color w:val="auto"/>
        </w:rPr>
        <w:t xml:space="preserve"> </w:t>
      </w:r>
      <w:r w:rsidR="00E44828" w:rsidRPr="00FD01B5">
        <w:rPr>
          <w:color w:val="auto"/>
        </w:rPr>
        <w:t>reported</w:t>
      </w:r>
      <w:r w:rsidR="00C556BD" w:rsidRPr="00C556BD">
        <w:rPr>
          <w:color w:val="auto"/>
        </w:rPr>
        <w:t xml:space="preserve"> </w:t>
      </w:r>
      <w:r w:rsidR="00E44828" w:rsidRPr="00FD01B5">
        <w:rPr>
          <w:color w:val="auto"/>
        </w:rPr>
        <w:t>previously</w:t>
      </w:r>
      <w:r w:rsidR="00C556BD" w:rsidRPr="00C556BD">
        <w:rPr>
          <w:color w:val="auto"/>
        </w:rPr>
        <w:t xml:space="preserve"> </w:t>
      </w:r>
      <w:r w:rsidR="00E44828" w:rsidRPr="00FD01B5">
        <w:rPr>
          <w:color w:val="auto"/>
        </w:rPr>
        <w:t>in</w:t>
      </w:r>
      <w:r w:rsidR="00C556BD" w:rsidRPr="00C556BD">
        <w:rPr>
          <w:color w:val="auto"/>
        </w:rPr>
        <w:t xml:space="preserve"> </w:t>
      </w:r>
      <w:r w:rsidR="00E44828" w:rsidRPr="00FD01B5">
        <w:rPr>
          <w:color w:val="auto"/>
        </w:rPr>
        <w:t>detail</w:t>
      </w:r>
      <w:r w:rsidR="00D74EC4" w:rsidRPr="00FD01B5">
        <w:rPr>
          <w:color w:val="auto"/>
        </w:rPr>
        <w:fldChar w:fldCharType="begin" w:fldLock="1"/>
      </w:r>
      <w:r w:rsidR="00B33685" w:rsidRPr="00FD01B5">
        <w:rPr>
          <w:color w:val="auto"/>
        </w:rPr>
        <w:instrText>ADDIN CSL_CITATION {"citationItems":[{"id":"ITEM-1","itemData":{"DOI":"10.1016/j.jcmgh.2018.10.010","ISBN":"8133815541","ISSN":"2352345X","abstract":"Background &amp; Aims: Hepatitis B virus (HBV) infection is a major health concern worldwide. Although currently used nucleos(t)ide analogs efficiently inhibit viral replication, viral proteins transcribed from the episomal viral covalently closed circular DNA (cccDNA) minichromosome continue to be expressed long-term. Because high viral RNA or antigen loads may play a biological role during this chronicity, the elimination of viral products is an ultimate goal of HBV treatment. HBV regulatory protein X (HBx) was recently found to promote transcription of cccDNA with degradation of Smc5/6 through the interaction of HBx with the host protein DDB1. Here, this protein–protein interaction was considered as a new molecular target of HBV treatment. Methods: To identify candidate compounds that target the HBx–DDB1 interaction, a newly constructed split luciferase assay system was applied to comprehensive compound screening. The effects of the identified compounds on HBV transcription and cccDNA maintenance were determined using HBV minicircle DNA, which mimics HBV cccDNA, and the natural HBV infection model of human primary hepatocytes. Results: We show that nitazoxanide (NTZ), a thiazolide anti-infective agent that has been approved by the FDA for protozoan enteritis, efficiently inhibits the HBx–DDB1 protein interaction. NTZ significantly restores Smc5 protein levels and suppresses viral transcription and viral protein production in the HBV minicircle system and in human primary hepatocytes naturally infected with HBV. Conclusions: These results indicate that NTZ, which targets an HBV-related viral–host protein interaction, may be a promising new therapeutic agent and a step toward a functional HBV cure.","author":[{"dropping-particle":"","family":"Sekiba","given":"Kazuma","non-dropping-particle":"","parse-names":false,"suffix":""},{"dropping-particle":"","family":"Otsuka","given":"Motoyuki","non-dropping-particle":"","parse-names":false,"suffix":""},{"dropping-particle":"","family":"Ohno","given":"Motoko","non-dropping-particle":"","parse-names":false,"suffix":""},{"dropping-particle":"","family":"Yamagami","given":"Mari","non-dropping-particle":"","parse-names":false,"suffix":""},{"dropping-particle":"","family":"Kishikawa","given":"Takahiro","non-dropping-particle":"","parse-names":false,"suffix":""},{"dropping-particle":"","family":"Suzuki","given":"Tatsunori","non-dropping-particle":"","parse-names":false,"suffix":""},{"dropping-particle":"","family":"Ishibashi","given":"Rei","non-dropping-particle":"","parse-names":false,"suffix":""},{"dropping-particle":"","family":"Seimiya","given":"Takahiro","non-dropping-particle":"","parse-names":false,"suffix":""},{"dropping-particle":"","family":"Tanaka","given":"Eri","non-dropping-particle":"","parse-names":false,"suffix":""},{"dropping-particle":"","family":"Koike","given":"Kazuhiko","non-dropping-particle":"","parse-names":false,"suffix":""}],"container-title":"Cellular and Molecular Gastroenterology and Hepatology","id":"ITEM-1","issue":"2","issued":{"date-parts":[["2019"]]},"page":"297-312","publisher":"American Gastroenterological Association","title":"Inhibition of HBV Transcription From cccDNA With Nitazoxanide by Targeting the HBx–DDB1 Interaction","type":"article-journal","volume":"7"},"uris":["http://www.mendeley.com/documents/?uuid=1acd695d-b574-49e8-9447-d3e842845bca"]}],"mendeley":{"formattedCitation":"&lt;sup&gt;7&lt;/sup&gt;","plainTextFormattedCitation":"7","previouslyFormattedCitation":"&lt;sup&gt;7&lt;/sup&gt;"},"properties":{"noteIndex":0},"schema":"https://github.com/citation-style-language/schema/raw/master/csl-citation.json"}</w:instrText>
      </w:r>
      <w:r w:rsidR="00D74EC4" w:rsidRPr="00FD01B5">
        <w:rPr>
          <w:color w:val="auto"/>
        </w:rPr>
        <w:fldChar w:fldCharType="separate"/>
      </w:r>
      <w:r w:rsidR="00B33685" w:rsidRPr="00FD01B5">
        <w:rPr>
          <w:noProof/>
          <w:color w:val="auto"/>
          <w:vertAlign w:val="superscript"/>
        </w:rPr>
        <w:t>7</w:t>
      </w:r>
      <w:r w:rsidR="00D74EC4" w:rsidRPr="00FD01B5">
        <w:rPr>
          <w:color w:val="auto"/>
        </w:rPr>
        <w:fldChar w:fldCharType="end"/>
      </w:r>
      <w:r w:rsidR="00BB3327" w:rsidRPr="00FD01B5">
        <w:rPr>
          <w:color w:val="auto"/>
        </w:rPr>
        <w:t>.</w:t>
      </w:r>
      <w:r w:rsidR="00C556BD" w:rsidRPr="00C556BD">
        <w:rPr>
          <w:color w:val="auto"/>
        </w:rPr>
        <w:t xml:space="preserve"> </w:t>
      </w:r>
    </w:p>
    <w:p w14:paraId="260E22CD" w14:textId="458BB4F7" w:rsidR="00F31BC6" w:rsidRPr="00FD01B5" w:rsidRDefault="00F31BC6" w:rsidP="003557E8">
      <w:pPr>
        <w:rPr>
          <w:color w:val="auto"/>
        </w:rPr>
      </w:pPr>
    </w:p>
    <w:p w14:paraId="1BAA3E5A" w14:textId="37D90BF3" w:rsidR="00F31BC6" w:rsidRPr="00FD01B5" w:rsidRDefault="00F31BC6" w:rsidP="003557E8">
      <w:pPr>
        <w:rPr>
          <w:color w:val="auto"/>
        </w:rPr>
      </w:pPr>
      <w:r w:rsidRPr="00FD01B5">
        <w:rPr>
          <w:rFonts w:hint="eastAsia"/>
          <w:color w:val="auto"/>
        </w:rPr>
        <w:t>1</w:t>
      </w:r>
      <w:r w:rsidRPr="00FD01B5">
        <w:rPr>
          <w:color w:val="auto"/>
        </w:rPr>
        <w:t>.3.1</w:t>
      </w:r>
      <w:r w:rsidR="005947A3" w:rsidRPr="00FD01B5">
        <w:rPr>
          <w:color w:val="auto"/>
        </w:rPr>
        <w:t>.</w:t>
      </w:r>
      <w:r w:rsidR="00C556BD" w:rsidRPr="00C556BD">
        <w:rPr>
          <w:color w:val="auto"/>
        </w:rPr>
        <w:t xml:space="preserve"> </w:t>
      </w:r>
      <w:r w:rsidR="0084014C" w:rsidRPr="00FD01B5">
        <w:rPr>
          <w:color w:val="auto"/>
        </w:rPr>
        <w:t>Dilute</w:t>
      </w:r>
      <w:r w:rsidR="00C556BD" w:rsidRPr="00C556BD">
        <w:rPr>
          <w:color w:val="auto"/>
        </w:rPr>
        <w:t xml:space="preserve"> </w:t>
      </w:r>
      <w:r w:rsidR="0084014C" w:rsidRPr="00FD01B5">
        <w:rPr>
          <w:color w:val="auto"/>
        </w:rPr>
        <w:t>1</w:t>
      </w:r>
      <w:r w:rsidR="00C556BD" w:rsidRPr="00C556BD">
        <w:rPr>
          <w:color w:val="auto"/>
        </w:rPr>
        <w:t xml:space="preserve"> </w:t>
      </w:r>
      <w:r w:rsidR="0084014C" w:rsidRPr="00FD01B5">
        <w:rPr>
          <w:color w:val="auto"/>
        </w:rPr>
        <w:t>µg</w:t>
      </w:r>
      <w:r w:rsidR="00C556BD" w:rsidRPr="00C556BD">
        <w:rPr>
          <w:color w:val="auto"/>
        </w:rPr>
        <w:t xml:space="preserve"> </w:t>
      </w:r>
      <w:r w:rsidR="00400D04" w:rsidRPr="00FD01B5">
        <w:rPr>
          <w:color w:val="auto"/>
        </w:rPr>
        <w:t>of</w:t>
      </w:r>
      <w:r w:rsidR="00C556BD" w:rsidRPr="00C556BD">
        <w:rPr>
          <w:color w:val="auto"/>
        </w:rPr>
        <w:t xml:space="preserve"> </w:t>
      </w:r>
      <w:proofErr w:type="spellStart"/>
      <w:r w:rsidR="0084014C" w:rsidRPr="00FD01B5">
        <w:rPr>
          <w:color w:val="auto"/>
        </w:rPr>
        <w:t>HBx</w:t>
      </w:r>
      <w:proofErr w:type="spellEnd"/>
      <w:r w:rsidR="0084014C" w:rsidRPr="00FD01B5">
        <w:rPr>
          <w:color w:val="auto"/>
        </w:rPr>
        <w:t>–</w:t>
      </w:r>
      <w:proofErr w:type="spellStart"/>
      <w:r w:rsidR="0084014C" w:rsidRPr="00FD01B5">
        <w:rPr>
          <w:color w:val="auto"/>
        </w:rPr>
        <w:t>LgBit</w:t>
      </w:r>
      <w:proofErr w:type="spellEnd"/>
      <w:r w:rsidR="00C556BD" w:rsidRPr="00C556BD">
        <w:rPr>
          <w:color w:val="auto"/>
        </w:rPr>
        <w:t xml:space="preserve"> </w:t>
      </w:r>
      <w:r w:rsidR="0084014C" w:rsidRPr="00FD01B5">
        <w:rPr>
          <w:color w:val="auto"/>
        </w:rPr>
        <w:t>expressing</w:t>
      </w:r>
      <w:r w:rsidR="00C556BD" w:rsidRPr="00C556BD">
        <w:rPr>
          <w:color w:val="auto"/>
        </w:rPr>
        <w:t xml:space="preserve"> </w:t>
      </w:r>
      <w:r w:rsidR="0084014C" w:rsidRPr="00FD01B5">
        <w:rPr>
          <w:color w:val="auto"/>
        </w:rPr>
        <w:t>DNA</w:t>
      </w:r>
      <w:r w:rsidR="00C556BD" w:rsidRPr="00C556BD">
        <w:rPr>
          <w:color w:val="auto"/>
        </w:rPr>
        <w:t xml:space="preserve"> </w:t>
      </w:r>
      <w:r w:rsidR="0084014C" w:rsidRPr="00FD01B5">
        <w:rPr>
          <w:color w:val="auto"/>
        </w:rPr>
        <w:t>plasmid</w:t>
      </w:r>
      <w:r w:rsidR="00C556BD" w:rsidRPr="00C556BD">
        <w:rPr>
          <w:color w:val="auto"/>
        </w:rPr>
        <w:t xml:space="preserve"> </w:t>
      </w:r>
      <w:r w:rsidR="0084014C" w:rsidRPr="00FD01B5">
        <w:rPr>
          <w:color w:val="auto"/>
        </w:rPr>
        <w:t>and</w:t>
      </w:r>
      <w:r w:rsidR="00C556BD" w:rsidRPr="00C556BD">
        <w:rPr>
          <w:color w:val="auto"/>
        </w:rPr>
        <w:t xml:space="preserve"> </w:t>
      </w:r>
      <w:r w:rsidR="0084014C" w:rsidRPr="00FD01B5">
        <w:rPr>
          <w:color w:val="auto"/>
        </w:rPr>
        <w:t>1</w:t>
      </w:r>
      <w:r w:rsidR="00C556BD" w:rsidRPr="00C556BD">
        <w:rPr>
          <w:color w:val="auto"/>
        </w:rPr>
        <w:t xml:space="preserve"> </w:t>
      </w:r>
      <w:r w:rsidR="0084014C" w:rsidRPr="00FD01B5">
        <w:rPr>
          <w:color w:val="auto"/>
        </w:rPr>
        <w:t>µg</w:t>
      </w:r>
      <w:r w:rsidR="00C556BD" w:rsidRPr="00C556BD">
        <w:rPr>
          <w:color w:val="auto"/>
        </w:rPr>
        <w:t xml:space="preserve"> </w:t>
      </w:r>
      <w:r w:rsidR="00400D04" w:rsidRPr="00FD01B5">
        <w:rPr>
          <w:color w:val="auto"/>
        </w:rPr>
        <w:t>of</w:t>
      </w:r>
      <w:r w:rsidR="00C556BD" w:rsidRPr="00C556BD">
        <w:rPr>
          <w:color w:val="auto"/>
        </w:rPr>
        <w:t xml:space="preserve"> </w:t>
      </w:r>
      <w:proofErr w:type="spellStart"/>
      <w:r w:rsidR="0084014C" w:rsidRPr="00FD01B5">
        <w:rPr>
          <w:color w:val="auto"/>
        </w:rPr>
        <w:t>SmBit</w:t>
      </w:r>
      <w:proofErr w:type="spellEnd"/>
      <w:r w:rsidR="0084014C" w:rsidRPr="00FD01B5">
        <w:rPr>
          <w:color w:val="auto"/>
        </w:rPr>
        <w:t>–DDB1</w:t>
      </w:r>
      <w:r w:rsidR="00C556BD" w:rsidRPr="00C556BD">
        <w:rPr>
          <w:color w:val="auto"/>
        </w:rPr>
        <w:t xml:space="preserve"> </w:t>
      </w:r>
      <w:r w:rsidR="0084014C" w:rsidRPr="00FD01B5">
        <w:rPr>
          <w:color w:val="auto"/>
        </w:rPr>
        <w:t>expressing</w:t>
      </w:r>
      <w:r w:rsidR="00C556BD" w:rsidRPr="00C556BD">
        <w:rPr>
          <w:color w:val="auto"/>
        </w:rPr>
        <w:t xml:space="preserve"> </w:t>
      </w:r>
      <w:r w:rsidR="0084014C" w:rsidRPr="00FD01B5">
        <w:rPr>
          <w:color w:val="auto"/>
        </w:rPr>
        <w:t>DNA</w:t>
      </w:r>
      <w:r w:rsidR="00C556BD" w:rsidRPr="00C556BD">
        <w:rPr>
          <w:color w:val="auto"/>
        </w:rPr>
        <w:t xml:space="preserve"> </w:t>
      </w:r>
      <w:r w:rsidR="0084014C" w:rsidRPr="00FD01B5">
        <w:rPr>
          <w:color w:val="auto"/>
        </w:rPr>
        <w:t>plasmid</w:t>
      </w:r>
      <w:r w:rsidR="00C556BD" w:rsidRPr="00C556BD">
        <w:rPr>
          <w:color w:val="auto"/>
        </w:rPr>
        <w:t xml:space="preserve"> </w:t>
      </w:r>
      <w:r w:rsidR="005C0ABB" w:rsidRPr="005C0ABB">
        <w:rPr>
          <w:color w:val="auto"/>
        </w:rPr>
        <w:t>(</w:t>
      </w:r>
      <w:r w:rsidR="00907D1B" w:rsidRPr="00FD01B5">
        <w:rPr>
          <w:b/>
          <w:bCs/>
          <w:color w:val="auto"/>
        </w:rPr>
        <w:t>Table</w:t>
      </w:r>
      <w:r w:rsidR="00C556BD" w:rsidRPr="00C556BD">
        <w:rPr>
          <w:b/>
          <w:bCs/>
          <w:color w:val="auto"/>
        </w:rPr>
        <w:t xml:space="preserve"> </w:t>
      </w:r>
      <w:r w:rsidR="00907D1B" w:rsidRPr="00FD01B5">
        <w:rPr>
          <w:b/>
          <w:bCs/>
          <w:color w:val="auto"/>
        </w:rPr>
        <w:t>of</w:t>
      </w:r>
      <w:r w:rsidR="00C556BD" w:rsidRPr="00C556BD">
        <w:rPr>
          <w:b/>
          <w:bCs/>
          <w:color w:val="auto"/>
        </w:rPr>
        <w:t xml:space="preserve"> </w:t>
      </w:r>
      <w:r w:rsidR="00907D1B" w:rsidRPr="00FD01B5">
        <w:rPr>
          <w:b/>
          <w:bCs/>
          <w:color w:val="auto"/>
        </w:rPr>
        <w:t>Materials</w:t>
      </w:r>
      <w:r w:rsidR="005C0ABB" w:rsidRPr="005C0ABB">
        <w:rPr>
          <w:color w:val="auto"/>
        </w:rPr>
        <w:t>)</w:t>
      </w:r>
      <w:r w:rsidR="00C556BD" w:rsidRPr="00C556BD">
        <w:rPr>
          <w:color w:val="auto"/>
        </w:rPr>
        <w:t xml:space="preserve"> </w:t>
      </w:r>
      <w:r w:rsidR="0084014C" w:rsidRPr="00FD01B5">
        <w:rPr>
          <w:color w:val="auto"/>
        </w:rPr>
        <w:t>in</w:t>
      </w:r>
      <w:r w:rsidR="00C556BD" w:rsidRPr="00C556BD">
        <w:rPr>
          <w:color w:val="auto"/>
        </w:rPr>
        <w:t xml:space="preserve"> </w:t>
      </w:r>
      <w:r w:rsidR="0084014C" w:rsidRPr="00FD01B5">
        <w:rPr>
          <w:color w:val="auto"/>
        </w:rPr>
        <w:t>DNA</w:t>
      </w:r>
      <w:r w:rsidR="00C556BD" w:rsidRPr="00C556BD">
        <w:rPr>
          <w:color w:val="auto"/>
        </w:rPr>
        <w:t xml:space="preserve"> </w:t>
      </w:r>
      <w:r w:rsidR="0084014C" w:rsidRPr="00FD01B5">
        <w:rPr>
          <w:color w:val="auto"/>
        </w:rPr>
        <w:t>condensation</w:t>
      </w:r>
      <w:r w:rsidR="00C556BD" w:rsidRPr="00C556BD">
        <w:rPr>
          <w:color w:val="auto"/>
        </w:rPr>
        <w:t xml:space="preserve"> </w:t>
      </w:r>
      <w:r w:rsidR="0084014C" w:rsidRPr="00FD01B5">
        <w:rPr>
          <w:color w:val="auto"/>
        </w:rPr>
        <w:t>buffer</w:t>
      </w:r>
      <w:r w:rsidR="00C556BD" w:rsidRPr="00C556BD">
        <w:rPr>
          <w:color w:val="auto"/>
        </w:rPr>
        <w:t xml:space="preserve"> </w:t>
      </w:r>
      <w:r w:rsidR="005C0ABB" w:rsidRPr="005C0ABB">
        <w:rPr>
          <w:color w:val="auto"/>
        </w:rPr>
        <w:t>(</w:t>
      </w:r>
      <w:r w:rsidR="00907D1B" w:rsidRPr="00FD01B5">
        <w:rPr>
          <w:b/>
          <w:bCs/>
          <w:color w:val="auto"/>
        </w:rPr>
        <w:t>Table</w:t>
      </w:r>
      <w:r w:rsidR="00C556BD" w:rsidRPr="00C556BD">
        <w:rPr>
          <w:b/>
          <w:bCs/>
          <w:color w:val="auto"/>
        </w:rPr>
        <w:t xml:space="preserve"> </w:t>
      </w:r>
      <w:r w:rsidR="00907D1B" w:rsidRPr="00FD01B5">
        <w:rPr>
          <w:b/>
          <w:bCs/>
          <w:color w:val="auto"/>
        </w:rPr>
        <w:t>of</w:t>
      </w:r>
      <w:r w:rsidR="00C556BD" w:rsidRPr="00C556BD">
        <w:rPr>
          <w:b/>
          <w:bCs/>
          <w:color w:val="auto"/>
        </w:rPr>
        <w:t xml:space="preserve"> </w:t>
      </w:r>
      <w:r w:rsidR="00907D1B" w:rsidRPr="00FD01B5">
        <w:rPr>
          <w:b/>
          <w:bCs/>
          <w:color w:val="auto"/>
        </w:rPr>
        <w:t>Materials</w:t>
      </w:r>
      <w:r w:rsidR="005C0ABB" w:rsidRPr="005C0ABB">
        <w:rPr>
          <w:color w:val="auto"/>
        </w:rPr>
        <w:t>)</w:t>
      </w:r>
      <w:r w:rsidR="00C556BD" w:rsidRPr="00C556BD">
        <w:rPr>
          <w:color w:val="auto"/>
        </w:rPr>
        <w:t xml:space="preserve"> </w:t>
      </w:r>
      <w:r w:rsidR="0084014C" w:rsidRPr="00FD01B5">
        <w:rPr>
          <w:color w:val="auto"/>
        </w:rPr>
        <w:t>to</w:t>
      </w:r>
      <w:r w:rsidR="00C556BD" w:rsidRPr="00C556BD">
        <w:rPr>
          <w:color w:val="auto"/>
        </w:rPr>
        <w:t xml:space="preserve"> </w:t>
      </w:r>
      <w:r w:rsidR="0084014C" w:rsidRPr="00FD01B5">
        <w:rPr>
          <w:color w:val="auto"/>
        </w:rPr>
        <w:t>a</w:t>
      </w:r>
      <w:r w:rsidR="00C556BD" w:rsidRPr="00C556BD">
        <w:rPr>
          <w:color w:val="auto"/>
        </w:rPr>
        <w:t xml:space="preserve"> </w:t>
      </w:r>
      <w:r w:rsidR="0084014C" w:rsidRPr="00FD01B5">
        <w:rPr>
          <w:color w:val="auto"/>
        </w:rPr>
        <w:t>total</w:t>
      </w:r>
      <w:r w:rsidR="00C556BD" w:rsidRPr="00C556BD">
        <w:rPr>
          <w:color w:val="auto"/>
        </w:rPr>
        <w:t xml:space="preserve"> </w:t>
      </w:r>
      <w:r w:rsidR="0084014C" w:rsidRPr="00FD01B5">
        <w:rPr>
          <w:color w:val="auto"/>
        </w:rPr>
        <w:t>volume</w:t>
      </w:r>
      <w:r w:rsidR="00C556BD" w:rsidRPr="00C556BD">
        <w:rPr>
          <w:color w:val="auto"/>
        </w:rPr>
        <w:t xml:space="preserve"> </w:t>
      </w:r>
      <w:r w:rsidR="0084014C" w:rsidRPr="00FD01B5">
        <w:rPr>
          <w:color w:val="auto"/>
        </w:rPr>
        <w:t>of</w:t>
      </w:r>
      <w:r w:rsidR="00C556BD" w:rsidRPr="00C556BD">
        <w:rPr>
          <w:color w:val="auto"/>
        </w:rPr>
        <w:t xml:space="preserve"> </w:t>
      </w:r>
      <w:r w:rsidR="0084014C" w:rsidRPr="00FD01B5">
        <w:rPr>
          <w:color w:val="auto"/>
        </w:rPr>
        <w:t>300</w:t>
      </w:r>
      <w:r w:rsidR="00C556BD" w:rsidRPr="00C556BD">
        <w:rPr>
          <w:color w:val="auto"/>
        </w:rPr>
        <w:t xml:space="preserve"> </w:t>
      </w:r>
      <w:r w:rsidR="0084014C" w:rsidRPr="00FD01B5">
        <w:rPr>
          <w:color w:val="auto"/>
        </w:rPr>
        <w:t>µL.</w:t>
      </w:r>
    </w:p>
    <w:p w14:paraId="634BA469" w14:textId="77777777" w:rsidR="0084014C" w:rsidRPr="00FD01B5" w:rsidRDefault="0084014C" w:rsidP="003557E8">
      <w:pPr>
        <w:rPr>
          <w:color w:val="auto"/>
          <w:lang w:eastAsia="ja-JP"/>
        </w:rPr>
      </w:pPr>
    </w:p>
    <w:p w14:paraId="791CDC13" w14:textId="18F0980E" w:rsidR="005947A3" w:rsidRPr="00FD01B5" w:rsidRDefault="005947A3" w:rsidP="003557E8">
      <w:pPr>
        <w:rPr>
          <w:color w:val="auto"/>
        </w:rPr>
      </w:pPr>
      <w:r w:rsidRPr="00FD01B5">
        <w:rPr>
          <w:rFonts w:hint="eastAsia"/>
          <w:color w:val="auto"/>
        </w:rPr>
        <w:t>1</w:t>
      </w:r>
      <w:r w:rsidRPr="00FD01B5">
        <w:rPr>
          <w:color w:val="auto"/>
        </w:rPr>
        <w:t>.3.2.</w:t>
      </w:r>
      <w:r w:rsidR="00C556BD" w:rsidRPr="00C556BD">
        <w:rPr>
          <w:color w:val="auto"/>
        </w:rPr>
        <w:t xml:space="preserve"> </w:t>
      </w:r>
      <w:r w:rsidR="0084014C" w:rsidRPr="00FD01B5">
        <w:rPr>
          <w:color w:val="auto"/>
        </w:rPr>
        <w:t>Add</w:t>
      </w:r>
      <w:r w:rsidR="00C556BD" w:rsidRPr="00C556BD">
        <w:rPr>
          <w:color w:val="auto"/>
        </w:rPr>
        <w:t xml:space="preserve"> </w:t>
      </w:r>
      <w:r w:rsidR="0084014C" w:rsidRPr="00FD01B5">
        <w:rPr>
          <w:color w:val="auto"/>
        </w:rPr>
        <w:t>16</w:t>
      </w:r>
      <w:r w:rsidR="00C556BD" w:rsidRPr="00C556BD">
        <w:rPr>
          <w:color w:val="auto"/>
        </w:rPr>
        <w:t xml:space="preserve"> </w:t>
      </w:r>
      <w:r w:rsidR="0084014C" w:rsidRPr="00FD01B5">
        <w:rPr>
          <w:color w:val="auto"/>
        </w:rPr>
        <w:t>µL</w:t>
      </w:r>
      <w:r w:rsidR="00C556BD" w:rsidRPr="00C556BD">
        <w:rPr>
          <w:color w:val="auto"/>
        </w:rPr>
        <w:t xml:space="preserve"> </w:t>
      </w:r>
      <w:r w:rsidR="00400D04" w:rsidRPr="00FD01B5">
        <w:rPr>
          <w:color w:val="auto"/>
        </w:rPr>
        <w:t>of</w:t>
      </w:r>
      <w:r w:rsidR="00C556BD" w:rsidRPr="00C556BD">
        <w:rPr>
          <w:color w:val="auto"/>
        </w:rPr>
        <w:t xml:space="preserve"> </w:t>
      </w:r>
      <w:r w:rsidR="0084014C" w:rsidRPr="00FD01B5">
        <w:rPr>
          <w:color w:val="auto"/>
        </w:rPr>
        <w:t>enhancer</w:t>
      </w:r>
      <w:r w:rsidR="00C556BD" w:rsidRPr="00C556BD">
        <w:rPr>
          <w:color w:val="auto"/>
        </w:rPr>
        <w:t xml:space="preserve"> </w:t>
      </w:r>
      <w:r w:rsidR="0084014C" w:rsidRPr="00FD01B5">
        <w:rPr>
          <w:color w:val="auto"/>
        </w:rPr>
        <w:t>solution</w:t>
      </w:r>
      <w:r w:rsidR="00C556BD" w:rsidRPr="00C556BD">
        <w:rPr>
          <w:color w:val="auto"/>
        </w:rPr>
        <w:t xml:space="preserve"> </w:t>
      </w:r>
      <w:r w:rsidR="005C0ABB" w:rsidRPr="005C0ABB">
        <w:rPr>
          <w:color w:val="auto"/>
        </w:rPr>
        <w:t>(</w:t>
      </w:r>
      <w:r w:rsidR="00907D1B" w:rsidRPr="00FD01B5">
        <w:rPr>
          <w:b/>
          <w:bCs/>
          <w:color w:val="auto"/>
        </w:rPr>
        <w:t>Table</w:t>
      </w:r>
      <w:r w:rsidR="00C556BD" w:rsidRPr="00C556BD">
        <w:rPr>
          <w:b/>
          <w:bCs/>
          <w:color w:val="auto"/>
        </w:rPr>
        <w:t xml:space="preserve"> </w:t>
      </w:r>
      <w:r w:rsidR="00907D1B" w:rsidRPr="00FD01B5">
        <w:rPr>
          <w:b/>
          <w:bCs/>
          <w:color w:val="auto"/>
        </w:rPr>
        <w:t>of</w:t>
      </w:r>
      <w:r w:rsidR="00C556BD" w:rsidRPr="00C556BD">
        <w:rPr>
          <w:b/>
          <w:bCs/>
          <w:color w:val="auto"/>
        </w:rPr>
        <w:t xml:space="preserve"> </w:t>
      </w:r>
      <w:r w:rsidR="00907D1B" w:rsidRPr="00FD01B5">
        <w:rPr>
          <w:b/>
          <w:bCs/>
          <w:color w:val="auto"/>
        </w:rPr>
        <w:t>Materials</w:t>
      </w:r>
      <w:r w:rsidR="005C0ABB" w:rsidRPr="005C0ABB">
        <w:rPr>
          <w:color w:val="auto"/>
        </w:rPr>
        <w:t>)</w:t>
      </w:r>
      <w:r w:rsidR="00C556BD" w:rsidRPr="00C556BD">
        <w:rPr>
          <w:color w:val="auto"/>
        </w:rPr>
        <w:t xml:space="preserve"> </w:t>
      </w:r>
      <w:r w:rsidR="0084014C" w:rsidRPr="00FD01B5">
        <w:rPr>
          <w:color w:val="auto"/>
        </w:rPr>
        <w:t>and</w:t>
      </w:r>
      <w:r w:rsidR="00C556BD" w:rsidRPr="00C556BD">
        <w:rPr>
          <w:color w:val="auto"/>
        </w:rPr>
        <w:t xml:space="preserve"> </w:t>
      </w:r>
      <w:r w:rsidR="0084014C" w:rsidRPr="00FD01B5">
        <w:rPr>
          <w:color w:val="auto"/>
        </w:rPr>
        <w:t>mix</w:t>
      </w:r>
      <w:r w:rsidR="00C556BD" w:rsidRPr="00C556BD">
        <w:rPr>
          <w:color w:val="auto"/>
        </w:rPr>
        <w:t xml:space="preserve"> </w:t>
      </w:r>
      <w:r w:rsidR="0084014C" w:rsidRPr="00FD01B5">
        <w:rPr>
          <w:color w:val="auto"/>
        </w:rPr>
        <w:t>by</w:t>
      </w:r>
      <w:r w:rsidR="00C556BD" w:rsidRPr="00C556BD">
        <w:rPr>
          <w:color w:val="auto"/>
        </w:rPr>
        <w:t xml:space="preserve"> </w:t>
      </w:r>
      <w:proofErr w:type="spellStart"/>
      <w:r w:rsidR="0084014C" w:rsidRPr="00FD01B5">
        <w:rPr>
          <w:color w:val="auto"/>
        </w:rPr>
        <w:t>vortexing</w:t>
      </w:r>
      <w:proofErr w:type="spellEnd"/>
      <w:r w:rsidR="00C556BD" w:rsidRPr="00C556BD">
        <w:rPr>
          <w:color w:val="auto"/>
        </w:rPr>
        <w:t xml:space="preserve"> </w:t>
      </w:r>
      <w:r w:rsidR="0084014C" w:rsidRPr="00FD01B5">
        <w:rPr>
          <w:color w:val="auto"/>
        </w:rPr>
        <w:t>for</w:t>
      </w:r>
      <w:r w:rsidR="00C556BD" w:rsidRPr="00C556BD">
        <w:rPr>
          <w:color w:val="auto"/>
        </w:rPr>
        <w:t xml:space="preserve"> </w:t>
      </w:r>
      <w:r w:rsidR="0084014C" w:rsidRPr="00FD01B5">
        <w:rPr>
          <w:color w:val="auto"/>
        </w:rPr>
        <w:t>1</w:t>
      </w:r>
      <w:r w:rsidR="00C556BD" w:rsidRPr="00C556BD">
        <w:rPr>
          <w:color w:val="auto"/>
        </w:rPr>
        <w:t xml:space="preserve"> </w:t>
      </w:r>
      <w:r w:rsidR="0084014C" w:rsidRPr="00FD01B5">
        <w:rPr>
          <w:color w:val="auto"/>
        </w:rPr>
        <w:t>s.</w:t>
      </w:r>
    </w:p>
    <w:p w14:paraId="53F71380" w14:textId="77777777" w:rsidR="0084014C" w:rsidRPr="00FD01B5" w:rsidRDefault="0084014C" w:rsidP="003557E8">
      <w:pPr>
        <w:rPr>
          <w:color w:val="auto"/>
        </w:rPr>
      </w:pPr>
    </w:p>
    <w:p w14:paraId="037CDFE6" w14:textId="4328595E" w:rsidR="0003152A" w:rsidRPr="00FD01B5" w:rsidRDefault="005947A3" w:rsidP="003557E8">
      <w:pPr>
        <w:rPr>
          <w:color w:val="auto"/>
        </w:rPr>
      </w:pPr>
      <w:r w:rsidRPr="00FD01B5">
        <w:rPr>
          <w:rFonts w:hint="eastAsia"/>
          <w:color w:val="auto"/>
        </w:rPr>
        <w:t>1</w:t>
      </w:r>
      <w:r w:rsidRPr="00FD01B5">
        <w:rPr>
          <w:color w:val="auto"/>
        </w:rPr>
        <w:t>.3.3.</w:t>
      </w:r>
      <w:r w:rsidR="00C556BD" w:rsidRPr="00C556BD">
        <w:rPr>
          <w:color w:val="auto"/>
        </w:rPr>
        <w:t xml:space="preserve"> </w:t>
      </w:r>
      <w:r w:rsidR="0003152A" w:rsidRPr="00FD01B5">
        <w:rPr>
          <w:color w:val="auto"/>
        </w:rPr>
        <w:t>Incubate</w:t>
      </w:r>
      <w:r w:rsidR="00C556BD" w:rsidRPr="00C556BD">
        <w:rPr>
          <w:color w:val="auto"/>
        </w:rPr>
        <w:t xml:space="preserve"> </w:t>
      </w:r>
      <w:r w:rsidR="0003152A" w:rsidRPr="00FD01B5">
        <w:rPr>
          <w:color w:val="auto"/>
        </w:rPr>
        <w:t>the</w:t>
      </w:r>
      <w:r w:rsidR="00C556BD" w:rsidRPr="00C556BD">
        <w:rPr>
          <w:color w:val="auto"/>
        </w:rPr>
        <w:t xml:space="preserve"> </w:t>
      </w:r>
      <w:r w:rsidR="0003152A" w:rsidRPr="00FD01B5">
        <w:rPr>
          <w:color w:val="auto"/>
        </w:rPr>
        <w:t>sample</w:t>
      </w:r>
      <w:r w:rsidR="00C556BD" w:rsidRPr="00C556BD">
        <w:rPr>
          <w:color w:val="auto"/>
        </w:rPr>
        <w:t xml:space="preserve"> </w:t>
      </w:r>
      <w:r w:rsidR="0003152A" w:rsidRPr="00FD01B5">
        <w:rPr>
          <w:color w:val="auto"/>
        </w:rPr>
        <w:t>at</w:t>
      </w:r>
      <w:r w:rsidR="00C556BD" w:rsidRPr="00C556BD">
        <w:rPr>
          <w:color w:val="auto"/>
        </w:rPr>
        <w:t xml:space="preserve"> </w:t>
      </w:r>
      <w:r w:rsidR="0003152A" w:rsidRPr="00FD01B5">
        <w:rPr>
          <w:color w:val="auto"/>
        </w:rPr>
        <w:t>room</w:t>
      </w:r>
      <w:r w:rsidR="00C556BD" w:rsidRPr="00C556BD">
        <w:rPr>
          <w:color w:val="auto"/>
        </w:rPr>
        <w:t xml:space="preserve"> </w:t>
      </w:r>
      <w:r w:rsidR="0003152A" w:rsidRPr="00FD01B5">
        <w:rPr>
          <w:color w:val="auto"/>
        </w:rPr>
        <w:t>temperature</w:t>
      </w:r>
      <w:r w:rsidR="00C556BD" w:rsidRPr="00C556BD">
        <w:rPr>
          <w:color w:val="auto"/>
        </w:rPr>
        <w:t xml:space="preserve"> </w:t>
      </w:r>
      <w:r w:rsidR="0003152A" w:rsidRPr="00FD01B5">
        <w:rPr>
          <w:color w:val="auto"/>
        </w:rPr>
        <w:t>for</w:t>
      </w:r>
      <w:r w:rsidR="00C556BD" w:rsidRPr="00C556BD">
        <w:rPr>
          <w:color w:val="auto"/>
        </w:rPr>
        <w:t xml:space="preserve"> </w:t>
      </w:r>
      <w:r w:rsidR="0003152A" w:rsidRPr="00FD01B5">
        <w:rPr>
          <w:color w:val="auto"/>
        </w:rPr>
        <w:t>3</w:t>
      </w:r>
      <w:r w:rsidR="00C556BD" w:rsidRPr="00C556BD">
        <w:rPr>
          <w:color w:val="auto"/>
        </w:rPr>
        <w:t xml:space="preserve"> </w:t>
      </w:r>
      <w:r w:rsidR="0003152A" w:rsidRPr="00FD01B5">
        <w:rPr>
          <w:color w:val="auto"/>
        </w:rPr>
        <w:t>min.</w:t>
      </w:r>
    </w:p>
    <w:p w14:paraId="058983D7" w14:textId="276BDA86" w:rsidR="00E94CA0" w:rsidRPr="00FD01B5" w:rsidRDefault="00E94CA0" w:rsidP="003557E8">
      <w:pPr>
        <w:rPr>
          <w:color w:val="auto"/>
        </w:rPr>
      </w:pPr>
    </w:p>
    <w:p w14:paraId="48266623" w14:textId="3F799385" w:rsidR="0003152A" w:rsidRPr="00FD01B5" w:rsidRDefault="0003152A" w:rsidP="003557E8">
      <w:pPr>
        <w:rPr>
          <w:color w:val="auto"/>
        </w:rPr>
      </w:pPr>
      <w:r w:rsidRPr="00FD01B5">
        <w:rPr>
          <w:rFonts w:hint="eastAsia"/>
          <w:color w:val="auto"/>
        </w:rPr>
        <w:t>1</w:t>
      </w:r>
      <w:r w:rsidRPr="00FD01B5">
        <w:rPr>
          <w:color w:val="auto"/>
        </w:rPr>
        <w:t>.3.4.</w:t>
      </w:r>
      <w:r w:rsidR="00C556BD" w:rsidRPr="00C556BD">
        <w:rPr>
          <w:color w:val="auto"/>
        </w:rPr>
        <w:t xml:space="preserve"> </w:t>
      </w:r>
      <w:r w:rsidRPr="00FD01B5">
        <w:rPr>
          <w:color w:val="auto"/>
        </w:rPr>
        <w:t>Add</w:t>
      </w:r>
      <w:r w:rsidR="00C556BD" w:rsidRPr="00C556BD">
        <w:rPr>
          <w:color w:val="auto"/>
        </w:rPr>
        <w:t xml:space="preserve"> </w:t>
      </w:r>
      <w:r w:rsidRPr="00FD01B5">
        <w:rPr>
          <w:color w:val="auto"/>
        </w:rPr>
        <w:t>60</w:t>
      </w:r>
      <w:r w:rsidR="00C556BD" w:rsidRPr="00C556BD">
        <w:rPr>
          <w:color w:val="auto"/>
        </w:rPr>
        <w:t xml:space="preserve"> </w:t>
      </w:r>
      <w:r w:rsidRPr="00FD01B5">
        <w:rPr>
          <w:color w:val="auto"/>
        </w:rPr>
        <w:t>µL</w:t>
      </w:r>
      <w:r w:rsidR="00C556BD" w:rsidRPr="00C556BD">
        <w:rPr>
          <w:color w:val="auto"/>
        </w:rPr>
        <w:t xml:space="preserve"> </w:t>
      </w:r>
      <w:r w:rsidR="00400D04" w:rsidRPr="00FD01B5">
        <w:rPr>
          <w:color w:val="auto"/>
        </w:rPr>
        <w:t>of</w:t>
      </w:r>
      <w:r w:rsidR="00C556BD" w:rsidRPr="00C556BD">
        <w:rPr>
          <w:color w:val="auto"/>
        </w:rPr>
        <w:t xml:space="preserve"> </w:t>
      </w:r>
      <w:r w:rsidRPr="00FD01B5">
        <w:rPr>
          <w:color w:val="auto"/>
        </w:rPr>
        <w:t>transfection</w:t>
      </w:r>
      <w:r w:rsidR="00C556BD" w:rsidRPr="00C556BD">
        <w:rPr>
          <w:color w:val="auto"/>
        </w:rPr>
        <w:t xml:space="preserve"> </w:t>
      </w:r>
      <w:r w:rsidRPr="00FD01B5">
        <w:rPr>
          <w:color w:val="auto"/>
        </w:rPr>
        <w:t>reagent</w:t>
      </w:r>
      <w:r w:rsidR="00C556BD" w:rsidRPr="00C556BD">
        <w:rPr>
          <w:color w:val="auto"/>
        </w:rPr>
        <w:t xml:space="preserve"> </w:t>
      </w:r>
      <w:r w:rsidR="005C0ABB" w:rsidRPr="005C0ABB">
        <w:rPr>
          <w:color w:val="auto"/>
        </w:rPr>
        <w:t>(</w:t>
      </w:r>
      <w:r w:rsidR="001135A2" w:rsidRPr="00FD01B5">
        <w:rPr>
          <w:b/>
          <w:bCs/>
          <w:color w:val="auto"/>
        </w:rPr>
        <w:t>Table</w:t>
      </w:r>
      <w:r w:rsidR="00C556BD" w:rsidRPr="00C556BD">
        <w:rPr>
          <w:b/>
          <w:bCs/>
          <w:color w:val="auto"/>
        </w:rPr>
        <w:t xml:space="preserve"> </w:t>
      </w:r>
      <w:r w:rsidR="001135A2" w:rsidRPr="00FD01B5">
        <w:rPr>
          <w:b/>
          <w:bCs/>
          <w:color w:val="auto"/>
        </w:rPr>
        <w:t>of</w:t>
      </w:r>
      <w:r w:rsidR="00C556BD" w:rsidRPr="00C556BD">
        <w:rPr>
          <w:b/>
          <w:bCs/>
          <w:color w:val="auto"/>
        </w:rPr>
        <w:t xml:space="preserve"> </w:t>
      </w:r>
      <w:r w:rsidR="001135A2" w:rsidRPr="00FD01B5">
        <w:rPr>
          <w:b/>
          <w:bCs/>
          <w:color w:val="auto"/>
        </w:rPr>
        <w:t>Materials</w:t>
      </w:r>
      <w:r w:rsidR="005C0ABB" w:rsidRPr="005C0ABB">
        <w:rPr>
          <w:color w:val="auto"/>
        </w:rPr>
        <w:t>)</w:t>
      </w:r>
      <w:r w:rsidR="00C556BD" w:rsidRPr="00C556BD">
        <w:rPr>
          <w:color w:val="auto"/>
        </w:rPr>
        <w:t xml:space="preserve"> </w:t>
      </w:r>
      <w:r w:rsidRPr="00FD01B5">
        <w:rPr>
          <w:color w:val="auto"/>
        </w:rPr>
        <w:t>to</w:t>
      </w:r>
      <w:r w:rsidR="00C556BD" w:rsidRPr="00C556BD">
        <w:rPr>
          <w:color w:val="auto"/>
        </w:rPr>
        <w:t xml:space="preserve"> </w:t>
      </w:r>
      <w:r w:rsidRPr="00FD01B5">
        <w:rPr>
          <w:color w:val="auto"/>
        </w:rPr>
        <w:t>the</w:t>
      </w:r>
      <w:r w:rsidR="00C556BD" w:rsidRPr="00C556BD">
        <w:rPr>
          <w:color w:val="auto"/>
        </w:rPr>
        <w:t xml:space="preserve"> </w:t>
      </w:r>
      <w:r w:rsidRPr="00FD01B5">
        <w:rPr>
          <w:color w:val="auto"/>
        </w:rPr>
        <w:t>sample</w:t>
      </w:r>
      <w:r w:rsidR="00C556BD" w:rsidRPr="00C556BD">
        <w:rPr>
          <w:color w:val="auto"/>
        </w:rPr>
        <w:t xml:space="preserve"> </w:t>
      </w:r>
      <w:r w:rsidRPr="00FD01B5">
        <w:rPr>
          <w:color w:val="auto"/>
        </w:rPr>
        <w:t>and</w:t>
      </w:r>
      <w:r w:rsidR="00C556BD" w:rsidRPr="00C556BD">
        <w:rPr>
          <w:color w:val="auto"/>
        </w:rPr>
        <w:t xml:space="preserve"> </w:t>
      </w:r>
      <w:r w:rsidRPr="00FD01B5">
        <w:rPr>
          <w:color w:val="auto"/>
        </w:rPr>
        <w:t>mix</w:t>
      </w:r>
      <w:r w:rsidR="00C556BD" w:rsidRPr="00C556BD">
        <w:rPr>
          <w:color w:val="auto"/>
        </w:rPr>
        <w:t xml:space="preserve"> </w:t>
      </w:r>
      <w:r w:rsidRPr="00FD01B5">
        <w:rPr>
          <w:color w:val="auto"/>
        </w:rPr>
        <w:t>by</w:t>
      </w:r>
      <w:r w:rsidR="00C556BD" w:rsidRPr="00C556BD">
        <w:rPr>
          <w:color w:val="auto"/>
        </w:rPr>
        <w:t xml:space="preserve"> </w:t>
      </w:r>
      <w:proofErr w:type="spellStart"/>
      <w:r w:rsidRPr="00FD01B5">
        <w:rPr>
          <w:color w:val="auto"/>
        </w:rPr>
        <w:t>vortexing</w:t>
      </w:r>
      <w:proofErr w:type="spellEnd"/>
      <w:r w:rsidR="00C556BD" w:rsidRPr="00C556BD">
        <w:rPr>
          <w:color w:val="auto"/>
        </w:rPr>
        <w:t xml:space="preserve"> </w:t>
      </w:r>
      <w:r w:rsidRPr="00FD01B5">
        <w:rPr>
          <w:color w:val="auto"/>
        </w:rPr>
        <w:t>for</w:t>
      </w:r>
      <w:r w:rsidR="00C556BD" w:rsidRPr="00C556BD">
        <w:rPr>
          <w:color w:val="auto"/>
        </w:rPr>
        <w:t xml:space="preserve"> </w:t>
      </w:r>
      <w:r w:rsidRPr="00FD01B5">
        <w:rPr>
          <w:color w:val="auto"/>
        </w:rPr>
        <w:t>10</w:t>
      </w:r>
      <w:r w:rsidR="00C556BD" w:rsidRPr="00C556BD">
        <w:rPr>
          <w:color w:val="auto"/>
        </w:rPr>
        <w:t xml:space="preserve"> </w:t>
      </w:r>
      <w:r w:rsidRPr="00FD01B5">
        <w:rPr>
          <w:color w:val="auto"/>
        </w:rPr>
        <w:t>s.</w:t>
      </w:r>
    </w:p>
    <w:p w14:paraId="27D7CB93" w14:textId="605CD036" w:rsidR="0003152A" w:rsidRPr="00FD01B5" w:rsidRDefault="0003152A" w:rsidP="003557E8">
      <w:pPr>
        <w:rPr>
          <w:color w:val="auto"/>
        </w:rPr>
      </w:pPr>
    </w:p>
    <w:p w14:paraId="63AC93F6" w14:textId="71955836" w:rsidR="0003152A" w:rsidRPr="00FD01B5" w:rsidRDefault="0003152A" w:rsidP="003557E8">
      <w:pPr>
        <w:rPr>
          <w:color w:val="auto"/>
        </w:rPr>
      </w:pPr>
      <w:r w:rsidRPr="00FD01B5">
        <w:rPr>
          <w:color w:val="auto"/>
        </w:rPr>
        <w:t>1.3.5.</w:t>
      </w:r>
      <w:r w:rsidR="00C556BD" w:rsidRPr="00C556BD">
        <w:rPr>
          <w:color w:val="auto"/>
        </w:rPr>
        <w:t xml:space="preserve"> </w:t>
      </w:r>
      <w:r w:rsidRPr="00FD01B5">
        <w:rPr>
          <w:color w:val="auto"/>
        </w:rPr>
        <w:t>Incubate</w:t>
      </w:r>
      <w:r w:rsidR="00C556BD" w:rsidRPr="00C556BD">
        <w:rPr>
          <w:color w:val="auto"/>
        </w:rPr>
        <w:t xml:space="preserve"> </w:t>
      </w:r>
      <w:r w:rsidRPr="00FD01B5">
        <w:rPr>
          <w:color w:val="auto"/>
        </w:rPr>
        <w:t>the</w:t>
      </w:r>
      <w:r w:rsidR="00C556BD" w:rsidRPr="00C556BD">
        <w:rPr>
          <w:color w:val="auto"/>
        </w:rPr>
        <w:t xml:space="preserve"> </w:t>
      </w:r>
      <w:r w:rsidRPr="00FD01B5">
        <w:rPr>
          <w:color w:val="auto"/>
        </w:rPr>
        <w:t>sample</w:t>
      </w:r>
      <w:r w:rsidR="00C556BD" w:rsidRPr="00C556BD">
        <w:rPr>
          <w:color w:val="auto"/>
        </w:rPr>
        <w:t xml:space="preserve"> </w:t>
      </w:r>
      <w:r w:rsidRPr="00FD01B5">
        <w:rPr>
          <w:color w:val="auto"/>
        </w:rPr>
        <w:t>at</w:t>
      </w:r>
      <w:r w:rsidR="00C556BD" w:rsidRPr="00C556BD">
        <w:rPr>
          <w:color w:val="auto"/>
        </w:rPr>
        <w:t xml:space="preserve"> </w:t>
      </w:r>
      <w:r w:rsidRPr="00FD01B5">
        <w:rPr>
          <w:color w:val="auto"/>
        </w:rPr>
        <w:t>room</w:t>
      </w:r>
      <w:r w:rsidR="00C556BD" w:rsidRPr="00C556BD">
        <w:rPr>
          <w:color w:val="auto"/>
        </w:rPr>
        <w:t xml:space="preserve"> </w:t>
      </w:r>
      <w:r w:rsidRPr="00FD01B5">
        <w:rPr>
          <w:color w:val="auto"/>
        </w:rPr>
        <w:t>temperature</w:t>
      </w:r>
      <w:r w:rsidR="00C556BD" w:rsidRPr="00C556BD">
        <w:rPr>
          <w:color w:val="auto"/>
        </w:rPr>
        <w:t xml:space="preserve"> </w:t>
      </w:r>
      <w:r w:rsidRPr="00FD01B5">
        <w:rPr>
          <w:color w:val="auto"/>
        </w:rPr>
        <w:t>for</w:t>
      </w:r>
      <w:r w:rsidR="00C556BD" w:rsidRPr="00C556BD">
        <w:rPr>
          <w:color w:val="auto"/>
        </w:rPr>
        <w:t xml:space="preserve"> </w:t>
      </w:r>
      <w:r w:rsidRPr="00FD01B5">
        <w:rPr>
          <w:color w:val="auto"/>
        </w:rPr>
        <w:t>8</w:t>
      </w:r>
      <w:r w:rsidR="00C556BD" w:rsidRPr="00C556BD">
        <w:rPr>
          <w:color w:val="auto"/>
        </w:rPr>
        <w:t xml:space="preserve"> </w:t>
      </w:r>
      <w:r w:rsidRPr="00FD01B5">
        <w:rPr>
          <w:color w:val="auto"/>
        </w:rPr>
        <w:t>min.</w:t>
      </w:r>
    </w:p>
    <w:p w14:paraId="61375B23" w14:textId="7AA2283B" w:rsidR="0003152A" w:rsidRPr="00FD01B5" w:rsidRDefault="0003152A" w:rsidP="003557E8">
      <w:pPr>
        <w:rPr>
          <w:color w:val="auto"/>
        </w:rPr>
      </w:pPr>
    </w:p>
    <w:p w14:paraId="39EE5A9E" w14:textId="6920FFA3" w:rsidR="0003152A" w:rsidRPr="00FD01B5" w:rsidRDefault="0003152A" w:rsidP="003557E8">
      <w:pPr>
        <w:tabs>
          <w:tab w:val="left" w:pos="3135"/>
        </w:tabs>
        <w:rPr>
          <w:color w:val="auto"/>
        </w:rPr>
      </w:pPr>
      <w:r w:rsidRPr="00FD01B5">
        <w:rPr>
          <w:rFonts w:hint="eastAsia"/>
          <w:color w:val="auto"/>
        </w:rPr>
        <w:t>1</w:t>
      </w:r>
      <w:r w:rsidRPr="00FD01B5">
        <w:rPr>
          <w:color w:val="auto"/>
        </w:rPr>
        <w:t>.3.6.</w:t>
      </w:r>
      <w:r w:rsidR="00C556BD" w:rsidRPr="00C556BD">
        <w:rPr>
          <w:color w:val="auto"/>
        </w:rPr>
        <w:t xml:space="preserve"> </w:t>
      </w:r>
      <w:r w:rsidR="00C556BD">
        <w:rPr>
          <w:color w:val="auto"/>
        </w:rPr>
        <w:t>During</w:t>
      </w:r>
      <w:r w:rsidR="00C556BD" w:rsidRPr="00C556BD">
        <w:rPr>
          <w:color w:val="auto"/>
        </w:rPr>
        <w:t xml:space="preserve"> </w:t>
      </w:r>
      <w:r w:rsidRPr="00FD01B5">
        <w:rPr>
          <w:color w:val="auto"/>
        </w:rPr>
        <w:t>incubation,</w:t>
      </w:r>
      <w:r w:rsidR="00C556BD" w:rsidRPr="00C556BD">
        <w:rPr>
          <w:color w:val="auto"/>
        </w:rPr>
        <w:t xml:space="preserve"> </w:t>
      </w:r>
      <w:r w:rsidRPr="00FD01B5">
        <w:rPr>
          <w:color w:val="auto"/>
        </w:rPr>
        <w:t>aspirate</w:t>
      </w:r>
      <w:r w:rsidR="00C556BD" w:rsidRPr="00C556BD">
        <w:rPr>
          <w:color w:val="auto"/>
        </w:rPr>
        <w:t xml:space="preserve"> </w:t>
      </w:r>
      <w:r w:rsidRPr="00FD01B5">
        <w:rPr>
          <w:color w:val="auto"/>
        </w:rPr>
        <w:t>the</w:t>
      </w:r>
      <w:r w:rsidR="00C556BD" w:rsidRPr="00C556BD">
        <w:rPr>
          <w:color w:val="auto"/>
        </w:rPr>
        <w:t xml:space="preserve"> </w:t>
      </w:r>
      <w:r w:rsidRPr="00FD01B5">
        <w:rPr>
          <w:color w:val="auto"/>
        </w:rPr>
        <w:t>culture</w:t>
      </w:r>
      <w:r w:rsidR="00C556BD" w:rsidRPr="00C556BD">
        <w:rPr>
          <w:color w:val="auto"/>
        </w:rPr>
        <w:t xml:space="preserve"> </w:t>
      </w:r>
      <w:r w:rsidRPr="00FD01B5">
        <w:rPr>
          <w:color w:val="auto"/>
        </w:rPr>
        <w:t>medium</w:t>
      </w:r>
      <w:r w:rsidR="00C556BD" w:rsidRPr="00C556BD">
        <w:rPr>
          <w:color w:val="auto"/>
        </w:rPr>
        <w:t xml:space="preserve"> </w:t>
      </w:r>
      <w:r w:rsidRPr="00FD01B5">
        <w:rPr>
          <w:color w:val="auto"/>
        </w:rPr>
        <w:t>from</w:t>
      </w:r>
      <w:r w:rsidR="00C556BD" w:rsidRPr="00C556BD">
        <w:rPr>
          <w:color w:val="auto"/>
        </w:rPr>
        <w:t xml:space="preserve"> </w:t>
      </w:r>
      <w:r w:rsidRPr="00FD01B5">
        <w:rPr>
          <w:color w:val="auto"/>
        </w:rPr>
        <w:t>the</w:t>
      </w:r>
      <w:r w:rsidR="00C556BD" w:rsidRPr="00C556BD">
        <w:rPr>
          <w:color w:val="auto"/>
        </w:rPr>
        <w:t xml:space="preserve"> </w:t>
      </w:r>
      <w:r w:rsidRPr="00FD01B5">
        <w:rPr>
          <w:color w:val="auto"/>
        </w:rPr>
        <w:t>dish</w:t>
      </w:r>
      <w:r w:rsidR="00C556BD" w:rsidRPr="00C556BD">
        <w:rPr>
          <w:color w:val="auto"/>
        </w:rPr>
        <w:t xml:space="preserve"> </w:t>
      </w:r>
      <w:r w:rsidR="005C0ABB" w:rsidRPr="005C0ABB">
        <w:rPr>
          <w:color w:val="auto"/>
        </w:rPr>
        <w:t>(</w:t>
      </w:r>
      <w:r w:rsidRPr="00FD01B5">
        <w:rPr>
          <w:color w:val="auto"/>
        </w:rPr>
        <w:t>prepared</w:t>
      </w:r>
      <w:r w:rsidR="00C556BD" w:rsidRPr="00C556BD">
        <w:rPr>
          <w:color w:val="auto"/>
        </w:rPr>
        <w:t xml:space="preserve"> </w:t>
      </w:r>
      <w:r w:rsidRPr="00FD01B5">
        <w:rPr>
          <w:color w:val="auto"/>
        </w:rPr>
        <w:t>in</w:t>
      </w:r>
      <w:r w:rsidR="00C556BD" w:rsidRPr="00C556BD">
        <w:rPr>
          <w:color w:val="auto"/>
        </w:rPr>
        <w:t xml:space="preserve"> </w:t>
      </w:r>
      <w:r w:rsidRPr="00FD01B5">
        <w:rPr>
          <w:color w:val="auto"/>
        </w:rPr>
        <w:t>step</w:t>
      </w:r>
      <w:r w:rsidR="00C556BD" w:rsidRPr="00C556BD">
        <w:rPr>
          <w:color w:val="auto"/>
        </w:rPr>
        <w:t xml:space="preserve"> </w:t>
      </w:r>
      <w:r w:rsidRPr="00FD01B5">
        <w:rPr>
          <w:color w:val="auto"/>
        </w:rPr>
        <w:t>1.2</w:t>
      </w:r>
      <w:r w:rsidR="005C0ABB" w:rsidRPr="005C0ABB">
        <w:rPr>
          <w:color w:val="auto"/>
        </w:rPr>
        <w:t>)</w:t>
      </w:r>
      <w:r w:rsidRPr="00FD01B5">
        <w:rPr>
          <w:color w:val="auto"/>
        </w:rPr>
        <w:t>,</w:t>
      </w:r>
      <w:r w:rsidR="00C556BD" w:rsidRPr="00C556BD">
        <w:rPr>
          <w:color w:val="auto"/>
        </w:rPr>
        <w:t xml:space="preserve"> </w:t>
      </w:r>
      <w:r w:rsidRPr="00FD01B5">
        <w:rPr>
          <w:color w:val="auto"/>
        </w:rPr>
        <w:t>and</w:t>
      </w:r>
      <w:r w:rsidR="00C556BD" w:rsidRPr="00C556BD">
        <w:rPr>
          <w:color w:val="auto"/>
        </w:rPr>
        <w:t xml:space="preserve"> </w:t>
      </w:r>
      <w:r w:rsidRPr="00FD01B5">
        <w:rPr>
          <w:color w:val="auto"/>
        </w:rPr>
        <w:t>wash</w:t>
      </w:r>
      <w:r w:rsidR="00C556BD" w:rsidRPr="00C556BD">
        <w:rPr>
          <w:color w:val="auto"/>
        </w:rPr>
        <w:t xml:space="preserve"> </w:t>
      </w:r>
      <w:r w:rsidRPr="00FD01B5">
        <w:rPr>
          <w:color w:val="auto"/>
        </w:rPr>
        <w:t>cells</w:t>
      </w:r>
      <w:r w:rsidR="00C556BD" w:rsidRPr="00C556BD">
        <w:rPr>
          <w:color w:val="auto"/>
        </w:rPr>
        <w:t xml:space="preserve"> </w:t>
      </w:r>
      <w:r w:rsidRPr="00FD01B5">
        <w:rPr>
          <w:color w:val="auto"/>
        </w:rPr>
        <w:t>with</w:t>
      </w:r>
      <w:r w:rsidR="00C556BD" w:rsidRPr="00C556BD">
        <w:rPr>
          <w:color w:val="auto"/>
        </w:rPr>
        <w:t xml:space="preserve"> </w:t>
      </w:r>
      <w:r w:rsidRPr="00FD01B5">
        <w:rPr>
          <w:color w:val="auto"/>
        </w:rPr>
        <w:t>5</w:t>
      </w:r>
      <w:r w:rsidR="00C556BD" w:rsidRPr="00C556BD">
        <w:rPr>
          <w:color w:val="auto"/>
        </w:rPr>
        <w:t xml:space="preserve"> </w:t>
      </w:r>
      <w:r w:rsidRPr="00FD01B5">
        <w:rPr>
          <w:color w:val="auto"/>
        </w:rPr>
        <w:t>mL</w:t>
      </w:r>
      <w:r w:rsidR="00C556BD" w:rsidRPr="00C556BD">
        <w:rPr>
          <w:color w:val="auto"/>
        </w:rPr>
        <w:t xml:space="preserve"> </w:t>
      </w:r>
      <w:r w:rsidR="001135A2" w:rsidRPr="00FD01B5">
        <w:rPr>
          <w:color w:val="auto"/>
        </w:rPr>
        <w:t>of</w:t>
      </w:r>
      <w:r w:rsidR="00C556BD" w:rsidRPr="00C556BD">
        <w:rPr>
          <w:color w:val="auto"/>
        </w:rPr>
        <w:t xml:space="preserve"> </w:t>
      </w:r>
      <w:r w:rsidR="001135A2" w:rsidRPr="00FD01B5">
        <w:rPr>
          <w:color w:val="auto"/>
        </w:rPr>
        <w:t>phosphate-buffered</w:t>
      </w:r>
      <w:r w:rsidR="00C556BD" w:rsidRPr="00C556BD">
        <w:rPr>
          <w:color w:val="auto"/>
        </w:rPr>
        <w:t xml:space="preserve"> </w:t>
      </w:r>
      <w:r w:rsidR="001135A2" w:rsidRPr="00FD01B5">
        <w:rPr>
          <w:color w:val="auto"/>
        </w:rPr>
        <w:t>saline</w:t>
      </w:r>
      <w:r w:rsidR="00C556BD" w:rsidRPr="00C556BD">
        <w:rPr>
          <w:color w:val="auto"/>
        </w:rPr>
        <w:t xml:space="preserve"> </w:t>
      </w:r>
      <w:r w:rsidR="005C0ABB" w:rsidRPr="005C0ABB">
        <w:rPr>
          <w:color w:val="auto"/>
        </w:rPr>
        <w:t>(</w:t>
      </w:r>
      <w:r w:rsidRPr="00FD01B5">
        <w:rPr>
          <w:color w:val="auto"/>
        </w:rPr>
        <w:t>PBS</w:t>
      </w:r>
      <w:r w:rsidR="005C0ABB" w:rsidRPr="005C0ABB">
        <w:rPr>
          <w:color w:val="auto"/>
        </w:rPr>
        <w:t>)</w:t>
      </w:r>
      <w:r w:rsidRPr="00FD01B5">
        <w:rPr>
          <w:color w:val="auto"/>
        </w:rPr>
        <w:t>.</w:t>
      </w:r>
      <w:r w:rsidR="00C556BD" w:rsidRPr="00C556BD">
        <w:rPr>
          <w:color w:val="auto"/>
        </w:rPr>
        <w:t xml:space="preserve"> </w:t>
      </w:r>
      <w:r w:rsidR="00DB3E60" w:rsidRPr="00FD01B5">
        <w:rPr>
          <w:color w:val="auto"/>
        </w:rPr>
        <w:t>Remove</w:t>
      </w:r>
      <w:r w:rsidR="00C556BD" w:rsidRPr="00C556BD">
        <w:rPr>
          <w:color w:val="auto"/>
        </w:rPr>
        <w:t xml:space="preserve"> </w:t>
      </w:r>
      <w:r w:rsidR="00A23872" w:rsidRPr="00FD01B5">
        <w:rPr>
          <w:color w:val="auto"/>
        </w:rPr>
        <w:t>PBS</w:t>
      </w:r>
      <w:r w:rsidR="00C556BD" w:rsidRPr="00C556BD">
        <w:rPr>
          <w:color w:val="auto"/>
        </w:rPr>
        <w:t xml:space="preserve"> </w:t>
      </w:r>
      <w:r w:rsidR="00B90022" w:rsidRPr="00FD01B5">
        <w:rPr>
          <w:color w:val="auto"/>
        </w:rPr>
        <w:t>by</w:t>
      </w:r>
      <w:r w:rsidR="00C556BD" w:rsidRPr="00C556BD">
        <w:rPr>
          <w:color w:val="auto"/>
        </w:rPr>
        <w:t xml:space="preserve"> </w:t>
      </w:r>
      <w:r w:rsidR="00B90022" w:rsidRPr="00FD01B5">
        <w:rPr>
          <w:color w:val="auto"/>
        </w:rPr>
        <w:t>aspiration</w:t>
      </w:r>
      <w:r w:rsidR="00C556BD" w:rsidRPr="00C556BD">
        <w:rPr>
          <w:color w:val="auto"/>
        </w:rPr>
        <w:t xml:space="preserve"> </w:t>
      </w:r>
      <w:r w:rsidR="00B90022" w:rsidRPr="00FD01B5">
        <w:rPr>
          <w:color w:val="auto"/>
        </w:rPr>
        <w:t>and</w:t>
      </w:r>
      <w:r w:rsidR="00C556BD" w:rsidRPr="00C556BD">
        <w:rPr>
          <w:color w:val="auto"/>
        </w:rPr>
        <w:t xml:space="preserve"> </w:t>
      </w:r>
      <w:r w:rsidR="00B90022" w:rsidRPr="00FD01B5">
        <w:rPr>
          <w:color w:val="auto"/>
        </w:rPr>
        <w:t>add</w:t>
      </w:r>
      <w:r w:rsidR="00C556BD" w:rsidRPr="00C556BD">
        <w:rPr>
          <w:color w:val="auto"/>
        </w:rPr>
        <w:t xml:space="preserve"> </w:t>
      </w:r>
      <w:r w:rsidR="00EB0A93" w:rsidRPr="00FD01B5">
        <w:rPr>
          <w:color w:val="auto"/>
        </w:rPr>
        <w:t>7</w:t>
      </w:r>
      <w:r w:rsidR="00C556BD" w:rsidRPr="00C556BD">
        <w:rPr>
          <w:color w:val="auto"/>
        </w:rPr>
        <w:t xml:space="preserve"> </w:t>
      </w:r>
      <w:r w:rsidR="00EB0A93" w:rsidRPr="00FD01B5">
        <w:rPr>
          <w:color w:val="auto"/>
        </w:rPr>
        <w:t>mL</w:t>
      </w:r>
      <w:r w:rsidR="00C556BD" w:rsidRPr="00C556BD">
        <w:rPr>
          <w:color w:val="auto"/>
        </w:rPr>
        <w:t xml:space="preserve"> </w:t>
      </w:r>
      <w:r w:rsidR="001135A2" w:rsidRPr="00FD01B5">
        <w:rPr>
          <w:color w:val="auto"/>
        </w:rPr>
        <w:t>of</w:t>
      </w:r>
      <w:r w:rsidR="00C556BD" w:rsidRPr="00C556BD">
        <w:rPr>
          <w:color w:val="auto"/>
        </w:rPr>
        <w:t xml:space="preserve"> </w:t>
      </w:r>
      <w:r w:rsidR="00EB0A93" w:rsidRPr="00FD01B5">
        <w:rPr>
          <w:color w:val="auto"/>
        </w:rPr>
        <w:t>DMEM.</w:t>
      </w:r>
    </w:p>
    <w:p w14:paraId="64249560" w14:textId="61E9254E" w:rsidR="00EB0A93" w:rsidRPr="00FD01B5" w:rsidRDefault="00EB0A93" w:rsidP="003557E8">
      <w:pPr>
        <w:tabs>
          <w:tab w:val="left" w:pos="3135"/>
        </w:tabs>
        <w:rPr>
          <w:color w:val="auto"/>
        </w:rPr>
      </w:pPr>
    </w:p>
    <w:p w14:paraId="6FAAFE20" w14:textId="35D82653" w:rsidR="0003152A" w:rsidRPr="00FD01B5" w:rsidRDefault="00EB0A93" w:rsidP="003557E8">
      <w:pPr>
        <w:tabs>
          <w:tab w:val="left" w:pos="3135"/>
        </w:tabs>
        <w:rPr>
          <w:color w:val="auto"/>
        </w:rPr>
      </w:pPr>
      <w:r w:rsidRPr="00FD01B5">
        <w:rPr>
          <w:rFonts w:hint="eastAsia"/>
          <w:color w:val="auto"/>
        </w:rPr>
        <w:t>1</w:t>
      </w:r>
      <w:r w:rsidRPr="00FD01B5">
        <w:rPr>
          <w:color w:val="auto"/>
        </w:rPr>
        <w:t>.3.7.</w:t>
      </w:r>
      <w:r w:rsidR="00C556BD" w:rsidRPr="00C556BD">
        <w:rPr>
          <w:color w:val="auto"/>
        </w:rPr>
        <w:t xml:space="preserve"> </w:t>
      </w:r>
      <w:r w:rsidRPr="00FD01B5">
        <w:rPr>
          <w:color w:val="auto"/>
        </w:rPr>
        <w:t>Add</w:t>
      </w:r>
      <w:r w:rsidR="00C556BD" w:rsidRPr="00C556BD">
        <w:rPr>
          <w:color w:val="auto"/>
        </w:rPr>
        <w:t xml:space="preserve"> </w:t>
      </w:r>
      <w:r w:rsidRPr="00FD01B5">
        <w:rPr>
          <w:color w:val="auto"/>
        </w:rPr>
        <w:t>3</w:t>
      </w:r>
      <w:r w:rsidR="00C556BD" w:rsidRPr="00C556BD">
        <w:rPr>
          <w:color w:val="auto"/>
        </w:rPr>
        <w:t xml:space="preserve"> </w:t>
      </w:r>
      <w:r w:rsidRPr="00FD01B5">
        <w:rPr>
          <w:color w:val="auto"/>
        </w:rPr>
        <w:t>mL</w:t>
      </w:r>
      <w:r w:rsidR="00C556BD" w:rsidRPr="00C556BD">
        <w:rPr>
          <w:color w:val="auto"/>
        </w:rPr>
        <w:t xml:space="preserve"> </w:t>
      </w:r>
      <w:r w:rsidR="001135A2" w:rsidRPr="00FD01B5">
        <w:rPr>
          <w:color w:val="auto"/>
        </w:rPr>
        <w:t>of</w:t>
      </w:r>
      <w:r w:rsidR="00C556BD" w:rsidRPr="00C556BD">
        <w:rPr>
          <w:color w:val="auto"/>
        </w:rPr>
        <w:t xml:space="preserve"> </w:t>
      </w:r>
      <w:r w:rsidRPr="00FD01B5">
        <w:rPr>
          <w:color w:val="auto"/>
        </w:rPr>
        <w:t>DMEM</w:t>
      </w:r>
      <w:r w:rsidR="00C556BD" w:rsidRPr="00C556BD">
        <w:rPr>
          <w:color w:val="auto"/>
        </w:rPr>
        <w:t xml:space="preserve"> </w:t>
      </w:r>
      <w:r w:rsidRPr="00FD01B5">
        <w:rPr>
          <w:color w:val="auto"/>
        </w:rPr>
        <w:t>to</w:t>
      </w:r>
      <w:r w:rsidR="00C556BD" w:rsidRPr="00C556BD">
        <w:rPr>
          <w:color w:val="auto"/>
        </w:rPr>
        <w:t xml:space="preserve"> </w:t>
      </w:r>
      <w:r w:rsidRPr="00FD01B5">
        <w:rPr>
          <w:color w:val="auto"/>
        </w:rPr>
        <w:t>the</w:t>
      </w:r>
      <w:r w:rsidR="00C556BD" w:rsidRPr="00C556BD">
        <w:rPr>
          <w:color w:val="auto"/>
        </w:rPr>
        <w:t xml:space="preserve"> </w:t>
      </w:r>
      <w:r w:rsidRPr="00FD01B5">
        <w:rPr>
          <w:color w:val="auto"/>
        </w:rPr>
        <w:t>tube</w:t>
      </w:r>
      <w:r w:rsidR="00C556BD" w:rsidRPr="00C556BD">
        <w:rPr>
          <w:color w:val="auto"/>
        </w:rPr>
        <w:t xml:space="preserve"> </w:t>
      </w:r>
      <w:r w:rsidRPr="00FD01B5">
        <w:rPr>
          <w:color w:val="auto"/>
        </w:rPr>
        <w:t>containing</w:t>
      </w:r>
      <w:r w:rsidR="00C556BD" w:rsidRPr="00C556BD">
        <w:rPr>
          <w:color w:val="auto"/>
        </w:rPr>
        <w:t xml:space="preserve"> </w:t>
      </w:r>
      <w:r w:rsidRPr="00FD01B5">
        <w:rPr>
          <w:color w:val="auto"/>
        </w:rPr>
        <w:t>the</w:t>
      </w:r>
      <w:r w:rsidR="00C556BD" w:rsidRPr="00C556BD">
        <w:rPr>
          <w:color w:val="auto"/>
        </w:rPr>
        <w:t xml:space="preserve"> </w:t>
      </w:r>
      <w:r w:rsidRPr="00FD01B5">
        <w:rPr>
          <w:color w:val="auto"/>
        </w:rPr>
        <w:t>transfection</w:t>
      </w:r>
      <w:r w:rsidR="00C556BD" w:rsidRPr="00C556BD">
        <w:rPr>
          <w:color w:val="auto"/>
        </w:rPr>
        <w:t xml:space="preserve"> </w:t>
      </w:r>
      <w:r w:rsidRPr="00FD01B5">
        <w:rPr>
          <w:color w:val="auto"/>
        </w:rPr>
        <w:t>complexes.</w:t>
      </w:r>
      <w:r w:rsidR="00C556BD" w:rsidRPr="00C556BD">
        <w:rPr>
          <w:color w:val="auto"/>
        </w:rPr>
        <w:t xml:space="preserve"> </w:t>
      </w:r>
      <w:r w:rsidRPr="00FD01B5">
        <w:rPr>
          <w:color w:val="auto"/>
        </w:rPr>
        <w:t>Mix</w:t>
      </w:r>
      <w:r w:rsidR="00C556BD" w:rsidRPr="00C556BD">
        <w:rPr>
          <w:color w:val="auto"/>
        </w:rPr>
        <w:t xml:space="preserve"> </w:t>
      </w:r>
      <w:r w:rsidRPr="00FD01B5">
        <w:rPr>
          <w:color w:val="auto"/>
        </w:rPr>
        <w:t>by</w:t>
      </w:r>
      <w:r w:rsidR="00C556BD" w:rsidRPr="00C556BD">
        <w:rPr>
          <w:color w:val="auto"/>
        </w:rPr>
        <w:t xml:space="preserve"> </w:t>
      </w:r>
      <w:r w:rsidR="002E306D" w:rsidRPr="00FD01B5">
        <w:rPr>
          <w:color w:val="auto"/>
        </w:rPr>
        <w:t>pipetting and</w:t>
      </w:r>
      <w:r w:rsidR="00C556BD" w:rsidRPr="00C556BD">
        <w:rPr>
          <w:color w:val="auto"/>
        </w:rPr>
        <w:t xml:space="preserve"> </w:t>
      </w:r>
      <w:r w:rsidRPr="00FD01B5">
        <w:rPr>
          <w:color w:val="auto"/>
        </w:rPr>
        <w:t>add</w:t>
      </w:r>
      <w:r w:rsidR="00C556BD" w:rsidRPr="00C556BD">
        <w:rPr>
          <w:color w:val="auto"/>
        </w:rPr>
        <w:t xml:space="preserve"> </w:t>
      </w:r>
      <w:r w:rsidRPr="00FD01B5">
        <w:rPr>
          <w:color w:val="auto"/>
        </w:rPr>
        <w:t>the</w:t>
      </w:r>
      <w:r w:rsidR="00C556BD" w:rsidRPr="00C556BD">
        <w:rPr>
          <w:color w:val="auto"/>
        </w:rPr>
        <w:t xml:space="preserve"> </w:t>
      </w:r>
      <w:r w:rsidRPr="00FD01B5">
        <w:rPr>
          <w:color w:val="auto"/>
        </w:rPr>
        <w:t>transfection</w:t>
      </w:r>
      <w:r w:rsidR="00C556BD" w:rsidRPr="00C556BD">
        <w:rPr>
          <w:color w:val="auto"/>
        </w:rPr>
        <w:t xml:space="preserve"> </w:t>
      </w:r>
      <w:r w:rsidRPr="00FD01B5">
        <w:rPr>
          <w:color w:val="auto"/>
        </w:rPr>
        <w:t>complexes</w:t>
      </w:r>
      <w:r w:rsidR="00C556BD" w:rsidRPr="00C556BD">
        <w:rPr>
          <w:color w:val="auto"/>
        </w:rPr>
        <w:t xml:space="preserve"> </w:t>
      </w:r>
      <w:r w:rsidRPr="00FD01B5">
        <w:rPr>
          <w:color w:val="auto"/>
        </w:rPr>
        <w:t>onto</w:t>
      </w:r>
      <w:r w:rsidR="00C556BD" w:rsidRPr="00C556BD">
        <w:rPr>
          <w:color w:val="auto"/>
        </w:rPr>
        <w:t xml:space="preserve"> </w:t>
      </w:r>
      <w:r w:rsidRPr="00FD01B5">
        <w:rPr>
          <w:color w:val="auto"/>
        </w:rPr>
        <w:t>the</w:t>
      </w:r>
      <w:r w:rsidR="00C556BD" w:rsidRPr="00C556BD">
        <w:rPr>
          <w:color w:val="auto"/>
        </w:rPr>
        <w:t xml:space="preserve"> </w:t>
      </w:r>
      <w:r w:rsidRPr="00FD01B5">
        <w:rPr>
          <w:color w:val="auto"/>
        </w:rPr>
        <w:t>cell</w:t>
      </w:r>
      <w:r w:rsidR="00C556BD" w:rsidRPr="00C556BD">
        <w:rPr>
          <w:color w:val="auto"/>
        </w:rPr>
        <w:t xml:space="preserve"> </w:t>
      </w:r>
      <w:r w:rsidRPr="00FD01B5">
        <w:rPr>
          <w:color w:val="auto"/>
        </w:rPr>
        <w:t>in</w:t>
      </w:r>
      <w:r w:rsidR="00C556BD" w:rsidRPr="00C556BD">
        <w:rPr>
          <w:color w:val="auto"/>
        </w:rPr>
        <w:t xml:space="preserve"> </w:t>
      </w:r>
      <w:r w:rsidRPr="00FD01B5">
        <w:rPr>
          <w:color w:val="auto"/>
        </w:rPr>
        <w:t>the</w:t>
      </w:r>
      <w:r w:rsidR="00C556BD" w:rsidRPr="00C556BD">
        <w:rPr>
          <w:color w:val="auto"/>
        </w:rPr>
        <w:t xml:space="preserve"> </w:t>
      </w:r>
      <w:r w:rsidRPr="00FD01B5">
        <w:rPr>
          <w:color w:val="auto"/>
        </w:rPr>
        <w:t>10</w:t>
      </w:r>
      <w:r w:rsidR="00C556BD" w:rsidRPr="00C556BD">
        <w:rPr>
          <w:color w:val="auto"/>
        </w:rPr>
        <w:t xml:space="preserve"> </w:t>
      </w:r>
      <w:r w:rsidRPr="00FD01B5">
        <w:rPr>
          <w:color w:val="auto"/>
        </w:rPr>
        <w:t>cm</w:t>
      </w:r>
      <w:r w:rsidR="00C556BD" w:rsidRPr="00C556BD">
        <w:rPr>
          <w:color w:val="auto"/>
        </w:rPr>
        <w:t xml:space="preserve"> </w:t>
      </w:r>
      <w:r w:rsidRPr="00FD01B5">
        <w:rPr>
          <w:color w:val="auto"/>
        </w:rPr>
        <w:t>dish.</w:t>
      </w:r>
    </w:p>
    <w:p w14:paraId="674A7F73" w14:textId="77777777" w:rsidR="0003152A" w:rsidRPr="00FD01B5" w:rsidRDefault="0003152A" w:rsidP="003557E8">
      <w:pPr>
        <w:rPr>
          <w:color w:val="auto"/>
        </w:rPr>
      </w:pPr>
    </w:p>
    <w:p w14:paraId="3B87F1D0" w14:textId="3047394D" w:rsidR="005B10BE" w:rsidRPr="00FD01B5" w:rsidRDefault="008321DD" w:rsidP="003557E8">
      <w:pPr>
        <w:rPr>
          <w:color w:val="auto"/>
        </w:rPr>
      </w:pPr>
      <w:r w:rsidRPr="00FD01B5">
        <w:rPr>
          <w:color w:val="auto"/>
        </w:rPr>
        <w:t>1</w:t>
      </w:r>
      <w:r w:rsidR="00E94CA0" w:rsidRPr="00FD01B5">
        <w:rPr>
          <w:color w:val="auto"/>
        </w:rPr>
        <w:t>.4.</w:t>
      </w:r>
      <w:r w:rsidR="00C556BD" w:rsidRPr="00C556BD">
        <w:rPr>
          <w:color w:val="auto"/>
        </w:rPr>
        <w:t xml:space="preserve"> </w:t>
      </w:r>
      <w:r w:rsidR="00E44828" w:rsidRPr="00FD01B5">
        <w:rPr>
          <w:color w:val="auto"/>
        </w:rPr>
        <w:t>Incubate</w:t>
      </w:r>
      <w:r w:rsidR="00C556BD" w:rsidRPr="00C556BD">
        <w:rPr>
          <w:color w:val="auto"/>
        </w:rPr>
        <w:t xml:space="preserve"> </w:t>
      </w:r>
      <w:r w:rsidR="00E4170F" w:rsidRPr="00FD01B5">
        <w:rPr>
          <w:color w:val="auto"/>
        </w:rPr>
        <w:t>the</w:t>
      </w:r>
      <w:r w:rsidR="00C556BD" w:rsidRPr="00C556BD">
        <w:rPr>
          <w:color w:val="auto"/>
        </w:rPr>
        <w:t xml:space="preserve"> </w:t>
      </w:r>
      <w:r w:rsidR="00E4170F" w:rsidRPr="00FD01B5">
        <w:rPr>
          <w:color w:val="auto"/>
        </w:rPr>
        <w:t>cells</w:t>
      </w:r>
      <w:r w:rsidR="00C556BD" w:rsidRPr="00C556BD">
        <w:rPr>
          <w:color w:val="auto"/>
        </w:rPr>
        <w:t xml:space="preserve"> </w:t>
      </w:r>
      <w:r w:rsidR="00E44828" w:rsidRPr="00FD01B5">
        <w:rPr>
          <w:color w:val="auto"/>
        </w:rPr>
        <w:t>at</w:t>
      </w:r>
      <w:r w:rsidR="00C556BD" w:rsidRPr="00C556BD">
        <w:rPr>
          <w:color w:val="auto"/>
        </w:rPr>
        <w:t xml:space="preserve"> </w:t>
      </w:r>
      <w:r w:rsidR="00E44828" w:rsidRPr="00FD01B5">
        <w:rPr>
          <w:color w:val="auto"/>
        </w:rPr>
        <w:t>37</w:t>
      </w:r>
      <w:r w:rsidR="00C556BD" w:rsidRPr="00C556BD">
        <w:rPr>
          <w:color w:val="auto"/>
        </w:rPr>
        <w:t xml:space="preserve"> </w:t>
      </w:r>
      <w:r w:rsidR="00E44828" w:rsidRPr="00FD01B5">
        <w:rPr>
          <w:color w:val="auto"/>
        </w:rPr>
        <w:t>°C</w:t>
      </w:r>
      <w:r w:rsidR="00C556BD" w:rsidRPr="00C556BD">
        <w:rPr>
          <w:color w:val="auto"/>
        </w:rPr>
        <w:t xml:space="preserve"> </w:t>
      </w:r>
      <w:r w:rsidR="00E44828" w:rsidRPr="00FD01B5">
        <w:rPr>
          <w:color w:val="auto"/>
        </w:rPr>
        <w:t>in</w:t>
      </w:r>
      <w:r w:rsidR="00C556BD" w:rsidRPr="00C556BD">
        <w:rPr>
          <w:color w:val="auto"/>
        </w:rPr>
        <w:t xml:space="preserve"> </w:t>
      </w:r>
      <w:r w:rsidR="00E44828" w:rsidRPr="00FD01B5">
        <w:rPr>
          <w:color w:val="auto"/>
        </w:rPr>
        <w:t>an</w:t>
      </w:r>
      <w:r w:rsidR="00C556BD" w:rsidRPr="00C556BD">
        <w:rPr>
          <w:color w:val="auto"/>
        </w:rPr>
        <w:t xml:space="preserve"> </w:t>
      </w:r>
      <w:r w:rsidR="00E44828" w:rsidRPr="00FD01B5">
        <w:rPr>
          <w:color w:val="auto"/>
        </w:rPr>
        <w:t>incubator</w:t>
      </w:r>
      <w:r w:rsidR="00C556BD" w:rsidRPr="00C556BD">
        <w:rPr>
          <w:color w:val="auto"/>
        </w:rPr>
        <w:t xml:space="preserve"> </w:t>
      </w:r>
      <w:r w:rsidR="00E44828" w:rsidRPr="00FD01B5">
        <w:rPr>
          <w:color w:val="auto"/>
        </w:rPr>
        <w:t>under</w:t>
      </w:r>
      <w:r w:rsidR="00C556BD" w:rsidRPr="00C556BD">
        <w:rPr>
          <w:color w:val="auto"/>
        </w:rPr>
        <w:t xml:space="preserve"> </w:t>
      </w:r>
      <w:r w:rsidR="00E44828" w:rsidRPr="00FD01B5">
        <w:rPr>
          <w:color w:val="auto"/>
        </w:rPr>
        <w:t>5%</w:t>
      </w:r>
      <w:r w:rsidR="00C556BD" w:rsidRPr="00C556BD">
        <w:rPr>
          <w:color w:val="auto"/>
        </w:rPr>
        <w:t xml:space="preserve"> </w:t>
      </w:r>
      <w:r w:rsidR="00E44828" w:rsidRPr="00FD01B5">
        <w:rPr>
          <w:color w:val="auto"/>
        </w:rPr>
        <w:t>CO</w:t>
      </w:r>
      <w:r w:rsidR="00E44828" w:rsidRPr="00FD01B5">
        <w:rPr>
          <w:color w:val="auto"/>
          <w:vertAlign w:val="subscript"/>
        </w:rPr>
        <w:t>2</w:t>
      </w:r>
      <w:r w:rsidR="00C556BD" w:rsidRPr="00C556BD">
        <w:rPr>
          <w:color w:val="auto"/>
        </w:rPr>
        <w:t xml:space="preserve"> </w:t>
      </w:r>
      <w:r w:rsidR="00E44828" w:rsidRPr="00FD01B5">
        <w:rPr>
          <w:color w:val="auto"/>
        </w:rPr>
        <w:t>for</w:t>
      </w:r>
      <w:r w:rsidR="00C556BD" w:rsidRPr="00C556BD">
        <w:rPr>
          <w:color w:val="auto"/>
        </w:rPr>
        <w:t xml:space="preserve"> </w:t>
      </w:r>
      <w:r w:rsidR="00E44828" w:rsidRPr="00FD01B5">
        <w:rPr>
          <w:color w:val="auto"/>
        </w:rPr>
        <w:t>10</w:t>
      </w:r>
      <w:r w:rsidR="00C556BD" w:rsidRPr="00C556BD">
        <w:rPr>
          <w:color w:val="auto"/>
        </w:rPr>
        <w:t xml:space="preserve"> </w:t>
      </w:r>
      <w:r w:rsidR="00E44828" w:rsidRPr="00FD01B5">
        <w:rPr>
          <w:color w:val="auto"/>
        </w:rPr>
        <w:t>h.</w:t>
      </w:r>
    </w:p>
    <w:p w14:paraId="0A92AD45" w14:textId="77777777" w:rsidR="001D6843" w:rsidRPr="00FD01B5" w:rsidRDefault="001D6843" w:rsidP="003557E8">
      <w:pPr>
        <w:rPr>
          <w:rFonts w:asciiTheme="minorHAnsi" w:hAnsiTheme="minorHAnsi" w:cstheme="minorHAnsi"/>
          <w:color w:val="auto"/>
        </w:rPr>
      </w:pPr>
    </w:p>
    <w:p w14:paraId="7053C339" w14:textId="0CF37FCD" w:rsidR="00E94CA0" w:rsidRPr="00FD01B5" w:rsidRDefault="008321DD" w:rsidP="003557E8">
      <w:pPr>
        <w:rPr>
          <w:rFonts w:asciiTheme="minorHAnsi" w:hAnsiTheme="minorHAnsi" w:cstheme="minorHAnsi"/>
          <w:color w:val="auto"/>
        </w:rPr>
      </w:pPr>
      <w:r w:rsidRPr="00FD01B5">
        <w:rPr>
          <w:rFonts w:asciiTheme="minorHAnsi" w:hAnsiTheme="minorHAnsi" w:cstheme="minorHAnsi"/>
          <w:color w:val="auto"/>
        </w:rPr>
        <w:t>1</w:t>
      </w:r>
      <w:r w:rsidR="005B10BE" w:rsidRPr="00FD01B5">
        <w:rPr>
          <w:rFonts w:asciiTheme="minorHAnsi" w:hAnsiTheme="minorHAnsi" w:cstheme="minorHAnsi"/>
          <w:color w:val="auto"/>
        </w:rPr>
        <w:t>.</w:t>
      </w:r>
      <w:r w:rsidR="00E94CA0" w:rsidRPr="00FD01B5">
        <w:rPr>
          <w:rFonts w:asciiTheme="minorHAnsi" w:hAnsiTheme="minorHAnsi" w:cstheme="minorHAnsi"/>
          <w:color w:val="auto"/>
        </w:rPr>
        <w:t>5</w:t>
      </w:r>
      <w:r w:rsidR="005B10BE"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Reseed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cells</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into</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white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96</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well</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plate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at</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5</w:t>
      </w:r>
      <w:r w:rsidR="00C556BD" w:rsidRPr="00C556BD">
        <w:rPr>
          <w:rFonts w:asciiTheme="minorHAnsi" w:hAnsiTheme="minorHAnsi" w:cstheme="minorHAnsi"/>
          <w:color w:val="auto"/>
        </w:rPr>
        <w:t xml:space="preserve"> </w:t>
      </w:r>
      <w:r w:rsidR="00A03EB8" w:rsidRPr="00FD01B5">
        <w:rPr>
          <w:rFonts w:asciiTheme="minorHAnsi" w:hAnsiTheme="minorHAnsi" w:cstheme="minorHAnsi"/>
          <w:color w:val="auto"/>
        </w:rPr>
        <w:t>x</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10</w:t>
      </w:r>
      <w:r w:rsidR="00E44828" w:rsidRPr="00FD01B5">
        <w:rPr>
          <w:rFonts w:asciiTheme="minorHAnsi" w:hAnsiTheme="minorHAnsi" w:cstheme="minorHAnsi"/>
          <w:color w:val="auto"/>
          <w:vertAlign w:val="superscript"/>
        </w:rPr>
        <w:t>4</w:t>
      </w:r>
      <w:r w:rsidR="00C556BD">
        <w:rPr>
          <w:rFonts w:asciiTheme="minorHAnsi" w:hAnsiTheme="minorHAnsi" w:cstheme="minorHAnsi"/>
          <w:color w:val="auto"/>
        </w:rPr>
        <w:t xml:space="preserve"> cells</w:t>
      </w:r>
      <w:r w:rsidR="00E44828" w:rsidRPr="00FD01B5">
        <w:rPr>
          <w:rFonts w:asciiTheme="minorHAnsi" w:hAnsiTheme="minorHAnsi" w:cstheme="minorHAnsi"/>
          <w:color w:val="auto"/>
        </w:rPr>
        <w:t>/well</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50</w:t>
      </w:r>
      <w:r w:rsidR="00C556BD" w:rsidRPr="00C556BD">
        <w:rPr>
          <w:rFonts w:asciiTheme="minorHAnsi" w:hAnsiTheme="minorHAnsi" w:cstheme="minorHAnsi"/>
          <w:color w:val="auto"/>
        </w:rPr>
        <w:t xml:space="preserve"> </w:t>
      </w:r>
      <w:proofErr w:type="spellStart"/>
      <w:r w:rsidR="00E44828" w:rsidRPr="00FD01B5">
        <w:rPr>
          <w:rFonts w:asciiTheme="minorHAnsi" w:hAnsiTheme="minorHAnsi" w:cstheme="minorHAnsi"/>
          <w:color w:val="auto"/>
        </w:rPr>
        <w:t>μL</w:t>
      </w:r>
      <w:proofErr w:type="spellEnd"/>
      <w:r w:rsidR="00C556BD" w:rsidRPr="00C556BD">
        <w:rPr>
          <w:rFonts w:asciiTheme="minorHAnsi" w:hAnsiTheme="minorHAnsi" w:cstheme="minorHAnsi"/>
          <w:color w:val="auto"/>
        </w:rPr>
        <w:t xml:space="preserve"> </w:t>
      </w:r>
      <w:r w:rsidR="00827D1F"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medium/well</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according</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following</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method.</w:t>
      </w:r>
    </w:p>
    <w:p w14:paraId="21257FB0" w14:textId="77777777" w:rsidR="00E44828" w:rsidRPr="00FD01B5" w:rsidRDefault="00E44828" w:rsidP="003557E8">
      <w:pPr>
        <w:rPr>
          <w:rFonts w:asciiTheme="minorHAnsi" w:hAnsiTheme="minorHAnsi" w:cstheme="minorHAnsi"/>
          <w:color w:val="auto"/>
        </w:rPr>
      </w:pPr>
    </w:p>
    <w:p w14:paraId="704E9F8D" w14:textId="5E08E875" w:rsidR="00E94CA0" w:rsidRPr="00FD01B5" w:rsidRDefault="008321DD" w:rsidP="003557E8">
      <w:pPr>
        <w:rPr>
          <w:rFonts w:asciiTheme="minorHAnsi" w:hAnsiTheme="minorHAnsi" w:cstheme="minorHAnsi"/>
          <w:color w:val="auto"/>
        </w:rPr>
      </w:pPr>
      <w:r w:rsidRPr="00FD01B5">
        <w:rPr>
          <w:rFonts w:asciiTheme="minorHAnsi" w:hAnsiTheme="minorHAnsi" w:cstheme="minorHAnsi"/>
          <w:color w:val="auto"/>
        </w:rPr>
        <w:t>1</w:t>
      </w:r>
      <w:r w:rsidR="00E94CA0" w:rsidRPr="00FD01B5">
        <w:rPr>
          <w:rFonts w:asciiTheme="minorHAnsi" w:hAnsiTheme="minorHAnsi" w:cstheme="minorHAnsi"/>
          <w:color w:val="auto"/>
        </w:rPr>
        <w:t>.5.1.</w:t>
      </w:r>
      <w:r w:rsidR="00C556BD" w:rsidRPr="00C556BD">
        <w:rPr>
          <w:rFonts w:asciiTheme="minorHAnsi" w:hAnsiTheme="minorHAnsi" w:cstheme="minorHAnsi"/>
          <w:color w:val="auto"/>
        </w:rPr>
        <w:t xml:space="preserve"> </w:t>
      </w:r>
      <w:r w:rsidR="00E94CA0" w:rsidRPr="00FD01B5">
        <w:rPr>
          <w:rFonts w:asciiTheme="minorHAnsi" w:hAnsiTheme="minorHAnsi" w:cstheme="minorHAnsi"/>
          <w:color w:val="auto"/>
        </w:rPr>
        <w:t>Remove</w:t>
      </w:r>
      <w:r w:rsidR="00C556BD" w:rsidRPr="00C556BD">
        <w:rPr>
          <w:rFonts w:asciiTheme="minorHAnsi" w:hAnsiTheme="minorHAnsi" w:cstheme="minorHAnsi"/>
          <w:color w:val="auto"/>
        </w:rPr>
        <w:t xml:space="preserve"> </w:t>
      </w:r>
      <w:r w:rsidR="00E94CA0"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E94CA0" w:rsidRPr="00FD01B5">
        <w:rPr>
          <w:rFonts w:asciiTheme="minorHAnsi" w:hAnsiTheme="minorHAnsi" w:cstheme="minorHAnsi"/>
          <w:color w:val="auto"/>
        </w:rPr>
        <w:t>spent</w:t>
      </w:r>
      <w:r w:rsidR="00C556BD" w:rsidRPr="00C556BD">
        <w:rPr>
          <w:rFonts w:asciiTheme="minorHAnsi" w:hAnsiTheme="minorHAnsi" w:cstheme="minorHAnsi"/>
          <w:color w:val="auto"/>
        </w:rPr>
        <w:t xml:space="preserve"> </w:t>
      </w:r>
      <w:r w:rsidR="00E94CA0"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00E94CA0" w:rsidRPr="00FD01B5">
        <w:rPr>
          <w:rFonts w:asciiTheme="minorHAnsi" w:hAnsiTheme="minorHAnsi" w:cstheme="minorHAnsi"/>
          <w:color w:val="auto"/>
        </w:rPr>
        <w:t>culture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medium</w:t>
      </w:r>
      <w:r w:rsidR="00C556BD" w:rsidRPr="00C556BD">
        <w:rPr>
          <w:rFonts w:asciiTheme="minorHAnsi" w:hAnsiTheme="minorHAnsi" w:cstheme="minorHAnsi"/>
          <w:color w:val="auto"/>
        </w:rPr>
        <w:t xml:space="preserve"> </w:t>
      </w:r>
      <w:r w:rsidR="00E94CA0"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00E94CA0" w:rsidRPr="00FD01B5">
        <w:rPr>
          <w:rFonts w:asciiTheme="minorHAnsi" w:hAnsiTheme="minorHAnsi" w:cstheme="minorHAnsi"/>
          <w:color w:val="auto"/>
        </w:rPr>
        <w:t>wash</w:t>
      </w:r>
      <w:r w:rsidR="00C556BD" w:rsidRPr="00C556BD">
        <w:rPr>
          <w:rFonts w:asciiTheme="minorHAnsi" w:hAnsiTheme="minorHAnsi" w:cstheme="minorHAnsi"/>
          <w:color w:val="auto"/>
        </w:rPr>
        <w:t xml:space="preserve"> </w:t>
      </w:r>
      <w:r w:rsidR="00E94CA0" w:rsidRPr="00FD01B5">
        <w:rPr>
          <w:rFonts w:asciiTheme="minorHAnsi" w:hAnsiTheme="minorHAnsi" w:cstheme="minorHAnsi"/>
          <w:color w:val="auto"/>
        </w:rPr>
        <w:t>cells</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with</w:t>
      </w:r>
      <w:r w:rsidR="00C556BD" w:rsidRPr="00C556BD">
        <w:rPr>
          <w:rFonts w:asciiTheme="minorHAnsi" w:hAnsiTheme="minorHAnsi" w:cstheme="minorHAnsi"/>
          <w:color w:val="auto"/>
        </w:rPr>
        <w:t xml:space="preserve"> </w:t>
      </w:r>
      <w:r w:rsidR="00E4170F" w:rsidRPr="00FD01B5">
        <w:rPr>
          <w:rFonts w:asciiTheme="minorHAnsi" w:hAnsiTheme="minorHAnsi" w:cstheme="minorHAnsi"/>
          <w:color w:val="auto"/>
        </w:rPr>
        <w:t>5</w:t>
      </w:r>
      <w:r w:rsidR="00C556BD" w:rsidRPr="00C556BD">
        <w:rPr>
          <w:rFonts w:asciiTheme="minorHAnsi" w:hAnsiTheme="minorHAnsi" w:cstheme="minorHAnsi"/>
          <w:color w:val="auto"/>
        </w:rPr>
        <w:t xml:space="preserve"> </w:t>
      </w:r>
      <w:r w:rsidR="00E4170F" w:rsidRPr="00FD01B5">
        <w:rPr>
          <w:rFonts w:asciiTheme="minorHAnsi" w:hAnsiTheme="minorHAnsi" w:cstheme="minorHAnsi"/>
          <w:color w:val="auto"/>
        </w:rPr>
        <w:t>mL</w:t>
      </w:r>
      <w:r w:rsidR="00C556BD" w:rsidRPr="00C556BD">
        <w:rPr>
          <w:rFonts w:asciiTheme="minorHAnsi" w:hAnsiTheme="minorHAnsi" w:cstheme="minorHAnsi"/>
          <w:color w:val="auto"/>
        </w:rPr>
        <w:t xml:space="preserve"> </w:t>
      </w:r>
      <w:r w:rsidR="00210C1A"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E94CA0" w:rsidRPr="00FD01B5">
        <w:rPr>
          <w:rFonts w:asciiTheme="minorHAnsi" w:hAnsiTheme="minorHAnsi" w:cstheme="minorHAnsi"/>
          <w:color w:val="auto"/>
        </w:rPr>
        <w:t>PBS.</w:t>
      </w:r>
    </w:p>
    <w:p w14:paraId="08AC4811" w14:textId="3CE10F83" w:rsidR="00E94CA0" w:rsidRPr="00FD01B5" w:rsidRDefault="00E94CA0" w:rsidP="003557E8">
      <w:pPr>
        <w:rPr>
          <w:rFonts w:asciiTheme="minorHAnsi" w:hAnsiTheme="minorHAnsi" w:cstheme="minorHAnsi"/>
          <w:color w:val="auto"/>
        </w:rPr>
      </w:pPr>
    </w:p>
    <w:p w14:paraId="211CE18B" w14:textId="10A39C82" w:rsidR="00E94CA0" w:rsidRPr="00FD01B5" w:rsidRDefault="008321DD" w:rsidP="003557E8">
      <w:pPr>
        <w:rPr>
          <w:rFonts w:asciiTheme="minorHAnsi" w:hAnsiTheme="minorHAnsi" w:cstheme="minorHAnsi"/>
          <w:color w:val="auto"/>
        </w:rPr>
      </w:pPr>
      <w:r w:rsidRPr="00FD01B5">
        <w:rPr>
          <w:rFonts w:asciiTheme="minorHAnsi" w:hAnsiTheme="minorHAnsi" w:cstheme="minorHAnsi"/>
          <w:color w:val="auto"/>
        </w:rPr>
        <w:t>1</w:t>
      </w:r>
      <w:r w:rsidR="00E94CA0" w:rsidRPr="00FD01B5">
        <w:rPr>
          <w:rFonts w:asciiTheme="minorHAnsi" w:hAnsiTheme="minorHAnsi" w:cstheme="minorHAnsi"/>
          <w:color w:val="auto"/>
        </w:rPr>
        <w:t>.5.2.</w:t>
      </w:r>
      <w:r w:rsidR="00C556BD" w:rsidRPr="00C556BD">
        <w:rPr>
          <w:rFonts w:asciiTheme="minorHAnsi" w:hAnsiTheme="minorHAnsi" w:cstheme="minorHAnsi"/>
          <w:color w:val="auto"/>
        </w:rPr>
        <w:t xml:space="preserve"> </w:t>
      </w:r>
      <w:r w:rsidR="00B90022" w:rsidRPr="00FD01B5">
        <w:rPr>
          <w:color w:val="auto"/>
        </w:rPr>
        <w:t>Remove</w:t>
      </w:r>
      <w:r w:rsidR="00C556BD" w:rsidRPr="00C556BD">
        <w:rPr>
          <w:color w:val="auto"/>
        </w:rPr>
        <w:t xml:space="preserve"> </w:t>
      </w:r>
      <w:r w:rsidR="00B90022" w:rsidRPr="00FD01B5">
        <w:rPr>
          <w:color w:val="auto"/>
        </w:rPr>
        <w:t>PBS</w:t>
      </w:r>
      <w:r w:rsidR="00C556BD" w:rsidRPr="00C556BD">
        <w:rPr>
          <w:color w:val="auto"/>
        </w:rPr>
        <w:t xml:space="preserve"> </w:t>
      </w:r>
      <w:r w:rsidR="00B90022" w:rsidRPr="00FD01B5">
        <w:rPr>
          <w:color w:val="auto"/>
        </w:rPr>
        <w:t>by</w:t>
      </w:r>
      <w:r w:rsidR="00C556BD" w:rsidRPr="00C556BD">
        <w:rPr>
          <w:color w:val="auto"/>
        </w:rPr>
        <w:t xml:space="preserve"> </w:t>
      </w:r>
      <w:r w:rsidR="00B90022" w:rsidRPr="00FD01B5">
        <w:rPr>
          <w:color w:val="auto"/>
        </w:rPr>
        <w:t>aspiration</w:t>
      </w:r>
      <w:r w:rsidR="00A05250">
        <w:rPr>
          <w:color w:val="auto"/>
        </w:rPr>
        <w:t>,</w:t>
      </w:r>
      <w:r w:rsidR="00C556BD" w:rsidRPr="00C556BD">
        <w:rPr>
          <w:color w:val="auto"/>
        </w:rPr>
        <w:t xml:space="preserve"> </w:t>
      </w:r>
      <w:r w:rsidR="00B90022" w:rsidRPr="00FD01B5">
        <w:rPr>
          <w:color w:val="auto"/>
        </w:rPr>
        <w:t>add</w:t>
      </w:r>
      <w:r w:rsidR="00C556BD" w:rsidRPr="00C556BD">
        <w:rPr>
          <w:color w:val="auto"/>
        </w:rPr>
        <w:t xml:space="preserve"> </w:t>
      </w:r>
      <w:r w:rsidR="00E44828" w:rsidRPr="00FD01B5">
        <w:rPr>
          <w:rFonts w:asciiTheme="minorHAnsi" w:hAnsiTheme="minorHAnsi" w:cstheme="minorHAnsi"/>
          <w:color w:val="auto"/>
        </w:rPr>
        <w:t>1</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mL</w:t>
      </w:r>
      <w:r w:rsidR="00C556BD" w:rsidRPr="00C556BD">
        <w:rPr>
          <w:rFonts w:asciiTheme="minorHAnsi" w:hAnsiTheme="minorHAnsi" w:cstheme="minorHAnsi"/>
          <w:color w:val="auto"/>
        </w:rPr>
        <w:t xml:space="preserve"> </w:t>
      </w:r>
      <w:r w:rsidR="00210C1A"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0.25%</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trypsin-EDTA</w:t>
      </w:r>
      <w:r w:rsidR="00A05250">
        <w:rPr>
          <w:rFonts w:asciiTheme="minorHAnsi" w:hAnsiTheme="minorHAnsi" w:cstheme="minorHAnsi"/>
          <w:color w:val="auto"/>
        </w:rPr>
        <w:t>,</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incubate</w:t>
      </w:r>
      <w:r w:rsidR="00C556BD" w:rsidRPr="00C556BD">
        <w:rPr>
          <w:rFonts w:asciiTheme="minorHAnsi" w:hAnsiTheme="minorHAnsi" w:cstheme="minorHAnsi"/>
          <w:color w:val="auto"/>
        </w:rPr>
        <w:t xml:space="preserve"> </w:t>
      </w:r>
      <w:r w:rsidR="00E4170F" w:rsidRPr="00FD01B5">
        <w:rPr>
          <w:rFonts w:asciiTheme="minorHAnsi" w:hAnsiTheme="minorHAnsi" w:cstheme="minorHAnsi"/>
          <w:color w:val="auto"/>
        </w:rPr>
        <w:t>at</w:t>
      </w:r>
      <w:r w:rsidR="00C556BD" w:rsidRPr="00C556BD">
        <w:rPr>
          <w:rFonts w:asciiTheme="minorHAnsi" w:hAnsiTheme="minorHAnsi" w:cstheme="minorHAnsi"/>
          <w:color w:val="auto"/>
        </w:rPr>
        <w:t xml:space="preserve"> </w:t>
      </w:r>
      <w:r w:rsidR="00E4170F" w:rsidRPr="00FD01B5">
        <w:rPr>
          <w:rFonts w:asciiTheme="minorHAnsi" w:hAnsiTheme="minorHAnsi" w:cstheme="minorHAnsi"/>
          <w:color w:val="auto"/>
        </w:rPr>
        <w:t>37</w:t>
      </w:r>
      <w:r w:rsidR="00C556BD" w:rsidRPr="00C556BD">
        <w:rPr>
          <w:rFonts w:asciiTheme="minorHAnsi" w:hAnsiTheme="minorHAnsi" w:cstheme="minorHAnsi"/>
          <w:color w:val="auto"/>
        </w:rPr>
        <w:t xml:space="preserve"> </w:t>
      </w:r>
      <w:r w:rsidR="00E4170F" w:rsidRPr="00FD01B5">
        <w:rPr>
          <w:rFonts w:asciiTheme="minorHAnsi" w:hAnsiTheme="minorHAnsi" w:cstheme="minorHAnsi"/>
          <w:color w:val="auto"/>
        </w:rPr>
        <w:t>°C</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5</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min</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detach</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cells.</w:t>
      </w:r>
    </w:p>
    <w:p w14:paraId="45A47526" w14:textId="50945947" w:rsidR="00E94CA0" w:rsidRPr="00FD01B5" w:rsidRDefault="00E94CA0" w:rsidP="003557E8">
      <w:pPr>
        <w:rPr>
          <w:rFonts w:asciiTheme="minorHAnsi" w:hAnsiTheme="minorHAnsi" w:cstheme="minorHAnsi"/>
          <w:color w:val="auto"/>
          <w:lang w:eastAsia="ja-JP"/>
        </w:rPr>
      </w:pPr>
    </w:p>
    <w:p w14:paraId="66AB0089" w14:textId="6E874E16" w:rsidR="00E44828" w:rsidRPr="00FD01B5" w:rsidRDefault="008321DD" w:rsidP="003557E8">
      <w:pPr>
        <w:rPr>
          <w:rFonts w:asciiTheme="minorHAnsi" w:hAnsiTheme="minorHAnsi" w:cstheme="minorHAnsi"/>
          <w:color w:val="auto"/>
        </w:rPr>
      </w:pPr>
      <w:r w:rsidRPr="00FD01B5">
        <w:rPr>
          <w:rFonts w:asciiTheme="minorHAnsi" w:hAnsiTheme="minorHAnsi" w:cstheme="minorHAnsi"/>
          <w:color w:val="auto"/>
        </w:rPr>
        <w:t>1</w:t>
      </w:r>
      <w:r w:rsidR="00E94CA0" w:rsidRPr="00FD01B5">
        <w:rPr>
          <w:rFonts w:asciiTheme="minorHAnsi" w:hAnsiTheme="minorHAnsi" w:cstheme="minorHAnsi"/>
          <w:color w:val="auto"/>
        </w:rPr>
        <w:t>.5.3.</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Add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4</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mL</w:t>
      </w:r>
      <w:r w:rsidR="00C556BD" w:rsidRPr="00C556BD">
        <w:rPr>
          <w:rFonts w:asciiTheme="minorHAnsi" w:hAnsiTheme="minorHAnsi" w:cstheme="minorHAnsi"/>
          <w:color w:val="auto"/>
        </w:rPr>
        <w:t xml:space="preserve"> </w:t>
      </w:r>
      <w:r w:rsidR="00210C1A"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DMEM</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disperse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medium</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by</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pipetting</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over</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surface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layer</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several</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times.</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Transfer</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suspension</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00E4170F"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tube.</w:t>
      </w:r>
    </w:p>
    <w:p w14:paraId="49406DAC" w14:textId="77777777" w:rsidR="00E44828" w:rsidRPr="00FD01B5" w:rsidRDefault="00E44828" w:rsidP="003557E8">
      <w:pPr>
        <w:rPr>
          <w:rFonts w:asciiTheme="minorHAnsi" w:hAnsiTheme="minorHAnsi" w:cstheme="minorHAnsi"/>
          <w:color w:val="auto"/>
        </w:rPr>
      </w:pPr>
    </w:p>
    <w:p w14:paraId="47BC3A86" w14:textId="6C193901" w:rsidR="00E44828" w:rsidRPr="00FD01B5" w:rsidRDefault="00E44828" w:rsidP="003557E8">
      <w:pPr>
        <w:rPr>
          <w:rFonts w:asciiTheme="minorHAnsi" w:hAnsiTheme="minorHAnsi" w:cstheme="minorHAnsi"/>
          <w:color w:val="auto"/>
        </w:rPr>
      </w:pPr>
      <w:r w:rsidRPr="00FD01B5">
        <w:rPr>
          <w:rFonts w:asciiTheme="minorHAnsi" w:hAnsiTheme="minorHAnsi" w:cstheme="minorHAnsi"/>
          <w:color w:val="auto"/>
        </w:rPr>
        <w:t>1.5.4.</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Centrifuge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500</w:t>
      </w:r>
      <w:r w:rsidR="00C556BD" w:rsidRPr="00C556BD">
        <w:rPr>
          <w:rFonts w:asciiTheme="minorHAnsi" w:hAnsiTheme="minorHAnsi" w:cstheme="minorHAnsi"/>
          <w:color w:val="auto"/>
        </w:rPr>
        <w:t xml:space="preserve"> </w:t>
      </w:r>
      <w:r w:rsidR="00A03EB8" w:rsidRPr="00FD01B5">
        <w:rPr>
          <w:rFonts w:asciiTheme="minorHAnsi" w:hAnsiTheme="minorHAnsi" w:cstheme="minorHAnsi"/>
          <w:color w:val="auto"/>
        </w:rPr>
        <w:t>x</w:t>
      </w:r>
      <w:r w:rsidR="00C556BD" w:rsidRPr="00C556BD">
        <w:rPr>
          <w:rFonts w:asciiTheme="minorHAnsi" w:hAnsiTheme="minorHAnsi" w:cstheme="minorHAnsi"/>
          <w:color w:val="auto"/>
        </w:rPr>
        <w:t xml:space="preserve"> </w:t>
      </w:r>
      <w:r w:rsidRPr="00FD01B5">
        <w:rPr>
          <w:rFonts w:asciiTheme="minorHAnsi" w:hAnsiTheme="minorHAnsi" w:cstheme="minorHAnsi"/>
          <w:i/>
          <w:iCs/>
          <w:color w:val="auto"/>
        </w:rPr>
        <w:t>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5</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min</w:t>
      </w:r>
      <w:r w:rsidR="00C556BD" w:rsidRPr="00C556BD">
        <w:rPr>
          <w:rFonts w:asciiTheme="minorHAnsi" w:hAnsiTheme="minorHAnsi" w:cstheme="minorHAnsi"/>
          <w:color w:val="auto"/>
        </w:rPr>
        <w:t xml:space="preserve"> </w:t>
      </w:r>
      <w:r w:rsidR="00B90022" w:rsidRPr="00FD01B5">
        <w:rPr>
          <w:rFonts w:asciiTheme="minorHAnsi" w:hAnsiTheme="minorHAnsi" w:cstheme="minorHAnsi"/>
          <w:color w:val="auto"/>
        </w:rPr>
        <w:t>at</w:t>
      </w:r>
      <w:r w:rsidR="00C556BD" w:rsidRPr="00C556BD">
        <w:rPr>
          <w:rFonts w:asciiTheme="minorHAnsi" w:hAnsiTheme="minorHAnsi" w:cstheme="minorHAnsi"/>
          <w:color w:val="auto"/>
        </w:rPr>
        <w:t xml:space="preserve"> </w:t>
      </w:r>
      <w:r w:rsidR="00B90022" w:rsidRPr="00FD01B5">
        <w:rPr>
          <w:rFonts w:asciiTheme="minorHAnsi" w:hAnsiTheme="minorHAnsi" w:cstheme="minorHAnsi"/>
          <w:color w:val="auto"/>
        </w:rPr>
        <w:t>room</w:t>
      </w:r>
      <w:r w:rsidR="00C556BD" w:rsidRPr="00C556BD">
        <w:rPr>
          <w:rFonts w:asciiTheme="minorHAnsi" w:hAnsiTheme="minorHAnsi" w:cstheme="minorHAnsi"/>
          <w:color w:val="auto"/>
        </w:rPr>
        <w:t xml:space="preserve"> </w:t>
      </w:r>
      <w:r w:rsidR="00B90022" w:rsidRPr="00FD01B5">
        <w:rPr>
          <w:rFonts w:asciiTheme="minorHAnsi" w:hAnsiTheme="minorHAnsi" w:cstheme="minorHAnsi"/>
          <w:color w:val="auto"/>
        </w:rPr>
        <w:t>temperature</w:t>
      </w:r>
      <w:r w:rsidRPr="00FD01B5">
        <w:rPr>
          <w:rFonts w:asciiTheme="minorHAnsi" w:hAnsiTheme="minorHAnsi" w:cstheme="minorHAnsi"/>
          <w:color w:val="auto"/>
        </w:rPr>
        <w:t>.</w:t>
      </w:r>
    </w:p>
    <w:p w14:paraId="1B1DF4C2" w14:textId="77777777" w:rsidR="00E44828" w:rsidRPr="00FD01B5" w:rsidRDefault="00E44828" w:rsidP="003557E8">
      <w:pPr>
        <w:rPr>
          <w:rFonts w:asciiTheme="minorHAnsi" w:hAnsiTheme="minorHAnsi" w:cstheme="minorHAnsi"/>
          <w:color w:val="auto"/>
        </w:rPr>
      </w:pPr>
    </w:p>
    <w:p w14:paraId="6743744A" w14:textId="2F6E1FFB" w:rsidR="00E44828" w:rsidRPr="00FD01B5" w:rsidRDefault="00E44828" w:rsidP="003557E8">
      <w:pPr>
        <w:rPr>
          <w:rFonts w:asciiTheme="minorHAnsi" w:hAnsiTheme="minorHAnsi" w:cstheme="minorHAnsi"/>
          <w:color w:val="auto"/>
        </w:rPr>
      </w:pPr>
      <w:r w:rsidRPr="00FD01B5">
        <w:rPr>
          <w:rFonts w:asciiTheme="minorHAnsi" w:hAnsiTheme="minorHAnsi" w:cstheme="minorHAnsi"/>
          <w:color w:val="auto"/>
        </w:rPr>
        <w:t>1.5.6.</w:t>
      </w:r>
      <w:r w:rsidR="00C556BD" w:rsidRPr="00C556BD">
        <w:rPr>
          <w:rFonts w:asciiTheme="minorHAnsi" w:hAnsiTheme="minorHAnsi" w:cstheme="minorHAnsi"/>
          <w:color w:val="auto"/>
        </w:rPr>
        <w:t xml:space="preserve"> </w:t>
      </w:r>
      <w:r w:rsidR="00E4170F" w:rsidRPr="00FD01B5">
        <w:rPr>
          <w:rFonts w:asciiTheme="minorHAnsi" w:hAnsiTheme="minorHAnsi" w:cstheme="minorHAnsi"/>
          <w:color w:val="auto"/>
        </w:rPr>
        <w:t>Discard</w:t>
      </w:r>
      <w:r w:rsidR="00C556BD" w:rsidRPr="00C556BD">
        <w:rPr>
          <w:rFonts w:asciiTheme="minorHAnsi" w:hAnsiTheme="minorHAnsi" w:cstheme="minorHAnsi"/>
          <w:color w:val="auto"/>
        </w:rPr>
        <w:t xml:space="preserve"> </w:t>
      </w:r>
      <w:r w:rsidR="00E4170F" w:rsidRPr="00FD01B5">
        <w:rPr>
          <w:rFonts w:asciiTheme="minorHAnsi" w:hAnsiTheme="minorHAnsi" w:cstheme="minorHAnsi"/>
          <w:color w:val="auto"/>
        </w:rPr>
        <w:t>supernatant</w:t>
      </w:r>
      <w:r w:rsidR="00C556BD" w:rsidRPr="00C556BD">
        <w:rPr>
          <w:rFonts w:asciiTheme="minorHAnsi" w:hAnsiTheme="minorHAnsi" w:cstheme="minorHAnsi"/>
          <w:color w:val="auto"/>
        </w:rPr>
        <w:t xml:space="preserve"> </w:t>
      </w:r>
      <w:r w:rsidR="00E4170F"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00E4170F" w:rsidRPr="00FD01B5">
        <w:rPr>
          <w:rFonts w:asciiTheme="minorHAnsi" w:hAnsiTheme="minorHAnsi" w:cstheme="minorHAnsi"/>
          <w:color w:val="auto"/>
        </w:rPr>
        <w:t>r</w:t>
      </w:r>
      <w:r w:rsidRPr="00FD01B5">
        <w:rPr>
          <w:rFonts w:asciiTheme="minorHAnsi" w:hAnsiTheme="minorHAnsi" w:cstheme="minorHAnsi"/>
          <w:color w:val="auto"/>
        </w:rPr>
        <w:t>esuspend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pellet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mL</w:t>
      </w:r>
      <w:r w:rsidR="00C556BD" w:rsidRPr="00C556BD">
        <w:rPr>
          <w:rFonts w:asciiTheme="minorHAnsi" w:hAnsiTheme="minorHAnsi" w:cstheme="minorHAnsi"/>
          <w:color w:val="auto"/>
        </w:rPr>
        <w:t xml:space="preserve"> </w:t>
      </w:r>
      <w:r w:rsidR="00340AC8"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PBS.</w:t>
      </w:r>
    </w:p>
    <w:p w14:paraId="21D13578" w14:textId="77777777" w:rsidR="00E44828" w:rsidRPr="00FD01B5" w:rsidRDefault="00E44828" w:rsidP="003557E8">
      <w:pPr>
        <w:rPr>
          <w:rFonts w:asciiTheme="minorHAnsi" w:hAnsiTheme="minorHAnsi" w:cstheme="minorHAnsi"/>
          <w:color w:val="auto"/>
        </w:rPr>
      </w:pPr>
    </w:p>
    <w:p w14:paraId="71FCF65C" w14:textId="31FC3348" w:rsidR="00E44828" w:rsidRPr="00FD01B5" w:rsidRDefault="00E44828" w:rsidP="003557E8">
      <w:pPr>
        <w:rPr>
          <w:rFonts w:asciiTheme="minorHAnsi" w:hAnsiTheme="minorHAnsi" w:cstheme="minorHAnsi"/>
          <w:color w:val="auto"/>
        </w:rPr>
      </w:pPr>
      <w:r w:rsidRPr="00FD01B5">
        <w:rPr>
          <w:rFonts w:asciiTheme="minorHAnsi" w:hAnsiTheme="minorHAnsi" w:cstheme="minorHAnsi"/>
          <w:color w:val="auto"/>
        </w:rPr>
        <w:t>1.5.7.</w:t>
      </w:r>
      <w:r w:rsidR="00C556BD" w:rsidRPr="00C556BD">
        <w:rPr>
          <w:rFonts w:asciiTheme="minorHAnsi" w:hAnsiTheme="minorHAnsi" w:cstheme="minorHAnsi"/>
          <w:color w:val="auto"/>
        </w:rPr>
        <w:t xml:space="preserve"> </w:t>
      </w:r>
      <w:r w:rsidR="00B90022" w:rsidRPr="00FD01B5">
        <w:rPr>
          <w:rFonts w:asciiTheme="minorHAnsi" w:hAnsiTheme="minorHAnsi" w:cstheme="minorHAnsi"/>
          <w:color w:val="auto"/>
        </w:rPr>
        <w:t>C</w:t>
      </w:r>
      <w:r w:rsidRPr="00FD01B5">
        <w:rPr>
          <w:rFonts w:asciiTheme="minorHAnsi" w:hAnsiTheme="minorHAnsi" w:cstheme="minorHAnsi"/>
          <w:color w:val="auto"/>
        </w:rPr>
        <w:t>entrifuge</w:t>
      </w:r>
      <w:r w:rsidR="00C556BD" w:rsidRPr="00C556BD">
        <w:rPr>
          <w:rFonts w:asciiTheme="minorHAnsi" w:hAnsiTheme="minorHAnsi" w:cstheme="minorHAnsi"/>
          <w:color w:val="auto"/>
        </w:rPr>
        <w:t xml:space="preserve"> </w:t>
      </w:r>
      <w:r w:rsidR="00B90022"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00305F37" w:rsidRPr="00FD01B5">
        <w:rPr>
          <w:rFonts w:asciiTheme="minorHAnsi" w:hAnsiTheme="minorHAnsi" w:cstheme="minorHAnsi"/>
          <w:color w:val="auto"/>
        </w:rPr>
        <w:t>suspension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500</w:t>
      </w:r>
      <w:r w:rsidR="00C556BD" w:rsidRPr="00C556BD">
        <w:rPr>
          <w:rFonts w:asciiTheme="minorHAnsi" w:hAnsiTheme="minorHAnsi" w:cstheme="minorHAnsi"/>
          <w:color w:val="auto"/>
        </w:rPr>
        <w:t xml:space="preserve"> </w:t>
      </w:r>
      <w:r w:rsidR="00A03EB8" w:rsidRPr="00FD01B5">
        <w:rPr>
          <w:rFonts w:asciiTheme="minorHAnsi" w:hAnsiTheme="minorHAnsi" w:cstheme="minorHAnsi"/>
          <w:color w:val="auto"/>
        </w:rPr>
        <w:t>x</w:t>
      </w:r>
      <w:r w:rsidR="00C556BD" w:rsidRPr="00C556BD">
        <w:rPr>
          <w:rFonts w:asciiTheme="minorHAnsi" w:hAnsiTheme="minorHAnsi" w:cstheme="minorHAnsi"/>
          <w:color w:val="auto"/>
        </w:rPr>
        <w:t xml:space="preserve"> </w:t>
      </w:r>
      <w:r w:rsidRPr="00FD01B5">
        <w:rPr>
          <w:rFonts w:asciiTheme="minorHAnsi" w:hAnsiTheme="minorHAnsi" w:cstheme="minorHAnsi"/>
          <w:i/>
          <w:iCs/>
          <w:color w:val="auto"/>
        </w:rPr>
        <w:t>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5</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min</w:t>
      </w:r>
      <w:r w:rsidR="00C556BD" w:rsidRPr="00C556BD">
        <w:rPr>
          <w:rFonts w:asciiTheme="minorHAnsi" w:hAnsiTheme="minorHAnsi" w:cstheme="minorHAnsi"/>
          <w:color w:val="auto"/>
        </w:rPr>
        <w:t xml:space="preserve"> </w:t>
      </w:r>
      <w:r w:rsidR="00480FD7" w:rsidRPr="00FD01B5">
        <w:rPr>
          <w:rFonts w:asciiTheme="minorHAnsi" w:hAnsiTheme="minorHAnsi" w:cstheme="minorHAnsi"/>
          <w:color w:val="auto"/>
        </w:rPr>
        <w:t>at</w:t>
      </w:r>
      <w:r w:rsidR="00C556BD" w:rsidRPr="00C556BD">
        <w:rPr>
          <w:rFonts w:asciiTheme="minorHAnsi" w:hAnsiTheme="minorHAnsi" w:cstheme="minorHAnsi"/>
          <w:color w:val="auto"/>
        </w:rPr>
        <w:t xml:space="preserve"> </w:t>
      </w:r>
      <w:r w:rsidR="00480FD7" w:rsidRPr="00FD01B5">
        <w:rPr>
          <w:rFonts w:asciiTheme="minorHAnsi" w:hAnsiTheme="minorHAnsi" w:cstheme="minorHAnsi"/>
          <w:color w:val="auto"/>
        </w:rPr>
        <w:t>room</w:t>
      </w:r>
      <w:r w:rsidR="00C556BD" w:rsidRPr="00C556BD">
        <w:rPr>
          <w:rFonts w:asciiTheme="minorHAnsi" w:hAnsiTheme="minorHAnsi" w:cstheme="minorHAnsi"/>
          <w:color w:val="auto"/>
        </w:rPr>
        <w:t xml:space="preserve"> </w:t>
      </w:r>
      <w:r w:rsidR="00480FD7" w:rsidRPr="00FD01B5">
        <w:rPr>
          <w:rFonts w:asciiTheme="minorHAnsi" w:hAnsiTheme="minorHAnsi" w:cstheme="minorHAnsi"/>
          <w:color w:val="auto"/>
        </w:rPr>
        <w:t>temperature</w:t>
      </w:r>
      <w:r w:rsidR="00C556BD" w:rsidRPr="00C556BD">
        <w:rPr>
          <w:rFonts w:asciiTheme="minorHAnsi" w:hAnsiTheme="minorHAnsi" w:cstheme="minorHAnsi"/>
          <w:color w:val="auto"/>
        </w:rPr>
        <w:t xml:space="preserve"> </w:t>
      </w:r>
      <w:r w:rsidR="00B90022"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00B90022" w:rsidRPr="00FD01B5">
        <w:rPr>
          <w:rFonts w:asciiTheme="minorHAnsi" w:hAnsiTheme="minorHAnsi" w:cstheme="minorHAnsi"/>
          <w:color w:val="auto"/>
        </w:rPr>
        <w:t>discard</w:t>
      </w:r>
      <w:r w:rsidR="00C556BD" w:rsidRPr="00C556BD">
        <w:rPr>
          <w:rFonts w:asciiTheme="minorHAnsi" w:hAnsiTheme="minorHAnsi" w:cstheme="minorHAnsi"/>
          <w:color w:val="auto"/>
        </w:rPr>
        <w:t xml:space="preserve"> </w:t>
      </w:r>
      <w:r w:rsidR="00B90022" w:rsidRPr="00FD01B5">
        <w:rPr>
          <w:rFonts w:asciiTheme="minorHAnsi" w:hAnsiTheme="minorHAnsi" w:cstheme="minorHAnsi"/>
          <w:color w:val="auto"/>
        </w:rPr>
        <w:t>supernatant</w:t>
      </w:r>
      <w:r w:rsidRPr="00FD01B5">
        <w:rPr>
          <w:rFonts w:asciiTheme="minorHAnsi" w:hAnsiTheme="minorHAnsi" w:cstheme="minorHAnsi"/>
          <w:color w:val="auto"/>
        </w:rPr>
        <w:t>.</w:t>
      </w:r>
    </w:p>
    <w:p w14:paraId="1084295A" w14:textId="77777777" w:rsidR="00E44828" w:rsidRPr="00FD01B5" w:rsidRDefault="00E44828" w:rsidP="003557E8">
      <w:pPr>
        <w:rPr>
          <w:rFonts w:asciiTheme="minorHAnsi" w:hAnsiTheme="minorHAnsi" w:cstheme="minorHAnsi"/>
          <w:color w:val="auto"/>
        </w:rPr>
      </w:pPr>
    </w:p>
    <w:p w14:paraId="393313F9" w14:textId="2BE6C360" w:rsidR="00E44828" w:rsidRPr="00FD01B5" w:rsidRDefault="00E44828" w:rsidP="003557E8">
      <w:pPr>
        <w:rPr>
          <w:rFonts w:asciiTheme="minorHAnsi" w:hAnsiTheme="minorHAnsi" w:cstheme="minorHAnsi"/>
          <w:color w:val="auto"/>
        </w:rPr>
      </w:pPr>
      <w:r w:rsidRPr="00FD01B5">
        <w:rPr>
          <w:rFonts w:asciiTheme="minorHAnsi" w:hAnsiTheme="minorHAnsi" w:cstheme="minorHAnsi"/>
          <w:color w:val="auto"/>
        </w:rPr>
        <w:t>1.5.8.</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Dilute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pellet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with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buffered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culture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medium</w:t>
      </w:r>
      <w:r w:rsidR="00C556BD" w:rsidRPr="00C556BD">
        <w:rPr>
          <w:rFonts w:asciiTheme="minorHAnsi" w:hAnsiTheme="minorHAnsi" w:cstheme="minorHAnsi"/>
          <w:color w:val="auto"/>
        </w:rPr>
        <w:t xml:space="preserve"> </w:t>
      </w:r>
      <w:r w:rsidR="005C0ABB" w:rsidRPr="005C0ABB">
        <w:rPr>
          <w:color w:val="auto"/>
        </w:rPr>
        <w:t>(</w:t>
      </w:r>
      <w:r w:rsidR="00B90022" w:rsidRPr="00FD01B5">
        <w:rPr>
          <w:b/>
          <w:bCs/>
          <w:color w:val="auto"/>
        </w:rPr>
        <w:t>Table</w:t>
      </w:r>
      <w:r w:rsidR="00C556BD" w:rsidRPr="00C556BD">
        <w:rPr>
          <w:b/>
          <w:bCs/>
          <w:color w:val="auto"/>
        </w:rPr>
        <w:t xml:space="preserve"> </w:t>
      </w:r>
      <w:r w:rsidR="00B90022" w:rsidRPr="00FD01B5">
        <w:rPr>
          <w:b/>
          <w:bCs/>
          <w:color w:val="auto"/>
        </w:rPr>
        <w:t>of</w:t>
      </w:r>
      <w:r w:rsidR="00C556BD" w:rsidRPr="00C556BD">
        <w:rPr>
          <w:b/>
          <w:bCs/>
          <w:color w:val="auto"/>
        </w:rPr>
        <w:t xml:space="preserve"> </w:t>
      </w:r>
      <w:r w:rsidR="00B90022" w:rsidRPr="00FD01B5">
        <w:rPr>
          <w:b/>
          <w:bCs/>
          <w:color w:val="auto"/>
        </w:rPr>
        <w:t>Materials</w:t>
      </w:r>
      <w:r w:rsidR="005C0ABB" w:rsidRPr="005C0ABB">
        <w:rPr>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supplemented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with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10%</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FBS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seeding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density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1.0</w:t>
      </w:r>
      <w:r w:rsidR="00C556BD" w:rsidRPr="00C556BD">
        <w:rPr>
          <w:rFonts w:asciiTheme="minorHAnsi" w:hAnsiTheme="minorHAnsi" w:cstheme="minorHAnsi"/>
          <w:color w:val="auto"/>
        </w:rPr>
        <w:t xml:space="preserve"> </w:t>
      </w:r>
      <w:r w:rsidR="00A03EB8" w:rsidRPr="00FD01B5">
        <w:rPr>
          <w:rFonts w:asciiTheme="minorHAnsi" w:hAnsiTheme="minorHAnsi" w:cstheme="minorHAnsi"/>
          <w:color w:val="auto"/>
        </w:rPr>
        <w:t>x</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10</w:t>
      </w:r>
      <w:r w:rsidRPr="00FD01B5">
        <w:rPr>
          <w:rFonts w:asciiTheme="minorHAnsi" w:hAnsiTheme="minorHAnsi" w:cstheme="minorHAnsi"/>
          <w:color w:val="auto"/>
          <w:vertAlign w:val="superscript"/>
        </w:rPr>
        <w:t>6</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cells/</w:t>
      </w:r>
      <w:proofErr w:type="spellStart"/>
      <w:r w:rsidRPr="00FD01B5">
        <w:rPr>
          <w:rFonts w:asciiTheme="minorHAnsi" w:hAnsiTheme="minorHAnsi" w:cstheme="minorHAnsi"/>
          <w:color w:val="auto"/>
        </w:rPr>
        <w:t>mL.</w:t>
      </w:r>
      <w:proofErr w:type="spellEnd"/>
    </w:p>
    <w:p w14:paraId="77920CB9" w14:textId="77777777" w:rsidR="00E44828" w:rsidRPr="00FD01B5" w:rsidRDefault="00E44828" w:rsidP="003557E8">
      <w:pPr>
        <w:rPr>
          <w:rFonts w:asciiTheme="minorHAnsi" w:hAnsiTheme="minorHAnsi" w:cstheme="minorHAnsi"/>
          <w:color w:val="auto"/>
        </w:rPr>
      </w:pPr>
    </w:p>
    <w:p w14:paraId="4400DE52" w14:textId="20749E2C" w:rsidR="00E94CA0" w:rsidRPr="00FD01B5" w:rsidRDefault="00E44828" w:rsidP="003557E8">
      <w:pPr>
        <w:rPr>
          <w:rFonts w:asciiTheme="minorHAnsi" w:hAnsiTheme="minorHAnsi" w:cstheme="minorHAnsi"/>
          <w:color w:val="auto"/>
        </w:rPr>
      </w:pPr>
      <w:r w:rsidRPr="00FD01B5">
        <w:rPr>
          <w:rFonts w:asciiTheme="minorHAnsi" w:hAnsiTheme="minorHAnsi" w:cstheme="minorHAnsi"/>
          <w:color w:val="auto"/>
        </w:rPr>
        <w:t>1.5.9.</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Pipette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50</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µL</w:t>
      </w:r>
      <w:r w:rsidR="00C556BD" w:rsidRPr="00C556BD">
        <w:rPr>
          <w:rFonts w:asciiTheme="minorHAnsi" w:hAnsiTheme="minorHAnsi" w:cstheme="minorHAnsi"/>
          <w:color w:val="auto"/>
        </w:rPr>
        <w:t xml:space="preserve"> </w:t>
      </w:r>
      <w:r w:rsidR="00340AC8"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suspension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each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96</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plate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return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incubator.</w:t>
      </w:r>
    </w:p>
    <w:p w14:paraId="5CDDE8ED" w14:textId="57CFB21E" w:rsidR="00DA33FE" w:rsidRPr="00FD01B5" w:rsidRDefault="00DA33FE" w:rsidP="003557E8">
      <w:pPr>
        <w:rPr>
          <w:rFonts w:asciiTheme="minorHAnsi" w:hAnsiTheme="minorHAnsi" w:cstheme="minorHAnsi"/>
          <w:color w:val="auto"/>
        </w:rPr>
      </w:pPr>
    </w:p>
    <w:p w14:paraId="55F1146B" w14:textId="721795B3" w:rsidR="00DA33FE" w:rsidRPr="00FD01B5" w:rsidRDefault="008321DD" w:rsidP="003557E8">
      <w:pPr>
        <w:rPr>
          <w:rFonts w:asciiTheme="minorHAnsi" w:hAnsiTheme="minorHAnsi" w:cstheme="minorHAnsi"/>
          <w:color w:val="auto"/>
        </w:rPr>
      </w:pPr>
      <w:r w:rsidRPr="00FD01B5">
        <w:rPr>
          <w:rFonts w:asciiTheme="minorHAnsi" w:hAnsiTheme="minorHAnsi" w:cstheme="minorHAnsi"/>
          <w:color w:val="auto"/>
        </w:rPr>
        <w:t>1</w:t>
      </w:r>
      <w:r w:rsidR="00DA33FE" w:rsidRPr="00FD01B5">
        <w:rPr>
          <w:rFonts w:asciiTheme="minorHAnsi" w:hAnsiTheme="minorHAnsi" w:cstheme="minorHAnsi"/>
          <w:color w:val="auto"/>
        </w:rPr>
        <w:t>.6.</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Incubate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cells</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at</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37</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under</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5%</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CO</w:t>
      </w:r>
      <w:r w:rsidR="00E44828" w:rsidRPr="00FD01B5">
        <w:rPr>
          <w:rFonts w:asciiTheme="minorHAnsi" w:hAnsiTheme="minorHAnsi" w:cstheme="minorHAnsi"/>
          <w:color w:val="auto"/>
          <w:vertAlign w:val="subscript"/>
        </w:rPr>
        <w:t>2</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10</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h.</w:t>
      </w:r>
    </w:p>
    <w:p w14:paraId="0CB9C9C8" w14:textId="46D1BD6A" w:rsidR="005B10BE" w:rsidRPr="00FD01B5" w:rsidRDefault="005B10BE" w:rsidP="003557E8">
      <w:pPr>
        <w:rPr>
          <w:rFonts w:asciiTheme="minorHAnsi" w:hAnsiTheme="minorHAnsi" w:cstheme="minorHAnsi"/>
          <w:color w:val="auto"/>
        </w:rPr>
      </w:pPr>
    </w:p>
    <w:p w14:paraId="775C70BC" w14:textId="59AD1AB5" w:rsidR="008321DD" w:rsidRPr="00FD01B5" w:rsidRDefault="008321DD" w:rsidP="003557E8">
      <w:pPr>
        <w:rPr>
          <w:rFonts w:asciiTheme="minorHAnsi" w:hAnsiTheme="minorHAnsi" w:cstheme="minorHAnsi"/>
          <w:b/>
          <w:color w:val="auto"/>
        </w:rPr>
      </w:pPr>
      <w:r w:rsidRPr="00FD01B5">
        <w:rPr>
          <w:rFonts w:asciiTheme="minorHAnsi" w:hAnsiTheme="minorHAnsi" w:cstheme="minorHAnsi" w:hint="eastAsia"/>
          <w:b/>
          <w:color w:val="auto"/>
        </w:rPr>
        <w:t>2</w:t>
      </w:r>
      <w:r w:rsidRPr="00FD01B5">
        <w:rPr>
          <w:rFonts w:asciiTheme="minorHAnsi" w:hAnsiTheme="minorHAnsi" w:cstheme="minorHAnsi"/>
          <w:b/>
          <w:color w:val="auto"/>
        </w:rPr>
        <w:t>.</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Compound</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screening</w:t>
      </w:r>
    </w:p>
    <w:p w14:paraId="73AE64EC" w14:textId="77777777" w:rsidR="008321DD" w:rsidRPr="00FD01B5" w:rsidRDefault="008321DD" w:rsidP="003557E8">
      <w:pPr>
        <w:rPr>
          <w:rFonts w:asciiTheme="minorHAnsi" w:hAnsiTheme="minorHAnsi" w:cstheme="minorHAnsi"/>
          <w:color w:val="auto"/>
        </w:rPr>
      </w:pPr>
    </w:p>
    <w:p w14:paraId="44893C62" w14:textId="46CD8E07" w:rsidR="00E44828" w:rsidRPr="00FD01B5" w:rsidRDefault="005B10BE" w:rsidP="003557E8">
      <w:pPr>
        <w:rPr>
          <w:rFonts w:asciiTheme="minorHAnsi" w:hAnsiTheme="minorHAnsi" w:cstheme="minorHAnsi"/>
          <w:color w:val="auto"/>
        </w:rPr>
      </w:pPr>
      <w:r w:rsidRPr="00FD01B5">
        <w:rPr>
          <w:rFonts w:asciiTheme="minorHAnsi" w:hAnsiTheme="minorHAnsi" w:cstheme="minorHAnsi" w:hint="eastAsia"/>
          <w:color w:val="auto"/>
        </w:rPr>
        <w:t>2</w:t>
      </w:r>
      <w:r w:rsidRPr="00FD01B5">
        <w:rPr>
          <w:rFonts w:asciiTheme="minorHAnsi" w:hAnsiTheme="minorHAnsi" w:cstheme="minorHAnsi"/>
          <w:color w:val="auto"/>
        </w:rPr>
        <w:t>.</w:t>
      </w:r>
      <w:r w:rsidR="008321DD" w:rsidRPr="00FD01B5">
        <w:rPr>
          <w:rFonts w:asciiTheme="minorHAnsi" w:hAnsiTheme="minorHAnsi" w:cstheme="minorHAnsi"/>
          <w:color w:val="auto"/>
        </w:rPr>
        <w:t>1</w:t>
      </w:r>
      <w:r w:rsidR="00DA33FE"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During</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incubation,</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dilute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compound</w:t>
      </w:r>
      <w:r w:rsidR="002E306D">
        <w:rPr>
          <w:rFonts w:asciiTheme="minorHAnsi" w:hAnsiTheme="minorHAnsi" w:cstheme="minorHAnsi"/>
          <w:color w:val="auto"/>
        </w:rPr>
        <w:t>s</w:t>
      </w:r>
      <w:r w:rsidR="00C556BD" w:rsidRPr="00C556BD">
        <w:rPr>
          <w:rFonts w:asciiTheme="minorHAnsi" w:hAnsiTheme="minorHAnsi" w:cstheme="minorHAnsi"/>
          <w:color w:val="auto"/>
        </w:rPr>
        <w:t xml:space="preserve"> </w:t>
      </w:r>
      <w:r w:rsidR="005C0ABB" w:rsidRPr="005C0ABB">
        <w:rPr>
          <w:color w:val="auto"/>
        </w:rPr>
        <w:t>(</w:t>
      </w:r>
      <w:r w:rsidR="00D462F4" w:rsidRPr="00FD01B5">
        <w:rPr>
          <w:b/>
          <w:bCs/>
          <w:color w:val="auto"/>
        </w:rPr>
        <w:t>Table</w:t>
      </w:r>
      <w:r w:rsidR="00C556BD" w:rsidRPr="00C556BD">
        <w:rPr>
          <w:b/>
          <w:bCs/>
          <w:color w:val="auto"/>
        </w:rPr>
        <w:t xml:space="preserve"> </w:t>
      </w:r>
      <w:r w:rsidR="00D462F4" w:rsidRPr="00FD01B5">
        <w:rPr>
          <w:b/>
          <w:bCs/>
          <w:color w:val="auto"/>
        </w:rPr>
        <w:t>of</w:t>
      </w:r>
      <w:r w:rsidR="00C556BD" w:rsidRPr="00C556BD">
        <w:rPr>
          <w:b/>
          <w:bCs/>
          <w:color w:val="auto"/>
        </w:rPr>
        <w:t xml:space="preserve"> </w:t>
      </w:r>
      <w:r w:rsidR="00D462F4" w:rsidRPr="00FD01B5">
        <w:rPr>
          <w:b/>
          <w:bCs/>
          <w:color w:val="auto"/>
        </w:rPr>
        <w:t>Materials</w:t>
      </w:r>
      <w:r w:rsidR="005C0ABB" w:rsidRPr="005C0ABB">
        <w:rPr>
          <w:color w:val="auto"/>
        </w:rPr>
        <w:t>)</w:t>
      </w:r>
      <w:r w:rsidR="00C556BD" w:rsidRPr="00C556BD">
        <w:rPr>
          <w:rFonts w:asciiTheme="minorHAnsi" w:hAnsiTheme="minorHAnsi" w:cstheme="minorHAnsi"/>
          <w:color w:val="auto"/>
        </w:rPr>
        <w:t xml:space="preserve"> </w:t>
      </w:r>
      <w:r w:rsidR="00083CDC"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00D462F4" w:rsidRPr="00FD01B5">
        <w:rPr>
          <w:rFonts w:asciiTheme="minorHAnsi" w:hAnsiTheme="minorHAnsi" w:cstheme="minorHAnsi"/>
          <w:color w:val="auto"/>
        </w:rPr>
        <w:t>solvent</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00D462F4" w:rsidRPr="00FD01B5">
        <w:rPr>
          <w:rFonts w:asciiTheme="minorHAnsi" w:hAnsiTheme="minorHAnsi" w:cstheme="minorHAnsi"/>
          <w:color w:val="auto"/>
        </w:rPr>
        <w:t>dimethyl</w:t>
      </w:r>
      <w:r w:rsidR="00C556BD" w:rsidRPr="00C556BD">
        <w:rPr>
          <w:rFonts w:asciiTheme="minorHAnsi" w:hAnsiTheme="minorHAnsi" w:cstheme="minorHAnsi"/>
          <w:color w:val="auto"/>
        </w:rPr>
        <w:t xml:space="preserve"> </w:t>
      </w:r>
      <w:r w:rsidR="00D462F4" w:rsidRPr="00FD01B5">
        <w:rPr>
          <w:rFonts w:asciiTheme="minorHAnsi" w:hAnsiTheme="minorHAnsi" w:cstheme="minorHAnsi"/>
          <w:color w:val="auto"/>
        </w:rPr>
        <w:t>sulfoxide</w:t>
      </w:r>
      <w:r w:rsidR="00C556BD" w:rsidRPr="00C556BD">
        <w:rPr>
          <w:rFonts w:asciiTheme="minorHAnsi" w:hAnsiTheme="minorHAnsi" w:cstheme="minorHAnsi"/>
          <w:color w:val="auto"/>
        </w:rPr>
        <w:t xml:space="preserve"> </w:t>
      </w:r>
      <w:r w:rsidR="002E306D">
        <w:rPr>
          <w:rFonts w:asciiTheme="minorHAnsi" w:hAnsiTheme="minorHAnsi" w:cstheme="minorHAnsi"/>
          <w:color w:val="auto"/>
        </w:rPr>
        <w:t>[</w:t>
      </w:r>
      <w:r w:rsidR="00D462F4" w:rsidRPr="00FD01B5">
        <w:rPr>
          <w:rFonts w:asciiTheme="minorHAnsi" w:hAnsiTheme="minorHAnsi" w:cstheme="minorHAnsi"/>
          <w:color w:val="auto"/>
        </w:rPr>
        <w:t>DMSO</w:t>
      </w:r>
      <w:r w:rsidR="002E306D">
        <w:rPr>
          <w:rFonts w:asciiTheme="minorHAnsi" w:hAnsiTheme="minorHAnsi" w:cstheme="minorHAnsi"/>
          <w:color w:val="auto"/>
        </w:rPr>
        <w:t>]</w:t>
      </w:r>
      <w:r w:rsidR="005C0ABB" w:rsidRPr="005C0ABB">
        <w:rPr>
          <w:color w:val="auto"/>
        </w:rPr>
        <w:t>)</w:t>
      </w:r>
      <w:r w:rsidR="00C556BD" w:rsidRPr="00C556BD">
        <w:rPr>
          <w:color w:val="auto"/>
        </w:rPr>
        <w:t xml:space="preserve"> </w:t>
      </w:r>
      <w:r w:rsidR="00E44828" w:rsidRPr="00FD01B5">
        <w:rPr>
          <w:rFonts w:asciiTheme="minorHAnsi" w:hAnsiTheme="minorHAnsi" w:cstheme="minorHAnsi"/>
          <w:color w:val="auto"/>
        </w:rPr>
        <w:t>at</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13.5</w:t>
      </w:r>
      <w:r w:rsidR="008635E1" w:rsidRPr="00FD01B5">
        <w:rPr>
          <w:rFonts w:asciiTheme="minorHAnsi" w:hAnsiTheme="minorHAnsi" w:cstheme="minorHAnsi"/>
          <w:color w:val="auto"/>
        </w:rPr>
        <w:t>x</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concentration.</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example,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if</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stock</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is</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10</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mM</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concentration</w:t>
      </w:r>
      <w:r w:rsidR="00C556BD" w:rsidRPr="00C556BD">
        <w:rPr>
          <w:rFonts w:asciiTheme="minorHAnsi" w:hAnsiTheme="minorHAnsi" w:cstheme="minorHAnsi"/>
          <w:color w:val="auto"/>
        </w:rPr>
        <w:t xml:space="preserve"> </w:t>
      </w:r>
      <w:r w:rsidR="002E306D">
        <w:rPr>
          <w:rFonts w:asciiTheme="minorHAnsi" w:hAnsiTheme="minorHAnsi" w:cstheme="minorHAnsi"/>
          <w:color w:val="auto"/>
        </w:rPr>
        <w:t xml:space="preserve">is </w:t>
      </w:r>
      <w:r w:rsidR="00E44828" w:rsidRPr="00FD01B5">
        <w:rPr>
          <w:rFonts w:asciiTheme="minorHAnsi" w:hAnsiTheme="minorHAnsi" w:cstheme="minorHAnsi"/>
          <w:color w:val="auto"/>
        </w:rPr>
        <w:t>10</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µM,</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add</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1</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µL</w:t>
      </w:r>
      <w:r w:rsidR="00C556BD" w:rsidRPr="00C556BD">
        <w:rPr>
          <w:rFonts w:asciiTheme="minorHAnsi" w:hAnsiTheme="minorHAnsi" w:cstheme="minorHAnsi"/>
          <w:color w:val="auto"/>
        </w:rPr>
        <w:t xml:space="preserve"> </w:t>
      </w:r>
      <w:r w:rsidR="009669F0"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stock</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solution</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73.1</w:t>
      </w:r>
      <w:r w:rsidR="00C556BD" w:rsidRPr="00C556BD">
        <w:rPr>
          <w:rFonts w:asciiTheme="minorHAnsi" w:hAnsiTheme="minorHAnsi" w:cstheme="minorHAnsi"/>
          <w:color w:val="auto"/>
        </w:rPr>
        <w:t xml:space="preserve"> </w:t>
      </w:r>
      <w:r w:rsidR="00E44828" w:rsidRPr="00FD01B5">
        <w:rPr>
          <w:rFonts w:asciiTheme="minorHAnsi" w:hAnsiTheme="minorHAnsi" w:cstheme="minorHAnsi"/>
          <w:color w:val="auto"/>
        </w:rPr>
        <w:t>µL</w:t>
      </w:r>
      <w:r w:rsidR="00C556BD" w:rsidRPr="00C556BD">
        <w:rPr>
          <w:rFonts w:asciiTheme="minorHAnsi" w:hAnsiTheme="minorHAnsi" w:cstheme="minorHAnsi"/>
          <w:color w:val="auto"/>
        </w:rPr>
        <w:t xml:space="preserve"> </w:t>
      </w:r>
      <w:r w:rsidR="009669F0"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1E545D" w:rsidRPr="00FD01B5">
        <w:rPr>
          <w:rFonts w:asciiTheme="minorHAnsi" w:hAnsiTheme="minorHAnsi" w:cstheme="minorHAnsi"/>
          <w:color w:val="auto"/>
        </w:rPr>
        <w:t>buffered</w:t>
      </w:r>
      <w:r w:rsidR="00C556BD" w:rsidRPr="00C556BD">
        <w:rPr>
          <w:rFonts w:asciiTheme="minorHAnsi" w:hAnsiTheme="minorHAnsi" w:cstheme="minorHAnsi"/>
          <w:color w:val="auto"/>
        </w:rPr>
        <w:t xml:space="preserve"> </w:t>
      </w:r>
      <w:r w:rsidR="001E545D"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001E545D" w:rsidRPr="00FD01B5">
        <w:rPr>
          <w:rFonts w:asciiTheme="minorHAnsi" w:hAnsiTheme="minorHAnsi" w:cstheme="minorHAnsi"/>
          <w:color w:val="auto"/>
        </w:rPr>
        <w:t>culture</w:t>
      </w:r>
      <w:r w:rsidR="00C556BD" w:rsidRPr="00C556BD">
        <w:rPr>
          <w:rFonts w:asciiTheme="minorHAnsi" w:hAnsiTheme="minorHAnsi" w:cstheme="minorHAnsi"/>
          <w:color w:val="auto"/>
        </w:rPr>
        <w:t xml:space="preserve"> </w:t>
      </w:r>
      <w:r w:rsidR="001E545D" w:rsidRPr="00FD01B5">
        <w:rPr>
          <w:rFonts w:asciiTheme="minorHAnsi" w:hAnsiTheme="minorHAnsi" w:cstheme="minorHAnsi"/>
          <w:color w:val="auto"/>
        </w:rPr>
        <w:t>medium</w:t>
      </w:r>
      <w:r w:rsidR="00E44828" w:rsidRPr="00FD01B5">
        <w:rPr>
          <w:rFonts w:asciiTheme="minorHAnsi" w:hAnsiTheme="minorHAnsi" w:cstheme="minorHAnsi"/>
          <w:color w:val="auto"/>
        </w:rPr>
        <w:t>.</w:t>
      </w:r>
    </w:p>
    <w:p w14:paraId="5FDE4BA0" w14:textId="77777777" w:rsidR="00E44828" w:rsidRPr="00FD01B5" w:rsidRDefault="00E44828" w:rsidP="003557E8">
      <w:pPr>
        <w:rPr>
          <w:rFonts w:asciiTheme="minorHAnsi" w:hAnsiTheme="minorHAnsi" w:cstheme="minorHAnsi"/>
          <w:color w:val="auto"/>
        </w:rPr>
      </w:pPr>
    </w:p>
    <w:p w14:paraId="6E0812A9" w14:textId="496CD9F2" w:rsidR="00E44828" w:rsidRPr="00FD01B5" w:rsidRDefault="00E44828" w:rsidP="003557E8">
      <w:pPr>
        <w:rPr>
          <w:rFonts w:asciiTheme="minorHAnsi" w:hAnsiTheme="minorHAnsi" w:cstheme="minorHAnsi"/>
          <w:color w:val="auto"/>
        </w:rPr>
      </w:pPr>
      <w:r w:rsidRPr="00FD01B5">
        <w:rPr>
          <w:rFonts w:asciiTheme="minorHAnsi" w:hAnsiTheme="minorHAnsi" w:cstheme="minorHAnsi"/>
          <w:color w:val="auto"/>
        </w:rPr>
        <w:t>2.2.</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Add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12.5</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μL</w:t>
      </w:r>
      <w:proofErr w:type="spellEnd"/>
      <w:r w:rsidR="00C556BD" w:rsidRPr="00C556BD">
        <w:rPr>
          <w:rFonts w:asciiTheme="minorHAnsi" w:hAnsiTheme="minorHAnsi" w:cstheme="minorHAnsi"/>
          <w:color w:val="auto"/>
        </w:rPr>
        <w:t xml:space="preserve"> </w:t>
      </w:r>
      <w:r w:rsidR="009669F0"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1E545D" w:rsidRPr="00FD01B5">
        <w:rPr>
          <w:rFonts w:asciiTheme="minorHAnsi" w:hAnsiTheme="minorHAnsi" w:cstheme="minorHAnsi"/>
          <w:color w:val="auto"/>
        </w:rPr>
        <w:t>l</w:t>
      </w:r>
      <w:r w:rsidR="004006CC" w:rsidRPr="00FD01B5">
        <w:rPr>
          <w:rFonts w:asciiTheme="minorHAnsi" w:hAnsiTheme="minorHAnsi" w:cstheme="minorHAnsi"/>
          <w:color w:val="auto"/>
        </w:rPr>
        <w:t>uminescent</w:t>
      </w:r>
      <w:r w:rsidR="00C556BD" w:rsidRPr="00C556BD">
        <w:rPr>
          <w:rFonts w:asciiTheme="minorHAnsi" w:hAnsiTheme="minorHAnsi" w:cstheme="minorHAnsi"/>
          <w:color w:val="auto"/>
        </w:rPr>
        <w:t xml:space="preserve"> </w:t>
      </w:r>
      <w:r w:rsidR="004006CC" w:rsidRPr="00FD01B5">
        <w:rPr>
          <w:rFonts w:asciiTheme="minorHAnsi" w:hAnsiTheme="minorHAnsi" w:cstheme="minorHAnsi"/>
          <w:color w:val="auto"/>
          <w:lang w:eastAsia="ja-JP"/>
        </w:rPr>
        <w:t>substrate</w:t>
      </w:r>
      <w:r w:rsidR="00C556BD" w:rsidRPr="00C556BD">
        <w:rPr>
          <w:rFonts w:asciiTheme="minorHAnsi" w:hAnsiTheme="minorHAnsi" w:cstheme="minorHAnsi"/>
          <w:color w:val="auto"/>
          <w:lang w:eastAsia="ja-JP"/>
        </w:rPr>
        <w:t xml:space="preserve"> </w:t>
      </w:r>
      <w:r w:rsidR="005C0ABB" w:rsidRPr="005C0ABB">
        <w:rPr>
          <w:rFonts w:asciiTheme="minorHAnsi" w:hAnsiTheme="minorHAnsi" w:cstheme="minorHAnsi"/>
          <w:color w:val="auto"/>
          <w:lang w:eastAsia="ja-JP"/>
        </w:rPr>
        <w:t>(</w:t>
      </w:r>
      <w:r w:rsidR="00B54906" w:rsidRPr="00FD01B5">
        <w:rPr>
          <w:rFonts w:asciiTheme="minorHAnsi" w:hAnsiTheme="minorHAnsi" w:cstheme="minorHAnsi"/>
          <w:b/>
          <w:bCs/>
          <w:color w:val="auto"/>
          <w:lang w:eastAsia="ja-JP"/>
        </w:rPr>
        <w:t>Table</w:t>
      </w:r>
      <w:r w:rsidR="00C556BD" w:rsidRPr="00C556BD">
        <w:rPr>
          <w:rFonts w:asciiTheme="minorHAnsi" w:hAnsiTheme="minorHAnsi" w:cstheme="minorHAnsi"/>
          <w:b/>
          <w:bCs/>
          <w:color w:val="auto"/>
          <w:lang w:eastAsia="ja-JP"/>
        </w:rPr>
        <w:t xml:space="preserve"> </w:t>
      </w:r>
      <w:r w:rsidR="00B54906" w:rsidRPr="00FD01B5">
        <w:rPr>
          <w:rFonts w:asciiTheme="minorHAnsi" w:hAnsiTheme="minorHAnsi" w:cstheme="minorHAnsi"/>
          <w:b/>
          <w:bCs/>
          <w:color w:val="auto"/>
          <w:lang w:eastAsia="ja-JP"/>
        </w:rPr>
        <w:t>of</w:t>
      </w:r>
      <w:r w:rsidR="00C556BD" w:rsidRPr="00C556BD">
        <w:rPr>
          <w:rFonts w:asciiTheme="minorHAnsi" w:hAnsiTheme="minorHAnsi" w:cstheme="minorHAnsi"/>
          <w:b/>
          <w:bCs/>
          <w:color w:val="auto"/>
          <w:lang w:eastAsia="ja-JP"/>
        </w:rPr>
        <w:t xml:space="preserve"> </w:t>
      </w:r>
      <w:r w:rsidR="00B54906" w:rsidRPr="00FD01B5">
        <w:rPr>
          <w:rFonts w:asciiTheme="minorHAnsi" w:hAnsiTheme="minorHAnsi" w:cstheme="minorHAnsi"/>
          <w:b/>
          <w:bCs/>
          <w:color w:val="auto"/>
          <w:lang w:eastAsia="ja-JP"/>
        </w:rPr>
        <w:t>Materials</w:t>
      </w:r>
      <w:r w:rsidR="005C0ABB" w:rsidRPr="005C0ABB">
        <w:rPr>
          <w:rFonts w:asciiTheme="minorHAnsi" w:hAnsiTheme="minorHAnsi" w:cstheme="minorHAnsi"/>
          <w:color w:val="auto"/>
          <w:lang w:eastAsia="ja-JP"/>
        </w:rPr>
        <w:t>)</w:t>
      </w:r>
      <w:r w:rsidR="00C556BD" w:rsidRPr="00C556BD">
        <w:rPr>
          <w:rFonts w:asciiTheme="minorHAnsi" w:hAnsiTheme="minorHAnsi" w:cstheme="minorHAnsi"/>
          <w:color w:val="auto"/>
          <w:lang w:eastAsia="ja-JP"/>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each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incubate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5</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room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temperature.</w:t>
      </w:r>
    </w:p>
    <w:p w14:paraId="6593A2B3" w14:textId="341DD4B3" w:rsidR="00D462F4" w:rsidRPr="00FD01B5" w:rsidRDefault="00D462F4" w:rsidP="003557E8">
      <w:pPr>
        <w:rPr>
          <w:rFonts w:asciiTheme="minorHAnsi" w:hAnsiTheme="minorHAnsi" w:cstheme="minorHAnsi"/>
          <w:color w:val="auto"/>
        </w:rPr>
      </w:pPr>
    </w:p>
    <w:p w14:paraId="77759FEE" w14:textId="32F185A5" w:rsidR="00D462F4" w:rsidRPr="00FD01B5" w:rsidRDefault="00D462F4" w:rsidP="003557E8">
      <w:pPr>
        <w:rPr>
          <w:rFonts w:asciiTheme="minorHAnsi" w:hAnsiTheme="minorHAnsi" w:cstheme="minorHAnsi"/>
          <w:color w:val="auto"/>
        </w:rPr>
      </w:pPr>
      <w:r w:rsidRPr="00FD01B5">
        <w:rPr>
          <w:rFonts w:asciiTheme="minorHAnsi" w:hAnsiTheme="minorHAnsi" w:cstheme="minorHAnsi"/>
          <w:color w:val="auto"/>
        </w:rPr>
        <w:t>NOTE: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negative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controls,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wells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both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ends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plate</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Pr="00FD01B5">
        <w:rPr>
          <w:rFonts w:asciiTheme="minorHAnsi" w:hAnsiTheme="minorHAnsi" w:cstheme="minorHAnsi"/>
          <w:color w:val="auto"/>
        </w:rPr>
        <w:t>i.e.,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columns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12</w:t>
      </w:r>
      <w:r w:rsidR="005C0ABB" w:rsidRPr="005C0ABB">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should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contain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luminescent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substrate.</w:t>
      </w:r>
    </w:p>
    <w:p w14:paraId="46C0DFEB" w14:textId="77777777" w:rsidR="00E44828" w:rsidRPr="00FD01B5" w:rsidRDefault="00E44828" w:rsidP="003557E8">
      <w:pPr>
        <w:rPr>
          <w:rFonts w:asciiTheme="minorHAnsi" w:hAnsiTheme="minorHAnsi" w:cstheme="minorHAnsi"/>
          <w:color w:val="auto"/>
        </w:rPr>
      </w:pPr>
    </w:p>
    <w:p w14:paraId="25DEA7F5" w14:textId="135936A5" w:rsidR="005B10BE" w:rsidRPr="00FD01B5" w:rsidRDefault="00E44828" w:rsidP="003557E8">
      <w:pPr>
        <w:rPr>
          <w:color w:val="auto"/>
        </w:rPr>
      </w:pPr>
      <w:r w:rsidRPr="00FD01B5">
        <w:rPr>
          <w:rFonts w:asciiTheme="minorHAnsi" w:hAnsiTheme="minorHAnsi" w:cstheme="minorHAnsi"/>
          <w:color w:val="auto"/>
        </w:rPr>
        <w:t>2.3.</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Measure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baseline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luminescence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using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luminometer</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lang w:eastAsia="ja-JP"/>
        </w:rPr>
        <w:t>(</w:t>
      </w:r>
      <w:r w:rsidR="00B54906" w:rsidRPr="00FD01B5">
        <w:rPr>
          <w:rFonts w:asciiTheme="minorHAnsi" w:hAnsiTheme="minorHAnsi" w:cstheme="minorHAnsi"/>
          <w:b/>
          <w:bCs/>
          <w:color w:val="auto"/>
          <w:lang w:eastAsia="ja-JP"/>
        </w:rPr>
        <w:t>Table</w:t>
      </w:r>
      <w:r w:rsidR="00C556BD" w:rsidRPr="00C556BD">
        <w:rPr>
          <w:rFonts w:asciiTheme="minorHAnsi" w:hAnsiTheme="minorHAnsi" w:cstheme="minorHAnsi"/>
          <w:b/>
          <w:bCs/>
          <w:color w:val="auto"/>
          <w:lang w:eastAsia="ja-JP"/>
        </w:rPr>
        <w:t xml:space="preserve"> </w:t>
      </w:r>
      <w:r w:rsidR="00B54906" w:rsidRPr="00FD01B5">
        <w:rPr>
          <w:rFonts w:asciiTheme="minorHAnsi" w:hAnsiTheme="minorHAnsi" w:cstheme="minorHAnsi"/>
          <w:b/>
          <w:bCs/>
          <w:color w:val="auto"/>
          <w:lang w:eastAsia="ja-JP"/>
        </w:rPr>
        <w:t>of</w:t>
      </w:r>
      <w:r w:rsidR="00C556BD" w:rsidRPr="00C556BD">
        <w:rPr>
          <w:rFonts w:asciiTheme="minorHAnsi" w:hAnsiTheme="minorHAnsi" w:cstheme="minorHAnsi"/>
          <w:b/>
          <w:bCs/>
          <w:color w:val="auto"/>
          <w:lang w:eastAsia="ja-JP"/>
        </w:rPr>
        <w:t xml:space="preserve"> </w:t>
      </w:r>
      <w:r w:rsidR="00B54906" w:rsidRPr="00FD01B5">
        <w:rPr>
          <w:rFonts w:asciiTheme="minorHAnsi" w:hAnsiTheme="minorHAnsi" w:cstheme="minorHAnsi"/>
          <w:b/>
          <w:bCs/>
          <w:color w:val="auto"/>
          <w:lang w:eastAsia="ja-JP"/>
        </w:rPr>
        <w:t>Materials</w:t>
      </w:r>
      <w:r w:rsidR="005C0ABB" w:rsidRPr="005C0ABB">
        <w:rPr>
          <w:rFonts w:asciiTheme="minorHAnsi" w:hAnsiTheme="minorHAnsi" w:cstheme="minorHAnsi"/>
          <w:color w:val="auto"/>
          <w:lang w:eastAsia="ja-JP"/>
        </w:rPr>
        <w:t>)</w:t>
      </w:r>
      <w:r w:rsidRPr="00FD01B5">
        <w:rPr>
          <w:rFonts w:asciiTheme="minorHAnsi" w:hAnsiTheme="minorHAnsi" w:cstheme="minorHAnsi"/>
          <w:color w:val="auto"/>
        </w:rPr>
        <w:t>.</w:t>
      </w:r>
      <w:r w:rsidR="00C556BD" w:rsidRPr="00C556BD">
        <w:rPr>
          <w:color w:val="auto"/>
        </w:rPr>
        <w:t xml:space="preserve"> </w:t>
      </w:r>
    </w:p>
    <w:p w14:paraId="3FB8819D" w14:textId="77777777" w:rsidR="005B10BE" w:rsidRPr="00FD01B5" w:rsidRDefault="005B10BE" w:rsidP="003557E8">
      <w:pPr>
        <w:rPr>
          <w:color w:val="auto"/>
        </w:rPr>
      </w:pPr>
    </w:p>
    <w:p w14:paraId="7B617983" w14:textId="15413648" w:rsidR="00B54906" w:rsidRPr="00FD01B5" w:rsidRDefault="005B10BE" w:rsidP="003557E8">
      <w:pPr>
        <w:rPr>
          <w:color w:val="auto"/>
        </w:rPr>
      </w:pPr>
      <w:r w:rsidRPr="00FD01B5">
        <w:rPr>
          <w:rFonts w:hint="eastAsia"/>
          <w:color w:val="auto"/>
        </w:rPr>
        <w:t>2</w:t>
      </w:r>
      <w:r w:rsidRPr="00FD01B5">
        <w:rPr>
          <w:color w:val="auto"/>
        </w:rPr>
        <w:t>.</w:t>
      </w:r>
      <w:r w:rsidR="008321DD" w:rsidRPr="00FD01B5">
        <w:rPr>
          <w:color w:val="auto"/>
        </w:rPr>
        <w:t>4</w:t>
      </w:r>
      <w:r w:rsidRPr="00FD01B5">
        <w:rPr>
          <w:color w:val="auto"/>
        </w:rPr>
        <w:t>.</w:t>
      </w:r>
      <w:r w:rsidR="00C556BD" w:rsidRPr="00C556BD">
        <w:rPr>
          <w:color w:val="auto"/>
        </w:rPr>
        <w:t xml:space="preserve"> </w:t>
      </w:r>
      <w:r w:rsidR="00DA33FE" w:rsidRPr="00FD01B5">
        <w:rPr>
          <w:color w:val="auto"/>
        </w:rPr>
        <w:t>Immediately</w:t>
      </w:r>
      <w:r w:rsidR="00C556BD" w:rsidRPr="00C556BD">
        <w:rPr>
          <w:color w:val="auto"/>
        </w:rPr>
        <w:t xml:space="preserve"> </w:t>
      </w:r>
      <w:r w:rsidR="00DA33FE" w:rsidRPr="00FD01B5">
        <w:rPr>
          <w:color w:val="auto"/>
        </w:rPr>
        <w:t>after</w:t>
      </w:r>
      <w:r w:rsidR="00C556BD" w:rsidRPr="00C556BD">
        <w:rPr>
          <w:color w:val="auto"/>
        </w:rPr>
        <w:t xml:space="preserve"> </w:t>
      </w:r>
      <w:r w:rsidR="00464801" w:rsidRPr="00FD01B5">
        <w:rPr>
          <w:color w:val="auto"/>
        </w:rPr>
        <w:t>the</w:t>
      </w:r>
      <w:r w:rsidR="00C556BD" w:rsidRPr="00C556BD">
        <w:rPr>
          <w:color w:val="auto"/>
        </w:rPr>
        <w:t xml:space="preserve"> </w:t>
      </w:r>
      <w:r w:rsidR="00DA33FE" w:rsidRPr="00FD01B5">
        <w:rPr>
          <w:color w:val="auto"/>
        </w:rPr>
        <w:t>initial</w:t>
      </w:r>
      <w:r w:rsidR="00C556BD" w:rsidRPr="00C556BD">
        <w:rPr>
          <w:color w:val="auto"/>
        </w:rPr>
        <w:t xml:space="preserve"> </w:t>
      </w:r>
      <w:r w:rsidR="00DA33FE" w:rsidRPr="00FD01B5">
        <w:rPr>
          <w:color w:val="auto"/>
        </w:rPr>
        <w:t>measurement,</w:t>
      </w:r>
      <w:r w:rsidR="00C556BD" w:rsidRPr="00C556BD">
        <w:rPr>
          <w:color w:val="auto"/>
        </w:rPr>
        <w:t xml:space="preserve"> </w:t>
      </w:r>
      <w:r w:rsidR="00DA33FE" w:rsidRPr="00FD01B5">
        <w:rPr>
          <w:color w:val="auto"/>
        </w:rPr>
        <w:t>add</w:t>
      </w:r>
      <w:r w:rsidR="00C556BD" w:rsidRPr="00C556BD">
        <w:rPr>
          <w:color w:val="auto"/>
        </w:rPr>
        <w:t xml:space="preserve"> </w:t>
      </w:r>
      <w:r w:rsidR="009161FC" w:rsidRPr="00FD01B5">
        <w:rPr>
          <w:color w:val="auto"/>
        </w:rPr>
        <w:t>5</w:t>
      </w:r>
      <w:r w:rsidR="00C556BD" w:rsidRPr="00C556BD">
        <w:rPr>
          <w:color w:val="auto"/>
        </w:rPr>
        <w:t xml:space="preserve"> </w:t>
      </w:r>
      <w:r w:rsidR="009161FC" w:rsidRPr="00FD01B5">
        <w:rPr>
          <w:color w:val="auto"/>
        </w:rPr>
        <w:t>µL</w:t>
      </w:r>
      <w:r w:rsidR="00C556BD" w:rsidRPr="00C556BD">
        <w:rPr>
          <w:color w:val="auto"/>
        </w:rPr>
        <w:t xml:space="preserve"> </w:t>
      </w:r>
      <w:r w:rsidR="009161FC" w:rsidRPr="00FD01B5">
        <w:rPr>
          <w:color w:val="auto"/>
        </w:rPr>
        <w:t>of</w:t>
      </w:r>
      <w:r w:rsidR="00C556BD" w:rsidRPr="00C556BD">
        <w:rPr>
          <w:color w:val="auto"/>
        </w:rPr>
        <w:t xml:space="preserve"> </w:t>
      </w:r>
      <w:r w:rsidR="00DA33FE" w:rsidRPr="00FD01B5">
        <w:rPr>
          <w:color w:val="auto"/>
        </w:rPr>
        <w:t>compounds</w:t>
      </w:r>
      <w:r w:rsidR="00C556BD" w:rsidRPr="00C556BD">
        <w:rPr>
          <w:color w:val="auto"/>
        </w:rPr>
        <w:t xml:space="preserve"> </w:t>
      </w:r>
      <w:r w:rsidR="00D462F4" w:rsidRPr="00FD01B5">
        <w:rPr>
          <w:color w:val="auto"/>
        </w:rPr>
        <w:t>and</w:t>
      </w:r>
      <w:r w:rsidR="00C556BD" w:rsidRPr="00C556BD">
        <w:rPr>
          <w:color w:val="auto"/>
        </w:rPr>
        <w:t xml:space="preserve"> </w:t>
      </w:r>
      <w:r w:rsidR="00D462F4" w:rsidRPr="00FD01B5">
        <w:rPr>
          <w:color w:val="auto"/>
        </w:rPr>
        <w:t>control</w:t>
      </w:r>
      <w:r w:rsidR="00C556BD" w:rsidRPr="00C556BD">
        <w:rPr>
          <w:color w:val="auto"/>
        </w:rPr>
        <w:t xml:space="preserve"> </w:t>
      </w:r>
      <w:r w:rsidR="00D462F4" w:rsidRPr="00FD01B5">
        <w:rPr>
          <w:color w:val="auto"/>
        </w:rPr>
        <w:t>DMSO</w:t>
      </w:r>
      <w:r w:rsidR="00C556BD" w:rsidRPr="00C556BD">
        <w:rPr>
          <w:color w:val="auto"/>
        </w:rPr>
        <w:t xml:space="preserve"> </w:t>
      </w:r>
      <w:r w:rsidR="009161FC" w:rsidRPr="00FD01B5">
        <w:rPr>
          <w:color w:val="auto"/>
        </w:rPr>
        <w:t>diluted</w:t>
      </w:r>
      <w:r w:rsidR="00C556BD" w:rsidRPr="00C556BD">
        <w:rPr>
          <w:color w:val="auto"/>
        </w:rPr>
        <w:t xml:space="preserve"> </w:t>
      </w:r>
      <w:r w:rsidR="009161FC" w:rsidRPr="00FD01B5">
        <w:rPr>
          <w:color w:val="auto"/>
        </w:rPr>
        <w:t>in</w:t>
      </w:r>
      <w:r w:rsidR="00C556BD" w:rsidRPr="00C556BD">
        <w:rPr>
          <w:color w:val="auto"/>
        </w:rPr>
        <w:t xml:space="preserve"> </w:t>
      </w:r>
      <w:r w:rsidR="009161FC" w:rsidRPr="00FD01B5">
        <w:rPr>
          <w:color w:val="auto"/>
        </w:rPr>
        <w:t>step</w:t>
      </w:r>
      <w:r w:rsidR="00C556BD" w:rsidRPr="00C556BD">
        <w:rPr>
          <w:color w:val="auto"/>
        </w:rPr>
        <w:t xml:space="preserve"> </w:t>
      </w:r>
      <w:r w:rsidR="009161FC" w:rsidRPr="00FD01B5">
        <w:rPr>
          <w:color w:val="auto"/>
        </w:rPr>
        <w:t>2.</w:t>
      </w:r>
      <w:r w:rsidR="00E44828" w:rsidRPr="00FD01B5">
        <w:rPr>
          <w:color w:val="auto"/>
        </w:rPr>
        <w:t>1</w:t>
      </w:r>
      <w:r w:rsidR="00C556BD" w:rsidRPr="00C556BD">
        <w:rPr>
          <w:color w:val="auto"/>
        </w:rPr>
        <w:t xml:space="preserve"> </w:t>
      </w:r>
      <w:r w:rsidR="00DA33FE" w:rsidRPr="00FD01B5">
        <w:rPr>
          <w:color w:val="auto"/>
        </w:rPr>
        <w:t>to</w:t>
      </w:r>
      <w:r w:rsidR="00C556BD" w:rsidRPr="00C556BD">
        <w:rPr>
          <w:color w:val="auto"/>
        </w:rPr>
        <w:t xml:space="preserve"> </w:t>
      </w:r>
      <w:r w:rsidR="009161FC" w:rsidRPr="00FD01B5">
        <w:rPr>
          <w:color w:val="auto"/>
        </w:rPr>
        <w:t>each</w:t>
      </w:r>
      <w:r w:rsidR="00C556BD" w:rsidRPr="00C556BD">
        <w:rPr>
          <w:color w:val="auto"/>
        </w:rPr>
        <w:t xml:space="preserve"> </w:t>
      </w:r>
      <w:r w:rsidR="009161FC" w:rsidRPr="00FD01B5">
        <w:rPr>
          <w:color w:val="auto"/>
        </w:rPr>
        <w:t>well.</w:t>
      </w:r>
      <w:r w:rsidR="00C556BD" w:rsidRPr="00C556BD">
        <w:rPr>
          <w:color w:val="auto"/>
        </w:rPr>
        <w:t xml:space="preserve"> </w:t>
      </w:r>
    </w:p>
    <w:p w14:paraId="33731453" w14:textId="77777777" w:rsidR="00B54906" w:rsidRPr="00FD01B5" w:rsidRDefault="00B54906" w:rsidP="003557E8">
      <w:pPr>
        <w:rPr>
          <w:color w:val="auto"/>
        </w:rPr>
      </w:pPr>
    </w:p>
    <w:p w14:paraId="47A86822" w14:textId="5F3EED0F" w:rsidR="00DA33FE" w:rsidRPr="00FD01B5" w:rsidRDefault="00B54906" w:rsidP="003557E8">
      <w:pPr>
        <w:rPr>
          <w:color w:val="auto"/>
        </w:rPr>
      </w:pPr>
      <w:r w:rsidRPr="00FD01B5">
        <w:rPr>
          <w:color w:val="auto"/>
        </w:rPr>
        <w:t>NOTE:</w:t>
      </w:r>
      <w:r w:rsidR="00C556BD" w:rsidRPr="00C556BD">
        <w:rPr>
          <w:color w:val="auto"/>
        </w:rPr>
        <w:t xml:space="preserve"> </w:t>
      </w:r>
      <w:r w:rsidR="00E44828" w:rsidRPr="00FD01B5">
        <w:rPr>
          <w:color w:val="auto"/>
        </w:rPr>
        <w:t>The</w:t>
      </w:r>
      <w:r w:rsidR="00C556BD" w:rsidRPr="00C556BD">
        <w:rPr>
          <w:color w:val="auto"/>
        </w:rPr>
        <w:t xml:space="preserve"> </w:t>
      </w:r>
      <w:r w:rsidR="00E44828" w:rsidRPr="00FD01B5">
        <w:rPr>
          <w:color w:val="auto"/>
        </w:rPr>
        <w:t>final</w:t>
      </w:r>
      <w:r w:rsidR="00C556BD" w:rsidRPr="00C556BD">
        <w:rPr>
          <w:color w:val="auto"/>
        </w:rPr>
        <w:t xml:space="preserve"> </w:t>
      </w:r>
      <w:r w:rsidR="00E44828" w:rsidRPr="00FD01B5">
        <w:rPr>
          <w:color w:val="auto"/>
        </w:rPr>
        <w:t>concentration</w:t>
      </w:r>
      <w:r w:rsidR="00C556BD" w:rsidRPr="00C556BD">
        <w:rPr>
          <w:color w:val="auto"/>
        </w:rPr>
        <w:t xml:space="preserve"> </w:t>
      </w:r>
      <w:r w:rsidR="00E44828" w:rsidRPr="00FD01B5">
        <w:rPr>
          <w:color w:val="auto"/>
        </w:rPr>
        <w:t>will</w:t>
      </w:r>
      <w:r w:rsidR="00C556BD" w:rsidRPr="00C556BD">
        <w:rPr>
          <w:color w:val="auto"/>
        </w:rPr>
        <w:t xml:space="preserve"> </w:t>
      </w:r>
      <w:r w:rsidR="00E44828" w:rsidRPr="00FD01B5">
        <w:rPr>
          <w:color w:val="auto"/>
        </w:rPr>
        <w:t>be</w:t>
      </w:r>
      <w:r w:rsidR="00C556BD" w:rsidRPr="00C556BD">
        <w:rPr>
          <w:color w:val="auto"/>
        </w:rPr>
        <w:t xml:space="preserve"> </w:t>
      </w:r>
      <w:r w:rsidR="00E44828" w:rsidRPr="00FD01B5">
        <w:rPr>
          <w:color w:val="auto"/>
        </w:rPr>
        <w:t>10</w:t>
      </w:r>
      <w:r w:rsidR="00C556BD" w:rsidRPr="00C556BD">
        <w:rPr>
          <w:color w:val="auto"/>
        </w:rPr>
        <w:t xml:space="preserve"> </w:t>
      </w:r>
      <w:proofErr w:type="spellStart"/>
      <w:r w:rsidR="00E44828" w:rsidRPr="00FD01B5">
        <w:rPr>
          <w:color w:val="auto"/>
        </w:rPr>
        <w:t>μM</w:t>
      </w:r>
      <w:proofErr w:type="spellEnd"/>
      <w:r w:rsidR="00E44828" w:rsidRPr="00FD01B5">
        <w:rPr>
          <w:color w:val="auto"/>
        </w:rPr>
        <w:t>.</w:t>
      </w:r>
    </w:p>
    <w:p w14:paraId="15F1AB24" w14:textId="77777777" w:rsidR="00DA33FE" w:rsidRPr="00FD01B5" w:rsidRDefault="00DA33FE" w:rsidP="003557E8">
      <w:pPr>
        <w:rPr>
          <w:color w:val="auto"/>
        </w:rPr>
      </w:pPr>
    </w:p>
    <w:p w14:paraId="3D68C5ED" w14:textId="708F663A" w:rsidR="00E44828" w:rsidRPr="00FD01B5" w:rsidRDefault="005B10BE" w:rsidP="003557E8">
      <w:pPr>
        <w:rPr>
          <w:color w:val="auto"/>
        </w:rPr>
      </w:pPr>
      <w:r w:rsidRPr="00FD01B5">
        <w:rPr>
          <w:rFonts w:hint="eastAsia"/>
          <w:color w:val="auto"/>
        </w:rPr>
        <w:t>2</w:t>
      </w:r>
      <w:r w:rsidRPr="00FD01B5">
        <w:rPr>
          <w:color w:val="auto"/>
        </w:rPr>
        <w:t>.</w:t>
      </w:r>
      <w:r w:rsidR="008321DD" w:rsidRPr="00FD01B5">
        <w:rPr>
          <w:color w:val="auto"/>
        </w:rPr>
        <w:t>5</w:t>
      </w:r>
      <w:r w:rsidRPr="00FD01B5">
        <w:rPr>
          <w:color w:val="auto"/>
        </w:rPr>
        <w:t>.</w:t>
      </w:r>
      <w:r w:rsidR="00C556BD" w:rsidRPr="00C556BD">
        <w:rPr>
          <w:color w:val="auto"/>
        </w:rPr>
        <w:t xml:space="preserve"> </w:t>
      </w:r>
      <w:r w:rsidR="00E44828" w:rsidRPr="00FD01B5">
        <w:rPr>
          <w:color w:val="auto"/>
        </w:rPr>
        <w:t>Measure</w:t>
      </w:r>
      <w:r w:rsidR="00C556BD" w:rsidRPr="00C556BD">
        <w:rPr>
          <w:color w:val="auto"/>
        </w:rPr>
        <w:t xml:space="preserve"> </w:t>
      </w:r>
      <w:r w:rsidR="00E44828" w:rsidRPr="00FD01B5">
        <w:rPr>
          <w:color w:val="auto"/>
        </w:rPr>
        <w:t>luminescence</w:t>
      </w:r>
      <w:r w:rsidR="00C556BD" w:rsidRPr="00C556BD">
        <w:rPr>
          <w:color w:val="auto"/>
        </w:rPr>
        <w:t xml:space="preserve"> </w:t>
      </w:r>
      <w:r w:rsidR="00E44828" w:rsidRPr="00FD01B5">
        <w:rPr>
          <w:color w:val="auto"/>
        </w:rPr>
        <w:t>values</w:t>
      </w:r>
      <w:r w:rsidR="00C556BD" w:rsidRPr="00C556BD">
        <w:rPr>
          <w:color w:val="auto"/>
        </w:rPr>
        <w:t xml:space="preserve"> </w:t>
      </w:r>
      <w:r w:rsidR="00E44828" w:rsidRPr="00FD01B5">
        <w:rPr>
          <w:color w:val="auto"/>
        </w:rPr>
        <w:t>every</w:t>
      </w:r>
      <w:r w:rsidR="00C556BD" w:rsidRPr="00C556BD">
        <w:rPr>
          <w:color w:val="auto"/>
        </w:rPr>
        <w:t xml:space="preserve"> </w:t>
      </w:r>
      <w:r w:rsidR="00E44828" w:rsidRPr="00FD01B5">
        <w:rPr>
          <w:color w:val="auto"/>
        </w:rPr>
        <w:t>30</w:t>
      </w:r>
      <w:r w:rsidR="00C556BD" w:rsidRPr="00C556BD">
        <w:rPr>
          <w:color w:val="auto"/>
        </w:rPr>
        <w:t xml:space="preserve"> </w:t>
      </w:r>
      <w:r w:rsidR="00E44828" w:rsidRPr="00FD01B5">
        <w:rPr>
          <w:color w:val="auto"/>
        </w:rPr>
        <w:t>min</w:t>
      </w:r>
      <w:r w:rsidR="00C556BD" w:rsidRPr="00C556BD">
        <w:rPr>
          <w:color w:val="auto"/>
        </w:rPr>
        <w:t xml:space="preserve"> </w:t>
      </w:r>
      <w:r w:rsidR="00E44828" w:rsidRPr="00FD01B5">
        <w:rPr>
          <w:color w:val="auto"/>
        </w:rPr>
        <w:t>for</w:t>
      </w:r>
      <w:r w:rsidR="00C556BD" w:rsidRPr="00C556BD">
        <w:rPr>
          <w:color w:val="auto"/>
        </w:rPr>
        <w:t xml:space="preserve"> </w:t>
      </w:r>
      <w:r w:rsidR="00E44828" w:rsidRPr="00FD01B5">
        <w:rPr>
          <w:color w:val="auto"/>
        </w:rPr>
        <w:t>2</w:t>
      </w:r>
      <w:r w:rsidR="00C556BD" w:rsidRPr="00C556BD">
        <w:rPr>
          <w:color w:val="auto"/>
        </w:rPr>
        <w:t xml:space="preserve"> </w:t>
      </w:r>
      <w:r w:rsidR="00E44828" w:rsidRPr="00FD01B5">
        <w:rPr>
          <w:color w:val="auto"/>
        </w:rPr>
        <w:t>h.</w:t>
      </w:r>
    </w:p>
    <w:p w14:paraId="777DDBAD" w14:textId="77777777" w:rsidR="00E44828" w:rsidRPr="00FD01B5" w:rsidRDefault="00E44828" w:rsidP="003557E8">
      <w:pPr>
        <w:rPr>
          <w:color w:val="auto"/>
        </w:rPr>
      </w:pPr>
    </w:p>
    <w:p w14:paraId="32618019" w14:textId="49321BCC" w:rsidR="00E44828" w:rsidRPr="00FD01B5" w:rsidRDefault="00B54906" w:rsidP="003557E8">
      <w:pPr>
        <w:rPr>
          <w:color w:val="auto"/>
        </w:rPr>
      </w:pPr>
      <w:r w:rsidRPr="00FD01B5">
        <w:rPr>
          <w:color w:val="auto"/>
        </w:rPr>
        <w:t>NOTE:</w:t>
      </w:r>
      <w:r w:rsidR="00C556BD" w:rsidRPr="00C556BD">
        <w:rPr>
          <w:color w:val="auto"/>
        </w:rPr>
        <w:t xml:space="preserve"> </w:t>
      </w:r>
      <w:r w:rsidR="00E44828" w:rsidRPr="00FD01B5">
        <w:rPr>
          <w:color w:val="auto"/>
        </w:rPr>
        <w:t>The</w:t>
      </w:r>
      <w:r w:rsidR="00C556BD" w:rsidRPr="00C556BD">
        <w:rPr>
          <w:color w:val="auto"/>
        </w:rPr>
        <w:t xml:space="preserve"> </w:t>
      </w:r>
      <w:r w:rsidR="00E44828" w:rsidRPr="00FD01B5">
        <w:rPr>
          <w:color w:val="auto"/>
        </w:rPr>
        <w:t>plate</w:t>
      </w:r>
      <w:r w:rsidR="00C556BD" w:rsidRPr="00C556BD">
        <w:rPr>
          <w:color w:val="auto"/>
        </w:rPr>
        <w:t xml:space="preserve"> </w:t>
      </w:r>
      <w:r w:rsidR="00E44828" w:rsidRPr="00FD01B5">
        <w:rPr>
          <w:color w:val="auto"/>
        </w:rPr>
        <w:t>should</w:t>
      </w:r>
      <w:r w:rsidR="00C556BD" w:rsidRPr="00C556BD">
        <w:rPr>
          <w:color w:val="auto"/>
        </w:rPr>
        <w:t xml:space="preserve"> </w:t>
      </w:r>
      <w:r w:rsidR="00E44828" w:rsidRPr="00FD01B5">
        <w:rPr>
          <w:color w:val="auto"/>
        </w:rPr>
        <w:t>be</w:t>
      </w:r>
      <w:r w:rsidR="00C556BD" w:rsidRPr="00C556BD">
        <w:rPr>
          <w:color w:val="auto"/>
        </w:rPr>
        <w:t xml:space="preserve"> </w:t>
      </w:r>
      <w:r w:rsidR="00E44828" w:rsidRPr="00FD01B5">
        <w:rPr>
          <w:color w:val="auto"/>
        </w:rPr>
        <w:t>incubated</w:t>
      </w:r>
      <w:r w:rsidR="00C556BD" w:rsidRPr="00C556BD">
        <w:rPr>
          <w:color w:val="auto"/>
        </w:rPr>
        <w:t xml:space="preserve"> </w:t>
      </w:r>
      <w:r w:rsidR="00E44828" w:rsidRPr="00FD01B5">
        <w:rPr>
          <w:color w:val="auto"/>
        </w:rPr>
        <w:t>in</w:t>
      </w:r>
      <w:r w:rsidR="00C556BD" w:rsidRPr="00C556BD">
        <w:rPr>
          <w:color w:val="auto"/>
        </w:rPr>
        <w:t xml:space="preserve"> </w:t>
      </w:r>
      <w:r w:rsidR="00E44828" w:rsidRPr="00FD01B5">
        <w:rPr>
          <w:color w:val="auto"/>
        </w:rPr>
        <w:t>the</w:t>
      </w:r>
      <w:r w:rsidR="00C556BD" w:rsidRPr="00C556BD">
        <w:rPr>
          <w:color w:val="auto"/>
        </w:rPr>
        <w:t xml:space="preserve"> </w:t>
      </w:r>
      <w:r w:rsidR="00E44828" w:rsidRPr="00FD01B5">
        <w:rPr>
          <w:color w:val="auto"/>
        </w:rPr>
        <w:t>dark</w:t>
      </w:r>
      <w:r w:rsidR="00C556BD" w:rsidRPr="00C556BD">
        <w:rPr>
          <w:color w:val="auto"/>
        </w:rPr>
        <w:t xml:space="preserve"> </w:t>
      </w:r>
      <w:r w:rsidR="00E44828" w:rsidRPr="00FD01B5">
        <w:rPr>
          <w:color w:val="auto"/>
        </w:rPr>
        <w:t>at</w:t>
      </w:r>
      <w:r w:rsidR="00C556BD" w:rsidRPr="00C556BD">
        <w:rPr>
          <w:color w:val="auto"/>
        </w:rPr>
        <w:t xml:space="preserve"> </w:t>
      </w:r>
      <w:r w:rsidR="00E44828" w:rsidRPr="00FD01B5">
        <w:rPr>
          <w:color w:val="auto"/>
        </w:rPr>
        <w:t>room</w:t>
      </w:r>
      <w:r w:rsidR="00C556BD" w:rsidRPr="00C556BD">
        <w:rPr>
          <w:color w:val="auto"/>
        </w:rPr>
        <w:t xml:space="preserve"> </w:t>
      </w:r>
      <w:r w:rsidR="00E44828" w:rsidRPr="00FD01B5">
        <w:rPr>
          <w:color w:val="auto"/>
        </w:rPr>
        <w:t>temperature.</w:t>
      </w:r>
    </w:p>
    <w:p w14:paraId="617C097C" w14:textId="77777777" w:rsidR="00E44828" w:rsidRPr="00FD01B5" w:rsidRDefault="00E44828" w:rsidP="003557E8">
      <w:pPr>
        <w:rPr>
          <w:color w:val="auto"/>
        </w:rPr>
      </w:pPr>
    </w:p>
    <w:p w14:paraId="5201CFB5" w14:textId="2482B22E" w:rsidR="005B10BE" w:rsidRPr="00FD01B5" w:rsidRDefault="00E44828" w:rsidP="003557E8">
      <w:pPr>
        <w:rPr>
          <w:color w:val="auto"/>
        </w:rPr>
      </w:pPr>
      <w:r w:rsidRPr="00FD01B5">
        <w:rPr>
          <w:color w:val="auto"/>
        </w:rPr>
        <w:t>2.6.</w:t>
      </w:r>
      <w:r w:rsidR="00C556BD" w:rsidRPr="00C556BD">
        <w:rPr>
          <w:color w:val="auto"/>
        </w:rPr>
        <w:t xml:space="preserve"> </w:t>
      </w:r>
      <w:r w:rsidRPr="00FD01B5">
        <w:rPr>
          <w:color w:val="auto"/>
        </w:rPr>
        <w:t>Calculate</w:t>
      </w:r>
      <w:r w:rsidR="00C556BD" w:rsidRPr="00C556BD">
        <w:rPr>
          <w:color w:val="auto"/>
        </w:rPr>
        <w:t xml:space="preserve"> </w:t>
      </w:r>
      <w:r w:rsidRPr="00FD01B5">
        <w:rPr>
          <w:color w:val="auto"/>
        </w:rPr>
        <w:t>the</w:t>
      </w:r>
      <w:r w:rsidR="00C556BD" w:rsidRPr="00C556BD">
        <w:rPr>
          <w:color w:val="auto"/>
        </w:rPr>
        <w:t xml:space="preserve"> </w:t>
      </w:r>
      <w:r w:rsidRPr="00FD01B5">
        <w:rPr>
          <w:color w:val="auto"/>
        </w:rPr>
        <w:t>inhibitory</w:t>
      </w:r>
      <w:r w:rsidR="00C556BD" w:rsidRPr="00C556BD">
        <w:rPr>
          <w:color w:val="auto"/>
        </w:rPr>
        <w:t xml:space="preserve"> </w:t>
      </w:r>
      <w:r w:rsidRPr="00FD01B5">
        <w:rPr>
          <w:color w:val="auto"/>
        </w:rPr>
        <w:t>effects</w:t>
      </w:r>
      <w:r w:rsidR="00C556BD" w:rsidRPr="00C556BD">
        <w:rPr>
          <w:color w:val="auto"/>
        </w:rPr>
        <w:t xml:space="preserve"> </w:t>
      </w:r>
      <w:r w:rsidRPr="00FD01B5">
        <w:rPr>
          <w:color w:val="auto"/>
        </w:rPr>
        <w:t>by</w:t>
      </w:r>
      <w:r w:rsidR="00C556BD" w:rsidRPr="00C556BD">
        <w:rPr>
          <w:color w:val="auto"/>
        </w:rPr>
        <w:t xml:space="preserve"> </w:t>
      </w:r>
      <w:r w:rsidRPr="00FD01B5">
        <w:rPr>
          <w:color w:val="auto"/>
        </w:rPr>
        <w:t>comparison</w:t>
      </w:r>
      <w:r w:rsidR="00C556BD" w:rsidRPr="00C556BD">
        <w:rPr>
          <w:color w:val="auto"/>
        </w:rPr>
        <w:t xml:space="preserve"> </w:t>
      </w:r>
      <w:r w:rsidRPr="00FD01B5">
        <w:rPr>
          <w:color w:val="auto"/>
        </w:rPr>
        <w:t>with</w:t>
      </w:r>
      <w:r w:rsidR="00C556BD" w:rsidRPr="00C556BD">
        <w:rPr>
          <w:color w:val="auto"/>
        </w:rPr>
        <w:t xml:space="preserve"> </w:t>
      </w:r>
      <w:r w:rsidR="00D462F4" w:rsidRPr="00FD01B5">
        <w:rPr>
          <w:color w:val="auto"/>
        </w:rPr>
        <w:t>control</w:t>
      </w:r>
      <w:r w:rsidR="00C556BD" w:rsidRPr="00C556BD">
        <w:rPr>
          <w:color w:val="auto"/>
        </w:rPr>
        <w:t xml:space="preserve"> </w:t>
      </w:r>
      <w:r w:rsidR="00D462F4" w:rsidRPr="00FD01B5">
        <w:rPr>
          <w:color w:val="auto"/>
        </w:rPr>
        <w:t>DMSO</w:t>
      </w:r>
      <w:r w:rsidR="00C556BD" w:rsidRPr="00C556BD">
        <w:rPr>
          <w:color w:val="auto"/>
        </w:rPr>
        <w:t xml:space="preserve"> </w:t>
      </w:r>
      <w:r w:rsidRPr="00FD01B5">
        <w:rPr>
          <w:color w:val="auto"/>
        </w:rPr>
        <w:t>treatment</w:t>
      </w:r>
      <w:r w:rsidR="00C556BD" w:rsidRPr="00C556BD">
        <w:rPr>
          <w:color w:val="auto"/>
        </w:rPr>
        <w:t xml:space="preserve"> </w:t>
      </w:r>
      <w:r w:rsidRPr="00FD01B5">
        <w:rPr>
          <w:color w:val="auto"/>
        </w:rPr>
        <w:t>after</w:t>
      </w:r>
      <w:r w:rsidR="00C556BD" w:rsidRPr="00C556BD">
        <w:rPr>
          <w:color w:val="auto"/>
        </w:rPr>
        <w:t xml:space="preserve"> </w:t>
      </w:r>
      <w:r w:rsidRPr="00FD01B5">
        <w:rPr>
          <w:color w:val="auto"/>
        </w:rPr>
        <w:t>normalization</w:t>
      </w:r>
      <w:r w:rsidR="00C556BD" w:rsidRPr="00C556BD">
        <w:rPr>
          <w:color w:val="auto"/>
        </w:rPr>
        <w:t xml:space="preserve"> </w:t>
      </w:r>
      <w:r w:rsidRPr="00FD01B5">
        <w:rPr>
          <w:color w:val="auto"/>
        </w:rPr>
        <w:t>to</w:t>
      </w:r>
      <w:r w:rsidR="00C556BD" w:rsidRPr="00C556BD">
        <w:rPr>
          <w:color w:val="auto"/>
        </w:rPr>
        <w:t xml:space="preserve"> </w:t>
      </w:r>
      <w:r w:rsidRPr="00FD01B5">
        <w:rPr>
          <w:color w:val="auto"/>
        </w:rPr>
        <w:t>the</w:t>
      </w:r>
      <w:r w:rsidR="00C556BD" w:rsidRPr="00C556BD">
        <w:rPr>
          <w:color w:val="auto"/>
        </w:rPr>
        <w:t xml:space="preserve"> </w:t>
      </w:r>
      <w:r w:rsidRPr="00FD01B5">
        <w:rPr>
          <w:color w:val="auto"/>
        </w:rPr>
        <w:t>baseline</w:t>
      </w:r>
      <w:r w:rsidR="00C556BD" w:rsidRPr="00C556BD">
        <w:rPr>
          <w:color w:val="auto"/>
        </w:rPr>
        <w:t xml:space="preserve"> </w:t>
      </w:r>
      <w:r w:rsidRPr="00FD01B5">
        <w:rPr>
          <w:color w:val="auto"/>
        </w:rPr>
        <w:t>signals.</w:t>
      </w:r>
    </w:p>
    <w:p w14:paraId="00690EE6" w14:textId="0AA17C2C" w:rsidR="00DB6753" w:rsidRPr="00FD01B5" w:rsidRDefault="00DB6753" w:rsidP="003557E8">
      <w:pPr>
        <w:rPr>
          <w:color w:val="auto"/>
        </w:rPr>
      </w:pPr>
    </w:p>
    <w:p w14:paraId="70256851" w14:textId="7B2AD90E" w:rsidR="00DB6753" w:rsidRPr="00FD01B5" w:rsidRDefault="00B54906" w:rsidP="003557E8">
      <w:pPr>
        <w:rPr>
          <w:color w:val="auto"/>
        </w:rPr>
      </w:pPr>
      <w:r w:rsidRPr="00FD01B5">
        <w:rPr>
          <w:color w:val="auto"/>
        </w:rPr>
        <w:t>NOTE:</w:t>
      </w:r>
      <w:r w:rsidR="00C556BD" w:rsidRPr="00C556BD">
        <w:rPr>
          <w:color w:val="auto"/>
        </w:rPr>
        <w:t xml:space="preserve"> </w:t>
      </w:r>
      <w:r w:rsidR="002E306D">
        <w:rPr>
          <w:color w:val="auto"/>
        </w:rPr>
        <w:t>Scr</w:t>
      </w:r>
      <w:r w:rsidR="005C0ABB">
        <w:rPr>
          <w:color w:val="auto"/>
        </w:rPr>
        <w:t>eening each compound in d</w:t>
      </w:r>
      <w:r w:rsidR="00DB6753" w:rsidRPr="00FD01B5">
        <w:rPr>
          <w:color w:val="auto"/>
        </w:rPr>
        <w:t>uplicate</w:t>
      </w:r>
      <w:r w:rsidR="00C556BD" w:rsidRPr="00C556BD">
        <w:rPr>
          <w:color w:val="auto"/>
        </w:rPr>
        <w:t xml:space="preserve"> </w:t>
      </w:r>
      <w:r w:rsidR="00DB6753" w:rsidRPr="00FD01B5">
        <w:rPr>
          <w:color w:val="auto"/>
        </w:rPr>
        <w:t>or</w:t>
      </w:r>
      <w:r w:rsidR="00C556BD" w:rsidRPr="00C556BD">
        <w:rPr>
          <w:color w:val="auto"/>
        </w:rPr>
        <w:t xml:space="preserve"> </w:t>
      </w:r>
      <w:r w:rsidR="00DB6753" w:rsidRPr="00FD01B5">
        <w:rPr>
          <w:color w:val="auto"/>
        </w:rPr>
        <w:t>triplicate</w:t>
      </w:r>
      <w:r w:rsidR="00C556BD" w:rsidRPr="00C556BD">
        <w:rPr>
          <w:color w:val="auto"/>
        </w:rPr>
        <w:t xml:space="preserve"> </w:t>
      </w:r>
      <w:r w:rsidR="005C0ABB">
        <w:rPr>
          <w:color w:val="auto"/>
        </w:rPr>
        <w:t>can</w:t>
      </w:r>
      <w:r w:rsidR="00C556BD" w:rsidRPr="00C556BD">
        <w:rPr>
          <w:color w:val="auto"/>
        </w:rPr>
        <w:t xml:space="preserve"> </w:t>
      </w:r>
      <w:r w:rsidR="00DB6753" w:rsidRPr="00FD01B5">
        <w:rPr>
          <w:color w:val="auto"/>
        </w:rPr>
        <w:t>reduce</w:t>
      </w:r>
      <w:r w:rsidR="00C556BD" w:rsidRPr="00C556BD">
        <w:rPr>
          <w:color w:val="auto"/>
        </w:rPr>
        <w:t xml:space="preserve"> </w:t>
      </w:r>
      <w:r w:rsidR="00DB6753" w:rsidRPr="00FD01B5">
        <w:rPr>
          <w:color w:val="auto"/>
        </w:rPr>
        <w:t>variation.</w:t>
      </w:r>
    </w:p>
    <w:p w14:paraId="496AB0B4" w14:textId="77777777" w:rsidR="001C1E49" w:rsidRPr="00FD01B5" w:rsidRDefault="001C1E49" w:rsidP="003557E8">
      <w:pPr>
        <w:pStyle w:val="NormalWeb"/>
        <w:spacing w:before="0" w:beforeAutospacing="0" w:after="0" w:afterAutospacing="0"/>
        <w:rPr>
          <w:rFonts w:asciiTheme="minorHAnsi" w:hAnsiTheme="minorHAnsi" w:cstheme="minorHAnsi"/>
          <w:b/>
          <w:color w:val="auto"/>
        </w:rPr>
      </w:pPr>
    </w:p>
    <w:p w14:paraId="3E79FCA8" w14:textId="28F94952" w:rsidR="006305D7" w:rsidRPr="00FD01B5" w:rsidRDefault="006305D7" w:rsidP="003557E8">
      <w:pPr>
        <w:pStyle w:val="NormalWeb"/>
        <w:spacing w:before="0" w:beforeAutospacing="0" w:after="0" w:afterAutospacing="0"/>
        <w:rPr>
          <w:rFonts w:asciiTheme="minorHAnsi" w:hAnsiTheme="minorHAnsi" w:cstheme="minorHAnsi"/>
          <w:b/>
          <w:bCs/>
          <w:color w:val="auto"/>
        </w:rPr>
      </w:pPr>
      <w:r w:rsidRPr="00FD01B5">
        <w:rPr>
          <w:rFonts w:asciiTheme="minorHAnsi" w:hAnsiTheme="minorHAnsi" w:cstheme="minorHAnsi"/>
          <w:b/>
          <w:color w:val="auto"/>
        </w:rPr>
        <w:t>REPRESENTATIVE</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RESULTS</w:t>
      </w:r>
      <w:r w:rsidR="00EF1462" w:rsidRPr="00FD01B5">
        <w:rPr>
          <w:rFonts w:asciiTheme="minorHAnsi" w:hAnsiTheme="minorHAnsi" w:cstheme="minorHAnsi"/>
          <w:b/>
          <w:color w:val="auto"/>
        </w:rPr>
        <w:t>:</w:t>
      </w:r>
      <w:r w:rsidR="00C556BD" w:rsidRPr="00C556BD">
        <w:rPr>
          <w:rFonts w:asciiTheme="minorHAnsi" w:hAnsiTheme="minorHAnsi" w:cstheme="minorHAnsi"/>
          <w:b/>
          <w:color w:val="auto"/>
        </w:rPr>
        <w:t xml:space="preserve"> </w:t>
      </w:r>
    </w:p>
    <w:p w14:paraId="05F30228" w14:textId="5159A55D" w:rsidR="00CB629A" w:rsidRPr="00FD01B5" w:rsidRDefault="00131FBA" w:rsidP="003557E8">
      <w:pPr>
        <w:rPr>
          <w:rFonts w:asciiTheme="minorHAnsi" w:hAnsiTheme="minorHAnsi" w:cstheme="minorHAnsi"/>
          <w:color w:val="auto"/>
        </w:rPr>
      </w:pPr>
      <w:r w:rsidRPr="00FD01B5">
        <w:rPr>
          <w:rFonts w:asciiTheme="minorHAnsi" w:hAnsiTheme="minorHAnsi" w:cstheme="minorHAnsi"/>
          <w:color w:val="auto"/>
        </w:rPr>
        <w:t>Representative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outcomes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following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use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protocol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shown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Pr="00FD01B5">
        <w:rPr>
          <w:rFonts w:asciiTheme="minorHAnsi" w:hAnsiTheme="minorHAnsi" w:cstheme="minorHAnsi"/>
          <w:b/>
          <w:bCs/>
          <w:color w:val="auto"/>
        </w:rPr>
        <w:t>Figure</w:t>
      </w:r>
      <w:r w:rsidR="00C556BD" w:rsidRPr="00C556BD">
        <w:rPr>
          <w:rFonts w:asciiTheme="minorHAnsi" w:hAnsiTheme="minorHAnsi" w:cstheme="minorHAnsi"/>
          <w:b/>
          <w:bCs/>
          <w:color w:val="auto"/>
        </w:rPr>
        <w:t xml:space="preserve"> </w:t>
      </w:r>
      <w:r w:rsidR="00A34D7A" w:rsidRPr="00FD01B5">
        <w:rPr>
          <w:rFonts w:asciiTheme="minorHAnsi" w:hAnsiTheme="minorHAnsi" w:cstheme="minorHAnsi"/>
          <w:b/>
          <w:bCs/>
          <w:color w:val="auto"/>
        </w:rPr>
        <w:t>2</w:t>
      </w:r>
      <w:proofErr w:type="gramStart"/>
      <w:r w:rsidR="00A34D7A">
        <w:rPr>
          <w:rFonts w:asciiTheme="minorHAnsi" w:hAnsiTheme="minorHAnsi" w:cstheme="minorHAnsi"/>
          <w:b/>
          <w:bCs/>
          <w:color w:val="auto"/>
        </w:rPr>
        <w:t>A</w:t>
      </w:r>
      <w:r w:rsidR="00A34D7A" w:rsidRPr="00FD01B5">
        <w:rPr>
          <w:rFonts w:asciiTheme="minorHAnsi" w:hAnsiTheme="minorHAnsi" w:cstheme="minorHAnsi"/>
          <w:b/>
          <w:bCs/>
          <w:color w:val="auto"/>
        </w:rPr>
        <w:t>,</w:t>
      </w:r>
      <w:r w:rsidR="00A34D7A">
        <w:rPr>
          <w:rFonts w:asciiTheme="minorHAnsi" w:hAnsiTheme="minorHAnsi" w:cstheme="minorHAnsi"/>
          <w:b/>
          <w:bCs/>
          <w:color w:val="auto"/>
        </w:rPr>
        <w:t>B</w:t>
      </w:r>
      <w:r w:rsidRPr="00FD01B5">
        <w:rPr>
          <w:rFonts w:asciiTheme="minorHAnsi" w:hAnsiTheme="minorHAnsi" w:cstheme="minorHAnsi"/>
          <w:color w:val="auto"/>
        </w:rPr>
        <w:t>.</w:t>
      </w:r>
      <w:proofErr w:type="gramEnd"/>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signal-to-background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ratio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greater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80</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Z'</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factor</w:t>
      </w:r>
      <w:r w:rsidR="00E4170F" w:rsidRPr="00FD01B5">
        <w:rPr>
          <w:rFonts w:asciiTheme="minorHAnsi" w:hAnsiTheme="minorHAnsi" w:cstheme="minorHAnsi"/>
          <w:color w:val="auto"/>
        </w:rPr>
        <w:fldChar w:fldCharType="begin" w:fldLock="1"/>
      </w:r>
      <w:r w:rsidR="00E4170F" w:rsidRPr="00FD01B5">
        <w:rPr>
          <w:rFonts w:asciiTheme="minorHAnsi" w:hAnsiTheme="minorHAnsi" w:cstheme="minorHAnsi"/>
          <w:color w:val="auto"/>
        </w:rPr>
        <w:instrText>ADDIN CSL_CITATION {"citationItems":[{"id":"ITEM-1","itemData":{"DOI":"10.1177/108705719900400206","ISBN":"1087-0571 (Print)","ISSN":"10870571","PMID":"10838414","abstract":"The ability to identify active compounds (\"hits\") from large chemical libraries accurately and rapidly has been the ultimate goal in developing high-throughput screening (HTS) assays. The ability to identify hits from a particular HTS assay depends largely on the suitability or quality of the assay used in the screening. The criteria or parameters for evaluating the \"suitability\" of an HTS assay for hit identification are not well defined and hence it still remains difficult to compare the quality of assays directly. In this report, a screening window coefficient, called \"Z- factor,\" is defined. This coefficient is reflective of both the assay signal dynamic range and the data variation associated with the signal measurements, and therefore is suitable for assay quality assessment. The Z-factor is a dimensionless, simple statistical characteristic for each HTS assay. The Z-factor provides a useful tool for comparison and evaluation of the quality of assays, and can be utilized in assay optimization and validation","author":[{"dropping-particle":"","family":"Zhang","given":"Ji Hu","non-dropping-particle":"","parse-names":false,"suffix":""},{"dropping-particle":"","family":"Chung","given":"Thomas D Y","non-dropping-particle":"","parse-names":false,"suffix":""},{"dropping-particle":"","family":"Oldenburg","given":"Kevin R.","non-dropping-particle":"","parse-names":false,"suffix":""}],"container-title":"Journal of Biomolecular Screening","id":"ITEM-1","issue":"2","issued":{"date-parts":[["1999","4","1"]]},"page":"67-73","title":"A simple statistical parameter for use in evaluation and validation of high throughput screening assays","type":"article-journal","volume":"4"},"uris":["http://www.mendeley.com/documents/?uuid=a6508134-1a22-3b87-a084-f8a8b38a9a42"]}],"mendeley":{"formattedCitation":"&lt;sup&gt;10&lt;/sup&gt;","plainTextFormattedCitation":"10","previouslyFormattedCitation":"&lt;sup&gt;10&lt;/sup&gt;"},"properties":{"noteIndex":0},"schema":"https://github.com/citation-style-language/schema/raw/master/csl-citation.json"}</w:instrText>
      </w:r>
      <w:r w:rsidR="00E4170F" w:rsidRPr="00FD01B5">
        <w:rPr>
          <w:rFonts w:asciiTheme="minorHAnsi" w:hAnsiTheme="minorHAnsi" w:cstheme="minorHAnsi"/>
          <w:color w:val="auto"/>
        </w:rPr>
        <w:fldChar w:fldCharType="separate"/>
      </w:r>
      <w:r w:rsidR="009E6AC9">
        <w:rPr>
          <w:rFonts w:asciiTheme="minorHAnsi" w:hAnsiTheme="minorHAnsi" w:cstheme="minorHAnsi"/>
          <w:noProof/>
          <w:color w:val="auto"/>
          <w:vertAlign w:val="superscript"/>
        </w:rPr>
        <w:t>9</w:t>
      </w:r>
      <w:r w:rsidR="00E4170F" w:rsidRPr="00FD01B5">
        <w:rPr>
          <w:rFonts w:asciiTheme="minorHAnsi" w:hAnsiTheme="minorHAnsi" w:cstheme="minorHAnsi"/>
          <w:color w:val="auto"/>
        </w:rPr>
        <w:fldChar w:fldCharType="end"/>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gold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standard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quality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index</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high-throughput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5C0ABB" w:rsidRPr="005C0ABB">
        <w:rPr>
          <w:rFonts w:asciiTheme="minorHAnsi" w:hAnsiTheme="minorHAnsi" w:cstheme="minorHAnsi"/>
          <w:color w:val="auto"/>
        </w:rPr>
        <w:t>)</w:t>
      </w:r>
      <w:r w:rsidR="00C556BD" w:rsidRPr="00C556BD">
        <w:rPr>
          <w:rFonts w:asciiTheme="minorHAnsi" w:hAnsiTheme="minorHAnsi" w:cstheme="minorHAnsi"/>
          <w:color w:val="auto"/>
        </w:rPr>
        <w:t xml:space="preserve"> </w:t>
      </w:r>
      <w:r w:rsidR="005C0ABB">
        <w:rPr>
          <w:rFonts w:asciiTheme="minorHAnsi" w:hAnsiTheme="minorHAnsi" w:cstheme="minorHAnsi"/>
          <w:color w:val="auto"/>
        </w:rPr>
        <w:t xml:space="preserve">was </w:t>
      </w:r>
      <w:r w:rsidRPr="00FD01B5">
        <w:rPr>
          <w:rFonts w:asciiTheme="minorHAnsi" w:hAnsiTheme="minorHAnsi" w:cstheme="minorHAnsi"/>
          <w:color w:val="auto"/>
        </w:rPr>
        <w:t>greater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0.5,</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indicating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that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assay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system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acceptable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high-throughput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With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threshold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set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&gt;40%</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inhibition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compared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with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control</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Pr="00FD01B5">
        <w:rPr>
          <w:rFonts w:asciiTheme="minorHAnsi" w:hAnsiTheme="minorHAnsi" w:cstheme="minorHAnsi"/>
          <w:color w:val="auto"/>
        </w:rPr>
        <w:t>DMSO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only</w:t>
      </w:r>
      <w:r w:rsidR="005C0ABB" w:rsidRPr="005C0ABB">
        <w:rPr>
          <w:rFonts w:asciiTheme="minorHAnsi" w:hAnsiTheme="minorHAnsi" w:cstheme="minorHAnsi"/>
          <w:color w:val="auto"/>
        </w:rPr>
        <w:t>)</w:t>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identified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nitazoxanide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candidate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drug</w:t>
      </w:r>
      <w:r w:rsidR="00E4170F" w:rsidRPr="00FD01B5">
        <w:rPr>
          <w:rFonts w:asciiTheme="minorHAnsi" w:hAnsiTheme="minorHAnsi" w:cstheme="minorHAnsi"/>
          <w:color w:val="auto"/>
        </w:rPr>
        <w:fldChar w:fldCharType="begin" w:fldLock="1"/>
      </w:r>
      <w:r w:rsidR="00E4170F" w:rsidRPr="00FD01B5">
        <w:rPr>
          <w:rFonts w:asciiTheme="minorHAnsi" w:hAnsiTheme="minorHAnsi" w:cstheme="minorHAnsi"/>
          <w:color w:val="auto"/>
        </w:rPr>
        <w:instrText>ADDIN CSL_CITATION {"citationItems":[{"id":"ITEM-1","itemData":{"DOI":"10.1016/j.jcmgh.2018.10.010","ISBN":"8133815541","ISSN":"2352345X","abstract":"Background &amp; Aims: Hepatitis B virus (HBV) infection is a major health concern worldwide. Although currently used nucleos(t)ide analogs efficiently inhibit viral replication, viral proteins transcribed from the episomal viral covalently closed circular DNA (cccDNA) minichromosome continue to be expressed long-term. Because high viral RNA or antigen loads may play a biological role during this chronicity, the elimination of viral products is an ultimate goal of HBV treatment. HBV regulatory protein X (HBx) was recently found to promote transcription of cccDNA with degradation of Smc5/6 through the interaction of HBx with the host protein DDB1. Here, this protein–protein interaction was considered as a new molecular target of HBV treatment. Methods: To identify candidate compounds that target the HBx–DDB1 interaction, a newly constructed split luciferase assay system was applied to comprehensive compound screening. The effects of the identified compounds on HBV transcription and cccDNA maintenance were determined using HBV minicircle DNA, which mimics HBV cccDNA, and the natural HBV infection model of human primary hepatocytes. Results: We show that nitazoxanide (NTZ), a thiazolide anti-infective agent that has been approved by the FDA for protozoan enteritis, efficiently inhibits the HBx–DDB1 protein interaction. NTZ significantly restores Smc5 protein levels and suppresses viral transcription and viral protein production in the HBV minicircle system and in human primary hepatocytes naturally infected with HBV. Conclusions: These results indicate that NTZ, which targets an HBV-related viral–host protein interaction, may be a promising new therapeutic agent and a step toward a functional HBV cure.","author":[{"dropping-particle":"","family":"Sekiba","given":"Kazuma","non-dropping-particle":"","parse-names":false,"suffix":""},{"dropping-particle":"","family":"Otsuka","given":"Motoyuki","non-dropping-particle":"","parse-names":false,"suffix":""},{"dropping-particle":"","family":"Ohno","given":"Motoko","non-dropping-particle":"","parse-names":false,"suffix":""},{"dropping-particle":"","family":"Yamagami","given":"Mari","non-dropping-particle":"","parse-names":false,"suffix":""},{"dropping-particle":"","family":"Kishikawa","given":"Takahiro","non-dropping-particle":"","parse-names":false,"suffix":""},{"dropping-particle":"","family":"Suzuki","given":"Tatsunori","non-dropping-particle":"","parse-names":false,"suffix":""},{"dropping-particle":"","family":"Ishibashi","given":"Rei","non-dropping-particle":"","parse-names":false,"suffix":""},{"dropping-particle":"","family":"Seimiya","given":"Takahiro","non-dropping-particle":"","parse-names":false,"suffix":""},{"dropping-particle":"","family":"Tanaka","given":"Eri","non-dropping-particle":"","parse-names":false,"suffix":""},{"dropping-particle":"","family":"Koike","given":"Kazuhiko","non-dropping-particle":"","parse-names":false,"suffix":""}],"container-title":"Cellular and Molecular Gastroenterology and Hepatology","id":"ITEM-1","issue":"2","issued":{"date-parts":[["2019"]]},"page":"297-312","publisher":"American Gastroenterological Association","title":"Inhibition of HBV Transcription From cccDNA With Nitazoxanide by Targeting the HBx–DDB1 Interaction","type":"article-journal","volume":"7"},"uris":["http://www.mendeley.com/documents/?uuid=1acd695d-b574-49e8-9447-d3e842845bca"]}],"mendeley":{"formattedCitation":"&lt;sup&gt;7&lt;/sup&gt;","plainTextFormattedCitation":"7","previouslyFormattedCitation":"&lt;sup&gt;7&lt;/sup&gt;"},"properties":{"noteIndex":0},"schema":"https://github.com/citation-style-language/schema/raw/master/csl-citation.json"}</w:instrText>
      </w:r>
      <w:r w:rsidR="00E4170F" w:rsidRPr="00FD01B5">
        <w:rPr>
          <w:rFonts w:asciiTheme="minorHAnsi" w:hAnsiTheme="minorHAnsi" w:cstheme="minorHAnsi"/>
          <w:color w:val="auto"/>
        </w:rPr>
        <w:fldChar w:fldCharType="separate"/>
      </w:r>
      <w:r w:rsidR="00E4170F" w:rsidRPr="00FD01B5">
        <w:rPr>
          <w:rFonts w:asciiTheme="minorHAnsi" w:hAnsiTheme="minorHAnsi" w:cstheme="minorHAnsi"/>
          <w:noProof/>
          <w:color w:val="auto"/>
          <w:vertAlign w:val="superscript"/>
        </w:rPr>
        <w:t>7</w:t>
      </w:r>
      <w:r w:rsidR="00E4170F" w:rsidRPr="00FD01B5">
        <w:rPr>
          <w:rFonts w:asciiTheme="minorHAnsi" w:hAnsiTheme="minorHAnsi" w:cstheme="minorHAnsi"/>
          <w:color w:val="auto"/>
        </w:rPr>
        <w:fldChar w:fldCharType="end"/>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Using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system,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better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candidate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drugs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found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other,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larger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compound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libraries.</w:t>
      </w:r>
    </w:p>
    <w:p w14:paraId="4E7A9EA0" w14:textId="77777777" w:rsidR="00CB629A" w:rsidRPr="00FD01B5" w:rsidRDefault="00CB629A" w:rsidP="003557E8">
      <w:pPr>
        <w:rPr>
          <w:rFonts w:asciiTheme="minorHAnsi" w:hAnsiTheme="minorHAnsi" w:cstheme="minorHAnsi"/>
          <w:color w:val="auto"/>
        </w:rPr>
      </w:pPr>
    </w:p>
    <w:p w14:paraId="3A7E79B1" w14:textId="6C61E989" w:rsidR="005C0ABB" w:rsidRDefault="00B32616" w:rsidP="003557E8">
      <w:pPr>
        <w:rPr>
          <w:rFonts w:asciiTheme="minorHAnsi" w:hAnsiTheme="minorHAnsi" w:cstheme="minorHAnsi"/>
          <w:bCs/>
          <w:color w:val="auto"/>
        </w:rPr>
      </w:pPr>
      <w:r w:rsidRPr="00FD01B5">
        <w:rPr>
          <w:rFonts w:asciiTheme="minorHAnsi" w:hAnsiTheme="minorHAnsi" w:cstheme="minorHAnsi"/>
          <w:b/>
          <w:color w:val="auto"/>
        </w:rPr>
        <w:t>FIGURE</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LEGENDS:</w:t>
      </w:r>
      <w:r w:rsidR="00C556BD" w:rsidRPr="00C556BD">
        <w:rPr>
          <w:rFonts w:asciiTheme="minorHAnsi" w:hAnsiTheme="minorHAnsi" w:cstheme="minorHAnsi"/>
          <w:color w:val="auto"/>
        </w:rPr>
        <w:t xml:space="preserve"> </w:t>
      </w:r>
    </w:p>
    <w:p w14:paraId="03490EB4" w14:textId="77777777" w:rsidR="005C0ABB" w:rsidRDefault="005C0ABB" w:rsidP="003557E8">
      <w:pPr>
        <w:rPr>
          <w:rFonts w:asciiTheme="minorHAnsi" w:hAnsiTheme="minorHAnsi" w:cstheme="minorHAnsi"/>
          <w:b/>
          <w:color w:val="auto"/>
        </w:rPr>
      </w:pPr>
    </w:p>
    <w:p w14:paraId="05D08E8C" w14:textId="1A9916F1" w:rsidR="00131FBA" w:rsidRPr="00FD01B5" w:rsidRDefault="00131FBA" w:rsidP="003557E8">
      <w:pPr>
        <w:rPr>
          <w:rFonts w:asciiTheme="minorHAnsi" w:hAnsiTheme="minorHAnsi" w:cstheme="minorHAnsi"/>
          <w:color w:val="auto"/>
        </w:rPr>
      </w:pPr>
      <w:r w:rsidRPr="00FD01B5">
        <w:rPr>
          <w:rFonts w:asciiTheme="minorHAnsi" w:hAnsiTheme="minorHAnsi" w:cstheme="minorHAnsi"/>
          <w:b/>
          <w:color w:val="auto"/>
        </w:rPr>
        <w:t>Figure</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1:</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Schematic</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representation</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of</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split</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luciferase</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analysis</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of</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the</w:t>
      </w:r>
      <w:r w:rsidR="00C556BD" w:rsidRPr="00C556BD">
        <w:rPr>
          <w:rFonts w:asciiTheme="minorHAnsi" w:hAnsiTheme="minorHAnsi" w:cstheme="minorHAnsi"/>
          <w:b/>
          <w:color w:val="auto"/>
        </w:rPr>
        <w:t xml:space="preserve"> </w:t>
      </w:r>
      <w:proofErr w:type="spellStart"/>
      <w:r w:rsidRPr="00FD01B5">
        <w:rPr>
          <w:rFonts w:asciiTheme="minorHAnsi" w:hAnsiTheme="minorHAnsi" w:cstheme="minorHAnsi"/>
          <w:b/>
          <w:color w:val="auto"/>
        </w:rPr>
        <w:t>HBx</w:t>
      </w:r>
      <w:proofErr w:type="spellEnd"/>
      <w:r w:rsidRPr="00FD01B5">
        <w:rPr>
          <w:rFonts w:asciiTheme="minorHAnsi" w:hAnsiTheme="minorHAnsi" w:cstheme="minorHAnsi"/>
          <w:b/>
          <w:color w:val="auto"/>
        </w:rPr>
        <w:t>–DDB1</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interaction.</w:t>
      </w:r>
      <w:r w:rsidR="00C556BD" w:rsidRPr="00C556BD">
        <w:rPr>
          <w:rFonts w:asciiTheme="minorHAnsi" w:hAnsiTheme="minorHAnsi" w:cstheme="minorHAnsi"/>
          <w:b/>
          <w:color w:val="auto"/>
        </w:rPr>
        <w:t xml:space="preserve"> </w:t>
      </w:r>
      <w:r w:rsidR="005C0ABB" w:rsidRPr="005C0ABB">
        <w:rPr>
          <w:rFonts w:asciiTheme="minorHAnsi" w:hAnsiTheme="minorHAnsi" w:cstheme="minorHAnsi"/>
          <w:color w:val="auto"/>
        </w:rPr>
        <w:t>(</w:t>
      </w:r>
      <w:r w:rsidR="00A34D7A">
        <w:rPr>
          <w:rFonts w:asciiTheme="minorHAnsi" w:hAnsiTheme="minorHAnsi" w:cstheme="minorHAnsi"/>
          <w:b/>
          <w:color w:val="auto"/>
        </w:rPr>
        <w:t>A</w:t>
      </w:r>
      <w:r w:rsidR="005C0ABB" w:rsidRPr="005C0ABB">
        <w:rPr>
          <w:rFonts w:asciiTheme="minorHAnsi" w:hAnsiTheme="minorHAnsi" w:cstheme="minorHAnsi"/>
          <w:color w:val="auto"/>
        </w:rPr>
        <w:t>)</w:t>
      </w:r>
      <w:r w:rsidR="00C556BD" w:rsidRPr="00C556BD">
        <w:rPr>
          <w:rFonts w:asciiTheme="minorHAnsi" w:hAnsiTheme="minorHAnsi" w:cstheme="minorHAnsi"/>
          <w:b/>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principle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underlying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detection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HBx</w:t>
      </w:r>
      <w:proofErr w:type="spellEnd"/>
      <w:r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binding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using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split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luciferase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complementary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assay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system.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separated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luciferase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subunits,</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LgBit</w:t>
      </w:r>
      <w:proofErr w:type="spellEnd"/>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SmBit</w:t>
      </w:r>
      <w:proofErr w:type="spellEnd"/>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fused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HBx</w:t>
      </w:r>
      <w:proofErr w:type="spellEnd"/>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respectively.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HBx</w:t>
      </w:r>
      <w:proofErr w:type="spellEnd"/>
      <w:r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brings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subunits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into</w:t>
      </w:r>
      <w:r w:rsidR="00C556BD" w:rsidRPr="00C556BD">
        <w:rPr>
          <w:rFonts w:asciiTheme="minorHAnsi" w:hAnsiTheme="minorHAnsi" w:cstheme="minorHAnsi"/>
          <w:color w:val="auto"/>
        </w:rPr>
        <w:t xml:space="preserve"> </w:t>
      </w:r>
      <w:proofErr w:type="gramStart"/>
      <w:r w:rsidRPr="00FD01B5">
        <w:rPr>
          <w:rFonts w:asciiTheme="minorHAnsi" w:hAnsiTheme="minorHAnsi" w:cstheme="minorHAnsi"/>
          <w:color w:val="auto"/>
        </w:rPr>
        <w:t>close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proximity</w:t>
      </w:r>
      <w:proofErr w:type="gramEnd"/>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functional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enzyme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that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generates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luminescent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signal.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between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subunits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reversible.</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00A34D7A">
        <w:rPr>
          <w:rFonts w:asciiTheme="minorHAnsi" w:hAnsiTheme="minorHAnsi" w:cstheme="minorHAnsi"/>
          <w:b/>
          <w:color w:val="auto"/>
        </w:rPr>
        <w:t>B</w:t>
      </w:r>
      <w:r w:rsidR="005C0ABB" w:rsidRPr="005C0ABB">
        <w:rPr>
          <w:rFonts w:asciiTheme="minorHAnsi" w:hAnsiTheme="minorHAnsi" w:cstheme="minorHAnsi"/>
          <w:color w:val="auto"/>
        </w:rPr>
        <w:t>)</w:t>
      </w:r>
      <w:r w:rsidR="00C556BD" w:rsidRPr="00C556BD">
        <w:rPr>
          <w:rFonts w:asciiTheme="minorHAnsi" w:hAnsiTheme="minorHAnsi" w:cstheme="minorHAnsi"/>
          <w:b/>
          <w:color w:val="auto"/>
        </w:rPr>
        <w:t xml:space="preserve"> </w:t>
      </w:r>
      <w:r w:rsidRPr="00FD01B5">
        <w:rPr>
          <w:rFonts w:asciiTheme="minorHAnsi" w:hAnsiTheme="minorHAnsi" w:cstheme="minorHAnsi"/>
          <w:color w:val="auto"/>
        </w:rPr>
        <w:t>Split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luciferase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assay.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After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co-transfection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plasmids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expression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HBx</w:t>
      </w:r>
      <w:proofErr w:type="spellEnd"/>
      <w:r w:rsidR="00C556BD" w:rsidRPr="00C556BD">
        <w:rPr>
          <w:rFonts w:asciiTheme="minorHAnsi" w:hAnsiTheme="minorHAnsi" w:cstheme="minorHAnsi"/>
          <w:color w:val="auto"/>
        </w:rPr>
        <w:t xml:space="preserve"> </w:t>
      </w:r>
      <w:r w:rsidRPr="00FD01B5">
        <w:rPr>
          <w:rFonts w:asciiTheme="minorHAnsi" w:hAnsiTheme="minorHAnsi" w:cstheme="minorHAnsi"/>
          <w:color w:val="auto"/>
        </w:rPr>
        <w:t>fused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LgBit</w:t>
      </w:r>
      <w:proofErr w:type="spellEnd"/>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00E4170F" w:rsidRPr="00FD01B5">
        <w:rPr>
          <w:rFonts w:asciiTheme="minorHAnsi" w:hAnsiTheme="minorHAnsi" w:cstheme="minorHAnsi"/>
          <w:color w:val="auto"/>
        </w:rPr>
        <w:t>fused</w:t>
      </w:r>
      <w:r w:rsidR="00C556BD" w:rsidRPr="00C556BD">
        <w:rPr>
          <w:rFonts w:asciiTheme="minorHAnsi" w:hAnsiTheme="minorHAnsi" w:cstheme="minorHAnsi"/>
          <w:color w:val="auto"/>
        </w:rPr>
        <w:t xml:space="preserve"> </w:t>
      </w:r>
      <w:r w:rsidR="00E4170F"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proofErr w:type="spellStart"/>
      <w:r w:rsidR="00E4170F" w:rsidRPr="00FD01B5">
        <w:rPr>
          <w:rFonts w:asciiTheme="minorHAnsi" w:hAnsiTheme="minorHAnsi" w:cstheme="minorHAnsi"/>
          <w:color w:val="auto"/>
        </w:rPr>
        <w:t>SmBit</w:t>
      </w:r>
      <w:proofErr w:type="spellEnd"/>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were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re-seeded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into</w:t>
      </w:r>
      <w:r w:rsidR="00C556BD" w:rsidRPr="00C556BD">
        <w:rPr>
          <w:rFonts w:asciiTheme="minorHAnsi" w:hAnsiTheme="minorHAnsi" w:cstheme="minorHAnsi"/>
          <w:color w:val="auto"/>
        </w:rPr>
        <w:t xml:space="preserve"> </w:t>
      </w:r>
      <w:r w:rsidR="00D00F1D">
        <w:rPr>
          <w:rFonts w:asciiTheme="minorHAnsi" w:hAnsiTheme="minorHAnsi" w:cstheme="minorHAnsi"/>
          <w:color w:val="auto"/>
        </w:rPr>
        <w:t xml:space="preserve">a </w:t>
      </w:r>
      <w:r w:rsidRPr="00FD01B5">
        <w:rPr>
          <w:rFonts w:asciiTheme="minorHAnsi" w:hAnsiTheme="minorHAnsi" w:cstheme="minorHAnsi"/>
          <w:color w:val="auto"/>
        </w:rPr>
        <w:t>96</w:t>
      </w:r>
      <w:r w:rsidR="00D00F1D">
        <w:rPr>
          <w:rFonts w:asciiTheme="minorHAnsi" w:hAnsiTheme="minorHAnsi" w:cstheme="minorHAnsi"/>
          <w:color w:val="auto"/>
        </w:rPr>
        <w:t xml:space="preserve"> </w:t>
      </w:r>
      <w:r w:rsidRPr="00FD01B5">
        <w:rPr>
          <w:rFonts w:asciiTheme="minorHAnsi" w:hAnsiTheme="minorHAnsi" w:cstheme="minorHAnsi"/>
          <w:color w:val="auto"/>
        </w:rPr>
        <w:t>well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plate.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addition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luminescent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substrate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enables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measurement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luciferase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activity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without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lysis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step.</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Luciferase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activities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measured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after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adding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compounds.</w:t>
      </w:r>
    </w:p>
    <w:p w14:paraId="2CF94503" w14:textId="77777777" w:rsidR="00131FBA" w:rsidRPr="00FD01B5" w:rsidRDefault="00131FBA" w:rsidP="003557E8">
      <w:pPr>
        <w:rPr>
          <w:rFonts w:asciiTheme="minorHAnsi" w:hAnsiTheme="minorHAnsi" w:cstheme="minorHAnsi"/>
          <w:b/>
          <w:color w:val="auto"/>
        </w:rPr>
      </w:pPr>
    </w:p>
    <w:p w14:paraId="038668D2" w14:textId="5750039E" w:rsidR="00221AC1" w:rsidRPr="00FD01B5" w:rsidRDefault="00131FBA" w:rsidP="003557E8">
      <w:pPr>
        <w:rPr>
          <w:rFonts w:asciiTheme="minorHAnsi" w:hAnsiTheme="minorHAnsi" w:cstheme="minorHAnsi"/>
          <w:color w:val="auto"/>
        </w:rPr>
      </w:pPr>
      <w:r w:rsidRPr="00FD01B5">
        <w:rPr>
          <w:rFonts w:asciiTheme="minorHAnsi" w:hAnsiTheme="minorHAnsi" w:cstheme="minorHAnsi"/>
          <w:b/>
          <w:color w:val="auto"/>
        </w:rPr>
        <w:t>Figure</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2:</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Successful</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results</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of</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the</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split</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luciferase</w:t>
      </w:r>
      <w:r w:rsidR="00C556BD" w:rsidRPr="00C556BD">
        <w:rPr>
          <w:rFonts w:asciiTheme="minorHAnsi" w:hAnsiTheme="minorHAnsi" w:cstheme="minorHAnsi"/>
          <w:b/>
          <w:color w:val="auto"/>
        </w:rPr>
        <w:t xml:space="preserve"> </w:t>
      </w:r>
      <w:r w:rsidRPr="00FD01B5">
        <w:rPr>
          <w:rFonts w:asciiTheme="minorHAnsi" w:hAnsiTheme="minorHAnsi" w:cstheme="minorHAnsi"/>
          <w:b/>
          <w:color w:val="auto"/>
        </w:rPr>
        <w:t>assay.</w:t>
      </w:r>
      <w:r w:rsidR="00C556BD" w:rsidRPr="00C556BD">
        <w:rPr>
          <w:rFonts w:asciiTheme="minorHAnsi" w:hAnsiTheme="minorHAnsi" w:cstheme="minorHAnsi"/>
          <w:b/>
          <w:color w:val="auto"/>
        </w:rPr>
        <w:t xml:space="preserve"> </w:t>
      </w:r>
      <w:r w:rsidR="005C0ABB" w:rsidRPr="005C0ABB">
        <w:rPr>
          <w:rFonts w:asciiTheme="minorHAnsi" w:hAnsiTheme="minorHAnsi" w:cstheme="minorHAnsi"/>
          <w:color w:val="auto"/>
        </w:rPr>
        <w:t>(</w:t>
      </w:r>
      <w:r w:rsidR="00A34D7A">
        <w:rPr>
          <w:rFonts w:asciiTheme="minorHAnsi" w:hAnsiTheme="minorHAnsi" w:cstheme="minorHAnsi"/>
          <w:b/>
          <w:color w:val="auto"/>
        </w:rPr>
        <w:t>A</w:t>
      </w:r>
      <w:r w:rsidR="005C0ABB" w:rsidRPr="005C0ABB">
        <w:rPr>
          <w:rFonts w:asciiTheme="minorHAnsi" w:hAnsiTheme="minorHAnsi" w:cstheme="minorHAnsi"/>
          <w:color w:val="auto"/>
        </w:rPr>
        <w:t>)</w:t>
      </w:r>
      <w:r w:rsidR="00C556BD" w:rsidRPr="00C556BD">
        <w:rPr>
          <w:rFonts w:asciiTheme="minorHAnsi" w:hAnsiTheme="minorHAnsi" w:cstheme="minorHAnsi"/>
          <w:b/>
          <w:color w:val="auto"/>
        </w:rPr>
        <w:t xml:space="preserve"> </w:t>
      </w:r>
      <w:r w:rsidRPr="00FD01B5">
        <w:rPr>
          <w:rFonts w:asciiTheme="minorHAnsi" w:hAnsiTheme="minorHAnsi" w:cstheme="minorHAnsi"/>
          <w:color w:val="auto"/>
        </w:rPr>
        <w:t>Representative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baseline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luminescent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signals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from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96</w:t>
      </w:r>
      <w:r w:rsidR="00D00F1D">
        <w:rPr>
          <w:rFonts w:asciiTheme="minorHAnsi" w:hAnsiTheme="minorHAnsi" w:cstheme="minorHAnsi"/>
          <w:color w:val="auto"/>
        </w:rPr>
        <w:t xml:space="preserve"> </w:t>
      </w:r>
      <w:r w:rsidRPr="00FD01B5">
        <w:rPr>
          <w:rFonts w:asciiTheme="minorHAnsi" w:hAnsiTheme="minorHAnsi" w:cstheme="minorHAnsi"/>
          <w:color w:val="auto"/>
        </w:rPr>
        <w:t>well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plate.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Luciferase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intensity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represented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numbers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colors.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Columns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12</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controls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which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luminescent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substrate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not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added.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Z'</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factor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greater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0.5.</w:t>
      </w:r>
      <w:r w:rsidR="00C556BD" w:rsidRPr="00C556BD">
        <w:rPr>
          <w:rFonts w:asciiTheme="minorHAnsi" w:hAnsiTheme="minorHAnsi" w:cstheme="minorHAnsi"/>
          <w:b/>
          <w:color w:val="auto"/>
        </w:rPr>
        <w:t xml:space="preserve"> </w:t>
      </w:r>
      <w:r w:rsidR="005C0ABB" w:rsidRPr="005C0ABB">
        <w:rPr>
          <w:rFonts w:asciiTheme="minorHAnsi" w:hAnsiTheme="minorHAnsi" w:cstheme="minorHAnsi"/>
          <w:color w:val="auto"/>
        </w:rPr>
        <w:t>(</w:t>
      </w:r>
      <w:r w:rsidR="00A34D7A">
        <w:rPr>
          <w:rFonts w:asciiTheme="minorHAnsi" w:hAnsiTheme="minorHAnsi" w:cstheme="minorHAnsi"/>
          <w:b/>
          <w:color w:val="auto"/>
        </w:rPr>
        <w:t>B</w:t>
      </w:r>
      <w:r w:rsidR="005C0ABB" w:rsidRPr="005C0ABB">
        <w:rPr>
          <w:rFonts w:asciiTheme="minorHAnsi" w:hAnsiTheme="minorHAnsi" w:cstheme="minorHAnsi"/>
          <w:color w:val="auto"/>
        </w:rPr>
        <w:t>)</w:t>
      </w:r>
      <w:r w:rsidR="00C556BD" w:rsidRPr="00C556BD">
        <w:rPr>
          <w:rFonts w:asciiTheme="minorHAnsi" w:hAnsiTheme="minorHAnsi" w:cstheme="minorHAnsi"/>
          <w:b/>
          <w:color w:val="auto"/>
        </w:rPr>
        <w:t xml:space="preserve"> </w:t>
      </w:r>
      <w:r w:rsidRPr="00FD01B5">
        <w:rPr>
          <w:rFonts w:asciiTheme="minorHAnsi" w:hAnsiTheme="minorHAnsi" w:cstheme="minorHAnsi"/>
          <w:color w:val="auto"/>
        </w:rPr>
        <w:t>Representative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time</w:t>
      </w:r>
      <w:r w:rsidR="008C30DE" w:rsidRPr="00FD01B5">
        <w:rPr>
          <w:rFonts w:asciiTheme="minorHAnsi" w:hAnsiTheme="minorHAnsi" w:cstheme="minorHAnsi"/>
          <w:color w:val="auto"/>
          <w:lang w:eastAsia="ja-JP"/>
        </w:rPr>
        <w:t>-series</w:t>
      </w:r>
      <w:r w:rsidR="00C556BD" w:rsidRPr="00C556BD">
        <w:rPr>
          <w:rFonts w:asciiTheme="minorHAnsi" w:hAnsiTheme="minorHAnsi" w:cstheme="minorHAnsi"/>
          <w:color w:val="auto"/>
          <w:lang w:eastAsia="ja-JP"/>
        </w:rPr>
        <w:t xml:space="preserve"> </w:t>
      </w:r>
      <w:r w:rsidR="008C30DE" w:rsidRPr="00FD01B5">
        <w:rPr>
          <w:rFonts w:asciiTheme="minorHAnsi" w:hAnsiTheme="minorHAnsi" w:cstheme="minorHAnsi"/>
          <w:color w:val="auto"/>
        </w:rPr>
        <w:t>result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8C30DE" w:rsidRPr="00FD01B5">
        <w:rPr>
          <w:rFonts w:asciiTheme="minorHAnsi" w:hAnsiTheme="minorHAnsi" w:cstheme="minorHAnsi"/>
          <w:color w:val="auto"/>
        </w:rPr>
        <w:t>relative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luciferase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activity</w:t>
      </w:r>
      <w:r w:rsidR="00C556BD" w:rsidRPr="00C556BD">
        <w:rPr>
          <w:rFonts w:asciiTheme="minorHAnsi" w:hAnsiTheme="minorHAnsi" w:cstheme="minorHAnsi"/>
          <w:color w:val="auto"/>
        </w:rPr>
        <w:t xml:space="preserve"> </w:t>
      </w:r>
      <w:r w:rsidR="008C30DE" w:rsidRPr="00FD01B5">
        <w:rPr>
          <w:rFonts w:asciiTheme="minorHAnsi" w:hAnsiTheme="minorHAnsi" w:cstheme="minorHAnsi"/>
          <w:color w:val="auto"/>
        </w:rPr>
        <w:t>levels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after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addition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compounds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96</w:t>
      </w:r>
      <w:r w:rsidR="00D00F1D">
        <w:rPr>
          <w:rFonts w:asciiTheme="minorHAnsi" w:hAnsiTheme="minorHAnsi" w:cstheme="minorHAnsi"/>
          <w:color w:val="auto"/>
        </w:rPr>
        <w:t xml:space="preserve"> </w:t>
      </w:r>
      <w:r w:rsidRPr="00FD01B5">
        <w:rPr>
          <w:rFonts w:asciiTheme="minorHAnsi" w:hAnsiTheme="minorHAnsi" w:cstheme="minorHAnsi"/>
          <w:color w:val="auto"/>
        </w:rPr>
        <w:t>well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plate.</w:t>
      </w:r>
      <w:r w:rsidR="00C556BD" w:rsidRPr="00C556BD">
        <w:rPr>
          <w:rFonts w:asciiTheme="minorHAnsi" w:hAnsiTheme="minorHAnsi" w:cstheme="minorHAnsi"/>
          <w:color w:val="auto"/>
        </w:rPr>
        <w:t xml:space="preserve"> </w:t>
      </w:r>
      <w:r w:rsidR="00047E68"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D00F1D">
        <w:rPr>
          <w:rFonts w:asciiTheme="minorHAnsi" w:hAnsiTheme="minorHAnsi" w:cstheme="minorHAnsi"/>
          <w:color w:val="auto"/>
        </w:rPr>
        <w:t>x</w:t>
      </w:r>
      <w:r w:rsidR="00047E68" w:rsidRPr="00FD01B5">
        <w:rPr>
          <w:rFonts w:asciiTheme="minorHAnsi" w:hAnsiTheme="minorHAnsi" w:cstheme="minorHAnsi"/>
          <w:color w:val="auto"/>
        </w:rPr>
        <w:t>-axis</w:t>
      </w:r>
      <w:r w:rsidR="00C556BD" w:rsidRPr="00C556BD">
        <w:rPr>
          <w:rFonts w:asciiTheme="minorHAnsi" w:hAnsiTheme="minorHAnsi" w:cstheme="minorHAnsi"/>
          <w:color w:val="auto"/>
        </w:rPr>
        <w:t xml:space="preserve"> </w:t>
      </w:r>
      <w:r w:rsidR="00047E68" w:rsidRPr="00FD01B5">
        <w:rPr>
          <w:rFonts w:asciiTheme="minorHAnsi" w:hAnsiTheme="minorHAnsi" w:cstheme="minorHAnsi"/>
          <w:color w:val="auto"/>
        </w:rPr>
        <w:t>represents</w:t>
      </w:r>
      <w:r w:rsidR="00C556BD" w:rsidRPr="00C556BD">
        <w:rPr>
          <w:rFonts w:asciiTheme="minorHAnsi" w:hAnsiTheme="minorHAnsi" w:cstheme="minorHAnsi"/>
          <w:color w:val="auto"/>
        </w:rPr>
        <w:t xml:space="preserve"> </w:t>
      </w:r>
      <w:r w:rsidR="00047E68"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6134D2" w:rsidRPr="00FD01B5">
        <w:rPr>
          <w:rFonts w:asciiTheme="minorHAnsi" w:hAnsiTheme="minorHAnsi" w:cstheme="minorHAnsi"/>
          <w:color w:val="auto"/>
        </w:rPr>
        <w:t>inhibitory</w:t>
      </w:r>
      <w:r w:rsidR="00C556BD" w:rsidRPr="00C556BD">
        <w:rPr>
          <w:rFonts w:asciiTheme="minorHAnsi" w:hAnsiTheme="minorHAnsi" w:cstheme="minorHAnsi"/>
          <w:color w:val="auto"/>
        </w:rPr>
        <w:t xml:space="preserve"> </w:t>
      </w:r>
      <w:r w:rsidR="006134D2" w:rsidRPr="00FD01B5">
        <w:rPr>
          <w:rFonts w:asciiTheme="minorHAnsi" w:hAnsiTheme="minorHAnsi" w:cstheme="minorHAnsi"/>
          <w:color w:val="auto"/>
        </w:rPr>
        <w:t>effects</w:t>
      </w:r>
      <w:r w:rsidR="00C556BD" w:rsidRPr="00C556BD">
        <w:rPr>
          <w:rFonts w:asciiTheme="minorHAnsi" w:hAnsiTheme="minorHAnsi" w:cstheme="minorHAnsi"/>
          <w:color w:val="auto"/>
        </w:rPr>
        <w:t xml:space="preserve"> </w:t>
      </w:r>
      <w:r w:rsidR="0096663B" w:rsidRPr="00FD01B5">
        <w:rPr>
          <w:rFonts w:asciiTheme="minorHAnsi" w:hAnsiTheme="minorHAnsi" w:cstheme="minorHAnsi"/>
          <w:color w:val="auto"/>
        </w:rPr>
        <w:t>calculated</w:t>
      </w:r>
      <w:r w:rsidR="00C556BD" w:rsidRPr="00C556BD">
        <w:rPr>
          <w:rFonts w:asciiTheme="minorHAnsi" w:hAnsiTheme="minorHAnsi" w:cstheme="minorHAnsi"/>
          <w:color w:val="auto"/>
        </w:rPr>
        <w:t xml:space="preserve"> </w:t>
      </w:r>
      <w:r w:rsidR="00480FD7" w:rsidRPr="00FD01B5">
        <w:rPr>
          <w:rFonts w:asciiTheme="minorHAnsi" w:hAnsiTheme="minorHAnsi" w:cstheme="minorHAnsi"/>
          <w:color w:val="auto"/>
        </w:rPr>
        <w:t>compared</w:t>
      </w:r>
      <w:r w:rsidR="00C556BD" w:rsidRPr="00C556BD">
        <w:rPr>
          <w:rFonts w:asciiTheme="minorHAnsi" w:hAnsiTheme="minorHAnsi" w:cstheme="minorHAnsi"/>
          <w:color w:val="auto"/>
        </w:rPr>
        <w:t xml:space="preserve"> </w:t>
      </w:r>
      <w:r w:rsidR="00047E68" w:rsidRPr="00FD01B5">
        <w:rPr>
          <w:rFonts w:asciiTheme="minorHAnsi" w:hAnsiTheme="minorHAnsi" w:cstheme="minorHAnsi"/>
          <w:color w:val="auto"/>
          <w:lang w:eastAsia="ja-JP"/>
        </w:rPr>
        <w:t>to</w:t>
      </w:r>
      <w:r w:rsidR="00C556BD" w:rsidRPr="00C556BD">
        <w:rPr>
          <w:rFonts w:asciiTheme="minorHAnsi" w:hAnsiTheme="minorHAnsi" w:cstheme="minorHAnsi"/>
          <w:color w:val="auto"/>
          <w:lang w:eastAsia="ja-JP"/>
        </w:rPr>
        <w:t xml:space="preserve"> </w:t>
      </w:r>
      <w:r w:rsidR="00480FD7" w:rsidRPr="00FD01B5">
        <w:rPr>
          <w:rFonts w:asciiTheme="minorHAnsi" w:hAnsiTheme="minorHAnsi" w:cstheme="minorHAnsi"/>
          <w:color w:val="auto"/>
          <w:lang w:eastAsia="ja-JP"/>
        </w:rPr>
        <w:t>control</w:t>
      </w:r>
      <w:r w:rsidR="00C556BD" w:rsidRPr="00C556BD">
        <w:rPr>
          <w:rFonts w:asciiTheme="minorHAnsi" w:hAnsiTheme="minorHAnsi" w:cstheme="minorHAnsi"/>
          <w:color w:val="auto"/>
          <w:lang w:eastAsia="ja-JP"/>
        </w:rPr>
        <w:t xml:space="preserve"> </w:t>
      </w:r>
      <w:r w:rsidR="005C0ABB" w:rsidRPr="005C0ABB">
        <w:rPr>
          <w:rFonts w:asciiTheme="minorHAnsi" w:hAnsiTheme="minorHAnsi" w:cstheme="minorHAnsi"/>
          <w:color w:val="auto"/>
        </w:rPr>
        <w:t>(</w:t>
      </w:r>
      <w:r w:rsidR="006134D2" w:rsidRPr="00FD01B5">
        <w:rPr>
          <w:rFonts w:asciiTheme="minorHAnsi" w:hAnsiTheme="minorHAnsi" w:cstheme="minorHAnsi"/>
          <w:color w:val="auto"/>
        </w:rPr>
        <w:t>DMSO</w:t>
      </w:r>
      <w:r w:rsidR="005C0ABB" w:rsidRPr="005C0ABB">
        <w:rPr>
          <w:rFonts w:asciiTheme="minorHAnsi" w:hAnsiTheme="minorHAnsi" w:cstheme="minorHAnsi"/>
          <w:color w:val="auto"/>
        </w:rPr>
        <w:t>)</w:t>
      </w:r>
      <w:r w:rsidR="00C556BD" w:rsidRPr="00C556BD">
        <w:rPr>
          <w:rFonts w:asciiTheme="minorHAnsi" w:hAnsiTheme="minorHAnsi" w:cstheme="minorHAnsi"/>
          <w:color w:val="auto"/>
        </w:rPr>
        <w:t xml:space="preserve"> </w:t>
      </w:r>
      <w:r w:rsidR="006134D2" w:rsidRPr="00FD01B5">
        <w:rPr>
          <w:rFonts w:asciiTheme="minorHAnsi" w:hAnsiTheme="minorHAnsi" w:cstheme="minorHAnsi"/>
          <w:color w:val="auto"/>
        </w:rPr>
        <w:t>after</w:t>
      </w:r>
      <w:r w:rsidR="00C556BD" w:rsidRPr="00C556BD">
        <w:rPr>
          <w:rFonts w:asciiTheme="minorHAnsi" w:hAnsiTheme="minorHAnsi" w:cstheme="minorHAnsi"/>
          <w:color w:val="auto"/>
        </w:rPr>
        <w:t xml:space="preserve"> </w:t>
      </w:r>
      <w:r w:rsidR="00D94359" w:rsidRPr="00FD01B5">
        <w:rPr>
          <w:rFonts w:asciiTheme="minorHAnsi" w:hAnsiTheme="minorHAnsi" w:cstheme="minorHAnsi"/>
          <w:color w:val="auto"/>
        </w:rPr>
        <w:t>standardization</w:t>
      </w:r>
      <w:r w:rsidR="00C556BD" w:rsidRPr="00C556BD">
        <w:rPr>
          <w:rFonts w:asciiTheme="minorHAnsi" w:hAnsiTheme="minorHAnsi" w:cstheme="minorHAnsi"/>
          <w:color w:val="auto"/>
        </w:rPr>
        <w:t xml:space="preserve"> </w:t>
      </w:r>
      <w:r w:rsidR="006134D2"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00480FD7"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6134D2" w:rsidRPr="00FD01B5">
        <w:rPr>
          <w:rFonts w:asciiTheme="minorHAnsi" w:hAnsiTheme="minorHAnsi" w:cstheme="minorHAnsi"/>
          <w:color w:val="auto"/>
        </w:rPr>
        <w:t>baseline</w:t>
      </w:r>
      <w:r w:rsidR="00C556BD" w:rsidRPr="00C556BD">
        <w:rPr>
          <w:rFonts w:asciiTheme="minorHAnsi" w:hAnsiTheme="minorHAnsi" w:cstheme="minorHAnsi"/>
          <w:color w:val="auto"/>
        </w:rPr>
        <w:t xml:space="preserve"> </w:t>
      </w:r>
      <w:r w:rsidR="00480FD7" w:rsidRPr="00FD01B5">
        <w:rPr>
          <w:rFonts w:asciiTheme="minorHAnsi" w:hAnsiTheme="minorHAnsi" w:cstheme="minorHAnsi"/>
          <w:color w:val="auto"/>
        </w:rPr>
        <w:t>luciferase</w:t>
      </w:r>
      <w:r w:rsidR="00C556BD" w:rsidRPr="00C556BD">
        <w:rPr>
          <w:rFonts w:asciiTheme="minorHAnsi" w:hAnsiTheme="minorHAnsi" w:cstheme="minorHAnsi"/>
          <w:color w:val="auto"/>
        </w:rPr>
        <w:t xml:space="preserve"> </w:t>
      </w:r>
      <w:r w:rsidR="00480FD7" w:rsidRPr="00FD01B5">
        <w:rPr>
          <w:rFonts w:asciiTheme="minorHAnsi" w:hAnsiTheme="minorHAnsi" w:cstheme="minorHAnsi"/>
          <w:color w:val="auto"/>
        </w:rPr>
        <w:t>activity</w:t>
      </w:r>
      <w:r w:rsidR="006134D2"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most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effective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compound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nitazoxanide.</w:t>
      </w:r>
      <w:bookmarkStart w:id="0" w:name="_GoBack"/>
      <w:bookmarkEnd w:id="0"/>
    </w:p>
    <w:p w14:paraId="65420C0D" w14:textId="77777777" w:rsidR="00CB629A" w:rsidRPr="00FD01B5" w:rsidRDefault="00CB629A" w:rsidP="003557E8">
      <w:pPr>
        <w:rPr>
          <w:rFonts w:asciiTheme="minorHAnsi" w:hAnsiTheme="minorHAnsi" w:cstheme="minorHAnsi"/>
          <w:color w:val="auto"/>
        </w:rPr>
      </w:pPr>
    </w:p>
    <w:p w14:paraId="089762BF" w14:textId="7AB9649A" w:rsidR="00FC44CE" w:rsidRPr="00FD01B5" w:rsidRDefault="006305D7" w:rsidP="003557E8">
      <w:pPr>
        <w:rPr>
          <w:rFonts w:asciiTheme="minorHAnsi" w:hAnsiTheme="minorHAnsi" w:cstheme="minorHAnsi"/>
          <w:bCs/>
          <w:color w:val="auto"/>
        </w:rPr>
      </w:pPr>
      <w:r w:rsidRPr="00FD01B5">
        <w:rPr>
          <w:rFonts w:asciiTheme="minorHAnsi" w:hAnsiTheme="minorHAnsi" w:cstheme="minorHAnsi"/>
          <w:b/>
          <w:color w:val="auto"/>
        </w:rPr>
        <w:t>DISCUSSION</w:t>
      </w:r>
      <w:r w:rsidRPr="00FD01B5">
        <w:rPr>
          <w:rFonts w:asciiTheme="minorHAnsi" w:hAnsiTheme="minorHAnsi" w:cstheme="minorHAnsi"/>
          <w:b/>
          <w:bCs/>
          <w:color w:val="auto"/>
        </w:rPr>
        <w:t>:</w:t>
      </w:r>
      <w:r w:rsidR="00C556BD" w:rsidRPr="00C556BD">
        <w:rPr>
          <w:rFonts w:asciiTheme="minorHAnsi" w:hAnsiTheme="minorHAnsi" w:cstheme="minorHAnsi"/>
          <w:b/>
          <w:bCs/>
          <w:color w:val="auto"/>
        </w:rPr>
        <w:t xml:space="preserve"> </w:t>
      </w:r>
    </w:p>
    <w:p w14:paraId="218F3922" w14:textId="3EE3C414" w:rsidR="00002B52" w:rsidRPr="00FD01B5" w:rsidRDefault="003F610F" w:rsidP="003557E8">
      <w:pPr>
        <w:rPr>
          <w:rFonts w:asciiTheme="minorHAnsi" w:hAnsiTheme="minorHAnsi" w:cstheme="minorHAnsi"/>
          <w:color w:val="auto"/>
        </w:rPr>
      </w:pPr>
      <w:r w:rsidRPr="00FD01B5">
        <w:rPr>
          <w:rFonts w:asciiTheme="minorHAnsi" w:hAnsiTheme="minorHAnsi" w:cstheme="minorHAnsi"/>
          <w:color w:val="auto"/>
        </w:rPr>
        <w:t>We</w:t>
      </w:r>
      <w:r w:rsidR="00C556BD" w:rsidRPr="00C556BD">
        <w:rPr>
          <w:rFonts w:asciiTheme="minorHAnsi" w:hAnsiTheme="minorHAnsi" w:cstheme="minorHAnsi"/>
          <w:color w:val="auto"/>
        </w:rPr>
        <w:t xml:space="preserve"> </w:t>
      </w:r>
      <w:r w:rsidR="009F42B6" w:rsidRPr="00FD01B5">
        <w:rPr>
          <w:rFonts w:asciiTheme="minorHAnsi" w:hAnsiTheme="minorHAnsi" w:cstheme="minorHAnsi"/>
          <w:color w:val="auto"/>
        </w:rPr>
        <w:t>developed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convenient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009F42B6" w:rsidRPr="00FD01B5">
        <w:rPr>
          <w:rFonts w:asciiTheme="minorHAnsi" w:hAnsiTheme="minorHAnsi" w:cstheme="minorHAnsi"/>
          <w:color w:val="auto"/>
        </w:rPr>
        <w:t>method</w:t>
      </w:r>
      <w:r w:rsidR="00C556BD" w:rsidRPr="00C556BD">
        <w:rPr>
          <w:rFonts w:asciiTheme="minorHAnsi" w:hAnsiTheme="minorHAnsi" w:cstheme="minorHAnsi"/>
          <w:color w:val="auto"/>
        </w:rPr>
        <w:t xml:space="preserve"> </w:t>
      </w:r>
      <w:r w:rsidR="009F42B6" w:rsidRPr="00FD01B5">
        <w:rPr>
          <w:rFonts w:asciiTheme="minorHAnsi" w:hAnsiTheme="minorHAnsi" w:cstheme="minorHAnsi"/>
          <w:color w:val="auto"/>
        </w:rPr>
        <w:t>u</w:t>
      </w:r>
      <w:r w:rsidR="00E80AD6">
        <w:rPr>
          <w:rFonts w:asciiTheme="minorHAnsi" w:hAnsiTheme="minorHAnsi" w:cstheme="minorHAnsi"/>
          <w:color w:val="auto"/>
        </w:rPr>
        <w:t>sing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split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luciferase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assay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009F42B6" w:rsidRPr="00FD01B5">
        <w:rPr>
          <w:rFonts w:asciiTheme="minorHAnsi" w:hAnsiTheme="minorHAnsi" w:cstheme="minorHAnsi"/>
          <w:color w:val="auto"/>
        </w:rPr>
        <w:t>find</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HBx</w:t>
      </w:r>
      <w:proofErr w:type="spellEnd"/>
      <w:r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009F42B6" w:rsidRPr="00FD01B5">
        <w:rPr>
          <w:rFonts w:asciiTheme="minorHAnsi" w:hAnsiTheme="minorHAnsi" w:cstheme="minorHAnsi"/>
          <w:color w:val="auto"/>
        </w:rPr>
        <w:t>binding</w:t>
      </w:r>
      <w:r w:rsidR="00C556BD" w:rsidRPr="00C556BD">
        <w:rPr>
          <w:rFonts w:asciiTheme="minorHAnsi" w:hAnsiTheme="minorHAnsi" w:cstheme="minorHAnsi"/>
          <w:color w:val="auto"/>
        </w:rPr>
        <w:t xml:space="preserve"> </w:t>
      </w:r>
      <w:r w:rsidR="009F42B6" w:rsidRPr="00FD01B5">
        <w:rPr>
          <w:rFonts w:asciiTheme="minorHAnsi" w:hAnsiTheme="minorHAnsi" w:cstheme="minorHAnsi"/>
          <w:color w:val="auto"/>
        </w:rPr>
        <w:t>inhibitors</w:t>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dynamics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detected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real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time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living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without</w:t>
      </w:r>
      <w:r w:rsidR="00C556BD" w:rsidRPr="00C556BD">
        <w:rPr>
          <w:rFonts w:asciiTheme="minorHAnsi" w:hAnsiTheme="minorHAnsi" w:cstheme="minorHAnsi"/>
          <w:color w:val="auto"/>
        </w:rPr>
        <w:t xml:space="preserve"> </w:t>
      </w:r>
      <w:r w:rsidR="00E80AD6">
        <w:rPr>
          <w:rFonts w:asciiTheme="minorHAnsi" w:hAnsiTheme="minorHAnsi" w:cstheme="minorHAnsi"/>
          <w:color w:val="auto"/>
        </w:rPr>
        <w:t>the need 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lysis.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Inhibition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HBx</w:t>
      </w:r>
      <w:proofErr w:type="spellEnd"/>
      <w:r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leads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restoration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Smc5/6,</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which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results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suppression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viral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transcription,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protein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expression,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cccDNA</w:t>
      </w:r>
      <w:proofErr w:type="spellEnd"/>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production</w:t>
      </w:r>
      <w:r w:rsidR="00D74EC4" w:rsidRPr="00FD01B5">
        <w:rPr>
          <w:rFonts w:asciiTheme="minorHAnsi" w:hAnsiTheme="minorHAnsi" w:cstheme="minorHAnsi"/>
          <w:color w:val="auto"/>
        </w:rPr>
        <w:fldChar w:fldCharType="begin" w:fldLock="1"/>
      </w:r>
      <w:r w:rsidR="00B33685" w:rsidRPr="00FD01B5">
        <w:rPr>
          <w:rFonts w:asciiTheme="minorHAnsi" w:hAnsiTheme="minorHAnsi" w:cstheme="minorHAnsi"/>
          <w:color w:val="auto"/>
        </w:rPr>
        <w:instrText>ADDIN CSL_CITATION {"citationItems":[{"id":"ITEM-1","itemData":{"DOI":"10.1016/j.jcmgh.2018.10.010","ISBN":"8133815541","ISSN":"2352345X","abstract":"Background &amp; Aims: Hepatitis B virus (HBV) infection is a major health concern worldwide. Although currently used nucleos(t)ide analogs efficiently inhibit viral replication, viral proteins transcribed from the episomal viral covalently closed circular DNA (cccDNA) minichromosome continue to be expressed long-term. Because high viral RNA or antigen loads may play a biological role during this chronicity, the elimination of viral products is an ultimate goal of HBV treatment. HBV regulatory protein X (HBx) was recently found to promote transcription of cccDNA with degradation of Smc5/6 through the interaction of HBx with the host protein DDB1. Here, this protein–protein interaction was considered as a new molecular target of HBV treatment. Methods: To identify candidate compounds that target the HBx–DDB1 interaction, a newly constructed split luciferase assay system was applied to comprehensive compound screening. The effects of the identified compounds on HBV transcription and cccDNA maintenance were determined using HBV minicircle DNA, which mimics HBV cccDNA, and the natural HBV infection model of human primary hepatocytes. Results: We show that nitazoxanide (NTZ), a thiazolide anti-infective agent that has been approved by the FDA for protozoan enteritis, efficiently inhibits the HBx–DDB1 protein interaction. NTZ significantly restores Smc5 protein levels and suppresses viral transcription and viral protein production in the HBV minicircle system and in human primary hepatocytes naturally infected with HBV. Conclusions: These results indicate that NTZ, which targets an HBV-related viral–host protein interaction, may be a promising new therapeutic agent and a step toward a functional HBV cure.","author":[{"dropping-particle":"","family":"Sekiba","given":"Kazuma","non-dropping-particle":"","parse-names":false,"suffix":""},{"dropping-particle":"","family":"Otsuka","given":"Motoyuki","non-dropping-particle":"","parse-names":false,"suffix":""},{"dropping-particle":"","family":"Ohno","given":"Motoko","non-dropping-particle":"","parse-names":false,"suffix":""},{"dropping-particle":"","family":"Yamagami","given":"Mari","non-dropping-particle":"","parse-names":false,"suffix":""},{"dropping-particle":"","family":"Kishikawa","given":"Takahiro","non-dropping-particle":"","parse-names":false,"suffix":""},{"dropping-particle":"","family":"Suzuki","given":"Tatsunori","non-dropping-particle":"","parse-names":false,"suffix":""},{"dropping-particle":"","family":"Ishibashi","given":"Rei","non-dropping-particle":"","parse-names":false,"suffix":""},{"dropping-particle":"","family":"Seimiya","given":"Takahiro","non-dropping-particle":"","parse-names":false,"suffix":""},{"dropping-particle":"","family":"Tanaka","given":"Eri","non-dropping-particle":"","parse-names":false,"suffix":""},{"dropping-particle":"","family":"Koike","given":"Kazuhiko","non-dropping-particle":"","parse-names":false,"suffix":""}],"container-title":"Cellular and Molecular Gastroenterology and Hepatology","id":"ITEM-1","issue":"2","issued":{"date-parts":[["2019"]]},"page":"297-312","publisher":"American Gastroenterological Association","title":"Inhibition of HBV Transcription From cccDNA With Nitazoxanide by Targeting the HBx–DDB1 Interaction","type":"article-journal","volume":"7"},"uris":["http://www.mendeley.com/documents/?uuid=1acd695d-b574-49e8-9447-d3e842845bca"]}],"mendeley":{"formattedCitation":"&lt;sup&gt;7&lt;/sup&gt;","plainTextFormattedCitation":"7","previouslyFormattedCitation":"&lt;sup&gt;7&lt;/sup&gt;"},"properties":{"noteIndex":0},"schema":"https://github.com/citation-style-language/schema/raw/master/csl-citation.json"}</w:instrText>
      </w:r>
      <w:r w:rsidR="00D74EC4" w:rsidRPr="00FD01B5">
        <w:rPr>
          <w:rFonts w:asciiTheme="minorHAnsi" w:hAnsiTheme="minorHAnsi" w:cstheme="minorHAnsi"/>
          <w:color w:val="auto"/>
        </w:rPr>
        <w:fldChar w:fldCharType="separate"/>
      </w:r>
      <w:r w:rsidR="00B33685" w:rsidRPr="00FD01B5">
        <w:rPr>
          <w:rFonts w:asciiTheme="minorHAnsi" w:hAnsiTheme="minorHAnsi" w:cstheme="minorHAnsi"/>
          <w:noProof/>
          <w:color w:val="auto"/>
          <w:vertAlign w:val="superscript"/>
        </w:rPr>
        <w:t>7</w:t>
      </w:r>
      <w:r w:rsidR="00D74EC4" w:rsidRPr="00FD01B5">
        <w:rPr>
          <w:rFonts w:asciiTheme="minorHAnsi" w:hAnsiTheme="minorHAnsi" w:cstheme="minorHAnsi"/>
          <w:color w:val="auto"/>
        </w:rPr>
        <w:fldChar w:fldCharType="end"/>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novel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mechanism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antiviral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overcome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inadequacies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current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HBV</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therapies.</w:t>
      </w:r>
    </w:p>
    <w:p w14:paraId="49045F71" w14:textId="77777777" w:rsidR="003F610F" w:rsidRPr="00FD01B5" w:rsidRDefault="003F610F" w:rsidP="003557E8">
      <w:pPr>
        <w:rPr>
          <w:rFonts w:asciiTheme="minorHAnsi" w:hAnsiTheme="minorHAnsi" w:cstheme="minorHAnsi"/>
          <w:color w:val="auto"/>
        </w:rPr>
      </w:pPr>
    </w:p>
    <w:p w14:paraId="235BF272" w14:textId="5899AAF0" w:rsidR="00037BD8" w:rsidRPr="00FD01B5" w:rsidRDefault="00C92FC6" w:rsidP="003557E8">
      <w:pPr>
        <w:rPr>
          <w:rFonts w:asciiTheme="minorHAnsi" w:hAnsiTheme="minorHAnsi" w:cstheme="minorHAnsi"/>
          <w:color w:val="auto"/>
        </w:rPr>
      </w:pPr>
      <w:r w:rsidRPr="00FD01B5">
        <w:rPr>
          <w:rFonts w:asciiTheme="minorHAnsi" w:hAnsiTheme="minorHAnsi" w:cstheme="minorHAnsi"/>
          <w:color w:val="auto"/>
        </w:rPr>
        <w:t>Although</w:t>
      </w:r>
      <w:r w:rsidR="00C556BD" w:rsidRPr="00C556BD">
        <w:rPr>
          <w:rFonts w:asciiTheme="minorHAnsi" w:hAnsiTheme="minorHAnsi" w:cstheme="minorHAnsi"/>
          <w:color w:val="auto"/>
        </w:rPr>
        <w:t xml:space="preserve"> </w:t>
      </w:r>
      <w:proofErr w:type="gramStart"/>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number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proofErr w:type="gramEnd"/>
      <w:r w:rsidR="00C556BD" w:rsidRPr="00C556BD">
        <w:rPr>
          <w:rFonts w:asciiTheme="minorHAnsi" w:hAnsiTheme="minorHAnsi" w:cstheme="minorHAnsi"/>
          <w:color w:val="auto"/>
        </w:rPr>
        <w:t xml:space="preserve"> </w:t>
      </w:r>
      <w:r w:rsidRPr="00FD01B5">
        <w:rPr>
          <w:rFonts w:asciiTheme="minorHAnsi" w:hAnsiTheme="minorHAnsi" w:cstheme="minorHAnsi"/>
          <w:color w:val="auto"/>
        </w:rPr>
        <w:t>methods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available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investigate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protein–protein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living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examining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remain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difficult</w:t>
      </w:r>
      <w:r w:rsidR="009E6AC9">
        <w:rPr>
          <w:rFonts w:asciiTheme="minorHAnsi" w:hAnsiTheme="minorHAnsi" w:cstheme="minorHAnsi"/>
          <w:color w:val="auto"/>
          <w:vertAlign w:val="superscript"/>
        </w:rPr>
        <w:t>10</w:t>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Our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procedure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simple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requires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only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short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time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one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96</w:t>
      </w:r>
      <w:r w:rsidR="00E80AD6">
        <w:rPr>
          <w:rFonts w:asciiTheme="minorHAnsi" w:hAnsiTheme="minorHAnsi" w:cstheme="minorHAnsi"/>
          <w:color w:val="auto"/>
        </w:rPr>
        <w:t xml:space="preserve"> </w:t>
      </w:r>
      <w:r w:rsidRPr="00FD01B5">
        <w:rPr>
          <w:rFonts w:asciiTheme="minorHAnsi" w:hAnsiTheme="minorHAnsi" w:cstheme="minorHAnsi"/>
          <w:color w:val="auto"/>
        </w:rPr>
        <w:t>well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plate.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Moreover,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quality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satisfactory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with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high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Z'</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score,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gold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standard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quality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index</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high-throughput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EA3300" w:rsidRPr="00FD01B5">
        <w:rPr>
          <w:rFonts w:asciiTheme="minorHAnsi" w:hAnsiTheme="minorHAnsi" w:cstheme="minorHAnsi"/>
          <w:color w:val="auto"/>
        </w:rPr>
        <w:fldChar w:fldCharType="begin" w:fldLock="1"/>
      </w:r>
      <w:r w:rsidR="00B33685" w:rsidRPr="00FD01B5">
        <w:rPr>
          <w:rFonts w:asciiTheme="minorHAnsi" w:hAnsiTheme="minorHAnsi" w:cstheme="minorHAnsi"/>
          <w:color w:val="auto"/>
        </w:rPr>
        <w:instrText>ADDIN CSL_CITATION {"citationItems":[{"id":"ITEM-1","itemData":{"DOI":"10.1177/108705719900400206","ISBN":"1087-0571 (Print)","ISSN":"10870571","PMID":"10838414","abstract":"The ability to identify active compounds (\"hits\") from large chemical libraries accurately and rapidly has been the ultimate goal in developing high-throughput screening (HTS) assays. The ability to identify hits from a particular HTS assay depends largely on the suitability or quality of the assay used in the screening. The criteria or parameters for evaluating the \"suitability\" of an HTS assay for hit identification are not well defined and hence it still remains difficult to compare the quality of assays directly. In this report, a screening window coefficient, called \"Z- factor,\" is defined. This coefficient is reflective of both the assay signal dynamic range and the data variation associated with the signal measurements, and therefore is suitable for assay quality assessment. The Z-factor is a dimensionless, simple statistical characteristic for each HTS assay. The Z-factor provides a useful tool for comparison and evaluation of the quality of assays, and can be utilized in assay optimization and validation","author":[{"dropping-particle":"","family":"Zhang","given":"Ji Hu","non-dropping-particle":"","parse-names":false,"suffix":""},{"dropping-particle":"","family":"Chung","given":"Thomas D Y","non-dropping-particle":"","parse-names":false,"suffix":""},{"dropping-particle":"","family":"Oldenburg","given":"Kevin R.","non-dropping-particle":"","parse-names":false,"suffix":""}],"container-title":"Journal of Biomolecular Screening","id":"ITEM-1","issue":"2","issued":{"date-parts":[["1999","4","1"]]},"page":"67-73","title":"A simple statistical parameter for use in evaluation and validation of high throughput screening assays","type":"article-journal","volume":"4"},"uris":["http://www.mendeley.com/documents/?uuid=a6508134-1a22-3b87-a084-f8a8b38a9a42"]}],"mendeley":{"formattedCitation":"&lt;sup&gt;10&lt;/sup&gt;","plainTextFormattedCitation":"10","previouslyFormattedCitation":"&lt;sup&gt;10&lt;/sup&gt;"},"properties":{"noteIndex":0},"schema":"https://github.com/citation-style-language/schema/raw/master/csl-citation.json"}</w:instrText>
      </w:r>
      <w:r w:rsidR="00EA3300" w:rsidRPr="00FD01B5">
        <w:rPr>
          <w:rFonts w:asciiTheme="minorHAnsi" w:hAnsiTheme="minorHAnsi" w:cstheme="minorHAnsi"/>
          <w:color w:val="auto"/>
        </w:rPr>
        <w:fldChar w:fldCharType="separate"/>
      </w:r>
      <w:r w:rsidR="009E6AC9">
        <w:rPr>
          <w:rFonts w:asciiTheme="minorHAnsi" w:hAnsiTheme="minorHAnsi" w:cstheme="minorHAnsi"/>
          <w:noProof/>
          <w:color w:val="auto"/>
          <w:vertAlign w:val="superscript"/>
        </w:rPr>
        <w:t>9</w:t>
      </w:r>
      <w:r w:rsidR="00EA3300" w:rsidRPr="00FD01B5">
        <w:rPr>
          <w:rFonts w:asciiTheme="minorHAnsi" w:hAnsiTheme="minorHAnsi" w:cstheme="minorHAnsi"/>
          <w:color w:val="auto"/>
        </w:rPr>
        <w:fldChar w:fldCharType="end"/>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Our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assay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suitable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robotic</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automation</w:t>
      </w:r>
      <w:r w:rsidR="00F47D4A" w:rsidRPr="00FD01B5">
        <w:rPr>
          <w:rFonts w:asciiTheme="minorHAnsi" w:hAnsiTheme="minorHAnsi" w:cstheme="minorHAnsi"/>
          <w:color w:val="auto"/>
        </w:rPr>
        <w:fldChar w:fldCharType="begin" w:fldLock="1"/>
      </w:r>
      <w:r w:rsidR="00B33685" w:rsidRPr="00FD01B5">
        <w:rPr>
          <w:rFonts w:asciiTheme="minorHAnsi" w:hAnsiTheme="minorHAnsi" w:cstheme="minorHAnsi"/>
          <w:color w:val="auto"/>
        </w:rPr>
        <w:instrText>ADDIN CSL_CITATION {"citationItems":[{"id":"ITEM-1","itemData":{"DOI":"10.1089/adt.2008.150","ISSN":"1540-658X","PMID":"19035846","abstract":"High-throughput screening (HTS) is increasingly being adopted in academic institutions, where the decoupling of screening and drug development has led to unique challenges, as well as novel uses of instrumentation, assay formulations, and software tools. Advances in technology have made automated unattended screening in the 1,536-well plate format broadly accessible and have further facilitated the exploration of new technologies and approaches to screening. A case in point is our recently developed quantitative HTS (qHTS) paradigm, which tests each library compound at multiple concentrations to construct concentration-response curves (CRCs) generating a comprehensive data set for each assay. The practical implementation of qHTS for cell-based and biochemical assays across libraries of &gt; 100,000 compounds (e.g., between 700,000 and 2,000,000 sample wells tested) requires maximal efficiency and miniaturization and the ability to easily accommodate many different assay formats and screening protocols. Here, we describe the design and utilization of a fully integrated and automated screening system for qHTS at the National Institutes of Health's Chemical Genomics Center. We report system productivity, reliability, and flexibility, as well as modifications made to increase throughput, add additional capabilities, and address limitations. The combination of this system and qHTS has led to the generation of over 6 million CRCs from &gt; 120 assays in the last 3 years and is a technology that can be widely implemented to increase efficiency of screening and lead generation.","author":[{"dropping-particle":"","family":"Michael","given":"Sam","non-dropping-particle":"","parse-names":false,"suffix":""},{"dropping-particle":"","family":"Auld","given":"Douglas","non-dropping-particle":"","parse-names":false,"suffix":""},{"dropping-particle":"","family":"Klumpp","given":"Carleen","non-dropping-particle":"","parse-names":false,"suffix":""},{"dropping-particle":"","family":"Jadhav","given":"Ajit","non-dropping-particle":"","parse-names":false,"suffix":""},{"dropping-particle":"","family":"Zheng","given":"Wei","non-dropping-particle":"","parse-names":false,"suffix":""},{"dropping-particle":"","family":"Thorne","given":"Natasha","non-dropping-particle":"","parse-names":false,"suffix":""},{"dropping-particle":"","family":"Austin","given":"Christopher P.","non-dropping-particle":"","parse-names":false,"suffix":""},{"dropping-particle":"","family":"Inglese","given":"James","non-dropping-particle":"","parse-names":false,"suffix":""},{"dropping-particle":"","family":"Simeonov","given":"Anton","non-dropping-particle":"","parse-names":false,"suffix":""}],"container-title":"ASSAY and Drug Development Technologies","id":"ITEM-1","issue":"5","issued":{"date-parts":[["2008","10"]]},"page":"637-657","title":"A Robotic Platform for Quantitative High-Throughput Screening","type":"article-journal","volume":"6"},"uris":["http://www.mendeley.com/documents/?uuid=116c98f3-840c-3ed3-95d0-b7a4bdcdcd6d"]}],"mendeley":{"formattedCitation":"&lt;sup&gt;11&lt;/sup&gt;","plainTextFormattedCitation":"11","previouslyFormattedCitation":"&lt;sup&gt;11&lt;/sup&gt;"},"properties":{"noteIndex":0},"schema":"https://github.com/citation-style-language/schema/raw/master/csl-citation.json"}</w:instrText>
      </w:r>
      <w:r w:rsidR="00F47D4A" w:rsidRPr="00FD01B5">
        <w:rPr>
          <w:rFonts w:asciiTheme="minorHAnsi" w:hAnsiTheme="minorHAnsi" w:cstheme="minorHAnsi"/>
          <w:color w:val="auto"/>
        </w:rPr>
        <w:fldChar w:fldCharType="separate"/>
      </w:r>
      <w:r w:rsidR="00B33685" w:rsidRPr="00FD01B5">
        <w:rPr>
          <w:rFonts w:asciiTheme="minorHAnsi" w:hAnsiTheme="minorHAnsi" w:cstheme="minorHAnsi"/>
          <w:noProof/>
          <w:color w:val="auto"/>
          <w:vertAlign w:val="superscript"/>
        </w:rPr>
        <w:t>11</w:t>
      </w:r>
      <w:r w:rsidR="00F47D4A" w:rsidRPr="00FD01B5">
        <w:rPr>
          <w:rFonts w:asciiTheme="minorHAnsi" w:hAnsiTheme="minorHAnsi" w:cstheme="minorHAnsi"/>
          <w:color w:val="auto"/>
        </w:rPr>
        <w:fldChar w:fldCharType="end"/>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efficient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assay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drug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discovery.</w:t>
      </w:r>
    </w:p>
    <w:p w14:paraId="07B11B92" w14:textId="0C7F6EE6" w:rsidR="00FC44CE" w:rsidRPr="00FD01B5" w:rsidRDefault="00FC44CE" w:rsidP="003557E8">
      <w:pPr>
        <w:rPr>
          <w:rFonts w:asciiTheme="minorHAnsi" w:hAnsiTheme="minorHAnsi" w:cstheme="minorHAnsi"/>
          <w:color w:val="auto"/>
        </w:rPr>
      </w:pPr>
    </w:p>
    <w:p w14:paraId="5DE13B23" w14:textId="4175D75C" w:rsidR="00C92FC6" w:rsidRPr="00FD01B5" w:rsidRDefault="00C92FC6" w:rsidP="003557E8">
      <w:pPr>
        <w:rPr>
          <w:rFonts w:asciiTheme="minorHAnsi" w:hAnsiTheme="minorHAnsi" w:cstheme="minorHAnsi"/>
          <w:color w:val="auto"/>
        </w:rPr>
      </w:pPr>
      <w:r w:rsidRPr="00FD01B5">
        <w:rPr>
          <w:rFonts w:asciiTheme="minorHAnsi" w:hAnsiTheme="minorHAnsi" w:cstheme="minorHAnsi"/>
          <w:color w:val="auto"/>
        </w:rPr>
        <w:t>While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protocol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described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here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used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HEK293</w:t>
      </w:r>
      <w:r w:rsidR="00A25155" w:rsidRPr="00FD01B5">
        <w:rPr>
          <w:rFonts w:asciiTheme="minorHAnsi" w:hAnsiTheme="minorHAnsi" w:cstheme="minorHAnsi"/>
          <w:color w:val="auto"/>
        </w:rPr>
        <w:t>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line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because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high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transfection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efficacy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high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proliferation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ability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suitable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high-throughput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method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performed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using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other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lines</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Pr="00FD01B5">
        <w:rPr>
          <w:rFonts w:asciiTheme="minorHAnsi" w:hAnsiTheme="minorHAnsi" w:cstheme="minorHAnsi"/>
          <w:color w:val="auto"/>
        </w:rPr>
        <w:t>e.g.,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HepG2</w:t>
      </w:r>
      <w:r w:rsidR="005C0ABB" w:rsidRPr="005C0ABB">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without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modifications</w:t>
      </w:r>
      <w:r w:rsidR="00F47D4A" w:rsidRPr="00FD01B5">
        <w:rPr>
          <w:rFonts w:asciiTheme="minorHAnsi" w:hAnsiTheme="minorHAnsi" w:cstheme="minorHAnsi"/>
          <w:color w:val="auto"/>
        </w:rPr>
        <w:fldChar w:fldCharType="begin" w:fldLock="1"/>
      </w:r>
      <w:r w:rsidR="00B33685" w:rsidRPr="00FD01B5">
        <w:rPr>
          <w:rFonts w:asciiTheme="minorHAnsi" w:hAnsiTheme="minorHAnsi" w:cstheme="minorHAnsi"/>
          <w:color w:val="auto"/>
        </w:rPr>
        <w:instrText>ADDIN CSL_CITATION {"citationItems":[{"id":"ITEM-1","itemData":{"DOI":"10.1016/j.jcmgh.2018.10.010","ISBN":"8133815541","ISSN":"2352345X","abstract":"Background &amp; Aims: Hepatitis B virus (HBV) infection is a major health concern worldwide. Although currently used nucleos(t)ide analogs efficiently inhibit viral replication, viral proteins transcribed from the episomal viral covalently closed circular DNA (cccDNA) minichromosome continue to be expressed long-term. Because high viral RNA or antigen loads may play a biological role during this chronicity, the elimination of viral products is an ultimate goal of HBV treatment. HBV regulatory protein X (HBx) was recently found to promote transcription of cccDNA with degradation of Smc5/6 through the interaction of HBx with the host protein DDB1. Here, this protein–protein interaction was considered as a new molecular target of HBV treatment. Methods: To identify candidate compounds that target the HBx–DDB1 interaction, a newly constructed split luciferase assay system was applied to comprehensive compound screening. The effects of the identified compounds on HBV transcription and cccDNA maintenance were determined using HBV minicircle DNA, which mimics HBV cccDNA, and the natural HBV infection model of human primary hepatocytes. Results: We show that nitazoxanide (NTZ), a thiazolide anti-infective agent that has been approved by the FDA for protozoan enteritis, efficiently inhibits the HBx–DDB1 protein interaction. NTZ significantly restores Smc5 protein levels and suppresses viral transcription and viral protein production in the HBV minicircle system and in human primary hepatocytes naturally infected with HBV. Conclusions: These results indicate that NTZ, which targets an HBV-related viral–host protein interaction, may be a promising new therapeutic agent and a step toward a functional HBV cure.","author":[{"dropping-particle":"","family":"Sekiba","given":"Kazuma","non-dropping-particle":"","parse-names":false,"suffix":""},{"dropping-particle":"","family":"Otsuka","given":"Motoyuki","non-dropping-particle":"","parse-names":false,"suffix":""},{"dropping-particle":"","family":"Ohno","given":"Motoko","non-dropping-particle":"","parse-names":false,"suffix":""},{"dropping-particle":"","family":"Yamagami","given":"Mari","non-dropping-particle":"","parse-names":false,"suffix":""},{"dropping-particle":"","family":"Kishikawa","given":"Takahiro","non-dropping-particle":"","parse-names":false,"suffix":""},{"dropping-particle":"","family":"Suzuki","given":"Tatsunori","non-dropping-particle":"","parse-names":false,"suffix":""},{"dropping-particle":"","family":"Ishibashi","given":"Rei","non-dropping-particle":"","parse-names":false,"suffix":""},{"dropping-particle":"","family":"Seimiya","given":"Takahiro","non-dropping-particle":"","parse-names":false,"suffix":""},{"dropping-particle":"","family":"Tanaka","given":"Eri","non-dropping-particle":"","parse-names":false,"suffix":""},{"dropping-particle":"","family":"Koike","given":"Kazuhiko","non-dropping-particle":"","parse-names":false,"suffix":""}],"container-title":"Cellular and Molecular Gastroenterology and Hepatology","id":"ITEM-1","issue":"2","issued":{"date-parts":[["2019"]]},"page":"297-312","publisher":"American Gastroenterological Association","title":"Inhibition of HBV Transcription From cccDNA With Nitazoxanide by Targeting the HBx–DDB1 Interaction","type":"article-journal","volume":"7"},"uris":["http://www.mendeley.com/documents/?uuid=1acd695d-b574-49e8-9447-d3e842845bca"]}],"mendeley":{"formattedCitation":"&lt;sup&gt;7&lt;/sup&gt;","plainTextFormattedCitation":"7","previouslyFormattedCitation":"&lt;sup&gt;7&lt;/sup&gt;"},"properties":{"noteIndex":0},"schema":"https://github.com/citation-style-language/schema/raw/master/csl-citation.json"}</w:instrText>
      </w:r>
      <w:r w:rsidR="00F47D4A" w:rsidRPr="00FD01B5">
        <w:rPr>
          <w:rFonts w:asciiTheme="minorHAnsi" w:hAnsiTheme="minorHAnsi" w:cstheme="minorHAnsi"/>
          <w:color w:val="auto"/>
        </w:rPr>
        <w:fldChar w:fldCharType="separate"/>
      </w:r>
      <w:r w:rsidR="00B33685" w:rsidRPr="00FD01B5">
        <w:rPr>
          <w:rFonts w:asciiTheme="minorHAnsi" w:hAnsiTheme="minorHAnsi" w:cstheme="minorHAnsi"/>
          <w:noProof/>
          <w:color w:val="auto"/>
          <w:vertAlign w:val="superscript"/>
        </w:rPr>
        <w:t>7</w:t>
      </w:r>
      <w:r w:rsidR="00F47D4A" w:rsidRPr="00FD01B5">
        <w:rPr>
          <w:rFonts w:asciiTheme="minorHAnsi" w:hAnsiTheme="minorHAnsi" w:cstheme="minorHAnsi"/>
          <w:color w:val="auto"/>
        </w:rPr>
        <w:fldChar w:fldCharType="end"/>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realistic</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strategy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compounds,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HEK293</w:t>
      </w:r>
      <w:r w:rsidR="00A25155" w:rsidRPr="00FD01B5">
        <w:rPr>
          <w:rFonts w:asciiTheme="minorHAnsi" w:hAnsiTheme="minorHAnsi" w:cstheme="minorHAnsi"/>
          <w:color w:val="auto"/>
        </w:rPr>
        <w:t>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used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first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followed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HepG2</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second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validation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Some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compounds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not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show</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significant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results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different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cell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lines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when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effects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dependent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indirect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mechanisms.</w:t>
      </w:r>
    </w:p>
    <w:p w14:paraId="24A69C9C" w14:textId="77777777" w:rsidR="00C92FC6" w:rsidRPr="00FD01B5" w:rsidRDefault="00C92FC6" w:rsidP="003557E8">
      <w:pPr>
        <w:rPr>
          <w:rFonts w:asciiTheme="minorHAnsi" w:hAnsiTheme="minorHAnsi" w:cstheme="minorHAnsi"/>
          <w:color w:val="auto"/>
        </w:rPr>
      </w:pPr>
    </w:p>
    <w:p w14:paraId="26D2DFEB" w14:textId="7E415294" w:rsidR="00C92FC6" w:rsidRPr="00FD01B5" w:rsidRDefault="00C92FC6" w:rsidP="003557E8">
      <w:pPr>
        <w:rPr>
          <w:rFonts w:asciiTheme="minorHAnsi" w:hAnsiTheme="minorHAnsi" w:cstheme="minorHAnsi"/>
          <w:color w:val="auto"/>
        </w:rPr>
      </w:pPr>
      <w:r w:rsidRPr="00FD01B5">
        <w:rPr>
          <w:rFonts w:asciiTheme="minorHAnsi" w:hAnsiTheme="minorHAnsi" w:cstheme="minorHAnsi"/>
          <w:color w:val="auto"/>
        </w:rPr>
        <w:t>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our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intention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develop</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high-throughput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method,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subsequent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validation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studies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necessary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confirm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whether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identified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compounds</w:t>
      </w:r>
      <w:r w:rsidR="00C556BD" w:rsidRPr="00C556BD">
        <w:rPr>
          <w:rFonts w:asciiTheme="minorHAnsi" w:hAnsiTheme="minorHAnsi" w:cstheme="minorHAnsi"/>
          <w:color w:val="auto"/>
        </w:rPr>
        <w:t xml:space="preserve"> </w:t>
      </w:r>
      <w:r w:rsidR="00E80AD6" w:rsidRPr="00FD01B5">
        <w:rPr>
          <w:rFonts w:asciiTheme="minorHAnsi" w:hAnsiTheme="minorHAnsi" w:cstheme="minorHAnsi"/>
          <w:color w:val="auto"/>
        </w:rPr>
        <w:t>function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inhibitors.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Decreased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levels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luminescent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signals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assay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w:t>
      </w:r>
      <w:r w:rsidR="00E80AD6">
        <w:rPr>
          <w:rFonts w:asciiTheme="minorHAnsi" w:hAnsiTheme="minorHAnsi" w:cstheme="minorHAnsi"/>
          <w:color w:val="auto"/>
        </w:rPr>
        <w: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not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always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correspond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inhibition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HBx</w:t>
      </w:r>
      <w:proofErr w:type="spellEnd"/>
      <w:r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Cytotoxicity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tests,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co-immunoprecipitation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studies,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lastRenderedPageBreak/>
        <w:t>further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anti-HBV</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experiments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important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confirm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effects</w:t>
      </w:r>
      <w:r w:rsidR="00F47D4A" w:rsidRPr="00FD01B5">
        <w:rPr>
          <w:rFonts w:asciiTheme="minorHAnsi" w:hAnsiTheme="minorHAnsi" w:cstheme="minorHAnsi"/>
          <w:color w:val="auto"/>
        </w:rPr>
        <w:fldChar w:fldCharType="begin" w:fldLock="1"/>
      </w:r>
      <w:r w:rsidR="00B33685" w:rsidRPr="00FD01B5">
        <w:rPr>
          <w:rFonts w:asciiTheme="minorHAnsi" w:hAnsiTheme="minorHAnsi" w:cstheme="minorHAnsi"/>
          <w:color w:val="auto"/>
        </w:rPr>
        <w:instrText>ADDIN CSL_CITATION {"citationItems":[{"id":"ITEM-1","itemData":{"DOI":"10.1016/j.jcmgh.2018.10.010","ISBN":"8133815541","ISSN":"2352345X","abstract":"Background &amp; Aims: Hepatitis B virus (HBV) infection is a major health concern worldwide. Although currently used nucleos(t)ide analogs efficiently inhibit viral replication, viral proteins transcribed from the episomal viral covalently closed circular DNA (cccDNA) minichromosome continue to be expressed long-term. Because high viral RNA or antigen loads may play a biological role during this chronicity, the elimination of viral products is an ultimate goal of HBV treatment. HBV regulatory protein X (HBx) was recently found to promote transcription of cccDNA with degradation of Smc5/6 through the interaction of HBx with the host protein DDB1. Here, this protein–protein interaction was considered as a new molecular target of HBV treatment. Methods: To identify candidate compounds that target the HBx–DDB1 interaction, a newly constructed split luciferase assay system was applied to comprehensive compound screening. The effects of the identified compounds on HBV transcription and cccDNA maintenance were determined using HBV minicircle DNA, which mimics HBV cccDNA, and the natural HBV infection model of human primary hepatocytes. Results: We show that nitazoxanide (NTZ), a thiazolide anti-infective agent that has been approved by the FDA for protozoan enteritis, efficiently inhibits the HBx–DDB1 protein interaction. NTZ significantly restores Smc5 protein levels and suppresses viral transcription and viral protein production in the HBV minicircle system and in human primary hepatocytes naturally infected with HBV. Conclusions: These results indicate that NTZ, which targets an HBV-related viral–host protein interaction, may be a promising new therapeutic agent and a step toward a functional HBV cure.","author":[{"dropping-particle":"","family":"Sekiba","given":"Kazuma","non-dropping-particle":"","parse-names":false,"suffix":""},{"dropping-particle":"","family":"Otsuka","given":"Motoyuki","non-dropping-particle":"","parse-names":false,"suffix":""},{"dropping-particle":"","family":"Ohno","given":"Motoko","non-dropping-particle":"","parse-names":false,"suffix":""},{"dropping-particle":"","family":"Yamagami","given":"Mari","non-dropping-particle":"","parse-names":false,"suffix":""},{"dropping-particle":"","family":"Kishikawa","given":"Takahiro","non-dropping-particle":"","parse-names":false,"suffix":""},{"dropping-particle":"","family":"Suzuki","given":"Tatsunori","non-dropping-particle":"","parse-names":false,"suffix":""},{"dropping-particle":"","family":"Ishibashi","given":"Rei","non-dropping-particle":"","parse-names":false,"suffix":""},{"dropping-particle":"","family":"Seimiya","given":"Takahiro","non-dropping-particle":"","parse-names":false,"suffix":""},{"dropping-particle":"","family":"Tanaka","given":"Eri","non-dropping-particle":"","parse-names":false,"suffix":""},{"dropping-particle":"","family":"Koike","given":"Kazuhiko","non-dropping-particle":"","parse-names":false,"suffix":""}],"container-title":"Cellular and Molecular Gastroenterology and Hepatology","id":"ITEM-1","issue":"2","issued":{"date-parts":[["2019"]]},"page":"297-312","publisher":"American Gastroenterological Association","title":"Inhibition of HBV Transcription From cccDNA With Nitazoxanide by Targeting the HBx–DDB1 Interaction","type":"article-journal","volume":"7"},"uris":["http://www.mendeley.com/documents/?uuid=1acd695d-b574-49e8-9447-d3e842845bca"]}],"mendeley":{"formattedCitation":"&lt;sup&gt;7&lt;/sup&gt;","plainTextFormattedCitation":"7","previouslyFormattedCitation":"&lt;sup&gt;7&lt;/sup&gt;"},"properties":{"noteIndex":0},"schema":"https://github.com/citation-style-language/schema/raw/master/csl-citation.json"}</w:instrText>
      </w:r>
      <w:r w:rsidR="00F47D4A" w:rsidRPr="00FD01B5">
        <w:rPr>
          <w:rFonts w:asciiTheme="minorHAnsi" w:hAnsiTheme="minorHAnsi" w:cstheme="minorHAnsi"/>
          <w:color w:val="auto"/>
        </w:rPr>
        <w:fldChar w:fldCharType="separate"/>
      </w:r>
      <w:r w:rsidR="00B33685" w:rsidRPr="00FD01B5">
        <w:rPr>
          <w:rFonts w:asciiTheme="minorHAnsi" w:hAnsiTheme="minorHAnsi" w:cstheme="minorHAnsi"/>
          <w:noProof/>
          <w:color w:val="auto"/>
          <w:vertAlign w:val="superscript"/>
        </w:rPr>
        <w:t>7</w:t>
      </w:r>
      <w:r w:rsidR="00F47D4A" w:rsidRPr="00FD01B5">
        <w:rPr>
          <w:rFonts w:asciiTheme="minorHAnsi" w:hAnsiTheme="minorHAnsi" w:cstheme="minorHAnsi"/>
          <w:color w:val="auto"/>
        </w:rPr>
        <w:fldChar w:fldCharType="end"/>
      </w:r>
      <w:r w:rsidRPr="00FD01B5">
        <w:rPr>
          <w:rFonts w:asciiTheme="minorHAnsi" w:hAnsiTheme="minorHAnsi" w:cstheme="minorHAnsi"/>
          <w:color w:val="auto"/>
        </w:rPr>
        <w:t>.</w:t>
      </w:r>
    </w:p>
    <w:p w14:paraId="02E50CA5" w14:textId="77777777" w:rsidR="00C92FC6" w:rsidRPr="00FD01B5" w:rsidRDefault="00C92FC6" w:rsidP="003557E8">
      <w:pPr>
        <w:rPr>
          <w:rFonts w:asciiTheme="minorHAnsi" w:hAnsiTheme="minorHAnsi" w:cstheme="minorHAnsi"/>
          <w:color w:val="auto"/>
        </w:rPr>
      </w:pPr>
    </w:p>
    <w:p w14:paraId="2822DA5A" w14:textId="14BD49C5" w:rsidR="00C92FC6" w:rsidRPr="00FD01B5" w:rsidRDefault="00C92FC6" w:rsidP="003557E8">
      <w:pPr>
        <w:rPr>
          <w:rFonts w:asciiTheme="minorHAnsi" w:hAnsiTheme="minorHAnsi" w:cstheme="minorHAnsi"/>
          <w:color w:val="auto"/>
        </w:rPr>
      </w:pPr>
      <w:r w:rsidRPr="00FD01B5">
        <w:rPr>
          <w:rFonts w:asciiTheme="minorHAnsi" w:hAnsiTheme="minorHAnsi" w:cstheme="minorHAnsi"/>
          <w:color w:val="auto"/>
        </w:rPr>
        <w:t>Although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previously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identified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nitazoxanide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inhibitor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proofErr w:type="spellStart"/>
      <w:r w:rsidRPr="00FD01B5">
        <w:rPr>
          <w:rFonts w:asciiTheme="minorHAnsi" w:hAnsiTheme="minorHAnsi" w:cstheme="minorHAnsi"/>
          <w:color w:val="auto"/>
        </w:rPr>
        <w:t>HBx</w:t>
      </w:r>
      <w:proofErr w:type="spellEnd"/>
      <w:r w:rsidRPr="00FD01B5">
        <w:rPr>
          <w:rFonts w:asciiTheme="minorHAnsi" w:hAnsiTheme="minorHAnsi" w:cstheme="minorHAnsi"/>
          <w:color w:val="auto"/>
        </w:rPr>
        <w:t>–DDB1</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relatively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small-scale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compound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library</w:t>
      </w:r>
      <w:r w:rsidR="00F47D4A" w:rsidRPr="00FD01B5">
        <w:rPr>
          <w:rFonts w:asciiTheme="minorHAnsi" w:hAnsiTheme="minorHAnsi" w:cstheme="minorHAnsi"/>
          <w:color w:val="auto"/>
        </w:rPr>
        <w:fldChar w:fldCharType="begin" w:fldLock="1"/>
      </w:r>
      <w:r w:rsidR="00B33685" w:rsidRPr="00FD01B5">
        <w:rPr>
          <w:rFonts w:asciiTheme="minorHAnsi" w:hAnsiTheme="minorHAnsi" w:cstheme="minorHAnsi"/>
          <w:color w:val="auto"/>
        </w:rPr>
        <w:instrText>ADDIN CSL_CITATION {"citationItems":[{"id":"ITEM-1","itemData":{"DOI":"10.1016/j.jcmgh.2018.10.010","ISBN":"8133815541","ISSN":"2352345X","abstract":"Background &amp; Aims: Hepatitis B virus (HBV) infection is a major health concern worldwide. Although currently used nucleos(t)ide analogs efficiently inhibit viral replication, viral proteins transcribed from the episomal viral covalently closed circular DNA (cccDNA) minichromosome continue to be expressed long-term. Because high viral RNA or antigen loads may play a biological role during this chronicity, the elimination of viral products is an ultimate goal of HBV treatment. HBV regulatory protein X (HBx) was recently found to promote transcription of cccDNA with degradation of Smc5/6 through the interaction of HBx with the host protein DDB1. Here, this protein–protein interaction was considered as a new molecular target of HBV treatment. Methods: To identify candidate compounds that target the HBx–DDB1 interaction, a newly constructed split luciferase assay system was applied to comprehensive compound screening. The effects of the identified compounds on HBV transcription and cccDNA maintenance were determined using HBV minicircle DNA, which mimics HBV cccDNA, and the natural HBV infection model of human primary hepatocytes. Results: We show that nitazoxanide (NTZ), a thiazolide anti-infective agent that has been approved by the FDA for protozoan enteritis, efficiently inhibits the HBx–DDB1 protein interaction. NTZ significantly restores Smc5 protein levels and suppresses viral transcription and viral protein production in the HBV minicircle system and in human primary hepatocytes naturally infected with HBV. Conclusions: These results indicate that NTZ, which targets an HBV-related viral–host protein interaction, may be a promising new therapeutic agent and a step toward a functional HBV cure.","author":[{"dropping-particle":"","family":"Sekiba","given":"Kazuma","non-dropping-particle":"","parse-names":false,"suffix":""},{"dropping-particle":"","family":"Otsuka","given":"Motoyuki","non-dropping-particle":"","parse-names":false,"suffix":""},{"dropping-particle":"","family":"Ohno","given":"Motoko","non-dropping-particle":"","parse-names":false,"suffix":""},{"dropping-particle":"","family":"Yamagami","given":"Mari","non-dropping-particle":"","parse-names":false,"suffix":""},{"dropping-particle":"","family":"Kishikawa","given":"Takahiro","non-dropping-particle":"","parse-names":false,"suffix":""},{"dropping-particle":"","family":"Suzuki","given":"Tatsunori","non-dropping-particle":"","parse-names":false,"suffix":""},{"dropping-particle":"","family":"Ishibashi","given":"Rei","non-dropping-particle":"","parse-names":false,"suffix":""},{"dropping-particle":"","family":"Seimiya","given":"Takahiro","non-dropping-particle":"","parse-names":false,"suffix":""},{"dropping-particle":"","family":"Tanaka","given":"Eri","non-dropping-particle":"","parse-names":false,"suffix":""},{"dropping-particle":"","family":"Koike","given":"Kazuhiko","non-dropping-particle":"","parse-names":false,"suffix":""}],"container-title":"Cellular and Molecular Gastroenterology and Hepatology","id":"ITEM-1","issue":"2","issued":{"date-parts":[["2019"]]},"page":"297-312","publisher":"American Gastroenterological Association","title":"Inhibition of HBV Transcription From cccDNA With Nitazoxanide by Targeting the HBx–DDB1 Interaction","type":"article-journal","volume":"7"},"uris":["http://www.mendeley.com/documents/?uuid=1acd695d-b574-49e8-9447-d3e842845bca"]}],"mendeley":{"formattedCitation":"&lt;sup&gt;7&lt;/sup&gt;","plainTextFormattedCitation":"7","previouslyFormattedCitation":"&lt;sup&gt;7&lt;/sup&gt;"},"properties":{"noteIndex":0},"schema":"https://github.com/citation-style-language/schema/raw/master/csl-citation.json"}</w:instrText>
      </w:r>
      <w:r w:rsidR="00F47D4A" w:rsidRPr="00FD01B5">
        <w:rPr>
          <w:rFonts w:asciiTheme="minorHAnsi" w:hAnsiTheme="minorHAnsi" w:cstheme="minorHAnsi"/>
          <w:color w:val="auto"/>
        </w:rPr>
        <w:fldChar w:fldCharType="separate"/>
      </w:r>
      <w:r w:rsidR="00B33685" w:rsidRPr="00FD01B5">
        <w:rPr>
          <w:rFonts w:asciiTheme="minorHAnsi" w:hAnsiTheme="minorHAnsi" w:cstheme="minorHAnsi"/>
          <w:noProof/>
          <w:color w:val="auto"/>
          <w:vertAlign w:val="superscript"/>
        </w:rPr>
        <w:t>7</w:t>
      </w:r>
      <w:r w:rsidR="00F47D4A" w:rsidRPr="00FD01B5">
        <w:rPr>
          <w:rFonts w:asciiTheme="minorHAnsi" w:hAnsiTheme="minorHAnsi" w:cstheme="minorHAnsi"/>
          <w:color w:val="auto"/>
        </w:rPr>
        <w:fldChar w:fldCharType="end"/>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further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studies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involving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much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larger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compound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libraries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be</w:t>
      </w:r>
      <w:r w:rsidR="00C556BD" w:rsidRPr="00C556BD">
        <w:rPr>
          <w:rFonts w:asciiTheme="minorHAnsi" w:hAnsiTheme="minorHAnsi" w:cstheme="minorHAnsi"/>
          <w:color w:val="auto"/>
        </w:rPr>
        <w:t xml:space="preserve"> </w:t>
      </w:r>
      <w:r w:rsidR="00E80AD6" w:rsidRPr="00FD01B5">
        <w:rPr>
          <w:rFonts w:asciiTheme="minorHAnsi" w:hAnsiTheme="minorHAnsi" w:cstheme="minorHAnsi"/>
          <w:color w:val="auto"/>
        </w:rPr>
        <w:t>easily</w:t>
      </w:r>
      <w:r w:rsidR="00E80AD6" w:rsidRPr="00C556BD">
        <w:rPr>
          <w:rFonts w:asciiTheme="minorHAnsi" w:hAnsiTheme="minorHAnsi" w:cstheme="minorHAnsi"/>
          <w:color w:val="auto"/>
        </w:rPr>
        <w:t xml:space="preserve"> </w:t>
      </w:r>
      <w:r w:rsidRPr="00FD01B5">
        <w:rPr>
          <w:rFonts w:asciiTheme="minorHAnsi" w:hAnsiTheme="minorHAnsi" w:cstheme="minorHAnsi"/>
          <w:color w:val="auto"/>
        </w:rPr>
        <w:t>performed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identify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novel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compounds</w:t>
      </w:r>
      <w:r w:rsidR="00C556BD" w:rsidRPr="00C556BD">
        <w:rPr>
          <w:rFonts w:asciiTheme="minorHAnsi" w:hAnsiTheme="minorHAnsi" w:cstheme="minorHAnsi"/>
          <w:color w:val="auto"/>
        </w:rPr>
        <w:t xml:space="preserve"> </w:t>
      </w:r>
      <w:r w:rsidR="00E80AD6">
        <w:rPr>
          <w:rFonts w:asciiTheme="minorHAnsi" w:hAnsiTheme="minorHAnsi" w:cstheme="minorHAnsi"/>
          <w:color w:val="auto"/>
        </w:rPr>
        <w:t xml:space="preserve">that are </w:t>
      </w:r>
      <w:r w:rsidRPr="00FD01B5">
        <w:rPr>
          <w:rFonts w:asciiTheme="minorHAnsi" w:hAnsiTheme="minorHAnsi" w:cstheme="minorHAnsi"/>
          <w:color w:val="auto"/>
        </w:rPr>
        <w:t>capable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inhibiting</w:t>
      </w:r>
      <w:r w:rsidR="00C556BD" w:rsidRPr="00C556BD">
        <w:rPr>
          <w:rFonts w:asciiTheme="minorHAnsi" w:hAnsiTheme="minorHAnsi" w:cstheme="minorHAnsi"/>
          <w:color w:val="auto"/>
        </w:rPr>
        <w:t xml:space="preserve"> </w:t>
      </w:r>
      <w:r w:rsidR="00E80AD6" w:rsidRPr="00FD01B5">
        <w:rPr>
          <w:rFonts w:asciiTheme="minorHAnsi" w:hAnsiTheme="minorHAnsi" w:cstheme="minorHAnsi"/>
          <w:color w:val="auto"/>
        </w:rPr>
        <w:t>protein–protein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w:t>
      </w:r>
      <w:r w:rsidR="00E80AD6">
        <w:rPr>
          <w:rFonts w:asciiTheme="minorHAnsi" w:hAnsiTheme="minorHAnsi" w:cstheme="minorHAnsi"/>
          <w:color w:val="auto"/>
        </w:rPr>
        <w: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more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efficiently.</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When</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performing</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such</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further</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screening,</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nitazoxanide</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can</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be</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used</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as</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positive</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control</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f</w:t>
      </w:r>
      <w:r w:rsidR="003557E8">
        <w:rPr>
          <w:rFonts w:asciiTheme="minorHAnsi" w:hAnsiTheme="minorHAnsi" w:cstheme="minorHAnsi"/>
          <w:color w:val="auto"/>
        </w:rPr>
        <w:t>or</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DC3D51" w:rsidRPr="00FD01B5">
        <w:rPr>
          <w:rFonts w:asciiTheme="minorHAnsi" w:hAnsiTheme="minorHAnsi" w:cstheme="minorHAnsi"/>
          <w:color w:val="auto"/>
        </w:rPr>
        <w:t>assay.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Furthermore,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system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described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here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applied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other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protein–protein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Protein–protein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important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class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drug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targets</w:t>
      </w:r>
      <w:r w:rsidR="00F47D4A" w:rsidRPr="00FD01B5">
        <w:rPr>
          <w:rFonts w:asciiTheme="minorHAnsi" w:hAnsiTheme="minorHAnsi" w:cstheme="minorHAnsi"/>
          <w:color w:val="auto"/>
        </w:rPr>
        <w:fldChar w:fldCharType="begin" w:fldLock="1"/>
      </w:r>
      <w:r w:rsidR="00B33685" w:rsidRPr="00FD01B5">
        <w:rPr>
          <w:rFonts w:asciiTheme="minorHAnsi" w:hAnsiTheme="minorHAnsi" w:cstheme="minorHAnsi"/>
          <w:color w:val="auto"/>
        </w:rPr>
        <w:instrText>ADDIN CSL_CITATION {"citationItems":[{"id":"ITEM-1","itemData":{"DOI":"10.4155/fmc.15.138","ISSN":"17568927","PMID":"26510391","abstract":"© 2015 Future Science Ltd.Modulation of protein-protein interactions (PPIs) is becoming increasingly important in drug discovery and chemical biology. While a few years ago this 'target class' was deemed to be largely undruggable an impressing number of publications and success stories now show that targeting PPIs with small, drug-like molecules indeed is a feasible approach. Here, we summarize the current state of small-molecule inhibition and stabilization of PPIs and review the active molecules from a structural and medicinal chemistry angle, especially focusing on the key examples of iNOS, LFA-1 and 14-3-3.","author":[{"dropping-particle":"","family":"Skwarczynska","given":"Malgorzata","non-dropping-particle":"","parse-names":false,"suffix":""},{"dropping-particle":"","family":"Ottmann","given":"Christian","non-dropping-particle":"","parse-names":false,"suffix":""}],"container-title":"Future Medicinal Chemistry","id":"ITEM-1","issue":"16","issued":{"date-parts":[["2015","10"]]},"page":"2195-2219","title":"Protein-protein interactions as drug targets","type":"article-journal","volume":"7"},"uris":["http://www.mendeley.com/documents/?uuid=5f1bf804-e565-3614-aa25-e3451abea945"]}],"mendeley":{"formattedCitation":"&lt;sup&gt;12&lt;/sup&gt;","plainTextFormattedCitation":"12","previouslyFormattedCitation":"&lt;sup&gt;12&lt;/sup&gt;"},"properties":{"noteIndex":0},"schema":"https://github.com/citation-style-language/schema/raw/master/csl-citation.json"}</w:instrText>
      </w:r>
      <w:r w:rsidR="00F47D4A" w:rsidRPr="00FD01B5">
        <w:rPr>
          <w:rFonts w:asciiTheme="minorHAnsi" w:hAnsiTheme="minorHAnsi" w:cstheme="minorHAnsi"/>
          <w:color w:val="auto"/>
        </w:rPr>
        <w:fldChar w:fldCharType="separate"/>
      </w:r>
      <w:r w:rsidR="00B33685" w:rsidRPr="00FD01B5">
        <w:rPr>
          <w:rFonts w:asciiTheme="minorHAnsi" w:hAnsiTheme="minorHAnsi" w:cstheme="minorHAnsi"/>
          <w:noProof/>
          <w:color w:val="auto"/>
          <w:vertAlign w:val="superscript"/>
        </w:rPr>
        <w:t>12</w:t>
      </w:r>
      <w:r w:rsidR="00F47D4A" w:rsidRPr="00FD01B5">
        <w:rPr>
          <w:rFonts w:asciiTheme="minorHAnsi" w:hAnsiTheme="minorHAnsi" w:cstheme="minorHAnsi"/>
          <w:color w:val="auto"/>
        </w:rPr>
        <w:fldChar w:fldCharType="end"/>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Indeed,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many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other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viruses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with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host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factors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replicate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express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their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pathogenicity</w:t>
      </w:r>
      <w:r w:rsidR="00B33685" w:rsidRPr="00FD01B5">
        <w:rPr>
          <w:rFonts w:asciiTheme="minorHAnsi" w:hAnsiTheme="minorHAnsi" w:cstheme="minorHAnsi"/>
          <w:color w:val="auto"/>
        </w:rPr>
        <w:fldChar w:fldCharType="begin" w:fldLock="1"/>
      </w:r>
      <w:r w:rsidR="00B33685" w:rsidRPr="00FD01B5">
        <w:rPr>
          <w:rFonts w:asciiTheme="minorHAnsi" w:hAnsiTheme="minorHAnsi" w:cstheme="minorHAnsi"/>
          <w:color w:val="auto"/>
        </w:rPr>
        <w:instrText>ADDIN CSL_CITATION {"citationItems":[{"id":"ITEM-1","itemData":{"DOI":"10.1186/s13073-014-0115-1","ISSN":"1756994X","abstract":"The current therapeutic arsenal against viral infections remains limited, with often poor efficacy and incomplete coverage, and appears inadequate to face the emergence of drug resistance. Our understanding of viral biology and pathophysiology and our ability to develop a more effective antiviral arsenal would greatly benefit from a more comprehensive picture of the events that lead to viral replication and associated symptoms. Towards this goal, the construction of virus-host interactomes is instrumental, mainly relying on the assumption that a viral infection at the cellular level can be viewed as a number of perturbations introduced into the host protein network when viral proteins make new connections and disrupt existing ones. Here, we review advances in interactomic approaches for viral infections, focusing on high-throughput screening (HTS) technologies and on the generation of high-quality datasets. We show how these are already beginning to offer intriguing perspectives in terms of virus-host cell biology and the control of cellular functions, and we conclude by offering a summary of the current situation regarding the potential development of host-oriented antiviral therapeutics.","author":[{"dropping-particle":"","family":"Chassey","given":"Benoît","non-dropping-particle":"de","parse-names":false,"suffix":""},{"dropping-particle":"","family":"Meyniel-Schicklin","given":"Laurène","non-dropping-particle":"","parse-names":false,"suffix":""},{"dropping-particle":"","family":"Vonderscher","given":"Jacky","non-dropping-particle":"","parse-names":false,"suffix":""},{"dropping-particle":"","family":"André","given":"Patrice","non-dropping-particle":"","parse-names":false,"suffix":""},{"dropping-particle":"","family":"Lotteau","given":"Vincent","non-dropping-particle":"","parse-names":false,"suffix":""}],"container-title":"Genome Medicine","id":"ITEM-1","issue":"11","issued":{"date-parts":[["2014","10","29"]]},"page":"115","publisher":"BioMed Central","title":"Virus-host interactomics: New insights and opportunities for antiviral drug discovery","type":"article-journal","volume":"6"},"uris":["http://www.mendeley.com/documents/?uuid=aaf09b8e-e671-3080-ad7a-eb0319cef2c2"]},{"id":"ITEM-2","itemData":{"DOI":"10.2174/1389200218666170925115132","ISSN":"13892002","PMID":"28952435","abstract":"Background: Viruses are the most devastating pathogens of almost all life forms including humans and animals. Viruses can replicate very fast and may affect any metabolic and physiological function of the host cell. Therefore, it has been a challenge to develop a universal and common treatment against viral pathogens, in contrast to bacterial pathogens. Virus-host interaction is a complex phenomenon and often is virus- and host cell-specific. Exciting new insights into the molecular pathogenesis and host-virus interactions have been gained over the past few decades. These advances have enabled researchers to design better antiviral drugs. Methods: The literature related to various aspects of virus-host interactions: new insights and advances in drug development was collected from several scientific research related databases such as Science Direct, Google Scholar, Scopus, PubMed, AGRICOLA, and Medline, etc. Total number of 319 research papers was used to compile the information regarding drug development against viral pathogens. Results: Clinical adequacy of antiviral drugs and their bioavailability are important parameters for effective treatment of viral infections. The problems associated with effective delivery of a drug in a safe and desired quantity have led to the search for (and design of) better drug delivery systems. In recent past, several new antiviral drugs have been developed, which have high therapeutic effectiveness against life-threatening viral diseases such as HIV, hepatitis B virus, herpes virus, dengue virus and influenza virus infections. The majority of recent advances in antiviral drug discovery were possible due to the developments in allied fields such as in vitro virus cultivation technology, molecular biology of viral-genome-encoded enzymes, complete-genome-sequence-based studies of viruses and identification of suitable targets for antiviral drugs in viral genomes. Recently, several novel drug delivery approaches including small interfering RNAs (siRNAs) have emerged to aid antiviral therapy. Conclusion: The present review is aimed at providing an update on research and development efforts being made to create effective antiviral chemotherapeutic agents and approaches to their delivery to appropriate targeted cells or tissues.","author":[{"dropping-particle":"","family":"Prasad","given":"Minakshi","non-dropping-particle":"","parse-names":false,"suffix":""},{"dropping-particle":"","family":"Ranjan","given":"Koushlesh","non-dropping-particle":"","parse-names":false,"suffix":""},{"dropping-particle":"","family":"Brar","given":"Basanti","non-dropping-particle":"","parse-names":false,"suffix":""},{"dropping-particle":"","family":"Shah","given":"Ikbal","non-dropping-particle":"","parse-names":false,"suffix":""},{"dropping-particle":"","family":"Lalmbe","given":"Upendra","non-dropping-particle":"","parse-names":false,"suffix":""},{"dropping-particle":"","family":"Manimegalai","given":"J.","non-dropping-particle":"","parse-names":false,"suffix":""},{"dropping-particle":"","family":"Vashisht","given":"Bhavya","non-dropping-particle":"","parse-names":false,"suffix":""},{"dropping-particle":"","family":"Gaury","given":"Madhusudan","non-dropping-particle":"","parse-names":false,"suffix":""},{"dropping-particle":"","family":"Kumar","given":"Pawan","non-dropping-particle":"","parse-names":false,"suffix":""},{"dropping-particle":"","family":"Khurana","given":"Sandip Kumar","non-dropping-particle":"","parse-names":false,"suffix":""},{"dropping-particle":"","family":"Prasad","given":"Gaya","non-dropping-particle":"","parse-names":false,"suffix":""},{"dropping-particle":"","family":"Rawat","given":"Jagveer","non-dropping-particle":"","parse-names":false,"suffix":""},{"dropping-particle":"","family":"Yadav","given":"Vikas","non-dropping-particle":"","parse-names":false,"suffix":""},{"dropping-particle":"","family":"Kumar","given":"Sunil","non-dropping-particle":"","parse-names":false,"suffix":""},{"dropping-particle":"","family":"Rao","given":"Rekha","non-dropping-particle":"","parse-names":false,"suffix":""}],"container-title":"Current Drug Metabolism","id":"ITEM-2","issue":"10","issued":{"date-parts":[["2017","1","5"]]},"page":"942-970","title":"Virus-Host Interactions: New Insights and Advances in Drug Development Against Viral Pathogens","type":"article-journal","volume":"18"},"uris":["http://www.mendeley.com/documents/?uuid=36aa6dad-4f80-3652-8b0e-0761dcfa4359"]}],"mendeley":{"formattedCitation":"&lt;sup&gt;13,14&lt;/sup&gt;","plainTextFormattedCitation":"13,14","previouslyFormattedCitation":"&lt;sup&gt;13,14&lt;/sup&gt;"},"properties":{"noteIndex":0},"schema":"https://github.com/citation-style-language/schema/raw/master/csl-citation.json"}</w:instrText>
      </w:r>
      <w:r w:rsidR="00B33685" w:rsidRPr="00FD01B5">
        <w:rPr>
          <w:rFonts w:asciiTheme="minorHAnsi" w:hAnsiTheme="minorHAnsi" w:cstheme="minorHAnsi"/>
          <w:color w:val="auto"/>
        </w:rPr>
        <w:fldChar w:fldCharType="separate"/>
      </w:r>
      <w:r w:rsidR="00B33685" w:rsidRPr="00FD01B5">
        <w:rPr>
          <w:rFonts w:asciiTheme="minorHAnsi" w:hAnsiTheme="minorHAnsi" w:cstheme="minorHAnsi"/>
          <w:noProof/>
          <w:color w:val="auto"/>
          <w:vertAlign w:val="superscript"/>
        </w:rPr>
        <w:t>13,14</w:t>
      </w:r>
      <w:r w:rsidR="00B33685" w:rsidRPr="00FD01B5">
        <w:rPr>
          <w:rFonts w:asciiTheme="minorHAnsi" w:hAnsiTheme="minorHAnsi" w:cstheme="minorHAnsi"/>
          <w:color w:val="auto"/>
        </w:rPr>
        <w:fldChar w:fldCharType="end"/>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split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luciferase-based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assay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described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here,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which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targets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interactions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between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viral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host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proteins,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may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provide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new</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strategy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develop</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cures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HBV</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other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infectious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diseases.</w:t>
      </w:r>
    </w:p>
    <w:p w14:paraId="5C1F8251" w14:textId="77777777" w:rsidR="00C92FC6" w:rsidRPr="00FD01B5" w:rsidRDefault="00C92FC6" w:rsidP="003557E8">
      <w:pPr>
        <w:rPr>
          <w:rFonts w:asciiTheme="minorHAnsi" w:hAnsiTheme="minorHAnsi" w:cstheme="minorHAnsi"/>
          <w:color w:val="auto"/>
        </w:rPr>
      </w:pPr>
    </w:p>
    <w:p w14:paraId="3FD7432E" w14:textId="580140F5" w:rsidR="00C92FC6" w:rsidRPr="00FD01B5" w:rsidRDefault="00C92FC6" w:rsidP="003557E8">
      <w:pPr>
        <w:rPr>
          <w:rFonts w:asciiTheme="minorHAnsi" w:hAnsiTheme="minorHAnsi" w:cstheme="minorHAnsi"/>
          <w:b/>
          <w:color w:val="auto"/>
        </w:rPr>
      </w:pPr>
      <w:r w:rsidRPr="00FD01B5">
        <w:rPr>
          <w:rFonts w:asciiTheme="minorHAnsi" w:hAnsiTheme="minorHAnsi" w:cstheme="minorHAnsi"/>
          <w:b/>
          <w:color w:val="auto"/>
        </w:rPr>
        <w:t>ACKNOWLEDGMENTS:</w:t>
      </w:r>
      <w:r w:rsidR="00C556BD" w:rsidRPr="00C556BD">
        <w:rPr>
          <w:rFonts w:asciiTheme="minorHAnsi" w:hAnsiTheme="minorHAnsi" w:cstheme="minorHAnsi"/>
          <w:b/>
          <w:color w:val="auto"/>
        </w:rPr>
        <w:t xml:space="preserve"> </w:t>
      </w:r>
    </w:p>
    <w:p w14:paraId="403908D0" w14:textId="673607A7" w:rsidR="00C92FC6" w:rsidRPr="00FD01B5" w:rsidRDefault="00C92FC6" w:rsidP="003557E8">
      <w:pPr>
        <w:rPr>
          <w:rFonts w:asciiTheme="minorHAnsi" w:hAnsiTheme="minorHAnsi" w:cstheme="minorHAnsi"/>
          <w:color w:val="auto"/>
        </w:rPr>
      </w:pPr>
      <w:r w:rsidRPr="00FD01B5">
        <w:rPr>
          <w:rFonts w:asciiTheme="minorHAnsi" w:hAnsiTheme="minorHAnsi" w:cstheme="minorHAnsi"/>
          <w:color w:val="auto"/>
        </w:rPr>
        <w:t>This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work</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was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supported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Grants-in-Aid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from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Ministry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Education,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Culture,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Sports,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Science,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Technology,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Japan</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Pr="00FD01B5">
        <w:rPr>
          <w:rFonts w:asciiTheme="minorHAnsi" w:hAnsiTheme="minorHAnsi" w:cstheme="minorHAnsi"/>
          <w:color w:val="auto"/>
        </w:rPr>
        <w:t>#19H03430</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#17K09405</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#19J11829</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K.S.</w:t>
      </w:r>
      <w:r w:rsidR="005C0ABB" w:rsidRPr="005C0ABB">
        <w:rPr>
          <w:rFonts w:asciiTheme="minorHAnsi" w:hAnsiTheme="minorHAnsi" w:cstheme="minorHAnsi"/>
          <w:color w:val="auto"/>
        </w:rPr>
        <w:t>)</w:t>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Grant-in-Aid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Scientific</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Research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Innovative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Areas</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Pr="00FD01B5">
        <w:rPr>
          <w:rFonts w:asciiTheme="minorHAnsi" w:hAnsiTheme="minorHAnsi" w:cstheme="minorHAnsi"/>
          <w:color w:val="auto"/>
        </w:rPr>
        <w:t>#18H05024</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M.O.</w:t>
      </w:r>
      <w:r w:rsidR="005C0ABB" w:rsidRPr="005C0ABB">
        <w:rPr>
          <w:rFonts w:asciiTheme="minorHAnsi" w:hAnsiTheme="minorHAnsi" w:cstheme="minorHAnsi"/>
          <w:color w:val="auto"/>
        </w:rPr>
        <w:t>)</w:t>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Research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Program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Hepatitis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from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Japan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Agency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Medical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Research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Development,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AMED</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#JP19fk021005</w:t>
      </w:r>
      <w:r w:rsidR="005C0ABB" w:rsidRPr="005C0ABB">
        <w:rPr>
          <w:rFonts w:asciiTheme="minorHAnsi" w:hAnsiTheme="minorHAnsi" w:cstheme="minorHAnsi"/>
          <w:color w:val="auto"/>
        </w:rPr>
        <w:t>)</w:t>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by</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program</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on</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Innovative</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Development</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Application</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of</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New</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Drugs</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Hepatitis</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B</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008B58F2" w:rsidRPr="00FD01B5">
        <w:rPr>
          <w:rFonts w:asciiTheme="minorHAnsi" w:hAnsiTheme="minorHAnsi" w:cstheme="minorHAnsi"/>
          <w:color w:val="auto"/>
        </w:rPr>
        <w:t>#JP19fk0310102</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K.K.</w:t>
      </w:r>
      <w:r w:rsidR="005C0ABB" w:rsidRPr="005C0ABB">
        <w:rPr>
          <w:rFonts w:asciiTheme="minorHAnsi" w:hAnsiTheme="minorHAnsi" w:cstheme="minorHAnsi"/>
          <w:color w:val="auto"/>
        </w:rPr>
        <w:t>)</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from</w:t>
      </w:r>
      <w:r w:rsidR="00C556BD" w:rsidRPr="00C556BD">
        <w:rPr>
          <w:rFonts w:asciiTheme="minorHAnsi" w:hAnsiTheme="minorHAnsi" w:cstheme="minorHAnsi"/>
          <w:color w:val="auto"/>
        </w:rPr>
        <w:t xml:space="preserve"> </w:t>
      </w:r>
      <w:r w:rsidR="008B58F2" w:rsidRPr="00FD01B5">
        <w:rPr>
          <w:rFonts w:asciiTheme="minorHAnsi" w:hAnsiTheme="minorHAnsi" w:cstheme="minorHAnsi"/>
          <w:color w:val="auto"/>
        </w:rPr>
        <w:t>AMED,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grants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from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Japan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Foundation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Applied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Enzymology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from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Kobayashi</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Foundation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Cancer</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Research</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M.O.</w:t>
      </w:r>
      <w:r w:rsidR="005C0ABB" w:rsidRPr="005C0ABB">
        <w:rPr>
          <w:rFonts w:asciiTheme="minorHAnsi" w:hAnsiTheme="minorHAnsi" w:cstheme="minorHAnsi"/>
          <w:color w:val="auto"/>
        </w:rPr>
        <w:t>)</w:t>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GSK</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Japan</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Research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Grant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2018</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K.S.</w:t>
      </w:r>
      <w:r w:rsidR="005C0ABB" w:rsidRPr="005C0ABB">
        <w:rPr>
          <w:rFonts w:asciiTheme="minorHAnsi" w:hAnsiTheme="minorHAnsi" w:cstheme="minorHAnsi"/>
          <w:color w:val="auto"/>
        </w:rPr>
        <w:t>)</w:t>
      </w:r>
      <w:r w:rsidRPr="00FD01B5">
        <w:rPr>
          <w:rFonts w:asciiTheme="minorHAnsi" w:hAnsiTheme="minorHAnsi" w:cstheme="minorHAnsi"/>
          <w:color w:val="auto"/>
        </w:rPr>
        <w: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and</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by</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grant</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from</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Miyakawa</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Memorial</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Research</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Foundation</w:t>
      </w:r>
      <w:r w:rsidR="00C556BD" w:rsidRPr="00C556BD">
        <w:rPr>
          <w:rFonts w:asciiTheme="minorHAnsi" w:hAnsiTheme="minorHAnsi" w:cstheme="minorHAnsi"/>
          <w:color w:val="auto"/>
        </w:rPr>
        <w:t xml:space="preserve"> </w:t>
      </w:r>
      <w:r w:rsidR="005C0ABB" w:rsidRPr="005C0ABB">
        <w:rPr>
          <w:rFonts w:asciiTheme="minorHAnsi" w:hAnsiTheme="minorHAnsi" w:cstheme="minorHAnsi"/>
          <w:color w:val="auto"/>
        </w:rPr>
        <w:t>(</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K.S.</w:t>
      </w:r>
      <w:r w:rsidR="005C0ABB" w:rsidRPr="005C0ABB">
        <w:rPr>
          <w:rFonts w:asciiTheme="minorHAnsi" w:hAnsiTheme="minorHAnsi" w:cstheme="minorHAnsi"/>
          <w:color w:val="auto"/>
        </w:rPr>
        <w:t>)</w:t>
      </w:r>
      <w:r w:rsidRPr="00FD01B5">
        <w:rPr>
          <w:rFonts w:asciiTheme="minorHAnsi" w:hAnsiTheme="minorHAnsi" w:cstheme="minorHAnsi"/>
          <w:color w:val="auto"/>
        </w:rPr>
        <w:t>.</w:t>
      </w:r>
    </w:p>
    <w:p w14:paraId="594336C2" w14:textId="055BD25F" w:rsidR="00C92FC6" w:rsidRPr="00FD01B5" w:rsidRDefault="00C92FC6" w:rsidP="003557E8">
      <w:pPr>
        <w:rPr>
          <w:rFonts w:asciiTheme="minorHAnsi" w:hAnsiTheme="minorHAnsi" w:cstheme="minorHAnsi"/>
          <w:color w:val="auto"/>
        </w:rPr>
      </w:pPr>
    </w:p>
    <w:p w14:paraId="6650C801" w14:textId="0ECD195F" w:rsidR="00C92FC6" w:rsidRPr="00FD01B5" w:rsidRDefault="00C92FC6" w:rsidP="003557E8">
      <w:pPr>
        <w:rPr>
          <w:rFonts w:asciiTheme="minorHAnsi" w:hAnsiTheme="minorHAnsi" w:cstheme="minorHAnsi"/>
          <w:b/>
          <w:color w:val="auto"/>
        </w:rPr>
      </w:pPr>
      <w:r w:rsidRPr="00FD01B5">
        <w:rPr>
          <w:rFonts w:asciiTheme="minorHAnsi" w:hAnsiTheme="minorHAnsi" w:cstheme="minorHAnsi"/>
          <w:b/>
          <w:color w:val="auto"/>
        </w:rPr>
        <w:t>DISCLOSURES:</w:t>
      </w:r>
      <w:r w:rsidR="00C556BD" w:rsidRPr="00C556BD">
        <w:rPr>
          <w:rFonts w:asciiTheme="minorHAnsi" w:hAnsiTheme="minorHAnsi" w:cstheme="minorHAnsi"/>
          <w:b/>
          <w:color w:val="auto"/>
        </w:rPr>
        <w:t xml:space="preserve"> </w:t>
      </w:r>
    </w:p>
    <w:p w14:paraId="2EA2460D" w14:textId="398DA45A" w:rsidR="00C92FC6" w:rsidRPr="00FD01B5" w:rsidRDefault="00C92FC6" w:rsidP="003557E8">
      <w:pPr>
        <w:rPr>
          <w:rFonts w:asciiTheme="minorHAnsi" w:hAnsiTheme="minorHAnsi" w:cstheme="minorHAnsi"/>
          <w:color w:val="auto"/>
        </w:rPr>
      </w:pPr>
      <w:r w:rsidRPr="00FD01B5">
        <w:rPr>
          <w:rFonts w:asciiTheme="minorHAnsi" w:hAnsiTheme="minorHAnsi" w:cstheme="minorHAnsi"/>
          <w:color w:val="auto"/>
        </w:rPr>
        <w:t>The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authors</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have</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nothing</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to</w:t>
      </w:r>
      <w:r w:rsidR="00C556BD" w:rsidRPr="00C556BD">
        <w:rPr>
          <w:rFonts w:asciiTheme="minorHAnsi" w:hAnsiTheme="minorHAnsi" w:cstheme="minorHAnsi"/>
          <w:color w:val="auto"/>
        </w:rPr>
        <w:t xml:space="preserve"> </w:t>
      </w:r>
      <w:r w:rsidRPr="00FD01B5">
        <w:rPr>
          <w:rFonts w:asciiTheme="minorHAnsi" w:hAnsiTheme="minorHAnsi" w:cstheme="minorHAnsi"/>
          <w:color w:val="auto"/>
        </w:rPr>
        <w:t>disclose.</w:t>
      </w:r>
    </w:p>
    <w:p w14:paraId="66030076" w14:textId="77777777" w:rsidR="00AA03DF" w:rsidRPr="00FD01B5" w:rsidRDefault="00AA03DF" w:rsidP="003557E8">
      <w:pPr>
        <w:rPr>
          <w:rFonts w:asciiTheme="minorHAnsi" w:hAnsiTheme="minorHAnsi" w:cstheme="minorHAnsi"/>
          <w:color w:val="auto"/>
        </w:rPr>
      </w:pPr>
    </w:p>
    <w:p w14:paraId="315B4FAD" w14:textId="7BF6CD79" w:rsidR="00B32616" w:rsidRPr="00FD01B5" w:rsidRDefault="009726EE" w:rsidP="003557E8">
      <w:pPr>
        <w:rPr>
          <w:rFonts w:asciiTheme="minorHAnsi" w:hAnsiTheme="minorHAnsi" w:cstheme="minorHAnsi"/>
          <w:b/>
          <w:color w:val="auto"/>
        </w:rPr>
      </w:pPr>
      <w:r w:rsidRPr="00FD01B5">
        <w:rPr>
          <w:rFonts w:asciiTheme="minorHAnsi" w:hAnsiTheme="minorHAnsi" w:cstheme="minorHAnsi"/>
          <w:b/>
          <w:bCs/>
          <w:color w:val="auto"/>
        </w:rPr>
        <w:t>REFERENCES</w:t>
      </w:r>
      <w:r w:rsidR="00D04760" w:rsidRPr="00FD01B5">
        <w:rPr>
          <w:rFonts w:asciiTheme="minorHAnsi" w:hAnsiTheme="minorHAnsi" w:cstheme="minorHAnsi"/>
          <w:b/>
          <w:bCs/>
          <w:color w:val="auto"/>
        </w:rPr>
        <w:t>:</w:t>
      </w:r>
      <w:r w:rsidR="00C556BD" w:rsidRPr="00C556BD">
        <w:rPr>
          <w:rFonts w:asciiTheme="minorHAnsi" w:hAnsiTheme="minorHAnsi" w:cstheme="minorHAnsi"/>
          <w:color w:val="auto"/>
        </w:rPr>
        <w:t xml:space="preserve"> </w:t>
      </w:r>
    </w:p>
    <w:p w14:paraId="37370A5E" w14:textId="61012B3D" w:rsidR="00B33685" w:rsidRPr="00FD01B5" w:rsidRDefault="00EC5F30" w:rsidP="003557E8">
      <w:pPr>
        <w:rPr>
          <w:rFonts w:cs="Times New Roman"/>
          <w:noProof/>
          <w:color w:val="auto"/>
        </w:rPr>
      </w:pPr>
      <w:r w:rsidRPr="00FD01B5">
        <w:rPr>
          <w:rFonts w:asciiTheme="minorHAnsi" w:hAnsiTheme="minorHAnsi" w:cstheme="minorHAnsi"/>
          <w:color w:val="auto"/>
        </w:rPr>
        <w:fldChar w:fldCharType="begin" w:fldLock="1"/>
      </w:r>
      <w:r w:rsidRPr="00FD01B5">
        <w:rPr>
          <w:rFonts w:asciiTheme="minorHAnsi" w:hAnsiTheme="minorHAnsi" w:cstheme="minorHAnsi"/>
          <w:color w:val="auto"/>
        </w:rPr>
        <w:instrText xml:space="preserve">ADDIN Mendeley Bibliography CSL_BIBLIOGRAPHY </w:instrText>
      </w:r>
      <w:r w:rsidRPr="00FD01B5">
        <w:rPr>
          <w:rFonts w:asciiTheme="minorHAnsi" w:hAnsiTheme="minorHAnsi" w:cstheme="minorHAnsi"/>
          <w:color w:val="auto"/>
        </w:rPr>
        <w:fldChar w:fldCharType="separate"/>
      </w:r>
      <w:r w:rsidR="00B33685" w:rsidRPr="00FD01B5">
        <w:rPr>
          <w:rFonts w:cs="Times New Roman"/>
          <w:noProof/>
          <w:color w:val="auto"/>
        </w:rPr>
        <w:t>1.</w:t>
      </w:r>
      <w:r w:rsidR="003557E8" w:rsidRPr="003557E8">
        <w:rPr>
          <w:rFonts w:cs="Times New Roman"/>
          <w:noProof/>
          <w:color w:val="auto"/>
        </w:rPr>
        <w:t xml:space="preserve"> </w:t>
      </w:r>
      <w:r w:rsidR="00B33685" w:rsidRPr="00FD01B5">
        <w:rPr>
          <w:rFonts w:cs="Times New Roman"/>
          <w:noProof/>
          <w:color w:val="auto"/>
        </w:rPr>
        <w:t>Tang,</w:t>
      </w:r>
      <w:r w:rsidR="00C556BD" w:rsidRPr="00C556BD">
        <w:rPr>
          <w:rFonts w:cs="Times New Roman"/>
          <w:noProof/>
          <w:color w:val="auto"/>
        </w:rPr>
        <w:t xml:space="preserve"> </w:t>
      </w:r>
      <w:r w:rsidR="00B33685" w:rsidRPr="00FD01B5">
        <w:rPr>
          <w:rFonts w:cs="Times New Roman"/>
          <w:noProof/>
          <w:color w:val="auto"/>
        </w:rPr>
        <w:t>L.</w:t>
      </w:r>
      <w:r w:rsidR="00C556BD" w:rsidRPr="00C556BD">
        <w:rPr>
          <w:rFonts w:cs="Times New Roman"/>
          <w:noProof/>
          <w:color w:val="auto"/>
        </w:rPr>
        <w:t xml:space="preserve"> </w:t>
      </w:r>
      <w:r w:rsidR="00B33685" w:rsidRPr="00FD01B5">
        <w:rPr>
          <w:rFonts w:cs="Times New Roman"/>
          <w:noProof/>
          <w:color w:val="auto"/>
        </w:rPr>
        <w:t>S.</w:t>
      </w:r>
      <w:r w:rsidR="00C556BD" w:rsidRPr="00C556BD">
        <w:rPr>
          <w:rFonts w:cs="Times New Roman"/>
          <w:noProof/>
          <w:color w:val="auto"/>
        </w:rPr>
        <w:t xml:space="preserve"> </w:t>
      </w:r>
      <w:r w:rsidR="00B33685" w:rsidRPr="00FD01B5">
        <w:rPr>
          <w:rFonts w:cs="Times New Roman"/>
          <w:noProof/>
          <w:color w:val="auto"/>
        </w:rPr>
        <w:t>Y.,</w:t>
      </w:r>
      <w:r w:rsidR="00C556BD" w:rsidRPr="00C556BD">
        <w:rPr>
          <w:rFonts w:cs="Times New Roman"/>
          <w:noProof/>
          <w:color w:val="auto"/>
        </w:rPr>
        <w:t xml:space="preserve"> </w:t>
      </w:r>
      <w:r w:rsidR="00B33685" w:rsidRPr="00FD01B5">
        <w:rPr>
          <w:rFonts w:cs="Times New Roman"/>
          <w:noProof/>
          <w:color w:val="auto"/>
        </w:rPr>
        <w:t>Covert,</w:t>
      </w:r>
      <w:r w:rsidR="00C556BD" w:rsidRPr="00C556BD">
        <w:rPr>
          <w:rFonts w:cs="Times New Roman"/>
          <w:noProof/>
          <w:color w:val="auto"/>
        </w:rPr>
        <w:t xml:space="preserve"> </w:t>
      </w:r>
      <w:r w:rsidR="00B33685" w:rsidRPr="00FD01B5">
        <w:rPr>
          <w:rFonts w:cs="Times New Roman"/>
          <w:noProof/>
          <w:color w:val="auto"/>
        </w:rPr>
        <w:t>E.,</w:t>
      </w:r>
      <w:r w:rsidR="00C556BD" w:rsidRPr="00C556BD">
        <w:rPr>
          <w:rFonts w:cs="Times New Roman"/>
          <w:noProof/>
          <w:color w:val="auto"/>
        </w:rPr>
        <w:t xml:space="preserve"> </w:t>
      </w:r>
      <w:r w:rsidR="00B33685" w:rsidRPr="00FD01B5">
        <w:rPr>
          <w:rFonts w:cs="Times New Roman"/>
          <w:noProof/>
          <w:color w:val="auto"/>
        </w:rPr>
        <w:t>Wilson,</w:t>
      </w:r>
      <w:r w:rsidR="00C556BD" w:rsidRPr="00C556BD">
        <w:rPr>
          <w:rFonts w:cs="Times New Roman"/>
          <w:noProof/>
          <w:color w:val="auto"/>
        </w:rPr>
        <w:t xml:space="preserve"> </w:t>
      </w:r>
      <w:r w:rsidR="00B33685" w:rsidRPr="00FD01B5">
        <w:rPr>
          <w:rFonts w:cs="Times New Roman"/>
          <w:noProof/>
          <w:color w:val="auto"/>
        </w:rPr>
        <w:t>E.</w:t>
      </w:r>
      <w:r w:rsidR="003557E8" w:rsidRPr="003557E8">
        <w:rPr>
          <w:rFonts w:cs="Times New Roman"/>
          <w:noProof/>
          <w:color w:val="auto"/>
        </w:rPr>
        <w:t>,</w:t>
      </w:r>
      <w:r w:rsidR="00C556BD" w:rsidRPr="00C556BD">
        <w:rPr>
          <w:rFonts w:cs="Times New Roman"/>
          <w:noProof/>
          <w:color w:val="auto"/>
        </w:rPr>
        <w:t xml:space="preserve"> </w:t>
      </w:r>
      <w:r w:rsidR="00B33685" w:rsidRPr="00FD01B5">
        <w:rPr>
          <w:rFonts w:cs="Times New Roman"/>
          <w:noProof/>
          <w:color w:val="auto"/>
        </w:rPr>
        <w:t>Kottilil,</w:t>
      </w:r>
      <w:r w:rsidR="00C556BD" w:rsidRPr="00C556BD">
        <w:rPr>
          <w:rFonts w:cs="Times New Roman"/>
          <w:noProof/>
          <w:color w:val="auto"/>
        </w:rPr>
        <w:t xml:space="preserve"> </w:t>
      </w:r>
      <w:r w:rsidR="00B33685" w:rsidRPr="00FD01B5">
        <w:rPr>
          <w:rFonts w:cs="Times New Roman"/>
          <w:noProof/>
          <w:color w:val="auto"/>
        </w:rPr>
        <w:t>S.</w:t>
      </w:r>
      <w:r w:rsidR="00C556BD" w:rsidRPr="00C556BD">
        <w:rPr>
          <w:rFonts w:cs="Times New Roman"/>
          <w:noProof/>
          <w:color w:val="auto"/>
        </w:rPr>
        <w:t xml:space="preserve"> </w:t>
      </w:r>
      <w:r w:rsidR="00B33685" w:rsidRPr="00FD01B5">
        <w:rPr>
          <w:rFonts w:cs="Times New Roman"/>
          <w:noProof/>
          <w:color w:val="auto"/>
        </w:rPr>
        <w:t>Chronic</w:t>
      </w:r>
      <w:r w:rsidR="00C556BD" w:rsidRPr="00C556BD">
        <w:rPr>
          <w:rFonts w:cs="Times New Roman"/>
          <w:noProof/>
          <w:color w:val="auto"/>
        </w:rPr>
        <w:t xml:space="preserve"> </w:t>
      </w:r>
      <w:r w:rsidR="00B33685" w:rsidRPr="00FD01B5">
        <w:rPr>
          <w:rFonts w:cs="Times New Roman"/>
          <w:noProof/>
          <w:color w:val="auto"/>
        </w:rPr>
        <w:t>hepatitis</w:t>
      </w:r>
      <w:r w:rsidR="00C556BD" w:rsidRPr="00C556BD">
        <w:rPr>
          <w:rFonts w:cs="Times New Roman"/>
          <w:noProof/>
          <w:color w:val="auto"/>
        </w:rPr>
        <w:t xml:space="preserve"> </w:t>
      </w:r>
      <w:r w:rsidR="00B33685" w:rsidRPr="00FD01B5">
        <w:rPr>
          <w:rFonts w:cs="Times New Roman"/>
          <w:noProof/>
          <w:color w:val="auto"/>
        </w:rPr>
        <w:t>B</w:t>
      </w:r>
      <w:r w:rsidR="00C556BD" w:rsidRPr="00C556BD">
        <w:rPr>
          <w:rFonts w:cs="Times New Roman"/>
          <w:noProof/>
          <w:color w:val="auto"/>
        </w:rPr>
        <w:t xml:space="preserve"> </w:t>
      </w:r>
      <w:r w:rsidR="00B33685" w:rsidRPr="00FD01B5">
        <w:rPr>
          <w:rFonts w:cs="Times New Roman"/>
          <w:noProof/>
          <w:color w:val="auto"/>
        </w:rPr>
        <w:t>infection:</w:t>
      </w:r>
      <w:r w:rsidR="00C556BD" w:rsidRPr="00C556BD">
        <w:rPr>
          <w:rFonts w:cs="Times New Roman"/>
          <w:noProof/>
          <w:color w:val="auto"/>
        </w:rPr>
        <w:t xml:space="preserve"> </w:t>
      </w:r>
      <w:r w:rsidR="00B33685" w:rsidRPr="00FD01B5">
        <w:rPr>
          <w:rFonts w:cs="Times New Roman"/>
          <w:noProof/>
          <w:color w:val="auto"/>
        </w:rPr>
        <w:t>a</w:t>
      </w:r>
      <w:r w:rsidR="00C556BD" w:rsidRPr="00C556BD">
        <w:rPr>
          <w:rFonts w:cs="Times New Roman"/>
          <w:noProof/>
          <w:color w:val="auto"/>
        </w:rPr>
        <w:t xml:space="preserve"> </w:t>
      </w:r>
      <w:r w:rsidR="00B33685" w:rsidRPr="00FD01B5">
        <w:rPr>
          <w:rFonts w:cs="Times New Roman"/>
          <w:noProof/>
          <w:color w:val="auto"/>
        </w:rPr>
        <w:t>review.</w:t>
      </w:r>
      <w:r w:rsidR="00C556BD" w:rsidRPr="00C556BD">
        <w:rPr>
          <w:rFonts w:cs="Times New Roman"/>
          <w:noProof/>
          <w:color w:val="auto"/>
        </w:rPr>
        <w:t xml:space="preserve"> </w:t>
      </w:r>
      <w:r w:rsidR="00627B65" w:rsidRPr="00FD01B5">
        <w:rPr>
          <w:rFonts w:cs="Times New Roman"/>
          <w:i/>
          <w:iCs/>
          <w:noProof/>
          <w:color w:val="auto"/>
        </w:rPr>
        <w:t>The</w:t>
      </w:r>
      <w:r w:rsidR="00C556BD" w:rsidRPr="00C556BD">
        <w:rPr>
          <w:rFonts w:cs="Times New Roman"/>
          <w:i/>
          <w:iCs/>
          <w:noProof/>
          <w:color w:val="auto"/>
        </w:rPr>
        <w:t xml:space="preserve"> </w:t>
      </w:r>
      <w:r w:rsidR="00627B65" w:rsidRPr="00FD01B5">
        <w:rPr>
          <w:rFonts w:cs="Times New Roman"/>
          <w:i/>
          <w:iCs/>
          <w:noProof/>
          <w:color w:val="auto"/>
        </w:rPr>
        <w:t>Journal</w:t>
      </w:r>
      <w:r w:rsidR="00C556BD" w:rsidRPr="00C556BD">
        <w:rPr>
          <w:rFonts w:cs="Times New Roman"/>
          <w:i/>
          <w:iCs/>
          <w:noProof/>
          <w:color w:val="auto"/>
        </w:rPr>
        <w:t xml:space="preserve"> </w:t>
      </w:r>
      <w:r w:rsidR="00627B65" w:rsidRPr="00FD01B5">
        <w:rPr>
          <w:rFonts w:cs="Times New Roman"/>
          <w:i/>
          <w:iCs/>
          <w:noProof/>
          <w:color w:val="auto"/>
        </w:rPr>
        <w:t>of</w:t>
      </w:r>
      <w:r w:rsidR="00C556BD" w:rsidRPr="00C556BD">
        <w:rPr>
          <w:rFonts w:cs="Times New Roman"/>
          <w:i/>
          <w:iCs/>
          <w:noProof/>
          <w:color w:val="auto"/>
        </w:rPr>
        <w:t xml:space="preserve"> </w:t>
      </w:r>
      <w:r w:rsidR="00627B65" w:rsidRPr="00FD01B5">
        <w:rPr>
          <w:rFonts w:cs="Times New Roman"/>
          <w:i/>
          <w:iCs/>
          <w:noProof/>
          <w:color w:val="auto"/>
        </w:rPr>
        <w:t>the</w:t>
      </w:r>
      <w:r w:rsidR="00C556BD" w:rsidRPr="00C556BD">
        <w:rPr>
          <w:rFonts w:cs="Times New Roman"/>
          <w:i/>
          <w:iCs/>
          <w:noProof/>
          <w:color w:val="auto"/>
        </w:rPr>
        <w:t xml:space="preserve"> </w:t>
      </w:r>
      <w:r w:rsidR="00627B65" w:rsidRPr="00FD01B5">
        <w:rPr>
          <w:rFonts w:cs="Times New Roman"/>
          <w:i/>
          <w:iCs/>
          <w:noProof/>
          <w:color w:val="auto"/>
        </w:rPr>
        <w:t>American</w:t>
      </w:r>
      <w:r w:rsidR="00C556BD" w:rsidRPr="00C556BD">
        <w:rPr>
          <w:rFonts w:cs="Times New Roman"/>
          <w:i/>
          <w:iCs/>
          <w:noProof/>
          <w:color w:val="auto"/>
        </w:rPr>
        <w:t xml:space="preserve"> </w:t>
      </w:r>
      <w:r w:rsidR="00627B65" w:rsidRPr="00FD01B5">
        <w:rPr>
          <w:rFonts w:cs="Times New Roman"/>
          <w:i/>
          <w:iCs/>
          <w:noProof/>
          <w:color w:val="auto"/>
        </w:rPr>
        <w:t>Medical</w:t>
      </w:r>
      <w:r w:rsidR="00C556BD" w:rsidRPr="00C556BD">
        <w:rPr>
          <w:rFonts w:cs="Times New Roman"/>
          <w:i/>
          <w:iCs/>
          <w:noProof/>
          <w:color w:val="auto"/>
        </w:rPr>
        <w:t xml:space="preserve"> </w:t>
      </w:r>
      <w:r w:rsidR="00627B65" w:rsidRPr="00FD01B5">
        <w:rPr>
          <w:rFonts w:cs="Times New Roman"/>
          <w:i/>
          <w:iCs/>
          <w:noProof/>
          <w:color w:val="auto"/>
        </w:rPr>
        <w:t>Association.</w:t>
      </w:r>
      <w:r w:rsidR="00C556BD" w:rsidRPr="00C556BD">
        <w:rPr>
          <w:rFonts w:cs="Times New Roman"/>
          <w:noProof/>
          <w:color w:val="auto"/>
        </w:rPr>
        <w:t xml:space="preserve"> </w:t>
      </w:r>
      <w:r w:rsidR="00B33685" w:rsidRPr="00FD01B5">
        <w:rPr>
          <w:rFonts w:cs="Times New Roman"/>
          <w:b/>
          <w:bCs/>
          <w:noProof/>
          <w:color w:val="auto"/>
        </w:rPr>
        <w:t>319</w:t>
      </w:r>
      <w:r w:rsidR="00B33685" w:rsidRPr="00FD01B5">
        <w:rPr>
          <w:rFonts w:cs="Times New Roman"/>
          <w:noProof/>
          <w:color w:val="auto"/>
        </w:rPr>
        <w:t>,</w:t>
      </w:r>
      <w:r w:rsidR="00C556BD" w:rsidRPr="00C556BD">
        <w:rPr>
          <w:rFonts w:cs="Times New Roman"/>
          <w:noProof/>
          <w:color w:val="auto"/>
        </w:rPr>
        <w:t xml:space="preserve"> </w:t>
      </w:r>
      <w:r w:rsidR="00B33685" w:rsidRPr="00FD01B5">
        <w:rPr>
          <w:rFonts w:cs="Times New Roman"/>
          <w:noProof/>
          <w:color w:val="auto"/>
        </w:rPr>
        <w:t>1802–1813</w:t>
      </w:r>
      <w:r w:rsidR="00C556BD" w:rsidRPr="00C556BD">
        <w:rPr>
          <w:rFonts w:cs="Times New Roman"/>
          <w:noProof/>
          <w:color w:val="auto"/>
        </w:rPr>
        <w:t xml:space="preserve"> </w:t>
      </w:r>
      <w:r w:rsidR="005C0ABB" w:rsidRPr="005C0ABB">
        <w:rPr>
          <w:rFonts w:cs="Times New Roman"/>
          <w:noProof/>
          <w:color w:val="auto"/>
        </w:rPr>
        <w:t>(</w:t>
      </w:r>
      <w:r w:rsidR="00B33685" w:rsidRPr="00FD01B5">
        <w:rPr>
          <w:rFonts w:cs="Times New Roman"/>
          <w:noProof/>
          <w:color w:val="auto"/>
        </w:rPr>
        <w:t>2018</w:t>
      </w:r>
      <w:r w:rsidR="005C0ABB" w:rsidRPr="005C0ABB">
        <w:rPr>
          <w:rFonts w:cs="Times New Roman"/>
          <w:noProof/>
          <w:color w:val="auto"/>
        </w:rPr>
        <w:t>)</w:t>
      </w:r>
      <w:r w:rsidR="00B33685" w:rsidRPr="00FD01B5">
        <w:rPr>
          <w:rFonts w:cs="Times New Roman"/>
          <w:noProof/>
          <w:color w:val="auto"/>
        </w:rPr>
        <w:t>.</w:t>
      </w:r>
    </w:p>
    <w:p w14:paraId="55959176" w14:textId="53E8DDD5" w:rsidR="00B33685" w:rsidRPr="00FD01B5" w:rsidRDefault="00B33685" w:rsidP="003557E8">
      <w:pPr>
        <w:rPr>
          <w:rFonts w:cs="Times New Roman"/>
          <w:noProof/>
          <w:color w:val="auto"/>
        </w:rPr>
      </w:pPr>
      <w:r w:rsidRPr="00FD01B5">
        <w:rPr>
          <w:rFonts w:cs="Times New Roman"/>
          <w:noProof/>
          <w:color w:val="auto"/>
        </w:rPr>
        <w:t>2.</w:t>
      </w:r>
      <w:r w:rsidR="003557E8" w:rsidRPr="003557E8">
        <w:rPr>
          <w:rFonts w:cs="Times New Roman"/>
          <w:noProof/>
          <w:color w:val="auto"/>
        </w:rPr>
        <w:t xml:space="preserve"> </w:t>
      </w:r>
      <w:r w:rsidRPr="00FD01B5">
        <w:rPr>
          <w:rFonts w:cs="Times New Roman"/>
          <w:noProof/>
          <w:color w:val="auto"/>
        </w:rPr>
        <w:t>Sekiba,</w:t>
      </w:r>
      <w:r w:rsidR="00C556BD" w:rsidRPr="00C556BD">
        <w:rPr>
          <w:rFonts w:cs="Times New Roman"/>
          <w:noProof/>
          <w:color w:val="auto"/>
        </w:rPr>
        <w:t xml:space="preserve"> </w:t>
      </w:r>
      <w:r w:rsidRPr="00FD01B5">
        <w:rPr>
          <w:rFonts w:cs="Times New Roman"/>
          <w:noProof/>
          <w:color w:val="auto"/>
        </w:rPr>
        <w:t>K.</w:t>
      </w:r>
      <w:r w:rsidR="00C556BD" w:rsidRPr="00C556BD">
        <w:rPr>
          <w:rFonts w:cs="Times New Roman"/>
          <w:noProof/>
          <w:color w:val="auto"/>
        </w:rPr>
        <w:t xml:space="preserve"> </w:t>
      </w:r>
      <w:r w:rsidR="003557E8" w:rsidRPr="003557E8">
        <w:rPr>
          <w:rFonts w:cs="Times New Roman"/>
          <w:noProof/>
          <w:color w:val="auto"/>
        </w:rPr>
        <w:t>et al.</w:t>
      </w:r>
      <w:r w:rsidR="00C556BD" w:rsidRPr="00C556BD">
        <w:rPr>
          <w:rFonts w:cs="Times New Roman"/>
          <w:noProof/>
          <w:color w:val="auto"/>
        </w:rPr>
        <w:t xml:space="preserve"> </w:t>
      </w:r>
      <w:r w:rsidRPr="00FD01B5">
        <w:rPr>
          <w:rFonts w:cs="Times New Roman"/>
          <w:noProof/>
          <w:color w:val="auto"/>
        </w:rPr>
        <w:t>Hepatitis</w:t>
      </w:r>
      <w:r w:rsidR="00C556BD" w:rsidRPr="00C556BD">
        <w:rPr>
          <w:rFonts w:cs="Times New Roman"/>
          <w:noProof/>
          <w:color w:val="auto"/>
        </w:rPr>
        <w:t xml:space="preserve"> </w:t>
      </w:r>
      <w:r w:rsidRPr="00FD01B5">
        <w:rPr>
          <w:rFonts w:cs="Times New Roman"/>
          <w:noProof/>
          <w:color w:val="auto"/>
        </w:rPr>
        <w:t>B</w:t>
      </w:r>
      <w:r w:rsidR="00C556BD" w:rsidRPr="00C556BD">
        <w:rPr>
          <w:rFonts w:cs="Times New Roman"/>
          <w:noProof/>
          <w:color w:val="auto"/>
        </w:rPr>
        <w:t xml:space="preserve"> </w:t>
      </w:r>
      <w:r w:rsidRPr="00FD01B5">
        <w:rPr>
          <w:rFonts w:cs="Times New Roman"/>
          <w:noProof/>
          <w:color w:val="auto"/>
        </w:rPr>
        <w:t>virus</w:t>
      </w:r>
      <w:r w:rsidR="00C556BD" w:rsidRPr="00C556BD">
        <w:rPr>
          <w:rFonts w:cs="Times New Roman"/>
          <w:noProof/>
          <w:color w:val="auto"/>
        </w:rPr>
        <w:t xml:space="preserve"> </w:t>
      </w:r>
      <w:r w:rsidRPr="00FD01B5">
        <w:rPr>
          <w:rFonts w:cs="Times New Roman"/>
          <w:noProof/>
          <w:color w:val="auto"/>
        </w:rPr>
        <w:t>pathogenesis:</w:t>
      </w:r>
      <w:r w:rsidR="00C556BD" w:rsidRPr="00C556BD">
        <w:rPr>
          <w:rFonts w:cs="Times New Roman"/>
          <w:noProof/>
          <w:color w:val="auto"/>
        </w:rPr>
        <w:t xml:space="preserve"> </w:t>
      </w:r>
      <w:r w:rsidRPr="00FD01B5">
        <w:rPr>
          <w:rFonts w:cs="Times New Roman"/>
          <w:noProof/>
          <w:color w:val="auto"/>
        </w:rPr>
        <w:t>Fresh</w:t>
      </w:r>
      <w:r w:rsidR="00C556BD" w:rsidRPr="00C556BD">
        <w:rPr>
          <w:rFonts w:cs="Times New Roman"/>
          <w:noProof/>
          <w:color w:val="auto"/>
        </w:rPr>
        <w:t xml:space="preserve"> </w:t>
      </w:r>
      <w:r w:rsidRPr="00FD01B5">
        <w:rPr>
          <w:rFonts w:cs="Times New Roman"/>
          <w:noProof/>
          <w:color w:val="auto"/>
        </w:rPr>
        <w:t>insights</w:t>
      </w:r>
      <w:r w:rsidR="00C556BD" w:rsidRPr="00C556BD">
        <w:rPr>
          <w:rFonts w:cs="Times New Roman"/>
          <w:noProof/>
          <w:color w:val="auto"/>
        </w:rPr>
        <w:t xml:space="preserve"> </w:t>
      </w:r>
      <w:r w:rsidRPr="00FD01B5">
        <w:rPr>
          <w:rFonts w:cs="Times New Roman"/>
          <w:noProof/>
          <w:color w:val="auto"/>
        </w:rPr>
        <w:t>into</w:t>
      </w:r>
      <w:r w:rsidR="00C556BD" w:rsidRPr="00C556BD">
        <w:rPr>
          <w:rFonts w:cs="Times New Roman"/>
          <w:noProof/>
          <w:color w:val="auto"/>
        </w:rPr>
        <w:t xml:space="preserve"> </w:t>
      </w:r>
      <w:r w:rsidRPr="00FD01B5">
        <w:rPr>
          <w:rFonts w:cs="Times New Roman"/>
          <w:noProof/>
          <w:color w:val="auto"/>
        </w:rPr>
        <w:t>hepatitis</w:t>
      </w:r>
      <w:r w:rsidR="00C556BD" w:rsidRPr="00C556BD">
        <w:rPr>
          <w:rFonts w:cs="Times New Roman"/>
          <w:noProof/>
          <w:color w:val="auto"/>
        </w:rPr>
        <w:t xml:space="preserve"> </w:t>
      </w:r>
      <w:r w:rsidRPr="00FD01B5">
        <w:rPr>
          <w:rFonts w:cs="Times New Roman"/>
          <w:noProof/>
          <w:color w:val="auto"/>
        </w:rPr>
        <w:t>B</w:t>
      </w:r>
      <w:r w:rsidR="00C556BD" w:rsidRPr="00C556BD">
        <w:rPr>
          <w:rFonts w:cs="Times New Roman"/>
          <w:noProof/>
          <w:color w:val="auto"/>
        </w:rPr>
        <w:t xml:space="preserve"> </w:t>
      </w:r>
      <w:r w:rsidRPr="00FD01B5">
        <w:rPr>
          <w:rFonts w:cs="Times New Roman"/>
          <w:noProof/>
          <w:color w:val="auto"/>
        </w:rPr>
        <w:t>virus</w:t>
      </w:r>
      <w:r w:rsidR="00C556BD" w:rsidRPr="00C556BD">
        <w:rPr>
          <w:rFonts w:cs="Times New Roman"/>
          <w:noProof/>
          <w:color w:val="auto"/>
        </w:rPr>
        <w:t xml:space="preserve"> </w:t>
      </w:r>
      <w:r w:rsidRPr="00FD01B5">
        <w:rPr>
          <w:rFonts w:cs="Times New Roman"/>
          <w:noProof/>
          <w:color w:val="auto"/>
        </w:rPr>
        <w:t>RNA.</w:t>
      </w:r>
      <w:r w:rsidR="00C556BD" w:rsidRPr="00C556BD">
        <w:rPr>
          <w:rFonts w:cs="Times New Roman"/>
          <w:noProof/>
          <w:color w:val="auto"/>
        </w:rPr>
        <w:t xml:space="preserve"> </w:t>
      </w:r>
      <w:r w:rsidRPr="00FD01B5">
        <w:rPr>
          <w:rFonts w:cs="Times New Roman"/>
          <w:i/>
          <w:iCs/>
          <w:noProof/>
          <w:color w:val="auto"/>
        </w:rPr>
        <w:t>World</w:t>
      </w:r>
      <w:r w:rsidR="00C556BD" w:rsidRPr="00C556BD">
        <w:rPr>
          <w:rFonts w:cs="Times New Roman"/>
          <w:i/>
          <w:iCs/>
          <w:noProof/>
          <w:color w:val="auto"/>
        </w:rPr>
        <w:t xml:space="preserve"> </w:t>
      </w:r>
      <w:r w:rsidRPr="00FD01B5">
        <w:rPr>
          <w:rFonts w:cs="Times New Roman"/>
          <w:i/>
          <w:iCs/>
          <w:noProof/>
          <w:color w:val="auto"/>
        </w:rPr>
        <w:t>J</w:t>
      </w:r>
      <w:r w:rsidR="00627B65" w:rsidRPr="00FD01B5">
        <w:rPr>
          <w:rFonts w:cs="Times New Roman"/>
          <w:i/>
          <w:iCs/>
          <w:noProof/>
          <w:color w:val="auto"/>
        </w:rPr>
        <w:t>ournal</w:t>
      </w:r>
      <w:r w:rsidR="00C556BD" w:rsidRPr="00C556BD">
        <w:rPr>
          <w:rFonts w:cs="Times New Roman"/>
          <w:i/>
          <w:iCs/>
          <w:noProof/>
          <w:color w:val="auto"/>
        </w:rPr>
        <w:t xml:space="preserve"> </w:t>
      </w:r>
      <w:r w:rsidR="00627B65" w:rsidRPr="00FD01B5">
        <w:rPr>
          <w:rFonts w:cs="Times New Roman"/>
          <w:i/>
          <w:iCs/>
          <w:noProof/>
          <w:color w:val="auto"/>
        </w:rPr>
        <w:t>of</w:t>
      </w:r>
      <w:r w:rsidR="00C556BD" w:rsidRPr="00C556BD">
        <w:rPr>
          <w:rFonts w:cs="Times New Roman"/>
          <w:i/>
          <w:iCs/>
          <w:noProof/>
          <w:color w:val="auto"/>
        </w:rPr>
        <w:t xml:space="preserve"> </w:t>
      </w:r>
      <w:r w:rsidRPr="00FD01B5">
        <w:rPr>
          <w:rFonts w:cs="Times New Roman"/>
          <w:i/>
          <w:iCs/>
          <w:noProof/>
          <w:color w:val="auto"/>
        </w:rPr>
        <w:t>Gastroenterol</w:t>
      </w:r>
      <w:r w:rsidR="00627B65" w:rsidRPr="00FD01B5">
        <w:rPr>
          <w:rFonts w:cs="Times New Roman"/>
          <w:i/>
          <w:iCs/>
          <w:noProof/>
          <w:color w:val="auto"/>
        </w:rPr>
        <w:t>ogy</w:t>
      </w:r>
      <w:r w:rsidRPr="00FD01B5">
        <w:rPr>
          <w:rFonts w:cs="Times New Roman"/>
          <w:i/>
          <w:iCs/>
          <w:noProof/>
          <w:color w:val="auto"/>
        </w:rPr>
        <w:t>.</w:t>
      </w:r>
      <w:r w:rsidR="00C556BD" w:rsidRPr="00C556BD">
        <w:rPr>
          <w:rFonts w:cs="Times New Roman"/>
          <w:noProof/>
          <w:color w:val="auto"/>
        </w:rPr>
        <w:t xml:space="preserve"> </w:t>
      </w:r>
      <w:r w:rsidRPr="00FD01B5">
        <w:rPr>
          <w:rFonts w:cs="Times New Roman"/>
          <w:b/>
          <w:bCs/>
          <w:noProof/>
          <w:color w:val="auto"/>
        </w:rPr>
        <w:t>24</w:t>
      </w:r>
      <w:r w:rsidRPr="00FD01B5">
        <w:rPr>
          <w:rFonts w:cs="Times New Roman"/>
          <w:noProof/>
          <w:color w:val="auto"/>
        </w:rPr>
        <w:t>,</w:t>
      </w:r>
      <w:r w:rsidR="00C556BD" w:rsidRPr="00C556BD">
        <w:rPr>
          <w:rFonts w:cs="Times New Roman"/>
          <w:noProof/>
          <w:color w:val="auto"/>
        </w:rPr>
        <w:t xml:space="preserve"> </w:t>
      </w:r>
      <w:r w:rsidRPr="00FD01B5">
        <w:rPr>
          <w:rFonts w:cs="Times New Roman"/>
          <w:noProof/>
          <w:color w:val="auto"/>
        </w:rPr>
        <w:t>2261–2268</w:t>
      </w:r>
      <w:r w:rsidR="00C556BD" w:rsidRPr="00C556BD">
        <w:rPr>
          <w:rFonts w:cs="Times New Roman"/>
          <w:noProof/>
          <w:color w:val="auto"/>
        </w:rPr>
        <w:t xml:space="preserve"> </w:t>
      </w:r>
      <w:r w:rsidR="005C0ABB" w:rsidRPr="005C0ABB">
        <w:rPr>
          <w:rFonts w:cs="Times New Roman"/>
          <w:noProof/>
          <w:color w:val="auto"/>
        </w:rPr>
        <w:t>(</w:t>
      </w:r>
      <w:r w:rsidRPr="00FD01B5">
        <w:rPr>
          <w:rFonts w:cs="Times New Roman"/>
          <w:noProof/>
          <w:color w:val="auto"/>
        </w:rPr>
        <w:t>2018</w:t>
      </w:r>
      <w:r w:rsidR="005C0ABB" w:rsidRPr="005C0ABB">
        <w:rPr>
          <w:rFonts w:cs="Times New Roman"/>
          <w:noProof/>
          <w:color w:val="auto"/>
        </w:rPr>
        <w:t>)</w:t>
      </w:r>
      <w:r w:rsidRPr="00FD01B5">
        <w:rPr>
          <w:rFonts w:cs="Times New Roman"/>
          <w:noProof/>
          <w:color w:val="auto"/>
        </w:rPr>
        <w:t>.</w:t>
      </w:r>
    </w:p>
    <w:p w14:paraId="65FA497C" w14:textId="4FC629D1" w:rsidR="00B33685" w:rsidRPr="00FD01B5" w:rsidRDefault="00B33685" w:rsidP="003557E8">
      <w:pPr>
        <w:rPr>
          <w:rFonts w:cs="Times New Roman"/>
          <w:noProof/>
          <w:color w:val="auto"/>
        </w:rPr>
      </w:pPr>
      <w:r w:rsidRPr="00FD01B5">
        <w:rPr>
          <w:rFonts w:cs="Times New Roman"/>
          <w:noProof/>
          <w:color w:val="auto"/>
        </w:rPr>
        <w:t>3.</w:t>
      </w:r>
      <w:r w:rsidR="003557E8" w:rsidRPr="003557E8">
        <w:rPr>
          <w:rFonts w:cs="Times New Roman"/>
          <w:noProof/>
          <w:color w:val="auto"/>
        </w:rPr>
        <w:t xml:space="preserve"> </w:t>
      </w:r>
      <w:r w:rsidRPr="00FD01B5">
        <w:rPr>
          <w:rFonts w:cs="Times New Roman"/>
          <w:noProof/>
          <w:color w:val="auto"/>
        </w:rPr>
        <w:t>Slagle,</w:t>
      </w:r>
      <w:r w:rsidR="00C556BD" w:rsidRPr="00C556BD">
        <w:rPr>
          <w:rFonts w:cs="Times New Roman"/>
          <w:noProof/>
          <w:color w:val="auto"/>
        </w:rPr>
        <w:t xml:space="preserve"> </w:t>
      </w:r>
      <w:r w:rsidRPr="00FD01B5">
        <w:rPr>
          <w:rFonts w:cs="Times New Roman"/>
          <w:noProof/>
          <w:color w:val="auto"/>
        </w:rPr>
        <w:t>B.</w:t>
      </w:r>
      <w:r w:rsidR="00C556BD" w:rsidRPr="00C556BD">
        <w:rPr>
          <w:rFonts w:cs="Times New Roman"/>
          <w:noProof/>
          <w:color w:val="auto"/>
        </w:rPr>
        <w:t xml:space="preserve"> </w:t>
      </w:r>
      <w:r w:rsidRPr="00FD01B5">
        <w:rPr>
          <w:rFonts w:cs="Times New Roman"/>
          <w:noProof/>
          <w:color w:val="auto"/>
        </w:rPr>
        <w:t>L.</w:t>
      </w:r>
      <w:r w:rsidR="003557E8" w:rsidRPr="003557E8">
        <w:rPr>
          <w:rFonts w:cs="Times New Roman"/>
          <w:noProof/>
          <w:color w:val="auto"/>
        </w:rPr>
        <w:t>,</w:t>
      </w:r>
      <w:r w:rsidR="00C556BD" w:rsidRPr="00C556BD">
        <w:rPr>
          <w:rFonts w:cs="Times New Roman"/>
          <w:noProof/>
          <w:color w:val="auto"/>
        </w:rPr>
        <w:t xml:space="preserve"> </w:t>
      </w:r>
      <w:r w:rsidRPr="00FD01B5">
        <w:rPr>
          <w:rFonts w:cs="Times New Roman"/>
          <w:noProof/>
          <w:color w:val="auto"/>
        </w:rPr>
        <w:t>Bouchard,</w:t>
      </w:r>
      <w:r w:rsidR="00C556BD" w:rsidRPr="00C556BD">
        <w:rPr>
          <w:rFonts w:cs="Times New Roman"/>
          <w:noProof/>
          <w:color w:val="auto"/>
        </w:rPr>
        <w:t xml:space="preserve"> </w:t>
      </w:r>
      <w:r w:rsidRPr="00FD01B5">
        <w:rPr>
          <w:rFonts w:cs="Times New Roman"/>
          <w:noProof/>
          <w:color w:val="auto"/>
        </w:rPr>
        <w:t>M.</w:t>
      </w:r>
      <w:r w:rsidR="00C556BD" w:rsidRPr="00C556BD">
        <w:rPr>
          <w:rFonts w:cs="Times New Roman"/>
          <w:noProof/>
          <w:color w:val="auto"/>
        </w:rPr>
        <w:t xml:space="preserve"> </w:t>
      </w:r>
      <w:r w:rsidRPr="00FD01B5">
        <w:rPr>
          <w:rFonts w:cs="Times New Roman"/>
          <w:noProof/>
          <w:color w:val="auto"/>
        </w:rPr>
        <w:t>J.</w:t>
      </w:r>
      <w:r w:rsidR="00C556BD" w:rsidRPr="00C556BD">
        <w:rPr>
          <w:rFonts w:cs="Times New Roman"/>
          <w:noProof/>
          <w:color w:val="auto"/>
        </w:rPr>
        <w:t xml:space="preserve"> </w:t>
      </w:r>
      <w:r w:rsidRPr="00FD01B5">
        <w:rPr>
          <w:rFonts w:cs="Times New Roman"/>
          <w:noProof/>
          <w:color w:val="auto"/>
        </w:rPr>
        <w:t>Hepatitis</w:t>
      </w:r>
      <w:r w:rsidR="00C556BD" w:rsidRPr="00C556BD">
        <w:rPr>
          <w:rFonts w:cs="Times New Roman"/>
          <w:noProof/>
          <w:color w:val="auto"/>
        </w:rPr>
        <w:t xml:space="preserve"> </w:t>
      </w:r>
      <w:r w:rsidRPr="00FD01B5">
        <w:rPr>
          <w:rFonts w:cs="Times New Roman"/>
          <w:noProof/>
          <w:color w:val="auto"/>
        </w:rPr>
        <w:t>B</w:t>
      </w:r>
      <w:r w:rsidR="00C556BD" w:rsidRPr="00C556BD">
        <w:rPr>
          <w:rFonts w:cs="Times New Roman"/>
          <w:noProof/>
          <w:color w:val="auto"/>
        </w:rPr>
        <w:t xml:space="preserve"> </w:t>
      </w:r>
      <w:r w:rsidRPr="00FD01B5">
        <w:rPr>
          <w:rFonts w:cs="Times New Roman"/>
          <w:noProof/>
          <w:color w:val="auto"/>
        </w:rPr>
        <w:t>virus</w:t>
      </w:r>
      <w:r w:rsidR="00C556BD" w:rsidRPr="00C556BD">
        <w:rPr>
          <w:rFonts w:cs="Times New Roman"/>
          <w:noProof/>
          <w:color w:val="auto"/>
        </w:rPr>
        <w:t xml:space="preserve"> </w:t>
      </w:r>
      <w:r w:rsidRPr="00FD01B5">
        <w:rPr>
          <w:rFonts w:cs="Times New Roman"/>
          <w:noProof/>
          <w:color w:val="auto"/>
        </w:rPr>
        <w:t>X</w:t>
      </w:r>
      <w:r w:rsidR="00C556BD" w:rsidRPr="00C556BD">
        <w:rPr>
          <w:rFonts w:cs="Times New Roman"/>
          <w:noProof/>
          <w:color w:val="auto"/>
        </w:rPr>
        <w:t xml:space="preserve"> </w:t>
      </w:r>
      <w:r w:rsidRPr="00FD01B5">
        <w:rPr>
          <w:rFonts w:cs="Times New Roman"/>
          <w:noProof/>
          <w:color w:val="auto"/>
        </w:rPr>
        <w:t>and</w:t>
      </w:r>
      <w:r w:rsidR="00C556BD" w:rsidRPr="00C556BD">
        <w:rPr>
          <w:rFonts w:cs="Times New Roman"/>
          <w:noProof/>
          <w:color w:val="auto"/>
        </w:rPr>
        <w:t xml:space="preserve"> </w:t>
      </w:r>
      <w:r w:rsidRPr="00FD01B5">
        <w:rPr>
          <w:rFonts w:cs="Times New Roman"/>
          <w:noProof/>
          <w:color w:val="auto"/>
        </w:rPr>
        <w:t>regulation</w:t>
      </w:r>
      <w:r w:rsidR="00C556BD" w:rsidRPr="00C556BD">
        <w:rPr>
          <w:rFonts w:cs="Times New Roman"/>
          <w:noProof/>
          <w:color w:val="auto"/>
        </w:rPr>
        <w:t xml:space="preserve"> </w:t>
      </w:r>
      <w:r w:rsidRPr="00FD01B5">
        <w:rPr>
          <w:rFonts w:cs="Times New Roman"/>
          <w:noProof/>
          <w:color w:val="auto"/>
        </w:rPr>
        <w:t>of</w:t>
      </w:r>
      <w:r w:rsidR="00C556BD" w:rsidRPr="00C556BD">
        <w:rPr>
          <w:rFonts w:cs="Times New Roman"/>
          <w:noProof/>
          <w:color w:val="auto"/>
        </w:rPr>
        <w:t xml:space="preserve"> </w:t>
      </w:r>
      <w:r w:rsidRPr="00FD01B5">
        <w:rPr>
          <w:rFonts w:cs="Times New Roman"/>
          <w:noProof/>
          <w:color w:val="auto"/>
        </w:rPr>
        <w:t>viral</w:t>
      </w:r>
      <w:r w:rsidR="00C556BD" w:rsidRPr="00C556BD">
        <w:rPr>
          <w:rFonts w:cs="Times New Roman"/>
          <w:noProof/>
          <w:color w:val="auto"/>
        </w:rPr>
        <w:t xml:space="preserve"> </w:t>
      </w:r>
      <w:r w:rsidRPr="00FD01B5">
        <w:rPr>
          <w:rFonts w:cs="Times New Roman"/>
          <w:noProof/>
          <w:color w:val="auto"/>
        </w:rPr>
        <w:t>gene</w:t>
      </w:r>
      <w:r w:rsidR="00C556BD" w:rsidRPr="00C556BD">
        <w:rPr>
          <w:rFonts w:cs="Times New Roman"/>
          <w:noProof/>
          <w:color w:val="auto"/>
        </w:rPr>
        <w:t xml:space="preserve"> </w:t>
      </w:r>
      <w:r w:rsidRPr="00FD01B5">
        <w:rPr>
          <w:rFonts w:cs="Times New Roman"/>
          <w:noProof/>
          <w:color w:val="auto"/>
        </w:rPr>
        <w:t>expression.</w:t>
      </w:r>
      <w:r w:rsidR="00C556BD" w:rsidRPr="00C556BD">
        <w:rPr>
          <w:rFonts w:cs="Times New Roman"/>
          <w:noProof/>
          <w:color w:val="auto"/>
        </w:rPr>
        <w:t xml:space="preserve"> </w:t>
      </w:r>
      <w:r w:rsidR="00627B65" w:rsidRPr="00FD01B5">
        <w:rPr>
          <w:rFonts w:cs="Times New Roman"/>
          <w:i/>
          <w:iCs/>
          <w:noProof/>
          <w:color w:val="auto"/>
        </w:rPr>
        <w:t>Cold</w:t>
      </w:r>
      <w:r w:rsidR="00C556BD" w:rsidRPr="00C556BD">
        <w:rPr>
          <w:rFonts w:cs="Times New Roman"/>
          <w:i/>
          <w:iCs/>
          <w:noProof/>
          <w:color w:val="auto"/>
        </w:rPr>
        <w:t xml:space="preserve"> </w:t>
      </w:r>
      <w:r w:rsidR="00627B65" w:rsidRPr="00FD01B5">
        <w:rPr>
          <w:rFonts w:cs="Times New Roman"/>
          <w:i/>
          <w:iCs/>
          <w:noProof/>
          <w:color w:val="auto"/>
        </w:rPr>
        <w:t>Spring</w:t>
      </w:r>
      <w:r w:rsidR="00C556BD" w:rsidRPr="00C556BD">
        <w:rPr>
          <w:rFonts w:cs="Times New Roman"/>
          <w:i/>
          <w:iCs/>
          <w:noProof/>
          <w:color w:val="auto"/>
        </w:rPr>
        <w:t xml:space="preserve"> </w:t>
      </w:r>
      <w:r w:rsidR="00627B65" w:rsidRPr="00FD01B5">
        <w:rPr>
          <w:rFonts w:cs="Times New Roman"/>
          <w:i/>
          <w:iCs/>
          <w:noProof/>
          <w:color w:val="auto"/>
        </w:rPr>
        <w:t>Harbor</w:t>
      </w:r>
      <w:r w:rsidR="00C556BD" w:rsidRPr="00C556BD">
        <w:rPr>
          <w:rFonts w:cs="Times New Roman"/>
          <w:i/>
          <w:iCs/>
          <w:noProof/>
          <w:color w:val="auto"/>
        </w:rPr>
        <w:t xml:space="preserve"> </w:t>
      </w:r>
      <w:r w:rsidR="00627B65" w:rsidRPr="00FD01B5">
        <w:rPr>
          <w:rFonts w:cs="Times New Roman"/>
          <w:i/>
          <w:iCs/>
          <w:noProof/>
          <w:color w:val="auto"/>
        </w:rPr>
        <w:t>Perspectives</w:t>
      </w:r>
      <w:r w:rsidR="00C556BD" w:rsidRPr="00C556BD">
        <w:rPr>
          <w:rFonts w:cs="Times New Roman"/>
          <w:i/>
          <w:iCs/>
          <w:noProof/>
          <w:color w:val="auto"/>
        </w:rPr>
        <w:t xml:space="preserve"> </w:t>
      </w:r>
      <w:r w:rsidR="00627B65" w:rsidRPr="00FD01B5">
        <w:rPr>
          <w:rFonts w:cs="Times New Roman"/>
          <w:i/>
          <w:iCs/>
          <w:noProof/>
          <w:color w:val="auto"/>
        </w:rPr>
        <w:t>in</w:t>
      </w:r>
      <w:r w:rsidR="00C556BD" w:rsidRPr="00C556BD">
        <w:rPr>
          <w:rFonts w:cs="Times New Roman"/>
          <w:i/>
          <w:iCs/>
          <w:noProof/>
          <w:color w:val="auto"/>
        </w:rPr>
        <w:t xml:space="preserve"> </w:t>
      </w:r>
      <w:r w:rsidR="00627B65" w:rsidRPr="00FD01B5">
        <w:rPr>
          <w:rFonts w:cs="Times New Roman"/>
          <w:i/>
          <w:iCs/>
          <w:noProof/>
          <w:color w:val="auto"/>
        </w:rPr>
        <w:t>Medicine</w:t>
      </w:r>
      <w:r w:rsidRPr="00FD01B5">
        <w:rPr>
          <w:rFonts w:cs="Times New Roman"/>
          <w:i/>
          <w:iCs/>
          <w:noProof/>
          <w:color w:val="auto"/>
        </w:rPr>
        <w:t>.</w:t>
      </w:r>
      <w:r w:rsidR="00C556BD" w:rsidRPr="00C556BD">
        <w:rPr>
          <w:rFonts w:cs="Times New Roman"/>
          <w:noProof/>
          <w:color w:val="auto"/>
        </w:rPr>
        <w:t xml:space="preserve"> </w:t>
      </w:r>
      <w:r w:rsidRPr="00FD01B5">
        <w:rPr>
          <w:rFonts w:cs="Times New Roman"/>
          <w:b/>
          <w:bCs/>
          <w:noProof/>
          <w:color w:val="auto"/>
        </w:rPr>
        <w:t>6</w:t>
      </w:r>
      <w:r w:rsidRPr="00FD01B5">
        <w:rPr>
          <w:rFonts w:cs="Times New Roman"/>
          <w:noProof/>
          <w:color w:val="auto"/>
        </w:rPr>
        <w:t>,</w:t>
      </w:r>
      <w:r w:rsidR="00C556BD" w:rsidRPr="00C556BD">
        <w:rPr>
          <w:rFonts w:cs="Times New Roman"/>
          <w:noProof/>
          <w:color w:val="auto"/>
        </w:rPr>
        <w:t xml:space="preserve"> </w:t>
      </w:r>
      <w:r w:rsidRPr="00FD01B5">
        <w:rPr>
          <w:rFonts w:cs="Times New Roman"/>
          <w:noProof/>
          <w:color w:val="auto"/>
        </w:rPr>
        <w:t>a021402</w:t>
      </w:r>
      <w:r w:rsidR="00C556BD" w:rsidRPr="00C556BD">
        <w:rPr>
          <w:rFonts w:cs="Times New Roman"/>
          <w:noProof/>
          <w:color w:val="auto"/>
        </w:rPr>
        <w:t xml:space="preserve"> </w:t>
      </w:r>
      <w:r w:rsidR="005C0ABB" w:rsidRPr="005C0ABB">
        <w:rPr>
          <w:rFonts w:cs="Times New Roman"/>
          <w:noProof/>
          <w:color w:val="auto"/>
        </w:rPr>
        <w:t>(</w:t>
      </w:r>
      <w:r w:rsidRPr="00FD01B5">
        <w:rPr>
          <w:rFonts w:cs="Times New Roman"/>
          <w:noProof/>
          <w:color w:val="auto"/>
        </w:rPr>
        <w:t>2016</w:t>
      </w:r>
      <w:r w:rsidR="005C0ABB" w:rsidRPr="005C0ABB">
        <w:rPr>
          <w:rFonts w:cs="Times New Roman"/>
          <w:noProof/>
          <w:color w:val="auto"/>
        </w:rPr>
        <w:t>)</w:t>
      </w:r>
      <w:r w:rsidRPr="00FD01B5">
        <w:rPr>
          <w:rFonts w:cs="Times New Roman"/>
          <w:noProof/>
          <w:color w:val="auto"/>
        </w:rPr>
        <w:t>.</w:t>
      </w:r>
    </w:p>
    <w:p w14:paraId="4DE21048" w14:textId="0F619625" w:rsidR="00B33685" w:rsidRPr="00FD01B5" w:rsidRDefault="00B33685" w:rsidP="003557E8">
      <w:pPr>
        <w:rPr>
          <w:rFonts w:cs="Times New Roman"/>
          <w:noProof/>
          <w:color w:val="auto"/>
        </w:rPr>
      </w:pPr>
      <w:r w:rsidRPr="00FD01B5">
        <w:rPr>
          <w:rFonts w:cs="Times New Roman"/>
          <w:noProof/>
          <w:color w:val="auto"/>
        </w:rPr>
        <w:t>4.</w:t>
      </w:r>
      <w:r w:rsidR="003557E8" w:rsidRPr="003557E8">
        <w:rPr>
          <w:rFonts w:cs="Times New Roman"/>
          <w:noProof/>
          <w:color w:val="auto"/>
        </w:rPr>
        <w:t xml:space="preserve"> </w:t>
      </w:r>
      <w:r w:rsidRPr="00FD01B5">
        <w:rPr>
          <w:rFonts w:cs="Times New Roman"/>
          <w:noProof/>
          <w:color w:val="auto"/>
        </w:rPr>
        <w:t>Murphy,</w:t>
      </w:r>
      <w:r w:rsidR="00C556BD" w:rsidRPr="00C556BD">
        <w:rPr>
          <w:rFonts w:cs="Times New Roman"/>
          <w:noProof/>
          <w:color w:val="auto"/>
        </w:rPr>
        <w:t xml:space="preserve"> </w:t>
      </w:r>
      <w:r w:rsidRPr="00FD01B5">
        <w:rPr>
          <w:rFonts w:cs="Times New Roman"/>
          <w:noProof/>
          <w:color w:val="auto"/>
        </w:rPr>
        <w:t>C.</w:t>
      </w:r>
      <w:r w:rsidR="00C556BD" w:rsidRPr="00C556BD">
        <w:rPr>
          <w:rFonts w:cs="Times New Roman"/>
          <w:noProof/>
          <w:color w:val="auto"/>
        </w:rPr>
        <w:t xml:space="preserve"> </w:t>
      </w:r>
      <w:r w:rsidRPr="00FD01B5">
        <w:rPr>
          <w:rFonts w:cs="Times New Roman"/>
          <w:noProof/>
          <w:color w:val="auto"/>
        </w:rPr>
        <w:t>M.</w:t>
      </w:r>
      <w:r w:rsidR="00C556BD" w:rsidRPr="00C556BD">
        <w:rPr>
          <w:rFonts w:cs="Times New Roman"/>
          <w:noProof/>
          <w:color w:val="auto"/>
        </w:rPr>
        <w:t xml:space="preserve"> </w:t>
      </w:r>
      <w:r w:rsidR="003557E8" w:rsidRPr="003557E8">
        <w:rPr>
          <w:rFonts w:cs="Times New Roman"/>
          <w:noProof/>
          <w:color w:val="auto"/>
        </w:rPr>
        <w:t>et al.</w:t>
      </w:r>
      <w:r w:rsidR="00C556BD" w:rsidRPr="00C556BD">
        <w:rPr>
          <w:rFonts w:cs="Times New Roman"/>
          <w:noProof/>
          <w:color w:val="auto"/>
        </w:rPr>
        <w:t xml:space="preserve"> </w:t>
      </w:r>
      <w:r w:rsidRPr="00FD01B5">
        <w:rPr>
          <w:rFonts w:cs="Times New Roman"/>
          <w:noProof/>
          <w:color w:val="auto"/>
        </w:rPr>
        <w:t>Hepatitis</w:t>
      </w:r>
      <w:r w:rsidR="00C556BD" w:rsidRPr="00C556BD">
        <w:rPr>
          <w:rFonts w:cs="Times New Roman"/>
          <w:noProof/>
          <w:color w:val="auto"/>
        </w:rPr>
        <w:t xml:space="preserve"> </w:t>
      </w:r>
      <w:r w:rsidRPr="00FD01B5">
        <w:rPr>
          <w:rFonts w:cs="Times New Roman"/>
          <w:noProof/>
          <w:color w:val="auto"/>
        </w:rPr>
        <w:t>B</w:t>
      </w:r>
      <w:r w:rsidR="00C556BD" w:rsidRPr="00C556BD">
        <w:rPr>
          <w:rFonts w:cs="Times New Roman"/>
          <w:noProof/>
          <w:color w:val="auto"/>
        </w:rPr>
        <w:t xml:space="preserve"> </w:t>
      </w:r>
      <w:r w:rsidRPr="00FD01B5">
        <w:rPr>
          <w:rFonts w:cs="Times New Roman"/>
          <w:noProof/>
          <w:color w:val="auto"/>
        </w:rPr>
        <w:t>Virus</w:t>
      </w:r>
      <w:r w:rsidR="00C556BD" w:rsidRPr="00C556BD">
        <w:rPr>
          <w:rFonts w:cs="Times New Roman"/>
          <w:noProof/>
          <w:color w:val="auto"/>
        </w:rPr>
        <w:t xml:space="preserve"> </w:t>
      </w:r>
      <w:r w:rsidRPr="00FD01B5">
        <w:rPr>
          <w:rFonts w:cs="Times New Roman"/>
          <w:noProof/>
          <w:color w:val="auto"/>
        </w:rPr>
        <w:t>X</w:t>
      </w:r>
      <w:r w:rsidR="00C556BD" w:rsidRPr="00C556BD">
        <w:rPr>
          <w:rFonts w:cs="Times New Roman"/>
          <w:noProof/>
          <w:color w:val="auto"/>
        </w:rPr>
        <w:t xml:space="preserve"> </w:t>
      </w:r>
      <w:r w:rsidRPr="00FD01B5">
        <w:rPr>
          <w:rFonts w:cs="Times New Roman"/>
          <w:noProof/>
          <w:color w:val="auto"/>
        </w:rPr>
        <w:t>Protein</w:t>
      </w:r>
      <w:r w:rsidR="00C556BD" w:rsidRPr="00C556BD">
        <w:rPr>
          <w:rFonts w:cs="Times New Roman"/>
          <w:noProof/>
          <w:color w:val="auto"/>
        </w:rPr>
        <w:t xml:space="preserve"> </w:t>
      </w:r>
      <w:r w:rsidRPr="00FD01B5">
        <w:rPr>
          <w:rFonts w:cs="Times New Roman"/>
          <w:noProof/>
          <w:color w:val="auto"/>
        </w:rPr>
        <w:t>Promotes</w:t>
      </w:r>
      <w:r w:rsidR="00C556BD" w:rsidRPr="00C556BD">
        <w:rPr>
          <w:rFonts w:cs="Times New Roman"/>
          <w:noProof/>
          <w:color w:val="auto"/>
        </w:rPr>
        <w:t xml:space="preserve"> </w:t>
      </w:r>
      <w:r w:rsidRPr="00FD01B5">
        <w:rPr>
          <w:rFonts w:cs="Times New Roman"/>
          <w:noProof/>
          <w:color w:val="auto"/>
        </w:rPr>
        <w:t>Degradation</w:t>
      </w:r>
      <w:r w:rsidR="00C556BD" w:rsidRPr="00C556BD">
        <w:rPr>
          <w:rFonts w:cs="Times New Roman"/>
          <w:noProof/>
          <w:color w:val="auto"/>
        </w:rPr>
        <w:t xml:space="preserve"> </w:t>
      </w:r>
      <w:r w:rsidRPr="00FD01B5">
        <w:rPr>
          <w:rFonts w:cs="Times New Roman"/>
          <w:noProof/>
          <w:color w:val="auto"/>
        </w:rPr>
        <w:t>of</w:t>
      </w:r>
      <w:r w:rsidR="00C556BD" w:rsidRPr="00C556BD">
        <w:rPr>
          <w:rFonts w:cs="Times New Roman"/>
          <w:noProof/>
          <w:color w:val="auto"/>
        </w:rPr>
        <w:t xml:space="preserve"> </w:t>
      </w:r>
      <w:r w:rsidRPr="00FD01B5">
        <w:rPr>
          <w:rFonts w:cs="Times New Roman"/>
          <w:noProof/>
          <w:color w:val="auto"/>
        </w:rPr>
        <w:t>SMC5/6</w:t>
      </w:r>
      <w:r w:rsidR="00C556BD" w:rsidRPr="00C556BD">
        <w:rPr>
          <w:rFonts w:cs="Times New Roman"/>
          <w:noProof/>
          <w:color w:val="auto"/>
        </w:rPr>
        <w:t xml:space="preserve"> </w:t>
      </w:r>
      <w:r w:rsidRPr="00FD01B5">
        <w:rPr>
          <w:rFonts w:cs="Times New Roman"/>
          <w:noProof/>
          <w:color w:val="auto"/>
        </w:rPr>
        <w:t>to</w:t>
      </w:r>
      <w:r w:rsidR="00C556BD" w:rsidRPr="00C556BD">
        <w:rPr>
          <w:rFonts w:cs="Times New Roman"/>
          <w:noProof/>
          <w:color w:val="auto"/>
        </w:rPr>
        <w:t xml:space="preserve"> </w:t>
      </w:r>
      <w:r w:rsidRPr="00FD01B5">
        <w:rPr>
          <w:rFonts w:cs="Times New Roman"/>
          <w:noProof/>
          <w:color w:val="auto"/>
        </w:rPr>
        <w:t>Enhance</w:t>
      </w:r>
      <w:r w:rsidR="00C556BD" w:rsidRPr="00C556BD">
        <w:rPr>
          <w:rFonts w:cs="Times New Roman"/>
          <w:noProof/>
          <w:color w:val="auto"/>
        </w:rPr>
        <w:t xml:space="preserve"> </w:t>
      </w:r>
      <w:r w:rsidRPr="00FD01B5">
        <w:rPr>
          <w:rFonts w:cs="Times New Roman"/>
          <w:noProof/>
          <w:color w:val="auto"/>
        </w:rPr>
        <w:t>HBV</w:t>
      </w:r>
      <w:r w:rsidR="00C556BD" w:rsidRPr="00C556BD">
        <w:rPr>
          <w:rFonts w:cs="Times New Roman"/>
          <w:noProof/>
          <w:color w:val="auto"/>
        </w:rPr>
        <w:t xml:space="preserve"> </w:t>
      </w:r>
      <w:r w:rsidRPr="00FD01B5">
        <w:rPr>
          <w:rFonts w:cs="Times New Roman"/>
          <w:noProof/>
          <w:color w:val="auto"/>
        </w:rPr>
        <w:t>Replication.</w:t>
      </w:r>
      <w:r w:rsidR="00C556BD" w:rsidRPr="00C556BD">
        <w:rPr>
          <w:rFonts w:cs="Times New Roman"/>
          <w:noProof/>
          <w:color w:val="auto"/>
        </w:rPr>
        <w:t xml:space="preserve"> </w:t>
      </w:r>
      <w:r w:rsidRPr="00FD01B5">
        <w:rPr>
          <w:rFonts w:cs="Times New Roman"/>
          <w:i/>
          <w:iCs/>
          <w:noProof/>
          <w:color w:val="auto"/>
        </w:rPr>
        <w:t>Cell</w:t>
      </w:r>
      <w:r w:rsidR="00C556BD" w:rsidRPr="00C556BD">
        <w:rPr>
          <w:rFonts w:cs="Times New Roman"/>
          <w:i/>
          <w:iCs/>
          <w:noProof/>
          <w:color w:val="auto"/>
        </w:rPr>
        <w:t xml:space="preserve"> </w:t>
      </w:r>
      <w:r w:rsidRPr="00FD01B5">
        <w:rPr>
          <w:rFonts w:cs="Times New Roman"/>
          <w:i/>
          <w:iCs/>
          <w:noProof/>
          <w:color w:val="auto"/>
        </w:rPr>
        <w:t>Rep</w:t>
      </w:r>
      <w:r w:rsidR="00627B65" w:rsidRPr="00FD01B5">
        <w:rPr>
          <w:rFonts w:cs="Times New Roman"/>
          <w:i/>
          <w:iCs/>
          <w:noProof/>
          <w:color w:val="auto"/>
        </w:rPr>
        <w:t>orts</w:t>
      </w:r>
      <w:r w:rsidRPr="00FD01B5">
        <w:rPr>
          <w:rFonts w:cs="Times New Roman"/>
          <w:i/>
          <w:iCs/>
          <w:noProof/>
          <w:color w:val="auto"/>
        </w:rPr>
        <w:t>.</w:t>
      </w:r>
      <w:r w:rsidR="00C556BD" w:rsidRPr="00C556BD">
        <w:rPr>
          <w:rFonts w:cs="Times New Roman"/>
          <w:noProof/>
          <w:color w:val="auto"/>
        </w:rPr>
        <w:t xml:space="preserve"> </w:t>
      </w:r>
      <w:r w:rsidRPr="00FD01B5">
        <w:rPr>
          <w:rFonts w:cs="Times New Roman"/>
          <w:b/>
          <w:bCs/>
          <w:noProof/>
          <w:color w:val="auto"/>
        </w:rPr>
        <w:t>16</w:t>
      </w:r>
      <w:r w:rsidRPr="00FD01B5">
        <w:rPr>
          <w:rFonts w:cs="Times New Roman"/>
          <w:noProof/>
          <w:color w:val="auto"/>
        </w:rPr>
        <w:t>,</w:t>
      </w:r>
      <w:r w:rsidR="00C556BD" w:rsidRPr="00C556BD">
        <w:rPr>
          <w:rFonts w:cs="Times New Roman"/>
          <w:noProof/>
          <w:color w:val="auto"/>
        </w:rPr>
        <w:t xml:space="preserve"> </w:t>
      </w:r>
      <w:r w:rsidRPr="00FD01B5">
        <w:rPr>
          <w:rFonts w:cs="Times New Roman"/>
          <w:noProof/>
          <w:color w:val="auto"/>
        </w:rPr>
        <w:t>2846–2854</w:t>
      </w:r>
      <w:r w:rsidR="00C556BD" w:rsidRPr="00C556BD">
        <w:rPr>
          <w:rFonts w:cs="Times New Roman"/>
          <w:noProof/>
          <w:color w:val="auto"/>
        </w:rPr>
        <w:t xml:space="preserve"> </w:t>
      </w:r>
      <w:r w:rsidR="005C0ABB" w:rsidRPr="005C0ABB">
        <w:rPr>
          <w:rFonts w:cs="Times New Roman"/>
          <w:noProof/>
          <w:color w:val="auto"/>
        </w:rPr>
        <w:t>(</w:t>
      </w:r>
      <w:r w:rsidRPr="00FD01B5">
        <w:rPr>
          <w:rFonts w:cs="Times New Roman"/>
          <w:noProof/>
          <w:color w:val="auto"/>
        </w:rPr>
        <w:t>2016</w:t>
      </w:r>
      <w:r w:rsidR="005C0ABB" w:rsidRPr="005C0ABB">
        <w:rPr>
          <w:rFonts w:cs="Times New Roman"/>
          <w:noProof/>
          <w:color w:val="auto"/>
        </w:rPr>
        <w:t>)</w:t>
      </w:r>
      <w:r w:rsidRPr="00FD01B5">
        <w:rPr>
          <w:rFonts w:cs="Times New Roman"/>
          <w:noProof/>
          <w:color w:val="auto"/>
        </w:rPr>
        <w:t>.</w:t>
      </w:r>
    </w:p>
    <w:p w14:paraId="74978C1F" w14:textId="2FCBBEA0" w:rsidR="00B33685" w:rsidRPr="00FD01B5" w:rsidRDefault="00B33685" w:rsidP="003557E8">
      <w:pPr>
        <w:rPr>
          <w:rFonts w:cs="Times New Roman"/>
          <w:noProof/>
          <w:color w:val="auto"/>
        </w:rPr>
      </w:pPr>
      <w:r w:rsidRPr="00FD01B5">
        <w:rPr>
          <w:rFonts w:cs="Times New Roman"/>
          <w:noProof/>
          <w:color w:val="auto"/>
        </w:rPr>
        <w:t>5.</w:t>
      </w:r>
      <w:r w:rsidR="003557E8" w:rsidRPr="003557E8">
        <w:rPr>
          <w:rFonts w:cs="Times New Roman"/>
          <w:noProof/>
          <w:color w:val="auto"/>
        </w:rPr>
        <w:t xml:space="preserve"> </w:t>
      </w:r>
      <w:r w:rsidRPr="00FD01B5">
        <w:rPr>
          <w:rFonts w:cs="Times New Roman"/>
          <w:noProof/>
          <w:color w:val="auto"/>
        </w:rPr>
        <w:t>Decorsière,</w:t>
      </w:r>
      <w:r w:rsidR="00C556BD" w:rsidRPr="00C556BD">
        <w:rPr>
          <w:rFonts w:cs="Times New Roman"/>
          <w:noProof/>
          <w:color w:val="auto"/>
        </w:rPr>
        <w:t xml:space="preserve"> </w:t>
      </w:r>
      <w:r w:rsidRPr="00FD01B5">
        <w:rPr>
          <w:rFonts w:cs="Times New Roman"/>
          <w:noProof/>
          <w:color w:val="auto"/>
        </w:rPr>
        <w:t>A.</w:t>
      </w:r>
      <w:r w:rsidR="00C556BD" w:rsidRPr="00C556BD">
        <w:rPr>
          <w:rFonts w:cs="Times New Roman"/>
          <w:noProof/>
          <w:color w:val="auto"/>
        </w:rPr>
        <w:t xml:space="preserve"> </w:t>
      </w:r>
      <w:r w:rsidR="003557E8" w:rsidRPr="003557E8">
        <w:rPr>
          <w:rFonts w:cs="Times New Roman"/>
          <w:noProof/>
          <w:color w:val="auto"/>
        </w:rPr>
        <w:t>et al.</w:t>
      </w:r>
      <w:r w:rsidR="00C556BD" w:rsidRPr="00C556BD">
        <w:rPr>
          <w:rFonts w:cs="Times New Roman"/>
          <w:noProof/>
          <w:color w:val="auto"/>
        </w:rPr>
        <w:t xml:space="preserve"> </w:t>
      </w:r>
      <w:r w:rsidRPr="00FD01B5">
        <w:rPr>
          <w:rFonts w:cs="Times New Roman"/>
          <w:noProof/>
          <w:color w:val="auto"/>
        </w:rPr>
        <w:t>Hepatitis</w:t>
      </w:r>
      <w:r w:rsidR="00C556BD" w:rsidRPr="00C556BD">
        <w:rPr>
          <w:rFonts w:cs="Times New Roman"/>
          <w:noProof/>
          <w:color w:val="auto"/>
        </w:rPr>
        <w:t xml:space="preserve"> </w:t>
      </w:r>
      <w:r w:rsidRPr="00FD01B5">
        <w:rPr>
          <w:rFonts w:cs="Times New Roman"/>
          <w:noProof/>
          <w:color w:val="auto"/>
        </w:rPr>
        <w:t>B</w:t>
      </w:r>
      <w:r w:rsidR="00C556BD" w:rsidRPr="00C556BD">
        <w:rPr>
          <w:rFonts w:cs="Times New Roman"/>
          <w:noProof/>
          <w:color w:val="auto"/>
        </w:rPr>
        <w:t xml:space="preserve"> </w:t>
      </w:r>
      <w:r w:rsidRPr="00FD01B5">
        <w:rPr>
          <w:rFonts w:cs="Times New Roman"/>
          <w:noProof/>
          <w:color w:val="auto"/>
        </w:rPr>
        <w:t>virus</w:t>
      </w:r>
      <w:r w:rsidR="00C556BD" w:rsidRPr="00C556BD">
        <w:rPr>
          <w:rFonts w:cs="Times New Roman"/>
          <w:noProof/>
          <w:color w:val="auto"/>
        </w:rPr>
        <w:t xml:space="preserve"> </w:t>
      </w:r>
      <w:r w:rsidRPr="00FD01B5">
        <w:rPr>
          <w:rFonts w:cs="Times New Roman"/>
          <w:noProof/>
          <w:color w:val="auto"/>
        </w:rPr>
        <w:t>X</w:t>
      </w:r>
      <w:r w:rsidR="00C556BD" w:rsidRPr="00C556BD">
        <w:rPr>
          <w:rFonts w:cs="Times New Roman"/>
          <w:noProof/>
          <w:color w:val="auto"/>
        </w:rPr>
        <w:t xml:space="preserve"> </w:t>
      </w:r>
      <w:r w:rsidRPr="00FD01B5">
        <w:rPr>
          <w:rFonts w:cs="Times New Roman"/>
          <w:noProof/>
          <w:color w:val="auto"/>
        </w:rPr>
        <w:t>protein</w:t>
      </w:r>
      <w:r w:rsidR="00C556BD" w:rsidRPr="00C556BD">
        <w:rPr>
          <w:rFonts w:cs="Times New Roman"/>
          <w:noProof/>
          <w:color w:val="auto"/>
        </w:rPr>
        <w:t xml:space="preserve"> </w:t>
      </w:r>
      <w:r w:rsidRPr="00FD01B5">
        <w:rPr>
          <w:rFonts w:cs="Times New Roman"/>
          <w:noProof/>
          <w:color w:val="auto"/>
        </w:rPr>
        <w:t>identifies</w:t>
      </w:r>
      <w:r w:rsidR="00C556BD" w:rsidRPr="00C556BD">
        <w:rPr>
          <w:rFonts w:cs="Times New Roman"/>
          <w:noProof/>
          <w:color w:val="auto"/>
        </w:rPr>
        <w:t xml:space="preserve"> </w:t>
      </w:r>
      <w:r w:rsidRPr="00FD01B5">
        <w:rPr>
          <w:rFonts w:cs="Times New Roman"/>
          <w:noProof/>
          <w:color w:val="auto"/>
        </w:rPr>
        <w:t>the</w:t>
      </w:r>
      <w:r w:rsidR="00C556BD" w:rsidRPr="00C556BD">
        <w:rPr>
          <w:rFonts w:cs="Times New Roman"/>
          <w:noProof/>
          <w:color w:val="auto"/>
        </w:rPr>
        <w:t xml:space="preserve"> </w:t>
      </w:r>
      <w:r w:rsidRPr="00FD01B5">
        <w:rPr>
          <w:rFonts w:cs="Times New Roman"/>
          <w:noProof/>
          <w:color w:val="auto"/>
        </w:rPr>
        <w:t>Smc5/6</w:t>
      </w:r>
      <w:r w:rsidR="00C556BD" w:rsidRPr="00C556BD">
        <w:rPr>
          <w:rFonts w:cs="Times New Roman"/>
          <w:noProof/>
          <w:color w:val="auto"/>
        </w:rPr>
        <w:t xml:space="preserve"> </w:t>
      </w:r>
      <w:r w:rsidRPr="00FD01B5">
        <w:rPr>
          <w:rFonts w:cs="Times New Roman"/>
          <w:noProof/>
          <w:color w:val="auto"/>
        </w:rPr>
        <w:t>complex</w:t>
      </w:r>
      <w:r w:rsidR="00C556BD" w:rsidRPr="00C556BD">
        <w:rPr>
          <w:rFonts w:cs="Times New Roman"/>
          <w:noProof/>
          <w:color w:val="auto"/>
        </w:rPr>
        <w:t xml:space="preserve"> </w:t>
      </w:r>
      <w:r w:rsidRPr="00FD01B5">
        <w:rPr>
          <w:rFonts w:cs="Times New Roman"/>
          <w:noProof/>
          <w:color w:val="auto"/>
        </w:rPr>
        <w:t>as</w:t>
      </w:r>
      <w:r w:rsidR="00C556BD" w:rsidRPr="00C556BD">
        <w:rPr>
          <w:rFonts w:cs="Times New Roman"/>
          <w:noProof/>
          <w:color w:val="auto"/>
        </w:rPr>
        <w:t xml:space="preserve"> </w:t>
      </w:r>
      <w:r w:rsidRPr="00FD01B5">
        <w:rPr>
          <w:rFonts w:cs="Times New Roman"/>
          <w:noProof/>
          <w:color w:val="auto"/>
        </w:rPr>
        <w:t>a</w:t>
      </w:r>
      <w:r w:rsidR="00C556BD" w:rsidRPr="00C556BD">
        <w:rPr>
          <w:rFonts w:cs="Times New Roman"/>
          <w:noProof/>
          <w:color w:val="auto"/>
        </w:rPr>
        <w:t xml:space="preserve"> </w:t>
      </w:r>
      <w:r w:rsidRPr="00FD01B5">
        <w:rPr>
          <w:rFonts w:cs="Times New Roman"/>
          <w:noProof/>
          <w:color w:val="auto"/>
        </w:rPr>
        <w:t>host</w:t>
      </w:r>
      <w:r w:rsidR="00C556BD" w:rsidRPr="00C556BD">
        <w:rPr>
          <w:rFonts w:cs="Times New Roman"/>
          <w:noProof/>
          <w:color w:val="auto"/>
        </w:rPr>
        <w:t xml:space="preserve"> </w:t>
      </w:r>
      <w:r w:rsidRPr="00FD01B5">
        <w:rPr>
          <w:rFonts w:cs="Times New Roman"/>
          <w:noProof/>
          <w:color w:val="auto"/>
        </w:rPr>
        <w:t>restriction</w:t>
      </w:r>
      <w:r w:rsidR="00C556BD" w:rsidRPr="00C556BD">
        <w:rPr>
          <w:rFonts w:cs="Times New Roman"/>
          <w:noProof/>
          <w:color w:val="auto"/>
        </w:rPr>
        <w:t xml:space="preserve"> </w:t>
      </w:r>
      <w:r w:rsidRPr="00FD01B5">
        <w:rPr>
          <w:rFonts w:cs="Times New Roman"/>
          <w:noProof/>
          <w:color w:val="auto"/>
        </w:rPr>
        <w:t>factor.</w:t>
      </w:r>
      <w:r w:rsidR="00C556BD" w:rsidRPr="00C556BD">
        <w:rPr>
          <w:rFonts w:cs="Times New Roman"/>
          <w:noProof/>
          <w:color w:val="auto"/>
        </w:rPr>
        <w:t xml:space="preserve"> </w:t>
      </w:r>
      <w:r w:rsidRPr="00FD01B5">
        <w:rPr>
          <w:rFonts w:cs="Times New Roman"/>
          <w:i/>
          <w:iCs/>
          <w:noProof/>
          <w:color w:val="auto"/>
        </w:rPr>
        <w:t>Nature</w:t>
      </w:r>
      <w:r w:rsidR="003557E8" w:rsidRPr="00FD01B5">
        <w:rPr>
          <w:rFonts w:cs="Times New Roman"/>
          <w:i/>
          <w:iCs/>
          <w:noProof/>
          <w:color w:val="auto"/>
        </w:rPr>
        <w:t>.</w:t>
      </w:r>
      <w:r w:rsidR="00C556BD" w:rsidRPr="00C556BD">
        <w:rPr>
          <w:rFonts w:cs="Times New Roman"/>
          <w:noProof/>
          <w:color w:val="auto"/>
        </w:rPr>
        <w:t xml:space="preserve"> </w:t>
      </w:r>
      <w:r w:rsidRPr="00FD01B5">
        <w:rPr>
          <w:rFonts w:cs="Times New Roman"/>
          <w:b/>
          <w:bCs/>
          <w:noProof/>
          <w:color w:val="auto"/>
        </w:rPr>
        <w:t>531</w:t>
      </w:r>
      <w:r w:rsidRPr="00FD01B5">
        <w:rPr>
          <w:rFonts w:cs="Times New Roman"/>
          <w:noProof/>
          <w:color w:val="auto"/>
        </w:rPr>
        <w:t>,</w:t>
      </w:r>
      <w:r w:rsidR="00C556BD" w:rsidRPr="00C556BD">
        <w:rPr>
          <w:rFonts w:cs="Times New Roman"/>
          <w:noProof/>
          <w:color w:val="auto"/>
        </w:rPr>
        <w:t xml:space="preserve"> </w:t>
      </w:r>
      <w:r w:rsidRPr="00FD01B5">
        <w:rPr>
          <w:rFonts w:cs="Times New Roman"/>
          <w:noProof/>
          <w:color w:val="auto"/>
        </w:rPr>
        <w:t>386–389</w:t>
      </w:r>
      <w:r w:rsidR="00C556BD" w:rsidRPr="00C556BD">
        <w:rPr>
          <w:rFonts w:cs="Times New Roman"/>
          <w:noProof/>
          <w:color w:val="auto"/>
        </w:rPr>
        <w:t xml:space="preserve"> </w:t>
      </w:r>
      <w:r w:rsidR="005C0ABB" w:rsidRPr="005C0ABB">
        <w:rPr>
          <w:rFonts w:cs="Times New Roman"/>
          <w:noProof/>
          <w:color w:val="auto"/>
        </w:rPr>
        <w:t>(</w:t>
      </w:r>
      <w:r w:rsidRPr="00FD01B5">
        <w:rPr>
          <w:rFonts w:cs="Times New Roman"/>
          <w:noProof/>
          <w:color w:val="auto"/>
        </w:rPr>
        <w:t>2016</w:t>
      </w:r>
      <w:r w:rsidR="005C0ABB" w:rsidRPr="005C0ABB">
        <w:rPr>
          <w:rFonts w:cs="Times New Roman"/>
          <w:noProof/>
          <w:color w:val="auto"/>
        </w:rPr>
        <w:t>)</w:t>
      </w:r>
      <w:r w:rsidRPr="00FD01B5">
        <w:rPr>
          <w:rFonts w:cs="Times New Roman"/>
          <w:noProof/>
          <w:color w:val="auto"/>
        </w:rPr>
        <w:t>.</w:t>
      </w:r>
    </w:p>
    <w:p w14:paraId="74E765AA" w14:textId="23ACA432" w:rsidR="00B33685" w:rsidRPr="00FD01B5" w:rsidRDefault="00B33685" w:rsidP="003557E8">
      <w:pPr>
        <w:rPr>
          <w:rFonts w:cs="Times New Roman"/>
          <w:noProof/>
          <w:color w:val="auto"/>
        </w:rPr>
      </w:pPr>
      <w:r w:rsidRPr="00FD01B5">
        <w:rPr>
          <w:rFonts w:cs="Times New Roman"/>
          <w:noProof/>
          <w:color w:val="auto"/>
        </w:rPr>
        <w:t>6.</w:t>
      </w:r>
      <w:r w:rsidR="003557E8" w:rsidRPr="003557E8">
        <w:rPr>
          <w:rFonts w:cs="Times New Roman"/>
          <w:noProof/>
          <w:color w:val="auto"/>
        </w:rPr>
        <w:t xml:space="preserve"> </w:t>
      </w:r>
      <w:r w:rsidRPr="00FD01B5">
        <w:rPr>
          <w:rFonts w:cs="Times New Roman"/>
          <w:noProof/>
          <w:color w:val="auto"/>
        </w:rPr>
        <w:t>Niu,</w:t>
      </w:r>
      <w:r w:rsidR="00C556BD" w:rsidRPr="00C556BD">
        <w:rPr>
          <w:rFonts w:cs="Times New Roman"/>
          <w:noProof/>
          <w:color w:val="auto"/>
        </w:rPr>
        <w:t xml:space="preserve"> </w:t>
      </w:r>
      <w:r w:rsidRPr="00FD01B5">
        <w:rPr>
          <w:rFonts w:cs="Times New Roman"/>
          <w:noProof/>
          <w:color w:val="auto"/>
        </w:rPr>
        <w:t>C.</w:t>
      </w:r>
      <w:r w:rsidR="00C556BD" w:rsidRPr="00C556BD">
        <w:rPr>
          <w:rFonts w:cs="Times New Roman"/>
          <w:noProof/>
          <w:color w:val="auto"/>
        </w:rPr>
        <w:t xml:space="preserve"> </w:t>
      </w:r>
      <w:r w:rsidR="003557E8" w:rsidRPr="003557E8">
        <w:rPr>
          <w:rFonts w:cs="Times New Roman"/>
          <w:noProof/>
          <w:color w:val="auto"/>
        </w:rPr>
        <w:t>et al.</w:t>
      </w:r>
      <w:r w:rsidR="00C556BD" w:rsidRPr="00C556BD">
        <w:rPr>
          <w:rFonts w:cs="Times New Roman"/>
          <w:noProof/>
          <w:color w:val="auto"/>
        </w:rPr>
        <w:t xml:space="preserve"> </w:t>
      </w:r>
      <w:r w:rsidRPr="00FD01B5">
        <w:rPr>
          <w:rFonts w:cs="Times New Roman"/>
          <w:noProof/>
          <w:color w:val="auto"/>
        </w:rPr>
        <w:t>The</w:t>
      </w:r>
      <w:r w:rsidR="00C556BD" w:rsidRPr="00C556BD">
        <w:rPr>
          <w:rFonts w:cs="Times New Roman"/>
          <w:noProof/>
          <w:color w:val="auto"/>
        </w:rPr>
        <w:t xml:space="preserve"> </w:t>
      </w:r>
      <w:r w:rsidRPr="00FD01B5">
        <w:rPr>
          <w:rFonts w:cs="Times New Roman"/>
          <w:noProof/>
          <w:color w:val="auto"/>
        </w:rPr>
        <w:t>Smc5/6</w:t>
      </w:r>
      <w:r w:rsidR="00C556BD" w:rsidRPr="00C556BD">
        <w:rPr>
          <w:rFonts w:cs="Times New Roman"/>
          <w:noProof/>
          <w:color w:val="auto"/>
        </w:rPr>
        <w:t xml:space="preserve"> </w:t>
      </w:r>
      <w:r w:rsidRPr="00FD01B5">
        <w:rPr>
          <w:rFonts w:cs="Times New Roman"/>
          <w:noProof/>
          <w:color w:val="auto"/>
        </w:rPr>
        <w:t>complex</w:t>
      </w:r>
      <w:r w:rsidR="00C556BD" w:rsidRPr="00C556BD">
        <w:rPr>
          <w:rFonts w:cs="Times New Roman"/>
          <w:noProof/>
          <w:color w:val="auto"/>
        </w:rPr>
        <w:t xml:space="preserve"> </w:t>
      </w:r>
      <w:r w:rsidRPr="00FD01B5">
        <w:rPr>
          <w:rFonts w:cs="Times New Roman"/>
          <w:noProof/>
          <w:color w:val="auto"/>
        </w:rPr>
        <w:t>restricts</w:t>
      </w:r>
      <w:r w:rsidR="00C556BD" w:rsidRPr="00C556BD">
        <w:rPr>
          <w:rFonts w:cs="Times New Roman"/>
          <w:noProof/>
          <w:color w:val="auto"/>
        </w:rPr>
        <w:t xml:space="preserve"> </w:t>
      </w:r>
      <w:r w:rsidRPr="00FD01B5">
        <w:rPr>
          <w:rFonts w:cs="Times New Roman"/>
          <w:noProof/>
          <w:color w:val="auto"/>
        </w:rPr>
        <w:t>HBV</w:t>
      </w:r>
      <w:r w:rsidR="00C556BD" w:rsidRPr="00C556BD">
        <w:rPr>
          <w:rFonts w:cs="Times New Roman"/>
          <w:noProof/>
          <w:color w:val="auto"/>
        </w:rPr>
        <w:t xml:space="preserve"> </w:t>
      </w:r>
      <w:r w:rsidRPr="00FD01B5">
        <w:rPr>
          <w:rFonts w:cs="Times New Roman"/>
          <w:noProof/>
          <w:color w:val="auto"/>
        </w:rPr>
        <w:t>when</w:t>
      </w:r>
      <w:r w:rsidR="00C556BD" w:rsidRPr="00C556BD">
        <w:rPr>
          <w:rFonts w:cs="Times New Roman"/>
          <w:noProof/>
          <w:color w:val="auto"/>
        </w:rPr>
        <w:t xml:space="preserve"> </w:t>
      </w:r>
      <w:r w:rsidRPr="00FD01B5">
        <w:rPr>
          <w:rFonts w:cs="Times New Roman"/>
          <w:noProof/>
          <w:color w:val="auto"/>
        </w:rPr>
        <w:t>localized</w:t>
      </w:r>
      <w:r w:rsidR="00C556BD" w:rsidRPr="00C556BD">
        <w:rPr>
          <w:rFonts w:cs="Times New Roman"/>
          <w:noProof/>
          <w:color w:val="auto"/>
        </w:rPr>
        <w:t xml:space="preserve"> </w:t>
      </w:r>
      <w:r w:rsidRPr="00FD01B5">
        <w:rPr>
          <w:rFonts w:cs="Times New Roman"/>
          <w:noProof/>
          <w:color w:val="auto"/>
        </w:rPr>
        <w:t>to</w:t>
      </w:r>
      <w:r w:rsidR="00C556BD" w:rsidRPr="00C556BD">
        <w:rPr>
          <w:rFonts w:cs="Times New Roman"/>
          <w:noProof/>
          <w:color w:val="auto"/>
        </w:rPr>
        <w:t xml:space="preserve"> </w:t>
      </w:r>
      <w:r w:rsidRPr="00FD01B5">
        <w:rPr>
          <w:rFonts w:cs="Times New Roman"/>
          <w:noProof/>
          <w:color w:val="auto"/>
        </w:rPr>
        <w:t>ND10</w:t>
      </w:r>
      <w:r w:rsidR="00C556BD" w:rsidRPr="00C556BD">
        <w:rPr>
          <w:rFonts w:cs="Times New Roman"/>
          <w:noProof/>
          <w:color w:val="auto"/>
        </w:rPr>
        <w:t xml:space="preserve"> </w:t>
      </w:r>
      <w:r w:rsidRPr="00FD01B5">
        <w:rPr>
          <w:rFonts w:cs="Times New Roman"/>
          <w:noProof/>
          <w:color w:val="auto"/>
        </w:rPr>
        <w:t>without</w:t>
      </w:r>
      <w:r w:rsidR="00C556BD" w:rsidRPr="00C556BD">
        <w:rPr>
          <w:rFonts w:cs="Times New Roman"/>
          <w:noProof/>
          <w:color w:val="auto"/>
        </w:rPr>
        <w:t xml:space="preserve"> </w:t>
      </w:r>
      <w:r w:rsidRPr="00FD01B5">
        <w:rPr>
          <w:rFonts w:cs="Times New Roman"/>
          <w:noProof/>
          <w:color w:val="auto"/>
        </w:rPr>
        <w:t>inducing</w:t>
      </w:r>
      <w:r w:rsidR="00C556BD" w:rsidRPr="00C556BD">
        <w:rPr>
          <w:rFonts w:cs="Times New Roman"/>
          <w:noProof/>
          <w:color w:val="auto"/>
        </w:rPr>
        <w:t xml:space="preserve"> </w:t>
      </w:r>
      <w:r w:rsidRPr="00FD01B5">
        <w:rPr>
          <w:rFonts w:cs="Times New Roman"/>
          <w:noProof/>
          <w:color w:val="auto"/>
        </w:rPr>
        <w:t>an</w:t>
      </w:r>
      <w:r w:rsidR="00C556BD" w:rsidRPr="00C556BD">
        <w:rPr>
          <w:rFonts w:cs="Times New Roman"/>
          <w:noProof/>
          <w:color w:val="auto"/>
        </w:rPr>
        <w:t xml:space="preserve"> </w:t>
      </w:r>
      <w:r w:rsidRPr="00FD01B5">
        <w:rPr>
          <w:rFonts w:cs="Times New Roman"/>
          <w:noProof/>
          <w:color w:val="auto"/>
        </w:rPr>
        <w:t>innate</w:t>
      </w:r>
      <w:r w:rsidR="00C556BD" w:rsidRPr="00C556BD">
        <w:rPr>
          <w:rFonts w:cs="Times New Roman"/>
          <w:noProof/>
          <w:color w:val="auto"/>
        </w:rPr>
        <w:t xml:space="preserve"> </w:t>
      </w:r>
      <w:r w:rsidRPr="00FD01B5">
        <w:rPr>
          <w:rFonts w:cs="Times New Roman"/>
          <w:noProof/>
          <w:color w:val="auto"/>
        </w:rPr>
        <w:t>immune</w:t>
      </w:r>
      <w:r w:rsidR="00C556BD" w:rsidRPr="00C556BD">
        <w:rPr>
          <w:rFonts w:cs="Times New Roman"/>
          <w:noProof/>
          <w:color w:val="auto"/>
        </w:rPr>
        <w:t xml:space="preserve"> </w:t>
      </w:r>
      <w:r w:rsidRPr="00FD01B5">
        <w:rPr>
          <w:rFonts w:cs="Times New Roman"/>
          <w:noProof/>
          <w:color w:val="auto"/>
        </w:rPr>
        <w:t>response</w:t>
      </w:r>
      <w:r w:rsidR="00C556BD" w:rsidRPr="00C556BD">
        <w:rPr>
          <w:rFonts w:cs="Times New Roman"/>
          <w:noProof/>
          <w:color w:val="auto"/>
        </w:rPr>
        <w:t xml:space="preserve"> </w:t>
      </w:r>
      <w:r w:rsidRPr="00FD01B5">
        <w:rPr>
          <w:rFonts w:cs="Times New Roman"/>
          <w:noProof/>
          <w:color w:val="auto"/>
        </w:rPr>
        <w:t>and</w:t>
      </w:r>
      <w:r w:rsidR="00C556BD" w:rsidRPr="00C556BD">
        <w:rPr>
          <w:rFonts w:cs="Times New Roman"/>
          <w:noProof/>
          <w:color w:val="auto"/>
        </w:rPr>
        <w:t xml:space="preserve"> </w:t>
      </w:r>
      <w:r w:rsidRPr="00FD01B5">
        <w:rPr>
          <w:rFonts w:cs="Times New Roman"/>
          <w:noProof/>
          <w:color w:val="auto"/>
        </w:rPr>
        <w:t>is</w:t>
      </w:r>
      <w:r w:rsidR="00C556BD" w:rsidRPr="00C556BD">
        <w:rPr>
          <w:rFonts w:cs="Times New Roman"/>
          <w:noProof/>
          <w:color w:val="auto"/>
        </w:rPr>
        <w:t xml:space="preserve"> </w:t>
      </w:r>
      <w:r w:rsidRPr="00FD01B5">
        <w:rPr>
          <w:rFonts w:cs="Times New Roman"/>
          <w:noProof/>
          <w:color w:val="auto"/>
        </w:rPr>
        <w:t>counteracted</w:t>
      </w:r>
      <w:r w:rsidR="00C556BD" w:rsidRPr="00C556BD">
        <w:rPr>
          <w:rFonts w:cs="Times New Roman"/>
          <w:noProof/>
          <w:color w:val="auto"/>
        </w:rPr>
        <w:t xml:space="preserve"> </w:t>
      </w:r>
      <w:r w:rsidRPr="00FD01B5">
        <w:rPr>
          <w:rFonts w:cs="Times New Roman"/>
          <w:noProof/>
          <w:color w:val="auto"/>
        </w:rPr>
        <w:t>by</w:t>
      </w:r>
      <w:r w:rsidR="00C556BD" w:rsidRPr="00C556BD">
        <w:rPr>
          <w:rFonts w:cs="Times New Roman"/>
          <w:noProof/>
          <w:color w:val="auto"/>
        </w:rPr>
        <w:t xml:space="preserve"> </w:t>
      </w:r>
      <w:r w:rsidRPr="00FD01B5">
        <w:rPr>
          <w:rFonts w:cs="Times New Roman"/>
          <w:noProof/>
          <w:color w:val="auto"/>
        </w:rPr>
        <w:t>the</w:t>
      </w:r>
      <w:r w:rsidR="00C556BD" w:rsidRPr="00C556BD">
        <w:rPr>
          <w:rFonts w:cs="Times New Roman"/>
          <w:noProof/>
          <w:color w:val="auto"/>
        </w:rPr>
        <w:t xml:space="preserve"> </w:t>
      </w:r>
      <w:r w:rsidRPr="00FD01B5">
        <w:rPr>
          <w:rFonts w:cs="Times New Roman"/>
          <w:noProof/>
          <w:color w:val="auto"/>
        </w:rPr>
        <w:t>HBV</w:t>
      </w:r>
      <w:r w:rsidR="00C556BD" w:rsidRPr="00C556BD">
        <w:rPr>
          <w:rFonts w:cs="Times New Roman"/>
          <w:noProof/>
          <w:color w:val="auto"/>
        </w:rPr>
        <w:t xml:space="preserve"> </w:t>
      </w:r>
      <w:r w:rsidRPr="00FD01B5">
        <w:rPr>
          <w:rFonts w:cs="Times New Roman"/>
          <w:noProof/>
          <w:color w:val="auto"/>
        </w:rPr>
        <w:t>X</w:t>
      </w:r>
      <w:r w:rsidR="00C556BD" w:rsidRPr="00C556BD">
        <w:rPr>
          <w:rFonts w:cs="Times New Roman"/>
          <w:noProof/>
          <w:color w:val="auto"/>
        </w:rPr>
        <w:t xml:space="preserve"> </w:t>
      </w:r>
      <w:r w:rsidRPr="00FD01B5">
        <w:rPr>
          <w:rFonts w:cs="Times New Roman"/>
          <w:noProof/>
          <w:color w:val="auto"/>
        </w:rPr>
        <w:t>protein</w:t>
      </w:r>
      <w:r w:rsidR="00C556BD" w:rsidRPr="00C556BD">
        <w:rPr>
          <w:rFonts w:cs="Times New Roman"/>
          <w:noProof/>
          <w:color w:val="auto"/>
        </w:rPr>
        <w:t xml:space="preserve"> </w:t>
      </w:r>
      <w:r w:rsidRPr="00FD01B5">
        <w:rPr>
          <w:rFonts w:cs="Times New Roman"/>
          <w:noProof/>
          <w:color w:val="auto"/>
        </w:rPr>
        <w:t>shortly</w:t>
      </w:r>
      <w:r w:rsidR="00C556BD" w:rsidRPr="00C556BD">
        <w:rPr>
          <w:rFonts w:cs="Times New Roman"/>
          <w:noProof/>
          <w:color w:val="auto"/>
        </w:rPr>
        <w:t xml:space="preserve"> </w:t>
      </w:r>
      <w:r w:rsidRPr="00FD01B5">
        <w:rPr>
          <w:rFonts w:cs="Times New Roman"/>
          <w:noProof/>
          <w:color w:val="auto"/>
        </w:rPr>
        <w:t>after</w:t>
      </w:r>
      <w:r w:rsidR="00C556BD" w:rsidRPr="00C556BD">
        <w:rPr>
          <w:rFonts w:cs="Times New Roman"/>
          <w:noProof/>
          <w:color w:val="auto"/>
        </w:rPr>
        <w:t xml:space="preserve"> </w:t>
      </w:r>
      <w:r w:rsidRPr="00FD01B5">
        <w:rPr>
          <w:rFonts w:cs="Times New Roman"/>
          <w:noProof/>
          <w:color w:val="auto"/>
        </w:rPr>
        <w:t>infection.</w:t>
      </w:r>
      <w:r w:rsidR="00C556BD" w:rsidRPr="00C556BD">
        <w:rPr>
          <w:rFonts w:cs="Times New Roman"/>
          <w:noProof/>
          <w:color w:val="auto"/>
        </w:rPr>
        <w:t xml:space="preserve"> </w:t>
      </w:r>
      <w:r w:rsidRPr="00FD01B5">
        <w:rPr>
          <w:rFonts w:cs="Times New Roman"/>
          <w:i/>
          <w:iCs/>
          <w:noProof/>
          <w:color w:val="auto"/>
        </w:rPr>
        <w:t>PLoS</w:t>
      </w:r>
      <w:r w:rsidR="00C556BD" w:rsidRPr="00C556BD">
        <w:rPr>
          <w:rFonts w:cs="Times New Roman"/>
          <w:i/>
          <w:iCs/>
          <w:noProof/>
          <w:color w:val="auto"/>
        </w:rPr>
        <w:t xml:space="preserve"> </w:t>
      </w:r>
      <w:r w:rsidRPr="00FD01B5">
        <w:rPr>
          <w:rFonts w:cs="Times New Roman"/>
          <w:i/>
          <w:iCs/>
          <w:noProof/>
          <w:color w:val="auto"/>
        </w:rPr>
        <w:t>One</w:t>
      </w:r>
      <w:r w:rsidR="003557E8" w:rsidRPr="00FD01B5">
        <w:rPr>
          <w:rFonts w:cs="Times New Roman"/>
          <w:i/>
          <w:iCs/>
          <w:noProof/>
          <w:color w:val="auto"/>
        </w:rPr>
        <w:t>.</w:t>
      </w:r>
      <w:r w:rsidR="00C556BD" w:rsidRPr="00C556BD">
        <w:rPr>
          <w:rFonts w:cs="Times New Roman"/>
          <w:noProof/>
          <w:color w:val="auto"/>
        </w:rPr>
        <w:t xml:space="preserve"> </w:t>
      </w:r>
      <w:r w:rsidRPr="00FD01B5">
        <w:rPr>
          <w:rFonts w:cs="Times New Roman"/>
          <w:b/>
          <w:bCs/>
          <w:noProof/>
          <w:color w:val="auto"/>
        </w:rPr>
        <w:t>12</w:t>
      </w:r>
      <w:r w:rsidRPr="00FD01B5">
        <w:rPr>
          <w:rFonts w:cs="Times New Roman"/>
          <w:noProof/>
          <w:color w:val="auto"/>
        </w:rPr>
        <w:t>,</w:t>
      </w:r>
      <w:r w:rsidR="00C556BD" w:rsidRPr="00C556BD">
        <w:rPr>
          <w:rFonts w:cs="Times New Roman"/>
          <w:noProof/>
          <w:color w:val="auto"/>
        </w:rPr>
        <w:t xml:space="preserve"> </w:t>
      </w:r>
      <w:r w:rsidRPr="00FD01B5">
        <w:rPr>
          <w:rFonts w:cs="Times New Roman"/>
          <w:noProof/>
          <w:color w:val="auto"/>
        </w:rPr>
        <w:t>e0169648</w:t>
      </w:r>
      <w:r w:rsidR="00C556BD" w:rsidRPr="00C556BD">
        <w:rPr>
          <w:rFonts w:cs="Times New Roman"/>
          <w:noProof/>
          <w:color w:val="auto"/>
        </w:rPr>
        <w:t xml:space="preserve"> </w:t>
      </w:r>
      <w:r w:rsidR="005C0ABB" w:rsidRPr="005C0ABB">
        <w:rPr>
          <w:rFonts w:cs="Times New Roman"/>
          <w:noProof/>
          <w:color w:val="auto"/>
        </w:rPr>
        <w:t>(</w:t>
      </w:r>
      <w:r w:rsidRPr="00FD01B5">
        <w:rPr>
          <w:rFonts w:cs="Times New Roman"/>
          <w:noProof/>
          <w:color w:val="auto"/>
        </w:rPr>
        <w:t>2017</w:t>
      </w:r>
      <w:r w:rsidR="005C0ABB" w:rsidRPr="005C0ABB">
        <w:rPr>
          <w:rFonts w:cs="Times New Roman"/>
          <w:noProof/>
          <w:color w:val="auto"/>
        </w:rPr>
        <w:t>)</w:t>
      </w:r>
      <w:r w:rsidRPr="00FD01B5">
        <w:rPr>
          <w:rFonts w:cs="Times New Roman"/>
          <w:noProof/>
          <w:color w:val="auto"/>
        </w:rPr>
        <w:t>.</w:t>
      </w:r>
    </w:p>
    <w:p w14:paraId="6C3413E1" w14:textId="492A7F28" w:rsidR="00B33685" w:rsidRPr="00FD01B5" w:rsidRDefault="00B33685" w:rsidP="003557E8">
      <w:pPr>
        <w:rPr>
          <w:rFonts w:cs="Times New Roman"/>
          <w:noProof/>
          <w:color w:val="auto"/>
        </w:rPr>
      </w:pPr>
      <w:r w:rsidRPr="00FD01B5">
        <w:rPr>
          <w:rFonts w:cs="Times New Roman"/>
          <w:noProof/>
          <w:color w:val="auto"/>
        </w:rPr>
        <w:t>7.</w:t>
      </w:r>
      <w:r w:rsidR="003557E8" w:rsidRPr="003557E8">
        <w:rPr>
          <w:rFonts w:cs="Times New Roman"/>
          <w:noProof/>
          <w:color w:val="auto"/>
        </w:rPr>
        <w:t xml:space="preserve"> </w:t>
      </w:r>
      <w:r w:rsidRPr="00FD01B5">
        <w:rPr>
          <w:rFonts w:cs="Times New Roman"/>
          <w:noProof/>
          <w:color w:val="auto"/>
        </w:rPr>
        <w:t>Sekiba,</w:t>
      </w:r>
      <w:r w:rsidR="00C556BD" w:rsidRPr="00C556BD">
        <w:rPr>
          <w:rFonts w:cs="Times New Roman"/>
          <w:noProof/>
          <w:color w:val="auto"/>
        </w:rPr>
        <w:t xml:space="preserve"> </w:t>
      </w:r>
      <w:r w:rsidRPr="00FD01B5">
        <w:rPr>
          <w:rFonts w:cs="Times New Roman"/>
          <w:noProof/>
          <w:color w:val="auto"/>
        </w:rPr>
        <w:t>K.</w:t>
      </w:r>
      <w:r w:rsidR="00C556BD" w:rsidRPr="00C556BD">
        <w:rPr>
          <w:rFonts w:cs="Times New Roman"/>
          <w:noProof/>
          <w:color w:val="auto"/>
        </w:rPr>
        <w:t xml:space="preserve"> </w:t>
      </w:r>
      <w:r w:rsidR="003557E8" w:rsidRPr="003557E8">
        <w:rPr>
          <w:rFonts w:cs="Times New Roman"/>
          <w:noProof/>
          <w:color w:val="auto"/>
        </w:rPr>
        <w:t>et al.</w:t>
      </w:r>
      <w:r w:rsidR="00C556BD" w:rsidRPr="00C556BD">
        <w:rPr>
          <w:rFonts w:cs="Times New Roman"/>
          <w:noProof/>
          <w:color w:val="auto"/>
        </w:rPr>
        <w:t xml:space="preserve"> </w:t>
      </w:r>
      <w:r w:rsidRPr="00FD01B5">
        <w:rPr>
          <w:rFonts w:cs="Times New Roman"/>
          <w:noProof/>
          <w:color w:val="auto"/>
        </w:rPr>
        <w:t>Inhibition</w:t>
      </w:r>
      <w:r w:rsidR="00C556BD" w:rsidRPr="00C556BD">
        <w:rPr>
          <w:rFonts w:cs="Times New Roman"/>
          <w:noProof/>
          <w:color w:val="auto"/>
        </w:rPr>
        <w:t xml:space="preserve"> </w:t>
      </w:r>
      <w:r w:rsidRPr="00FD01B5">
        <w:rPr>
          <w:rFonts w:cs="Times New Roman"/>
          <w:noProof/>
          <w:color w:val="auto"/>
        </w:rPr>
        <w:t>of</w:t>
      </w:r>
      <w:r w:rsidR="00C556BD" w:rsidRPr="00C556BD">
        <w:rPr>
          <w:rFonts w:cs="Times New Roman"/>
          <w:noProof/>
          <w:color w:val="auto"/>
        </w:rPr>
        <w:t xml:space="preserve"> </w:t>
      </w:r>
      <w:r w:rsidRPr="00FD01B5">
        <w:rPr>
          <w:rFonts w:cs="Times New Roman"/>
          <w:noProof/>
          <w:color w:val="auto"/>
        </w:rPr>
        <w:t>HBV</w:t>
      </w:r>
      <w:r w:rsidR="00C556BD" w:rsidRPr="00C556BD">
        <w:rPr>
          <w:rFonts w:cs="Times New Roman"/>
          <w:noProof/>
          <w:color w:val="auto"/>
        </w:rPr>
        <w:t xml:space="preserve"> </w:t>
      </w:r>
      <w:r w:rsidRPr="00FD01B5">
        <w:rPr>
          <w:rFonts w:cs="Times New Roman"/>
          <w:noProof/>
          <w:color w:val="auto"/>
        </w:rPr>
        <w:t>Transcription</w:t>
      </w:r>
      <w:r w:rsidR="00C556BD" w:rsidRPr="00C556BD">
        <w:rPr>
          <w:rFonts w:cs="Times New Roman"/>
          <w:noProof/>
          <w:color w:val="auto"/>
        </w:rPr>
        <w:t xml:space="preserve"> </w:t>
      </w:r>
      <w:r w:rsidRPr="00FD01B5">
        <w:rPr>
          <w:rFonts w:cs="Times New Roman"/>
          <w:noProof/>
          <w:color w:val="auto"/>
        </w:rPr>
        <w:t>From</w:t>
      </w:r>
      <w:r w:rsidR="00C556BD" w:rsidRPr="00C556BD">
        <w:rPr>
          <w:rFonts w:cs="Times New Roman"/>
          <w:noProof/>
          <w:color w:val="auto"/>
        </w:rPr>
        <w:t xml:space="preserve"> </w:t>
      </w:r>
      <w:r w:rsidRPr="00FD01B5">
        <w:rPr>
          <w:rFonts w:cs="Times New Roman"/>
          <w:noProof/>
          <w:color w:val="auto"/>
        </w:rPr>
        <w:t>cccDNA</w:t>
      </w:r>
      <w:r w:rsidR="00C556BD" w:rsidRPr="00C556BD">
        <w:rPr>
          <w:rFonts w:cs="Times New Roman"/>
          <w:noProof/>
          <w:color w:val="auto"/>
        </w:rPr>
        <w:t xml:space="preserve"> </w:t>
      </w:r>
      <w:r w:rsidRPr="00FD01B5">
        <w:rPr>
          <w:rFonts w:cs="Times New Roman"/>
          <w:noProof/>
          <w:color w:val="auto"/>
        </w:rPr>
        <w:t>With</w:t>
      </w:r>
      <w:r w:rsidR="00C556BD" w:rsidRPr="00C556BD">
        <w:rPr>
          <w:rFonts w:cs="Times New Roman"/>
          <w:noProof/>
          <w:color w:val="auto"/>
        </w:rPr>
        <w:t xml:space="preserve"> </w:t>
      </w:r>
      <w:r w:rsidRPr="00FD01B5">
        <w:rPr>
          <w:rFonts w:cs="Times New Roman"/>
          <w:noProof/>
          <w:color w:val="auto"/>
        </w:rPr>
        <w:t>Nitazoxanide</w:t>
      </w:r>
      <w:r w:rsidR="00C556BD" w:rsidRPr="00C556BD">
        <w:rPr>
          <w:rFonts w:cs="Times New Roman"/>
          <w:noProof/>
          <w:color w:val="auto"/>
        </w:rPr>
        <w:t xml:space="preserve"> </w:t>
      </w:r>
      <w:r w:rsidRPr="00FD01B5">
        <w:rPr>
          <w:rFonts w:cs="Times New Roman"/>
          <w:noProof/>
          <w:color w:val="auto"/>
        </w:rPr>
        <w:t>by</w:t>
      </w:r>
      <w:r w:rsidR="00C556BD" w:rsidRPr="00C556BD">
        <w:rPr>
          <w:rFonts w:cs="Times New Roman"/>
          <w:noProof/>
          <w:color w:val="auto"/>
        </w:rPr>
        <w:t xml:space="preserve"> </w:t>
      </w:r>
      <w:r w:rsidRPr="00FD01B5">
        <w:rPr>
          <w:rFonts w:cs="Times New Roman"/>
          <w:noProof/>
          <w:color w:val="auto"/>
        </w:rPr>
        <w:t>Targeting</w:t>
      </w:r>
      <w:r w:rsidR="00C556BD" w:rsidRPr="00C556BD">
        <w:rPr>
          <w:rFonts w:cs="Times New Roman"/>
          <w:noProof/>
          <w:color w:val="auto"/>
        </w:rPr>
        <w:t xml:space="preserve"> </w:t>
      </w:r>
      <w:r w:rsidRPr="00FD01B5">
        <w:rPr>
          <w:rFonts w:cs="Times New Roman"/>
          <w:noProof/>
          <w:color w:val="auto"/>
        </w:rPr>
        <w:t>the</w:t>
      </w:r>
      <w:r w:rsidR="00C556BD" w:rsidRPr="00C556BD">
        <w:rPr>
          <w:rFonts w:cs="Times New Roman"/>
          <w:noProof/>
          <w:color w:val="auto"/>
        </w:rPr>
        <w:t xml:space="preserve"> </w:t>
      </w:r>
      <w:r w:rsidRPr="00FD01B5">
        <w:rPr>
          <w:rFonts w:cs="Times New Roman"/>
          <w:noProof/>
          <w:color w:val="auto"/>
        </w:rPr>
        <w:t>HBx–DDB1</w:t>
      </w:r>
      <w:r w:rsidR="00C556BD" w:rsidRPr="00C556BD">
        <w:rPr>
          <w:rFonts w:cs="Times New Roman"/>
          <w:noProof/>
          <w:color w:val="auto"/>
        </w:rPr>
        <w:t xml:space="preserve"> </w:t>
      </w:r>
      <w:r w:rsidRPr="00FD01B5">
        <w:rPr>
          <w:rFonts w:cs="Times New Roman"/>
          <w:noProof/>
          <w:color w:val="auto"/>
        </w:rPr>
        <w:t>Interaction.</w:t>
      </w:r>
      <w:r w:rsidR="00C556BD" w:rsidRPr="00C556BD">
        <w:rPr>
          <w:rFonts w:cs="Times New Roman"/>
          <w:noProof/>
          <w:color w:val="auto"/>
        </w:rPr>
        <w:t xml:space="preserve"> </w:t>
      </w:r>
      <w:r w:rsidR="00627B65" w:rsidRPr="00FD01B5">
        <w:rPr>
          <w:rFonts w:cs="Times New Roman"/>
          <w:i/>
          <w:iCs/>
          <w:noProof/>
          <w:color w:val="auto"/>
        </w:rPr>
        <w:t>Cellular</w:t>
      </w:r>
      <w:r w:rsidR="00C556BD" w:rsidRPr="00C556BD">
        <w:rPr>
          <w:rFonts w:cs="Times New Roman"/>
          <w:i/>
          <w:iCs/>
          <w:noProof/>
          <w:color w:val="auto"/>
        </w:rPr>
        <w:t xml:space="preserve"> </w:t>
      </w:r>
      <w:r w:rsidR="00627B65" w:rsidRPr="00FD01B5">
        <w:rPr>
          <w:rFonts w:cs="Times New Roman"/>
          <w:i/>
          <w:iCs/>
          <w:noProof/>
          <w:color w:val="auto"/>
        </w:rPr>
        <w:t>and</w:t>
      </w:r>
      <w:r w:rsidR="00C556BD" w:rsidRPr="00C556BD">
        <w:rPr>
          <w:rFonts w:cs="Times New Roman"/>
          <w:i/>
          <w:iCs/>
          <w:noProof/>
          <w:color w:val="auto"/>
        </w:rPr>
        <w:t xml:space="preserve"> </w:t>
      </w:r>
      <w:r w:rsidR="00627B65" w:rsidRPr="00FD01B5">
        <w:rPr>
          <w:rFonts w:cs="Times New Roman"/>
          <w:i/>
          <w:iCs/>
          <w:noProof/>
          <w:color w:val="auto"/>
        </w:rPr>
        <w:t>Molecular</w:t>
      </w:r>
      <w:r w:rsidR="00C556BD" w:rsidRPr="00C556BD">
        <w:rPr>
          <w:rFonts w:cs="Times New Roman"/>
          <w:i/>
          <w:iCs/>
          <w:noProof/>
          <w:color w:val="auto"/>
        </w:rPr>
        <w:t xml:space="preserve"> </w:t>
      </w:r>
      <w:r w:rsidR="00627B65" w:rsidRPr="00FD01B5">
        <w:rPr>
          <w:rFonts w:cs="Times New Roman"/>
          <w:i/>
          <w:iCs/>
          <w:noProof/>
          <w:color w:val="auto"/>
        </w:rPr>
        <w:t>Gastroenterology</w:t>
      </w:r>
      <w:r w:rsidR="00C556BD" w:rsidRPr="00C556BD">
        <w:rPr>
          <w:rFonts w:cs="Times New Roman"/>
          <w:i/>
          <w:iCs/>
          <w:noProof/>
          <w:color w:val="auto"/>
        </w:rPr>
        <w:t xml:space="preserve"> </w:t>
      </w:r>
      <w:r w:rsidR="00627B65" w:rsidRPr="00FD01B5">
        <w:rPr>
          <w:rFonts w:cs="Times New Roman"/>
          <w:i/>
          <w:iCs/>
          <w:noProof/>
          <w:color w:val="auto"/>
        </w:rPr>
        <w:t>and</w:t>
      </w:r>
      <w:r w:rsidR="00C556BD" w:rsidRPr="00C556BD">
        <w:rPr>
          <w:rFonts w:cs="Times New Roman"/>
          <w:i/>
          <w:iCs/>
          <w:noProof/>
          <w:color w:val="auto"/>
        </w:rPr>
        <w:t xml:space="preserve"> </w:t>
      </w:r>
      <w:r w:rsidR="00627B65" w:rsidRPr="00FD01B5">
        <w:rPr>
          <w:rFonts w:cs="Times New Roman"/>
          <w:i/>
          <w:iCs/>
          <w:noProof/>
          <w:color w:val="auto"/>
        </w:rPr>
        <w:t>Hepatology</w:t>
      </w:r>
      <w:r w:rsidRPr="00FD01B5">
        <w:rPr>
          <w:rFonts w:cs="Times New Roman"/>
          <w:i/>
          <w:iCs/>
          <w:noProof/>
          <w:color w:val="auto"/>
        </w:rPr>
        <w:t>.</w:t>
      </w:r>
      <w:r w:rsidR="00C556BD" w:rsidRPr="00C556BD">
        <w:rPr>
          <w:rFonts w:cs="Times New Roman"/>
          <w:noProof/>
          <w:color w:val="auto"/>
        </w:rPr>
        <w:t xml:space="preserve"> </w:t>
      </w:r>
      <w:r w:rsidRPr="00FD01B5">
        <w:rPr>
          <w:rFonts w:cs="Times New Roman"/>
          <w:b/>
          <w:bCs/>
          <w:noProof/>
          <w:color w:val="auto"/>
        </w:rPr>
        <w:t>7</w:t>
      </w:r>
      <w:r w:rsidRPr="00FD01B5">
        <w:rPr>
          <w:rFonts w:cs="Times New Roman"/>
          <w:noProof/>
          <w:color w:val="auto"/>
        </w:rPr>
        <w:t>,</w:t>
      </w:r>
      <w:r w:rsidR="00C556BD" w:rsidRPr="00C556BD">
        <w:rPr>
          <w:rFonts w:cs="Times New Roman"/>
          <w:noProof/>
          <w:color w:val="auto"/>
        </w:rPr>
        <w:t xml:space="preserve"> </w:t>
      </w:r>
      <w:r w:rsidRPr="00FD01B5">
        <w:rPr>
          <w:rFonts w:cs="Times New Roman"/>
          <w:noProof/>
          <w:color w:val="auto"/>
        </w:rPr>
        <w:t>297–312</w:t>
      </w:r>
      <w:r w:rsidR="00C556BD" w:rsidRPr="00C556BD">
        <w:rPr>
          <w:rFonts w:cs="Times New Roman"/>
          <w:noProof/>
          <w:color w:val="auto"/>
        </w:rPr>
        <w:t xml:space="preserve"> </w:t>
      </w:r>
      <w:r w:rsidR="005C0ABB" w:rsidRPr="005C0ABB">
        <w:rPr>
          <w:rFonts w:cs="Times New Roman"/>
          <w:noProof/>
          <w:color w:val="auto"/>
        </w:rPr>
        <w:t>(</w:t>
      </w:r>
      <w:r w:rsidRPr="00FD01B5">
        <w:rPr>
          <w:rFonts w:cs="Times New Roman"/>
          <w:noProof/>
          <w:color w:val="auto"/>
        </w:rPr>
        <w:t>2019</w:t>
      </w:r>
      <w:r w:rsidR="005C0ABB" w:rsidRPr="005C0ABB">
        <w:rPr>
          <w:rFonts w:cs="Times New Roman"/>
          <w:noProof/>
          <w:color w:val="auto"/>
        </w:rPr>
        <w:t>)</w:t>
      </w:r>
      <w:r w:rsidRPr="00FD01B5">
        <w:rPr>
          <w:rFonts w:cs="Times New Roman"/>
          <w:noProof/>
          <w:color w:val="auto"/>
        </w:rPr>
        <w:t>.</w:t>
      </w:r>
    </w:p>
    <w:p w14:paraId="24EB98F3" w14:textId="5171AE2E" w:rsidR="00B33685" w:rsidRPr="00FD01B5" w:rsidRDefault="00B33685" w:rsidP="003557E8">
      <w:pPr>
        <w:rPr>
          <w:rFonts w:cs="Times New Roman"/>
          <w:noProof/>
          <w:color w:val="auto"/>
        </w:rPr>
      </w:pPr>
      <w:r w:rsidRPr="00FD01B5">
        <w:rPr>
          <w:rFonts w:cs="Times New Roman"/>
          <w:noProof/>
          <w:color w:val="auto"/>
        </w:rPr>
        <w:lastRenderedPageBreak/>
        <w:t>8.</w:t>
      </w:r>
      <w:r w:rsidR="003557E8" w:rsidRPr="003557E8">
        <w:rPr>
          <w:rFonts w:cs="Times New Roman"/>
          <w:noProof/>
          <w:color w:val="auto"/>
        </w:rPr>
        <w:t xml:space="preserve"> </w:t>
      </w:r>
      <w:r w:rsidRPr="00FD01B5">
        <w:rPr>
          <w:rFonts w:cs="Times New Roman"/>
          <w:noProof/>
          <w:color w:val="auto"/>
        </w:rPr>
        <w:t>Eggers,</w:t>
      </w:r>
      <w:r w:rsidR="00C556BD" w:rsidRPr="00C556BD">
        <w:rPr>
          <w:rFonts w:cs="Times New Roman"/>
          <w:noProof/>
          <w:color w:val="auto"/>
        </w:rPr>
        <w:t xml:space="preserve"> </w:t>
      </w:r>
      <w:r w:rsidRPr="00FD01B5">
        <w:rPr>
          <w:rFonts w:cs="Times New Roman"/>
          <w:noProof/>
          <w:color w:val="auto"/>
        </w:rPr>
        <w:t>C.</w:t>
      </w:r>
      <w:r w:rsidR="00C556BD" w:rsidRPr="00C556BD">
        <w:rPr>
          <w:rFonts w:cs="Times New Roman"/>
          <w:noProof/>
          <w:color w:val="auto"/>
        </w:rPr>
        <w:t xml:space="preserve"> </w:t>
      </w:r>
      <w:r w:rsidRPr="00FD01B5">
        <w:rPr>
          <w:rFonts w:cs="Times New Roman"/>
          <w:noProof/>
          <w:color w:val="auto"/>
        </w:rPr>
        <w:t>T.</w:t>
      </w:r>
      <w:r w:rsidR="00C556BD" w:rsidRPr="00C556BD">
        <w:rPr>
          <w:rFonts w:cs="Times New Roman"/>
          <w:noProof/>
          <w:color w:val="auto"/>
        </w:rPr>
        <w:t xml:space="preserve"> </w:t>
      </w:r>
      <w:r w:rsidR="003557E8" w:rsidRPr="003557E8">
        <w:rPr>
          <w:rFonts w:cs="Times New Roman"/>
          <w:noProof/>
          <w:color w:val="auto"/>
        </w:rPr>
        <w:t>et al.</w:t>
      </w:r>
      <w:r w:rsidR="00C556BD" w:rsidRPr="00C556BD">
        <w:rPr>
          <w:rFonts w:cs="Times New Roman"/>
          <w:noProof/>
          <w:color w:val="auto"/>
        </w:rPr>
        <w:t xml:space="preserve"> </w:t>
      </w:r>
      <w:r w:rsidRPr="00FD01B5">
        <w:rPr>
          <w:rFonts w:cs="Times New Roman"/>
          <w:noProof/>
          <w:color w:val="auto"/>
        </w:rPr>
        <w:t>NanoLuc</w:t>
      </w:r>
      <w:r w:rsidR="00C556BD" w:rsidRPr="00C556BD">
        <w:rPr>
          <w:rFonts w:cs="Times New Roman"/>
          <w:noProof/>
          <w:color w:val="auto"/>
        </w:rPr>
        <w:t xml:space="preserve"> </w:t>
      </w:r>
      <w:r w:rsidRPr="00FD01B5">
        <w:rPr>
          <w:rFonts w:cs="Times New Roman"/>
          <w:noProof/>
          <w:color w:val="auto"/>
        </w:rPr>
        <w:t>Complementation</w:t>
      </w:r>
      <w:r w:rsidR="00C556BD" w:rsidRPr="00C556BD">
        <w:rPr>
          <w:rFonts w:cs="Times New Roman"/>
          <w:noProof/>
          <w:color w:val="auto"/>
        </w:rPr>
        <w:t xml:space="preserve"> </w:t>
      </w:r>
      <w:r w:rsidRPr="00FD01B5">
        <w:rPr>
          <w:rFonts w:cs="Times New Roman"/>
          <w:noProof/>
          <w:color w:val="auto"/>
        </w:rPr>
        <w:t>Reporter</w:t>
      </w:r>
      <w:r w:rsidR="00C556BD" w:rsidRPr="00C556BD">
        <w:rPr>
          <w:rFonts w:cs="Times New Roman"/>
          <w:noProof/>
          <w:color w:val="auto"/>
        </w:rPr>
        <w:t xml:space="preserve"> </w:t>
      </w:r>
      <w:r w:rsidRPr="00FD01B5">
        <w:rPr>
          <w:rFonts w:cs="Times New Roman"/>
          <w:noProof/>
          <w:color w:val="auto"/>
        </w:rPr>
        <w:t>Optimized</w:t>
      </w:r>
      <w:r w:rsidR="00C556BD" w:rsidRPr="00C556BD">
        <w:rPr>
          <w:rFonts w:cs="Times New Roman"/>
          <w:noProof/>
          <w:color w:val="auto"/>
        </w:rPr>
        <w:t xml:space="preserve"> </w:t>
      </w:r>
      <w:r w:rsidRPr="00FD01B5">
        <w:rPr>
          <w:rFonts w:cs="Times New Roman"/>
          <w:noProof/>
          <w:color w:val="auto"/>
        </w:rPr>
        <w:t>for</w:t>
      </w:r>
      <w:r w:rsidR="00C556BD" w:rsidRPr="00C556BD">
        <w:rPr>
          <w:rFonts w:cs="Times New Roman"/>
          <w:noProof/>
          <w:color w:val="auto"/>
        </w:rPr>
        <w:t xml:space="preserve"> </w:t>
      </w:r>
      <w:r w:rsidRPr="00FD01B5">
        <w:rPr>
          <w:rFonts w:cs="Times New Roman"/>
          <w:noProof/>
          <w:color w:val="auto"/>
        </w:rPr>
        <w:t>Accurate</w:t>
      </w:r>
      <w:r w:rsidR="00C556BD" w:rsidRPr="00C556BD">
        <w:rPr>
          <w:rFonts w:cs="Times New Roman"/>
          <w:noProof/>
          <w:color w:val="auto"/>
        </w:rPr>
        <w:t xml:space="preserve"> </w:t>
      </w:r>
      <w:r w:rsidRPr="00FD01B5">
        <w:rPr>
          <w:rFonts w:cs="Times New Roman"/>
          <w:noProof/>
          <w:color w:val="auto"/>
        </w:rPr>
        <w:t>Measurement</w:t>
      </w:r>
      <w:r w:rsidR="00C556BD" w:rsidRPr="00C556BD">
        <w:rPr>
          <w:rFonts w:cs="Times New Roman"/>
          <w:noProof/>
          <w:color w:val="auto"/>
        </w:rPr>
        <w:t xml:space="preserve"> </w:t>
      </w:r>
      <w:r w:rsidRPr="00FD01B5">
        <w:rPr>
          <w:rFonts w:cs="Times New Roman"/>
          <w:noProof/>
          <w:color w:val="auto"/>
        </w:rPr>
        <w:t>of</w:t>
      </w:r>
      <w:r w:rsidR="00C556BD" w:rsidRPr="00C556BD">
        <w:rPr>
          <w:rFonts w:cs="Times New Roman"/>
          <w:noProof/>
          <w:color w:val="auto"/>
        </w:rPr>
        <w:t xml:space="preserve"> </w:t>
      </w:r>
      <w:r w:rsidRPr="00FD01B5">
        <w:rPr>
          <w:rFonts w:cs="Times New Roman"/>
          <w:noProof/>
          <w:color w:val="auto"/>
        </w:rPr>
        <w:t>Protein</w:t>
      </w:r>
      <w:r w:rsidR="00C556BD" w:rsidRPr="00C556BD">
        <w:rPr>
          <w:rFonts w:cs="Times New Roman"/>
          <w:noProof/>
          <w:color w:val="auto"/>
        </w:rPr>
        <w:t xml:space="preserve"> </w:t>
      </w:r>
      <w:r w:rsidRPr="00FD01B5">
        <w:rPr>
          <w:rFonts w:cs="Times New Roman"/>
          <w:noProof/>
          <w:color w:val="auto"/>
        </w:rPr>
        <w:t>Interactions</w:t>
      </w:r>
      <w:r w:rsidR="00C556BD" w:rsidRPr="00C556BD">
        <w:rPr>
          <w:rFonts w:cs="Times New Roman"/>
          <w:noProof/>
          <w:color w:val="auto"/>
        </w:rPr>
        <w:t xml:space="preserve"> </w:t>
      </w:r>
      <w:r w:rsidRPr="00FD01B5">
        <w:rPr>
          <w:rFonts w:cs="Times New Roman"/>
          <w:noProof/>
          <w:color w:val="auto"/>
        </w:rPr>
        <w:t>in</w:t>
      </w:r>
      <w:r w:rsidR="00C556BD" w:rsidRPr="00C556BD">
        <w:rPr>
          <w:rFonts w:cs="Times New Roman"/>
          <w:noProof/>
          <w:color w:val="auto"/>
        </w:rPr>
        <w:t xml:space="preserve"> </w:t>
      </w:r>
      <w:r w:rsidRPr="00FD01B5">
        <w:rPr>
          <w:rFonts w:cs="Times New Roman"/>
          <w:noProof/>
          <w:color w:val="auto"/>
        </w:rPr>
        <w:t>Cells.</w:t>
      </w:r>
      <w:r w:rsidR="00C556BD" w:rsidRPr="00C556BD">
        <w:rPr>
          <w:rFonts w:cs="Times New Roman"/>
          <w:noProof/>
          <w:color w:val="auto"/>
        </w:rPr>
        <w:t xml:space="preserve"> </w:t>
      </w:r>
      <w:r w:rsidR="00627B65" w:rsidRPr="00FD01B5">
        <w:rPr>
          <w:rFonts w:cs="Times New Roman"/>
          <w:i/>
          <w:iCs/>
          <w:noProof/>
          <w:color w:val="auto"/>
        </w:rPr>
        <w:t>ACS</w:t>
      </w:r>
      <w:r w:rsidR="00C556BD" w:rsidRPr="00C556BD">
        <w:rPr>
          <w:rFonts w:cs="Times New Roman"/>
          <w:i/>
          <w:iCs/>
          <w:noProof/>
          <w:color w:val="auto"/>
        </w:rPr>
        <w:t xml:space="preserve"> </w:t>
      </w:r>
      <w:r w:rsidR="00627B65" w:rsidRPr="00FD01B5">
        <w:rPr>
          <w:rFonts w:cs="Times New Roman"/>
          <w:i/>
          <w:iCs/>
          <w:noProof/>
          <w:color w:val="auto"/>
        </w:rPr>
        <w:t>Chemical</w:t>
      </w:r>
      <w:r w:rsidR="00C556BD" w:rsidRPr="00C556BD">
        <w:rPr>
          <w:rFonts w:cs="Times New Roman"/>
          <w:i/>
          <w:iCs/>
          <w:noProof/>
          <w:color w:val="auto"/>
        </w:rPr>
        <w:t xml:space="preserve"> </w:t>
      </w:r>
      <w:r w:rsidR="00627B65" w:rsidRPr="00FD01B5">
        <w:rPr>
          <w:rFonts w:cs="Times New Roman"/>
          <w:i/>
          <w:iCs/>
          <w:noProof/>
          <w:color w:val="auto"/>
        </w:rPr>
        <w:t>Biology</w:t>
      </w:r>
      <w:r w:rsidRPr="00FD01B5">
        <w:rPr>
          <w:rFonts w:cs="Times New Roman"/>
          <w:i/>
          <w:iCs/>
          <w:noProof/>
          <w:color w:val="auto"/>
        </w:rPr>
        <w:t>.</w:t>
      </w:r>
      <w:r w:rsidR="00C556BD" w:rsidRPr="00C556BD">
        <w:rPr>
          <w:rFonts w:cs="Times New Roman"/>
          <w:noProof/>
          <w:color w:val="auto"/>
        </w:rPr>
        <w:t xml:space="preserve"> </w:t>
      </w:r>
      <w:r w:rsidRPr="00FD01B5">
        <w:rPr>
          <w:rFonts w:cs="Times New Roman"/>
          <w:b/>
          <w:bCs/>
          <w:noProof/>
          <w:color w:val="auto"/>
        </w:rPr>
        <w:t>11</w:t>
      </w:r>
      <w:r w:rsidRPr="00FD01B5">
        <w:rPr>
          <w:rFonts w:cs="Times New Roman"/>
          <w:noProof/>
          <w:color w:val="auto"/>
        </w:rPr>
        <w:t>,</w:t>
      </w:r>
      <w:r w:rsidR="00C556BD" w:rsidRPr="00C556BD">
        <w:rPr>
          <w:rFonts w:cs="Times New Roman"/>
          <w:noProof/>
          <w:color w:val="auto"/>
        </w:rPr>
        <w:t xml:space="preserve"> </w:t>
      </w:r>
      <w:r w:rsidRPr="00FD01B5">
        <w:rPr>
          <w:rFonts w:cs="Times New Roman"/>
          <w:noProof/>
          <w:color w:val="auto"/>
        </w:rPr>
        <w:t>400–408</w:t>
      </w:r>
      <w:r w:rsidR="00C556BD" w:rsidRPr="00C556BD">
        <w:rPr>
          <w:rFonts w:cs="Times New Roman"/>
          <w:noProof/>
          <w:color w:val="auto"/>
        </w:rPr>
        <w:t xml:space="preserve"> </w:t>
      </w:r>
      <w:r w:rsidR="005C0ABB" w:rsidRPr="005C0ABB">
        <w:rPr>
          <w:rFonts w:cs="Times New Roman"/>
          <w:noProof/>
          <w:color w:val="auto"/>
        </w:rPr>
        <w:t>(</w:t>
      </w:r>
      <w:r w:rsidRPr="00FD01B5">
        <w:rPr>
          <w:rFonts w:cs="Times New Roman"/>
          <w:noProof/>
          <w:color w:val="auto"/>
        </w:rPr>
        <w:t>2015</w:t>
      </w:r>
      <w:r w:rsidR="005C0ABB" w:rsidRPr="005C0ABB">
        <w:rPr>
          <w:rFonts w:cs="Times New Roman"/>
          <w:noProof/>
          <w:color w:val="auto"/>
        </w:rPr>
        <w:t>)</w:t>
      </w:r>
      <w:r w:rsidRPr="00FD01B5">
        <w:rPr>
          <w:rFonts w:cs="Times New Roman"/>
          <w:noProof/>
          <w:color w:val="auto"/>
        </w:rPr>
        <w:t>.</w:t>
      </w:r>
    </w:p>
    <w:p w14:paraId="5EC5BD06" w14:textId="77777777" w:rsidR="008E032A" w:rsidRPr="00FD01B5" w:rsidRDefault="008E032A" w:rsidP="008E032A">
      <w:pPr>
        <w:rPr>
          <w:rFonts w:cs="Times New Roman"/>
          <w:noProof/>
          <w:color w:val="auto"/>
        </w:rPr>
      </w:pPr>
      <w:r>
        <w:rPr>
          <w:rFonts w:cs="Times New Roman"/>
          <w:noProof/>
          <w:color w:val="auto"/>
        </w:rPr>
        <w:t>9</w:t>
      </w:r>
      <w:r w:rsidRPr="00FD01B5">
        <w:rPr>
          <w:rFonts w:cs="Times New Roman"/>
          <w:noProof/>
          <w:color w:val="auto"/>
        </w:rPr>
        <w:t>.</w:t>
      </w:r>
      <w:r w:rsidRPr="003557E8">
        <w:rPr>
          <w:rFonts w:cs="Times New Roman"/>
          <w:noProof/>
          <w:color w:val="auto"/>
        </w:rPr>
        <w:t xml:space="preserve"> </w:t>
      </w:r>
      <w:r w:rsidRPr="00FD01B5">
        <w:rPr>
          <w:rFonts w:cs="Times New Roman"/>
          <w:noProof/>
          <w:color w:val="auto"/>
        </w:rPr>
        <w:t>Zhang,</w:t>
      </w:r>
      <w:r w:rsidRPr="00C556BD">
        <w:rPr>
          <w:rFonts w:cs="Times New Roman"/>
          <w:noProof/>
          <w:color w:val="auto"/>
        </w:rPr>
        <w:t xml:space="preserve"> </w:t>
      </w:r>
      <w:r w:rsidRPr="00FD01B5">
        <w:rPr>
          <w:rFonts w:cs="Times New Roman"/>
          <w:noProof/>
          <w:color w:val="auto"/>
        </w:rPr>
        <w:t>J.</w:t>
      </w:r>
      <w:r w:rsidRPr="00C556BD">
        <w:rPr>
          <w:rFonts w:cs="Times New Roman"/>
          <w:noProof/>
          <w:color w:val="auto"/>
        </w:rPr>
        <w:t xml:space="preserve"> </w:t>
      </w:r>
      <w:r w:rsidRPr="00FD01B5">
        <w:rPr>
          <w:rFonts w:cs="Times New Roman"/>
          <w:noProof/>
          <w:color w:val="auto"/>
        </w:rPr>
        <w:t>H.,</w:t>
      </w:r>
      <w:r w:rsidRPr="00C556BD">
        <w:rPr>
          <w:rFonts w:cs="Times New Roman"/>
          <w:noProof/>
          <w:color w:val="auto"/>
        </w:rPr>
        <w:t xml:space="preserve"> </w:t>
      </w:r>
      <w:r w:rsidRPr="00FD01B5">
        <w:rPr>
          <w:rFonts w:cs="Times New Roman"/>
          <w:noProof/>
          <w:color w:val="auto"/>
        </w:rPr>
        <w:t>Chung,</w:t>
      </w:r>
      <w:r w:rsidRPr="00C556BD">
        <w:rPr>
          <w:rFonts w:cs="Times New Roman"/>
          <w:noProof/>
          <w:color w:val="auto"/>
        </w:rPr>
        <w:t xml:space="preserve"> </w:t>
      </w:r>
      <w:r w:rsidRPr="00FD01B5">
        <w:rPr>
          <w:rFonts w:cs="Times New Roman"/>
          <w:noProof/>
          <w:color w:val="auto"/>
        </w:rPr>
        <w:t>T.</w:t>
      </w:r>
      <w:r w:rsidRPr="00C556BD">
        <w:rPr>
          <w:rFonts w:cs="Times New Roman"/>
          <w:noProof/>
          <w:color w:val="auto"/>
        </w:rPr>
        <w:t xml:space="preserve"> </w:t>
      </w:r>
      <w:r w:rsidRPr="00FD01B5">
        <w:rPr>
          <w:rFonts w:cs="Times New Roman"/>
          <w:noProof/>
          <w:color w:val="auto"/>
        </w:rPr>
        <w:t>D.</w:t>
      </w:r>
      <w:r w:rsidRPr="00C556BD">
        <w:rPr>
          <w:rFonts w:cs="Times New Roman"/>
          <w:noProof/>
          <w:color w:val="auto"/>
        </w:rPr>
        <w:t xml:space="preserve"> </w:t>
      </w:r>
      <w:r w:rsidRPr="00FD01B5">
        <w:rPr>
          <w:rFonts w:cs="Times New Roman"/>
          <w:noProof/>
          <w:color w:val="auto"/>
        </w:rPr>
        <w:t>Y.</w:t>
      </w:r>
      <w:r w:rsidRPr="003557E8">
        <w:rPr>
          <w:rFonts w:cs="Times New Roman"/>
          <w:noProof/>
          <w:color w:val="auto"/>
        </w:rPr>
        <w:t>,</w:t>
      </w:r>
      <w:r w:rsidRPr="00C556BD">
        <w:rPr>
          <w:rFonts w:cs="Times New Roman"/>
          <w:noProof/>
          <w:color w:val="auto"/>
        </w:rPr>
        <w:t xml:space="preserve"> </w:t>
      </w:r>
      <w:r w:rsidRPr="00FD01B5">
        <w:rPr>
          <w:rFonts w:cs="Times New Roman"/>
          <w:noProof/>
          <w:color w:val="auto"/>
        </w:rPr>
        <w:t>Oldenburg,</w:t>
      </w:r>
      <w:r w:rsidRPr="00C556BD">
        <w:rPr>
          <w:rFonts w:cs="Times New Roman"/>
          <w:noProof/>
          <w:color w:val="auto"/>
        </w:rPr>
        <w:t xml:space="preserve"> </w:t>
      </w:r>
      <w:r w:rsidRPr="00FD01B5">
        <w:rPr>
          <w:rFonts w:cs="Times New Roman"/>
          <w:noProof/>
          <w:color w:val="auto"/>
        </w:rPr>
        <w:t>K.</w:t>
      </w:r>
      <w:r w:rsidRPr="00C556BD">
        <w:rPr>
          <w:rFonts w:cs="Times New Roman"/>
          <w:noProof/>
          <w:color w:val="auto"/>
        </w:rPr>
        <w:t xml:space="preserve"> </w:t>
      </w:r>
      <w:r w:rsidRPr="00FD01B5">
        <w:rPr>
          <w:rFonts w:cs="Times New Roman"/>
          <w:noProof/>
          <w:color w:val="auto"/>
        </w:rPr>
        <w:t>R.</w:t>
      </w:r>
      <w:r w:rsidRPr="00C556BD">
        <w:rPr>
          <w:rFonts w:cs="Times New Roman"/>
          <w:noProof/>
          <w:color w:val="auto"/>
        </w:rPr>
        <w:t xml:space="preserve"> </w:t>
      </w:r>
      <w:r w:rsidRPr="00FD01B5">
        <w:rPr>
          <w:rFonts w:cs="Times New Roman"/>
          <w:noProof/>
          <w:color w:val="auto"/>
        </w:rPr>
        <w:t>A</w:t>
      </w:r>
      <w:r w:rsidRPr="00C556BD">
        <w:rPr>
          <w:rFonts w:cs="Times New Roman"/>
          <w:noProof/>
          <w:color w:val="auto"/>
        </w:rPr>
        <w:t xml:space="preserve"> </w:t>
      </w:r>
      <w:r w:rsidRPr="00FD01B5">
        <w:rPr>
          <w:rFonts w:cs="Times New Roman"/>
          <w:noProof/>
          <w:color w:val="auto"/>
        </w:rPr>
        <w:t>simple</w:t>
      </w:r>
      <w:r w:rsidRPr="00C556BD">
        <w:rPr>
          <w:rFonts w:cs="Times New Roman"/>
          <w:noProof/>
          <w:color w:val="auto"/>
        </w:rPr>
        <w:t xml:space="preserve"> </w:t>
      </w:r>
      <w:r w:rsidRPr="00FD01B5">
        <w:rPr>
          <w:rFonts w:cs="Times New Roman"/>
          <w:noProof/>
          <w:color w:val="auto"/>
        </w:rPr>
        <w:t>statistical</w:t>
      </w:r>
      <w:r w:rsidRPr="00C556BD">
        <w:rPr>
          <w:rFonts w:cs="Times New Roman"/>
          <w:noProof/>
          <w:color w:val="auto"/>
        </w:rPr>
        <w:t xml:space="preserve"> </w:t>
      </w:r>
      <w:r w:rsidRPr="00FD01B5">
        <w:rPr>
          <w:rFonts w:cs="Times New Roman"/>
          <w:noProof/>
          <w:color w:val="auto"/>
        </w:rPr>
        <w:t>parameter</w:t>
      </w:r>
      <w:r w:rsidRPr="00C556BD">
        <w:rPr>
          <w:rFonts w:cs="Times New Roman"/>
          <w:noProof/>
          <w:color w:val="auto"/>
        </w:rPr>
        <w:t xml:space="preserve"> </w:t>
      </w:r>
      <w:r w:rsidRPr="00FD01B5">
        <w:rPr>
          <w:rFonts w:cs="Times New Roman"/>
          <w:noProof/>
          <w:color w:val="auto"/>
        </w:rPr>
        <w:t>for</w:t>
      </w:r>
      <w:r w:rsidRPr="00C556BD">
        <w:rPr>
          <w:rFonts w:cs="Times New Roman"/>
          <w:noProof/>
          <w:color w:val="auto"/>
        </w:rPr>
        <w:t xml:space="preserve"> </w:t>
      </w:r>
      <w:r w:rsidRPr="00FD01B5">
        <w:rPr>
          <w:rFonts w:cs="Times New Roman"/>
          <w:noProof/>
          <w:color w:val="auto"/>
        </w:rPr>
        <w:t>use</w:t>
      </w:r>
      <w:r w:rsidRPr="00C556BD">
        <w:rPr>
          <w:rFonts w:cs="Times New Roman"/>
          <w:noProof/>
          <w:color w:val="auto"/>
        </w:rPr>
        <w:t xml:space="preserve"> </w:t>
      </w:r>
      <w:r w:rsidRPr="00FD01B5">
        <w:rPr>
          <w:rFonts w:cs="Times New Roman"/>
          <w:noProof/>
          <w:color w:val="auto"/>
        </w:rPr>
        <w:t>in</w:t>
      </w:r>
      <w:r w:rsidRPr="00C556BD">
        <w:rPr>
          <w:rFonts w:cs="Times New Roman"/>
          <w:noProof/>
          <w:color w:val="auto"/>
        </w:rPr>
        <w:t xml:space="preserve"> </w:t>
      </w:r>
      <w:r w:rsidRPr="00FD01B5">
        <w:rPr>
          <w:rFonts w:cs="Times New Roman"/>
          <w:noProof/>
          <w:color w:val="auto"/>
        </w:rPr>
        <w:t>evaluation</w:t>
      </w:r>
      <w:r w:rsidRPr="00C556BD">
        <w:rPr>
          <w:rFonts w:cs="Times New Roman"/>
          <w:noProof/>
          <w:color w:val="auto"/>
        </w:rPr>
        <w:t xml:space="preserve"> </w:t>
      </w:r>
      <w:r w:rsidRPr="00FD01B5">
        <w:rPr>
          <w:rFonts w:cs="Times New Roman"/>
          <w:noProof/>
          <w:color w:val="auto"/>
        </w:rPr>
        <w:t>and</w:t>
      </w:r>
      <w:r w:rsidRPr="00C556BD">
        <w:rPr>
          <w:rFonts w:cs="Times New Roman"/>
          <w:noProof/>
          <w:color w:val="auto"/>
        </w:rPr>
        <w:t xml:space="preserve"> </w:t>
      </w:r>
      <w:r w:rsidRPr="00FD01B5">
        <w:rPr>
          <w:rFonts w:cs="Times New Roman"/>
          <w:noProof/>
          <w:color w:val="auto"/>
        </w:rPr>
        <w:t>validation</w:t>
      </w:r>
      <w:r w:rsidRPr="00C556BD">
        <w:rPr>
          <w:rFonts w:cs="Times New Roman"/>
          <w:noProof/>
          <w:color w:val="auto"/>
        </w:rPr>
        <w:t xml:space="preserve"> </w:t>
      </w:r>
      <w:r w:rsidRPr="00FD01B5">
        <w:rPr>
          <w:rFonts w:cs="Times New Roman"/>
          <w:noProof/>
          <w:color w:val="auto"/>
        </w:rPr>
        <w:t>of</w:t>
      </w:r>
      <w:r w:rsidRPr="00C556BD">
        <w:rPr>
          <w:rFonts w:cs="Times New Roman"/>
          <w:noProof/>
          <w:color w:val="auto"/>
        </w:rPr>
        <w:t xml:space="preserve"> </w:t>
      </w:r>
      <w:r w:rsidRPr="00FD01B5">
        <w:rPr>
          <w:rFonts w:cs="Times New Roman"/>
          <w:noProof/>
          <w:color w:val="auto"/>
        </w:rPr>
        <w:t>high</w:t>
      </w:r>
      <w:r w:rsidRPr="00C556BD">
        <w:rPr>
          <w:rFonts w:cs="Times New Roman"/>
          <w:noProof/>
          <w:color w:val="auto"/>
        </w:rPr>
        <w:t xml:space="preserve"> </w:t>
      </w:r>
      <w:r w:rsidRPr="00FD01B5">
        <w:rPr>
          <w:rFonts w:cs="Times New Roman"/>
          <w:noProof/>
          <w:color w:val="auto"/>
        </w:rPr>
        <w:t>throughput</w:t>
      </w:r>
      <w:r w:rsidRPr="00C556BD">
        <w:rPr>
          <w:rFonts w:cs="Times New Roman"/>
          <w:noProof/>
          <w:color w:val="auto"/>
        </w:rPr>
        <w:t xml:space="preserve"> </w:t>
      </w:r>
      <w:r w:rsidRPr="00FD01B5">
        <w:rPr>
          <w:rFonts w:cs="Times New Roman"/>
          <w:noProof/>
          <w:color w:val="auto"/>
        </w:rPr>
        <w:t>screening</w:t>
      </w:r>
      <w:r w:rsidRPr="00C556BD">
        <w:rPr>
          <w:rFonts w:cs="Times New Roman"/>
          <w:noProof/>
          <w:color w:val="auto"/>
        </w:rPr>
        <w:t xml:space="preserve"> </w:t>
      </w:r>
      <w:r w:rsidRPr="00FD01B5">
        <w:rPr>
          <w:rFonts w:cs="Times New Roman"/>
          <w:noProof/>
          <w:color w:val="auto"/>
        </w:rPr>
        <w:t>assays.</w:t>
      </w:r>
      <w:r w:rsidRPr="00C556BD">
        <w:rPr>
          <w:rFonts w:cs="Times New Roman"/>
          <w:noProof/>
          <w:color w:val="auto"/>
        </w:rPr>
        <w:t xml:space="preserve"> </w:t>
      </w:r>
      <w:r w:rsidRPr="00FD01B5">
        <w:rPr>
          <w:rFonts w:cs="Times New Roman"/>
          <w:i/>
          <w:iCs/>
          <w:noProof/>
          <w:color w:val="auto"/>
        </w:rPr>
        <w:t>Journal</w:t>
      </w:r>
      <w:r w:rsidRPr="00C556BD">
        <w:rPr>
          <w:rFonts w:cs="Times New Roman"/>
          <w:i/>
          <w:iCs/>
          <w:noProof/>
          <w:color w:val="auto"/>
        </w:rPr>
        <w:t xml:space="preserve"> </w:t>
      </w:r>
      <w:r w:rsidRPr="00FD01B5">
        <w:rPr>
          <w:rFonts w:cs="Times New Roman"/>
          <w:i/>
          <w:iCs/>
          <w:noProof/>
          <w:color w:val="auto"/>
        </w:rPr>
        <w:t>of</w:t>
      </w:r>
      <w:r w:rsidRPr="00C556BD">
        <w:rPr>
          <w:rFonts w:cs="Times New Roman"/>
          <w:i/>
          <w:iCs/>
          <w:noProof/>
          <w:color w:val="auto"/>
        </w:rPr>
        <w:t xml:space="preserve"> </w:t>
      </w:r>
      <w:r w:rsidRPr="00FD01B5">
        <w:rPr>
          <w:rFonts w:cs="Times New Roman"/>
          <w:i/>
          <w:iCs/>
          <w:noProof/>
          <w:color w:val="auto"/>
        </w:rPr>
        <w:t>Biomolecular</w:t>
      </w:r>
      <w:r w:rsidRPr="00C556BD">
        <w:rPr>
          <w:rFonts w:cs="Times New Roman"/>
          <w:i/>
          <w:iCs/>
          <w:noProof/>
          <w:color w:val="auto"/>
        </w:rPr>
        <w:t xml:space="preserve"> </w:t>
      </w:r>
      <w:r w:rsidRPr="00FD01B5">
        <w:rPr>
          <w:rFonts w:cs="Times New Roman"/>
          <w:i/>
          <w:iCs/>
          <w:noProof/>
          <w:color w:val="auto"/>
        </w:rPr>
        <w:t>Screening.</w:t>
      </w:r>
      <w:r w:rsidRPr="00C556BD">
        <w:rPr>
          <w:rFonts w:cs="Times New Roman"/>
          <w:noProof/>
          <w:color w:val="auto"/>
        </w:rPr>
        <w:t xml:space="preserve"> </w:t>
      </w:r>
      <w:r w:rsidRPr="00FD01B5">
        <w:rPr>
          <w:rFonts w:cs="Times New Roman"/>
          <w:b/>
          <w:bCs/>
          <w:noProof/>
          <w:color w:val="auto"/>
        </w:rPr>
        <w:t>4</w:t>
      </w:r>
      <w:r w:rsidRPr="00FD01B5">
        <w:rPr>
          <w:rFonts w:cs="Times New Roman"/>
          <w:noProof/>
          <w:color w:val="auto"/>
        </w:rPr>
        <w:t>,</w:t>
      </w:r>
      <w:r w:rsidRPr="00C556BD">
        <w:rPr>
          <w:rFonts w:cs="Times New Roman"/>
          <w:noProof/>
          <w:color w:val="auto"/>
        </w:rPr>
        <w:t xml:space="preserve"> </w:t>
      </w:r>
      <w:r w:rsidRPr="00FD01B5">
        <w:rPr>
          <w:rFonts w:cs="Times New Roman"/>
          <w:noProof/>
          <w:color w:val="auto"/>
        </w:rPr>
        <w:t>67–73</w:t>
      </w:r>
      <w:r w:rsidRPr="00C556BD">
        <w:rPr>
          <w:rFonts w:cs="Times New Roman"/>
          <w:noProof/>
          <w:color w:val="auto"/>
        </w:rPr>
        <w:t xml:space="preserve"> </w:t>
      </w:r>
      <w:r w:rsidRPr="005C0ABB">
        <w:rPr>
          <w:rFonts w:cs="Times New Roman"/>
          <w:noProof/>
          <w:color w:val="auto"/>
        </w:rPr>
        <w:t>(</w:t>
      </w:r>
      <w:r w:rsidRPr="00FD01B5">
        <w:rPr>
          <w:rFonts w:cs="Times New Roman"/>
          <w:noProof/>
          <w:color w:val="auto"/>
        </w:rPr>
        <w:t>1999</w:t>
      </w:r>
      <w:r w:rsidRPr="005C0ABB">
        <w:rPr>
          <w:rFonts w:cs="Times New Roman"/>
          <w:noProof/>
          <w:color w:val="auto"/>
        </w:rPr>
        <w:t>)</w:t>
      </w:r>
      <w:r w:rsidRPr="00FD01B5">
        <w:rPr>
          <w:rFonts w:cs="Times New Roman"/>
          <w:noProof/>
          <w:color w:val="auto"/>
        </w:rPr>
        <w:t>.</w:t>
      </w:r>
    </w:p>
    <w:p w14:paraId="7D575FA4" w14:textId="75A6A1D7" w:rsidR="00B33685" w:rsidRPr="00FD01B5" w:rsidRDefault="008E032A" w:rsidP="003557E8">
      <w:pPr>
        <w:rPr>
          <w:rFonts w:cs="Times New Roman"/>
          <w:i/>
          <w:iCs/>
          <w:noProof/>
          <w:color w:val="auto"/>
        </w:rPr>
      </w:pPr>
      <w:r>
        <w:rPr>
          <w:rFonts w:cs="Times New Roman"/>
          <w:noProof/>
          <w:color w:val="auto"/>
        </w:rPr>
        <w:t>10</w:t>
      </w:r>
      <w:r w:rsidR="00B33685" w:rsidRPr="00FD01B5">
        <w:rPr>
          <w:rFonts w:cs="Times New Roman"/>
          <w:noProof/>
          <w:color w:val="auto"/>
        </w:rPr>
        <w:t>.</w:t>
      </w:r>
      <w:r w:rsidR="003557E8" w:rsidRPr="003557E8">
        <w:rPr>
          <w:rFonts w:cs="Times New Roman"/>
          <w:noProof/>
          <w:color w:val="auto"/>
        </w:rPr>
        <w:t xml:space="preserve"> </w:t>
      </w:r>
      <w:r w:rsidR="00B83879" w:rsidRPr="00FD01B5">
        <w:rPr>
          <w:rFonts w:cs="Times New Roman"/>
          <w:noProof/>
          <w:color w:val="auto"/>
        </w:rPr>
        <w:t>Rao</w:t>
      </w:r>
      <w:r w:rsidR="00B33685" w:rsidRPr="00FD01B5">
        <w:rPr>
          <w:rFonts w:cs="Times New Roman"/>
          <w:noProof/>
          <w:color w:val="auto"/>
        </w:rPr>
        <w:t>,</w:t>
      </w:r>
      <w:r w:rsidR="00C556BD" w:rsidRPr="00C556BD">
        <w:rPr>
          <w:rFonts w:cs="Times New Roman"/>
          <w:noProof/>
          <w:color w:val="auto"/>
        </w:rPr>
        <w:t xml:space="preserve"> </w:t>
      </w:r>
      <w:r w:rsidR="00B33685" w:rsidRPr="00FD01B5">
        <w:rPr>
          <w:rFonts w:cs="Times New Roman"/>
          <w:noProof/>
          <w:color w:val="auto"/>
        </w:rPr>
        <w:t>V</w:t>
      </w:r>
      <w:r w:rsidR="00B83879" w:rsidRPr="00FD01B5">
        <w:rPr>
          <w:rFonts w:cs="Times New Roman"/>
          <w:noProof/>
          <w:color w:val="auto"/>
        </w:rPr>
        <w:t>.</w:t>
      </w:r>
      <w:r w:rsidR="00C556BD" w:rsidRPr="00C556BD">
        <w:rPr>
          <w:rFonts w:cs="Times New Roman"/>
          <w:noProof/>
          <w:color w:val="auto"/>
        </w:rPr>
        <w:t xml:space="preserve"> </w:t>
      </w:r>
      <w:r w:rsidR="00B83879" w:rsidRPr="00FD01B5">
        <w:rPr>
          <w:rFonts w:cs="Times New Roman"/>
          <w:noProof/>
          <w:color w:val="auto"/>
        </w:rPr>
        <w:t>S</w:t>
      </w:r>
      <w:r w:rsidR="00B33685" w:rsidRPr="00FD01B5">
        <w:rPr>
          <w:rFonts w:cs="Times New Roman"/>
          <w:noProof/>
          <w:color w:val="auto"/>
        </w:rPr>
        <w:t>.</w:t>
      </w:r>
      <w:r w:rsidR="00B83879" w:rsidRPr="00FD01B5">
        <w:rPr>
          <w:rFonts w:cs="Times New Roman"/>
          <w:noProof/>
          <w:color w:val="auto"/>
        </w:rPr>
        <w:t>,</w:t>
      </w:r>
      <w:r w:rsidR="00C556BD" w:rsidRPr="00C556BD">
        <w:rPr>
          <w:rFonts w:cs="Times New Roman"/>
          <w:noProof/>
          <w:color w:val="auto"/>
        </w:rPr>
        <w:t xml:space="preserve"> </w:t>
      </w:r>
      <w:r w:rsidR="00B83879" w:rsidRPr="00FD01B5">
        <w:rPr>
          <w:rFonts w:cs="Times New Roman"/>
          <w:iCs/>
          <w:noProof/>
          <w:color w:val="auto"/>
        </w:rPr>
        <w:t>Srinivas,</w:t>
      </w:r>
      <w:r w:rsidR="00C556BD" w:rsidRPr="00C556BD">
        <w:rPr>
          <w:rFonts w:cs="Times New Roman"/>
          <w:iCs/>
          <w:noProof/>
          <w:color w:val="auto"/>
        </w:rPr>
        <w:t xml:space="preserve"> </w:t>
      </w:r>
      <w:r w:rsidR="00B83879" w:rsidRPr="00FD01B5">
        <w:rPr>
          <w:rFonts w:cs="Times New Roman"/>
          <w:iCs/>
          <w:noProof/>
          <w:color w:val="auto"/>
        </w:rPr>
        <w:t>K.,</w:t>
      </w:r>
      <w:r w:rsidR="00C556BD" w:rsidRPr="00C556BD">
        <w:rPr>
          <w:rFonts w:cs="Times New Roman"/>
          <w:iCs/>
          <w:noProof/>
          <w:color w:val="auto"/>
        </w:rPr>
        <w:t xml:space="preserve"> </w:t>
      </w:r>
      <w:r w:rsidR="00B83879" w:rsidRPr="00FD01B5">
        <w:rPr>
          <w:rFonts w:cs="Times New Roman"/>
          <w:iCs/>
          <w:noProof/>
          <w:color w:val="auto"/>
        </w:rPr>
        <w:t>Sujini,</w:t>
      </w:r>
      <w:r w:rsidR="00C556BD" w:rsidRPr="00C556BD">
        <w:rPr>
          <w:rFonts w:cs="Times New Roman"/>
          <w:iCs/>
          <w:noProof/>
          <w:color w:val="auto"/>
        </w:rPr>
        <w:t xml:space="preserve"> </w:t>
      </w:r>
      <w:r w:rsidR="00B83879" w:rsidRPr="00FD01B5">
        <w:rPr>
          <w:rFonts w:cs="Times New Roman"/>
          <w:iCs/>
          <w:noProof/>
          <w:color w:val="auto"/>
        </w:rPr>
        <w:t>G.</w:t>
      </w:r>
      <w:r w:rsidR="00C556BD" w:rsidRPr="00C556BD">
        <w:rPr>
          <w:rFonts w:cs="Times New Roman"/>
          <w:iCs/>
          <w:noProof/>
          <w:color w:val="auto"/>
        </w:rPr>
        <w:t xml:space="preserve"> </w:t>
      </w:r>
      <w:r w:rsidR="00B83879" w:rsidRPr="00FD01B5">
        <w:rPr>
          <w:rFonts w:cs="Times New Roman"/>
          <w:iCs/>
          <w:noProof/>
          <w:color w:val="auto"/>
        </w:rPr>
        <w:t>N.,</w:t>
      </w:r>
      <w:r w:rsidR="003557E8" w:rsidRPr="003557E8">
        <w:rPr>
          <w:rFonts w:cs="Times New Roman"/>
          <w:iCs/>
          <w:noProof/>
          <w:color w:val="auto"/>
        </w:rPr>
        <w:t>,</w:t>
      </w:r>
      <w:r w:rsidR="00C556BD" w:rsidRPr="00C556BD">
        <w:rPr>
          <w:rFonts w:cs="Times New Roman"/>
          <w:iCs/>
          <w:noProof/>
          <w:color w:val="auto"/>
        </w:rPr>
        <w:t xml:space="preserve"> </w:t>
      </w:r>
      <w:r w:rsidR="00B83879" w:rsidRPr="00FD01B5">
        <w:rPr>
          <w:rFonts w:cs="Times New Roman"/>
          <w:iCs/>
          <w:noProof/>
          <w:color w:val="auto"/>
        </w:rPr>
        <w:t>Kumar,</w:t>
      </w:r>
      <w:r w:rsidR="00C556BD" w:rsidRPr="00C556BD">
        <w:rPr>
          <w:rFonts w:cs="Times New Roman"/>
          <w:iCs/>
          <w:noProof/>
          <w:color w:val="auto"/>
        </w:rPr>
        <w:t xml:space="preserve"> </w:t>
      </w:r>
      <w:r w:rsidR="00B83879" w:rsidRPr="00FD01B5">
        <w:rPr>
          <w:rFonts w:cs="Times New Roman"/>
          <w:iCs/>
          <w:noProof/>
          <w:color w:val="auto"/>
        </w:rPr>
        <w:t>G.</w:t>
      </w:r>
      <w:r w:rsidR="00C556BD" w:rsidRPr="00C556BD">
        <w:rPr>
          <w:rFonts w:cs="Times New Roman"/>
          <w:iCs/>
          <w:noProof/>
          <w:color w:val="auto"/>
        </w:rPr>
        <w:t xml:space="preserve"> </w:t>
      </w:r>
      <w:r w:rsidR="00B83879" w:rsidRPr="00FD01B5">
        <w:rPr>
          <w:rFonts w:cs="Times New Roman"/>
          <w:iCs/>
          <w:noProof/>
          <w:color w:val="auto"/>
        </w:rPr>
        <w:t>N</w:t>
      </w:r>
      <w:r w:rsidR="00B33685" w:rsidRPr="00FD01B5">
        <w:rPr>
          <w:rFonts w:cs="Times New Roman"/>
          <w:iCs/>
          <w:noProof/>
          <w:color w:val="auto"/>
        </w:rPr>
        <w:t>.</w:t>
      </w:r>
      <w:r w:rsidR="00C556BD" w:rsidRPr="00C556BD">
        <w:rPr>
          <w:rFonts w:cs="Times New Roman"/>
          <w:noProof/>
          <w:color w:val="auto"/>
        </w:rPr>
        <w:t xml:space="preserve"> </w:t>
      </w:r>
      <w:r w:rsidR="00B33685" w:rsidRPr="00FD01B5">
        <w:rPr>
          <w:rFonts w:cs="Times New Roman"/>
          <w:noProof/>
          <w:color w:val="auto"/>
        </w:rPr>
        <w:t>Protein-protein</w:t>
      </w:r>
      <w:r w:rsidR="00C556BD" w:rsidRPr="00C556BD">
        <w:rPr>
          <w:rFonts w:cs="Times New Roman"/>
          <w:noProof/>
          <w:color w:val="auto"/>
        </w:rPr>
        <w:t xml:space="preserve"> </w:t>
      </w:r>
      <w:r w:rsidR="00B33685" w:rsidRPr="00FD01B5">
        <w:rPr>
          <w:rFonts w:cs="Times New Roman"/>
          <w:noProof/>
          <w:color w:val="auto"/>
        </w:rPr>
        <w:t>interaction</w:t>
      </w:r>
      <w:r w:rsidR="00C556BD" w:rsidRPr="00C556BD">
        <w:rPr>
          <w:rFonts w:cs="Times New Roman"/>
          <w:noProof/>
          <w:color w:val="auto"/>
        </w:rPr>
        <w:t xml:space="preserve"> </w:t>
      </w:r>
      <w:r w:rsidR="00B33685" w:rsidRPr="00FD01B5">
        <w:rPr>
          <w:rFonts w:cs="Times New Roman"/>
          <w:noProof/>
          <w:color w:val="auto"/>
        </w:rPr>
        <w:t>detection:</w:t>
      </w:r>
      <w:r w:rsidR="00C556BD" w:rsidRPr="00C556BD">
        <w:rPr>
          <w:rFonts w:cs="Times New Roman"/>
          <w:noProof/>
          <w:color w:val="auto"/>
        </w:rPr>
        <w:t xml:space="preserve"> </w:t>
      </w:r>
      <w:r w:rsidR="00B33685" w:rsidRPr="00FD01B5">
        <w:rPr>
          <w:rFonts w:cs="Times New Roman"/>
          <w:noProof/>
          <w:color w:val="auto"/>
        </w:rPr>
        <w:t>Methods</w:t>
      </w:r>
      <w:r w:rsidR="00C556BD" w:rsidRPr="00C556BD">
        <w:rPr>
          <w:rFonts w:cs="Times New Roman"/>
          <w:noProof/>
          <w:color w:val="auto"/>
        </w:rPr>
        <w:t xml:space="preserve"> </w:t>
      </w:r>
      <w:r w:rsidR="00B33685" w:rsidRPr="00FD01B5">
        <w:rPr>
          <w:rFonts w:cs="Times New Roman"/>
          <w:noProof/>
          <w:color w:val="auto"/>
        </w:rPr>
        <w:t>and</w:t>
      </w:r>
      <w:r w:rsidR="00C556BD" w:rsidRPr="00C556BD">
        <w:rPr>
          <w:rFonts w:cs="Times New Roman"/>
          <w:noProof/>
          <w:color w:val="auto"/>
        </w:rPr>
        <w:t xml:space="preserve"> </w:t>
      </w:r>
      <w:r w:rsidR="00B33685" w:rsidRPr="00FD01B5">
        <w:rPr>
          <w:rFonts w:cs="Times New Roman"/>
          <w:noProof/>
          <w:color w:val="auto"/>
        </w:rPr>
        <w:t>analysis.</w:t>
      </w:r>
      <w:r w:rsidR="00C556BD" w:rsidRPr="00C556BD">
        <w:rPr>
          <w:rFonts w:cs="Times New Roman"/>
          <w:noProof/>
          <w:color w:val="auto"/>
        </w:rPr>
        <w:t xml:space="preserve"> </w:t>
      </w:r>
      <w:r w:rsidR="00B83879" w:rsidRPr="00FD01B5">
        <w:rPr>
          <w:rFonts w:cs="Times New Roman"/>
          <w:i/>
          <w:iCs/>
          <w:noProof/>
          <w:color w:val="auto"/>
        </w:rPr>
        <w:t>International</w:t>
      </w:r>
      <w:r w:rsidR="00C556BD" w:rsidRPr="00C556BD">
        <w:rPr>
          <w:rFonts w:cs="Times New Roman"/>
          <w:i/>
          <w:iCs/>
          <w:noProof/>
          <w:color w:val="auto"/>
        </w:rPr>
        <w:t xml:space="preserve"> </w:t>
      </w:r>
      <w:r w:rsidR="00B83879" w:rsidRPr="00FD01B5">
        <w:rPr>
          <w:rFonts w:cs="Times New Roman"/>
          <w:i/>
          <w:iCs/>
          <w:noProof/>
          <w:color w:val="auto"/>
        </w:rPr>
        <w:t>Journal</w:t>
      </w:r>
      <w:r w:rsidR="00C556BD" w:rsidRPr="00C556BD">
        <w:rPr>
          <w:rFonts w:cs="Times New Roman"/>
          <w:i/>
          <w:iCs/>
          <w:noProof/>
          <w:color w:val="auto"/>
        </w:rPr>
        <w:t xml:space="preserve"> </w:t>
      </w:r>
      <w:r w:rsidR="00B83879" w:rsidRPr="00FD01B5">
        <w:rPr>
          <w:rFonts w:cs="Times New Roman"/>
          <w:i/>
          <w:iCs/>
          <w:noProof/>
          <w:color w:val="auto"/>
        </w:rPr>
        <w:t>of</w:t>
      </w:r>
      <w:r w:rsidR="00C556BD" w:rsidRPr="00C556BD">
        <w:rPr>
          <w:rFonts w:cs="Times New Roman"/>
          <w:i/>
          <w:iCs/>
          <w:noProof/>
          <w:color w:val="auto"/>
        </w:rPr>
        <w:t xml:space="preserve"> </w:t>
      </w:r>
      <w:r w:rsidR="00B83879" w:rsidRPr="00FD01B5">
        <w:rPr>
          <w:rFonts w:cs="Times New Roman"/>
          <w:i/>
          <w:iCs/>
          <w:noProof/>
          <w:color w:val="auto"/>
        </w:rPr>
        <w:t>Proteomics</w:t>
      </w:r>
      <w:r w:rsidR="00B33685" w:rsidRPr="00FD01B5">
        <w:rPr>
          <w:rFonts w:cs="Times New Roman"/>
          <w:i/>
          <w:iCs/>
          <w:noProof/>
          <w:color w:val="auto"/>
        </w:rPr>
        <w:t>.</w:t>
      </w:r>
      <w:r w:rsidR="00C556BD" w:rsidRPr="00C556BD">
        <w:rPr>
          <w:rFonts w:cs="Times New Roman"/>
          <w:noProof/>
          <w:color w:val="auto"/>
        </w:rPr>
        <w:t xml:space="preserve"> </w:t>
      </w:r>
      <w:r w:rsidR="00B33685" w:rsidRPr="00FD01B5">
        <w:rPr>
          <w:rFonts w:cs="Times New Roman"/>
          <w:b/>
          <w:bCs/>
          <w:noProof/>
          <w:color w:val="auto"/>
        </w:rPr>
        <w:t>2014</w:t>
      </w:r>
      <w:r w:rsidR="00B33685" w:rsidRPr="00FD01B5">
        <w:rPr>
          <w:rFonts w:cs="Times New Roman"/>
          <w:noProof/>
          <w:color w:val="auto"/>
        </w:rPr>
        <w:t>,</w:t>
      </w:r>
      <w:r w:rsidR="00C556BD" w:rsidRPr="00C556BD">
        <w:rPr>
          <w:rFonts w:cs="Times New Roman"/>
          <w:noProof/>
          <w:color w:val="auto"/>
        </w:rPr>
        <w:t xml:space="preserve"> </w:t>
      </w:r>
      <w:r w:rsidR="00B83879" w:rsidRPr="00FD01B5">
        <w:rPr>
          <w:rFonts w:cs="Times New Roman"/>
          <w:noProof/>
          <w:color w:val="auto"/>
        </w:rPr>
        <w:t>147648</w:t>
      </w:r>
      <w:r w:rsidR="00C556BD" w:rsidRPr="00C556BD">
        <w:rPr>
          <w:rFonts w:cs="Times New Roman"/>
          <w:noProof/>
          <w:color w:val="auto"/>
        </w:rPr>
        <w:t xml:space="preserve"> </w:t>
      </w:r>
      <w:r w:rsidR="005C0ABB" w:rsidRPr="005C0ABB">
        <w:rPr>
          <w:rFonts w:cs="Times New Roman"/>
          <w:noProof/>
          <w:color w:val="auto"/>
        </w:rPr>
        <w:t>(</w:t>
      </w:r>
      <w:r w:rsidR="00B83879" w:rsidRPr="00FD01B5">
        <w:rPr>
          <w:rFonts w:cs="Times New Roman"/>
          <w:noProof/>
          <w:color w:val="auto"/>
        </w:rPr>
        <w:t>2014</w:t>
      </w:r>
      <w:r w:rsidR="005C0ABB" w:rsidRPr="005C0ABB">
        <w:rPr>
          <w:rFonts w:cs="Times New Roman"/>
          <w:noProof/>
          <w:color w:val="auto"/>
        </w:rPr>
        <w:t>)</w:t>
      </w:r>
      <w:r w:rsidR="00B33685" w:rsidRPr="00FD01B5">
        <w:rPr>
          <w:rFonts w:cs="Times New Roman"/>
          <w:noProof/>
          <w:color w:val="auto"/>
        </w:rPr>
        <w:t>.</w:t>
      </w:r>
    </w:p>
    <w:p w14:paraId="5603F820" w14:textId="6389FE2A" w:rsidR="00B33685" w:rsidRPr="00FD01B5" w:rsidRDefault="00B33685" w:rsidP="003557E8">
      <w:pPr>
        <w:rPr>
          <w:rFonts w:cs="Times New Roman"/>
          <w:noProof/>
          <w:color w:val="auto"/>
        </w:rPr>
      </w:pPr>
      <w:r w:rsidRPr="00FD01B5">
        <w:rPr>
          <w:rFonts w:cs="Times New Roman"/>
          <w:noProof/>
          <w:color w:val="auto"/>
        </w:rPr>
        <w:t>11.</w:t>
      </w:r>
      <w:r w:rsidR="003557E8" w:rsidRPr="003557E8">
        <w:rPr>
          <w:rFonts w:cs="Times New Roman"/>
          <w:noProof/>
          <w:color w:val="auto"/>
        </w:rPr>
        <w:t xml:space="preserve"> </w:t>
      </w:r>
      <w:r w:rsidRPr="00FD01B5">
        <w:rPr>
          <w:rFonts w:cs="Times New Roman"/>
          <w:noProof/>
          <w:color w:val="auto"/>
        </w:rPr>
        <w:t>Michael,</w:t>
      </w:r>
      <w:r w:rsidR="00C556BD" w:rsidRPr="00C556BD">
        <w:rPr>
          <w:rFonts w:cs="Times New Roman"/>
          <w:noProof/>
          <w:color w:val="auto"/>
        </w:rPr>
        <w:t xml:space="preserve"> </w:t>
      </w:r>
      <w:r w:rsidRPr="00FD01B5">
        <w:rPr>
          <w:rFonts w:cs="Times New Roman"/>
          <w:noProof/>
          <w:color w:val="auto"/>
        </w:rPr>
        <w:t>S.</w:t>
      </w:r>
      <w:r w:rsidR="00C556BD" w:rsidRPr="00C556BD">
        <w:rPr>
          <w:rFonts w:cs="Times New Roman"/>
          <w:noProof/>
          <w:color w:val="auto"/>
        </w:rPr>
        <w:t xml:space="preserve"> </w:t>
      </w:r>
      <w:r w:rsidR="003557E8" w:rsidRPr="003557E8">
        <w:rPr>
          <w:rFonts w:cs="Times New Roman"/>
          <w:noProof/>
          <w:color w:val="auto"/>
        </w:rPr>
        <w:t>et al.</w:t>
      </w:r>
      <w:r w:rsidR="00C556BD" w:rsidRPr="00C556BD">
        <w:rPr>
          <w:rFonts w:cs="Times New Roman"/>
          <w:noProof/>
          <w:color w:val="auto"/>
        </w:rPr>
        <w:t xml:space="preserve"> </w:t>
      </w:r>
      <w:r w:rsidRPr="00FD01B5">
        <w:rPr>
          <w:rFonts w:cs="Times New Roman"/>
          <w:noProof/>
          <w:color w:val="auto"/>
        </w:rPr>
        <w:t>A</w:t>
      </w:r>
      <w:r w:rsidR="00C556BD" w:rsidRPr="00C556BD">
        <w:rPr>
          <w:rFonts w:cs="Times New Roman"/>
          <w:noProof/>
          <w:color w:val="auto"/>
        </w:rPr>
        <w:t xml:space="preserve"> </w:t>
      </w:r>
      <w:r w:rsidRPr="00FD01B5">
        <w:rPr>
          <w:rFonts w:cs="Times New Roman"/>
          <w:noProof/>
          <w:color w:val="auto"/>
        </w:rPr>
        <w:t>Robotic</w:t>
      </w:r>
      <w:r w:rsidR="00C556BD" w:rsidRPr="00C556BD">
        <w:rPr>
          <w:rFonts w:cs="Times New Roman"/>
          <w:noProof/>
          <w:color w:val="auto"/>
        </w:rPr>
        <w:t xml:space="preserve"> </w:t>
      </w:r>
      <w:r w:rsidRPr="00FD01B5">
        <w:rPr>
          <w:rFonts w:cs="Times New Roman"/>
          <w:noProof/>
          <w:color w:val="auto"/>
        </w:rPr>
        <w:t>Platform</w:t>
      </w:r>
      <w:r w:rsidR="00C556BD" w:rsidRPr="00C556BD">
        <w:rPr>
          <w:rFonts w:cs="Times New Roman"/>
          <w:noProof/>
          <w:color w:val="auto"/>
        </w:rPr>
        <w:t xml:space="preserve"> </w:t>
      </w:r>
      <w:r w:rsidRPr="00FD01B5">
        <w:rPr>
          <w:rFonts w:cs="Times New Roman"/>
          <w:noProof/>
          <w:color w:val="auto"/>
        </w:rPr>
        <w:t>for</w:t>
      </w:r>
      <w:r w:rsidR="00C556BD" w:rsidRPr="00C556BD">
        <w:rPr>
          <w:rFonts w:cs="Times New Roman"/>
          <w:noProof/>
          <w:color w:val="auto"/>
        </w:rPr>
        <w:t xml:space="preserve"> </w:t>
      </w:r>
      <w:r w:rsidRPr="00FD01B5">
        <w:rPr>
          <w:rFonts w:cs="Times New Roman"/>
          <w:noProof/>
          <w:color w:val="auto"/>
        </w:rPr>
        <w:t>Quantitative</w:t>
      </w:r>
      <w:r w:rsidR="00C556BD" w:rsidRPr="00C556BD">
        <w:rPr>
          <w:rFonts w:cs="Times New Roman"/>
          <w:noProof/>
          <w:color w:val="auto"/>
        </w:rPr>
        <w:t xml:space="preserve"> </w:t>
      </w:r>
      <w:r w:rsidRPr="00FD01B5">
        <w:rPr>
          <w:rFonts w:cs="Times New Roman"/>
          <w:noProof/>
          <w:color w:val="auto"/>
        </w:rPr>
        <w:t>High-Throughput</w:t>
      </w:r>
      <w:r w:rsidR="00C556BD" w:rsidRPr="00C556BD">
        <w:rPr>
          <w:rFonts w:cs="Times New Roman"/>
          <w:noProof/>
          <w:color w:val="auto"/>
        </w:rPr>
        <w:t xml:space="preserve"> </w:t>
      </w:r>
      <w:r w:rsidRPr="00FD01B5">
        <w:rPr>
          <w:rFonts w:cs="Times New Roman"/>
          <w:noProof/>
          <w:color w:val="auto"/>
        </w:rPr>
        <w:t>Screening.</w:t>
      </w:r>
      <w:r w:rsidR="00C556BD" w:rsidRPr="00C556BD">
        <w:rPr>
          <w:rFonts w:cs="Times New Roman"/>
          <w:noProof/>
          <w:color w:val="auto"/>
        </w:rPr>
        <w:t xml:space="preserve"> </w:t>
      </w:r>
      <w:r w:rsidR="00B83879" w:rsidRPr="00FD01B5">
        <w:rPr>
          <w:rFonts w:cs="Times New Roman"/>
          <w:i/>
          <w:iCs/>
          <w:noProof/>
          <w:color w:val="auto"/>
        </w:rPr>
        <w:t>ASSAY</w:t>
      </w:r>
      <w:r w:rsidR="00C556BD" w:rsidRPr="00C556BD">
        <w:rPr>
          <w:rFonts w:cs="Times New Roman"/>
          <w:i/>
          <w:iCs/>
          <w:noProof/>
          <w:color w:val="auto"/>
        </w:rPr>
        <w:t xml:space="preserve"> </w:t>
      </w:r>
      <w:r w:rsidR="00B83879" w:rsidRPr="00FD01B5">
        <w:rPr>
          <w:rFonts w:cs="Times New Roman"/>
          <w:i/>
          <w:iCs/>
          <w:noProof/>
          <w:color w:val="auto"/>
        </w:rPr>
        <w:t>and</w:t>
      </w:r>
      <w:r w:rsidR="00C556BD" w:rsidRPr="00C556BD">
        <w:rPr>
          <w:rFonts w:cs="Times New Roman"/>
          <w:i/>
          <w:iCs/>
          <w:noProof/>
          <w:color w:val="auto"/>
        </w:rPr>
        <w:t xml:space="preserve"> </w:t>
      </w:r>
      <w:r w:rsidR="00B83879" w:rsidRPr="00FD01B5">
        <w:rPr>
          <w:rFonts w:cs="Times New Roman"/>
          <w:i/>
          <w:iCs/>
          <w:noProof/>
          <w:color w:val="auto"/>
        </w:rPr>
        <w:t>Drug</w:t>
      </w:r>
      <w:r w:rsidR="00C556BD" w:rsidRPr="00C556BD">
        <w:rPr>
          <w:rFonts w:cs="Times New Roman"/>
          <w:i/>
          <w:iCs/>
          <w:noProof/>
          <w:color w:val="auto"/>
        </w:rPr>
        <w:t xml:space="preserve"> </w:t>
      </w:r>
      <w:r w:rsidR="00B83879" w:rsidRPr="00FD01B5">
        <w:rPr>
          <w:rFonts w:cs="Times New Roman"/>
          <w:i/>
          <w:iCs/>
          <w:noProof/>
          <w:color w:val="auto"/>
        </w:rPr>
        <w:t>Development</w:t>
      </w:r>
      <w:r w:rsidR="00C556BD" w:rsidRPr="00C556BD">
        <w:rPr>
          <w:rFonts w:cs="Times New Roman"/>
          <w:i/>
          <w:iCs/>
          <w:noProof/>
          <w:color w:val="auto"/>
        </w:rPr>
        <w:t xml:space="preserve"> </w:t>
      </w:r>
      <w:r w:rsidR="00B83879" w:rsidRPr="00FD01B5">
        <w:rPr>
          <w:rFonts w:cs="Times New Roman"/>
          <w:i/>
          <w:iCs/>
          <w:noProof/>
          <w:color w:val="auto"/>
        </w:rPr>
        <w:t>Technologies.</w:t>
      </w:r>
      <w:r w:rsidR="00C556BD" w:rsidRPr="00C556BD">
        <w:rPr>
          <w:rFonts w:cs="Times New Roman"/>
          <w:noProof/>
          <w:color w:val="auto"/>
        </w:rPr>
        <w:t xml:space="preserve"> </w:t>
      </w:r>
      <w:r w:rsidRPr="00FD01B5">
        <w:rPr>
          <w:rFonts w:cs="Times New Roman"/>
          <w:b/>
          <w:bCs/>
          <w:noProof/>
          <w:color w:val="auto"/>
        </w:rPr>
        <w:t>6</w:t>
      </w:r>
      <w:r w:rsidRPr="00FD01B5">
        <w:rPr>
          <w:rFonts w:cs="Times New Roman"/>
          <w:noProof/>
          <w:color w:val="auto"/>
        </w:rPr>
        <w:t>,</w:t>
      </w:r>
      <w:r w:rsidR="00C556BD" w:rsidRPr="00C556BD">
        <w:rPr>
          <w:rFonts w:cs="Times New Roman"/>
          <w:noProof/>
          <w:color w:val="auto"/>
        </w:rPr>
        <w:t xml:space="preserve"> </w:t>
      </w:r>
      <w:r w:rsidRPr="00FD01B5">
        <w:rPr>
          <w:rFonts w:cs="Times New Roman"/>
          <w:noProof/>
          <w:color w:val="auto"/>
        </w:rPr>
        <w:t>637–657</w:t>
      </w:r>
      <w:r w:rsidR="00C556BD" w:rsidRPr="00C556BD">
        <w:rPr>
          <w:rFonts w:cs="Times New Roman"/>
          <w:noProof/>
          <w:color w:val="auto"/>
        </w:rPr>
        <w:t xml:space="preserve"> </w:t>
      </w:r>
      <w:r w:rsidR="005C0ABB" w:rsidRPr="005C0ABB">
        <w:rPr>
          <w:rFonts w:cs="Times New Roman"/>
          <w:noProof/>
          <w:color w:val="auto"/>
        </w:rPr>
        <w:t>(</w:t>
      </w:r>
      <w:r w:rsidRPr="00FD01B5">
        <w:rPr>
          <w:rFonts w:cs="Times New Roman"/>
          <w:noProof/>
          <w:color w:val="auto"/>
        </w:rPr>
        <w:t>2008</w:t>
      </w:r>
      <w:r w:rsidR="005C0ABB" w:rsidRPr="005C0ABB">
        <w:rPr>
          <w:rFonts w:cs="Times New Roman"/>
          <w:noProof/>
          <w:color w:val="auto"/>
        </w:rPr>
        <w:t>)</w:t>
      </w:r>
      <w:r w:rsidRPr="00FD01B5">
        <w:rPr>
          <w:rFonts w:cs="Times New Roman"/>
          <w:noProof/>
          <w:color w:val="auto"/>
        </w:rPr>
        <w:t>.</w:t>
      </w:r>
    </w:p>
    <w:p w14:paraId="7152CAE0" w14:textId="5618E4F2" w:rsidR="00B33685" w:rsidRPr="00FD01B5" w:rsidRDefault="00B33685" w:rsidP="003557E8">
      <w:pPr>
        <w:rPr>
          <w:rFonts w:cs="Times New Roman"/>
          <w:noProof/>
          <w:color w:val="auto"/>
        </w:rPr>
      </w:pPr>
      <w:r w:rsidRPr="00FD01B5">
        <w:rPr>
          <w:rFonts w:cs="Times New Roman"/>
          <w:noProof/>
          <w:color w:val="auto"/>
        </w:rPr>
        <w:t>12.</w:t>
      </w:r>
      <w:r w:rsidR="003557E8" w:rsidRPr="003557E8">
        <w:rPr>
          <w:rFonts w:cs="Times New Roman"/>
          <w:noProof/>
          <w:color w:val="auto"/>
        </w:rPr>
        <w:t xml:space="preserve"> </w:t>
      </w:r>
      <w:r w:rsidRPr="00FD01B5">
        <w:rPr>
          <w:rFonts w:cs="Times New Roman"/>
          <w:noProof/>
          <w:color w:val="auto"/>
        </w:rPr>
        <w:t>Skwarczynska,</w:t>
      </w:r>
      <w:r w:rsidR="00C556BD" w:rsidRPr="00C556BD">
        <w:rPr>
          <w:rFonts w:cs="Times New Roman"/>
          <w:noProof/>
          <w:color w:val="auto"/>
        </w:rPr>
        <w:t xml:space="preserve"> </w:t>
      </w:r>
      <w:r w:rsidRPr="00FD01B5">
        <w:rPr>
          <w:rFonts w:cs="Times New Roman"/>
          <w:noProof/>
          <w:color w:val="auto"/>
        </w:rPr>
        <w:t>M.</w:t>
      </w:r>
      <w:r w:rsidR="003557E8" w:rsidRPr="003557E8">
        <w:rPr>
          <w:rFonts w:cs="Times New Roman"/>
          <w:noProof/>
          <w:color w:val="auto"/>
        </w:rPr>
        <w:t>,</w:t>
      </w:r>
      <w:r w:rsidR="00C556BD" w:rsidRPr="00C556BD">
        <w:rPr>
          <w:rFonts w:cs="Times New Roman"/>
          <w:noProof/>
          <w:color w:val="auto"/>
        </w:rPr>
        <w:t xml:space="preserve"> </w:t>
      </w:r>
      <w:r w:rsidRPr="00FD01B5">
        <w:rPr>
          <w:rFonts w:cs="Times New Roman"/>
          <w:noProof/>
          <w:color w:val="auto"/>
        </w:rPr>
        <w:t>Ottmann,</w:t>
      </w:r>
      <w:r w:rsidR="00C556BD" w:rsidRPr="00C556BD">
        <w:rPr>
          <w:rFonts w:cs="Times New Roman"/>
          <w:noProof/>
          <w:color w:val="auto"/>
        </w:rPr>
        <w:t xml:space="preserve"> </w:t>
      </w:r>
      <w:r w:rsidRPr="00FD01B5">
        <w:rPr>
          <w:rFonts w:cs="Times New Roman"/>
          <w:noProof/>
          <w:color w:val="auto"/>
        </w:rPr>
        <w:t>C.</w:t>
      </w:r>
      <w:r w:rsidR="00C556BD" w:rsidRPr="00C556BD">
        <w:rPr>
          <w:rFonts w:cs="Times New Roman"/>
          <w:noProof/>
          <w:color w:val="auto"/>
        </w:rPr>
        <w:t xml:space="preserve"> </w:t>
      </w:r>
      <w:r w:rsidRPr="00FD01B5">
        <w:rPr>
          <w:rFonts w:cs="Times New Roman"/>
          <w:noProof/>
          <w:color w:val="auto"/>
        </w:rPr>
        <w:t>Protein-protein</w:t>
      </w:r>
      <w:r w:rsidR="00C556BD" w:rsidRPr="00C556BD">
        <w:rPr>
          <w:rFonts w:cs="Times New Roman"/>
          <w:noProof/>
          <w:color w:val="auto"/>
        </w:rPr>
        <w:t xml:space="preserve"> </w:t>
      </w:r>
      <w:r w:rsidRPr="00FD01B5">
        <w:rPr>
          <w:rFonts w:cs="Times New Roman"/>
          <w:noProof/>
          <w:color w:val="auto"/>
        </w:rPr>
        <w:t>interactions</w:t>
      </w:r>
      <w:r w:rsidR="00C556BD" w:rsidRPr="00C556BD">
        <w:rPr>
          <w:rFonts w:cs="Times New Roman"/>
          <w:noProof/>
          <w:color w:val="auto"/>
        </w:rPr>
        <w:t xml:space="preserve"> </w:t>
      </w:r>
      <w:r w:rsidRPr="00FD01B5">
        <w:rPr>
          <w:rFonts w:cs="Times New Roman"/>
          <w:noProof/>
          <w:color w:val="auto"/>
        </w:rPr>
        <w:t>as</w:t>
      </w:r>
      <w:r w:rsidR="00C556BD" w:rsidRPr="00C556BD">
        <w:rPr>
          <w:rFonts w:cs="Times New Roman"/>
          <w:noProof/>
          <w:color w:val="auto"/>
        </w:rPr>
        <w:t xml:space="preserve"> </w:t>
      </w:r>
      <w:r w:rsidRPr="00FD01B5">
        <w:rPr>
          <w:rFonts w:cs="Times New Roman"/>
          <w:noProof/>
          <w:color w:val="auto"/>
        </w:rPr>
        <w:t>drug</w:t>
      </w:r>
      <w:r w:rsidR="00C556BD" w:rsidRPr="00C556BD">
        <w:rPr>
          <w:rFonts w:cs="Times New Roman"/>
          <w:noProof/>
          <w:color w:val="auto"/>
        </w:rPr>
        <w:t xml:space="preserve"> </w:t>
      </w:r>
      <w:r w:rsidRPr="00FD01B5">
        <w:rPr>
          <w:rFonts w:cs="Times New Roman"/>
          <w:noProof/>
          <w:color w:val="auto"/>
        </w:rPr>
        <w:t>targets.</w:t>
      </w:r>
      <w:r w:rsidR="00C556BD" w:rsidRPr="00C556BD">
        <w:rPr>
          <w:rFonts w:cs="Times New Roman"/>
          <w:noProof/>
          <w:color w:val="auto"/>
        </w:rPr>
        <w:t xml:space="preserve"> </w:t>
      </w:r>
      <w:r w:rsidR="00B83879" w:rsidRPr="00FD01B5">
        <w:rPr>
          <w:rFonts w:cs="Times New Roman"/>
          <w:i/>
          <w:iCs/>
          <w:noProof/>
          <w:color w:val="auto"/>
        </w:rPr>
        <w:t>Future</w:t>
      </w:r>
      <w:r w:rsidR="00C556BD" w:rsidRPr="00C556BD">
        <w:rPr>
          <w:rFonts w:cs="Times New Roman"/>
          <w:i/>
          <w:iCs/>
          <w:noProof/>
          <w:color w:val="auto"/>
        </w:rPr>
        <w:t xml:space="preserve"> </w:t>
      </w:r>
      <w:r w:rsidR="00B83879" w:rsidRPr="00FD01B5">
        <w:rPr>
          <w:rFonts w:cs="Times New Roman"/>
          <w:i/>
          <w:iCs/>
          <w:noProof/>
          <w:color w:val="auto"/>
        </w:rPr>
        <w:t>Medicinal</w:t>
      </w:r>
      <w:r w:rsidR="00C556BD" w:rsidRPr="00C556BD">
        <w:rPr>
          <w:rFonts w:cs="Times New Roman"/>
          <w:i/>
          <w:iCs/>
          <w:noProof/>
          <w:color w:val="auto"/>
        </w:rPr>
        <w:t xml:space="preserve"> </w:t>
      </w:r>
      <w:r w:rsidR="00B83879" w:rsidRPr="00FD01B5">
        <w:rPr>
          <w:rFonts w:cs="Times New Roman"/>
          <w:i/>
          <w:iCs/>
          <w:noProof/>
          <w:color w:val="auto"/>
        </w:rPr>
        <w:t>Chemistry</w:t>
      </w:r>
      <w:r w:rsidRPr="00FD01B5">
        <w:rPr>
          <w:rFonts w:cs="Times New Roman"/>
          <w:i/>
          <w:iCs/>
          <w:noProof/>
          <w:color w:val="auto"/>
        </w:rPr>
        <w:t>.</w:t>
      </w:r>
      <w:r w:rsidR="00C556BD" w:rsidRPr="00C556BD">
        <w:rPr>
          <w:rFonts w:cs="Times New Roman"/>
          <w:noProof/>
          <w:color w:val="auto"/>
        </w:rPr>
        <w:t xml:space="preserve"> </w:t>
      </w:r>
      <w:r w:rsidRPr="00FD01B5">
        <w:rPr>
          <w:rFonts w:cs="Times New Roman"/>
          <w:b/>
          <w:bCs/>
          <w:noProof/>
          <w:color w:val="auto"/>
        </w:rPr>
        <w:t>7</w:t>
      </w:r>
      <w:r w:rsidRPr="00FD01B5">
        <w:rPr>
          <w:rFonts w:cs="Times New Roman"/>
          <w:noProof/>
          <w:color w:val="auto"/>
        </w:rPr>
        <w:t>,</w:t>
      </w:r>
      <w:r w:rsidR="00C556BD" w:rsidRPr="00C556BD">
        <w:rPr>
          <w:rFonts w:cs="Times New Roman"/>
          <w:noProof/>
          <w:color w:val="auto"/>
        </w:rPr>
        <w:t xml:space="preserve"> </w:t>
      </w:r>
      <w:r w:rsidRPr="00FD01B5">
        <w:rPr>
          <w:rFonts w:cs="Times New Roman"/>
          <w:noProof/>
          <w:color w:val="auto"/>
        </w:rPr>
        <w:t>2195–2219</w:t>
      </w:r>
      <w:r w:rsidR="00C556BD" w:rsidRPr="00C556BD">
        <w:rPr>
          <w:rFonts w:cs="Times New Roman"/>
          <w:noProof/>
          <w:color w:val="auto"/>
        </w:rPr>
        <w:t xml:space="preserve"> </w:t>
      </w:r>
      <w:r w:rsidR="005C0ABB" w:rsidRPr="005C0ABB">
        <w:rPr>
          <w:rFonts w:cs="Times New Roman"/>
          <w:noProof/>
          <w:color w:val="auto"/>
        </w:rPr>
        <w:t>(</w:t>
      </w:r>
      <w:r w:rsidRPr="00FD01B5">
        <w:rPr>
          <w:rFonts w:cs="Times New Roman"/>
          <w:noProof/>
          <w:color w:val="auto"/>
        </w:rPr>
        <w:t>2015</w:t>
      </w:r>
      <w:r w:rsidR="005C0ABB" w:rsidRPr="005C0ABB">
        <w:rPr>
          <w:rFonts w:cs="Times New Roman"/>
          <w:noProof/>
          <w:color w:val="auto"/>
        </w:rPr>
        <w:t>)</w:t>
      </w:r>
      <w:r w:rsidRPr="00FD01B5">
        <w:rPr>
          <w:rFonts w:cs="Times New Roman"/>
          <w:noProof/>
          <w:color w:val="auto"/>
        </w:rPr>
        <w:t>.</w:t>
      </w:r>
    </w:p>
    <w:p w14:paraId="103DD8C2" w14:textId="5EA98E34" w:rsidR="00B33685" w:rsidRPr="00FD01B5" w:rsidRDefault="00B33685" w:rsidP="003557E8">
      <w:pPr>
        <w:rPr>
          <w:rFonts w:cs="Times New Roman"/>
          <w:noProof/>
          <w:color w:val="auto"/>
        </w:rPr>
      </w:pPr>
      <w:r w:rsidRPr="00FD01B5">
        <w:rPr>
          <w:rFonts w:cs="Times New Roman"/>
          <w:noProof/>
          <w:color w:val="auto"/>
        </w:rPr>
        <w:t>13.</w:t>
      </w:r>
      <w:r w:rsidR="003557E8" w:rsidRPr="003557E8">
        <w:rPr>
          <w:rFonts w:cs="Times New Roman"/>
          <w:noProof/>
          <w:color w:val="auto"/>
        </w:rPr>
        <w:t xml:space="preserve"> </w:t>
      </w:r>
      <w:r w:rsidRPr="00FD01B5">
        <w:rPr>
          <w:rFonts w:cs="Times New Roman"/>
          <w:noProof/>
          <w:color w:val="auto"/>
        </w:rPr>
        <w:t>de</w:t>
      </w:r>
      <w:r w:rsidR="00C556BD" w:rsidRPr="00C556BD">
        <w:rPr>
          <w:rFonts w:cs="Times New Roman"/>
          <w:noProof/>
          <w:color w:val="auto"/>
        </w:rPr>
        <w:t xml:space="preserve"> </w:t>
      </w:r>
      <w:r w:rsidRPr="00FD01B5">
        <w:rPr>
          <w:rFonts w:cs="Times New Roman"/>
          <w:noProof/>
          <w:color w:val="auto"/>
        </w:rPr>
        <w:t>Chassey,</w:t>
      </w:r>
      <w:r w:rsidR="00C556BD" w:rsidRPr="00C556BD">
        <w:rPr>
          <w:rFonts w:cs="Times New Roman"/>
          <w:noProof/>
          <w:color w:val="auto"/>
        </w:rPr>
        <w:t xml:space="preserve"> </w:t>
      </w:r>
      <w:r w:rsidRPr="00FD01B5">
        <w:rPr>
          <w:rFonts w:cs="Times New Roman"/>
          <w:noProof/>
          <w:color w:val="auto"/>
        </w:rPr>
        <w:t>B.,</w:t>
      </w:r>
      <w:r w:rsidR="00C556BD" w:rsidRPr="00C556BD">
        <w:rPr>
          <w:rFonts w:cs="Times New Roman"/>
          <w:noProof/>
          <w:color w:val="auto"/>
        </w:rPr>
        <w:t xml:space="preserve"> </w:t>
      </w:r>
      <w:r w:rsidRPr="00FD01B5">
        <w:rPr>
          <w:rFonts w:cs="Times New Roman"/>
          <w:noProof/>
          <w:color w:val="auto"/>
        </w:rPr>
        <w:t>Meyniel-Schicklin,</w:t>
      </w:r>
      <w:r w:rsidR="00C556BD" w:rsidRPr="00C556BD">
        <w:rPr>
          <w:rFonts w:cs="Times New Roman"/>
          <w:noProof/>
          <w:color w:val="auto"/>
        </w:rPr>
        <w:t xml:space="preserve"> </w:t>
      </w:r>
      <w:r w:rsidRPr="00FD01B5">
        <w:rPr>
          <w:rFonts w:cs="Times New Roman"/>
          <w:noProof/>
          <w:color w:val="auto"/>
        </w:rPr>
        <w:t>L.,</w:t>
      </w:r>
      <w:r w:rsidR="00C556BD" w:rsidRPr="00C556BD">
        <w:rPr>
          <w:rFonts w:cs="Times New Roman"/>
          <w:noProof/>
          <w:color w:val="auto"/>
        </w:rPr>
        <w:t xml:space="preserve"> </w:t>
      </w:r>
      <w:r w:rsidRPr="00FD01B5">
        <w:rPr>
          <w:rFonts w:cs="Times New Roman"/>
          <w:noProof/>
          <w:color w:val="auto"/>
        </w:rPr>
        <w:t>Vonderscher,</w:t>
      </w:r>
      <w:r w:rsidR="00C556BD" w:rsidRPr="00C556BD">
        <w:rPr>
          <w:rFonts w:cs="Times New Roman"/>
          <w:noProof/>
          <w:color w:val="auto"/>
        </w:rPr>
        <w:t xml:space="preserve"> </w:t>
      </w:r>
      <w:r w:rsidRPr="00FD01B5">
        <w:rPr>
          <w:rFonts w:cs="Times New Roman"/>
          <w:noProof/>
          <w:color w:val="auto"/>
        </w:rPr>
        <w:t>J.,</w:t>
      </w:r>
      <w:r w:rsidR="00C556BD" w:rsidRPr="00C556BD">
        <w:rPr>
          <w:rFonts w:cs="Times New Roman"/>
          <w:noProof/>
          <w:color w:val="auto"/>
        </w:rPr>
        <w:t xml:space="preserve"> </w:t>
      </w:r>
      <w:r w:rsidRPr="00FD01B5">
        <w:rPr>
          <w:rFonts w:cs="Times New Roman"/>
          <w:noProof/>
          <w:color w:val="auto"/>
        </w:rPr>
        <w:t>André,</w:t>
      </w:r>
      <w:r w:rsidR="00C556BD" w:rsidRPr="00C556BD">
        <w:rPr>
          <w:rFonts w:cs="Times New Roman"/>
          <w:noProof/>
          <w:color w:val="auto"/>
        </w:rPr>
        <w:t xml:space="preserve"> </w:t>
      </w:r>
      <w:r w:rsidRPr="00FD01B5">
        <w:rPr>
          <w:rFonts w:cs="Times New Roman"/>
          <w:noProof/>
          <w:color w:val="auto"/>
        </w:rPr>
        <w:t>P.</w:t>
      </w:r>
      <w:r w:rsidR="003557E8" w:rsidRPr="003557E8">
        <w:rPr>
          <w:rFonts w:cs="Times New Roman"/>
          <w:noProof/>
          <w:color w:val="auto"/>
        </w:rPr>
        <w:t>,</w:t>
      </w:r>
      <w:r w:rsidR="00C556BD" w:rsidRPr="00C556BD">
        <w:rPr>
          <w:rFonts w:cs="Times New Roman"/>
          <w:noProof/>
          <w:color w:val="auto"/>
        </w:rPr>
        <w:t xml:space="preserve"> </w:t>
      </w:r>
      <w:r w:rsidRPr="00FD01B5">
        <w:rPr>
          <w:rFonts w:cs="Times New Roman"/>
          <w:noProof/>
          <w:color w:val="auto"/>
        </w:rPr>
        <w:t>Lotteau,</w:t>
      </w:r>
      <w:r w:rsidR="00C556BD" w:rsidRPr="00C556BD">
        <w:rPr>
          <w:rFonts w:cs="Times New Roman"/>
          <w:noProof/>
          <w:color w:val="auto"/>
        </w:rPr>
        <w:t xml:space="preserve"> </w:t>
      </w:r>
      <w:r w:rsidRPr="00FD01B5">
        <w:rPr>
          <w:rFonts w:cs="Times New Roman"/>
          <w:noProof/>
          <w:color w:val="auto"/>
        </w:rPr>
        <w:t>V.</w:t>
      </w:r>
      <w:r w:rsidR="00C556BD" w:rsidRPr="00C556BD">
        <w:rPr>
          <w:rFonts w:cs="Times New Roman"/>
          <w:noProof/>
          <w:color w:val="auto"/>
        </w:rPr>
        <w:t xml:space="preserve"> </w:t>
      </w:r>
      <w:r w:rsidRPr="00FD01B5">
        <w:rPr>
          <w:rFonts w:cs="Times New Roman"/>
          <w:noProof/>
          <w:color w:val="auto"/>
        </w:rPr>
        <w:t>Virus-host</w:t>
      </w:r>
      <w:r w:rsidR="00C556BD" w:rsidRPr="00C556BD">
        <w:rPr>
          <w:rFonts w:cs="Times New Roman"/>
          <w:noProof/>
          <w:color w:val="auto"/>
        </w:rPr>
        <w:t xml:space="preserve"> </w:t>
      </w:r>
      <w:r w:rsidRPr="00FD01B5">
        <w:rPr>
          <w:rFonts w:cs="Times New Roman"/>
          <w:noProof/>
          <w:color w:val="auto"/>
        </w:rPr>
        <w:t>interactomics:</w:t>
      </w:r>
      <w:r w:rsidR="00C556BD" w:rsidRPr="00C556BD">
        <w:rPr>
          <w:rFonts w:cs="Times New Roman"/>
          <w:noProof/>
          <w:color w:val="auto"/>
        </w:rPr>
        <w:t xml:space="preserve"> </w:t>
      </w:r>
      <w:r w:rsidRPr="00FD01B5">
        <w:rPr>
          <w:rFonts w:cs="Times New Roman"/>
          <w:noProof/>
          <w:color w:val="auto"/>
        </w:rPr>
        <w:t>New</w:t>
      </w:r>
      <w:r w:rsidR="00C556BD" w:rsidRPr="00C556BD">
        <w:rPr>
          <w:rFonts w:cs="Times New Roman"/>
          <w:noProof/>
          <w:color w:val="auto"/>
        </w:rPr>
        <w:t xml:space="preserve"> </w:t>
      </w:r>
      <w:r w:rsidRPr="00FD01B5">
        <w:rPr>
          <w:rFonts w:cs="Times New Roman"/>
          <w:noProof/>
          <w:color w:val="auto"/>
        </w:rPr>
        <w:t>insights</w:t>
      </w:r>
      <w:r w:rsidR="00C556BD" w:rsidRPr="00C556BD">
        <w:rPr>
          <w:rFonts w:cs="Times New Roman"/>
          <w:noProof/>
          <w:color w:val="auto"/>
        </w:rPr>
        <w:t xml:space="preserve"> </w:t>
      </w:r>
      <w:r w:rsidRPr="00FD01B5">
        <w:rPr>
          <w:rFonts w:cs="Times New Roman"/>
          <w:noProof/>
          <w:color w:val="auto"/>
        </w:rPr>
        <w:t>and</w:t>
      </w:r>
      <w:r w:rsidR="00C556BD" w:rsidRPr="00C556BD">
        <w:rPr>
          <w:rFonts w:cs="Times New Roman"/>
          <w:noProof/>
          <w:color w:val="auto"/>
        </w:rPr>
        <w:t xml:space="preserve"> </w:t>
      </w:r>
      <w:r w:rsidRPr="00FD01B5">
        <w:rPr>
          <w:rFonts w:cs="Times New Roman"/>
          <w:noProof/>
          <w:color w:val="auto"/>
        </w:rPr>
        <w:t>opportunities</w:t>
      </w:r>
      <w:r w:rsidR="00C556BD" w:rsidRPr="00C556BD">
        <w:rPr>
          <w:rFonts w:cs="Times New Roman"/>
          <w:noProof/>
          <w:color w:val="auto"/>
        </w:rPr>
        <w:t xml:space="preserve"> </w:t>
      </w:r>
      <w:r w:rsidRPr="00FD01B5">
        <w:rPr>
          <w:rFonts w:cs="Times New Roman"/>
          <w:noProof/>
          <w:color w:val="auto"/>
        </w:rPr>
        <w:t>for</w:t>
      </w:r>
      <w:r w:rsidR="00C556BD" w:rsidRPr="00C556BD">
        <w:rPr>
          <w:rFonts w:cs="Times New Roman"/>
          <w:noProof/>
          <w:color w:val="auto"/>
        </w:rPr>
        <w:t xml:space="preserve"> </w:t>
      </w:r>
      <w:r w:rsidRPr="00FD01B5">
        <w:rPr>
          <w:rFonts w:cs="Times New Roman"/>
          <w:noProof/>
          <w:color w:val="auto"/>
        </w:rPr>
        <w:t>antiviral</w:t>
      </w:r>
      <w:r w:rsidR="00C556BD" w:rsidRPr="00C556BD">
        <w:rPr>
          <w:rFonts w:cs="Times New Roman"/>
          <w:noProof/>
          <w:color w:val="auto"/>
        </w:rPr>
        <w:t xml:space="preserve"> </w:t>
      </w:r>
      <w:r w:rsidRPr="00FD01B5">
        <w:rPr>
          <w:rFonts w:cs="Times New Roman"/>
          <w:noProof/>
          <w:color w:val="auto"/>
        </w:rPr>
        <w:t>drug</w:t>
      </w:r>
      <w:r w:rsidR="00C556BD" w:rsidRPr="00C556BD">
        <w:rPr>
          <w:rFonts w:cs="Times New Roman"/>
          <w:noProof/>
          <w:color w:val="auto"/>
        </w:rPr>
        <w:t xml:space="preserve"> </w:t>
      </w:r>
      <w:r w:rsidRPr="00FD01B5">
        <w:rPr>
          <w:rFonts w:cs="Times New Roman"/>
          <w:noProof/>
          <w:color w:val="auto"/>
        </w:rPr>
        <w:t>discovery.</w:t>
      </w:r>
      <w:r w:rsidR="00C556BD" w:rsidRPr="00C556BD">
        <w:rPr>
          <w:rFonts w:cs="Times New Roman"/>
          <w:noProof/>
          <w:color w:val="auto"/>
        </w:rPr>
        <w:t xml:space="preserve"> </w:t>
      </w:r>
      <w:r w:rsidRPr="00FD01B5">
        <w:rPr>
          <w:rFonts w:cs="Times New Roman"/>
          <w:i/>
          <w:iCs/>
          <w:noProof/>
          <w:color w:val="auto"/>
        </w:rPr>
        <w:t>Genome</w:t>
      </w:r>
      <w:r w:rsidR="00C556BD" w:rsidRPr="00C556BD">
        <w:rPr>
          <w:rFonts w:cs="Times New Roman"/>
          <w:i/>
          <w:iCs/>
          <w:noProof/>
          <w:color w:val="auto"/>
        </w:rPr>
        <w:t xml:space="preserve"> </w:t>
      </w:r>
      <w:r w:rsidRPr="00FD01B5">
        <w:rPr>
          <w:rFonts w:cs="Times New Roman"/>
          <w:i/>
          <w:iCs/>
          <w:noProof/>
          <w:color w:val="auto"/>
        </w:rPr>
        <w:t>Med</w:t>
      </w:r>
      <w:r w:rsidR="00B83879" w:rsidRPr="00FD01B5">
        <w:rPr>
          <w:rFonts w:cs="Times New Roman"/>
          <w:i/>
          <w:iCs/>
          <w:noProof/>
          <w:color w:val="auto"/>
        </w:rPr>
        <w:t>icine</w:t>
      </w:r>
      <w:r w:rsidRPr="00FD01B5">
        <w:rPr>
          <w:rFonts w:cs="Times New Roman"/>
          <w:i/>
          <w:iCs/>
          <w:noProof/>
          <w:color w:val="auto"/>
        </w:rPr>
        <w:t>.</w:t>
      </w:r>
      <w:r w:rsidR="00C556BD" w:rsidRPr="00C556BD">
        <w:rPr>
          <w:rFonts w:cs="Times New Roman"/>
          <w:noProof/>
          <w:color w:val="auto"/>
        </w:rPr>
        <w:t xml:space="preserve"> </w:t>
      </w:r>
      <w:r w:rsidRPr="00FD01B5">
        <w:rPr>
          <w:rFonts w:cs="Times New Roman"/>
          <w:b/>
          <w:bCs/>
          <w:noProof/>
          <w:color w:val="auto"/>
        </w:rPr>
        <w:t>6</w:t>
      </w:r>
      <w:r w:rsidRPr="00FD01B5">
        <w:rPr>
          <w:rFonts w:cs="Times New Roman"/>
          <w:noProof/>
          <w:color w:val="auto"/>
        </w:rPr>
        <w:t>,</w:t>
      </w:r>
      <w:r w:rsidR="00C556BD" w:rsidRPr="00C556BD">
        <w:rPr>
          <w:rFonts w:cs="Times New Roman"/>
          <w:noProof/>
          <w:color w:val="auto"/>
        </w:rPr>
        <w:t xml:space="preserve"> </w:t>
      </w:r>
      <w:r w:rsidRPr="00FD01B5">
        <w:rPr>
          <w:rFonts w:cs="Times New Roman"/>
          <w:noProof/>
          <w:color w:val="auto"/>
        </w:rPr>
        <w:t>115</w:t>
      </w:r>
      <w:r w:rsidR="00C556BD" w:rsidRPr="00C556BD">
        <w:rPr>
          <w:rFonts w:cs="Times New Roman"/>
          <w:noProof/>
          <w:color w:val="auto"/>
        </w:rPr>
        <w:t xml:space="preserve"> </w:t>
      </w:r>
      <w:r w:rsidR="005C0ABB" w:rsidRPr="005C0ABB">
        <w:rPr>
          <w:rFonts w:cs="Times New Roman"/>
          <w:noProof/>
          <w:color w:val="auto"/>
        </w:rPr>
        <w:t>(</w:t>
      </w:r>
      <w:r w:rsidRPr="00FD01B5">
        <w:rPr>
          <w:rFonts w:cs="Times New Roman"/>
          <w:noProof/>
          <w:color w:val="auto"/>
        </w:rPr>
        <w:t>2014</w:t>
      </w:r>
      <w:r w:rsidR="005C0ABB" w:rsidRPr="005C0ABB">
        <w:rPr>
          <w:rFonts w:cs="Times New Roman"/>
          <w:noProof/>
          <w:color w:val="auto"/>
        </w:rPr>
        <w:t>)</w:t>
      </w:r>
      <w:r w:rsidRPr="00FD01B5">
        <w:rPr>
          <w:rFonts w:cs="Times New Roman"/>
          <w:noProof/>
          <w:color w:val="auto"/>
        </w:rPr>
        <w:t>.</w:t>
      </w:r>
    </w:p>
    <w:p w14:paraId="2FB134D0" w14:textId="7663F92E" w:rsidR="00B33685" w:rsidRPr="00FD01B5" w:rsidRDefault="00B33685" w:rsidP="003557E8">
      <w:pPr>
        <w:rPr>
          <w:noProof/>
          <w:color w:val="auto"/>
        </w:rPr>
      </w:pPr>
      <w:r w:rsidRPr="00FD01B5">
        <w:rPr>
          <w:rFonts w:cs="Times New Roman"/>
          <w:noProof/>
          <w:color w:val="auto"/>
        </w:rPr>
        <w:t>14.</w:t>
      </w:r>
      <w:r w:rsidR="003557E8" w:rsidRPr="003557E8">
        <w:rPr>
          <w:rFonts w:cs="Times New Roman"/>
          <w:noProof/>
          <w:color w:val="auto"/>
        </w:rPr>
        <w:t xml:space="preserve"> </w:t>
      </w:r>
      <w:r w:rsidRPr="00FD01B5">
        <w:rPr>
          <w:rFonts w:cs="Times New Roman"/>
          <w:noProof/>
          <w:color w:val="auto"/>
        </w:rPr>
        <w:t>Prasad,</w:t>
      </w:r>
      <w:r w:rsidR="00C556BD" w:rsidRPr="00C556BD">
        <w:rPr>
          <w:rFonts w:cs="Times New Roman"/>
          <w:noProof/>
          <w:color w:val="auto"/>
        </w:rPr>
        <w:t xml:space="preserve"> </w:t>
      </w:r>
      <w:r w:rsidRPr="00FD01B5">
        <w:rPr>
          <w:rFonts w:cs="Times New Roman"/>
          <w:noProof/>
          <w:color w:val="auto"/>
        </w:rPr>
        <w:t>M.</w:t>
      </w:r>
      <w:r w:rsidR="00C556BD" w:rsidRPr="00C556BD">
        <w:rPr>
          <w:rFonts w:cs="Times New Roman"/>
          <w:noProof/>
          <w:color w:val="auto"/>
        </w:rPr>
        <w:t xml:space="preserve"> </w:t>
      </w:r>
      <w:r w:rsidR="003557E8" w:rsidRPr="003557E8">
        <w:rPr>
          <w:rFonts w:cs="Times New Roman"/>
          <w:noProof/>
          <w:color w:val="auto"/>
        </w:rPr>
        <w:t>et al.</w:t>
      </w:r>
      <w:r w:rsidR="00C556BD" w:rsidRPr="00C556BD">
        <w:rPr>
          <w:rFonts w:cs="Times New Roman"/>
          <w:noProof/>
          <w:color w:val="auto"/>
        </w:rPr>
        <w:t xml:space="preserve"> </w:t>
      </w:r>
      <w:r w:rsidRPr="00FD01B5">
        <w:rPr>
          <w:rFonts w:cs="Times New Roman"/>
          <w:noProof/>
          <w:color w:val="auto"/>
        </w:rPr>
        <w:t>Virus-Host</w:t>
      </w:r>
      <w:r w:rsidR="00C556BD" w:rsidRPr="00C556BD">
        <w:rPr>
          <w:rFonts w:cs="Times New Roman"/>
          <w:noProof/>
          <w:color w:val="auto"/>
        </w:rPr>
        <w:t xml:space="preserve"> </w:t>
      </w:r>
      <w:r w:rsidRPr="00FD01B5">
        <w:rPr>
          <w:rFonts w:cs="Times New Roman"/>
          <w:noProof/>
          <w:color w:val="auto"/>
        </w:rPr>
        <w:t>Interactions:</w:t>
      </w:r>
      <w:r w:rsidR="00C556BD" w:rsidRPr="00C556BD">
        <w:rPr>
          <w:rFonts w:cs="Times New Roman"/>
          <w:noProof/>
          <w:color w:val="auto"/>
        </w:rPr>
        <w:t xml:space="preserve"> </w:t>
      </w:r>
      <w:r w:rsidRPr="00FD01B5">
        <w:rPr>
          <w:rFonts w:cs="Times New Roman"/>
          <w:noProof/>
          <w:color w:val="auto"/>
        </w:rPr>
        <w:t>New</w:t>
      </w:r>
      <w:r w:rsidR="00C556BD" w:rsidRPr="00C556BD">
        <w:rPr>
          <w:rFonts w:cs="Times New Roman"/>
          <w:noProof/>
          <w:color w:val="auto"/>
        </w:rPr>
        <w:t xml:space="preserve"> </w:t>
      </w:r>
      <w:r w:rsidRPr="00FD01B5">
        <w:rPr>
          <w:rFonts w:cs="Times New Roman"/>
          <w:noProof/>
          <w:color w:val="auto"/>
        </w:rPr>
        <w:t>Insights</w:t>
      </w:r>
      <w:r w:rsidR="00C556BD" w:rsidRPr="00C556BD">
        <w:rPr>
          <w:rFonts w:cs="Times New Roman"/>
          <w:noProof/>
          <w:color w:val="auto"/>
        </w:rPr>
        <w:t xml:space="preserve"> </w:t>
      </w:r>
      <w:r w:rsidRPr="00FD01B5">
        <w:rPr>
          <w:rFonts w:cs="Times New Roman"/>
          <w:noProof/>
          <w:color w:val="auto"/>
        </w:rPr>
        <w:t>and</w:t>
      </w:r>
      <w:r w:rsidR="00C556BD" w:rsidRPr="00C556BD">
        <w:rPr>
          <w:rFonts w:cs="Times New Roman"/>
          <w:noProof/>
          <w:color w:val="auto"/>
        </w:rPr>
        <w:t xml:space="preserve"> </w:t>
      </w:r>
      <w:r w:rsidRPr="00FD01B5">
        <w:rPr>
          <w:rFonts w:cs="Times New Roman"/>
          <w:noProof/>
          <w:color w:val="auto"/>
        </w:rPr>
        <w:t>Advances</w:t>
      </w:r>
      <w:r w:rsidR="00C556BD" w:rsidRPr="00C556BD">
        <w:rPr>
          <w:rFonts w:cs="Times New Roman"/>
          <w:noProof/>
          <w:color w:val="auto"/>
        </w:rPr>
        <w:t xml:space="preserve"> </w:t>
      </w:r>
      <w:r w:rsidRPr="00FD01B5">
        <w:rPr>
          <w:rFonts w:cs="Times New Roman"/>
          <w:noProof/>
          <w:color w:val="auto"/>
        </w:rPr>
        <w:t>in</w:t>
      </w:r>
      <w:r w:rsidR="00C556BD" w:rsidRPr="00C556BD">
        <w:rPr>
          <w:rFonts w:cs="Times New Roman"/>
          <w:noProof/>
          <w:color w:val="auto"/>
        </w:rPr>
        <w:t xml:space="preserve"> </w:t>
      </w:r>
      <w:r w:rsidRPr="00FD01B5">
        <w:rPr>
          <w:rFonts w:cs="Times New Roman"/>
          <w:noProof/>
          <w:color w:val="auto"/>
        </w:rPr>
        <w:t>Drug</w:t>
      </w:r>
      <w:r w:rsidR="00C556BD" w:rsidRPr="00C556BD">
        <w:rPr>
          <w:rFonts w:cs="Times New Roman"/>
          <w:noProof/>
          <w:color w:val="auto"/>
        </w:rPr>
        <w:t xml:space="preserve"> </w:t>
      </w:r>
      <w:r w:rsidRPr="00FD01B5">
        <w:rPr>
          <w:rFonts w:cs="Times New Roman"/>
          <w:noProof/>
          <w:color w:val="auto"/>
        </w:rPr>
        <w:t>Development</w:t>
      </w:r>
      <w:r w:rsidR="00C556BD" w:rsidRPr="00C556BD">
        <w:rPr>
          <w:rFonts w:cs="Times New Roman"/>
          <w:noProof/>
          <w:color w:val="auto"/>
        </w:rPr>
        <w:t xml:space="preserve"> </w:t>
      </w:r>
      <w:r w:rsidRPr="00FD01B5">
        <w:rPr>
          <w:rFonts w:cs="Times New Roman"/>
          <w:noProof/>
          <w:color w:val="auto"/>
        </w:rPr>
        <w:t>Against</w:t>
      </w:r>
      <w:r w:rsidR="00C556BD" w:rsidRPr="00C556BD">
        <w:rPr>
          <w:rFonts w:cs="Times New Roman"/>
          <w:noProof/>
          <w:color w:val="auto"/>
        </w:rPr>
        <w:t xml:space="preserve"> </w:t>
      </w:r>
      <w:r w:rsidRPr="00FD01B5">
        <w:rPr>
          <w:rFonts w:cs="Times New Roman"/>
          <w:noProof/>
          <w:color w:val="auto"/>
        </w:rPr>
        <w:t>Viral</w:t>
      </w:r>
      <w:r w:rsidR="00C556BD" w:rsidRPr="00C556BD">
        <w:rPr>
          <w:rFonts w:cs="Times New Roman"/>
          <w:noProof/>
          <w:color w:val="auto"/>
        </w:rPr>
        <w:t xml:space="preserve"> </w:t>
      </w:r>
      <w:r w:rsidRPr="00FD01B5">
        <w:rPr>
          <w:rFonts w:cs="Times New Roman"/>
          <w:noProof/>
          <w:color w:val="auto"/>
        </w:rPr>
        <w:t>Pathogens.</w:t>
      </w:r>
      <w:r w:rsidR="00C556BD" w:rsidRPr="00C556BD">
        <w:rPr>
          <w:rFonts w:cs="Times New Roman"/>
          <w:noProof/>
          <w:color w:val="auto"/>
        </w:rPr>
        <w:t xml:space="preserve"> </w:t>
      </w:r>
      <w:r w:rsidR="00B83879" w:rsidRPr="00FD01B5">
        <w:rPr>
          <w:rFonts w:cs="Times New Roman"/>
          <w:i/>
          <w:iCs/>
          <w:noProof/>
          <w:color w:val="auto"/>
        </w:rPr>
        <w:t>Current</w:t>
      </w:r>
      <w:r w:rsidR="00C556BD" w:rsidRPr="00C556BD">
        <w:rPr>
          <w:rFonts w:cs="Times New Roman"/>
          <w:i/>
          <w:iCs/>
          <w:noProof/>
          <w:color w:val="auto"/>
        </w:rPr>
        <w:t xml:space="preserve"> </w:t>
      </w:r>
      <w:r w:rsidR="00B83879" w:rsidRPr="00FD01B5">
        <w:rPr>
          <w:rFonts w:cs="Times New Roman"/>
          <w:i/>
          <w:iCs/>
          <w:noProof/>
          <w:color w:val="auto"/>
        </w:rPr>
        <w:t>Drug</w:t>
      </w:r>
      <w:r w:rsidR="00C556BD" w:rsidRPr="00C556BD">
        <w:rPr>
          <w:rFonts w:cs="Times New Roman"/>
          <w:i/>
          <w:iCs/>
          <w:noProof/>
          <w:color w:val="auto"/>
        </w:rPr>
        <w:t xml:space="preserve"> </w:t>
      </w:r>
      <w:r w:rsidR="00B83879" w:rsidRPr="00FD01B5">
        <w:rPr>
          <w:rFonts w:cs="Times New Roman"/>
          <w:i/>
          <w:iCs/>
          <w:noProof/>
          <w:color w:val="auto"/>
        </w:rPr>
        <w:t>Metabolism</w:t>
      </w:r>
      <w:r w:rsidRPr="00FD01B5">
        <w:rPr>
          <w:rFonts w:cs="Times New Roman"/>
          <w:i/>
          <w:iCs/>
          <w:noProof/>
          <w:color w:val="auto"/>
        </w:rPr>
        <w:t>.</w:t>
      </w:r>
      <w:r w:rsidR="00C556BD" w:rsidRPr="00C556BD">
        <w:rPr>
          <w:rFonts w:cs="Times New Roman"/>
          <w:noProof/>
          <w:color w:val="auto"/>
        </w:rPr>
        <w:t xml:space="preserve"> </w:t>
      </w:r>
      <w:r w:rsidRPr="00FD01B5">
        <w:rPr>
          <w:rFonts w:cs="Times New Roman"/>
          <w:b/>
          <w:bCs/>
          <w:noProof/>
          <w:color w:val="auto"/>
        </w:rPr>
        <w:t>18</w:t>
      </w:r>
      <w:r w:rsidRPr="00FD01B5">
        <w:rPr>
          <w:rFonts w:cs="Times New Roman"/>
          <w:noProof/>
          <w:color w:val="auto"/>
        </w:rPr>
        <w:t>,</w:t>
      </w:r>
      <w:r w:rsidR="00C556BD" w:rsidRPr="00C556BD">
        <w:rPr>
          <w:rFonts w:cs="Times New Roman"/>
          <w:noProof/>
          <w:color w:val="auto"/>
        </w:rPr>
        <w:t xml:space="preserve"> </w:t>
      </w:r>
      <w:r w:rsidRPr="00FD01B5">
        <w:rPr>
          <w:rFonts w:cs="Times New Roman"/>
          <w:noProof/>
          <w:color w:val="auto"/>
        </w:rPr>
        <w:t>942–970</w:t>
      </w:r>
      <w:r w:rsidR="00C556BD" w:rsidRPr="00C556BD">
        <w:rPr>
          <w:rFonts w:cs="Times New Roman"/>
          <w:noProof/>
          <w:color w:val="auto"/>
        </w:rPr>
        <w:t xml:space="preserve"> </w:t>
      </w:r>
      <w:r w:rsidR="005C0ABB" w:rsidRPr="005C0ABB">
        <w:rPr>
          <w:rFonts w:cs="Times New Roman"/>
          <w:noProof/>
          <w:color w:val="auto"/>
        </w:rPr>
        <w:t>(</w:t>
      </w:r>
      <w:r w:rsidRPr="00FD01B5">
        <w:rPr>
          <w:rFonts w:cs="Times New Roman"/>
          <w:noProof/>
          <w:color w:val="auto"/>
        </w:rPr>
        <w:t>2017</w:t>
      </w:r>
      <w:r w:rsidR="005C0ABB" w:rsidRPr="005C0ABB">
        <w:rPr>
          <w:rFonts w:cs="Times New Roman"/>
          <w:noProof/>
          <w:color w:val="auto"/>
        </w:rPr>
        <w:t>)</w:t>
      </w:r>
      <w:r w:rsidRPr="00FD01B5">
        <w:rPr>
          <w:rFonts w:cs="Times New Roman"/>
          <w:noProof/>
          <w:color w:val="auto"/>
        </w:rPr>
        <w:t>.</w:t>
      </w:r>
    </w:p>
    <w:p w14:paraId="626A41AB" w14:textId="6720544B" w:rsidR="00C17BFF" w:rsidRPr="00FD01B5" w:rsidRDefault="00EC5F30" w:rsidP="003557E8">
      <w:pPr>
        <w:rPr>
          <w:rFonts w:asciiTheme="minorHAnsi" w:hAnsiTheme="minorHAnsi" w:cstheme="minorHAnsi"/>
          <w:color w:val="auto"/>
        </w:rPr>
      </w:pPr>
      <w:r w:rsidRPr="00FD01B5">
        <w:rPr>
          <w:rFonts w:asciiTheme="minorHAnsi" w:hAnsiTheme="minorHAnsi" w:cstheme="minorHAnsi"/>
          <w:color w:val="auto"/>
        </w:rPr>
        <w:fldChar w:fldCharType="end"/>
      </w:r>
    </w:p>
    <w:sectPr w:rsidR="00C17BFF" w:rsidRPr="00FD01B5"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56749" w14:textId="77777777" w:rsidR="00D94D6F" w:rsidRDefault="00D94D6F" w:rsidP="00621C4E">
      <w:r>
        <w:separator/>
      </w:r>
    </w:p>
  </w:endnote>
  <w:endnote w:type="continuationSeparator" w:id="0">
    <w:p w14:paraId="0F11DA07" w14:textId="77777777" w:rsidR="00D94D6F" w:rsidRDefault="00D94D6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default"/>
    <w:sig w:usb0="00000000" w:usb1="00000000"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556BD" w:rsidRDefault="00C556B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779B0" w14:textId="77777777" w:rsidR="00D94D6F" w:rsidRDefault="00D94D6F" w:rsidP="00621C4E">
      <w:r>
        <w:separator/>
      </w:r>
    </w:p>
  </w:footnote>
  <w:footnote w:type="continuationSeparator" w:id="0">
    <w:p w14:paraId="0679859C" w14:textId="77777777" w:rsidR="00D94D6F" w:rsidRDefault="00D94D6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556BD" w:rsidRPr="006F06E4" w:rsidRDefault="00C556B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B52"/>
    <w:rsid w:val="00005815"/>
    <w:rsid w:val="00006E68"/>
    <w:rsid w:val="00007DBC"/>
    <w:rsid w:val="00007EA1"/>
    <w:rsid w:val="000100F0"/>
    <w:rsid w:val="000129B2"/>
    <w:rsid w:val="00012FF9"/>
    <w:rsid w:val="0001389C"/>
    <w:rsid w:val="00014314"/>
    <w:rsid w:val="00014548"/>
    <w:rsid w:val="000212AE"/>
    <w:rsid w:val="00021434"/>
    <w:rsid w:val="00021774"/>
    <w:rsid w:val="0002181A"/>
    <w:rsid w:val="00021DF3"/>
    <w:rsid w:val="00023869"/>
    <w:rsid w:val="00024598"/>
    <w:rsid w:val="00026808"/>
    <w:rsid w:val="000279B0"/>
    <w:rsid w:val="0003152A"/>
    <w:rsid w:val="00032769"/>
    <w:rsid w:val="0003311E"/>
    <w:rsid w:val="00037B58"/>
    <w:rsid w:val="00037BD8"/>
    <w:rsid w:val="000436F8"/>
    <w:rsid w:val="00047E68"/>
    <w:rsid w:val="00051B73"/>
    <w:rsid w:val="000575BD"/>
    <w:rsid w:val="000575CF"/>
    <w:rsid w:val="00060ABE"/>
    <w:rsid w:val="00061A50"/>
    <w:rsid w:val="0006361B"/>
    <w:rsid w:val="00064104"/>
    <w:rsid w:val="00064F32"/>
    <w:rsid w:val="000652E3"/>
    <w:rsid w:val="00066025"/>
    <w:rsid w:val="00067A8F"/>
    <w:rsid w:val="00067B5C"/>
    <w:rsid w:val="000701D1"/>
    <w:rsid w:val="0007113A"/>
    <w:rsid w:val="00073535"/>
    <w:rsid w:val="00080A20"/>
    <w:rsid w:val="00082796"/>
    <w:rsid w:val="00082DF4"/>
    <w:rsid w:val="00083CDC"/>
    <w:rsid w:val="00083DEC"/>
    <w:rsid w:val="00086FF5"/>
    <w:rsid w:val="00087C0A"/>
    <w:rsid w:val="00091788"/>
    <w:rsid w:val="00093BC4"/>
    <w:rsid w:val="000943E6"/>
    <w:rsid w:val="00097929"/>
    <w:rsid w:val="000A1E80"/>
    <w:rsid w:val="000A35A6"/>
    <w:rsid w:val="000A3B70"/>
    <w:rsid w:val="000A5153"/>
    <w:rsid w:val="000A52D8"/>
    <w:rsid w:val="000A7488"/>
    <w:rsid w:val="000B10AE"/>
    <w:rsid w:val="000B30BF"/>
    <w:rsid w:val="000B566B"/>
    <w:rsid w:val="000B595C"/>
    <w:rsid w:val="000B662E"/>
    <w:rsid w:val="000B7294"/>
    <w:rsid w:val="000B75D0"/>
    <w:rsid w:val="000C1CF8"/>
    <w:rsid w:val="000C457D"/>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42A5"/>
    <w:rsid w:val="000F5712"/>
    <w:rsid w:val="000F6611"/>
    <w:rsid w:val="000F7E22"/>
    <w:rsid w:val="00100672"/>
    <w:rsid w:val="00107554"/>
    <w:rsid w:val="001075E9"/>
    <w:rsid w:val="001104F3"/>
    <w:rsid w:val="00112EEB"/>
    <w:rsid w:val="001135A2"/>
    <w:rsid w:val="001173FF"/>
    <w:rsid w:val="0012563A"/>
    <w:rsid w:val="001264DE"/>
    <w:rsid w:val="001313A7"/>
    <w:rsid w:val="00131FBA"/>
    <w:rsid w:val="0013276F"/>
    <w:rsid w:val="0013286B"/>
    <w:rsid w:val="001342B5"/>
    <w:rsid w:val="0013621E"/>
    <w:rsid w:val="0013642E"/>
    <w:rsid w:val="00140FC5"/>
    <w:rsid w:val="00142EFE"/>
    <w:rsid w:val="00152A23"/>
    <w:rsid w:val="00155E8F"/>
    <w:rsid w:val="00156B11"/>
    <w:rsid w:val="00162CB7"/>
    <w:rsid w:val="001665C9"/>
    <w:rsid w:val="00166E56"/>
    <w:rsid w:val="00166F32"/>
    <w:rsid w:val="001718C0"/>
    <w:rsid w:val="00171E5B"/>
    <w:rsid w:val="00171F94"/>
    <w:rsid w:val="00175D4E"/>
    <w:rsid w:val="0017668A"/>
    <w:rsid w:val="001766FE"/>
    <w:rsid w:val="001771E7"/>
    <w:rsid w:val="0017797A"/>
    <w:rsid w:val="00187584"/>
    <w:rsid w:val="001911FF"/>
    <w:rsid w:val="00191754"/>
    <w:rsid w:val="00192006"/>
    <w:rsid w:val="00193180"/>
    <w:rsid w:val="0019530C"/>
    <w:rsid w:val="00196792"/>
    <w:rsid w:val="001A39FF"/>
    <w:rsid w:val="001B021C"/>
    <w:rsid w:val="001B1519"/>
    <w:rsid w:val="001B2E2D"/>
    <w:rsid w:val="001B5CD2"/>
    <w:rsid w:val="001C0BEE"/>
    <w:rsid w:val="001C1E49"/>
    <w:rsid w:val="001C2727"/>
    <w:rsid w:val="001C27C1"/>
    <w:rsid w:val="001C2A98"/>
    <w:rsid w:val="001C3B86"/>
    <w:rsid w:val="001C4D95"/>
    <w:rsid w:val="001D0159"/>
    <w:rsid w:val="001D3D7D"/>
    <w:rsid w:val="001D3FFF"/>
    <w:rsid w:val="001D4997"/>
    <w:rsid w:val="001D4F2C"/>
    <w:rsid w:val="001D625F"/>
    <w:rsid w:val="001D63E9"/>
    <w:rsid w:val="001D6843"/>
    <w:rsid w:val="001D68A4"/>
    <w:rsid w:val="001D7576"/>
    <w:rsid w:val="001E0E3F"/>
    <w:rsid w:val="001E14A0"/>
    <w:rsid w:val="001E545D"/>
    <w:rsid w:val="001E7376"/>
    <w:rsid w:val="001E7C61"/>
    <w:rsid w:val="001F225C"/>
    <w:rsid w:val="0020053C"/>
    <w:rsid w:val="00200792"/>
    <w:rsid w:val="00201CFA"/>
    <w:rsid w:val="0020220D"/>
    <w:rsid w:val="00202448"/>
    <w:rsid w:val="00202D15"/>
    <w:rsid w:val="00205B3F"/>
    <w:rsid w:val="00210C1A"/>
    <w:rsid w:val="00212EAE"/>
    <w:rsid w:val="002142BE"/>
    <w:rsid w:val="00214BEE"/>
    <w:rsid w:val="002205B8"/>
    <w:rsid w:val="00221AC1"/>
    <w:rsid w:val="00225720"/>
    <w:rsid w:val="002259E5"/>
    <w:rsid w:val="00226140"/>
    <w:rsid w:val="00227363"/>
    <w:rsid w:val="002274F3"/>
    <w:rsid w:val="0023094C"/>
    <w:rsid w:val="00233484"/>
    <w:rsid w:val="00234303"/>
    <w:rsid w:val="00234BE3"/>
    <w:rsid w:val="00235A90"/>
    <w:rsid w:val="0023624F"/>
    <w:rsid w:val="00241E48"/>
    <w:rsid w:val="0024214E"/>
    <w:rsid w:val="00242623"/>
    <w:rsid w:val="00245B32"/>
    <w:rsid w:val="00250558"/>
    <w:rsid w:val="0025357C"/>
    <w:rsid w:val="002605D1"/>
    <w:rsid w:val="00260652"/>
    <w:rsid w:val="00260ED3"/>
    <w:rsid w:val="00261F25"/>
    <w:rsid w:val="002648A9"/>
    <w:rsid w:val="0026536F"/>
    <w:rsid w:val="0026553C"/>
    <w:rsid w:val="00265EB5"/>
    <w:rsid w:val="002661A0"/>
    <w:rsid w:val="0026790A"/>
    <w:rsid w:val="00267DD5"/>
    <w:rsid w:val="00274A0A"/>
    <w:rsid w:val="00277593"/>
    <w:rsid w:val="00280909"/>
    <w:rsid w:val="00280918"/>
    <w:rsid w:val="00282ACD"/>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B4365"/>
    <w:rsid w:val="002C1445"/>
    <w:rsid w:val="002C47D4"/>
    <w:rsid w:val="002D0F38"/>
    <w:rsid w:val="002D77E3"/>
    <w:rsid w:val="002E306D"/>
    <w:rsid w:val="002E563D"/>
    <w:rsid w:val="002F07AB"/>
    <w:rsid w:val="002F2859"/>
    <w:rsid w:val="002F6E3C"/>
    <w:rsid w:val="002F6E7B"/>
    <w:rsid w:val="003000B3"/>
    <w:rsid w:val="0030117D"/>
    <w:rsid w:val="00301F30"/>
    <w:rsid w:val="003038FD"/>
    <w:rsid w:val="00303C87"/>
    <w:rsid w:val="00305F3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AC8"/>
    <w:rsid w:val="00340DFD"/>
    <w:rsid w:val="00344954"/>
    <w:rsid w:val="003450FE"/>
    <w:rsid w:val="00350CD7"/>
    <w:rsid w:val="003557E8"/>
    <w:rsid w:val="00360C17"/>
    <w:rsid w:val="003621C6"/>
    <w:rsid w:val="003622B8"/>
    <w:rsid w:val="00366B76"/>
    <w:rsid w:val="00373051"/>
    <w:rsid w:val="00373B8F"/>
    <w:rsid w:val="00374156"/>
    <w:rsid w:val="00376D95"/>
    <w:rsid w:val="00377FBB"/>
    <w:rsid w:val="00385140"/>
    <w:rsid w:val="00393B48"/>
    <w:rsid w:val="00393CC7"/>
    <w:rsid w:val="00396302"/>
    <w:rsid w:val="003971F7"/>
    <w:rsid w:val="003A16FC"/>
    <w:rsid w:val="003A2C8A"/>
    <w:rsid w:val="003A4FCD"/>
    <w:rsid w:val="003A5FD3"/>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3C5A"/>
    <w:rsid w:val="003F610F"/>
    <w:rsid w:val="003F79FF"/>
    <w:rsid w:val="004006CC"/>
    <w:rsid w:val="00400D04"/>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7350"/>
    <w:rsid w:val="0044434C"/>
    <w:rsid w:val="0044456B"/>
    <w:rsid w:val="00447BD1"/>
    <w:rsid w:val="004507F3"/>
    <w:rsid w:val="00450AF4"/>
    <w:rsid w:val="00456A57"/>
    <w:rsid w:val="00460377"/>
    <w:rsid w:val="004607DE"/>
    <w:rsid w:val="00464801"/>
    <w:rsid w:val="004671C7"/>
    <w:rsid w:val="00472F4D"/>
    <w:rsid w:val="004730BF"/>
    <w:rsid w:val="00474DCB"/>
    <w:rsid w:val="0047535C"/>
    <w:rsid w:val="004762F6"/>
    <w:rsid w:val="00480FD7"/>
    <w:rsid w:val="00485870"/>
    <w:rsid w:val="00485FE8"/>
    <w:rsid w:val="00492473"/>
    <w:rsid w:val="00492EB5"/>
    <w:rsid w:val="00494F77"/>
    <w:rsid w:val="00497721"/>
    <w:rsid w:val="004A0229"/>
    <w:rsid w:val="004A35D2"/>
    <w:rsid w:val="004A53A5"/>
    <w:rsid w:val="004A5D8E"/>
    <w:rsid w:val="004A71E4"/>
    <w:rsid w:val="004B2F00"/>
    <w:rsid w:val="004B667A"/>
    <w:rsid w:val="004B6E31"/>
    <w:rsid w:val="004C1D66"/>
    <w:rsid w:val="004C31D7"/>
    <w:rsid w:val="004C4AD2"/>
    <w:rsid w:val="004C6981"/>
    <w:rsid w:val="004D0FD8"/>
    <w:rsid w:val="004D1F21"/>
    <w:rsid w:val="004D268C"/>
    <w:rsid w:val="004D289B"/>
    <w:rsid w:val="004D59D8"/>
    <w:rsid w:val="004D5DA1"/>
    <w:rsid w:val="004D692D"/>
    <w:rsid w:val="004D7910"/>
    <w:rsid w:val="004E09C3"/>
    <w:rsid w:val="004E150F"/>
    <w:rsid w:val="004E1DCA"/>
    <w:rsid w:val="004E23A1"/>
    <w:rsid w:val="004E246C"/>
    <w:rsid w:val="004E3489"/>
    <w:rsid w:val="004E358A"/>
    <w:rsid w:val="004E3AFA"/>
    <w:rsid w:val="004E6588"/>
    <w:rsid w:val="004F2742"/>
    <w:rsid w:val="00502A0A"/>
    <w:rsid w:val="00507C50"/>
    <w:rsid w:val="00514D40"/>
    <w:rsid w:val="00517C3A"/>
    <w:rsid w:val="00527BF4"/>
    <w:rsid w:val="00531AA9"/>
    <w:rsid w:val="005324BE"/>
    <w:rsid w:val="00534F6C"/>
    <w:rsid w:val="00535994"/>
    <w:rsid w:val="0053646D"/>
    <w:rsid w:val="00536D67"/>
    <w:rsid w:val="00540AAD"/>
    <w:rsid w:val="00543EC1"/>
    <w:rsid w:val="00546458"/>
    <w:rsid w:val="0054721B"/>
    <w:rsid w:val="0055087C"/>
    <w:rsid w:val="00553413"/>
    <w:rsid w:val="00555983"/>
    <w:rsid w:val="00560E31"/>
    <w:rsid w:val="00561BDA"/>
    <w:rsid w:val="00567DBF"/>
    <w:rsid w:val="005712CD"/>
    <w:rsid w:val="00581278"/>
    <w:rsid w:val="00581B23"/>
    <w:rsid w:val="0058219C"/>
    <w:rsid w:val="0058707F"/>
    <w:rsid w:val="00591DBD"/>
    <w:rsid w:val="005931FE"/>
    <w:rsid w:val="005947A3"/>
    <w:rsid w:val="005A0028"/>
    <w:rsid w:val="005A0ACC"/>
    <w:rsid w:val="005A2F7A"/>
    <w:rsid w:val="005B0072"/>
    <w:rsid w:val="005B0732"/>
    <w:rsid w:val="005B10BE"/>
    <w:rsid w:val="005B38A0"/>
    <w:rsid w:val="005B491C"/>
    <w:rsid w:val="005B4DBF"/>
    <w:rsid w:val="005B5B5B"/>
    <w:rsid w:val="005B5DE2"/>
    <w:rsid w:val="005B674C"/>
    <w:rsid w:val="005C0ABB"/>
    <w:rsid w:val="005C24F2"/>
    <w:rsid w:val="005C7561"/>
    <w:rsid w:val="005D005D"/>
    <w:rsid w:val="005D1E57"/>
    <w:rsid w:val="005D2F57"/>
    <w:rsid w:val="005D34F6"/>
    <w:rsid w:val="005D4F1A"/>
    <w:rsid w:val="005D58F0"/>
    <w:rsid w:val="005D750B"/>
    <w:rsid w:val="005D7906"/>
    <w:rsid w:val="005E1884"/>
    <w:rsid w:val="005F373A"/>
    <w:rsid w:val="005F4F87"/>
    <w:rsid w:val="005F6B0E"/>
    <w:rsid w:val="005F760E"/>
    <w:rsid w:val="005F7B1D"/>
    <w:rsid w:val="0060222A"/>
    <w:rsid w:val="006070C4"/>
    <w:rsid w:val="00610C21"/>
    <w:rsid w:val="0061104B"/>
    <w:rsid w:val="00611907"/>
    <w:rsid w:val="00612E25"/>
    <w:rsid w:val="00613116"/>
    <w:rsid w:val="006134D2"/>
    <w:rsid w:val="0062026D"/>
    <w:rsid w:val="006202A6"/>
    <w:rsid w:val="0062054B"/>
    <w:rsid w:val="00620926"/>
    <w:rsid w:val="00621C4E"/>
    <w:rsid w:val="00624EAE"/>
    <w:rsid w:val="00627B65"/>
    <w:rsid w:val="006305D7"/>
    <w:rsid w:val="00632F63"/>
    <w:rsid w:val="00633A01"/>
    <w:rsid w:val="00633B97"/>
    <w:rsid w:val="006341F7"/>
    <w:rsid w:val="00634585"/>
    <w:rsid w:val="00635014"/>
    <w:rsid w:val="006369CE"/>
    <w:rsid w:val="006411CA"/>
    <w:rsid w:val="006450C9"/>
    <w:rsid w:val="0064605E"/>
    <w:rsid w:val="00647B7B"/>
    <w:rsid w:val="00657BC4"/>
    <w:rsid w:val="006619C8"/>
    <w:rsid w:val="00671710"/>
    <w:rsid w:val="00673414"/>
    <w:rsid w:val="00676079"/>
    <w:rsid w:val="00676ECD"/>
    <w:rsid w:val="00677D0A"/>
    <w:rsid w:val="0068185F"/>
    <w:rsid w:val="00683245"/>
    <w:rsid w:val="006A01CF"/>
    <w:rsid w:val="006A4915"/>
    <w:rsid w:val="006A60DD"/>
    <w:rsid w:val="006B0679"/>
    <w:rsid w:val="006B074C"/>
    <w:rsid w:val="006B3B84"/>
    <w:rsid w:val="006B4E7C"/>
    <w:rsid w:val="006B55E9"/>
    <w:rsid w:val="006B5D8C"/>
    <w:rsid w:val="006B72D4"/>
    <w:rsid w:val="006C11CC"/>
    <w:rsid w:val="006C1AEB"/>
    <w:rsid w:val="006C57FE"/>
    <w:rsid w:val="006C668E"/>
    <w:rsid w:val="006D58C5"/>
    <w:rsid w:val="006E4B63"/>
    <w:rsid w:val="006F06E4"/>
    <w:rsid w:val="006F7B41"/>
    <w:rsid w:val="00702B5D"/>
    <w:rsid w:val="00703ED2"/>
    <w:rsid w:val="00707B8D"/>
    <w:rsid w:val="00710782"/>
    <w:rsid w:val="00713636"/>
    <w:rsid w:val="00714B8C"/>
    <w:rsid w:val="0071675D"/>
    <w:rsid w:val="00717736"/>
    <w:rsid w:val="00722203"/>
    <w:rsid w:val="00731AD0"/>
    <w:rsid w:val="00732B47"/>
    <w:rsid w:val="00735CF5"/>
    <w:rsid w:val="0074063A"/>
    <w:rsid w:val="00742AA4"/>
    <w:rsid w:val="00743BA1"/>
    <w:rsid w:val="00745F1E"/>
    <w:rsid w:val="007515FE"/>
    <w:rsid w:val="007601D0"/>
    <w:rsid w:val="007603BB"/>
    <w:rsid w:val="0076109D"/>
    <w:rsid w:val="0076630F"/>
    <w:rsid w:val="00767107"/>
    <w:rsid w:val="00772CE7"/>
    <w:rsid w:val="00773617"/>
    <w:rsid w:val="00773BFD"/>
    <w:rsid w:val="007743B3"/>
    <w:rsid w:val="00774490"/>
    <w:rsid w:val="0077581E"/>
    <w:rsid w:val="007819FF"/>
    <w:rsid w:val="0078360C"/>
    <w:rsid w:val="00784A4C"/>
    <w:rsid w:val="00784BC6"/>
    <w:rsid w:val="0078523D"/>
    <w:rsid w:val="00790D1C"/>
    <w:rsid w:val="007931DF"/>
    <w:rsid w:val="007950F2"/>
    <w:rsid w:val="007972E8"/>
    <w:rsid w:val="007A0172"/>
    <w:rsid w:val="007A1804"/>
    <w:rsid w:val="007A215A"/>
    <w:rsid w:val="007A2511"/>
    <w:rsid w:val="007A260E"/>
    <w:rsid w:val="007A4D4C"/>
    <w:rsid w:val="007A4DD6"/>
    <w:rsid w:val="007A5CB9"/>
    <w:rsid w:val="007B20AE"/>
    <w:rsid w:val="007B55A5"/>
    <w:rsid w:val="007B6B07"/>
    <w:rsid w:val="007B6D43"/>
    <w:rsid w:val="007B72D0"/>
    <w:rsid w:val="007B749A"/>
    <w:rsid w:val="007B7C6E"/>
    <w:rsid w:val="007C2E44"/>
    <w:rsid w:val="007D44D7"/>
    <w:rsid w:val="007D621A"/>
    <w:rsid w:val="007D79CB"/>
    <w:rsid w:val="007E058A"/>
    <w:rsid w:val="007E074A"/>
    <w:rsid w:val="007E2256"/>
    <w:rsid w:val="007E2887"/>
    <w:rsid w:val="007E5278"/>
    <w:rsid w:val="007E749C"/>
    <w:rsid w:val="007F14FC"/>
    <w:rsid w:val="007F1B5C"/>
    <w:rsid w:val="00801257"/>
    <w:rsid w:val="00803B0A"/>
    <w:rsid w:val="00804DED"/>
    <w:rsid w:val="00805B96"/>
    <w:rsid w:val="00806424"/>
    <w:rsid w:val="008105BE"/>
    <w:rsid w:val="0081114F"/>
    <w:rsid w:val="008115A5"/>
    <w:rsid w:val="00811D46"/>
    <w:rsid w:val="0081415D"/>
    <w:rsid w:val="00820229"/>
    <w:rsid w:val="00822448"/>
    <w:rsid w:val="00822ABE"/>
    <w:rsid w:val="008244D1"/>
    <w:rsid w:val="00825057"/>
    <w:rsid w:val="008265A9"/>
    <w:rsid w:val="00827D1F"/>
    <w:rsid w:val="00827F51"/>
    <w:rsid w:val="0083104E"/>
    <w:rsid w:val="008321DD"/>
    <w:rsid w:val="008343BE"/>
    <w:rsid w:val="00836535"/>
    <w:rsid w:val="0084014C"/>
    <w:rsid w:val="00840FB4"/>
    <w:rsid w:val="008410B2"/>
    <w:rsid w:val="00841780"/>
    <w:rsid w:val="008500A0"/>
    <w:rsid w:val="008524E5"/>
    <w:rsid w:val="0085351C"/>
    <w:rsid w:val="0085435A"/>
    <w:rsid w:val="008549CA"/>
    <w:rsid w:val="008556C3"/>
    <w:rsid w:val="0085687C"/>
    <w:rsid w:val="00857E7C"/>
    <w:rsid w:val="008611C1"/>
    <w:rsid w:val="008635E1"/>
    <w:rsid w:val="008659E8"/>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2762"/>
    <w:rsid w:val="008A3380"/>
    <w:rsid w:val="008A7A9C"/>
    <w:rsid w:val="008B5218"/>
    <w:rsid w:val="008B58F2"/>
    <w:rsid w:val="008B7102"/>
    <w:rsid w:val="008C30DE"/>
    <w:rsid w:val="008C3B7D"/>
    <w:rsid w:val="008D0F90"/>
    <w:rsid w:val="008D3715"/>
    <w:rsid w:val="008D5465"/>
    <w:rsid w:val="008D5E61"/>
    <w:rsid w:val="008D7EB7"/>
    <w:rsid w:val="008D7EC5"/>
    <w:rsid w:val="008E032A"/>
    <w:rsid w:val="008E3684"/>
    <w:rsid w:val="008E3828"/>
    <w:rsid w:val="008E53C4"/>
    <w:rsid w:val="008E57F5"/>
    <w:rsid w:val="008E7606"/>
    <w:rsid w:val="008F1DAA"/>
    <w:rsid w:val="008F3EBD"/>
    <w:rsid w:val="008F60B2"/>
    <w:rsid w:val="008F65AA"/>
    <w:rsid w:val="008F6EBB"/>
    <w:rsid w:val="008F7C41"/>
    <w:rsid w:val="009031E2"/>
    <w:rsid w:val="00907D1B"/>
    <w:rsid w:val="0091276C"/>
    <w:rsid w:val="009145BE"/>
    <w:rsid w:val="009161FC"/>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663B"/>
    <w:rsid w:val="009669F0"/>
    <w:rsid w:val="00967764"/>
    <w:rsid w:val="00970795"/>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97282"/>
    <w:rsid w:val="009A04F5"/>
    <w:rsid w:val="009A15EF"/>
    <w:rsid w:val="009A38A5"/>
    <w:rsid w:val="009A5B73"/>
    <w:rsid w:val="009B118B"/>
    <w:rsid w:val="009B1737"/>
    <w:rsid w:val="009B3D4B"/>
    <w:rsid w:val="009B4E63"/>
    <w:rsid w:val="009B55E4"/>
    <w:rsid w:val="009B5B99"/>
    <w:rsid w:val="009B6EFC"/>
    <w:rsid w:val="009C1FD0"/>
    <w:rsid w:val="009C2DF8"/>
    <w:rsid w:val="009C31BF"/>
    <w:rsid w:val="009C52AA"/>
    <w:rsid w:val="009C68B7"/>
    <w:rsid w:val="009D0834"/>
    <w:rsid w:val="009D095A"/>
    <w:rsid w:val="009D0A1E"/>
    <w:rsid w:val="009D2AE3"/>
    <w:rsid w:val="009D52BC"/>
    <w:rsid w:val="009D7D0A"/>
    <w:rsid w:val="009E09D9"/>
    <w:rsid w:val="009E6AC9"/>
    <w:rsid w:val="009F01B1"/>
    <w:rsid w:val="009F0DBB"/>
    <w:rsid w:val="009F2244"/>
    <w:rsid w:val="009F3887"/>
    <w:rsid w:val="009F40DC"/>
    <w:rsid w:val="009F42B6"/>
    <w:rsid w:val="009F659A"/>
    <w:rsid w:val="009F732B"/>
    <w:rsid w:val="00A01FE0"/>
    <w:rsid w:val="00A03EB8"/>
    <w:rsid w:val="00A05250"/>
    <w:rsid w:val="00A06945"/>
    <w:rsid w:val="00A10656"/>
    <w:rsid w:val="00A113C0"/>
    <w:rsid w:val="00A12FA6"/>
    <w:rsid w:val="00A1339B"/>
    <w:rsid w:val="00A14ABA"/>
    <w:rsid w:val="00A23872"/>
    <w:rsid w:val="00A24CB6"/>
    <w:rsid w:val="00A25155"/>
    <w:rsid w:val="00A25865"/>
    <w:rsid w:val="00A26CD2"/>
    <w:rsid w:val="00A27667"/>
    <w:rsid w:val="00A319C4"/>
    <w:rsid w:val="00A32979"/>
    <w:rsid w:val="00A34A67"/>
    <w:rsid w:val="00A34D7A"/>
    <w:rsid w:val="00A37462"/>
    <w:rsid w:val="00A44ECA"/>
    <w:rsid w:val="00A459E1"/>
    <w:rsid w:val="00A45FED"/>
    <w:rsid w:val="00A46AC4"/>
    <w:rsid w:val="00A478A5"/>
    <w:rsid w:val="00A52296"/>
    <w:rsid w:val="00A537E4"/>
    <w:rsid w:val="00A55661"/>
    <w:rsid w:val="00A60756"/>
    <w:rsid w:val="00A61B70"/>
    <w:rsid w:val="00A61FA8"/>
    <w:rsid w:val="00A637F4"/>
    <w:rsid w:val="00A64DF2"/>
    <w:rsid w:val="00A65485"/>
    <w:rsid w:val="00A66E05"/>
    <w:rsid w:val="00A67655"/>
    <w:rsid w:val="00A70753"/>
    <w:rsid w:val="00A712D2"/>
    <w:rsid w:val="00A717C2"/>
    <w:rsid w:val="00A770AD"/>
    <w:rsid w:val="00A82C8A"/>
    <w:rsid w:val="00A8346B"/>
    <w:rsid w:val="00A852FF"/>
    <w:rsid w:val="00A87337"/>
    <w:rsid w:val="00A90C97"/>
    <w:rsid w:val="00A92DDC"/>
    <w:rsid w:val="00A960C8"/>
    <w:rsid w:val="00A96604"/>
    <w:rsid w:val="00AA03DF"/>
    <w:rsid w:val="00AA1B4F"/>
    <w:rsid w:val="00AA21D8"/>
    <w:rsid w:val="00AA26E5"/>
    <w:rsid w:val="00AA271A"/>
    <w:rsid w:val="00AA3270"/>
    <w:rsid w:val="00AA375A"/>
    <w:rsid w:val="00AA54F3"/>
    <w:rsid w:val="00AA6B43"/>
    <w:rsid w:val="00AA720D"/>
    <w:rsid w:val="00AA7B1F"/>
    <w:rsid w:val="00AB0AFE"/>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5665"/>
    <w:rsid w:val="00B07F45"/>
    <w:rsid w:val="00B1021A"/>
    <w:rsid w:val="00B10271"/>
    <w:rsid w:val="00B140D9"/>
    <w:rsid w:val="00B1481A"/>
    <w:rsid w:val="00B15A1F"/>
    <w:rsid w:val="00B15FE9"/>
    <w:rsid w:val="00B2148A"/>
    <w:rsid w:val="00B220C2"/>
    <w:rsid w:val="00B2276E"/>
    <w:rsid w:val="00B24268"/>
    <w:rsid w:val="00B25B32"/>
    <w:rsid w:val="00B32616"/>
    <w:rsid w:val="00B33685"/>
    <w:rsid w:val="00B36AF0"/>
    <w:rsid w:val="00B36C42"/>
    <w:rsid w:val="00B42EA7"/>
    <w:rsid w:val="00B5162B"/>
    <w:rsid w:val="00B51845"/>
    <w:rsid w:val="00B51923"/>
    <w:rsid w:val="00B5337C"/>
    <w:rsid w:val="00B53FDE"/>
    <w:rsid w:val="00B54906"/>
    <w:rsid w:val="00B56397"/>
    <w:rsid w:val="00B563A5"/>
    <w:rsid w:val="00B571DA"/>
    <w:rsid w:val="00B6027B"/>
    <w:rsid w:val="00B6070F"/>
    <w:rsid w:val="00B636C8"/>
    <w:rsid w:val="00B637CA"/>
    <w:rsid w:val="00B65EDB"/>
    <w:rsid w:val="00B67AFF"/>
    <w:rsid w:val="00B67C41"/>
    <w:rsid w:val="00B70B59"/>
    <w:rsid w:val="00B7222F"/>
    <w:rsid w:val="00B73657"/>
    <w:rsid w:val="00B739B3"/>
    <w:rsid w:val="00B81B15"/>
    <w:rsid w:val="00B83879"/>
    <w:rsid w:val="00B90022"/>
    <w:rsid w:val="00B915AE"/>
    <w:rsid w:val="00BA1735"/>
    <w:rsid w:val="00BA19FA"/>
    <w:rsid w:val="00BA4288"/>
    <w:rsid w:val="00BA712F"/>
    <w:rsid w:val="00BB0902"/>
    <w:rsid w:val="00BB1F9C"/>
    <w:rsid w:val="00BB3327"/>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31A8"/>
    <w:rsid w:val="00C06F06"/>
    <w:rsid w:val="00C13BF0"/>
    <w:rsid w:val="00C17BFF"/>
    <w:rsid w:val="00C20FAD"/>
    <w:rsid w:val="00C2375F"/>
    <w:rsid w:val="00C247CB"/>
    <w:rsid w:val="00C257AD"/>
    <w:rsid w:val="00C32E66"/>
    <w:rsid w:val="00C3355F"/>
    <w:rsid w:val="00C33A04"/>
    <w:rsid w:val="00C3569A"/>
    <w:rsid w:val="00C35C2B"/>
    <w:rsid w:val="00C43F48"/>
    <w:rsid w:val="00C448FF"/>
    <w:rsid w:val="00C45E57"/>
    <w:rsid w:val="00C52F29"/>
    <w:rsid w:val="00C556BD"/>
    <w:rsid w:val="00C56CE6"/>
    <w:rsid w:val="00C5745F"/>
    <w:rsid w:val="00C60005"/>
    <w:rsid w:val="00C60819"/>
    <w:rsid w:val="00C60BFF"/>
    <w:rsid w:val="00C61A98"/>
    <w:rsid w:val="00C63201"/>
    <w:rsid w:val="00C64E62"/>
    <w:rsid w:val="00C651D5"/>
    <w:rsid w:val="00C65CCC"/>
    <w:rsid w:val="00C65DA9"/>
    <w:rsid w:val="00C7618F"/>
    <w:rsid w:val="00C765A9"/>
    <w:rsid w:val="00C81157"/>
    <w:rsid w:val="00C8162D"/>
    <w:rsid w:val="00C830BB"/>
    <w:rsid w:val="00C83A0B"/>
    <w:rsid w:val="00C84226"/>
    <w:rsid w:val="00C842D0"/>
    <w:rsid w:val="00C84ED1"/>
    <w:rsid w:val="00C863CC"/>
    <w:rsid w:val="00C86BCC"/>
    <w:rsid w:val="00C9038F"/>
    <w:rsid w:val="00C92AAB"/>
    <w:rsid w:val="00C92FC6"/>
    <w:rsid w:val="00C941F3"/>
    <w:rsid w:val="00C94F89"/>
    <w:rsid w:val="00C95D4C"/>
    <w:rsid w:val="00C9637F"/>
    <w:rsid w:val="00C9708A"/>
    <w:rsid w:val="00CA2435"/>
    <w:rsid w:val="00CA4068"/>
    <w:rsid w:val="00CA5D97"/>
    <w:rsid w:val="00CA67F4"/>
    <w:rsid w:val="00CB37F8"/>
    <w:rsid w:val="00CB629A"/>
    <w:rsid w:val="00CB7DC3"/>
    <w:rsid w:val="00CC5BE1"/>
    <w:rsid w:val="00CC75A2"/>
    <w:rsid w:val="00CC7A18"/>
    <w:rsid w:val="00CD0E2F"/>
    <w:rsid w:val="00CD1D49"/>
    <w:rsid w:val="00CD2F20"/>
    <w:rsid w:val="00CD5146"/>
    <w:rsid w:val="00CD6B20"/>
    <w:rsid w:val="00CD77FE"/>
    <w:rsid w:val="00CE1339"/>
    <w:rsid w:val="00CE3A91"/>
    <w:rsid w:val="00CE5C40"/>
    <w:rsid w:val="00CE61CC"/>
    <w:rsid w:val="00CE6E42"/>
    <w:rsid w:val="00CF20B7"/>
    <w:rsid w:val="00CF283B"/>
    <w:rsid w:val="00CF2F69"/>
    <w:rsid w:val="00CF6692"/>
    <w:rsid w:val="00CF7441"/>
    <w:rsid w:val="00D00D16"/>
    <w:rsid w:val="00D00F1D"/>
    <w:rsid w:val="00D03C6C"/>
    <w:rsid w:val="00D04760"/>
    <w:rsid w:val="00D04A95"/>
    <w:rsid w:val="00D06288"/>
    <w:rsid w:val="00D068C7"/>
    <w:rsid w:val="00D075F3"/>
    <w:rsid w:val="00D128A4"/>
    <w:rsid w:val="00D13EBA"/>
    <w:rsid w:val="00D147C8"/>
    <w:rsid w:val="00D15131"/>
    <w:rsid w:val="00D16FA2"/>
    <w:rsid w:val="00D20954"/>
    <w:rsid w:val="00D21C39"/>
    <w:rsid w:val="00D21FC6"/>
    <w:rsid w:val="00D2243A"/>
    <w:rsid w:val="00D33393"/>
    <w:rsid w:val="00D33D36"/>
    <w:rsid w:val="00D34D94"/>
    <w:rsid w:val="00D409E2"/>
    <w:rsid w:val="00D427D7"/>
    <w:rsid w:val="00D44E62"/>
    <w:rsid w:val="00D462F4"/>
    <w:rsid w:val="00D50BAB"/>
    <w:rsid w:val="00D51570"/>
    <w:rsid w:val="00D54C00"/>
    <w:rsid w:val="00D556AD"/>
    <w:rsid w:val="00D60381"/>
    <w:rsid w:val="00D616DE"/>
    <w:rsid w:val="00D62201"/>
    <w:rsid w:val="00D651D1"/>
    <w:rsid w:val="00D717BB"/>
    <w:rsid w:val="00D7226B"/>
    <w:rsid w:val="00D72707"/>
    <w:rsid w:val="00D74EC4"/>
    <w:rsid w:val="00D75A9C"/>
    <w:rsid w:val="00D829C8"/>
    <w:rsid w:val="00D86A34"/>
    <w:rsid w:val="00D87917"/>
    <w:rsid w:val="00D90871"/>
    <w:rsid w:val="00D9155F"/>
    <w:rsid w:val="00D9403F"/>
    <w:rsid w:val="00D94359"/>
    <w:rsid w:val="00D94D6F"/>
    <w:rsid w:val="00D9572E"/>
    <w:rsid w:val="00D959B4"/>
    <w:rsid w:val="00D97DDF"/>
    <w:rsid w:val="00DA33FE"/>
    <w:rsid w:val="00DA44DE"/>
    <w:rsid w:val="00DA750B"/>
    <w:rsid w:val="00DB3E60"/>
    <w:rsid w:val="00DB620A"/>
    <w:rsid w:val="00DB6753"/>
    <w:rsid w:val="00DC3406"/>
    <w:rsid w:val="00DC3832"/>
    <w:rsid w:val="00DC3D51"/>
    <w:rsid w:val="00DC7A51"/>
    <w:rsid w:val="00DD3B1E"/>
    <w:rsid w:val="00DE06B2"/>
    <w:rsid w:val="00DE5B5F"/>
    <w:rsid w:val="00DE64B5"/>
    <w:rsid w:val="00DF1406"/>
    <w:rsid w:val="00DF614E"/>
    <w:rsid w:val="00DF6D19"/>
    <w:rsid w:val="00E00696"/>
    <w:rsid w:val="00E03651"/>
    <w:rsid w:val="00E03808"/>
    <w:rsid w:val="00E060C2"/>
    <w:rsid w:val="00E06324"/>
    <w:rsid w:val="00E07AF5"/>
    <w:rsid w:val="00E07B81"/>
    <w:rsid w:val="00E10AFD"/>
    <w:rsid w:val="00E12B11"/>
    <w:rsid w:val="00E12FB0"/>
    <w:rsid w:val="00E14814"/>
    <w:rsid w:val="00E1591B"/>
    <w:rsid w:val="00E16A50"/>
    <w:rsid w:val="00E21FA4"/>
    <w:rsid w:val="00E234BD"/>
    <w:rsid w:val="00E249D5"/>
    <w:rsid w:val="00E25017"/>
    <w:rsid w:val="00E26F73"/>
    <w:rsid w:val="00E272E0"/>
    <w:rsid w:val="00E30A34"/>
    <w:rsid w:val="00E33BAD"/>
    <w:rsid w:val="00E33C68"/>
    <w:rsid w:val="00E34EEB"/>
    <w:rsid w:val="00E3687C"/>
    <w:rsid w:val="00E4170F"/>
    <w:rsid w:val="00E44828"/>
    <w:rsid w:val="00E44EB9"/>
    <w:rsid w:val="00E45BDC"/>
    <w:rsid w:val="00E460B7"/>
    <w:rsid w:val="00E46358"/>
    <w:rsid w:val="00E471DC"/>
    <w:rsid w:val="00E47562"/>
    <w:rsid w:val="00E50EB4"/>
    <w:rsid w:val="00E5239B"/>
    <w:rsid w:val="00E532FC"/>
    <w:rsid w:val="00E559B4"/>
    <w:rsid w:val="00E55BB0"/>
    <w:rsid w:val="00E609E5"/>
    <w:rsid w:val="00E60F27"/>
    <w:rsid w:val="00E631E1"/>
    <w:rsid w:val="00E64D93"/>
    <w:rsid w:val="00E65EDB"/>
    <w:rsid w:val="00E66927"/>
    <w:rsid w:val="00E677B8"/>
    <w:rsid w:val="00E67E9E"/>
    <w:rsid w:val="00E67FA1"/>
    <w:rsid w:val="00E7115E"/>
    <w:rsid w:val="00E7387D"/>
    <w:rsid w:val="00E73D53"/>
    <w:rsid w:val="00E75111"/>
    <w:rsid w:val="00E77296"/>
    <w:rsid w:val="00E80AD6"/>
    <w:rsid w:val="00E87527"/>
    <w:rsid w:val="00E87D6A"/>
    <w:rsid w:val="00E87EF7"/>
    <w:rsid w:val="00E93763"/>
    <w:rsid w:val="00E94CA0"/>
    <w:rsid w:val="00E96B5B"/>
    <w:rsid w:val="00E96C4C"/>
    <w:rsid w:val="00EA2AAE"/>
    <w:rsid w:val="00EA2EC0"/>
    <w:rsid w:val="00EA3300"/>
    <w:rsid w:val="00EA3A77"/>
    <w:rsid w:val="00EA427A"/>
    <w:rsid w:val="00EA723B"/>
    <w:rsid w:val="00EB0A93"/>
    <w:rsid w:val="00EB33CB"/>
    <w:rsid w:val="00EB43B7"/>
    <w:rsid w:val="00EB6350"/>
    <w:rsid w:val="00EB63AA"/>
    <w:rsid w:val="00EB687A"/>
    <w:rsid w:val="00EC2F62"/>
    <w:rsid w:val="00EC5F30"/>
    <w:rsid w:val="00EC62EB"/>
    <w:rsid w:val="00EC6E9F"/>
    <w:rsid w:val="00EC7A6A"/>
    <w:rsid w:val="00ED44F0"/>
    <w:rsid w:val="00ED4B33"/>
    <w:rsid w:val="00ED548B"/>
    <w:rsid w:val="00ED5993"/>
    <w:rsid w:val="00ED6145"/>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0898"/>
    <w:rsid w:val="00F01FFF"/>
    <w:rsid w:val="00F07F0D"/>
    <w:rsid w:val="00F1282F"/>
    <w:rsid w:val="00F13112"/>
    <w:rsid w:val="00F16FE6"/>
    <w:rsid w:val="00F238BD"/>
    <w:rsid w:val="00F24992"/>
    <w:rsid w:val="00F31BC6"/>
    <w:rsid w:val="00F32F2F"/>
    <w:rsid w:val="00F33F3F"/>
    <w:rsid w:val="00F35BDD"/>
    <w:rsid w:val="00F35EF0"/>
    <w:rsid w:val="00F3781F"/>
    <w:rsid w:val="00F403FD"/>
    <w:rsid w:val="00F40575"/>
    <w:rsid w:val="00F41E72"/>
    <w:rsid w:val="00F45BDF"/>
    <w:rsid w:val="00F47D4A"/>
    <w:rsid w:val="00F50300"/>
    <w:rsid w:val="00F5095A"/>
    <w:rsid w:val="00F5414B"/>
    <w:rsid w:val="00F56E39"/>
    <w:rsid w:val="00F61019"/>
    <w:rsid w:val="00F623E9"/>
    <w:rsid w:val="00F638BE"/>
    <w:rsid w:val="00F63951"/>
    <w:rsid w:val="00F63C86"/>
    <w:rsid w:val="00F766BE"/>
    <w:rsid w:val="00F77EB9"/>
    <w:rsid w:val="00F800C0"/>
    <w:rsid w:val="00F80635"/>
    <w:rsid w:val="00F8115F"/>
    <w:rsid w:val="00F815D1"/>
    <w:rsid w:val="00F81E7E"/>
    <w:rsid w:val="00F81F0F"/>
    <w:rsid w:val="00F825F4"/>
    <w:rsid w:val="00F838DF"/>
    <w:rsid w:val="00F844AD"/>
    <w:rsid w:val="00F86EF0"/>
    <w:rsid w:val="00F92AA1"/>
    <w:rsid w:val="00F932DE"/>
    <w:rsid w:val="00F963DD"/>
    <w:rsid w:val="00F9641A"/>
    <w:rsid w:val="00F97004"/>
    <w:rsid w:val="00FA067D"/>
    <w:rsid w:val="00FA2045"/>
    <w:rsid w:val="00FA3F39"/>
    <w:rsid w:val="00FA5725"/>
    <w:rsid w:val="00FA7A66"/>
    <w:rsid w:val="00FB073F"/>
    <w:rsid w:val="00FB1AA9"/>
    <w:rsid w:val="00FB4B5A"/>
    <w:rsid w:val="00FB5963"/>
    <w:rsid w:val="00FB5DAA"/>
    <w:rsid w:val="00FB6974"/>
    <w:rsid w:val="00FC04B9"/>
    <w:rsid w:val="00FC161A"/>
    <w:rsid w:val="00FC23D5"/>
    <w:rsid w:val="00FC4337"/>
    <w:rsid w:val="00FC44CE"/>
    <w:rsid w:val="00FC4C1A"/>
    <w:rsid w:val="00FC628F"/>
    <w:rsid w:val="00FC6468"/>
    <w:rsid w:val="00FC6D49"/>
    <w:rsid w:val="00FD01B5"/>
    <w:rsid w:val="00FD4922"/>
    <w:rsid w:val="00FD6461"/>
    <w:rsid w:val="00FE0281"/>
    <w:rsid w:val="00FE7083"/>
    <w:rsid w:val="00FF019F"/>
    <w:rsid w:val="00FF1B2A"/>
    <w:rsid w:val="00FF2160"/>
    <w:rsid w:val="00FF2E31"/>
    <w:rsid w:val="00FF30DE"/>
    <w:rsid w:val="00FF3A8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決のメンション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4104">
      <w:bodyDiv w:val="1"/>
      <w:marLeft w:val="0"/>
      <w:marRight w:val="0"/>
      <w:marTop w:val="0"/>
      <w:marBottom w:val="0"/>
      <w:divBdr>
        <w:top w:val="none" w:sz="0" w:space="0" w:color="auto"/>
        <w:left w:val="none" w:sz="0" w:space="0" w:color="auto"/>
        <w:bottom w:val="none" w:sz="0" w:space="0" w:color="auto"/>
        <w:right w:val="none" w:sz="0" w:space="0" w:color="auto"/>
      </w:divBdr>
    </w:div>
    <w:div w:id="61874132">
      <w:bodyDiv w:val="1"/>
      <w:marLeft w:val="0"/>
      <w:marRight w:val="0"/>
      <w:marTop w:val="0"/>
      <w:marBottom w:val="0"/>
      <w:divBdr>
        <w:top w:val="none" w:sz="0" w:space="0" w:color="auto"/>
        <w:left w:val="none" w:sz="0" w:space="0" w:color="auto"/>
        <w:bottom w:val="none" w:sz="0" w:space="0" w:color="auto"/>
        <w:right w:val="none" w:sz="0" w:space="0" w:color="auto"/>
      </w:divBdr>
    </w:div>
    <w:div w:id="165293599">
      <w:bodyDiv w:val="1"/>
      <w:marLeft w:val="0"/>
      <w:marRight w:val="0"/>
      <w:marTop w:val="0"/>
      <w:marBottom w:val="0"/>
      <w:divBdr>
        <w:top w:val="none" w:sz="0" w:space="0" w:color="auto"/>
        <w:left w:val="none" w:sz="0" w:space="0" w:color="auto"/>
        <w:bottom w:val="none" w:sz="0" w:space="0" w:color="auto"/>
        <w:right w:val="none" w:sz="0" w:space="0" w:color="auto"/>
      </w:divBdr>
      <w:divsChild>
        <w:div w:id="1796943388">
          <w:marLeft w:val="0"/>
          <w:marRight w:val="0"/>
          <w:marTop w:val="0"/>
          <w:marBottom w:val="0"/>
          <w:divBdr>
            <w:top w:val="none" w:sz="0" w:space="0" w:color="auto"/>
            <w:left w:val="none" w:sz="0" w:space="0" w:color="auto"/>
            <w:bottom w:val="none" w:sz="0" w:space="0" w:color="auto"/>
            <w:right w:val="none" w:sz="0" w:space="0" w:color="auto"/>
          </w:divBdr>
        </w:div>
      </w:divsChild>
    </w:div>
    <w:div w:id="291521591">
      <w:bodyDiv w:val="1"/>
      <w:marLeft w:val="0"/>
      <w:marRight w:val="0"/>
      <w:marTop w:val="0"/>
      <w:marBottom w:val="0"/>
      <w:divBdr>
        <w:top w:val="none" w:sz="0" w:space="0" w:color="auto"/>
        <w:left w:val="none" w:sz="0" w:space="0" w:color="auto"/>
        <w:bottom w:val="none" w:sz="0" w:space="0" w:color="auto"/>
        <w:right w:val="none" w:sz="0" w:space="0" w:color="auto"/>
      </w:divBdr>
    </w:div>
    <w:div w:id="326061830">
      <w:bodyDiv w:val="1"/>
      <w:marLeft w:val="0"/>
      <w:marRight w:val="0"/>
      <w:marTop w:val="0"/>
      <w:marBottom w:val="0"/>
      <w:divBdr>
        <w:top w:val="none" w:sz="0" w:space="0" w:color="auto"/>
        <w:left w:val="none" w:sz="0" w:space="0" w:color="auto"/>
        <w:bottom w:val="none" w:sz="0" w:space="0" w:color="auto"/>
        <w:right w:val="none" w:sz="0" w:space="0" w:color="auto"/>
      </w:divBdr>
      <w:divsChild>
        <w:div w:id="645014728">
          <w:marLeft w:val="0"/>
          <w:marRight w:val="0"/>
          <w:marTop w:val="0"/>
          <w:marBottom w:val="0"/>
          <w:divBdr>
            <w:top w:val="none" w:sz="0" w:space="0" w:color="auto"/>
            <w:left w:val="none" w:sz="0" w:space="0" w:color="auto"/>
            <w:bottom w:val="none" w:sz="0" w:space="0" w:color="auto"/>
            <w:right w:val="none" w:sz="0" w:space="0" w:color="auto"/>
          </w:divBdr>
        </w:div>
      </w:divsChild>
    </w:div>
    <w:div w:id="32625548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46243915">
      <w:bodyDiv w:val="1"/>
      <w:marLeft w:val="0"/>
      <w:marRight w:val="0"/>
      <w:marTop w:val="0"/>
      <w:marBottom w:val="0"/>
      <w:divBdr>
        <w:top w:val="none" w:sz="0" w:space="0" w:color="auto"/>
        <w:left w:val="none" w:sz="0" w:space="0" w:color="auto"/>
        <w:bottom w:val="none" w:sz="0" w:space="0" w:color="auto"/>
        <w:right w:val="none" w:sz="0" w:space="0" w:color="auto"/>
      </w:divBdr>
    </w:div>
    <w:div w:id="461971041">
      <w:bodyDiv w:val="1"/>
      <w:marLeft w:val="0"/>
      <w:marRight w:val="0"/>
      <w:marTop w:val="0"/>
      <w:marBottom w:val="0"/>
      <w:divBdr>
        <w:top w:val="none" w:sz="0" w:space="0" w:color="auto"/>
        <w:left w:val="none" w:sz="0" w:space="0" w:color="auto"/>
        <w:bottom w:val="none" w:sz="0" w:space="0" w:color="auto"/>
        <w:right w:val="none" w:sz="0" w:space="0" w:color="auto"/>
      </w:divBdr>
    </w:div>
    <w:div w:id="564418735">
      <w:bodyDiv w:val="1"/>
      <w:marLeft w:val="0"/>
      <w:marRight w:val="0"/>
      <w:marTop w:val="0"/>
      <w:marBottom w:val="0"/>
      <w:divBdr>
        <w:top w:val="none" w:sz="0" w:space="0" w:color="auto"/>
        <w:left w:val="none" w:sz="0" w:space="0" w:color="auto"/>
        <w:bottom w:val="none" w:sz="0" w:space="0" w:color="auto"/>
        <w:right w:val="none" w:sz="0" w:space="0" w:color="auto"/>
      </w:divBdr>
      <w:divsChild>
        <w:div w:id="1264679949">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8051">
      <w:bodyDiv w:val="1"/>
      <w:marLeft w:val="0"/>
      <w:marRight w:val="0"/>
      <w:marTop w:val="0"/>
      <w:marBottom w:val="0"/>
      <w:divBdr>
        <w:top w:val="none" w:sz="0" w:space="0" w:color="auto"/>
        <w:left w:val="none" w:sz="0" w:space="0" w:color="auto"/>
        <w:bottom w:val="none" w:sz="0" w:space="0" w:color="auto"/>
        <w:right w:val="none" w:sz="0" w:space="0" w:color="auto"/>
      </w:divBdr>
    </w:div>
    <w:div w:id="823471575">
      <w:bodyDiv w:val="1"/>
      <w:marLeft w:val="0"/>
      <w:marRight w:val="0"/>
      <w:marTop w:val="0"/>
      <w:marBottom w:val="0"/>
      <w:divBdr>
        <w:top w:val="none" w:sz="0" w:space="0" w:color="auto"/>
        <w:left w:val="none" w:sz="0" w:space="0" w:color="auto"/>
        <w:bottom w:val="none" w:sz="0" w:space="0" w:color="auto"/>
        <w:right w:val="none" w:sz="0" w:space="0" w:color="auto"/>
      </w:divBdr>
    </w:div>
    <w:div w:id="853416405">
      <w:bodyDiv w:val="1"/>
      <w:marLeft w:val="0"/>
      <w:marRight w:val="0"/>
      <w:marTop w:val="0"/>
      <w:marBottom w:val="0"/>
      <w:divBdr>
        <w:top w:val="none" w:sz="0" w:space="0" w:color="auto"/>
        <w:left w:val="none" w:sz="0" w:space="0" w:color="auto"/>
        <w:bottom w:val="none" w:sz="0" w:space="0" w:color="auto"/>
        <w:right w:val="none" w:sz="0" w:space="0" w:color="auto"/>
      </w:divBdr>
    </w:div>
    <w:div w:id="873229533">
      <w:bodyDiv w:val="1"/>
      <w:marLeft w:val="0"/>
      <w:marRight w:val="0"/>
      <w:marTop w:val="0"/>
      <w:marBottom w:val="0"/>
      <w:divBdr>
        <w:top w:val="none" w:sz="0" w:space="0" w:color="auto"/>
        <w:left w:val="none" w:sz="0" w:space="0" w:color="auto"/>
        <w:bottom w:val="none" w:sz="0" w:space="0" w:color="auto"/>
        <w:right w:val="none" w:sz="0" w:space="0" w:color="auto"/>
      </w:divBdr>
    </w:div>
    <w:div w:id="931550268">
      <w:bodyDiv w:val="1"/>
      <w:marLeft w:val="0"/>
      <w:marRight w:val="0"/>
      <w:marTop w:val="0"/>
      <w:marBottom w:val="0"/>
      <w:divBdr>
        <w:top w:val="none" w:sz="0" w:space="0" w:color="auto"/>
        <w:left w:val="none" w:sz="0" w:space="0" w:color="auto"/>
        <w:bottom w:val="none" w:sz="0" w:space="0" w:color="auto"/>
        <w:right w:val="none" w:sz="0" w:space="0" w:color="auto"/>
      </w:divBdr>
    </w:div>
    <w:div w:id="942343047">
      <w:bodyDiv w:val="1"/>
      <w:marLeft w:val="0"/>
      <w:marRight w:val="0"/>
      <w:marTop w:val="0"/>
      <w:marBottom w:val="0"/>
      <w:divBdr>
        <w:top w:val="none" w:sz="0" w:space="0" w:color="auto"/>
        <w:left w:val="none" w:sz="0" w:space="0" w:color="auto"/>
        <w:bottom w:val="none" w:sz="0" w:space="0" w:color="auto"/>
        <w:right w:val="none" w:sz="0" w:space="0" w:color="auto"/>
      </w:divBdr>
    </w:div>
    <w:div w:id="1005061616">
      <w:bodyDiv w:val="1"/>
      <w:marLeft w:val="0"/>
      <w:marRight w:val="0"/>
      <w:marTop w:val="0"/>
      <w:marBottom w:val="0"/>
      <w:divBdr>
        <w:top w:val="none" w:sz="0" w:space="0" w:color="auto"/>
        <w:left w:val="none" w:sz="0" w:space="0" w:color="auto"/>
        <w:bottom w:val="none" w:sz="0" w:space="0" w:color="auto"/>
        <w:right w:val="none" w:sz="0" w:space="0" w:color="auto"/>
      </w:divBdr>
    </w:div>
    <w:div w:id="1019115457">
      <w:bodyDiv w:val="1"/>
      <w:marLeft w:val="0"/>
      <w:marRight w:val="0"/>
      <w:marTop w:val="0"/>
      <w:marBottom w:val="0"/>
      <w:divBdr>
        <w:top w:val="none" w:sz="0" w:space="0" w:color="auto"/>
        <w:left w:val="none" w:sz="0" w:space="0" w:color="auto"/>
        <w:bottom w:val="none" w:sz="0" w:space="0" w:color="auto"/>
        <w:right w:val="none" w:sz="0" w:space="0" w:color="auto"/>
      </w:divBdr>
      <w:divsChild>
        <w:div w:id="1588608903">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8324268">
      <w:bodyDiv w:val="1"/>
      <w:marLeft w:val="0"/>
      <w:marRight w:val="0"/>
      <w:marTop w:val="0"/>
      <w:marBottom w:val="0"/>
      <w:divBdr>
        <w:top w:val="none" w:sz="0" w:space="0" w:color="auto"/>
        <w:left w:val="none" w:sz="0" w:space="0" w:color="auto"/>
        <w:bottom w:val="none" w:sz="0" w:space="0" w:color="auto"/>
        <w:right w:val="none" w:sz="0" w:space="0" w:color="auto"/>
      </w:divBdr>
    </w:div>
    <w:div w:id="1151481783">
      <w:bodyDiv w:val="1"/>
      <w:marLeft w:val="0"/>
      <w:marRight w:val="0"/>
      <w:marTop w:val="0"/>
      <w:marBottom w:val="0"/>
      <w:divBdr>
        <w:top w:val="none" w:sz="0" w:space="0" w:color="auto"/>
        <w:left w:val="none" w:sz="0" w:space="0" w:color="auto"/>
        <w:bottom w:val="none" w:sz="0" w:space="0" w:color="auto"/>
        <w:right w:val="none" w:sz="0" w:space="0" w:color="auto"/>
      </w:divBdr>
      <w:divsChild>
        <w:div w:id="891386300">
          <w:marLeft w:val="0"/>
          <w:marRight w:val="0"/>
          <w:marTop w:val="0"/>
          <w:marBottom w:val="0"/>
          <w:divBdr>
            <w:top w:val="none" w:sz="0" w:space="0" w:color="auto"/>
            <w:left w:val="none" w:sz="0" w:space="0" w:color="auto"/>
            <w:bottom w:val="none" w:sz="0" w:space="0" w:color="auto"/>
            <w:right w:val="none" w:sz="0" w:space="0" w:color="auto"/>
          </w:divBdr>
        </w:div>
      </w:divsChild>
    </w:div>
    <w:div w:id="1246838203">
      <w:bodyDiv w:val="1"/>
      <w:marLeft w:val="0"/>
      <w:marRight w:val="0"/>
      <w:marTop w:val="0"/>
      <w:marBottom w:val="0"/>
      <w:divBdr>
        <w:top w:val="none" w:sz="0" w:space="0" w:color="auto"/>
        <w:left w:val="none" w:sz="0" w:space="0" w:color="auto"/>
        <w:bottom w:val="none" w:sz="0" w:space="0" w:color="auto"/>
        <w:right w:val="none" w:sz="0" w:space="0" w:color="auto"/>
      </w:divBdr>
    </w:div>
    <w:div w:id="1349870123">
      <w:bodyDiv w:val="1"/>
      <w:marLeft w:val="0"/>
      <w:marRight w:val="0"/>
      <w:marTop w:val="0"/>
      <w:marBottom w:val="0"/>
      <w:divBdr>
        <w:top w:val="none" w:sz="0" w:space="0" w:color="auto"/>
        <w:left w:val="none" w:sz="0" w:space="0" w:color="auto"/>
        <w:bottom w:val="none" w:sz="0" w:space="0" w:color="auto"/>
        <w:right w:val="none" w:sz="0" w:space="0" w:color="auto"/>
      </w:divBdr>
    </w:div>
    <w:div w:id="1494028002">
      <w:bodyDiv w:val="1"/>
      <w:marLeft w:val="0"/>
      <w:marRight w:val="0"/>
      <w:marTop w:val="0"/>
      <w:marBottom w:val="0"/>
      <w:divBdr>
        <w:top w:val="none" w:sz="0" w:space="0" w:color="auto"/>
        <w:left w:val="none" w:sz="0" w:space="0" w:color="auto"/>
        <w:bottom w:val="none" w:sz="0" w:space="0" w:color="auto"/>
        <w:right w:val="none" w:sz="0" w:space="0" w:color="auto"/>
      </w:divBdr>
      <w:divsChild>
        <w:div w:id="889462458">
          <w:marLeft w:val="0"/>
          <w:marRight w:val="0"/>
          <w:marTop w:val="0"/>
          <w:marBottom w:val="0"/>
          <w:divBdr>
            <w:top w:val="none" w:sz="0" w:space="0" w:color="auto"/>
            <w:left w:val="none" w:sz="0" w:space="0" w:color="auto"/>
            <w:bottom w:val="none" w:sz="0" w:space="0" w:color="auto"/>
            <w:right w:val="none" w:sz="0" w:space="0" w:color="auto"/>
          </w:divBdr>
        </w:div>
      </w:divsChild>
    </w:div>
    <w:div w:id="174622290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992531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5640818">
      <w:bodyDiv w:val="1"/>
      <w:marLeft w:val="0"/>
      <w:marRight w:val="0"/>
      <w:marTop w:val="0"/>
      <w:marBottom w:val="0"/>
      <w:divBdr>
        <w:top w:val="none" w:sz="0" w:space="0" w:color="auto"/>
        <w:left w:val="none" w:sz="0" w:space="0" w:color="auto"/>
        <w:bottom w:val="none" w:sz="0" w:space="0" w:color="auto"/>
        <w:right w:val="none" w:sz="0" w:space="0" w:color="auto"/>
      </w:divBdr>
    </w:div>
    <w:div w:id="2017031479">
      <w:bodyDiv w:val="1"/>
      <w:marLeft w:val="0"/>
      <w:marRight w:val="0"/>
      <w:marTop w:val="0"/>
      <w:marBottom w:val="0"/>
      <w:divBdr>
        <w:top w:val="none" w:sz="0" w:space="0" w:color="auto"/>
        <w:left w:val="none" w:sz="0" w:space="0" w:color="auto"/>
        <w:bottom w:val="none" w:sz="0" w:space="0" w:color="auto"/>
        <w:right w:val="none" w:sz="0" w:space="0" w:color="auto"/>
      </w:divBdr>
      <w:divsChild>
        <w:div w:id="798035465">
          <w:marLeft w:val="0"/>
          <w:marRight w:val="0"/>
          <w:marTop w:val="0"/>
          <w:marBottom w:val="0"/>
          <w:divBdr>
            <w:top w:val="none" w:sz="0" w:space="0" w:color="auto"/>
            <w:left w:val="none" w:sz="0" w:space="0" w:color="auto"/>
            <w:bottom w:val="none" w:sz="0" w:space="0" w:color="auto"/>
            <w:right w:val="none" w:sz="0" w:space="0" w:color="auto"/>
          </w:divBdr>
          <w:divsChild>
            <w:div w:id="1425567469">
              <w:marLeft w:val="0"/>
              <w:marRight w:val="0"/>
              <w:marTop w:val="180"/>
              <w:marBottom w:val="0"/>
              <w:divBdr>
                <w:top w:val="single" w:sz="6" w:space="9" w:color="CCCCCC"/>
                <w:left w:val="single" w:sz="6" w:space="9" w:color="CCCCCC"/>
                <w:bottom w:val="single" w:sz="6" w:space="9" w:color="CCCCCC"/>
                <w:right w:val="single" w:sz="6" w:space="9" w:color="CCCCCC"/>
              </w:divBdr>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8330160">
      <w:bodyDiv w:val="1"/>
      <w:marLeft w:val="0"/>
      <w:marRight w:val="0"/>
      <w:marTop w:val="0"/>
      <w:marBottom w:val="0"/>
      <w:divBdr>
        <w:top w:val="none" w:sz="0" w:space="0" w:color="auto"/>
        <w:left w:val="none" w:sz="0" w:space="0" w:color="auto"/>
        <w:bottom w:val="none" w:sz="0" w:space="0" w:color="auto"/>
        <w:right w:val="none" w:sz="0" w:space="0" w:color="auto"/>
      </w:divBdr>
    </w:div>
    <w:div w:id="2129690589">
      <w:bodyDiv w:val="1"/>
      <w:marLeft w:val="0"/>
      <w:marRight w:val="0"/>
      <w:marTop w:val="0"/>
      <w:marBottom w:val="0"/>
      <w:divBdr>
        <w:top w:val="none" w:sz="0" w:space="0" w:color="auto"/>
        <w:left w:val="none" w:sz="0" w:space="0" w:color="auto"/>
        <w:bottom w:val="none" w:sz="0" w:space="0" w:color="auto"/>
        <w:right w:val="none" w:sz="0" w:space="0" w:color="auto"/>
      </w:divBdr>
      <w:divsChild>
        <w:div w:id="988167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6B7F-A5DF-41C6-935C-ACAF1874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12935</Words>
  <Characters>73735</Characters>
  <Application>Microsoft Office Word</Application>
  <DocSecurity>0</DocSecurity>
  <Lines>614</Lines>
  <Paragraphs>172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86498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2019-09-10T07:04:00Z</dcterms:created>
  <dcterms:modified xsi:type="dcterms:W3CDTF">2019-09-16T19:32:00Z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http://www.zotero.org/styles/gastroenterology</vt:lpwstr>
  </property>
  <property fmtid="{D5CDD505-2E9C-101B-9397-08002B2CF9AE}" pid="9" name="Mendeley Recent Style Name 3_1">
    <vt:lpwstr>Gastroenterology</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http://www.zotero.org/styles/hepatology</vt:lpwstr>
  </property>
  <property fmtid="{D5CDD505-2E9C-101B-9397-08002B2CF9AE}" pid="13" name="Mendeley Recent Style Name 5_1">
    <vt:lpwstr>Hepatology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http://www.zotero.org/styles/journal-of-hepatology</vt:lpwstr>
  </property>
  <property fmtid="{D5CDD505-2E9C-101B-9397-08002B2CF9AE}" pid="17" name="Mendeley Recent Style Name 7_1">
    <vt:lpwstr>Journal of Hepatology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http://www.zotero.org/styles/nature-communications</vt:lpwstr>
  </property>
  <property fmtid="{D5CDD505-2E9C-101B-9397-08002B2CF9AE}" pid="21" name="Mendeley Recent Style Name 9_1">
    <vt:lpwstr>Nature Communications</vt:lpwstr>
  </property>
  <property fmtid="{D5CDD505-2E9C-101B-9397-08002B2CF9AE}" pid="22" name="Mendeley Document_1">
    <vt:lpwstr>True</vt:lpwstr>
  </property>
  <property fmtid="{D5CDD505-2E9C-101B-9397-08002B2CF9AE}" pid="23" name="Mendeley Citation Style_1">
    <vt:lpwstr>http://www.zotero.org/styles/nature</vt:lpwstr>
  </property>
  <property fmtid="{D5CDD505-2E9C-101B-9397-08002B2CF9AE}" pid="24" name="Mendeley Unique User Id_1">
    <vt:lpwstr>1f1f4fbf-9ca1-3987-939d-d65d53f6176a</vt:lpwstr>
  </property>
</Properties>
</file>