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7B24DD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E42DE">
        <w:rPr>
          <w:rFonts w:ascii="Helvetica" w:hAnsi="Helvetica" w:cs="Arial"/>
          <w:b/>
          <w:i w:val="0"/>
          <w:sz w:val="22"/>
          <w:szCs w:val="22"/>
        </w:rPr>
        <w:t>60649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8722343" w14:textId="77777777" w:rsidR="00DE42DE" w:rsidRDefault="00DC058D" w:rsidP="00DE42D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E42D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http://www.jove.com/files_upload.php?src=18497993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F42E40B" w14:textId="77777777" w:rsidR="00DE42DE" w:rsidRPr="00DE42DE" w:rsidRDefault="00C76775" w:rsidP="00DE42DE">
      <w:pPr>
        <w:jc w:val="both"/>
        <w:rPr>
          <w:rFonts w:ascii="Helvetica" w:hAnsi="Helvetica" w:cs="Calibr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E42DE" w:rsidRPr="00DE42DE">
        <w:rPr>
          <w:rFonts w:ascii="Helvetica" w:hAnsi="Helvetica" w:cs="Calibri"/>
          <w:b/>
          <w:bCs/>
          <w:sz w:val="28"/>
          <w:szCs w:val="28"/>
        </w:rPr>
        <w:t xml:space="preserve">Osteoarthritis Pain Model Induced by Intra-Articular Injection of Mono-Iodoacetate in Rats </w:t>
      </w:r>
    </w:p>
    <w:p w14:paraId="103B5424" w14:textId="77777777" w:rsidR="00C76775" w:rsidRPr="00DE42DE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65A723A7" w14:textId="3F83F585" w:rsidR="00DE42DE" w:rsidRPr="00DE42DE" w:rsidRDefault="00FA1A9D" w:rsidP="00DE42DE">
      <w:pPr>
        <w:jc w:val="both"/>
        <w:rPr>
          <w:rFonts w:ascii="Helvetica" w:hAnsi="Helvetica" w:cstheme="minorHAnsi"/>
          <w:sz w:val="28"/>
          <w:szCs w:val="28"/>
        </w:rPr>
      </w:pPr>
      <w:commentRangeStart w:id="0"/>
      <w:r w:rsidRPr="00DE42D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DE42DE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Jiaan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Xu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Li Yan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Bo Yan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, Li Zhou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Peijian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Tong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, and </w:t>
      </w:r>
      <w:proofErr w:type="spellStart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>Letian</w:t>
      </w:r>
      <w:proofErr w:type="spellEnd"/>
      <w:r w:rsidR="00DE42DE" w:rsidRPr="000B2662">
        <w:rPr>
          <w:rFonts w:ascii="Helvetica" w:hAnsi="Helvetica" w:cstheme="minorHAnsi"/>
          <w:b/>
          <w:bCs/>
          <w:sz w:val="28"/>
          <w:szCs w:val="28"/>
        </w:rPr>
        <w:t xml:space="preserve"> Shan</w:t>
      </w:r>
      <w:r w:rsidR="00DE42DE" w:rsidRPr="000B2662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</w:p>
    <w:p w14:paraId="580FA751" w14:textId="77777777" w:rsidR="00DE42DE" w:rsidRPr="00DE42DE" w:rsidRDefault="00DE42DE" w:rsidP="00DE42DE">
      <w:pPr>
        <w:jc w:val="both"/>
        <w:rPr>
          <w:rFonts w:ascii="Helvetica" w:hAnsi="Helvetica" w:cstheme="minorHAnsi"/>
          <w:sz w:val="28"/>
          <w:szCs w:val="28"/>
        </w:rPr>
      </w:pPr>
    </w:p>
    <w:p w14:paraId="6B92AC9C" w14:textId="446ED4EC" w:rsidR="00DE42DE" w:rsidRPr="00DE42DE" w:rsidRDefault="00DE42DE" w:rsidP="00DE42DE">
      <w:pPr>
        <w:jc w:val="both"/>
        <w:rPr>
          <w:rFonts w:ascii="Helvetica" w:hAnsi="Helvetica" w:cstheme="minorHAnsi"/>
          <w:sz w:val="28"/>
          <w:szCs w:val="28"/>
        </w:rPr>
      </w:pPr>
      <w:r w:rsidRPr="00DE42DE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E42DE">
        <w:rPr>
          <w:rFonts w:ascii="Helvetica" w:hAnsi="Helvetica" w:cstheme="minorHAnsi"/>
          <w:sz w:val="28"/>
          <w:szCs w:val="28"/>
        </w:rPr>
        <w:t>The First Affiliated Hospital, Zhejiang Chinese Medical University</w:t>
      </w:r>
    </w:p>
    <w:p w14:paraId="438F5ABF" w14:textId="74F4C2DF" w:rsidR="001C5334" w:rsidRPr="00DE42DE" w:rsidRDefault="00DE42DE" w:rsidP="00DE42DE">
      <w:pPr>
        <w:contextualSpacing/>
        <w:rPr>
          <w:rFonts w:ascii="Helvetica" w:hAnsi="Helvetica" w:cs="Helvetica"/>
          <w:sz w:val="28"/>
          <w:szCs w:val="28"/>
        </w:rPr>
      </w:pPr>
      <w:r w:rsidRPr="00DE42DE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DE42DE">
        <w:rPr>
          <w:rFonts w:ascii="Helvetica" w:hAnsi="Helvetica" w:cstheme="minorHAnsi"/>
          <w:sz w:val="28"/>
          <w:szCs w:val="28"/>
        </w:rPr>
        <w:t>College of Pharmaceutical Science, Zhejiang Chinese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0130460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43B0F56" w14:textId="77777777" w:rsidR="00DE42DE" w:rsidRPr="00DE42DE" w:rsidRDefault="00DE42DE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proofErr w:type="spellStart"/>
      <w:r w:rsidRPr="00DE42DE">
        <w:rPr>
          <w:rFonts w:ascii="Helvetica" w:hAnsi="Helvetica" w:cstheme="minorHAnsi"/>
          <w:sz w:val="22"/>
          <w:szCs w:val="22"/>
        </w:rPr>
        <w:t>Letian</w:t>
      </w:r>
      <w:proofErr w:type="spellEnd"/>
      <w:r w:rsidRPr="00DE42DE">
        <w:rPr>
          <w:rFonts w:ascii="Helvetica" w:hAnsi="Helvetica" w:cstheme="minorHAnsi"/>
          <w:sz w:val="22"/>
          <w:szCs w:val="22"/>
        </w:rPr>
        <w:t xml:space="preserve"> Shan</w:t>
      </w:r>
      <w:r w:rsidRPr="00DE42DE">
        <w:rPr>
          <w:rFonts w:ascii="Helvetica" w:hAnsi="Helvetica" w:cstheme="minorHAnsi"/>
          <w:bCs/>
          <w:sz w:val="22"/>
          <w:szCs w:val="22"/>
        </w:rPr>
        <w:tab/>
      </w:r>
      <w:r w:rsidRPr="00DE42DE">
        <w:rPr>
          <w:rFonts w:ascii="Helvetica" w:hAnsi="Helvetica" w:cstheme="minorHAnsi"/>
          <w:bCs/>
          <w:sz w:val="22"/>
          <w:szCs w:val="22"/>
        </w:rPr>
        <w:tab/>
      </w:r>
    </w:p>
    <w:p w14:paraId="149B9BF6" w14:textId="369800AA" w:rsidR="00DE42DE" w:rsidRPr="00DE42DE" w:rsidRDefault="00DE42DE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Pr="00DE42DE">
          <w:rPr>
            <w:rStyle w:val="Hyperlink"/>
            <w:rFonts w:ascii="Helvetica" w:hAnsi="Helvetica" w:cstheme="minorHAnsi"/>
            <w:bCs/>
            <w:sz w:val="22"/>
            <w:szCs w:val="22"/>
          </w:rPr>
          <w:t>letian.shan@zcmu.edu.cn</w:t>
        </w:r>
      </w:hyperlink>
      <w:r w:rsidRPr="00DE42D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DE42D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DE42D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E42D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E42DE">
        <w:rPr>
          <w:rFonts w:ascii="Helvetica" w:hAnsi="Helvetica" w:cs="Helvetica"/>
          <w:sz w:val="22"/>
          <w:szCs w:val="22"/>
        </w:rPr>
        <w:t xml:space="preserve"> </w:t>
      </w:r>
    </w:p>
    <w:p w14:paraId="378A05D0" w14:textId="2ACA106C" w:rsidR="00DE42DE" w:rsidRPr="00DE42DE" w:rsidRDefault="00DE42DE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2" w:history="1">
        <w:r w:rsidRPr="00DE42DE">
          <w:rPr>
            <w:rStyle w:val="Hyperlink"/>
            <w:rFonts w:ascii="Helvetica" w:hAnsi="Helvetica" w:cstheme="minorHAnsi"/>
            <w:sz w:val="22"/>
            <w:szCs w:val="22"/>
          </w:rPr>
          <w:t>664795470@qq.com</w:t>
        </w:r>
      </w:hyperlink>
    </w:p>
    <w:p w14:paraId="413FFA7B" w14:textId="34822FD8" w:rsidR="00DE42DE" w:rsidRPr="00DE42DE" w:rsidRDefault="00DE42DE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3" w:history="1">
        <w:r w:rsidRPr="00DE42DE">
          <w:rPr>
            <w:rStyle w:val="Hyperlink"/>
            <w:rFonts w:ascii="Helvetica" w:hAnsi="Helvetica" w:cstheme="minorHAnsi"/>
            <w:sz w:val="22"/>
            <w:szCs w:val="22"/>
          </w:rPr>
          <w:t>lilyan1993@163.com</w:t>
        </w:r>
      </w:hyperlink>
    </w:p>
    <w:p w14:paraId="73D21E94" w14:textId="44CB387F" w:rsidR="00DE42DE" w:rsidRPr="00DE42DE" w:rsidRDefault="00DE42DE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4" w:history="1">
        <w:r w:rsidRPr="00DE42DE">
          <w:rPr>
            <w:rStyle w:val="Hyperlink"/>
            <w:rFonts w:ascii="Helvetica" w:hAnsi="Helvetica" w:cstheme="minorHAnsi"/>
            <w:sz w:val="22"/>
            <w:szCs w:val="22"/>
          </w:rPr>
          <w:t>boyan1994@foxmail.com</w:t>
        </w:r>
      </w:hyperlink>
      <w:r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5EEBF71E" w14:textId="181451DE" w:rsidR="00DE42DE" w:rsidRPr="00DE42DE" w:rsidRDefault="00DE42DE" w:rsidP="00DE42DE">
      <w:pPr>
        <w:jc w:val="both"/>
        <w:rPr>
          <w:rFonts w:ascii="Helvetica" w:hAnsi="Helvetica" w:cstheme="minorHAnsi"/>
          <w:sz w:val="22"/>
          <w:szCs w:val="22"/>
        </w:rPr>
      </w:pPr>
      <w:hyperlink r:id="rId15" w:history="1">
        <w:r w:rsidRPr="00DE42DE">
          <w:rPr>
            <w:rStyle w:val="Hyperlink"/>
            <w:rFonts w:ascii="Helvetica" w:hAnsi="Helvetica" w:cstheme="minorHAnsi"/>
            <w:sz w:val="22"/>
            <w:szCs w:val="22"/>
          </w:rPr>
          <w:t>zhouli0117@foxmail.com</w:t>
        </w:r>
      </w:hyperlink>
      <w:r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0E54CC99" w:rsidR="00AB01F4" w:rsidRPr="00DE42DE" w:rsidRDefault="00DE42DE" w:rsidP="00DE42D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6" w:history="1">
        <w:r w:rsidRPr="00DE42DE">
          <w:rPr>
            <w:rStyle w:val="Hyperlink"/>
            <w:rFonts w:ascii="Helvetica" w:hAnsi="Helvetica" w:cstheme="minorHAnsi"/>
            <w:sz w:val="22"/>
            <w:szCs w:val="22"/>
          </w:rPr>
          <w:t>tongpeijian@163.com</w:t>
        </w:r>
      </w:hyperlink>
      <w:r w:rsidRPr="00DE42DE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45A1F03C" w:rsidR="00253924" w:rsidRDefault="00FA1A9D" w:rsidP="00906F0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906F0C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365438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906F0C">
        <w:rPr>
          <w:rFonts w:ascii="Helvetica" w:hAnsi="Helvetica"/>
          <w:sz w:val="22"/>
        </w:rPr>
        <w:t>? Y</w:t>
      </w:r>
    </w:p>
    <w:p w14:paraId="545D239A" w14:textId="54034BCF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7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8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9" w:history="1">
        <w:r w:rsidR="00A32E7B" w:rsidRPr="00906F0C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bookmarkStart w:id="1" w:name="_GoBack"/>
      <w:bookmarkEnd w:id="1"/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7777777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or </w:t>
      </w:r>
      <w:r w:rsidR="00B340A8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Pr="006A6324">
        <w:rPr>
          <w:rFonts w:ascii="Helvetica" w:hAnsi="Helvetica" w:cs="Arial"/>
          <w:sz w:val="22"/>
          <w:szCs w:val="22"/>
        </w:rPr>
        <w:t xml:space="preserve"> at </w:t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765BB987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  <w:r w:rsidR="00EA60D4" w:rsidRPr="006A6324">
        <w:rPr>
          <w:rFonts w:ascii="Helvetica" w:hAnsi="Helvetica" w:cs="Arial"/>
          <w:iCs/>
          <w:sz w:val="22"/>
          <w:szCs w:val="22"/>
          <w:highlight w:val="yellow"/>
        </w:rPr>
        <w:t>OR</w:t>
      </w:r>
    </w:p>
    <w:p w14:paraId="65113363" w14:textId="0F9B489F" w:rsidR="00330F1B" w:rsidRPr="006A6324" w:rsidRDefault="00EA60D4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6A6324">
        <w:rPr>
          <w:rFonts w:ascii="Helvetica" w:hAnsi="Helvetica" w:cs="Arial"/>
          <w:sz w:val="22"/>
          <w:szCs w:val="22"/>
        </w:rPr>
        <w:t xml:space="preserve">or </w:t>
      </w:r>
      <w:r w:rsidR="001115D1" w:rsidRPr="006A6324">
        <w:rPr>
          <w:rFonts w:ascii="Helvetica" w:hAnsi="Helvetica" w:cs="Arial"/>
          <w:sz w:val="22"/>
          <w:szCs w:val="22"/>
          <w:highlight w:val="yellow"/>
        </w:rPr>
        <w:t>equivalent body</w:t>
      </w:r>
      <w:r w:rsidR="001115D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9F3F8A8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>work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1F974FBA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2BEE0FF6" w:rsidR="00AB01F4" w:rsidRPr="00284D78" w:rsidRDefault="00284D78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Intra-Articular Mono-Iodoacetate</w:t>
      </w:r>
      <w:r w:rsidR="008B74B7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(MIA)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Injection</w:t>
      </w:r>
    </w:p>
    <w:p w14:paraId="0A5D60B7" w14:textId="136CD9E8" w:rsidR="00284D78" w:rsidRDefault="00284D78" w:rsidP="00284D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place the anesthetized rat in the supine position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remove the fur from one knee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1F05539" w14:textId="5EC394BE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pinching toe </w:t>
      </w:r>
      <w:r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rat in shot</w:t>
      </w:r>
      <w:r w:rsidRPr="00284D78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Anesthesia: pentobarbital 4 mL/kg </w:t>
      </w:r>
      <w:proofErr w:type="spellStart"/>
      <w:r>
        <w:rPr>
          <w:rFonts w:ascii="Helvetica" w:hAnsi="Helvetica" w:cstheme="minorHAnsi"/>
          <w:b/>
          <w:i w:val="0"/>
          <w:iCs/>
          <w:sz w:val="22"/>
          <w:szCs w:val="22"/>
        </w:rPr>
        <w:t>i.p.</w:t>
      </w:r>
      <w:proofErr w:type="spellEnd"/>
    </w:p>
    <w:p w14:paraId="102E14EB" w14:textId="5D641FDE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placing rat on back </w:t>
      </w:r>
      <w:r w:rsidRPr="00284D78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More Talent than rat in shot</w:t>
      </w:r>
    </w:p>
    <w:p w14:paraId="652782FA" w14:textId="2E3014A4" w:rsidR="00284D78" w:rsidRPr="00284D78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Knee being shaved</w:t>
      </w:r>
    </w:p>
    <w:p w14:paraId="05949FAA" w14:textId="1B8BDAAC" w:rsidR="00284D78" w:rsidRPr="00284D78" w:rsidRDefault="00284D78" w:rsidP="00284D7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Disinfect the exposed</w:t>
      </w:r>
      <w:r w:rsidR="008B74B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skin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with alcohol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and position the knee at a 90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-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degree angle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to reveal the white patella</w:t>
      </w:r>
      <w:r w:rsidR="008B74B7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r</w:t>
      </w:r>
      <w:r w:rsidR="00D069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tendon below the patella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.</w:t>
      </w:r>
    </w:p>
    <w:p w14:paraId="14B242C1" w14:textId="41BFAFA6" w:rsidR="00284D78" w:rsidRPr="00D0694F" w:rsidRDefault="00284D78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Skin being wiped</w:t>
      </w:r>
    </w:p>
    <w:p w14:paraId="71C23BC2" w14:textId="2ADA0673" w:rsidR="00D0694F" w:rsidRPr="00D0694F" w:rsidRDefault="00D0694F" w:rsidP="00284D7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Knee being bent to 90°</w:t>
      </w:r>
    </w:p>
    <w:p w14:paraId="3A0BA5A6" w14:textId="5F50C9DB" w:rsidR="000B2662" w:rsidRP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Apply p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ress</w:t>
      </w:r>
      <w:r>
        <w:rPr>
          <w:rFonts w:ascii="Helvetica" w:hAnsi="Helvetica" w:cstheme="minorHAnsi"/>
          <w:i w:val="0"/>
          <w:iCs/>
          <w:sz w:val="22"/>
          <w:szCs w:val="22"/>
        </w:rPr>
        <w:t>ure to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the patellar tendon with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fingertip to find the gap beneath the patella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and, holding the needle perpendicular to the joint, insert a 26-gauge needle into the junction 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>of the gap and the lateral patellar tendon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D5CAF20" w14:textId="7733A553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Pressure being applied</w:t>
      </w:r>
    </w:p>
    <w:p w14:paraId="135A51EC" w14:textId="33785DC6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Needle being inserted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No resistance should be felt when needle w/in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articular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space</w:t>
      </w:r>
    </w:p>
    <w:p w14:paraId="618A3833" w14:textId="20CBC850" w:rsidR="00D0694F" w:rsidRP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the needle is place, inject 50 microliters of </w:t>
      </w:r>
      <w:commentRangeStart w:id="2"/>
      <w:r>
        <w:rPr>
          <w:rFonts w:ascii="Helvetica" w:hAnsi="Helvetica" w:cstheme="minorHAnsi"/>
          <w:i w:val="0"/>
          <w:iCs/>
          <w:sz w:val="22"/>
          <w:szCs w:val="22"/>
        </w:rPr>
        <w:t xml:space="preserve">MIA </w:t>
      </w:r>
      <w:commentRangeEnd w:id="2"/>
      <w:r>
        <w:rPr>
          <w:rStyle w:val="CommentReference"/>
          <w:i w:val="0"/>
          <w:lang w:val="x-none" w:eastAsia="x-none"/>
        </w:rPr>
        <w:commentReference w:id="2"/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solution into the joint cavity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slowly retracting the needle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B8EF47E" w14:textId="395CBA70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MIA being injected </w:t>
      </w:r>
    </w:p>
    <w:p w14:paraId="0AFB5951" w14:textId="7051B650" w:rsidR="00D0694F" w:rsidRP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being retracted</w:t>
      </w:r>
    </w:p>
    <w:p w14:paraId="4938470A" w14:textId="40C21522" w:rsidR="000B2662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wrap a piece of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gauze around the injection site to minimize reflux and leakage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CA1047D" w14:textId="77777777" w:rsid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Knee being wrapped</w:t>
      </w:r>
    </w:p>
    <w:p w14:paraId="57E6F385" w14:textId="77777777" w:rsidR="00D0694F" w:rsidRDefault="000B2662" w:rsidP="00D0694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commentRangeStart w:id="3"/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Mechanical </w:t>
      </w:r>
      <w:r w:rsid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>W</w:t>
      </w:r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ithdrawal </w:t>
      </w:r>
      <w:r w:rsid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>T</w:t>
      </w:r>
      <w:r w:rsidRPr="00D0694F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hreshold (MWT) </w:t>
      </w:r>
      <w:commentRangeEnd w:id="3"/>
      <w:r w:rsidR="00B34D83">
        <w:rPr>
          <w:rStyle w:val="CommentReference"/>
          <w:i w:val="0"/>
          <w:lang w:val="x-none" w:eastAsia="x-none"/>
        </w:rPr>
        <w:commentReference w:id="3"/>
      </w:r>
    </w:p>
    <w:p w14:paraId="4B0A42A0" w14:textId="7C2EA377" w:rsidR="00D0694F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>1, 7, 14, 21, 28</w:t>
      </w:r>
      <w:r w:rsidR="00906F0C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and 35 days after injection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place an injected rat in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an elevated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17- x 11- x 13-centimeter 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plastic with a wire mesh base suspended 50 </w:t>
      </w:r>
      <w:r>
        <w:rPr>
          <w:rFonts w:ascii="Helvetica" w:hAnsi="Helvetica" w:cstheme="minorHAnsi"/>
          <w:i w:val="0"/>
          <w:iCs/>
          <w:sz w:val="22"/>
          <w:szCs w:val="22"/>
        </w:rPr>
        <w:t>centimeters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above a table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in a quite environment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9F7368D" w14:textId="2A3A0664" w:rsidR="00D0694F" w:rsidRDefault="00D0694F" w:rsidP="00D069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rat into cage</w:t>
      </w:r>
    </w:p>
    <w:p w14:paraId="7C686F8F" w14:textId="77777777" w:rsidR="00B34D83" w:rsidRDefault="00D0694F" w:rsidP="00D069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Give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the rat 30 min</w:t>
      </w:r>
      <w:r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0B2662" w:rsidRPr="00D0694F">
        <w:rPr>
          <w:rFonts w:ascii="Helvetica" w:hAnsi="Helvetica" w:cstheme="minorHAnsi"/>
          <w:i w:val="0"/>
          <w:iCs/>
          <w:sz w:val="22"/>
          <w:szCs w:val="22"/>
        </w:rPr>
        <w:t xml:space="preserve"> to adapt to the environment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pressing a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von Frey needle perpendicularly on the plantar surface of each rat’s hind paw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, i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ncreas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the pressure gradually and linearly until paw lifting or paw licking occurs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BF53117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Rat exploring cage</w:t>
      </w:r>
    </w:p>
    <w:p w14:paraId="7B010443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pressing needle to paw</w:t>
      </w:r>
    </w:p>
    <w:p w14:paraId="50EDC1D0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paw being lifted and/or licked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4826916" w14:textId="1A3AA670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When paw </w:t>
      </w:r>
      <w:r w:rsidR="00906F0C">
        <w:rPr>
          <w:rFonts w:ascii="Helvetica" w:hAnsi="Helvetica" w:cstheme="minorHAnsi"/>
          <w:i w:val="0"/>
          <w:iCs/>
          <w:sz w:val="22"/>
          <w:szCs w:val="22"/>
        </w:rPr>
        <w:t xml:space="preserve">withdrawal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occurs, use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a force lower than the previous threshold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to ensure that the threshold is the minimum withdrawal force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F7CF306" w14:textId="460D9154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Needle being pressed to paw at lower force</w:t>
      </w:r>
    </w:p>
    <w:p w14:paraId="77A68487" w14:textId="570FCEF5" w:rsidR="000B2662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each rat </w:t>
      </w:r>
      <w:r>
        <w:rPr>
          <w:rFonts w:ascii="Helvetica" w:hAnsi="Helvetica" w:cstheme="minorHAnsi"/>
          <w:i w:val="0"/>
          <w:iCs/>
          <w:sz w:val="22"/>
          <w:szCs w:val="22"/>
        </w:rPr>
        <w:t>has been tested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at least 4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times at least 3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5 min</w:t>
      </w:r>
      <w:r>
        <w:rPr>
          <w:rFonts w:ascii="Helvetica" w:hAnsi="Helvetica" w:cstheme="minorHAnsi"/>
          <w:i w:val="0"/>
          <w:iCs/>
          <w:sz w:val="22"/>
          <w:szCs w:val="22"/>
        </w:rPr>
        <w:t>utes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apart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ecord the minimal force eliciting a paw withdrawal reflex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verage the data as the MWT of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rats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FAE3A7" w14:textId="687C67F9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 or bench, recoding data into computer or lab notebook</w:t>
      </w:r>
    </w:p>
    <w:p w14:paraId="5C9145B4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LAB MEDIA: Figure 1</w:t>
      </w:r>
    </w:p>
    <w:p w14:paraId="401CACA7" w14:textId="2F22FBA6" w:rsidR="000B2662" w:rsidRPr="00B34D83" w:rsidRDefault="000B2662" w:rsidP="00B34D8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Thermal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W</w:t>
      </w: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ithdrawal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L</w:t>
      </w:r>
      <w:r w:rsidRP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atency (TWL) </w:t>
      </w:r>
    </w:p>
    <w:p w14:paraId="6C1CC9F9" w14:textId="1D2DE71C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test the TWL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85519">
        <w:rPr>
          <w:rFonts w:ascii="Helvetica" w:hAnsi="Helvetica" w:cstheme="minorHAnsi"/>
          <w:i w:val="0"/>
          <w:iCs/>
          <w:color w:val="FF0000"/>
          <w:sz w:val="22"/>
          <w:szCs w:val="22"/>
        </w:rPr>
        <w:t>(T-W-L)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place one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injected </w:t>
      </w:r>
      <w:r>
        <w:rPr>
          <w:rFonts w:ascii="Helvetica" w:hAnsi="Helvetica" w:cstheme="minorHAnsi"/>
          <w:i w:val="0"/>
          <w:iCs/>
          <w:sz w:val="22"/>
          <w:szCs w:val="22"/>
        </w:rPr>
        <w:t>rat into each compartment of a 60- x 20- x 14-centimeter</w:t>
      </w:r>
      <w:r w:rsidRPr="00B34D83">
        <w:rPr>
          <w:rFonts w:ascii="Helvetica" w:hAnsi="Helvetica" w:cstheme="minorHAnsi"/>
          <w:sz w:val="22"/>
          <w:szCs w:val="22"/>
        </w:rPr>
        <w:t xml:space="preserve"> 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plexiglass box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set onto a 3-millimeter-thick glass plate in a quiet room with a constant temperature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give the rats 30 minutes to adapt to the testing environment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747A329" w14:textId="1667D591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placing rat into compartment</w:t>
      </w:r>
    </w:p>
    <w:p w14:paraId="01029982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Rats exploring compartments</w:t>
      </w:r>
    </w:p>
    <w:p w14:paraId="39F124C7" w14:textId="77777777" w:rsidR="00B34D83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At the end of the orientation period, c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alibrate the thermal stimulus via </w:t>
      </w:r>
      <w:r>
        <w:rPr>
          <w:rFonts w:ascii="Helvetica" w:hAnsi="Helvetica" w:cstheme="minorHAnsi"/>
          <w:i w:val="0"/>
          <w:iCs/>
          <w:sz w:val="22"/>
          <w:szCs w:val="22"/>
        </w:rPr>
        <w:t>an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infrared radiometer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et the desired infrared intensity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70 units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50CCA74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calibrating thermal stimulus</w:t>
      </w:r>
    </w:p>
    <w:p w14:paraId="574EEAE3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intensity set/being set to 70 units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E1E334C" w14:textId="28783C26" w:rsidR="000B2662" w:rsidRDefault="000B2662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B34D83">
        <w:rPr>
          <w:rFonts w:ascii="Helvetica" w:hAnsi="Helvetica" w:cstheme="minorHAnsi"/>
          <w:i w:val="0"/>
          <w:iCs/>
          <w:sz w:val="22"/>
          <w:szCs w:val="22"/>
        </w:rPr>
        <w:t>Place the infrared emitter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detector on the container directly under the center of the paw being tested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and press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Start [2]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.</w:t>
      </w:r>
      <w:r w:rsidR="00B34D83" w:rsidRPr="00B34D83">
        <w:rPr>
          <w:rFonts w:ascii="Helvetica" w:hAnsi="Helvetica" w:cstheme="minorHAnsi"/>
          <w:sz w:val="22"/>
          <w:szCs w:val="22"/>
        </w:rPr>
        <w:t xml:space="preserve"> </w:t>
      </w:r>
      <w:r w:rsidR="00B34D83" w:rsidRPr="00B34D83">
        <w:rPr>
          <w:rFonts w:ascii="Helvetica" w:hAnsi="Helvetica" w:cstheme="minorHAnsi"/>
          <w:i w:val="0"/>
          <w:iCs/>
          <w:sz w:val="22"/>
          <w:szCs w:val="22"/>
        </w:rPr>
        <w:t>The timer will start automatically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34D83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7A8454A" w14:textId="71FDF79E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detector under paw</w:t>
      </w:r>
    </w:p>
    <w:p w14:paraId="37116F7F" w14:textId="654DB9B1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pressing start</w:t>
      </w:r>
    </w:p>
    <w:p w14:paraId="3FD2B9A9" w14:textId="77777777" w:rsidR="00B34D83" w:rsidRDefault="00B34D83" w:rsidP="00B34D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timer staring</w:t>
      </w:r>
    </w:p>
    <w:p w14:paraId="4B291802" w14:textId="4149C684" w:rsidR="000B2662" w:rsidRDefault="00B34D83" w:rsidP="00B34D8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B34D83">
        <w:rPr>
          <w:rFonts w:ascii="Helvetica" w:hAnsi="Helvetica" w:cstheme="minorHAnsi"/>
          <w:i w:val="0"/>
          <w:iCs/>
          <w:sz w:val="22"/>
          <w:szCs w:val="22"/>
        </w:rPr>
        <w:t>s soon as movement of the paw occur</w:t>
      </w:r>
      <w:r>
        <w:rPr>
          <w:rFonts w:ascii="Helvetica" w:hAnsi="Helvetica" w:cstheme="minorHAnsi"/>
          <w:i w:val="0"/>
          <w:iCs/>
          <w:sz w:val="22"/>
          <w:szCs w:val="22"/>
        </w:rPr>
        <w:t>s, t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 xml:space="preserve">he controller will automatically turn off the infrared light and stop the timer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B34D8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A430872" w14:textId="77777777" w:rsidR="00685519" w:rsidRPr="00685519" w:rsidRDefault="00B34D83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Paw moving/light and timer turning off </w:t>
      </w:r>
      <w:r w:rsidRPr="00B34D83">
        <w:rPr>
          <w:rFonts w:ascii="Helvetica" w:hAnsi="Helvetica" w:cstheme="minorHAnsi"/>
          <w:color w:val="4472C4" w:themeColor="accent1"/>
          <w:sz w:val="22"/>
          <w:szCs w:val="22"/>
        </w:rPr>
        <w:t xml:space="preserve">Videographer: Can </w:t>
      </w:r>
      <w:r w:rsidR="00D75C6B">
        <w:rPr>
          <w:rFonts w:ascii="Helvetica" w:hAnsi="Helvetica" w:cstheme="minorHAnsi"/>
          <w:color w:val="4472C4" w:themeColor="accent1"/>
          <w:sz w:val="22"/>
          <w:szCs w:val="22"/>
        </w:rPr>
        <w:t>s</w:t>
      </w:r>
      <w:r w:rsidRPr="00B34D83">
        <w:rPr>
          <w:rFonts w:ascii="Helvetica" w:hAnsi="Helvetica" w:cstheme="minorHAnsi"/>
          <w:color w:val="4472C4" w:themeColor="accent1"/>
          <w:sz w:val="22"/>
          <w:szCs w:val="22"/>
        </w:rPr>
        <w:t>plit action into separate shots as necessary</w:t>
      </w:r>
    </w:p>
    <w:p w14:paraId="56CDEA9F" w14:textId="77C684C1" w:rsidR="00685519" w:rsidRDefault="000B2662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i w:val="0"/>
          <w:iCs/>
          <w:sz w:val="22"/>
          <w:szCs w:val="22"/>
        </w:rPr>
        <w:t>Record the reaction time when paw withdrawal and paw licking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is observed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560C8A6" w14:textId="7B4B94A2" w:rsidR="000B2662" w:rsidRP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paw being withdrawn and licked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Paw withdrawal only considered voluntary movement rather than positive response</w:t>
      </w:r>
    </w:p>
    <w:p w14:paraId="1D91F208" w14:textId="754020BF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repeating the test at least 4 times for each rat, average the data as the TWL of the rats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A654911" w14:textId="77777777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LAB MEDIA: Figure 2</w:t>
      </w:r>
    </w:p>
    <w:p w14:paraId="415B304B" w14:textId="7EB53E7B" w:rsidR="000B2662" w:rsidRDefault="000B2662" w:rsidP="0068551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Gait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attern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P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nalyses </w:t>
      </w:r>
    </w:p>
    <w:p w14:paraId="0A2B000E" w14:textId="1F34C8EF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To assess the gait pattern of the MIA-treated rats, first use the knobs at both ends of a walking compartment to adjust the length of the compartment to 61 centimeters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34A2CD" w14:textId="77777777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adjusting compartment length</w:t>
      </w:r>
    </w:p>
    <w:p w14:paraId="40A5B625" w14:textId="77777777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p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lace a rat into the walking compartment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and train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rat to make uninterrupted runs for at least 5 step-cycles at a speed of at 18 </w:t>
      </w:r>
      <w:r>
        <w:rPr>
          <w:rFonts w:ascii="Helvetica" w:hAnsi="Helvetica" w:cstheme="minorHAnsi"/>
          <w:i w:val="0"/>
          <w:iCs/>
          <w:sz w:val="22"/>
          <w:szCs w:val="22"/>
        </w:rPr>
        <w:t>centimeters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/s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econd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103B3AD" w14:textId="2C659C85" w:rsidR="000B2662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rat into compartment</w:t>
      </w:r>
    </w:p>
    <w:p w14:paraId="54ECF55A" w14:textId="77777777" w:rsidR="00685519" w:rsidRP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Rat making uninterrupted run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Gently tap back w/ partition if rat pauses or retreats during walk</w:t>
      </w:r>
    </w:p>
    <w:p w14:paraId="2C54A893" w14:textId="7AB3F623" w:rsidR="000B2662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When the rat has been trained, s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lowly increase the speed of the treadmill until it reaches the target speed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of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18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centimeters/second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apture at least 5</w:t>
      </w:r>
      <w:r>
        <w:rPr>
          <w:rFonts w:ascii="Helvetica" w:hAnsi="Helvetica" w:cstheme="minorHAnsi"/>
          <w:i w:val="0"/>
          <w:iCs/>
          <w:sz w:val="22"/>
          <w:szCs w:val="22"/>
        </w:rPr>
        <w:t>-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s</w:t>
      </w:r>
      <w:r>
        <w:rPr>
          <w:rFonts w:ascii="Helvetica" w:hAnsi="Helvetica" w:cstheme="minorHAnsi"/>
          <w:i w:val="0"/>
          <w:iCs/>
          <w:sz w:val="22"/>
          <w:szCs w:val="22"/>
        </w:rPr>
        <w:t>econd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video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of continuous movement of the rat with </w:t>
      </w: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high-speed digital video camera mounted below the transparent treadmill belt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4F69174" w14:textId="05729EF8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Treadmill speed being increased</w:t>
      </w:r>
    </w:p>
    <w:p w14:paraId="19494CB7" w14:textId="3348BFBA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camera under belt filming rat walking on treadmill</w:t>
      </w:r>
    </w:p>
    <w:p w14:paraId="5E372565" w14:textId="04A27F71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capturing at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least three uninterrupted runs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5 minutes apart,</w:t>
      </w:r>
      <w:r>
        <w:rPr>
          <w:rFonts w:ascii="Helvetica" w:eastAsia="Times New Roman" w:hAnsi="Helvetica" w:cstheme="minorHAnsi"/>
          <w:i w:val="0"/>
          <w:color w:val="000000"/>
          <w:sz w:val="22"/>
          <w:szCs w:val="22"/>
        </w:rPr>
        <w:t xml:space="preserve"> draw a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“bounding box” to define the boundary of animal walking image in the imaging software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and enter the run speed for each video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FFCD2B" w14:textId="14977C0F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drawing box, with monitor visible in frame</w:t>
      </w:r>
    </w:p>
    <w:p w14:paraId="127F15B5" w14:textId="5D21D7C5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Pr="00685519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>: Run speed being entered</w:t>
      </w:r>
    </w:p>
    <w:p w14:paraId="05F4B8E3" w14:textId="1865A0F4" w:rsidR="00685519" w:rsidRDefault="00685519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elect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videos as a group </w:t>
      </w:r>
      <w:r>
        <w:rPr>
          <w:rFonts w:ascii="Helvetica" w:hAnsi="Helvetica" w:cstheme="minorHAnsi"/>
          <w:i w:val="0"/>
          <w:iCs/>
          <w:sz w:val="22"/>
          <w:szCs w:val="22"/>
        </w:rPr>
        <w:t>for automatic processing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by the software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DDC64DE" w14:textId="7C98F051" w:rsid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SCREEN: </w:t>
      </w:r>
      <w:r w:rsidRPr="00685519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>: Videos being selected</w:t>
      </w:r>
    </w:p>
    <w:p w14:paraId="1AA1376F" w14:textId="77777777" w:rsidR="00685519" w:rsidRDefault="000B2662" w:rsidP="0068551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685519">
        <w:rPr>
          <w:rFonts w:ascii="Helvetica" w:hAnsi="Helvetica" w:cstheme="minorHAnsi"/>
          <w:i w:val="0"/>
          <w:iCs/>
          <w:sz w:val="22"/>
          <w:szCs w:val="22"/>
        </w:rPr>
        <w:t>After processing, the software will output several spreadsheets report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>ing the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gait indices, including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stance, swing, braking, propulsion, cadence, 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step sequence</w:t>
      </w:r>
      <w:r w:rsid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85519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68551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B33188A" w14:textId="29BA31BC" w:rsidR="000B2662" w:rsidRPr="00685519" w:rsidRDefault="00685519" w:rsidP="0068551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SCREEN: </w:t>
      </w:r>
      <w:r w:rsidRPr="00685519">
        <w:rPr>
          <w:rFonts w:ascii="Helvetica" w:hAnsi="Helvetica" w:cstheme="minorHAnsi"/>
          <w:i w:val="0"/>
          <w:iCs/>
          <w:sz w:val="22"/>
          <w:szCs w:val="22"/>
          <w:highlight w:val="yellow"/>
        </w:rPr>
        <w:t>To be provided by Authors</w:t>
      </w:r>
      <w:r>
        <w:rPr>
          <w:rFonts w:ascii="Helvetica" w:hAnsi="Helvetica" w:cstheme="minorHAnsi"/>
          <w:i w:val="0"/>
          <w:iCs/>
          <w:sz w:val="22"/>
          <w:szCs w:val="22"/>
        </w:rPr>
        <w:t>: Shot of at least one spreadsheet</w:t>
      </w:r>
      <w:r w:rsidR="000B2662" w:rsidRPr="0068551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5980EA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B16BB0">
        <w:rPr>
          <w:rFonts w:ascii="Helvetica" w:hAnsi="Helvetica" w:cs="Arial"/>
          <w:b/>
          <w:sz w:val="22"/>
          <w:szCs w:val="22"/>
        </w:rPr>
        <w:t>MIA Development and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FF3A9EE" w14:textId="1AAD3B4C" w:rsidR="000B2662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>MIA induce</w:t>
      </w:r>
      <w:r>
        <w:rPr>
          <w:rFonts w:ascii="Helvetica" w:hAnsi="Helvetica" w:cstheme="minorHAnsi"/>
          <w:sz w:val="22"/>
          <w:szCs w:val="22"/>
        </w:rPr>
        <w:t>s</w:t>
      </w:r>
      <w:r w:rsidRPr="000B2662">
        <w:rPr>
          <w:rFonts w:ascii="Helvetica" w:hAnsi="Helvetica" w:cstheme="minorHAnsi"/>
          <w:sz w:val="22"/>
          <w:szCs w:val="22"/>
        </w:rPr>
        <w:t xml:space="preserve"> mechanical allodynia and thermal hyperalgesia in a dose-dependent manner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02C8A3B0" w14:textId="77777777" w:rsidR="000B2662" w:rsidRDefault="000B2662" w:rsidP="000B2662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624BE82" w14:textId="38E75F04" w:rsidR="000B2662" w:rsidRDefault="000B2662" w:rsidP="000B2662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red, green, and black data lines</w:t>
      </w:r>
    </w:p>
    <w:p w14:paraId="1F34FB17" w14:textId="77777777" w:rsidR="000B2662" w:rsidRDefault="000B2662" w:rsidP="000B2662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CC11CFD" w14:textId="17865037" w:rsidR="00415BDB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>Remarkably, the decrease of MWT reache</w:t>
      </w:r>
      <w:r>
        <w:rPr>
          <w:rFonts w:ascii="Helvetica" w:hAnsi="Helvetica" w:cstheme="minorHAnsi"/>
          <w:sz w:val="22"/>
          <w:szCs w:val="22"/>
        </w:rPr>
        <w:t>s</w:t>
      </w:r>
      <w:r w:rsidRPr="000B2662">
        <w:rPr>
          <w:rFonts w:ascii="Helvetica" w:hAnsi="Helvetica" w:cstheme="minorHAnsi"/>
          <w:sz w:val="22"/>
          <w:szCs w:val="22"/>
        </w:rPr>
        <w:t xml:space="preserve"> a peak from 21 days to 28 days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</w:t>
      </w:r>
      <w:r w:rsidRPr="000B2662">
        <w:rPr>
          <w:rFonts w:ascii="Helvetica" w:hAnsi="Helvetica" w:cstheme="minorHAnsi"/>
          <w:sz w:val="22"/>
          <w:szCs w:val="22"/>
        </w:rPr>
        <w:t xml:space="preserve"> rebound</w:t>
      </w:r>
      <w:r>
        <w:rPr>
          <w:rFonts w:ascii="Helvetica" w:hAnsi="Helvetica" w:cstheme="minorHAnsi"/>
          <w:sz w:val="22"/>
          <w:szCs w:val="22"/>
        </w:rPr>
        <w:t>ing,</w:t>
      </w:r>
      <w:r w:rsidRPr="000B2662">
        <w:rPr>
          <w:rFonts w:ascii="Helvetica" w:hAnsi="Helvetica" w:cstheme="minorHAnsi"/>
          <w:sz w:val="22"/>
          <w:szCs w:val="22"/>
        </w:rPr>
        <w:t xml:space="preserve"> suggesting that joint repair may occur at this stage</w:t>
      </w:r>
      <w:r w:rsidR="00415BDB">
        <w:rPr>
          <w:rFonts w:ascii="Helvetica" w:hAnsi="Helvetica" w:cstheme="minorHAnsi"/>
          <w:sz w:val="22"/>
          <w:szCs w:val="22"/>
        </w:rPr>
        <w:t xml:space="preserve">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[2]</w:t>
      </w:r>
      <w:r w:rsidR="00415BDB">
        <w:rPr>
          <w:rFonts w:ascii="Helvetica" w:hAnsi="Helvetica" w:cstheme="minorHAnsi"/>
          <w:sz w:val="22"/>
          <w:szCs w:val="22"/>
        </w:rPr>
        <w:t>.</w:t>
      </w:r>
      <w:r w:rsidRPr="000B2662">
        <w:rPr>
          <w:rFonts w:ascii="Helvetica" w:hAnsi="Helvetica" w:cstheme="minorHAnsi"/>
          <w:sz w:val="22"/>
          <w:szCs w:val="22"/>
        </w:rPr>
        <w:t xml:space="preserve"> </w:t>
      </w:r>
      <w:r w:rsidR="008B74B7">
        <w:rPr>
          <w:rFonts w:ascii="Helvetica" w:hAnsi="Helvetica" w:cstheme="minorHAnsi"/>
          <w:sz w:val="22"/>
          <w:szCs w:val="22"/>
        </w:rPr>
        <w:t>Note that the</w:t>
      </w:r>
      <w:r w:rsidR="00415BDB">
        <w:rPr>
          <w:rFonts w:ascii="Helvetica" w:hAnsi="Helvetica" w:cstheme="minorHAnsi"/>
          <w:sz w:val="22"/>
          <w:szCs w:val="22"/>
        </w:rPr>
        <w:t xml:space="preserve"> M</w:t>
      </w:r>
      <w:r w:rsidRPr="000B2662">
        <w:rPr>
          <w:rFonts w:ascii="Helvetica" w:hAnsi="Helvetica" w:cstheme="minorHAnsi"/>
          <w:sz w:val="22"/>
          <w:szCs w:val="22"/>
        </w:rPr>
        <w:t>WT of</w:t>
      </w:r>
      <w:r w:rsidR="008B74B7">
        <w:rPr>
          <w:rFonts w:ascii="Helvetica" w:hAnsi="Helvetica" w:cstheme="minorHAnsi"/>
          <w:sz w:val="22"/>
          <w:szCs w:val="22"/>
        </w:rPr>
        <w:t xml:space="preserve"> the</w:t>
      </w:r>
      <w:r w:rsidRPr="000B2662">
        <w:rPr>
          <w:rFonts w:ascii="Helvetica" w:hAnsi="Helvetica" w:cstheme="minorHAnsi"/>
          <w:sz w:val="22"/>
          <w:szCs w:val="22"/>
        </w:rPr>
        <w:t xml:space="preserve"> 3</w:t>
      </w:r>
      <w:r w:rsidR="008B74B7">
        <w:rPr>
          <w:rFonts w:ascii="Helvetica" w:hAnsi="Helvetica" w:cstheme="minorHAnsi"/>
          <w:sz w:val="22"/>
          <w:szCs w:val="22"/>
        </w:rPr>
        <w:t>-</w:t>
      </w:r>
      <w:r w:rsidR="00415BDB">
        <w:rPr>
          <w:rFonts w:ascii="Helvetica" w:hAnsi="Helvetica" w:cstheme="minorHAnsi"/>
          <w:sz w:val="22"/>
          <w:szCs w:val="22"/>
        </w:rPr>
        <w:t>milligram</w:t>
      </w:r>
      <w:r w:rsidRPr="000B2662">
        <w:rPr>
          <w:rFonts w:ascii="Helvetica" w:hAnsi="Helvetica" w:cstheme="minorHAnsi"/>
          <w:sz w:val="22"/>
          <w:szCs w:val="22"/>
        </w:rPr>
        <w:t xml:space="preserve"> MIA group </w:t>
      </w:r>
      <w:r w:rsidR="00415BDB">
        <w:rPr>
          <w:rFonts w:ascii="Helvetica" w:hAnsi="Helvetica" w:cstheme="minorHAnsi"/>
          <w:sz w:val="22"/>
          <w:szCs w:val="22"/>
        </w:rPr>
        <w:t>is</w:t>
      </w:r>
      <w:r w:rsidRPr="000B2662">
        <w:rPr>
          <w:rFonts w:ascii="Helvetica" w:hAnsi="Helvetica" w:cstheme="minorHAnsi"/>
          <w:sz w:val="22"/>
          <w:szCs w:val="22"/>
        </w:rPr>
        <w:t xml:space="preserve"> still at a low level</w:t>
      </w:r>
      <w:r w:rsidR="00415BDB">
        <w:rPr>
          <w:rFonts w:ascii="Helvetica" w:hAnsi="Helvetica" w:cstheme="minorHAnsi"/>
          <w:sz w:val="22"/>
          <w:szCs w:val="22"/>
        </w:rPr>
        <w:t xml:space="preserve"> at these time points, however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[3]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6D6A1AF0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A709D1D" w14:textId="2946D213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from 21-28 days</w:t>
      </w:r>
    </w:p>
    <w:p w14:paraId="2281C1FF" w14:textId="6B8B3F3D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lines from 28-35 days</w:t>
      </w:r>
    </w:p>
    <w:p w14:paraId="5805F8AD" w14:textId="7F123B6B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line</w:t>
      </w:r>
    </w:p>
    <w:p w14:paraId="797E7BF7" w14:textId="77777777" w:rsidR="00415BDB" w:rsidRDefault="00415BDB" w:rsidP="00415BDB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7D418753" w14:textId="77A8DD75" w:rsidR="00415BDB" w:rsidRDefault="000B2662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 w:rsidRPr="000B2662">
        <w:rPr>
          <w:rFonts w:ascii="Helvetica" w:hAnsi="Helvetica" w:cstheme="minorHAnsi"/>
          <w:sz w:val="22"/>
          <w:szCs w:val="22"/>
        </w:rPr>
        <w:t xml:space="preserve"> The change of TWL </w:t>
      </w:r>
      <w:r w:rsidR="00415BDB">
        <w:rPr>
          <w:rFonts w:ascii="Helvetica" w:hAnsi="Helvetica" w:cstheme="minorHAnsi"/>
          <w:sz w:val="22"/>
          <w:szCs w:val="22"/>
        </w:rPr>
        <w:t>is</w:t>
      </w:r>
      <w:r w:rsidRPr="000B2662">
        <w:rPr>
          <w:rFonts w:ascii="Helvetica" w:hAnsi="Helvetica" w:cstheme="minorHAnsi"/>
          <w:sz w:val="22"/>
          <w:szCs w:val="22"/>
        </w:rPr>
        <w:t xml:space="preserve"> roughly consistent with</w:t>
      </w:r>
      <w:r w:rsidR="008B74B7">
        <w:rPr>
          <w:rFonts w:ascii="Helvetica" w:hAnsi="Helvetica" w:cstheme="minorHAnsi"/>
          <w:sz w:val="22"/>
          <w:szCs w:val="22"/>
        </w:rPr>
        <w:t xml:space="preserve"> that observed for the</w:t>
      </w:r>
      <w:r w:rsidRPr="000B2662">
        <w:rPr>
          <w:rFonts w:ascii="Helvetica" w:hAnsi="Helvetica" w:cstheme="minorHAnsi"/>
          <w:sz w:val="22"/>
          <w:szCs w:val="22"/>
        </w:rPr>
        <w:t xml:space="preserve"> MWT </w:t>
      </w:r>
      <w:r w:rsidR="00415BDB">
        <w:rPr>
          <w:rFonts w:ascii="Helvetica" w:hAnsi="Helvetica" w:cstheme="minorHAnsi"/>
          <w:b/>
          <w:bCs/>
          <w:sz w:val="22"/>
          <w:szCs w:val="22"/>
        </w:rPr>
        <w:t>[1]</w:t>
      </w:r>
      <w:r w:rsidRPr="000B2662">
        <w:rPr>
          <w:rFonts w:ascii="Helvetica" w:hAnsi="Helvetica" w:cstheme="minorHAnsi"/>
          <w:sz w:val="22"/>
          <w:szCs w:val="22"/>
        </w:rPr>
        <w:t>.</w:t>
      </w:r>
    </w:p>
    <w:p w14:paraId="2C134403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F03D40" w14:textId="22894843" w:rsidR="000B2662" w:rsidRPr="000B2662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</w:t>
      </w:r>
    </w:p>
    <w:p w14:paraId="736A98F6" w14:textId="77777777" w:rsidR="000B2662" w:rsidRPr="000B2662" w:rsidRDefault="000B2662" w:rsidP="000B2662">
      <w:pPr>
        <w:pStyle w:val="ListParagraph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51D0A70D" w14:textId="4BE8EF4A" w:rsidR="00415BDB" w:rsidRDefault="00415BDB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1.5 milligrams of MIA, the l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evels of </w:t>
      </w:r>
      <w:r w:rsidR="008B74B7">
        <w:rPr>
          <w:rFonts w:ascii="Helvetica" w:hAnsi="Helvetica" w:cstheme="minorHAnsi"/>
          <w:sz w:val="22"/>
          <w:szCs w:val="22"/>
        </w:rPr>
        <w:t xml:space="preserve">the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gait parameters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including the total paw area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unit stride length </w:t>
      </w:r>
      <w:r>
        <w:rPr>
          <w:rFonts w:ascii="Helvetica" w:hAnsi="Helvetica" w:cstheme="minorHAnsi"/>
          <w:sz w:val="22"/>
          <w:szCs w:val="22"/>
        </w:rPr>
        <w:t>are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significantly reduced in the MIA group after 28 days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415BDB">
        <w:rPr>
          <w:rFonts w:ascii="Helvetica" w:hAnsi="Helvetica" w:cstheme="minorHAnsi"/>
          <w:b/>
          <w:bCs/>
          <w:sz w:val="22"/>
          <w:szCs w:val="22"/>
        </w:rPr>
        <w:t>[3]</w:t>
      </w:r>
      <w:r w:rsidR="000B2662" w:rsidRPr="000B2662">
        <w:rPr>
          <w:rFonts w:ascii="Helvetica" w:hAnsi="Helvetica" w:cstheme="minorHAnsi"/>
          <w:sz w:val="22"/>
          <w:szCs w:val="22"/>
        </w:rPr>
        <w:t>, suggesting that MIA induce</w:t>
      </w:r>
      <w:r>
        <w:rPr>
          <w:rFonts w:ascii="Helvetica" w:hAnsi="Helvetica" w:cstheme="minorHAnsi"/>
          <w:sz w:val="22"/>
          <w:szCs w:val="22"/>
        </w:rPr>
        <w:t>s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osteoarthritis-related joint pain in rats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0B2662" w:rsidRPr="000B2662">
        <w:rPr>
          <w:rFonts w:ascii="Helvetica" w:hAnsi="Helvetica" w:cstheme="minorHAnsi"/>
          <w:sz w:val="22"/>
          <w:szCs w:val="22"/>
        </w:rPr>
        <w:t>.</w:t>
      </w:r>
    </w:p>
    <w:p w14:paraId="1F329CC5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38999BF" w14:textId="6C37D6A3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</w:p>
    <w:p w14:paraId="3532153D" w14:textId="7CA298AD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 in Figure 3A graph</w:t>
      </w:r>
    </w:p>
    <w:p w14:paraId="2FF5185C" w14:textId="56DF708A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 in Figure 3B graph</w:t>
      </w:r>
    </w:p>
    <w:p w14:paraId="1EE7B7C8" w14:textId="56B10EF3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</w:t>
      </w:r>
    </w:p>
    <w:p w14:paraId="5B006C9E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CDB47B0" w14:textId="56428220" w:rsidR="00415BDB" w:rsidRDefault="00415BDB" w:rsidP="000B2662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Histopathological analysis by </w:t>
      </w:r>
      <w:proofErr w:type="spellStart"/>
      <w:r>
        <w:rPr>
          <w:rFonts w:ascii="Helvetica" w:hAnsi="Helvetica" w:cstheme="minorHAnsi"/>
          <w:sz w:val="22"/>
          <w:szCs w:val="22"/>
        </w:rPr>
        <w:t>Mankin’s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scoring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reveals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clear </w:t>
      </w:r>
      <w:r w:rsidRPr="000B2662">
        <w:rPr>
          <w:rFonts w:ascii="Helvetica" w:hAnsi="Helvetica" w:cstheme="minorHAnsi"/>
          <w:sz w:val="22"/>
          <w:szCs w:val="22"/>
        </w:rPr>
        <w:t xml:space="preserve">cartilage </w:t>
      </w:r>
      <w:r w:rsidR="000B2662" w:rsidRPr="000B2662">
        <w:rPr>
          <w:rFonts w:ascii="Helvetica" w:hAnsi="Helvetica" w:cstheme="minorHAnsi"/>
          <w:sz w:val="22"/>
          <w:szCs w:val="22"/>
        </w:rPr>
        <w:t>degeneration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, </w:t>
      </w:r>
      <w:r>
        <w:rPr>
          <w:rFonts w:ascii="Helvetica" w:hAnsi="Helvetica" w:cstheme="minorHAnsi"/>
          <w:sz w:val="22"/>
          <w:szCs w:val="22"/>
        </w:rPr>
        <w:t xml:space="preserve">collagen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disruption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, and </w:t>
      </w:r>
      <w:r w:rsidRPr="000B2662">
        <w:rPr>
          <w:rFonts w:ascii="Helvetica" w:hAnsi="Helvetica" w:cstheme="minorHAnsi"/>
          <w:sz w:val="22"/>
          <w:szCs w:val="22"/>
        </w:rPr>
        <w:t xml:space="preserve">matrix </w:t>
      </w:r>
      <w:r w:rsidR="000B2662" w:rsidRPr="000B2662">
        <w:rPr>
          <w:rFonts w:ascii="Helvetica" w:hAnsi="Helvetica" w:cstheme="minorHAnsi"/>
          <w:sz w:val="22"/>
          <w:szCs w:val="22"/>
        </w:rPr>
        <w:t xml:space="preserve">disorganization in the MIA group </w:t>
      </w:r>
      <w:r>
        <w:rPr>
          <w:rFonts w:ascii="Helvetica" w:hAnsi="Helvetica" w:cstheme="minorHAnsi"/>
          <w:b/>
          <w:bCs/>
          <w:sz w:val="22"/>
          <w:szCs w:val="22"/>
        </w:rPr>
        <w:t>[4]</w:t>
      </w:r>
      <w:r w:rsidR="000B2662" w:rsidRPr="000B2662">
        <w:rPr>
          <w:rFonts w:ascii="Helvetica" w:hAnsi="Helvetica" w:cstheme="minorHAnsi"/>
          <w:sz w:val="22"/>
          <w:szCs w:val="22"/>
        </w:rPr>
        <w:t>.</w:t>
      </w:r>
    </w:p>
    <w:p w14:paraId="67D1DD5E" w14:textId="77777777" w:rsidR="00415BDB" w:rsidRDefault="00415BDB" w:rsidP="00415BD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29C19DD" w14:textId="0847DAEC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MIA data bar</w:t>
      </w:r>
    </w:p>
    <w:p w14:paraId="7EACE104" w14:textId="7EA09DAC" w:rsidR="00415BDB" w:rsidRP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top MIA image</w:t>
      </w:r>
    </w:p>
    <w:p w14:paraId="5BD38E33" w14:textId="6B9D74DE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middle MIA image</w:t>
      </w:r>
    </w:p>
    <w:p w14:paraId="1299676E" w14:textId="3186B9D6" w:rsidR="00415BDB" w:rsidRDefault="00415BDB" w:rsidP="00415BD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4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MIA image</w:t>
      </w:r>
    </w:p>
    <w:p w14:paraId="5B7B17F7" w14:textId="4822F3B6" w:rsidR="000B2662" w:rsidRDefault="008C4C5B" w:rsidP="008C4C5B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In addition, treatment with 1.5 milligrams of 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MIA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>induces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 significant upregulation of MMP13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color w:val="FF0000"/>
          <w:sz w:val="22"/>
          <w:szCs w:val="22"/>
        </w:rPr>
        <w:t>(M-M-P-thirteen)</w:t>
      </w:r>
      <w:r w:rsidR="00E706D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</w:t>
      </w:r>
      <w:r w:rsidR="00E706DC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and Col10</w:t>
      </w:r>
      <w:r w:rsidR="00E706DC">
        <w:rPr>
          <w:rFonts w:ascii="Helvetica" w:hAnsi="Helvetica" w:cstheme="minorHAnsi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color w:val="FF0000"/>
          <w:sz w:val="22"/>
          <w:szCs w:val="22"/>
        </w:rPr>
        <w:t>(call-ten)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</w:t>
      </w:r>
      <w:r w:rsidR="00E706DC">
        <w:rPr>
          <w:rFonts w:ascii="Helvetica" w:hAnsi="Helvetica" w:cstheme="minorHAnsi"/>
          <w:b/>
          <w:bCs/>
          <w:sz w:val="22"/>
          <w:szCs w:val="22"/>
        </w:rPr>
        <w:t>-TXT]</w:t>
      </w:r>
      <w:r w:rsidR="000B2662" w:rsidRPr="008C4C5B">
        <w:rPr>
          <w:rFonts w:ascii="Helvetica" w:hAnsi="Helvetica" w:cstheme="minorHAnsi"/>
          <w:sz w:val="22"/>
          <w:szCs w:val="22"/>
        </w:rPr>
        <w:t xml:space="preserve"> and significant downregulation of Col2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[4</w:t>
      </w:r>
      <w:r w:rsidR="00E706DC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0B2662" w:rsidRPr="008C4C5B">
        <w:rPr>
          <w:rFonts w:ascii="Helvetica" w:hAnsi="Helvetica" w:cstheme="minorHAnsi"/>
          <w:sz w:val="22"/>
          <w:szCs w:val="22"/>
        </w:rPr>
        <w:t>.</w:t>
      </w:r>
    </w:p>
    <w:p w14:paraId="15A7C2AB" w14:textId="77777777" w:rsidR="008C4C5B" w:rsidRDefault="008C4C5B" w:rsidP="008C4C5B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8A58A7" w14:textId="77777777" w:rsid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</w:p>
    <w:p w14:paraId="6BB4C90A" w14:textId="09952A1A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top MIA image</w:t>
      </w:r>
      <w:r w:rsidR="00E706D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MMP13: </w:t>
      </w:r>
      <w:r w:rsidR="0024182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matrix metallopeptidase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13</w:t>
      </w:r>
    </w:p>
    <w:p w14:paraId="5A6BAD7D" w14:textId="1FA4092B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middle MIA image</w:t>
      </w:r>
      <w:r w:rsidR="00E706DC" w:rsidRP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Col10: collagen</w:t>
      </w:r>
      <w:r w:rsidR="0024182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type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24182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X</w:t>
      </w:r>
    </w:p>
    <w:p w14:paraId="0D56EA6A" w14:textId="3ACD75EC" w:rsidR="008C4C5B" w:rsidRPr="008C4C5B" w:rsidRDefault="008C4C5B" w:rsidP="008C4C5B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5</w:t>
      </w:r>
      <w:r w:rsidRPr="00415BDB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0B266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bottom MIA image</w:t>
      </w:r>
      <w:r w:rsidR="00E706DC" w:rsidRP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E706DC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Col2: </w:t>
      </w:r>
      <w:r w:rsidR="00241827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type-II collagen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8B74B7" w:rsidRPr="00F95819" w:rsidRDefault="008B74B7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8B74B7" w:rsidRPr="00F95819" w:rsidRDefault="008B74B7" w:rsidP="00FA1A9D">
      <w:pPr>
        <w:pStyle w:val="CommentText"/>
        <w:rPr>
          <w:lang w:val="en-IN"/>
        </w:rPr>
      </w:pPr>
    </w:p>
    <w:p w14:paraId="7054F7A2" w14:textId="318A30D8" w:rsidR="008B74B7" w:rsidRPr="00675356" w:rsidRDefault="008B74B7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" w:author="Bridget Colvin" w:date="2019-12-31T06:33:00Z" w:initials="BC">
    <w:p w14:paraId="1E5B55E4" w14:textId="77E69BA2" w:rsidR="008B74B7" w:rsidRPr="00D0694F" w:rsidRDefault="008B74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Do you say “M-I-A” or “mono-iodoacetate”?</w:t>
      </w:r>
    </w:p>
  </w:comment>
  <w:comment w:id="3" w:author="Bridget Colvin" w:date="2019-12-31T06:40:00Z" w:initials="BC">
    <w:p w14:paraId="174531CC" w14:textId="719C6A1A" w:rsidR="008B74B7" w:rsidRPr="00B34D83" w:rsidRDefault="008B74B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Do you </w:t>
      </w:r>
      <w:proofErr w:type="gramStart"/>
      <w:r>
        <w:rPr>
          <w:lang w:val="en-US"/>
        </w:rPr>
        <w:t>say</w:t>
      </w:r>
      <w:proofErr w:type="gramEnd"/>
      <w:r>
        <w:rPr>
          <w:lang w:val="en-US"/>
        </w:rPr>
        <w:t xml:space="preserve"> “mechanical withdrawal threshold” or “M-W-T”?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1E5B55E4" w15:done="0"/>
  <w15:commentEx w15:paraId="174531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1E5B55E4" w16cid:durableId="21B56A57"/>
  <w16cid:commentId w16cid:paraId="174531CC" w16cid:durableId="21B56B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CC4D9" w14:textId="77777777" w:rsidR="008421CB" w:rsidRDefault="008421CB">
      <w:r>
        <w:separator/>
      </w:r>
    </w:p>
  </w:endnote>
  <w:endnote w:type="continuationSeparator" w:id="0">
    <w:p w14:paraId="2F873262" w14:textId="77777777" w:rsidR="008421CB" w:rsidRDefault="0084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8B74B7" w:rsidRDefault="008B74B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B74B7" w:rsidRDefault="008B74B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B74B7" w:rsidRPr="00C70C90" w:rsidRDefault="008B74B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A0DD" w14:textId="77777777" w:rsidR="008421CB" w:rsidRDefault="008421CB">
      <w:r>
        <w:separator/>
      </w:r>
    </w:p>
  </w:footnote>
  <w:footnote w:type="continuationSeparator" w:id="0">
    <w:p w14:paraId="3FAF1C2B" w14:textId="77777777" w:rsidR="008421CB" w:rsidRDefault="0084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8B74B7" w:rsidRDefault="008B74B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8B74B7" w:rsidRPr="006A6324" w:rsidRDefault="008B74B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86DB5"/>
    <w:multiLevelType w:val="multilevel"/>
    <w:tmpl w:val="6F18881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3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9A60C6"/>
    <w:multiLevelType w:val="multilevel"/>
    <w:tmpl w:val="6EA8A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32735A"/>
    <w:multiLevelType w:val="multilevel"/>
    <w:tmpl w:val="C78A7D1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7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5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AC12145"/>
    <w:multiLevelType w:val="multilevel"/>
    <w:tmpl w:val="7D9081C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2E39C9"/>
    <w:multiLevelType w:val="multilevel"/>
    <w:tmpl w:val="E4F414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11"/>
  </w:num>
  <w:num w:numId="5">
    <w:abstractNumId w:val="19"/>
  </w:num>
  <w:num w:numId="6">
    <w:abstractNumId w:val="32"/>
  </w:num>
  <w:num w:numId="7">
    <w:abstractNumId w:val="7"/>
  </w:num>
  <w:num w:numId="8">
    <w:abstractNumId w:val="22"/>
  </w:num>
  <w:num w:numId="9">
    <w:abstractNumId w:val="34"/>
  </w:num>
  <w:num w:numId="10">
    <w:abstractNumId w:val="45"/>
  </w:num>
  <w:num w:numId="11">
    <w:abstractNumId w:val="28"/>
  </w:num>
  <w:num w:numId="12">
    <w:abstractNumId w:val="37"/>
  </w:num>
  <w:num w:numId="13">
    <w:abstractNumId w:val="29"/>
  </w:num>
  <w:num w:numId="14">
    <w:abstractNumId w:val="23"/>
  </w:num>
  <w:num w:numId="15">
    <w:abstractNumId w:val="30"/>
  </w:num>
  <w:num w:numId="16">
    <w:abstractNumId w:val="2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46"/>
  </w:num>
  <w:num w:numId="22">
    <w:abstractNumId w:val="20"/>
  </w:num>
  <w:num w:numId="23">
    <w:abstractNumId w:val="15"/>
  </w:num>
  <w:num w:numId="24">
    <w:abstractNumId w:val="13"/>
  </w:num>
  <w:num w:numId="25">
    <w:abstractNumId w:val="0"/>
  </w:num>
  <w:num w:numId="26">
    <w:abstractNumId w:val="47"/>
  </w:num>
  <w:num w:numId="27">
    <w:abstractNumId w:val="33"/>
  </w:num>
  <w:num w:numId="28">
    <w:abstractNumId w:val="25"/>
  </w:num>
  <w:num w:numId="29">
    <w:abstractNumId w:val="14"/>
  </w:num>
  <w:num w:numId="30">
    <w:abstractNumId w:val="8"/>
  </w:num>
  <w:num w:numId="31">
    <w:abstractNumId w:val="31"/>
  </w:num>
  <w:num w:numId="32">
    <w:abstractNumId w:val="36"/>
  </w:num>
  <w:num w:numId="33">
    <w:abstractNumId w:val="26"/>
  </w:num>
  <w:num w:numId="34">
    <w:abstractNumId w:val="39"/>
  </w:num>
  <w:num w:numId="35">
    <w:abstractNumId w:val="38"/>
  </w:num>
  <w:num w:numId="36">
    <w:abstractNumId w:val="27"/>
  </w:num>
  <w:num w:numId="37">
    <w:abstractNumId w:val="24"/>
  </w:num>
  <w:num w:numId="38">
    <w:abstractNumId w:val="42"/>
  </w:num>
  <w:num w:numId="39">
    <w:abstractNumId w:val="41"/>
  </w:num>
  <w:num w:numId="40">
    <w:abstractNumId w:val="44"/>
  </w:num>
  <w:num w:numId="41">
    <w:abstractNumId w:val="16"/>
  </w:num>
  <w:num w:numId="42">
    <w:abstractNumId w:val="17"/>
  </w:num>
  <w:num w:numId="43">
    <w:abstractNumId w:val="48"/>
  </w:num>
  <w:num w:numId="44">
    <w:abstractNumId w:val="43"/>
  </w:num>
  <w:num w:numId="45">
    <w:abstractNumId w:val="5"/>
  </w:num>
  <w:num w:numId="46">
    <w:abstractNumId w:val="35"/>
  </w:num>
  <w:num w:numId="47">
    <w:abstractNumId w:val="1"/>
  </w:num>
  <w:num w:numId="48">
    <w:abstractNumId w:val="40"/>
  </w:num>
  <w:num w:numId="4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2662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827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84D78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6DF9"/>
    <w:rsid w:val="004104FE"/>
    <w:rsid w:val="00414B4F"/>
    <w:rsid w:val="00415BDB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5519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21CB"/>
    <w:rsid w:val="00846503"/>
    <w:rsid w:val="00851B3E"/>
    <w:rsid w:val="00854994"/>
    <w:rsid w:val="0088113B"/>
    <w:rsid w:val="0089455F"/>
    <w:rsid w:val="008A0177"/>
    <w:rsid w:val="008B74B7"/>
    <w:rsid w:val="008B76D4"/>
    <w:rsid w:val="008C4C5B"/>
    <w:rsid w:val="008D2A6A"/>
    <w:rsid w:val="008D56B3"/>
    <w:rsid w:val="008D58EC"/>
    <w:rsid w:val="008D7A48"/>
    <w:rsid w:val="008E6E0B"/>
    <w:rsid w:val="008E74F7"/>
    <w:rsid w:val="008F7754"/>
    <w:rsid w:val="00906F0C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6BB0"/>
    <w:rsid w:val="00B340A8"/>
    <w:rsid w:val="00B34D83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694F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75C6B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2DE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06DC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lilyan1993@163.com" TargetMode="External"/><Relationship Id="rId18" Type="http://schemas.openxmlformats.org/officeDocument/2006/relationships/hyperlink" Target="https://www.apple.com/support/mac-apps/quicktime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jove.com/files_upload.php?src=18497993" TargetMode="External"/><Relationship Id="rId12" Type="http://schemas.openxmlformats.org/officeDocument/2006/relationships/hyperlink" Target="mailto:664795470@qq.com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ongpeijian@163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tian.shan@zcmu.edu.cn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zhouli0117@foxmail.com" TargetMode="External"/><Relationship Id="rId23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http://www.jove.com/files_upload.php?src=18497993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boyan1994@foxmail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20764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10</cp:revision>
  <dcterms:created xsi:type="dcterms:W3CDTF">2019-12-31T11:09:00Z</dcterms:created>
  <dcterms:modified xsi:type="dcterms:W3CDTF">2019-12-31T12:04:00Z</dcterms:modified>
</cp:coreProperties>
</file>