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CA65A" w14:textId="77777777" w:rsidR="0008188F" w:rsidRPr="006B7C71" w:rsidRDefault="0008188F" w:rsidP="0008188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1220742"/>
      <w:r w:rsidRPr="006B7C71">
        <w:rPr>
          <w:rFonts w:ascii="Calibri" w:hAnsi="Calibri" w:cs="Calibri"/>
          <w:b/>
          <w:bCs/>
          <w:sz w:val="24"/>
          <w:szCs w:val="24"/>
        </w:rPr>
        <w:t>TITLE:</w:t>
      </w:r>
    </w:p>
    <w:p w14:paraId="2F649E65" w14:textId="67F93A46" w:rsidR="004A4F83" w:rsidRPr="006B7C71" w:rsidRDefault="004670A9" w:rsidP="0008188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Testing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Targeted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Therapies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Cancer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Structural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2269D"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Alteration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Analysis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Patient-Derived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1C0C" w:rsidRPr="006B7C71">
        <w:rPr>
          <w:rFonts w:ascii="Calibri" w:hAnsi="Calibri" w:cs="Calibri"/>
          <w:sz w:val="24"/>
          <w:szCs w:val="24"/>
        </w:rPr>
        <w:t>Xenografts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bookmarkEnd w:id="0"/>
    <w:p w14:paraId="421D5B0A" w14:textId="46003C74" w:rsidR="004A4F83" w:rsidRPr="006B7C71" w:rsidRDefault="004A4F83" w:rsidP="0008188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9BF498" w14:textId="11C43F01" w:rsidR="004A4F83" w:rsidRPr="006B7C71" w:rsidRDefault="004670A9" w:rsidP="0008188F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6B7C71">
        <w:rPr>
          <w:rFonts w:ascii="Calibri" w:hAnsi="Calibri" w:cs="Calibri"/>
          <w:b/>
          <w:bCs/>
          <w:sz w:val="24"/>
          <w:szCs w:val="24"/>
        </w:rPr>
        <w:t>AUTHORS</w:t>
      </w:r>
      <w:r w:rsidR="00F139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sz w:val="24"/>
          <w:szCs w:val="24"/>
        </w:rPr>
        <w:t>AND</w:t>
      </w:r>
      <w:r w:rsidR="00F139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sz w:val="24"/>
          <w:szCs w:val="24"/>
        </w:rPr>
        <w:t>AFFILIATIONS:</w:t>
      </w:r>
    </w:p>
    <w:p w14:paraId="6203140E" w14:textId="2C9DF4CE" w:rsidR="004A4F83" w:rsidRPr="006B7C71" w:rsidRDefault="004A4F83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B7C71">
        <w:rPr>
          <w:rFonts w:ascii="Calibri" w:hAnsi="Calibri" w:cs="Calibri"/>
          <w:sz w:val="24"/>
          <w:szCs w:val="24"/>
        </w:rPr>
        <w:t>Piyan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Zhang</w:t>
      </w:r>
      <w:r w:rsidR="00272334" w:rsidRPr="006B7C71">
        <w:rPr>
          <w:rFonts w:ascii="Calibri" w:hAnsi="Calibri" w:cs="Calibri"/>
          <w:sz w:val="24"/>
          <w:szCs w:val="24"/>
          <w:vertAlign w:val="superscript"/>
        </w:rPr>
        <w:t>1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Irina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Kovtun</w:t>
      </w:r>
      <w:r w:rsidR="00272334" w:rsidRPr="006B7C71">
        <w:rPr>
          <w:rFonts w:ascii="Calibri" w:hAnsi="Calibri" w:cs="Calibri"/>
          <w:sz w:val="24"/>
          <w:szCs w:val="24"/>
          <w:vertAlign w:val="superscript"/>
        </w:rPr>
        <w:t>1</w:t>
      </w:r>
      <w:r w:rsidR="00F13962" w:rsidRPr="00F13962">
        <w:rPr>
          <w:rFonts w:ascii="Calibri" w:hAnsi="Calibri" w:cs="Calibri"/>
          <w:sz w:val="24"/>
          <w:szCs w:val="24"/>
          <w:vertAlign w:val="superscript"/>
        </w:rPr>
        <w:t>,</w:t>
      </w:r>
      <w:r w:rsidR="00417E8E" w:rsidRPr="006B7C71">
        <w:rPr>
          <w:rFonts w:ascii="Calibri" w:hAnsi="Calibri" w:cs="Calibri"/>
          <w:sz w:val="24"/>
          <w:szCs w:val="24"/>
          <w:vertAlign w:val="superscript"/>
        </w:rPr>
        <w:t>2</w:t>
      </w:r>
      <w:r w:rsidR="00F13962">
        <w:rPr>
          <w:rFonts w:ascii="Calibri" w:hAnsi="Calibri" w:cs="Calibri"/>
          <w:sz w:val="24"/>
          <w:szCs w:val="24"/>
          <w:vertAlign w:val="superscript"/>
        </w:rPr>
        <w:t xml:space="preserve"> </w:t>
      </w:r>
    </w:p>
    <w:p w14:paraId="4DB05428" w14:textId="77777777" w:rsidR="004A4F83" w:rsidRPr="006B7C71" w:rsidRDefault="004A4F83" w:rsidP="0008188F">
      <w:pPr>
        <w:spacing w:after="0" w:line="240" w:lineRule="auto"/>
        <w:jc w:val="both"/>
        <w:rPr>
          <w:rFonts w:ascii="Calibri" w:hAnsi="Calibri" w:cs="Calibri"/>
          <w:bCs/>
          <w:color w:val="808080" w:themeColor="background1" w:themeShade="80"/>
          <w:sz w:val="24"/>
          <w:szCs w:val="24"/>
        </w:rPr>
      </w:pPr>
    </w:p>
    <w:p w14:paraId="636EDF0F" w14:textId="049ED115" w:rsidR="004670A9" w:rsidRPr="006B7C71" w:rsidRDefault="004670A9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  <w:vertAlign w:val="superscript"/>
        </w:rPr>
        <w:t>1</w:t>
      </w:r>
      <w:r w:rsidR="00272334" w:rsidRPr="006B7C71">
        <w:rPr>
          <w:rFonts w:ascii="Calibri" w:hAnsi="Calibri" w:cs="Calibri"/>
          <w:sz w:val="24"/>
          <w:szCs w:val="24"/>
        </w:rPr>
        <w:t>Center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Individualized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Medicine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Mayo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Clinic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Rochester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Minnesota</w:t>
      </w:r>
    </w:p>
    <w:p w14:paraId="4C091D32" w14:textId="22A58D2C" w:rsidR="00272334" w:rsidRPr="006B7C71" w:rsidRDefault="004670A9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  <w:vertAlign w:val="superscript"/>
        </w:rPr>
        <w:t>2</w:t>
      </w:r>
      <w:r w:rsidR="00417E8E" w:rsidRPr="006B7C71">
        <w:rPr>
          <w:rFonts w:ascii="Calibri" w:hAnsi="Calibri" w:cs="Calibri"/>
          <w:sz w:val="24"/>
          <w:szCs w:val="24"/>
        </w:rPr>
        <w:t>Department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17E8E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Molecular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Pharmacology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Experimental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Therapeutics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Mayo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Clinic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Rochester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72334" w:rsidRPr="006B7C71">
        <w:rPr>
          <w:rFonts w:ascii="Calibri" w:hAnsi="Calibri" w:cs="Calibri"/>
          <w:sz w:val="24"/>
          <w:szCs w:val="24"/>
        </w:rPr>
        <w:t>Minnesota</w:t>
      </w:r>
    </w:p>
    <w:p w14:paraId="2488563F" w14:textId="77777777" w:rsidR="004670A9" w:rsidRPr="006B7C71" w:rsidRDefault="004670A9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D3CFF6E" w14:textId="2AC3D0B6" w:rsidR="004670A9" w:rsidRPr="006B7C71" w:rsidRDefault="004670A9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Corresponding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Author: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4B1F11E" w14:textId="491F6181" w:rsidR="00272334" w:rsidRPr="006B7C71" w:rsidRDefault="00272334" w:rsidP="0008188F">
      <w:pPr>
        <w:spacing w:after="0" w:line="240" w:lineRule="auto"/>
        <w:jc w:val="both"/>
        <w:rPr>
          <w:rStyle w:val="Hyperlink"/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Irina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20E86" w:rsidRPr="006B7C71">
        <w:rPr>
          <w:rFonts w:ascii="Calibri" w:hAnsi="Calibri" w:cs="Calibri"/>
          <w:sz w:val="24"/>
          <w:szCs w:val="24"/>
        </w:rPr>
        <w:t>V.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Kovtun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4670A9" w:rsidRPr="006B7C71">
        <w:rPr>
          <w:rFonts w:ascii="Calibri" w:hAnsi="Calibri" w:cs="Calibri"/>
          <w:sz w:val="24"/>
          <w:szCs w:val="24"/>
        </w:rPr>
        <w:tab/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B2269D" w:rsidRPr="006B7C71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ivkru@yahoo.com</w:t>
      </w:r>
      <w:r w:rsidR="00C048B5" w:rsidRPr="00C048B5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)</w:t>
      </w:r>
    </w:p>
    <w:p w14:paraId="47FAF24B" w14:textId="70577EBB" w:rsidR="002A57B8" w:rsidRPr="006B7C71" w:rsidRDefault="002A57B8" w:rsidP="0008188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7A5B967" w14:textId="157BD7CD" w:rsidR="004670A9" w:rsidRPr="006B7C71" w:rsidRDefault="004670A9" w:rsidP="0008188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B7C71">
        <w:rPr>
          <w:rFonts w:ascii="Calibri" w:hAnsi="Calibri" w:cs="Calibri"/>
          <w:bCs/>
          <w:sz w:val="24"/>
          <w:szCs w:val="24"/>
        </w:rPr>
        <w:t>Email</w:t>
      </w:r>
      <w:r w:rsidR="00F13962">
        <w:rPr>
          <w:rFonts w:ascii="Calibri" w:hAnsi="Calibri" w:cs="Calibri"/>
          <w:bCs/>
          <w:sz w:val="24"/>
          <w:szCs w:val="24"/>
        </w:rPr>
        <w:t xml:space="preserve"> </w:t>
      </w:r>
      <w:r w:rsidRPr="006B7C71">
        <w:rPr>
          <w:rFonts w:ascii="Calibri" w:hAnsi="Calibri" w:cs="Calibri"/>
          <w:bCs/>
          <w:sz w:val="24"/>
          <w:szCs w:val="24"/>
        </w:rPr>
        <w:t>Address</w:t>
      </w:r>
      <w:r w:rsidR="00F13962">
        <w:rPr>
          <w:rFonts w:ascii="Calibri" w:hAnsi="Calibri" w:cs="Calibri"/>
          <w:bCs/>
          <w:sz w:val="24"/>
          <w:szCs w:val="24"/>
        </w:rPr>
        <w:t xml:space="preserve"> </w:t>
      </w:r>
      <w:r w:rsidRPr="006B7C71">
        <w:rPr>
          <w:rFonts w:ascii="Calibri" w:hAnsi="Calibri" w:cs="Calibri"/>
          <w:bCs/>
          <w:sz w:val="24"/>
          <w:szCs w:val="24"/>
        </w:rPr>
        <w:t>of</w:t>
      </w:r>
      <w:r w:rsidR="00F13962">
        <w:rPr>
          <w:rFonts w:ascii="Calibri" w:hAnsi="Calibri" w:cs="Calibri"/>
          <w:bCs/>
          <w:sz w:val="24"/>
          <w:szCs w:val="24"/>
        </w:rPr>
        <w:t xml:space="preserve"> </w:t>
      </w:r>
      <w:r w:rsidRPr="006B7C71">
        <w:rPr>
          <w:rFonts w:ascii="Calibri" w:hAnsi="Calibri" w:cs="Calibri"/>
          <w:bCs/>
          <w:sz w:val="24"/>
          <w:szCs w:val="24"/>
        </w:rPr>
        <w:t>Co-author</w:t>
      </w:r>
    </w:p>
    <w:p w14:paraId="08C81FEB" w14:textId="4B7E6CA2" w:rsidR="004670A9" w:rsidRPr="006B7C71" w:rsidRDefault="004670A9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B7C71">
        <w:rPr>
          <w:rFonts w:ascii="Calibri" w:hAnsi="Calibri" w:cs="Calibri"/>
          <w:sz w:val="24"/>
          <w:szCs w:val="24"/>
        </w:rPr>
        <w:t>Piyan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Zhang</w:t>
      </w:r>
      <w:r w:rsidR="00F13962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6B7C71">
        <w:rPr>
          <w:rFonts w:ascii="Calibri" w:hAnsi="Calibri" w:cs="Calibri"/>
          <w:sz w:val="24"/>
          <w:szCs w:val="24"/>
          <w:vertAlign w:val="superscript"/>
        </w:rPr>
        <w:tab/>
      </w:r>
      <w:r w:rsidRPr="006B7C71">
        <w:rPr>
          <w:rFonts w:ascii="Calibri" w:hAnsi="Calibri" w:cs="Calibri"/>
          <w:sz w:val="24"/>
          <w:szCs w:val="24"/>
          <w:vertAlign w:val="superscript"/>
        </w:rPr>
        <w:tab/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pzhang3@bidmc.harvard.edu</w:t>
      </w:r>
      <w:r w:rsidR="00C048B5" w:rsidRPr="00C048B5">
        <w:rPr>
          <w:rFonts w:ascii="Calibri" w:hAnsi="Calibri" w:cs="Calibri"/>
          <w:sz w:val="24"/>
          <w:szCs w:val="24"/>
        </w:rPr>
        <w:t>)</w:t>
      </w:r>
    </w:p>
    <w:p w14:paraId="63121C87" w14:textId="77777777" w:rsidR="004670A9" w:rsidRPr="006B7C71" w:rsidRDefault="004670A9" w:rsidP="0008188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637331E" w14:textId="29297212" w:rsidR="004A4F83" w:rsidRPr="006B7C71" w:rsidRDefault="004A4F83" w:rsidP="0008188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808080"/>
        </w:rPr>
      </w:pPr>
      <w:r w:rsidRPr="006B7C71">
        <w:rPr>
          <w:rFonts w:ascii="Calibri" w:hAnsi="Calibri" w:cs="Calibri"/>
          <w:b/>
          <w:bCs/>
        </w:rPr>
        <w:t>KEYWORDS:</w:t>
      </w:r>
      <w:r w:rsidR="00F13962">
        <w:rPr>
          <w:rFonts w:ascii="Calibri" w:hAnsi="Calibri" w:cs="Calibri"/>
        </w:rPr>
        <w:t xml:space="preserve"> </w:t>
      </w:r>
    </w:p>
    <w:p w14:paraId="617BB33A" w14:textId="67E40EB6" w:rsidR="004A4F83" w:rsidRPr="006B7C71" w:rsidRDefault="004A4F83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analysis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Mate-pair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sequencing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E33BB" w:rsidRPr="006B7C71">
        <w:rPr>
          <w:rFonts w:ascii="Calibri" w:hAnsi="Calibri" w:cs="Calibri"/>
          <w:sz w:val="24"/>
          <w:szCs w:val="24"/>
        </w:rPr>
        <w:t>P</w:t>
      </w:r>
      <w:r w:rsidRPr="006B7C71">
        <w:rPr>
          <w:rFonts w:ascii="Calibri" w:hAnsi="Calibri" w:cs="Calibri"/>
          <w:sz w:val="24"/>
          <w:szCs w:val="24"/>
        </w:rPr>
        <w:t>atient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derived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xenografts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C1AAA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C1AAA" w:rsidRPr="006B7C71">
        <w:rPr>
          <w:rFonts w:ascii="Calibri" w:hAnsi="Calibri" w:cs="Calibri"/>
          <w:sz w:val="24"/>
          <w:szCs w:val="24"/>
        </w:rPr>
        <w:t>engraftment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E33BB"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E33BB" w:rsidRPr="006B7C71">
        <w:rPr>
          <w:rFonts w:ascii="Calibri" w:hAnsi="Calibri" w:cs="Calibri"/>
          <w:sz w:val="24"/>
          <w:szCs w:val="24"/>
        </w:rPr>
        <w:t>alteration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E33BB" w:rsidRPr="006B7C71">
        <w:rPr>
          <w:rFonts w:ascii="Calibri" w:hAnsi="Calibri" w:cs="Calibri"/>
          <w:sz w:val="24"/>
          <w:szCs w:val="24"/>
        </w:rPr>
        <w:t>validation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23961" w:rsidRPr="006B7C71">
        <w:rPr>
          <w:rFonts w:ascii="Calibri" w:hAnsi="Calibri" w:cs="Calibri"/>
          <w:sz w:val="24"/>
          <w:szCs w:val="24"/>
        </w:rPr>
        <w:t>Targeted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23961" w:rsidRPr="006B7C71">
        <w:rPr>
          <w:rFonts w:ascii="Calibri" w:hAnsi="Calibri" w:cs="Calibri"/>
          <w:sz w:val="24"/>
          <w:szCs w:val="24"/>
        </w:rPr>
        <w:t>therapy</w:t>
      </w:r>
    </w:p>
    <w:p w14:paraId="5BDD62FE" w14:textId="77777777" w:rsidR="005C2546" w:rsidRPr="006B7C71" w:rsidRDefault="005C2546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197B37A" w14:textId="397FD5A7" w:rsidR="007C773D" w:rsidRPr="006B7C71" w:rsidRDefault="004670A9" w:rsidP="0008188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B7C71">
        <w:rPr>
          <w:rFonts w:ascii="Calibri" w:hAnsi="Calibri" w:cs="Calibri"/>
          <w:b/>
          <w:sz w:val="24"/>
          <w:szCs w:val="24"/>
        </w:rPr>
        <w:t>SUMMARY</w:t>
      </w:r>
    </w:p>
    <w:p w14:paraId="1CB877FE" w14:textId="177073EF" w:rsidR="000C6202" w:rsidRPr="006B7C71" w:rsidRDefault="007C773D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Here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present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protocol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test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8188F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efficacy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targeted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therapies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selected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based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44CF0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makeup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tumor.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protocol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describes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identification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validation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structural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rearrangements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engraftment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patients’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testing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response</w:t>
      </w:r>
      <w:r w:rsidR="009D02F0"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corresponding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0F6B" w:rsidRPr="006B7C71">
        <w:rPr>
          <w:rFonts w:ascii="Calibri" w:hAnsi="Calibri" w:cs="Calibri"/>
          <w:sz w:val="24"/>
          <w:szCs w:val="24"/>
        </w:rPr>
        <w:t>drugs.</w:t>
      </w:r>
    </w:p>
    <w:p w14:paraId="7849F94D" w14:textId="77777777" w:rsidR="003E1F1B" w:rsidRPr="006B7C71" w:rsidRDefault="003E1F1B" w:rsidP="0008188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BE0123A" w14:textId="6BC05544" w:rsidR="00C334C2" w:rsidRPr="006B7C71" w:rsidRDefault="00781C0C" w:rsidP="0008188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B7C71">
        <w:rPr>
          <w:rFonts w:ascii="Calibri" w:hAnsi="Calibri" w:cs="Calibri"/>
          <w:b/>
          <w:sz w:val="24"/>
          <w:szCs w:val="24"/>
        </w:rPr>
        <w:t>ABSTRACT</w:t>
      </w:r>
      <w:r w:rsidR="00F13962">
        <w:rPr>
          <w:rFonts w:ascii="Calibri" w:hAnsi="Calibri" w:cs="Calibri"/>
          <w:b/>
          <w:sz w:val="24"/>
          <w:szCs w:val="24"/>
        </w:rPr>
        <w:t xml:space="preserve"> </w:t>
      </w:r>
    </w:p>
    <w:p w14:paraId="388ADD59" w14:textId="2633A75C" w:rsidR="00017DBD" w:rsidRPr="006B7C71" w:rsidRDefault="00926648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sz w:val="24"/>
          <w:szCs w:val="24"/>
        </w:rPr>
        <w:t>We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present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integrative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approach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testing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efficacy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therapies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combines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next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generation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sequencing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technologies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therapeutic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analyses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drug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response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monitoring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patient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derived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xenografts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PDX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strategy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validated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ovarian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example.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mate-pair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next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generation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sequencing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proofErr w:type="spellStart"/>
      <w:r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protocol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identify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structural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alterations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followed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analysis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potentially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alterations.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Human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grown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immunocompromised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treated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drugs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selected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based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analyses.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Results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demonstrated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good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correlation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between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predicted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observed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responses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model.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presented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approach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efficacy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combination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treatments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aid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personalized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treatment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patients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with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recurrent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cancer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specifically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cases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when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standard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therapy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fails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there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need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use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drugs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off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label.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i/>
          <w:iCs/>
          <w:sz w:val="24"/>
          <w:szCs w:val="24"/>
        </w:rPr>
        <w:br/>
      </w:r>
    </w:p>
    <w:p w14:paraId="425A69D0" w14:textId="5C8F9FDE" w:rsidR="00C334C2" w:rsidRPr="006B7C71" w:rsidRDefault="00781C0C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7C71">
        <w:rPr>
          <w:rFonts w:ascii="Calibri" w:hAnsi="Calibri" w:cs="Calibri"/>
          <w:color w:val="000000" w:themeColor="text1"/>
          <w:sz w:val="24"/>
          <w:szCs w:val="24"/>
        </w:rPr>
        <w:t>INTRODUCTION</w:t>
      </w:r>
    </w:p>
    <w:p w14:paraId="219A192C" w14:textId="61B13894" w:rsidR="001A4F7D" w:rsidRPr="006B7C71" w:rsidRDefault="0012332F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Patient-derived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xenografts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PDXs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)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which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generated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from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implantation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patient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pieces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immun</w:t>
      </w:r>
      <w:r w:rsidR="0039128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deficient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mice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have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emerged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powerful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preclinical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model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aid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personalized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anti-cancer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care.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PDX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models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have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been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successfully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developed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variety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human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malignancies.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These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include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breast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ovarian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cancers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malignant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melanoma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colorectal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lastRenderedPageBreak/>
        <w:t>cancer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pancreatic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adenocarcinoma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non-small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cell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lung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cancer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1-</w:t>
      </w:r>
      <w:r w:rsidR="00461DF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5</w:t>
      </w:r>
      <w:r w:rsidR="002B0E5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61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61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tissue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523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523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523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</w:t>
      </w:r>
      <w:r w:rsidR="002E7F5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mplanted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61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orthotopically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61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61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heterotopically.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61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61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former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523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considered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accurate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but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7F5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technically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7F5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difficult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involves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523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transplantation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523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directly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organ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origin.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These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type</w:t>
      </w:r>
      <w:r w:rsidR="00211A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models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beli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ved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precis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83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mimic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histology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original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650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“natural’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icroenvironment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230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230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230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461DF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461DF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7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example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rthotopic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transplantation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Style w:val="highlight"/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bursa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mouse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ovary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221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resulted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dissemination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peritoneal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cavity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production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ascites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typical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Style w:val="highlight"/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ovarian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cancer</w:t>
      </w:r>
      <w:r w:rsidR="00461DF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="00115B2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5B2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Similarly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njection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breast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thoracic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instead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abdominal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mammary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gland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affect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success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rate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155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behavior</w:t>
      </w:r>
      <w:r w:rsidR="00461DF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9</w:t>
      </w:r>
      <w:r w:rsidR="008804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However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</w:t>
      </w:r>
      <w:r w:rsidR="00E3399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rthot</w:t>
      </w:r>
      <w:r w:rsidR="00115B2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opic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5B2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models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5B2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require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15B25" w:rsidRPr="006B7C71">
        <w:rPr>
          <w:rFonts w:ascii="Calibri" w:hAnsi="Calibri" w:cs="Calibri"/>
          <w:b w:val="0"/>
          <w:sz w:val="24"/>
          <w:szCs w:val="24"/>
        </w:rPr>
        <w:t>sophisticated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15B25" w:rsidRPr="006B7C71">
        <w:rPr>
          <w:rFonts w:ascii="Calibri" w:hAnsi="Calibri" w:cs="Calibri"/>
          <w:b w:val="0"/>
          <w:sz w:val="24"/>
          <w:szCs w:val="24"/>
        </w:rPr>
        <w:t>imaging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15B25" w:rsidRPr="006B7C71">
        <w:rPr>
          <w:rFonts w:ascii="Calibri" w:hAnsi="Calibri" w:cs="Calibri"/>
          <w:b w:val="0"/>
          <w:sz w:val="24"/>
          <w:szCs w:val="24"/>
        </w:rPr>
        <w:t>systems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15B25" w:rsidRPr="006B7C71">
        <w:rPr>
          <w:rFonts w:ascii="Calibri" w:hAnsi="Calibri" w:cs="Calibri"/>
          <w:b w:val="0"/>
          <w:sz w:val="24"/>
          <w:szCs w:val="24"/>
        </w:rPr>
        <w:t>to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15B25" w:rsidRPr="006B7C71">
        <w:rPr>
          <w:rFonts w:ascii="Calibri" w:hAnsi="Calibri" w:cs="Calibri"/>
          <w:b w:val="0"/>
          <w:sz w:val="24"/>
          <w:szCs w:val="24"/>
        </w:rPr>
        <w:t>monitor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15B25" w:rsidRPr="006B7C71">
        <w:rPr>
          <w:rFonts w:ascii="Calibri" w:hAnsi="Calibri" w:cs="Calibri"/>
          <w:b w:val="0"/>
          <w:sz w:val="24"/>
          <w:szCs w:val="24"/>
        </w:rPr>
        <w:t>tumor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15B25" w:rsidRPr="006B7C71">
        <w:rPr>
          <w:rFonts w:ascii="Calibri" w:hAnsi="Calibri" w:cs="Calibri"/>
          <w:b w:val="0"/>
          <w:sz w:val="24"/>
          <w:szCs w:val="24"/>
        </w:rPr>
        <w:t>growth.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3399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Heterotopic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implantation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solid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4F7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typically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performed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implantin</w:t>
      </w:r>
      <w:r w:rsidR="0051504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tissue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subcutaneous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flank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mouse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which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allows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27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easier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monitoring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growth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less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363F3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expe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nsive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17B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time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consuming</w:t>
      </w:r>
      <w:r w:rsidR="00461DF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7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11DB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However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grown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7F098B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subcutaneously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rarely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metastasize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unlike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observed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case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Style w:val="highlight"/>
          <w:rFonts w:ascii="Calibri" w:hAnsi="Calibri" w:cs="Calibri"/>
          <w:b w:val="0"/>
          <w:color w:val="000000" w:themeColor="text1"/>
          <w:sz w:val="24"/>
          <w:szCs w:val="24"/>
        </w:rPr>
        <w:t>orthotopic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implantation</w:t>
      </w:r>
      <w:r w:rsidR="00461DF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10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</w:p>
    <w:p w14:paraId="5739C548" w14:textId="77777777" w:rsidR="004670A9" w:rsidRPr="006B7C71" w:rsidRDefault="004670A9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iCs/>
          <w:color w:val="000000" w:themeColor="text1"/>
          <w:sz w:val="24"/>
          <w:szCs w:val="24"/>
          <w:shd w:val="clear" w:color="auto" w:fill="FFFFFF"/>
        </w:rPr>
      </w:pPr>
    </w:p>
    <w:p w14:paraId="2FC460D6" w14:textId="0F4C0F8E" w:rsidR="00876E09" w:rsidRPr="006B7C71" w:rsidRDefault="00D517BE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</w:rPr>
      </w:pP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uccess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ra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engraftment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has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been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shown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vary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1F643A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greatly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depend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1F643A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D1C3C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0609E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type</w:t>
      </w:r>
      <w:r w:rsidR="00F60974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More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aggressive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tumors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tissue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specimens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containing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46088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higher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percent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cells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were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reported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have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better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success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882430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rates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12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13</w:t>
      </w:r>
      <w:r w:rsidR="00837654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Consiste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nt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with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this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tumors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derived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from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metastatic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sites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were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shown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engraft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at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frequencies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50–80%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while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those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from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prima</w:t>
      </w:r>
      <w:r w:rsidR="00342EB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ry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sites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engraft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at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frequencies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low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246DED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14%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12</w:t>
      </w:r>
      <w:r w:rsidR="00246DED" w:rsidRPr="006B7C71">
        <w:rPr>
          <w:rFonts w:ascii="Calibri" w:hAnsi="Calibri" w:cs="Calibri"/>
          <w:b w:val="0"/>
          <w:bCs w:val="0"/>
          <w:color w:val="000000" w:themeColor="text1"/>
          <w:spacing w:val="3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contrast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tissue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containing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necrotic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817E2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cells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fewer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viable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cells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engraft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poorly.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growth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can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also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be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promoted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by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addition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D331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basement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membrane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matrix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proteins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tissue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mix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time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injection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mice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without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compromising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properties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original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4B2C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size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number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tissue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pieces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3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intended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3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3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implantation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62C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were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also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found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affect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success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rate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engraftment</w:t>
      </w:r>
      <w:r w:rsidR="00AE62C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reater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1A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1A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take-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rates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were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reported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D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implantation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sub</w:t>
      </w:r>
      <w:r w:rsidR="005917E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-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renal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capsule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compared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subcutaneous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implantation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due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ability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2EB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sub</w:t>
      </w:r>
      <w:r w:rsidR="005917E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-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renal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capsule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maintain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original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76B6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stroma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provide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host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CA7132"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stroma</w:t>
      </w:r>
      <w:r w:rsidR="003A5072"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l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cells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3A5072"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well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5</w:t>
      </w:r>
      <w:r w:rsidR="00AA7379"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025A7FA3" w14:textId="77777777" w:rsidR="004670A9" w:rsidRPr="006B7C71" w:rsidRDefault="004670A9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</w:rPr>
      </w:pPr>
    </w:p>
    <w:p w14:paraId="1BC3BFE5" w14:textId="5CB75FDF" w:rsidR="00876E09" w:rsidRPr="006B7C71" w:rsidRDefault="00780E93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</w:rPr>
      </w:pPr>
      <w:r w:rsidRPr="006B7C71">
        <w:rPr>
          <w:rFonts w:ascii="Calibri" w:hAnsi="Calibri" w:cs="Calibri"/>
          <w:b w:val="0"/>
          <w:sz w:val="24"/>
          <w:szCs w:val="24"/>
        </w:rPr>
        <w:t>Most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studies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use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281F74" w:rsidRPr="006B7C71">
        <w:rPr>
          <w:rFonts w:ascii="Calibri" w:hAnsi="Calibri" w:cs="Calibri"/>
          <w:b w:val="0"/>
          <w:sz w:val="24"/>
          <w:szCs w:val="24"/>
        </w:rPr>
        <w:t>NOD/SCID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85B1D" w:rsidRPr="006B7C71">
        <w:rPr>
          <w:rFonts w:ascii="Calibri" w:hAnsi="Calibri" w:cs="Calibri"/>
          <w:b w:val="0"/>
          <w:sz w:val="24"/>
          <w:szCs w:val="24"/>
        </w:rPr>
        <w:t>immuno</w:t>
      </w:r>
      <w:r w:rsidR="00281F74" w:rsidRPr="006B7C71">
        <w:rPr>
          <w:rFonts w:ascii="Calibri" w:hAnsi="Calibri" w:cs="Calibri"/>
          <w:b w:val="0"/>
          <w:sz w:val="24"/>
          <w:szCs w:val="24"/>
        </w:rPr>
        <w:t>deficient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281F74" w:rsidRPr="006B7C71">
        <w:rPr>
          <w:rFonts w:ascii="Calibri" w:hAnsi="Calibri" w:cs="Calibri"/>
          <w:b w:val="0"/>
          <w:sz w:val="24"/>
          <w:szCs w:val="24"/>
        </w:rPr>
        <w:t>mice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85B1D" w:rsidRPr="006B7C71">
        <w:rPr>
          <w:rFonts w:ascii="Calibri" w:hAnsi="Calibri" w:cs="Calibri"/>
          <w:b w:val="0"/>
          <w:sz w:val="24"/>
          <w:szCs w:val="24"/>
        </w:rPr>
        <w:t>which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85B1D" w:rsidRPr="006B7C71">
        <w:rPr>
          <w:rFonts w:ascii="Calibri" w:hAnsi="Calibri" w:cs="Calibri"/>
          <w:b w:val="0"/>
          <w:sz w:val="24"/>
          <w:szCs w:val="24"/>
        </w:rPr>
        <w:t>lack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85B1D" w:rsidRPr="006B7C71">
        <w:rPr>
          <w:rFonts w:ascii="Calibri" w:hAnsi="Calibri" w:cs="Calibri"/>
          <w:b w:val="0"/>
          <w:sz w:val="24"/>
          <w:szCs w:val="24"/>
        </w:rPr>
        <w:t>natural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85B1D" w:rsidRPr="006B7C71">
        <w:rPr>
          <w:rFonts w:ascii="Calibri" w:hAnsi="Calibri" w:cs="Calibri"/>
          <w:b w:val="0"/>
          <w:sz w:val="24"/>
          <w:szCs w:val="24"/>
        </w:rPr>
        <w:t>killer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85B1D" w:rsidRPr="006B7C71">
        <w:rPr>
          <w:rFonts w:ascii="Calibri" w:hAnsi="Calibri" w:cs="Calibri"/>
          <w:b w:val="0"/>
          <w:sz w:val="24"/>
          <w:szCs w:val="24"/>
        </w:rPr>
        <w:t>cells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85B1D" w:rsidRPr="006B7C71">
        <w:rPr>
          <w:rFonts w:ascii="Calibri" w:hAnsi="Calibri" w:cs="Calibri"/>
          <w:b w:val="0"/>
          <w:sz w:val="24"/>
          <w:szCs w:val="24"/>
        </w:rPr>
        <w:t>and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D0440" w:rsidRPr="006B7C71">
        <w:rPr>
          <w:rFonts w:ascii="Calibri" w:hAnsi="Calibri" w:cs="Calibri"/>
          <w:b w:val="0"/>
          <w:sz w:val="24"/>
          <w:szCs w:val="24"/>
        </w:rPr>
        <w:t>have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been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D0440" w:rsidRPr="006B7C71">
        <w:rPr>
          <w:rFonts w:ascii="Calibri" w:hAnsi="Calibri" w:cs="Calibri"/>
          <w:b w:val="0"/>
          <w:sz w:val="24"/>
          <w:szCs w:val="24"/>
        </w:rPr>
        <w:t>shown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to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increase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the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D0440" w:rsidRPr="006B7C71">
        <w:rPr>
          <w:rFonts w:ascii="Calibri" w:hAnsi="Calibri" w:cs="Calibri"/>
          <w:b w:val="0"/>
          <w:sz w:val="24"/>
          <w:szCs w:val="24"/>
        </w:rPr>
        <w:t>tumor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775AF9" w:rsidRPr="006B7C71">
        <w:rPr>
          <w:rFonts w:ascii="Calibri" w:hAnsi="Calibri" w:cs="Calibri"/>
          <w:b w:val="0"/>
          <w:sz w:val="24"/>
          <w:szCs w:val="24"/>
        </w:rPr>
        <w:t>engraftment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D0440" w:rsidRPr="006B7C71">
        <w:rPr>
          <w:rFonts w:ascii="Calibri" w:hAnsi="Calibri" w:cs="Calibri"/>
          <w:b w:val="0"/>
          <w:sz w:val="24"/>
          <w:szCs w:val="24"/>
        </w:rPr>
        <w:t>growth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D0440" w:rsidRPr="006B7C71">
        <w:rPr>
          <w:rFonts w:ascii="Calibri" w:hAnsi="Calibri" w:cs="Calibri"/>
          <w:b w:val="0"/>
          <w:sz w:val="24"/>
          <w:szCs w:val="24"/>
        </w:rPr>
        <w:t>and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D0440" w:rsidRPr="006B7C71">
        <w:rPr>
          <w:rFonts w:ascii="Calibri" w:hAnsi="Calibri" w:cs="Calibri"/>
          <w:b w:val="0"/>
          <w:sz w:val="24"/>
          <w:szCs w:val="24"/>
        </w:rPr>
        <w:t>metastasis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compared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to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other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strain</w:t>
      </w:r>
      <w:r w:rsidR="00FF429F" w:rsidRPr="006B7C71">
        <w:rPr>
          <w:rFonts w:ascii="Calibri" w:hAnsi="Calibri" w:cs="Calibri"/>
          <w:b w:val="0"/>
          <w:sz w:val="24"/>
          <w:szCs w:val="24"/>
        </w:rPr>
        <w:t>s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="00ED0440"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ED0440" w:rsidRPr="006B7C71">
        <w:rPr>
          <w:rFonts w:ascii="Calibri" w:hAnsi="Calibri" w:cs="Calibri"/>
          <w:b w:val="0"/>
          <w:sz w:val="24"/>
          <w:szCs w:val="24"/>
        </w:rPr>
        <w:t>Howeve</w:t>
      </w:r>
      <w:r w:rsidR="006D42D8" w:rsidRPr="006B7C71">
        <w:rPr>
          <w:rFonts w:ascii="Calibri" w:hAnsi="Calibri" w:cs="Calibri"/>
          <w:b w:val="0"/>
          <w:sz w:val="24"/>
          <w:szCs w:val="24"/>
        </w:rPr>
        <w:t>r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additional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monitoring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is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required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F429F" w:rsidRPr="006B7C71">
        <w:rPr>
          <w:rFonts w:ascii="Calibri" w:hAnsi="Calibri" w:cs="Calibri"/>
          <w:b w:val="0"/>
          <w:sz w:val="24"/>
          <w:szCs w:val="24"/>
        </w:rPr>
        <w:t>they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may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6D42D8" w:rsidRPr="006B7C71">
        <w:rPr>
          <w:rFonts w:ascii="Calibri" w:hAnsi="Calibri" w:cs="Calibri"/>
          <w:b w:val="0"/>
          <w:sz w:val="24"/>
          <w:szCs w:val="24"/>
        </w:rPr>
        <w:t>develop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0A642D" w:rsidRPr="006B7C71">
        <w:rPr>
          <w:rFonts w:ascii="Calibri" w:hAnsi="Calibri" w:cs="Calibri"/>
          <w:b w:val="0"/>
          <w:sz w:val="24"/>
          <w:szCs w:val="24"/>
        </w:rPr>
        <w:t>thymic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0A642D" w:rsidRPr="006B7C71">
        <w:rPr>
          <w:rFonts w:ascii="Calibri" w:hAnsi="Calibri" w:cs="Calibri"/>
          <w:b w:val="0"/>
          <w:sz w:val="24"/>
          <w:szCs w:val="24"/>
        </w:rPr>
        <w:t>lymphomas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0A642D" w:rsidRPr="006B7C71">
        <w:rPr>
          <w:rFonts w:ascii="Calibri" w:hAnsi="Calibri" w:cs="Calibri"/>
          <w:b w:val="0"/>
          <w:sz w:val="24"/>
          <w:szCs w:val="24"/>
        </w:rPr>
        <w:t>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0A642D" w:rsidRPr="006B7C71">
        <w:rPr>
          <w:rFonts w:ascii="Calibri" w:hAnsi="Calibri" w:cs="Calibri"/>
          <w:b w:val="0"/>
          <w:sz w:val="24"/>
          <w:szCs w:val="24"/>
        </w:rPr>
        <w:t>ea</w:t>
      </w:r>
      <w:r w:rsidR="006D42D8" w:rsidRPr="006B7C71">
        <w:rPr>
          <w:rFonts w:ascii="Calibri" w:hAnsi="Calibri" w:cs="Calibri"/>
          <w:b w:val="0"/>
          <w:sz w:val="24"/>
          <w:szCs w:val="24"/>
        </w:rPr>
        <w:t>rly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6D42D8" w:rsidRPr="006B7C71">
        <w:rPr>
          <w:rFonts w:ascii="Calibri" w:hAnsi="Calibri" w:cs="Calibri"/>
          <w:b w:val="0"/>
          <w:sz w:val="24"/>
          <w:szCs w:val="24"/>
        </w:rPr>
        <w:t>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6D42D8" w:rsidRPr="006B7C71">
        <w:rPr>
          <w:rFonts w:ascii="Calibri" w:hAnsi="Calibri" w:cs="Calibri"/>
          <w:b w:val="0"/>
          <w:sz w:val="24"/>
          <w:szCs w:val="24"/>
        </w:rPr>
        <w:t>3-4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6D42D8" w:rsidRPr="006B7C71">
        <w:rPr>
          <w:rFonts w:ascii="Calibri" w:hAnsi="Calibri" w:cs="Calibri"/>
          <w:b w:val="0"/>
          <w:sz w:val="24"/>
          <w:szCs w:val="24"/>
        </w:rPr>
        <w:t>mo</w:t>
      </w:r>
      <w:r w:rsidR="000A642D" w:rsidRPr="006B7C71">
        <w:rPr>
          <w:rFonts w:ascii="Calibri" w:hAnsi="Calibri" w:cs="Calibri"/>
          <w:b w:val="0"/>
          <w:sz w:val="24"/>
          <w:szCs w:val="24"/>
        </w:rPr>
        <w:t>nth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0A642D" w:rsidRPr="006B7C71">
        <w:rPr>
          <w:rFonts w:ascii="Calibri" w:hAnsi="Calibri" w:cs="Calibri"/>
          <w:b w:val="0"/>
          <w:sz w:val="24"/>
          <w:szCs w:val="24"/>
        </w:rPr>
        <w:t>of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0A642D" w:rsidRPr="006B7C71">
        <w:rPr>
          <w:rFonts w:ascii="Calibri" w:hAnsi="Calibri" w:cs="Calibri"/>
          <w:b w:val="0"/>
          <w:sz w:val="24"/>
          <w:szCs w:val="24"/>
        </w:rPr>
        <w:t>age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In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ovarian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tumor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transplants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grown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in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SCID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mice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the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outgrowth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of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B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cells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was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successfully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inhibited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by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rituximab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preventing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the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development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of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lymphomas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but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1F01F1" w:rsidRPr="006B7C71">
        <w:rPr>
          <w:rFonts w:ascii="Calibri" w:hAnsi="Calibri" w:cs="Calibri"/>
          <w:b w:val="0"/>
          <w:sz w:val="24"/>
          <w:szCs w:val="24"/>
        </w:rPr>
        <w:t>without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impacting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the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engraftment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of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ovarian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876E09" w:rsidRPr="006B7C71">
        <w:rPr>
          <w:rFonts w:ascii="Calibri" w:hAnsi="Calibri" w:cs="Calibri"/>
          <w:b w:val="0"/>
          <w:sz w:val="24"/>
          <w:szCs w:val="24"/>
        </w:rPr>
        <w:t>tumors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7</w:t>
      </w:r>
      <w:r w:rsidR="00876E09"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2C6E8D33" w14:textId="77777777" w:rsidR="004670A9" w:rsidRPr="006B7C71" w:rsidRDefault="004670A9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</w:rPr>
      </w:pPr>
    </w:p>
    <w:p w14:paraId="658EC4A8" w14:textId="074455B9" w:rsidR="004670A9" w:rsidRPr="006B7C71" w:rsidRDefault="00FF429F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More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recently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757C1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NSG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NOD.Cg-</w:t>
      </w:r>
      <w:r w:rsidRPr="006B7C71">
        <w:rPr>
          <w:rStyle w:val="Emphasis"/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Prkdc</w:t>
      </w:r>
      <w:r w:rsidRPr="006B7C71">
        <w:rPr>
          <w:rStyle w:val="Emphasis"/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scid</w:t>
      </w:r>
      <w:proofErr w:type="spellEnd"/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Style w:val="Emphasis"/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Il2rg</w:t>
      </w:r>
      <w:r w:rsidRPr="006B7C71">
        <w:rPr>
          <w:rStyle w:val="Emphasis"/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tm1Wjl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SzJ</w:t>
      </w:r>
      <w:proofErr w:type="spellEnd"/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)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mice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C1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carrying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null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mutation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gene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encoding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interleukin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2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receptor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gamma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chain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C1D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became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frequently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used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strain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generation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models.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6BE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Tumors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6BE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from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6BE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established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6BE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models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passaged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future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42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generation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E5E5E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mice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are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reported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retain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histological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molecular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A4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properties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3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33A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3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0835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6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generations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9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20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Numerous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5491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tudies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have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shown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that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D348DF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</w:t>
      </w:r>
      <w:r w:rsidR="00AC3EDE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reatment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AC3EDE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outcomes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AC3EDE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AC3EDE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PDX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AC3EDE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models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mimic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</w:t>
      </w:r>
      <w:r w:rsidR="00AC3EDE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ose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775AF9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their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corresponding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B945CD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patients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2-4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21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-2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response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rate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chemotherapy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mo</w:t>
      </w:r>
      <w:r w:rsidR="00837654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e</w:t>
      </w:r>
      <w:r w:rsidR="00837654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l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48D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non-small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48D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lung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48D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cancer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348D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2E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colorectal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2EE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carcinomas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was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similar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that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clinical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trials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same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566F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drugs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FB0CD0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="00B93447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5</w:t>
      </w:r>
      <w:r w:rsidR="00692EE8"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Studies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>conducted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models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developed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patients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enrolled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clinical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trials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demonstrated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responses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tested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drugs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similar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those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observed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clinically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corresponding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patients</w:t>
      </w:r>
      <w:r w:rsidR="00926648"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2-4</w:t>
      </w:r>
      <w:r w:rsidR="00926648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.</w:t>
      </w:r>
    </w:p>
    <w:p w14:paraId="1CA4F3BD" w14:textId="77777777" w:rsidR="0008188F" w:rsidRPr="006B7C71" w:rsidRDefault="0008188F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</w:pPr>
    </w:p>
    <w:p w14:paraId="00E33443" w14:textId="6E1B11E1" w:rsidR="004670A9" w:rsidRPr="006B7C71" w:rsidRDefault="00926648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High–throughput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genomic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analyses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patient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conjunction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with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PDX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models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provide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powerful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tool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study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correlations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between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specific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genomic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alterations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therapeutic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response.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These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have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been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described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few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publications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26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27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example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therapeutic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responses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EGFR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inhibitor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cetuximab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set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colorectal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models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carrying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EGFR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amplification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paralleled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clinical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responses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cetuximab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patients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  <w:vertAlign w:val="superscript"/>
        </w:rPr>
        <w:t>28</w:t>
      </w:r>
      <w:r w:rsidRPr="006B7C71"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  <w:t>.</w:t>
      </w:r>
    </w:p>
    <w:p w14:paraId="543813C7" w14:textId="77777777" w:rsidR="00926648" w:rsidRPr="006B7C71" w:rsidRDefault="00926648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6FF034A2" w14:textId="02647E96" w:rsidR="00926648" w:rsidRPr="006B7C71" w:rsidRDefault="002E7F5C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B7C71">
        <w:rPr>
          <w:rFonts w:ascii="Calibri" w:hAnsi="Calibri" w:cs="Calibri"/>
          <w:color w:val="000000" w:themeColor="text1"/>
        </w:rPr>
        <w:t>There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are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few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challenges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associated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with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the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development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and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application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PDX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model</w:t>
      </w:r>
      <w:r w:rsidR="002E6238" w:rsidRPr="006B7C71">
        <w:rPr>
          <w:rFonts w:ascii="Calibri" w:hAnsi="Calibri" w:cs="Calibri"/>
          <w:color w:val="000000" w:themeColor="text1"/>
        </w:rPr>
        <w:t>s</w:t>
      </w:r>
      <w:r w:rsidR="001E1C39" w:rsidRPr="006B7C71">
        <w:rPr>
          <w:rFonts w:ascii="Calibri" w:hAnsi="Calibri" w:cs="Calibri"/>
          <w:color w:val="000000" w:themeColor="text1"/>
        </w:rPr>
        <w:t>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Among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those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is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t</w:t>
      </w:r>
      <w:r w:rsidR="003112B7" w:rsidRPr="006B7C71">
        <w:rPr>
          <w:rFonts w:ascii="Calibri" w:hAnsi="Calibri" w:cs="Calibri"/>
          <w:color w:val="000000" w:themeColor="text1"/>
        </w:rPr>
        <w:t>umor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3112B7" w:rsidRPr="006B7C71">
        <w:rPr>
          <w:rFonts w:ascii="Calibri" w:hAnsi="Calibri" w:cs="Calibri"/>
          <w:color w:val="000000" w:themeColor="text1"/>
        </w:rPr>
        <w:t>heterogeneity</w:t>
      </w:r>
      <w:r w:rsidR="00B93447" w:rsidRPr="006B7C71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29</w:t>
      </w:r>
      <w:r w:rsidR="00F13962" w:rsidRPr="00F13962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,</w:t>
      </w:r>
      <w:r w:rsidR="00B93447" w:rsidRPr="006B7C71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30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that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may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compromise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775AF9" w:rsidRPr="006B7C71">
        <w:rPr>
          <w:rFonts w:ascii="Calibri" w:hAnsi="Calibri" w:cs="Calibri"/>
          <w:color w:val="000000" w:themeColor="text1"/>
        </w:rPr>
        <w:t>the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564C4D" w:rsidRPr="006B7C71">
        <w:rPr>
          <w:rFonts w:ascii="Calibri" w:hAnsi="Calibri" w:cs="Calibri"/>
          <w:color w:val="000000" w:themeColor="text1"/>
        </w:rPr>
        <w:t>accuracy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1E1C39"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564C4D" w:rsidRPr="006B7C71">
        <w:rPr>
          <w:rFonts w:ascii="Calibri" w:hAnsi="Calibri" w:cs="Calibri"/>
          <w:color w:val="000000" w:themeColor="text1"/>
        </w:rPr>
        <w:t>treatment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564C4D" w:rsidRPr="006B7C71">
        <w:rPr>
          <w:rFonts w:ascii="Calibri" w:hAnsi="Calibri" w:cs="Calibri"/>
          <w:color w:val="000000" w:themeColor="text1"/>
        </w:rPr>
        <w:t>r</w:t>
      </w:r>
      <w:r w:rsidR="001E1C39" w:rsidRPr="006B7C71">
        <w:rPr>
          <w:rFonts w:ascii="Calibri" w:hAnsi="Calibri" w:cs="Calibri"/>
          <w:color w:val="000000" w:themeColor="text1"/>
        </w:rPr>
        <w:t>esponse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interpretation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0B639A" w:rsidRPr="006B7C71">
        <w:rPr>
          <w:rFonts w:ascii="Calibri" w:hAnsi="Calibri" w:cs="Calibri"/>
          <w:color w:val="000000" w:themeColor="text1"/>
        </w:rPr>
        <w:t>as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0B639A" w:rsidRPr="006B7C71">
        <w:rPr>
          <w:rFonts w:ascii="Calibri" w:hAnsi="Calibri" w:cs="Calibri"/>
          <w:color w:val="000000" w:themeColor="text1"/>
        </w:rPr>
        <w:t>a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0B639A" w:rsidRPr="006B7C71">
        <w:rPr>
          <w:rFonts w:ascii="Calibri" w:hAnsi="Calibri" w:cs="Calibri"/>
          <w:color w:val="000000" w:themeColor="text1"/>
        </w:rPr>
        <w:t>single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cell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clone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</w:rPr>
        <w:t>with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higher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proliferative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capacity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within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792A67" w:rsidRPr="006B7C71">
        <w:rPr>
          <w:rFonts w:ascii="Calibri" w:hAnsi="Calibri" w:cs="Calibri"/>
          <w:color w:val="000000" w:themeColor="text1"/>
        </w:rPr>
        <w:t>a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PDX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can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outgrow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the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other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ones</w:t>
      </w:r>
      <w:r w:rsidR="00B93447" w:rsidRPr="006B7C71">
        <w:rPr>
          <w:rFonts w:ascii="Calibri" w:hAnsi="Calibri" w:cs="Calibri"/>
          <w:bCs/>
          <w:color w:val="000000" w:themeColor="text1"/>
          <w:shd w:val="clear" w:color="auto" w:fill="FFFFFF"/>
          <w:vertAlign w:val="superscript"/>
        </w:rPr>
        <w:t>31</w:t>
      </w:r>
      <w:r w:rsidR="00F13962" w:rsidRPr="00F13962">
        <w:rPr>
          <w:rFonts w:ascii="Calibri" w:hAnsi="Calibri" w:cs="Calibri"/>
          <w:color w:val="000000" w:themeColor="text1"/>
        </w:rPr>
        <w:t>,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thus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</w:rPr>
        <w:t>resulting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</w:rPr>
        <w:t>in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a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loss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heterogeneity.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Additionally</w:t>
      </w:r>
      <w:r w:rsidR="00F13962" w:rsidRPr="00F13962">
        <w:rPr>
          <w:rFonts w:ascii="Calibri" w:hAnsi="Calibri" w:cs="Calibri"/>
          <w:color w:val="000000" w:themeColor="text1"/>
        </w:rPr>
        <w:t>,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3112B7" w:rsidRPr="006B7C71">
        <w:rPr>
          <w:rFonts w:ascii="Calibri" w:hAnsi="Calibri" w:cs="Calibri"/>
          <w:color w:val="000000" w:themeColor="text1"/>
        </w:rPr>
        <w:t>when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3112B7" w:rsidRPr="006B7C71">
        <w:rPr>
          <w:rFonts w:ascii="Calibri" w:hAnsi="Calibri" w:cs="Calibri"/>
          <w:color w:val="000000" w:themeColor="text1"/>
        </w:rPr>
        <w:t>single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3112B7" w:rsidRPr="006B7C71">
        <w:rPr>
          <w:rFonts w:ascii="Calibri" w:hAnsi="Calibri" w:cs="Calibri"/>
          <w:color w:val="000000" w:themeColor="text1"/>
        </w:rPr>
        <w:t>tumor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3112B7" w:rsidRPr="006B7C71">
        <w:rPr>
          <w:rFonts w:ascii="Calibri" w:hAnsi="Calibri" w:cs="Calibri"/>
          <w:color w:val="000000" w:themeColor="text1"/>
        </w:rPr>
        <w:t>biopsies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3112B7" w:rsidRPr="006B7C71">
        <w:rPr>
          <w:rFonts w:ascii="Calibri" w:hAnsi="Calibri" w:cs="Calibri"/>
          <w:color w:val="000000" w:themeColor="text1"/>
        </w:rPr>
        <w:t>are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3112B7" w:rsidRPr="006B7C71">
        <w:rPr>
          <w:rFonts w:ascii="Calibri" w:hAnsi="Calibri" w:cs="Calibri"/>
          <w:color w:val="000000" w:themeColor="text1"/>
        </w:rPr>
        <w:t>used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FB0CD0" w:rsidRPr="006B7C71">
        <w:rPr>
          <w:rFonts w:ascii="Calibri" w:hAnsi="Calibri" w:cs="Calibri"/>
          <w:color w:val="000000" w:themeColor="text1"/>
        </w:rPr>
        <w:t>to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FB0CD0" w:rsidRPr="006B7C71">
        <w:rPr>
          <w:rFonts w:ascii="Calibri" w:hAnsi="Calibri" w:cs="Calibri"/>
          <w:color w:val="000000" w:themeColor="text1"/>
        </w:rPr>
        <w:t>develop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FB0CD0" w:rsidRPr="006B7C71">
        <w:rPr>
          <w:rFonts w:ascii="Calibri" w:hAnsi="Calibri" w:cs="Calibri"/>
          <w:color w:val="000000" w:themeColor="text1"/>
        </w:rPr>
        <w:t>PDX</w:t>
      </w:r>
      <w:r w:rsidR="00F13962" w:rsidRPr="00F13962">
        <w:rPr>
          <w:rFonts w:ascii="Calibri" w:hAnsi="Calibri" w:cs="Calibri"/>
          <w:color w:val="000000" w:themeColor="text1"/>
        </w:rPr>
        <w:t>,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some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the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cell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populations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may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be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822070" w:rsidRPr="006B7C71">
        <w:rPr>
          <w:rFonts w:ascii="Calibri" w:hAnsi="Calibri" w:cs="Calibri"/>
          <w:color w:val="000000" w:themeColor="text1"/>
        </w:rPr>
        <w:t>missed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and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will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not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be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FA0FBA" w:rsidRPr="006B7C71">
        <w:rPr>
          <w:rFonts w:ascii="Calibri" w:hAnsi="Calibri" w:cs="Calibri"/>
          <w:color w:val="000000" w:themeColor="text1"/>
        </w:rPr>
        <w:t>represented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in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the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</w:rPr>
        <w:t>final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266A6" w:rsidRPr="006B7C71">
        <w:rPr>
          <w:rFonts w:ascii="Calibri" w:hAnsi="Calibri" w:cs="Calibri"/>
          <w:color w:val="000000" w:themeColor="text1"/>
        </w:rPr>
        <w:t>graft</w:t>
      </w:r>
      <w:r w:rsidR="000B639A" w:rsidRPr="006B7C71">
        <w:rPr>
          <w:rFonts w:ascii="Calibri" w:hAnsi="Calibri" w:cs="Calibri"/>
          <w:color w:val="000000" w:themeColor="text1"/>
        </w:rPr>
        <w:t>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0B639A" w:rsidRPr="006B7C71">
        <w:rPr>
          <w:rFonts w:ascii="Calibri" w:hAnsi="Calibri" w:cs="Calibri"/>
          <w:color w:val="000000" w:themeColor="text1"/>
        </w:rPr>
        <w:t>Multiple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</w:rPr>
        <w:t>samples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from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same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</w:rPr>
        <w:t>are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</w:rPr>
        <w:t>recommended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for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implantation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to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resolve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this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775AF9" w:rsidRPr="006B7C71">
        <w:rPr>
          <w:rFonts w:ascii="Calibri" w:hAnsi="Calibri" w:cs="Calibri"/>
          <w:color w:val="000000" w:themeColor="text1"/>
        </w:rPr>
        <w:t>issue</w:t>
      </w:r>
      <w:r w:rsidR="002E6238" w:rsidRPr="006B7C71">
        <w:rPr>
          <w:rFonts w:ascii="Calibri" w:hAnsi="Calibri" w:cs="Calibri"/>
          <w:color w:val="000000" w:themeColor="text1"/>
        </w:rPr>
        <w:t>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  <w:color w:val="000000" w:themeColor="text1"/>
        </w:rPr>
        <w:t>Although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2E6238" w:rsidRPr="006B7C71">
        <w:rPr>
          <w:rFonts w:ascii="Calibri" w:hAnsi="Calibri" w:cs="Calibri"/>
        </w:rPr>
        <w:t>PDX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tumors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tend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contain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all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cell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types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original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donor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tumor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DA2856" w:rsidRPr="006B7C71">
        <w:rPr>
          <w:rFonts w:ascii="Calibri" w:hAnsi="Calibri" w:cs="Calibri"/>
        </w:rPr>
        <w:t>these</w:t>
      </w:r>
      <w:r w:rsidR="00F13962">
        <w:rPr>
          <w:rFonts w:ascii="Calibri" w:hAnsi="Calibri" w:cs="Calibri"/>
        </w:rPr>
        <w:t xml:space="preserve"> </w:t>
      </w:r>
      <w:r w:rsidR="00DA2856" w:rsidRPr="006B7C71">
        <w:rPr>
          <w:rFonts w:ascii="Calibri" w:hAnsi="Calibri" w:cs="Calibri"/>
        </w:rPr>
        <w:t>cells</w:t>
      </w:r>
      <w:r w:rsidR="00F13962">
        <w:rPr>
          <w:rFonts w:ascii="Calibri" w:hAnsi="Calibri" w:cs="Calibri"/>
        </w:rPr>
        <w:t xml:space="preserve"> </w:t>
      </w:r>
      <w:r w:rsidR="00DA2856" w:rsidRPr="006B7C71">
        <w:rPr>
          <w:rFonts w:ascii="Calibri" w:hAnsi="Calibri" w:cs="Calibri"/>
        </w:rPr>
        <w:t>are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gradually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substituted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by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those</w:t>
      </w:r>
      <w:r w:rsidR="00F13962">
        <w:rPr>
          <w:rFonts w:ascii="Calibri" w:hAnsi="Calibri" w:cs="Calibri"/>
        </w:rPr>
        <w:t xml:space="preserve"> </w:t>
      </w:r>
      <w:r w:rsidR="00792A67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murine</w:t>
      </w:r>
      <w:r w:rsidR="00F13962">
        <w:rPr>
          <w:rFonts w:ascii="Calibri" w:hAnsi="Calibri" w:cs="Calibri"/>
        </w:rPr>
        <w:t xml:space="preserve"> </w:t>
      </w:r>
      <w:r w:rsidR="002E6238" w:rsidRPr="006B7C71">
        <w:rPr>
          <w:rFonts w:ascii="Calibri" w:hAnsi="Calibri" w:cs="Calibri"/>
        </w:rPr>
        <w:t>origin</w:t>
      </w:r>
      <w:r w:rsidR="00FB0CD0" w:rsidRPr="006B7C71">
        <w:rPr>
          <w:rFonts w:ascii="Calibri" w:hAnsi="Calibri" w:cs="Calibri"/>
          <w:bCs/>
          <w:color w:val="000000" w:themeColor="text1"/>
          <w:shd w:val="clear" w:color="auto" w:fill="FFFFFF"/>
          <w:vertAlign w:val="superscript"/>
        </w:rPr>
        <w:t>3</w:t>
      </w:r>
      <w:r w:rsidR="002E6238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interplay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between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murine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stroma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human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cells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PDX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models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is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not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well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understood.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Nevertheless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stromal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cells</w:t>
      </w:r>
      <w:r w:rsidR="00F13962">
        <w:rPr>
          <w:rFonts w:ascii="Calibri" w:hAnsi="Calibri" w:cs="Calibri"/>
        </w:rPr>
        <w:t xml:space="preserve"> </w:t>
      </w:r>
      <w:r w:rsidR="006B70AE" w:rsidRPr="006B7C71">
        <w:rPr>
          <w:rFonts w:ascii="Calibri" w:hAnsi="Calibri" w:cs="Calibri"/>
        </w:rPr>
        <w:t>were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shown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recapitulate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926648" w:rsidRPr="006B7C71">
        <w:rPr>
          <w:rFonts w:ascii="Calibri" w:hAnsi="Calibri" w:cs="Calibri"/>
        </w:rPr>
        <w:t>microenvironment</w:t>
      </w:r>
      <w:r w:rsidR="00926648" w:rsidRPr="006B7C71">
        <w:rPr>
          <w:rFonts w:ascii="Calibri" w:hAnsi="Calibri" w:cs="Calibri"/>
          <w:bCs/>
          <w:color w:val="000000" w:themeColor="text1"/>
          <w:shd w:val="clear" w:color="auto" w:fill="FFFFFF"/>
          <w:vertAlign w:val="superscript"/>
        </w:rPr>
        <w:t>33</w:t>
      </w:r>
      <w:r w:rsidR="00926648" w:rsidRPr="006B7C71">
        <w:rPr>
          <w:rFonts w:ascii="Calibri" w:hAnsi="Calibri" w:cs="Calibri"/>
        </w:rPr>
        <w:t>.</w:t>
      </w:r>
    </w:p>
    <w:p w14:paraId="0BE62667" w14:textId="017D5F53" w:rsidR="004670A9" w:rsidRPr="006B7C71" w:rsidRDefault="004670A9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116148A" w14:textId="5ABA1348" w:rsidR="00F16DC3" w:rsidRPr="006B7C71" w:rsidRDefault="002E6238" w:rsidP="0008188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Despite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the</w:t>
      </w:r>
      <w:r w:rsidR="00792A67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limitations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models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remain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2A67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among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most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valuable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tools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3794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translational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research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well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761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personalized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medicine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selecting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patient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therapies.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28F7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Major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28F7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applicatio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ns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PDXs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include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biomarker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discovery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drug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testing.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</w:rPr>
        <w:t>PDX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</w:rPr>
        <w:t>models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92A67"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  <w:sz w:val="24"/>
          <w:szCs w:val="24"/>
        </w:rPr>
        <w:t>also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  <w:sz w:val="24"/>
          <w:szCs w:val="24"/>
        </w:rPr>
        <w:t>successfully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  <w:sz w:val="24"/>
          <w:szCs w:val="24"/>
        </w:rPr>
        <w:t>used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3228F" w:rsidRPr="006B7C71"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</w:rPr>
        <w:t>study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drug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resistance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mechanisms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identif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y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strategies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CC0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overcome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drug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resistance</w:t>
      </w:r>
      <w:r w:rsidR="00FA0FB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="00B93447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FA0FB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="00B93447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5</w:t>
      </w:r>
      <w:r w:rsidR="002173D5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approach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described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present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manuscript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allows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75AF9"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75AF9" w:rsidRPr="006B7C71">
        <w:rPr>
          <w:rFonts w:ascii="Calibri" w:hAnsi="Calibri" w:cs="Calibri"/>
          <w:color w:val="000000"/>
          <w:sz w:val="24"/>
          <w:szCs w:val="24"/>
        </w:rPr>
        <w:t>researcher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identify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potential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therapeutic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targets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human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tumors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and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assess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75AF9"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efficacy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corresponding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drugs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vivo</w:t>
      </w:r>
      <w:r w:rsidR="00F13962" w:rsidRPr="00F13962">
        <w:rPr>
          <w:rFonts w:ascii="Calibri" w:hAnsi="Calibri" w:cs="Calibri"/>
          <w:i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mice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harboring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engrafted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tumors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which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were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initially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F16DC3" w:rsidRPr="006B7C71">
        <w:rPr>
          <w:rFonts w:ascii="Calibri" w:hAnsi="Calibri" w:cs="Calibri"/>
          <w:color w:val="000000"/>
          <w:sz w:val="24"/>
          <w:szCs w:val="24"/>
        </w:rPr>
        <w:t>genomically</w:t>
      </w:r>
      <w:proofErr w:type="spellEnd"/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characterized.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protocol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uses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ovarian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tumors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B1508" w:rsidRPr="006B7C71">
        <w:rPr>
          <w:rFonts w:ascii="Calibri" w:hAnsi="Calibri" w:cs="Calibri"/>
          <w:color w:val="000000"/>
          <w:sz w:val="24"/>
          <w:szCs w:val="24"/>
        </w:rPr>
        <w:t>engrafted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93D98" w:rsidRPr="006B7C71">
        <w:rPr>
          <w:rFonts w:ascii="Calibri" w:hAnsi="Calibri" w:cs="Calibri"/>
          <w:color w:val="000000"/>
          <w:sz w:val="24"/>
          <w:szCs w:val="24"/>
        </w:rPr>
        <w:t>intraperitoneally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but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applicable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any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type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tumor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sufficiently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aggressive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grow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mice</w:t>
      </w:r>
      <w:r w:rsidR="000604C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0604C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,</w:t>
      </w:r>
      <w:r w:rsidR="000604C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12</w:t>
      </w:r>
      <w:r w:rsidR="00F16DC3" w:rsidRPr="006B7C71">
        <w:rPr>
          <w:rFonts w:ascii="Calibri" w:hAnsi="Calibri" w:cs="Calibri"/>
          <w:color w:val="000000"/>
          <w:sz w:val="24"/>
          <w:szCs w:val="24"/>
        </w:rPr>
        <w:t>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E0584EC" w14:textId="64C95442" w:rsidR="00B2682C" w:rsidRPr="006B7C71" w:rsidRDefault="00B2682C" w:rsidP="0008188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5B23B01" w14:textId="494FFF6E" w:rsidR="009028F1" w:rsidRPr="006B7C71" w:rsidRDefault="00C427D0" w:rsidP="0008188F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222222"/>
          <w:spacing w:val="3"/>
          <w:sz w:val="24"/>
          <w:szCs w:val="24"/>
          <w:shd w:val="clear" w:color="auto" w:fill="FFFFFF"/>
        </w:rPr>
      </w:pPr>
      <w:r w:rsidRPr="006B7C71">
        <w:rPr>
          <w:rFonts w:ascii="Calibri" w:eastAsia="Times New Roman" w:hAnsi="Calibri" w:cs="Calibri"/>
          <w:b/>
          <w:bCs/>
          <w:color w:val="222222"/>
          <w:spacing w:val="3"/>
          <w:sz w:val="24"/>
          <w:szCs w:val="24"/>
          <w:shd w:val="clear" w:color="auto" w:fill="FFFFFF"/>
        </w:rPr>
        <w:t>PROTOCOL</w:t>
      </w:r>
    </w:p>
    <w:p w14:paraId="1D06E878" w14:textId="77777777" w:rsidR="0008188F" w:rsidRPr="006B7C71" w:rsidRDefault="0008188F" w:rsidP="0008188F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222222"/>
          <w:spacing w:val="3"/>
          <w:sz w:val="24"/>
          <w:szCs w:val="24"/>
          <w:shd w:val="clear" w:color="auto" w:fill="FFFFFF"/>
        </w:rPr>
      </w:pPr>
    </w:p>
    <w:p w14:paraId="518E8B60" w14:textId="5A22D7EB" w:rsidR="009028F1" w:rsidRPr="006B7C71" w:rsidRDefault="009028F1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Fresh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consenting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patients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ovarian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cancer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collected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debulking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surgery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according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protocol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approved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Mayo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Clinic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Institutional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Review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Board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IRB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animal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procedures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treatments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protocol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approved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Mayo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Clinic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Institutional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Animal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Committee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IACUC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83311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83311" w:rsidRPr="006B7C71">
        <w:rPr>
          <w:rFonts w:ascii="Calibri" w:hAnsi="Calibri" w:cs="Calibri"/>
          <w:sz w:val="24"/>
          <w:szCs w:val="24"/>
        </w:rPr>
        <w:t>followed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83311" w:rsidRPr="006B7C71">
        <w:rPr>
          <w:rFonts w:ascii="Calibri" w:hAnsi="Calibri" w:cs="Calibri"/>
          <w:sz w:val="24"/>
          <w:szCs w:val="24"/>
        </w:rPr>
        <w:t>animal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83311" w:rsidRPr="006B7C71">
        <w:rPr>
          <w:rFonts w:ascii="Calibri" w:hAnsi="Calibri" w:cs="Calibri"/>
          <w:sz w:val="24"/>
          <w:szCs w:val="24"/>
        </w:rPr>
        <w:t>care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83311" w:rsidRPr="006B7C71">
        <w:rPr>
          <w:rFonts w:ascii="Calibri" w:hAnsi="Calibri" w:cs="Calibri"/>
          <w:sz w:val="24"/>
          <w:szCs w:val="24"/>
        </w:rPr>
        <w:t>guidelines.</w:t>
      </w:r>
    </w:p>
    <w:p w14:paraId="1CA3B3AF" w14:textId="77777777" w:rsidR="004670A9" w:rsidRPr="006B7C71" w:rsidRDefault="004670A9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85BF02" w14:textId="0F1870B4" w:rsidR="009028F1" w:rsidRPr="006B7C71" w:rsidRDefault="009028F1" w:rsidP="000818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Mate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pair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sequencing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08188F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analyses</w:t>
      </w:r>
    </w:p>
    <w:p w14:paraId="34F469DB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</w:pPr>
    </w:p>
    <w:p w14:paraId="79FDA775" w14:textId="051F9D76" w:rsidR="009028F1" w:rsidRPr="006B7C71" w:rsidRDefault="008D1C3C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NOTE: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Either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fresh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flash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frozen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must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pair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proofErr w:type="spellStart"/>
      <w:r w:rsidR="009028F1"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sequencing.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Paraffin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embedded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material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not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suitable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because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contains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fragmented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DNA.</w:t>
      </w:r>
    </w:p>
    <w:p w14:paraId="546F9F0B" w14:textId="77777777" w:rsidR="00054465" w:rsidRPr="006B7C71" w:rsidRDefault="00054465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0E3DC0" w14:textId="729F5BFF" w:rsidR="009028F1" w:rsidRPr="006B7C71" w:rsidRDefault="009028F1" w:rsidP="0008188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Isolate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frozen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tissue.</w:t>
      </w:r>
      <w:r w:rsidR="00F13962">
        <w:rPr>
          <w:rFonts w:ascii="Calibri" w:hAnsi="Calibri" w:cs="Calibri"/>
          <w:b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original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human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specimen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obtained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b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surgical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material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biopsy</w:t>
      </w:r>
      <w:r w:rsidR="00CD0B9F" w:rsidRPr="006B7C71">
        <w:rPr>
          <w:rFonts w:ascii="Calibri" w:hAnsi="Calibri" w:cs="Calibri"/>
          <w:sz w:val="24"/>
          <w:szCs w:val="24"/>
          <w:vertAlign w:val="superscript"/>
        </w:rPr>
        <w:t>36</w:t>
      </w:r>
      <w:r w:rsidRPr="006B7C71">
        <w:rPr>
          <w:rFonts w:ascii="Calibri" w:hAnsi="Calibri" w:cs="Calibri"/>
          <w:sz w:val="24"/>
          <w:szCs w:val="24"/>
        </w:rPr>
        <w:t>.</w:t>
      </w:r>
    </w:p>
    <w:p w14:paraId="03D97802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0AEC710" w14:textId="5247842B" w:rsidR="008D1C3C" w:rsidRPr="006B7C71" w:rsidRDefault="009028F1" w:rsidP="0008188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lastRenderedPageBreak/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1000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libraries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sequence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samples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lane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53F4C"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53F4C" w:rsidRPr="006B7C71">
        <w:rPr>
          <w:rFonts w:ascii="Calibri" w:hAnsi="Calibri" w:cs="Calibri"/>
          <w:sz w:val="24"/>
          <w:szCs w:val="24"/>
        </w:rPr>
        <w:t>next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53F4C" w:rsidRPr="006B7C71">
        <w:rPr>
          <w:rFonts w:ascii="Calibri" w:hAnsi="Calibri" w:cs="Calibri"/>
          <w:sz w:val="24"/>
          <w:szCs w:val="24"/>
        </w:rPr>
        <w:t>generation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53F4C" w:rsidRPr="006B7C71">
        <w:rPr>
          <w:rFonts w:ascii="Calibri" w:hAnsi="Calibri" w:cs="Calibri"/>
          <w:sz w:val="24"/>
          <w:szCs w:val="24"/>
        </w:rPr>
        <w:t>sequenc</w:t>
      </w:r>
      <w:r w:rsidR="00054465" w:rsidRPr="006B7C71">
        <w:rPr>
          <w:rFonts w:ascii="Calibri" w:hAnsi="Calibri" w:cs="Calibri"/>
          <w:sz w:val="24"/>
          <w:szCs w:val="24"/>
        </w:rPr>
        <w:t>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see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sz w:val="24"/>
          <w:szCs w:val="24"/>
        </w:rPr>
        <w:t>Table</w:t>
      </w:r>
      <w:r w:rsidR="00F139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sz w:val="24"/>
          <w:szCs w:val="24"/>
        </w:rPr>
        <w:t>of</w:t>
      </w:r>
      <w:r w:rsidR="00F139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sz w:val="24"/>
          <w:szCs w:val="24"/>
        </w:rPr>
        <w:t>Materials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CD0B9F" w:rsidRPr="006B7C71">
        <w:rPr>
          <w:rFonts w:ascii="Calibri" w:hAnsi="Calibri" w:cs="Calibri"/>
          <w:sz w:val="24"/>
          <w:szCs w:val="24"/>
          <w:vertAlign w:val="superscript"/>
        </w:rPr>
        <w:t>36</w:t>
      </w:r>
      <w:r w:rsidRPr="006B7C71">
        <w:rPr>
          <w:rFonts w:ascii="Calibri" w:hAnsi="Calibri" w:cs="Calibri"/>
          <w:sz w:val="24"/>
          <w:szCs w:val="24"/>
        </w:rPr>
        <w:t>.</w:t>
      </w:r>
    </w:p>
    <w:p w14:paraId="48BE86AD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E111436" w14:textId="1BFD8824" w:rsidR="009028F1" w:rsidRPr="006B7C71" w:rsidRDefault="009028F1" w:rsidP="0008188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Analyze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data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algorithms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detect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large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chromosomal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aberrations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deletions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insertions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amplifications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sz w:val="24"/>
          <w:szCs w:val="24"/>
        </w:rPr>
        <w:t>inversions</w:t>
      </w:r>
      <w:proofErr w:type="gram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translocations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described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earlier</w:t>
      </w:r>
      <w:r w:rsidRPr="006B7C71">
        <w:rPr>
          <w:rFonts w:ascii="Calibri" w:hAnsi="Calibri" w:cs="Calibri"/>
          <w:sz w:val="24"/>
          <w:szCs w:val="24"/>
          <w:vertAlign w:val="superscript"/>
        </w:rPr>
        <w:t>3</w:t>
      </w:r>
      <w:r w:rsidR="00C72286" w:rsidRPr="006B7C71">
        <w:rPr>
          <w:rFonts w:ascii="Calibri" w:hAnsi="Calibri" w:cs="Calibri"/>
          <w:sz w:val="24"/>
          <w:szCs w:val="24"/>
          <w:vertAlign w:val="superscript"/>
        </w:rPr>
        <w:t>6</w:t>
      </w:r>
      <w:r w:rsidR="00F13962" w:rsidRPr="00F13962">
        <w:rPr>
          <w:rFonts w:ascii="Calibri" w:hAnsi="Calibri" w:cs="Calibri"/>
          <w:sz w:val="24"/>
          <w:szCs w:val="24"/>
          <w:vertAlign w:val="superscript"/>
        </w:rPr>
        <w:t>,</w:t>
      </w:r>
      <w:r w:rsidR="00C72286" w:rsidRPr="006B7C71">
        <w:rPr>
          <w:rFonts w:ascii="Calibri" w:hAnsi="Calibri" w:cs="Calibri"/>
          <w:sz w:val="24"/>
          <w:szCs w:val="24"/>
          <w:vertAlign w:val="superscript"/>
        </w:rPr>
        <w:t>37</w:t>
      </w:r>
      <w:r w:rsidRPr="006B7C71">
        <w:rPr>
          <w:rFonts w:ascii="Calibri" w:hAnsi="Calibri" w:cs="Calibri"/>
          <w:color w:val="221F22"/>
          <w:sz w:val="24"/>
          <w:szCs w:val="24"/>
        </w:rPr>
        <w:t>.</w:t>
      </w:r>
      <w:r w:rsidR="00F13962">
        <w:rPr>
          <w:rFonts w:ascii="Calibri" w:hAnsi="Calibri" w:cs="Calibri"/>
          <w:color w:val="221F22"/>
          <w:sz w:val="24"/>
          <w:szCs w:val="24"/>
        </w:rPr>
        <w:t xml:space="preserve"> </w:t>
      </w:r>
    </w:p>
    <w:p w14:paraId="10410B33" w14:textId="77777777" w:rsidR="009028F1" w:rsidRPr="006B7C71" w:rsidRDefault="009028F1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A57641E" w14:textId="37C9FA03" w:rsidR="009028F1" w:rsidRPr="006B7C71" w:rsidRDefault="009028F1" w:rsidP="000818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Selection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4A0F4D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4A0F4D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therapeutic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4A0F4D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targets</w:t>
      </w:r>
    </w:p>
    <w:p w14:paraId="61EBBC2B" w14:textId="77777777" w:rsidR="004670A9" w:rsidRPr="006B7C71" w:rsidRDefault="004670A9" w:rsidP="0008188F">
      <w:pPr>
        <w:spacing w:after="0" w:line="240" w:lineRule="auto"/>
        <w:contextualSpacing/>
        <w:jc w:val="both"/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</w:pPr>
    </w:p>
    <w:p w14:paraId="75A89C66" w14:textId="52394AFF" w:rsidR="009028F1" w:rsidRPr="006B7C71" w:rsidRDefault="009028F1" w:rsidP="0008188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5418" w:rsidRPr="006B7C71">
        <w:rPr>
          <w:rFonts w:ascii="Calibri" w:hAnsi="Calibri" w:cs="Calibri"/>
          <w:sz w:val="24"/>
          <w:szCs w:val="24"/>
        </w:rPr>
        <w:t>open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25418" w:rsidRPr="006B7C71">
        <w:rPr>
          <w:rFonts w:ascii="Calibri" w:hAnsi="Calibri" w:cs="Calibri"/>
          <w:sz w:val="24"/>
          <w:szCs w:val="24"/>
        </w:rPr>
        <w:t>access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Panda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Pathway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Annotation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analogous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identify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alterations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hyperlink r:id="rId8" w:history="1">
        <w:r w:rsidRPr="006B7C71">
          <w:rPr>
            <w:rFonts w:ascii="Calibri" w:hAnsi="Calibri" w:cs="Calibri"/>
            <w:sz w:val="24"/>
            <w:szCs w:val="24"/>
          </w:rPr>
          <w:t>http://bioinformaticstools.mayo.edu/Panda</w:t>
        </w:r>
      </w:hyperlink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367CEA7E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2719FF6" w14:textId="54D5155D" w:rsidR="006E60F3" w:rsidRPr="006B7C71" w:rsidRDefault="00F13962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Make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list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of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genes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color w:val="000000"/>
          <w:sz w:val="24"/>
          <w:szCs w:val="24"/>
        </w:rPr>
        <w:t>that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color w:val="000000"/>
          <w:sz w:val="24"/>
          <w:szCs w:val="24"/>
        </w:rPr>
        <w:t>are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identified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3F05" w:rsidRPr="006B7C71">
        <w:rPr>
          <w:rFonts w:ascii="Calibri" w:hAnsi="Calibri" w:cs="Calibri"/>
          <w:color w:val="000000"/>
          <w:sz w:val="24"/>
          <w:szCs w:val="24"/>
        </w:rPr>
        <w:t>by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9A3F05" w:rsidRPr="006B7C71">
        <w:rPr>
          <w:rFonts w:ascii="Calibri" w:hAnsi="Calibri" w:cs="Calibri"/>
          <w:color w:val="000000"/>
          <w:sz w:val="24"/>
          <w:szCs w:val="24"/>
        </w:rPr>
        <w:t>MSeq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altered</w:t>
      </w:r>
      <w:r w:rsidRPr="00F13962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color w:val="000000"/>
          <w:sz w:val="24"/>
          <w:szCs w:val="24"/>
        </w:rPr>
        <w:t>as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color w:val="000000"/>
          <w:sz w:val="24"/>
          <w:szCs w:val="24"/>
        </w:rPr>
        <w:t>simple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color w:val="000000"/>
          <w:sz w:val="24"/>
          <w:szCs w:val="24"/>
        </w:rPr>
        <w:t>tab-delimited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color w:val="000000"/>
          <w:sz w:val="24"/>
          <w:szCs w:val="24"/>
        </w:rPr>
        <w:t>file</w:t>
      </w:r>
      <w:r w:rsidRPr="00F13962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using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standard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accepted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gene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symbols.</w:t>
      </w:r>
    </w:p>
    <w:p w14:paraId="0108BD61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7ADF2E6" w14:textId="54A480B0" w:rsidR="008D1C3C" w:rsidRPr="006B7C71" w:rsidRDefault="00837654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NOTE: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included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example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features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analysis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amplifications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49A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gains.</w:t>
      </w:r>
    </w:p>
    <w:p w14:paraId="365AD0C8" w14:textId="77777777" w:rsidR="008D1C3C" w:rsidRPr="006B7C71" w:rsidRDefault="008D1C3C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08091390" w14:textId="07B0FEB6" w:rsidR="006E60F3" w:rsidRPr="006B7C71" w:rsidRDefault="006E60F3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Add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“#”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sign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header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line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list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ensure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that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table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header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transferred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pathway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level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view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software.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75FA82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92E55A1" w14:textId="4400AE39" w:rsidR="006E60F3" w:rsidRPr="006B7C71" w:rsidRDefault="006E60F3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Upload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file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by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clicking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Upload</w:t>
      </w:r>
      <w:r w:rsidR="00F1396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Annotation</w:t>
      </w:r>
      <w:r w:rsidR="00F1396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Set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navigation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tab.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4863C0FF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F651CFA" w14:textId="5E9F9C57" w:rsidR="00926648" w:rsidRPr="006B7C71" w:rsidRDefault="006E60F3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Assign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single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icon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from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menu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represent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underlying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data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by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clicking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icon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choice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clicking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Finalize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tab.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BF92FE3" w14:textId="77777777" w:rsidR="00926648" w:rsidRPr="006B7C71" w:rsidRDefault="00926648" w:rsidP="0008188F">
      <w:pPr>
        <w:pStyle w:val="ListParagraph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B5F3768" w14:textId="45F1B7A4" w:rsidR="00926648" w:rsidRPr="006B7C71" w:rsidRDefault="00926648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After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annotation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files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are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uploaded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identify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column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that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displays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number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annotated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genes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pathway.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last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column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right.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9B47288" w14:textId="77777777" w:rsidR="00926648" w:rsidRPr="006B7C71" w:rsidRDefault="00926648" w:rsidP="0008188F">
      <w:pPr>
        <w:pStyle w:val="ListParagraph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E67BCF" w14:textId="0E45C376" w:rsidR="00926648" w:rsidRPr="006B7C71" w:rsidRDefault="00926648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Use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/>
          <w:sz w:val="24"/>
          <w:szCs w:val="24"/>
        </w:rPr>
        <w:t>Pathway</w:t>
      </w:r>
      <w:r w:rsidR="00F1396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/>
          <w:sz w:val="24"/>
          <w:szCs w:val="24"/>
        </w:rPr>
        <w:t>Filter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upper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left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main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window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show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pathways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containing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genes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interest.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D4C47C2" w14:textId="77777777" w:rsidR="00926648" w:rsidRPr="006B7C71" w:rsidRDefault="00926648" w:rsidP="0008188F">
      <w:pPr>
        <w:pStyle w:val="ListParagraph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2A75C74" w14:textId="7D06A051" w:rsidR="00926648" w:rsidRPr="006B7C71" w:rsidRDefault="00926648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Identify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pathways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that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have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more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annotated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genes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than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expected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by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chance.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Use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function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located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under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/>
          <w:sz w:val="24"/>
          <w:szCs w:val="24"/>
        </w:rPr>
        <w:t>Enrichment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tab.</w:t>
      </w:r>
    </w:p>
    <w:p w14:paraId="78F625AA" w14:textId="77777777" w:rsidR="00926648" w:rsidRPr="006B7C71" w:rsidRDefault="00926648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4D770A" w14:textId="1D1D8316" w:rsidR="006E60F3" w:rsidRPr="006B7C71" w:rsidRDefault="006E60F3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Select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database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display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potentially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druggable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genes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from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/>
          <w:sz w:val="24"/>
          <w:szCs w:val="24"/>
        </w:rPr>
        <w:t>Preset</w:t>
      </w:r>
      <w:r w:rsidR="00F1396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/>
          <w:sz w:val="24"/>
          <w:szCs w:val="24"/>
        </w:rPr>
        <w:t>Annotation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by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checking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appropriate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icon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left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main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window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/>
          <w:sz w:val="24"/>
          <w:szCs w:val="24"/>
        </w:rPr>
        <w:t>(</w:t>
      </w:r>
      <w:r w:rsidRPr="006B7C71">
        <w:rPr>
          <w:rFonts w:ascii="Calibri" w:hAnsi="Calibri" w:cs="Calibri"/>
          <w:color w:val="000000"/>
          <w:sz w:val="24"/>
          <w:szCs w:val="24"/>
        </w:rPr>
        <w:t>e.g.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DGIdb</w:t>
      </w:r>
      <w:proofErr w:type="spellEnd"/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PharmGKB</w:t>
      </w:r>
      <w:proofErr w:type="spellEnd"/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6FE5917B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C8BA52" w14:textId="2AE9BD94" w:rsidR="006E60F3" w:rsidRPr="006B7C71" w:rsidRDefault="00054465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S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elect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pathway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for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37654" w:rsidRPr="006B7C71">
        <w:rPr>
          <w:rFonts w:ascii="Calibri" w:hAnsi="Calibri" w:cs="Calibri"/>
          <w:color w:val="000000"/>
          <w:sz w:val="24"/>
          <w:szCs w:val="24"/>
        </w:rPr>
        <w:t>visualization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by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click</w:t>
      </w:r>
      <w:r w:rsidRPr="006B7C71">
        <w:rPr>
          <w:rFonts w:ascii="Calibri" w:hAnsi="Calibri" w:cs="Calibri"/>
          <w:color w:val="000000"/>
          <w:sz w:val="24"/>
          <w:szCs w:val="24"/>
        </w:rPr>
        <w:t>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its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name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displayed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b/>
          <w:bCs/>
          <w:color w:val="000000"/>
          <w:sz w:val="24"/>
          <w:szCs w:val="24"/>
        </w:rPr>
        <w:t>Pathway</w:t>
      </w:r>
      <w:r w:rsidR="00F1396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b/>
          <w:bCs/>
          <w:color w:val="000000"/>
          <w:sz w:val="24"/>
          <w:szCs w:val="24"/>
        </w:rPr>
        <w:t>Viewer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60F3" w:rsidRPr="006B7C71">
        <w:rPr>
          <w:rFonts w:ascii="Calibri" w:hAnsi="Calibri" w:cs="Calibri"/>
          <w:color w:val="000000"/>
          <w:sz w:val="24"/>
          <w:szCs w:val="24"/>
        </w:rPr>
        <w:t>page.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E3C4F3E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005AD59" w14:textId="2C9B4FF7" w:rsidR="00926648" w:rsidRPr="006B7C71" w:rsidRDefault="00926648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NOTE: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Icons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representing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each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annotation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set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are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shown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next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associated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gene.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Click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gene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interest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open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corresponding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color w:val="000000"/>
          <w:sz w:val="24"/>
          <w:szCs w:val="24"/>
        </w:rPr>
        <w:t>GeneCards</w:t>
      </w:r>
      <w:proofErr w:type="spellEnd"/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webpage.</w:t>
      </w:r>
    </w:p>
    <w:p w14:paraId="5517B6DE" w14:textId="77777777" w:rsidR="00054465" w:rsidRPr="006B7C71" w:rsidRDefault="00054465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F1DA093" w14:textId="748A37FC" w:rsidR="008D1C3C" w:rsidRPr="006B7C71" w:rsidRDefault="006E60F3" w:rsidP="0008188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lastRenderedPageBreak/>
        <w:t>Select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pathways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that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showed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A0F4D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annotated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genes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interest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/>
          <w:sz w:val="24"/>
          <w:szCs w:val="24"/>
        </w:rPr>
        <w:t>(</w:t>
      </w:r>
      <w:r w:rsidRPr="006B7C71">
        <w:rPr>
          <w:rFonts w:ascii="Calibri" w:hAnsi="Calibri" w:cs="Calibri"/>
          <w:color w:val="000000"/>
          <w:sz w:val="24"/>
          <w:szCs w:val="24"/>
        </w:rPr>
        <w:t>i.e.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altered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color w:val="000000"/>
          <w:sz w:val="24"/>
          <w:szCs w:val="24"/>
        </w:rPr>
        <w:t>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given</w:t>
      </w:r>
      <w:proofErr w:type="gramEnd"/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color w:val="000000"/>
          <w:sz w:val="24"/>
          <w:szCs w:val="24"/>
        </w:rPr>
        <w:t>tumor</w:t>
      </w:r>
      <w:r w:rsidR="00C048B5" w:rsidRPr="00C048B5">
        <w:rPr>
          <w:rFonts w:ascii="Calibri" w:hAnsi="Calibri" w:cs="Calibri"/>
          <w:color w:val="000000"/>
          <w:sz w:val="24"/>
          <w:szCs w:val="24"/>
        </w:rPr>
        <w:t>)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color w:val="000000"/>
          <w:sz w:val="24"/>
          <w:szCs w:val="24"/>
        </w:rPr>
        <w:t>and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“hits”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potential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drugs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further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analysis.</w:t>
      </w:r>
    </w:p>
    <w:p w14:paraId="3258138F" w14:textId="163D0513" w:rsidR="006E60F3" w:rsidRPr="006B7C71" w:rsidRDefault="00F13962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084FC86" w14:textId="0A79EEA8" w:rsidR="009028F1" w:rsidRPr="006B7C71" w:rsidRDefault="009028F1" w:rsidP="0008188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database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containing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drugs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approved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clinical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application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hyperlink r:id="rId9" w:history="1">
        <w:r w:rsidRPr="006B7C71">
          <w:rPr>
            <w:rFonts w:ascii="Calibri" w:hAnsi="Calibri" w:cs="Calibri"/>
            <w:sz w:val="24"/>
            <w:szCs w:val="24"/>
          </w:rPr>
          <w:t>https://clinicaltrials.gov/</w:t>
        </w:r>
      </w:hyperlink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cross-reference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identified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targets</w:t>
      </w:r>
      <w:r w:rsidR="006E60F3" w:rsidRPr="006B7C71">
        <w:rPr>
          <w:rFonts w:ascii="Calibri" w:hAnsi="Calibri" w:cs="Calibri"/>
          <w:sz w:val="24"/>
          <w:szCs w:val="24"/>
        </w:rPr>
        <w:t>.</w:t>
      </w:r>
    </w:p>
    <w:p w14:paraId="76D23134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8D88A1A" w14:textId="16073638" w:rsidR="009028F1" w:rsidRPr="006B7C71" w:rsidRDefault="009028F1" w:rsidP="0008188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Prioritize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alterations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further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testing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models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performing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literature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review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054465" w:rsidRPr="006B7C71">
        <w:rPr>
          <w:rFonts w:ascii="Calibri" w:hAnsi="Calibri" w:cs="Calibri"/>
          <w:sz w:val="24"/>
          <w:szCs w:val="24"/>
        </w:rPr>
        <w:t>e.g.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PubMed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confirm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relevance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biology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sz w:val="24"/>
          <w:szCs w:val="24"/>
        </w:rPr>
        <w:t>particular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type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proofErr w:type="gramEnd"/>
      <w:r w:rsidRPr="006B7C71">
        <w:rPr>
          <w:rFonts w:ascii="Calibri" w:hAnsi="Calibri" w:cs="Calibri"/>
          <w:sz w:val="24"/>
          <w:szCs w:val="24"/>
        </w:rPr>
        <w:t>.</w:t>
      </w:r>
    </w:p>
    <w:p w14:paraId="5636F716" w14:textId="77777777" w:rsidR="009028F1" w:rsidRPr="006B7C71" w:rsidRDefault="009028F1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5B1F98F" w14:textId="6A690936" w:rsidR="009028F1" w:rsidRPr="006B7C71" w:rsidRDefault="009028F1" w:rsidP="000818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Validation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4A0F4D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genomic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4A0F4D"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rearrangements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by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PCR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Sanger</w:t>
      </w:r>
      <w:r w:rsidR="00F13962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 xml:space="preserve"> </w:t>
      </w:r>
      <w:r w:rsidR="004A0F4D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s</w:t>
      </w:r>
      <w:r w:rsidRPr="006B7C71"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  <w:t>equencing</w:t>
      </w:r>
    </w:p>
    <w:p w14:paraId="1D684EE1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b/>
          <w:color w:val="222222"/>
          <w:spacing w:val="3"/>
          <w:sz w:val="24"/>
          <w:szCs w:val="24"/>
          <w:shd w:val="clear" w:color="auto" w:fill="FFFFFF"/>
        </w:rPr>
      </w:pPr>
    </w:p>
    <w:p w14:paraId="5D225FBC" w14:textId="01C674D6" w:rsidR="00B81B10" w:rsidRPr="006B7C71" w:rsidRDefault="009028F1" w:rsidP="0008188F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Design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sequencing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reads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obtained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data.</w:t>
      </w:r>
    </w:p>
    <w:p w14:paraId="2D6F7C84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FBFBEE0" w14:textId="24B39624" w:rsidR="004D7B2D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Select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junction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interest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validation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i.e.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potential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therapeutic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based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analyses.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3FE9B7E8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63B6AAC" w14:textId="1699EBC7" w:rsidR="009028F1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Design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directionally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amplicon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contains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junction.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Design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br/>
        <w:t>primers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side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junction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total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4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increase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chances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br/>
        <w:t>amplifying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junction.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4AC5D350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0782F5C" w14:textId="31D94698" w:rsidR="009028F1" w:rsidRPr="006B7C71" w:rsidRDefault="0037316B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NOTE: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Name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primers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26648" w:rsidRPr="006B7C71">
        <w:rPr>
          <w:rFonts w:ascii="Calibri" w:hAnsi="Calibri" w:cs="Calibri"/>
          <w:sz w:val="24"/>
          <w:szCs w:val="24"/>
        </w:rPr>
        <w:t>according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26648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26648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507A4" w:rsidRPr="006B7C71">
        <w:rPr>
          <w:rFonts w:ascii="Calibri" w:hAnsi="Calibri" w:cs="Calibri"/>
          <w:sz w:val="24"/>
          <w:szCs w:val="24"/>
        </w:rPr>
        <w:t>case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507A4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507A4" w:rsidRPr="006B7C71">
        <w:rPr>
          <w:rFonts w:ascii="Calibri" w:hAnsi="Calibri" w:cs="Calibri"/>
          <w:sz w:val="24"/>
          <w:szCs w:val="24"/>
        </w:rPr>
        <w:t>chromosome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507A4" w:rsidRPr="006B7C71">
        <w:rPr>
          <w:rFonts w:ascii="Calibri" w:hAnsi="Calibri" w:cs="Calibri"/>
          <w:sz w:val="24"/>
          <w:szCs w:val="24"/>
        </w:rPr>
        <w:t>location.</w:t>
      </w:r>
    </w:p>
    <w:p w14:paraId="50CFF321" w14:textId="77777777" w:rsidR="008D1C3C" w:rsidRPr="006B7C71" w:rsidRDefault="008D1C3C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BF0A727" w14:textId="2C830DF9" w:rsidR="000D5246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standard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PCR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parameters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31F75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design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925AE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software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925AE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925AE" w:rsidRPr="006B7C71">
        <w:rPr>
          <w:rFonts w:ascii="Calibri" w:hAnsi="Calibri" w:cs="Calibri"/>
          <w:sz w:val="24"/>
          <w:szCs w:val="24"/>
        </w:rPr>
        <w:t>choice.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Select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melting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temperature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60-62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˚</w:t>
      </w:r>
      <w:r w:rsidRPr="006B7C71">
        <w:rPr>
          <w:rFonts w:ascii="Calibri" w:hAnsi="Calibri" w:cs="Calibri"/>
          <w:sz w:val="24"/>
          <w:szCs w:val="24"/>
        </w:rPr>
        <w:t>C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A0F4D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A0F4D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content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40-60%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th</w:t>
      </w:r>
      <w:r w:rsidR="00054465"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54465" w:rsidRPr="006B7C71">
        <w:rPr>
          <w:rFonts w:ascii="Calibri" w:hAnsi="Calibri" w:cs="Calibri"/>
          <w:sz w:val="24"/>
          <w:szCs w:val="24"/>
        </w:rPr>
        <w:t>sequence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does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not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form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dimers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sz w:val="24"/>
          <w:szCs w:val="24"/>
        </w:rPr>
        <w:t>palindromes</w:t>
      </w:r>
      <w:proofErr w:type="gram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hairpin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loops.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5F320830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C2DB02A" w14:textId="24AA546E" w:rsidR="000D5246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Confirm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sequence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lacks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homology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areas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human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genome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checking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BLAT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hyperlink r:id="rId10" w:history="1">
        <w:r w:rsidRPr="006B7C71">
          <w:rPr>
            <w:rFonts w:ascii="Calibri" w:hAnsi="Calibri" w:cs="Calibri"/>
            <w:color w:val="0000FF"/>
            <w:sz w:val="24"/>
            <w:szCs w:val="24"/>
            <w:u w:val="single"/>
          </w:rPr>
          <w:t>http://genome.ucsc.edu/cgi-bin/hgBlat?command=start</w:t>
        </w:r>
      </w:hyperlink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39E4E087" w14:textId="77777777" w:rsidR="008D1C3C" w:rsidRPr="006B7C71" w:rsidRDefault="008D1C3C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89CAF93" w14:textId="07709C12" w:rsidR="000D5246" w:rsidRPr="006B7C71" w:rsidRDefault="009028F1" w:rsidP="0008188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Run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PCR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amplify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junction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interest.</w:t>
      </w:r>
    </w:p>
    <w:p w14:paraId="3EEB2343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860D598" w14:textId="4EB7E5D1" w:rsidR="004D7B2D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Dilute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D5F15"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D5F15" w:rsidRPr="006B7C71">
        <w:rPr>
          <w:rFonts w:ascii="Calibri" w:hAnsi="Calibri" w:cs="Calibri"/>
          <w:sz w:val="24"/>
          <w:szCs w:val="24"/>
        </w:rPr>
        <w:t>water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combine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F448D" w:rsidRPr="00B13680">
        <w:rPr>
          <w:rFonts w:ascii="Symbol" w:hAnsi="Symbol" w:cs="Calibri"/>
          <w:sz w:val="24"/>
          <w:szCs w:val="24"/>
        </w:rPr>
        <w:t>m</w:t>
      </w:r>
      <w:r w:rsidR="0037316B" w:rsidRPr="006B7C71">
        <w:rPr>
          <w:rFonts w:ascii="Calibri" w:hAnsi="Calibri" w:cs="Calibri"/>
          <w:sz w:val="24"/>
          <w:szCs w:val="24"/>
        </w:rPr>
        <w:t>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forward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paired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reverse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mix.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228A438B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4AB6D3A" w14:textId="6CC649B0" w:rsidR="009028F1" w:rsidRPr="006B7C71" w:rsidRDefault="0037316B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NOTE: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Sequences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primers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selected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example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shown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b/>
          <w:bCs/>
          <w:sz w:val="24"/>
          <w:szCs w:val="24"/>
        </w:rPr>
        <w:t>Table</w:t>
      </w:r>
      <w:r w:rsidR="00F139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b/>
          <w:bCs/>
          <w:sz w:val="24"/>
          <w:szCs w:val="24"/>
        </w:rPr>
        <w:t>1</w:t>
      </w:r>
      <w:r w:rsidR="009028F1" w:rsidRPr="006B7C71">
        <w:rPr>
          <w:rFonts w:ascii="Calibri" w:hAnsi="Calibri" w:cs="Calibri"/>
          <w:sz w:val="24"/>
          <w:szCs w:val="24"/>
        </w:rPr>
        <w:t>.</w:t>
      </w:r>
    </w:p>
    <w:p w14:paraId="0CDA30D8" w14:textId="77777777" w:rsidR="0037316B" w:rsidRPr="006B7C71" w:rsidRDefault="0037316B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DD34EB" w14:textId="2C6767C3" w:rsidR="0037316B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Label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0.2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mL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strip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tube</w:t>
      </w:r>
      <w:r w:rsidR="00054465"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C1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T1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C2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T2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C3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T3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where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C=control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02D9A" w:rsidRPr="006B7C71">
        <w:rPr>
          <w:rFonts w:ascii="Calibri" w:hAnsi="Calibri" w:cs="Calibri"/>
          <w:sz w:val="24"/>
          <w:szCs w:val="24"/>
        </w:rPr>
        <w:t>human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702D9A" w:rsidRPr="006B7C71">
        <w:rPr>
          <w:rFonts w:ascii="Calibri" w:hAnsi="Calibri" w:cs="Calibri"/>
          <w:sz w:val="24"/>
          <w:szCs w:val="24"/>
        </w:rPr>
        <w:t>commercial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T=Tumor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DNA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67ED" w:rsidRPr="006B7C71">
        <w:rPr>
          <w:rFonts w:ascii="Calibri" w:hAnsi="Calibri" w:cs="Calibri"/>
          <w:sz w:val="24"/>
          <w:szCs w:val="24"/>
        </w:rPr>
        <w:t>isolated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67ED"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17A6" w:rsidRPr="006B7C71">
        <w:rPr>
          <w:rFonts w:ascii="Calibri" w:hAnsi="Calibri" w:cs="Calibri"/>
          <w:sz w:val="24"/>
          <w:szCs w:val="24"/>
        </w:rPr>
        <w:t>patient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17A6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67ED"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67ED" w:rsidRPr="006B7C71">
        <w:rPr>
          <w:rFonts w:ascii="Calibri" w:hAnsi="Calibri" w:cs="Calibri"/>
          <w:sz w:val="24"/>
          <w:szCs w:val="24"/>
        </w:rPr>
        <w:t>tumor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number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indicates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mix.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5809A3B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79EC94A" w14:textId="4DA266F7" w:rsidR="0037316B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Add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B13680">
        <w:rPr>
          <w:rFonts w:ascii="Calibri" w:hAnsi="Calibri" w:cs="Calibri"/>
          <w:sz w:val="24"/>
          <w:szCs w:val="24"/>
        </w:rPr>
        <w:t>1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F448D" w:rsidRPr="00B13680">
        <w:rPr>
          <w:rFonts w:ascii="Symbol" w:hAnsi="Symbol" w:cs="Calibri"/>
          <w:sz w:val="24"/>
          <w:szCs w:val="24"/>
        </w:rPr>
        <w:t>m</w:t>
      </w:r>
      <w:r w:rsidR="0037316B" w:rsidRPr="00B13680">
        <w:rPr>
          <w:rFonts w:ascii="Calibri" w:hAnsi="Calibri" w:cs="Calibri"/>
          <w:sz w:val="24"/>
          <w:szCs w:val="24"/>
        </w:rPr>
        <w:t>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B13680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B13680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labeled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tubes.</w:t>
      </w:r>
    </w:p>
    <w:p w14:paraId="2B64E8C9" w14:textId="5BC7AD15" w:rsidR="004D7B2D" w:rsidRPr="006B7C71" w:rsidRDefault="004D7B2D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FB8D890" w14:textId="182CB049" w:rsidR="004A1E61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Prepare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Taq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mastermix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7A3193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A3193" w:rsidRPr="006B7C71">
        <w:rPr>
          <w:rFonts w:ascii="Calibri" w:hAnsi="Calibri" w:cs="Calibri"/>
          <w:sz w:val="24"/>
          <w:szCs w:val="24"/>
        </w:rPr>
        <w:t>combining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A3193" w:rsidRPr="006B7C71">
        <w:rPr>
          <w:rFonts w:ascii="Calibri" w:hAnsi="Calibri" w:cs="Calibri"/>
          <w:sz w:val="24"/>
          <w:szCs w:val="24"/>
        </w:rPr>
        <w:t>reagents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listed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b/>
          <w:bCs/>
          <w:sz w:val="24"/>
          <w:szCs w:val="24"/>
        </w:rPr>
        <w:t>Table</w:t>
      </w:r>
      <w:r w:rsidR="00F139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b/>
          <w:bCs/>
          <w:sz w:val="24"/>
          <w:szCs w:val="24"/>
        </w:rPr>
        <w:t>2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leaving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enzyme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freezer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until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needed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adding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mix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very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B2394" w:rsidRPr="006B7C71">
        <w:rPr>
          <w:rFonts w:ascii="Calibri" w:hAnsi="Calibri" w:cs="Calibri"/>
          <w:sz w:val="24"/>
          <w:szCs w:val="24"/>
        </w:rPr>
        <w:t>end.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4F19D684" w14:textId="77777777" w:rsidR="004A1E61" w:rsidRPr="006B7C71" w:rsidRDefault="004A1E61" w:rsidP="0008188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7F430A14" w14:textId="7CC35B7B" w:rsidR="004D7B2D" w:rsidRPr="006B7C71" w:rsidRDefault="009028F1" w:rsidP="0008188F">
      <w:pPr>
        <w:pStyle w:val="ListParagraph"/>
        <w:numPr>
          <w:ilvl w:val="2"/>
          <w:numId w:val="26"/>
        </w:numPr>
        <w:spacing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master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mixes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template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DNA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control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45055" w:rsidRPr="006B7C71">
        <w:rPr>
          <w:rFonts w:ascii="Calibri" w:hAnsi="Calibri" w:cs="Calibri"/>
          <w:sz w:val="24"/>
          <w:szCs w:val="24"/>
        </w:rPr>
        <w:t>human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D7B2D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D7B2D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D7B2D" w:rsidRPr="006B7C71">
        <w:rPr>
          <w:rFonts w:ascii="Calibri" w:hAnsi="Calibri" w:cs="Calibri"/>
          <w:sz w:val="24"/>
          <w:szCs w:val="24"/>
        </w:rPr>
        <w:t>DNA.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Add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17A6" w:rsidRPr="00B13680">
        <w:rPr>
          <w:rFonts w:ascii="Symbol" w:hAnsi="Symbol" w:cs="Calibri"/>
          <w:sz w:val="24"/>
          <w:szCs w:val="24"/>
        </w:rPr>
        <w:t>m</w:t>
      </w:r>
      <w:r w:rsidR="0037316B" w:rsidRPr="006B7C71">
        <w:rPr>
          <w:rFonts w:ascii="Calibri" w:hAnsi="Calibri" w:cs="Calibri"/>
          <w:sz w:val="24"/>
          <w:szCs w:val="24"/>
        </w:rPr>
        <w:t>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Taq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master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respective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strip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tube.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total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reaction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volume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25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DB13B9" w:rsidRPr="00B13680">
        <w:rPr>
          <w:rFonts w:ascii="Symbol" w:hAnsi="Symbol" w:cs="Calibri"/>
          <w:sz w:val="24"/>
          <w:szCs w:val="24"/>
        </w:rPr>
        <w:t>m</w:t>
      </w:r>
      <w:r w:rsidR="0037316B" w:rsidRPr="006B7C71">
        <w:rPr>
          <w:rFonts w:ascii="Calibri" w:hAnsi="Calibri" w:cs="Calibri"/>
          <w:sz w:val="24"/>
          <w:szCs w:val="24"/>
        </w:rPr>
        <w:t>L</w:t>
      </w:r>
      <w:r w:rsidR="00CB466F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Vortex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very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briefly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strip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down.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39DF4EAE" w14:textId="77777777" w:rsidR="0037316B" w:rsidRPr="006B7C71" w:rsidRDefault="0037316B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1F79CDC" w14:textId="1940CFA4" w:rsidR="00ED2BD9" w:rsidRPr="006B7C71" w:rsidRDefault="009028F1" w:rsidP="0008188F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Run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PCR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thermocycler</w:t>
      </w:r>
      <w:r w:rsidR="002B070D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B070D"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parameters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43FB3" w:rsidRPr="006B7C71">
        <w:rPr>
          <w:rFonts w:ascii="Calibri" w:hAnsi="Calibri" w:cs="Calibri"/>
          <w:sz w:val="24"/>
          <w:szCs w:val="24"/>
        </w:rPr>
        <w:t>shown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43FB3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43FB3" w:rsidRPr="006B7C71">
        <w:rPr>
          <w:rFonts w:ascii="Calibri" w:hAnsi="Calibri" w:cs="Calibri"/>
          <w:b/>
          <w:bCs/>
          <w:sz w:val="24"/>
          <w:szCs w:val="24"/>
        </w:rPr>
        <w:t>Table</w:t>
      </w:r>
      <w:r w:rsidR="00F1396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92CE9">
        <w:rPr>
          <w:rFonts w:ascii="Calibri" w:hAnsi="Calibri" w:cs="Calibri"/>
          <w:b/>
          <w:bCs/>
          <w:sz w:val="24"/>
          <w:szCs w:val="24"/>
        </w:rPr>
        <w:t>3</w:t>
      </w:r>
      <w:r w:rsidR="004D7299">
        <w:rPr>
          <w:rFonts w:ascii="Calibri" w:hAnsi="Calibri" w:cs="Calibri"/>
          <w:b/>
          <w:bCs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B070D" w:rsidRPr="006B7C71">
        <w:rPr>
          <w:rFonts w:ascii="Calibri" w:hAnsi="Calibri" w:cs="Calibri"/>
          <w:sz w:val="24"/>
          <w:szCs w:val="24"/>
        </w:rPr>
        <w:t>A</w:t>
      </w:r>
      <w:r w:rsidRPr="006B7C71">
        <w:rPr>
          <w:rFonts w:ascii="Calibri" w:hAnsi="Calibri" w:cs="Calibri"/>
          <w:sz w:val="24"/>
          <w:szCs w:val="24"/>
        </w:rPr>
        <w:t>djust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anneal</w:t>
      </w:r>
      <w:r w:rsidR="002B070D" w:rsidRPr="006B7C71">
        <w:rPr>
          <w:rFonts w:ascii="Calibri" w:hAnsi="Calibri" w:cs="Calibri"/>
          <w:sz w:val="24"/>
          <w:szCs w:val="24"/>
        </w:rPr>
        <w:t>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temperature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</w:t>
      </w:r>
      <w:r w:rsidR="004D7B2D"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least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°</w:t>
      </w:r>
      <w:r w:rsidR="00F42502" w:rsidRPr="006B7C71">
        <w:rPr>
          <w:rFonts w:ascii="Calibri" w:hAnsi="Calibri" w:cs="Calibri"/>
          <w:sz w:val="24"/>
          <w:szCs w:val="24"/>
        </w:rPr>
        <w:t>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colder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melting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temperature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7E7D523D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9A02E2B" w14:textId="2EC38BDB" w:rsidR="00ED2BD9" w:rsidRPr="006B7C71" w:rsidRDefault="009028F1" w:rsidP="0008188F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Store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completed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PCR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product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-20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°</w:t>
      </w:r>
      <w:r w:rsidRPr="006B7C71">
        <w:rPr>
          <w:rFonts w:ascii="Calibri" w:hAnsi="Calibri" w:cs="Calibri"/>
          <w:sz w:val="24"/>
          <w:szCs w:val="24"/>
        </w:rPr>
        <w:t>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long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term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refrigerated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°</w:t>
      </w:r>
      <w:r w:rsidRPr="006B7C71">
        <w:rPr>
          <w:rFonts w:ascii="Calibri" w:hAnsi="Calibri" w:cs="Calibri"/>
          <w:sz w:val="24"/>
          <w:szCs w:val="24"/>
        </w:rPr>
        <w:t>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short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term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until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needed.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514F32F9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63CF1B6" w14:textId="41A02E88" w:rsidR="009028F1" w:rsidRPr="006B7C71" w:rsidRDefault="009028F1" w:rsidP="0008188F">
      <w:pPr>
        <w:pStyle w:val="ListParagraph"/>
        <w:numPr>
          <w:ilvl w:val="2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Perform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electrophoresis</w:t>
      </w:r>
      <w:r w:rsidR="00F13962">
        <w:rPr>
          <w:rFonts w:cstheme="minorHAnsi"/>
          <w:sz w:val="24"/>
          <w:szCs w:val="24"/>
        </w:rPr>
        <w:t xml:space="preserve"> </w:t>
      </w:r>
      <w:r w:rsidR="008F0F29" w:rsidRPr="00CB138D">
        <w:rPr>
          <w:rFonts w:cstheme="minorHAnsi"/>
          <w:sz w:val="24"/>
          <w:szCs w:val="24"/>
        </w:rPr>
        <w:t>at</w:t>
      </w:r>
      <w:r w:rsidR="00F13962">
        <w:rPr>
          <w:rFonts w:cstheme="minorHAnsi"/>
          <w:sz w:val="24"/>
          <w:szCs w:val="24"/>
        </w:rPr>
        <w:t xml:space="preserve"> </w:t>
      </w:r>
      <w:r w:rsidR="00CB138D" w:rsidRPr="00CB138D">
        <w:rPr>
          <w:rFonts w:cstheme="minorHAnsi"/>
          <w:sz w:val="24"/>
          <w:szCs w:val="24"/>
          <w:shd w:val="clear" w:color="auto" w:fill="FFFFFF"/>
        </w:rPr>
        <w:t>1-</w:t>
      </w:r>
      <w:r w:rsidR="008F0F29" w:rsidRPr="00CB138D">
        <w:rPr>
          <w:rFonts w:cstheme="minorHAnsi"/>
          <w:sz w:val="24"/>
          <w:szCs w:val="24"/>
          <w:shd w:val="clear" w:color="auto" w:fill="FFFFFF"/>
        </w:rPr>
        <w:t>5</w:t>
      </w:r>
      <w:r w:rsidR="00F1396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F0F29" w:rsidRPr="00CB138D">
        <w:rPr>
          <w:rFonts w:cstheme="minorHAnsi"/>
          <w:sz w:val="24"/>
          <w:szCs w:val="24"/>
          <w:shd w:val="clear" w:color="auto" w:fill="FFFFFF"/>
        </w:rPr>
        <w:t>V/cm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to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visualize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PCR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product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using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a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1.5%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agarose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gel.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Leave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2</w:t>
      </w:r>
      <w:r w:rsidR="00F13962">
        <w:rPr>
          <w:rFonts w:cstheme="minorHAnsi"/>
          <w:sz w:val="24"/>
          <w:szCs w:val="24"/>
        </w:rPr>
        <w:t xml:space="preserve"> </w:t>
      </w:r>
      <w:r w:rsidR="006B70AE">
        <w:rPr>
          <w:rFonts w:cstheme="minorHAnsi"/>
          <w:sz w:val="24"/>
          <w:szCs w:val="24"/>
        </w:rPr>
        <w:t>mL</w:t>
      </w:r>
      <w:r w:rsidR="00F13962">
        <w:rPr>
          <w:rFonts w:cstheme="minorHAnsi"/>
          <w:sz w:val="24"/>
          <w:szCs w:val="24"/>
        </w:rPr>
        <w:t xml:space="preserve"> </w:t>
      </w:r>
      <w:r w:rsidRPr="00CB138D">
        <w:rPr>
          <w:rFonts w:cstheme="minorHAnsi"/>
          <w:sz w:val="24"/>
          <w:szCs w:val="24"/>
        </w:rPr>
        <w:t>aliquot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product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Sanger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sequencing.</w:t>
      </w:r>
    </w:p>
    <w:p w14:paraId="15B811FA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B118ED6" w14:textId="6BB5CFFA" w:rsidR="009028F1" w:rsidRPr="006B7C71" w:rsidRDefault="009028F1" w:rsidP="0008188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Perform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Sanger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A0F4D">
        <w:rPr>
          <w:rFonts w:ascii="Calibri" w:hAnsi="Calibri" w:cs="Calibri"/>
          <w:sz w:val="24"/>
          <w:szCs w:val="24"/>
        </w:rPr>
        <w:t>s</w:t>
      </w:r>
      <w:r w:rsidRPr="006B7C71">
        <w:rPr>
          <w:rFonts w:ascii="Calibri" w:hAnsi="Calibri" w:cs="Calibri"/>
          <w:sz w:val="24"/>
          <w:szCs w:val="24"/>
        </w:rPr>
        <w:t>equencing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confirm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junction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identify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exact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breakpoint</w:t>
      </w:r>
      <w:r w:rsidR="00637DC9" w:rsidRPr="00637DC9">
        <w:rPr>
          <w:rFonts w:ascii="Calibri" w:hAnsi="Calibri" w:cs="Calibri"/>
          <w:sz w:val="24"/>
          <w:szCs w:val="24"/>
          <w:vertAlign w:val="superscript"/>
        </w:rPr>
        <w:t>38</w:t>
      </w:r>
      <w:r w:rsidRPr="006B7C71">
        <w:rPr>
          <w:rFonts w:ascii="Calibri" w:hAnsi="Calibri" w:cs="Calibri"/>
          <w:sz w:val="24"/>
          <w:szCs w:val="24"/>
        </w:rPr>
        <w:t>.</w:t>
      </w:r>
    </w:p>
    <w:p w14:paraId="7DC690E2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C9EF230" w14:textId="0C006F85" w:rsidR="009028F1" w:rsidRPr="006B7C71" w:rsidRDefault="009028F1" w:rsidP="0008188F">
      <w:pPr>
        <w:pStyle w:val="ListParagraph"/>
        <w:numPr>
          <w:ilvl w:val="2"/>
          <w:numId w:val="2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PCR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product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PCR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generated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single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product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band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Alternatively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gel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sz w:val="24"/>
          <w:szCs w:val="24"/>
        </w:rPr>
        <w:t>purify</w:t>
      </w:r>
      <w:proofErr w:type="gram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submit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Sanger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sequencing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along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amplification.</w:t>
      </w:r>
    </w:p>
    <w:p w14:paraId="1386540F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4DDB5BF" w14:textId="7CB1705C" w:rsidR="001972C0" w:rsidRPr="006B7C71" w:rsidRDefault="0037316B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7C71">
        <w:rPr>
          <w:rFonts w:ascii="Calibri" w:hAnsi="Calibri" w:cs="Calibri"/>
          <w:color w:val="000000" w:themeColor="text1"/>
          <w:sz w:val="24"/>
          <w:szCs w:val="24"/>
        </w:rPr>
        <w:t>NOTE: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tumors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which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genomic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analyses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were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performed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then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used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implantation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972C0" w:rsidRPr="006B7C71">
        <w:rPr>
          <w:rFonts w:ascii="Calibri" w:hAnsi="Calibri" w:cs="Calibri"/>
          <w:color w:val="000000" w:themeColor="text1"/>
          <w:sz w:val="24"/>
          <w:szCs w:val="24"/>
        </w:rPr>
        <w:t>mice.</w:t>
      </w:r>
    </w:p>
    <w:p w14:paraId="48C18453" w14:textId="77777777" w:rsidR="0037316B" w:rsidRPr="006B7C71" w:rsidRDefault="0037316B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8BE12E0" w14:textId="11901725" w:rsidR="009028F1" w:rsidRPr="006B7C71" w:rsidRDefault="009028F1" w:rsidP="0008188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</w:pP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Tumor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engraftment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and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maintenance</w:t>
      </w:r>
    </w:p>
    <w:p w14:paraId="0BBAA665" w14:textId="77777777" w:rsidR="0037316B" w:rsidRPr="006B7C71" w:rsidRDefault="0037316B" w:rsidP="0008188F">
      <w:pPr>
        <w:spacing w:after="0" w:line="240" w:lineRule="auto"/>
        <w:jc w:val="both"/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</w:pPr>
    </w:p>
    <w:p w14:paraId="1EE6E362" w14:textId="6F59FA2D" w:rsidR="009028F1" w:rsidRPr="006B7C71" w:rsidRDefault="000E14AF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4.1.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Set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preparations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engraft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models.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Select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engraftment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which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analyses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E130A" w:rsidRPr="006B7C71">
        <w:rPr>
          <w:rFonts w:ascii="Calibri" w:hAnsi="Calibri" w:cs="Calibri"/>
          <w:sz w:val="24"/>
          <w:szCs w:val="24"/>
        </w:rPr>
        <w:t>will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E130A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E130A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D1026" w:rsidRPr="006B7C71">
        <w:rPr>
          <w:rFonts w:ascii="Calibri" w:hAnsi="Calibri" w:cs="Calibri"/>
          <w:sz w:val="24"/>
          <w:szCs w:val="24"/>
        </w:rPr>
        <w:t>has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E130A" w:rsidRPr="006B7C71">
        <w:rPr>
          <w:rFonts w:ascii="Calibri" w:hAnsi="Calibri" w:cs="Calibri"/>
          <w:sz w:val="24"/>
          <w:szCs w:val="24"/>
        </w:rPr>
        <w:t>been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E130A" w:rsidRPr="006B7C71">
        <w:rPr>
          <w:rFonts w:ascii="Calibri" w:hAnsi="Calibri" w:cs="Calibri"/>
          <w:sz w:val="24"/>
          <w:szCs w:val="24"/>
        </w:rPr>
        <w:t>performed.</w:t>
      </w:r>
    </w:p>
    <w:p w14:paraId="53530659" w14:textId="77777777" w:rsidR="0037316B" w:rsidRPr="006B7C71" w:rsidRDefault="0037316B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6ADBD40" w14:textId="645BE95C" w:rsidR="000E14AF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supportive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infrastructure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place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start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development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models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including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dedicated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laboratory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animal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facilities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skilled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technical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sz w:val="24"/>
          <w:szCs w:val="24"/>
        </w:rPr>
        <w:t>staff</w:t>
      </w:r>
      <w:proofErr w:type="gram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detailed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standard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operating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procedures.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66C9458E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ADB1B28" w14:textId="0820A51A" w:rsidR="000E14AF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Ensure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quick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transportation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processing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specimens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speed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crucial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cell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viability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successful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engraftment.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5305A8E9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A485668" w14:textId="4465653C" w:rsidR="000E14AF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sterile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environment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reduce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bacterial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fungal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contamination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processing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engrafting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specimens.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4851AF3A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C27D57E" w14:textId="35F221A0" w:rsidR="007422BE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Handle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human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specimens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caution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accordance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institutional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policies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regarding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potentially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biohazardous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materials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harbor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blood-borne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pathogens.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A27B388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36304ED" w14:textId="78832C98" w:rsidR="007422BE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Prepare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9A1C2B">
        <w:rPr>
          <w:rFonts w:ascii="Calibri" w:hAnsi="Calibri" w:cs="Calibri"/>
          <w:sz w:val="24"/>
          <w:szCs w:val="24"/>
        </w:rPr>
        <w:t>0.5-0.7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c</w:t>
      </w:r>
      <w:r w:rsidR="009A1C2B">
        <w:rPr>
          <w:rFonts w:ascii="Calibri" w:hAnsi="Calibri" w:cs="Calibri"/>
          <w:sz w:val="24"/>
          <w:szCs w:val="24"/>
        </w:rPr>
        <w:t>m</w:t>
      </w:r>
      <w:r w:rsidR="009A1C2B" w:rsidRPr="009A1C2B">
        <w:rPr>
          <w:rFonts w:ascii="Calibri" w:hAnsi="Calibri" w:cs="Calibri"/>
          <w:sz w:val="24"/>
          <w:szCs w:val="24"/>
          <w:vertAlign w:val="superscript"/>
        </w:rPr>
        <w:t>3</w:t>
      </w:r>
      <w:r w:rsidR="00F13962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9A1C2B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A1C2B">
        <w:rPr>
          <w:rFonts w:ascii="Calibri" w:hAnsi="Calibri" w:cs="Calibri"/>
          <w:sz w:val="24"/>
          <w:szCs w:val="24"/>
        </w:rPr>
        <w:t>size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A1C2B">
        <w:rPr>
          <w:rFonts w:ascii="Calibri" w:hAnsi="Calibri" w:cs="Calibri"/>
          <w:sz w:val="24"/>
          <w:szCs w:val="24"/>
        </w:rPr>
        <w:t>f</w:t>
      </w:r>
      <w:r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engraftment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putting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surgical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specimen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pre-chilled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50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mL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A1C2B">
        <w:rPr>
          <w:rFonts w:ascii="Calibri" w:hAnsi="Calibri" w:cs="Calibri"/>
          <w:sz w:val="24"/>
          <w:szCs w:val="24"/>
        </w:rPr>
        <w:t>20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mL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A1C2B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culture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media</w:t>
      </w:r>
      <w:r w:rsidR="007422BE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476D4E9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0C0951B" w14:textId="2DB0461B" w:rsidR="007422BE" w:rsidRPr="006B7C71" w:rsidRDefault="0037316B" w:rsidP="0008188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sz w:val="24"/>
          <w:szCs w:val="24"/>
        </w:rPr>
        <w:lastRenderedPageBreak/>
        <w:t>NOTE</w:t>
      </w:r>
      <w:r w:rsidR="005A421A" w:rsidRPr="006B7C71">
        <w:rPr>
          <w:rFonts w:ascii="Calibri" w:hAnsi="Calibri" w:cs="Calibri"/>
          <w:sz w:val="24"/>
          <w:szCs w:val="24"/>
        </w:rPr>
        <w:t>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tissue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can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be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fresh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or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recovered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from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previously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5A421A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ryopreserved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5A421A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material</w:t>
      </w:r>
      <w:r w:rsidR="005A421A" w:rsidRPr="006B7C71">
        <w:rPr>
          <w:rFonts w:ascii="Calibri" w:hAnsi="Calibri" w:cs="Calibri"/>
          <w:sz w:val="24"/>
          <w:szCs w:val="24"/>
          <w:vertAlign w:val="superscript"/>
        </w:rPr>
        <w:t>5</w:t>
      </w:r>
      <w:r w:rsidR="005A421A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6F4ED02F" w14:textId="77777777" w:rsidR="0037316B" w:rsidRPr="006B7C71" w:rsidRDefault="0037316B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33D348" w14:textId="50FEE1D0" w:rsidR="007422BE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Confirm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7316B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content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specimen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consulting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pathologist</w:t>
      </w:r>
      <w:r w:rsidR="007422BE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5C01116B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5948019" w14:textId="41E8F212" w:rsidR="0037316B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Place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tissue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in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a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dish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containing</w:t>
      </w:r>
      <w:r w:rsidR="00F13962">
        <w:rPr>
          <w:rFonts w:cstheme="minorHAnsi"/>
          <w:sz w:val="24"/>
          <w:szCs w:val="24"/>
        </w:rPr>
        <w:t xml:space="preserve"> </w:t>
      </w:r>
      <w:r w:rsidR="008D1336" w:rsidRPr="008E6934">
        <w:rPr>
          <w:rFonts w:cstheme="minorHAnsi"/>
          <w:sz w:val="24"/>
          <w:szCs w:val="24"/>
        </w:rPr>
        <w:t>10-15</w:t>
      </w:r>
      <w:r w:rsidR="00F13962">
        <w:rPr>
          <w:rFonts w:cstheme="minorHAnsi"/>
          <w:sz w:val="24"/>
          <w:szCs w:val="24"/>
        </w:rPr>
        <w:t xml:space="preserve"> </w:t>
      </w:r>
      <w:r w:rsidR="006B70AE">
        <w:rPr>
          <w:rFonts w:cstheme="minorHAnsi"/>
          <w:sz w:val="24"/>
          <w:szCs w:val="24"/>
        </w:rPr>
        <w:t>mL</w:t>
      </w:r>
      <w:r w:rsidR="00F13962">
        <w:rPr>
          <w:rFonts w:cstheme="minorHAnsi"/>
          <w:sz w:val="24"/>
          <w:szCs w:val="24"/>
        </w:rPr>
        <w:t xml:space="preserve"> </w:t>
      </w:r>
      <w:r w:rsidR="008D1336" w:rsidRPr="008E6934">
        <w:rPr>
          <w:rFonts w:cstheme="minorHAnsi"/>
          <w:sz w:val="24"/>
          <w:szCs w:val="24"/>
        </w:rPr>
        <w:t>of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cold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PBS</w:t>
      </w:r>
      <w:r w:rsidR="00F13962" w:rsidRPr="00F13962">
        <w:rPr>
          <w:rFonts w:cstheme="minorHAnsi"/>
          <w:sz w:val="24"/>
          <w:szCs w:val="24"/>
        </w:rPr>
        <w:t>,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or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tissue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culture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media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such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as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RPMI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1640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or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DMEM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containing</w:t>
      </w:r>
      <w:r w:rsidR="00F13962">
        <w:rPr>
          <w:rFonts w:cstheme="minorHAnsi"/>
          <w:sz w:val="24"/>
          <w:szCs w:val="24"/>
        </w:rPr>
        <w:t xml:space="preserve"> </w:t>
      </w:r>
      <w:r w:rsidRPr="008E6934">
        <w:rPr>
          <w:rFonts w:cstheme="minorHAnsi"/>
          <w:sz w:val="24"/>
          <w:szCs w:val="24"/>
        </w:rPr>
        <w:t>antibiotics</w:t>
      </w:r>
      <w:r w:rsidR="00F13962">
        <w:rPr>
          <w:rFonts w:cstheme="minorHAnsi"/>
          <w:sz w:val="24"/>
          <w:szCs w:val="24"/>
        </w:rPr>
        <w:t xml:space="preserve"> </w:t>
      </w:r>
      <w:r w:rsidR="00C048B5" w:rsidRPr="00C048B5">
        <w:rPr>
          <w:rFonts w:cstheme="minorHAnsi"/>
          <w:sz w:val="24"/>
          <w:szCs w:val="24"/>
        </w:rPr>
        <w:t>(</w:t>
      </w:r>
      <w:r w:rsidR="008E6934" w:rsidRPr="008E6934">
        <w:rPr>
          <w:rFonts w:cstheme="minorHAnsi"/>
          <w:sz w:val="24"/>
          <w:szCs w:val="24"/>
          <w:shd w:val="clear" w:color="auto" w:fill="FFFFFF"/>
        </w:rPr>
        <w:t>1%</w:t>
      </w:r>
      <w:r w:rsidR="00F1396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E6934" w:rsidRPr="008E6934">
        <w:rPr>
          <w:rFonts w:cstheme="minorHAnsi"/>
          <w:sz w:val="24"/>
          <w:szCs w:val="24"/>
          <w:shd w:val="clear" w:color="auto" w:fill="FFFFFF"/>
        </w:rPr>
        <w:t>penicillin</w:t>
      </w:r>
      <w:r w:rsidR="00F1396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E6934" w:rsidRPr="008E6934">
        <w:rPr>
          <w:rFonts w:cstheme="minorHAnsi"/>
          <w:sz w:val="24"/>
          <w:szCs w:val="24"/>
          <w:shd w:val="clear" w:color="auto" w:fill="FFFFFF"/>
        </w:rPr>
        <w:t>and</w:t>
      </w:r>
      <w:r w:rsidR="00F1396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E6934" w:rsidRPr="008E6934">
        <w:rPr>
          <w:rFonts w:cstheme="minorHAnsi"/>
          <w:sz w:val="24"/>
          <w:szCs w:val="24"/>
          <w:shd w:val="clear" w:color="auto" w:fill="FFFFFF"/>
        </w:rPr>
        <w:t>streptomycin</w:t>
      </w:r>
      <w:r w:rsidR="00C048B5" w:rsidRPr="00C048B5">
        <w:rPr>
          <w:rFonts w:cstheme="minorHAnsi"/>
          <w:sz w:val="24"/>
          <w:szCs w:val="24"/>
        </w:rPr>
        <w:t>)</w:t>
      </w:r>
      <w:r w:rsidR="008E6934">
        <w:rPr>
          <w:rFonts w:cstheme="minorHAns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004922B0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3F816C6" w14:textId="622BD210" w:rsidR="00493C5A" w:rsidRPr="006B7C71" w:rsidRDefault="00493C5A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Identify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isolate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viable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material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adjacent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normal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necrotic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help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pathologist.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sterile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forceps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scalpel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remove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necrotic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material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pointed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pathologist.</w:t>
      </w:r>
    </w:p>
    <w:p w14:paraId="78330B8A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1E735BF" w14:textId="36F10D43" w:rsidR="00E14DB8" w:rsidRPr="006B7C71" w:rsidRDefault="0037316B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NOTE: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implanted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either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intraperitoneally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subcutaneously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mice.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Follow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step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4.</w:t>
      </w:r>
      <w:r w:rsidR="00D80E5F"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perform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intraperitoneal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implantation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skip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step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4.</w:t>
      </w:r>
      <w:r w:rsidR="00D80E5F" w:rsidRPr="006B7C71">
        <w:rPr>
          <w:rFonts w:ascii="Calibri" w:hAnsi="Calibri" w:cs="Calibri"/>
          <w:sz w:val="24"/>
          <w:szCs w:val="24"/>
        </w:rPr>
        <w:t>3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perform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subcutaneous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engraftment.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study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targeted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therapies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selected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based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analyses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were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tested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series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models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high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grade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serous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ovarian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cancer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intraperitoneal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implantation.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73928C37" w14:textId="77777777" w:rsidR="0037316B" w:rsidRPr="006B7C71" w:rsidRDefault="0037316B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2C8E331" w14:textId="67E10FC0" w:rsidR="00F7727A" w:rsidRPr="006B7C71" w:rsidRDefault="00E14DB8" w:rsidP="0008188F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repare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tissue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intraperitoneal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9F5019" w:rsidRPr="006B7C71">
        <w:rPr>
          <w:rFonts w:ascii="Calibri" w:hAnsi="Calibri" w:cs="Calibri"/>
          <w:color w:val="000000" w:themeColor="text1"/>
          <w:sz w:val="24"/>
          <w:szCs w:val="24"/>
        </w:rPr>
        <w:t>IP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implantation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minc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tissue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with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sterile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forceps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C4A07"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scalpel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ice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make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pieces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color w:val="000000" w:themeColor="text1"/>
          <w:sz w:val="24"/>
          <w:szCs w:val="24"/>
        </w:rPr>
        <w:t>approximately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</w:rPr>
        <w:t>1-1.5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</w:rPr>
        <w:t>mm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3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</w:rPr>
        <w:t>size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7BB4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7BB4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mixing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7BB4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with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7BB4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cold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7B07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culture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7BB4" w:rsidRPr="006B7C71">
        <w:rPr>
          <w:rFonts w:ascii="Calibri" w:hAnsi="Calibri" w:cs="Calibri"/>
          <w:color w:val="000000" w:themeColor="text1"/>
          <w:sz w:val="24"/>
          <w:szCs w:val="24"/>
        </w:rPr>
        <w:t>medium.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</w:rPr>
        <w:t>Inject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0.3–0.5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B70A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mL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slurry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using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16-17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gauge</w:t>
      </w:r>
      <w:proofErr w:type="gramEnd"/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7F93"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needle.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C7D85DE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D3F7578" w14:textId="49D51B10" w:rsidR="00E14DB8" w:rsidRPr="006B7C71" w:rsidRDefault="0037316B" w:rsidP="0008188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sz w:val="24"/>
          <w:szCs w:val="24"/>
        </w:rPr>
        <w:t>NOTE: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All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surgical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procedures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are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performed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by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using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aseptic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techniques.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Sterile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gloves</w:t>
      </w:r>
      <w:r w:rsidR="00F13962" w:rsidRP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sterile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instruments</w:t>
      </w:r>
      <w:r w:rsidR="00F13962" w:rsidRP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supplies</w:t>
      </w:r>
      <w:r w:rsidR="00F13962" w:rsidRP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implanted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materials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were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used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reduce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likelihood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14DB8"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infection.</w:t>
      </w:r>
    </w:p>
    <w:p w14:paraId="2EB4338B" w14:textId="77777777" w:rsidR="0037316B" w:rsidRPr="006B7C71" w:rsidRDefault="0037316B" w:rsidP="0008188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BE33852" w14:textId="56B621CB" w:rsidR="009028F1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Mix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pieces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1:1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ice-cold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D80E5F" w:rsidRPr="006B7C71">
        <w:rPr>
          <w:rFonts w:ascii="Calibri" w:hAnsi="Calibri" w:cs="Calibri"/>
          <w:sz w:val="24"/>
          <w:szCs w:val="24"/>
        </w:rPr>
        <w:t>culture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medi</w:t>
      </w:r>
      <w:r w:rsidR="00D80E5F" w:rsidRPr="006B7C71">
        <w:rPr>
          <w:rFonts w:ascii="Calibri" w:hAnsi="Calibri" w:cs="Calibri"/>
          <w:sz w:val="24"/>
          <w:szCs w:val="24"/>
        </w:rPr>
        <w:t>um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inject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mL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intraperitoneally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least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three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female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SCID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mice.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2965B5B0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1AF5D0C" w14:textId="07FB3D34" w:rsidR="00D80E5F" w:rsidRPr="006B7C71" w:rsidRDefault="00E14DB8" w:rsidP="0008188F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Cut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subcutaneous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engraftment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D80E5F"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sterile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forceps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scalpel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surgical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scissors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small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fragments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roughly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size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transfer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fragmented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tissues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pre-chilled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P</w:t>
      </w:r>
      <w:r w:rsidR="009028F1" w:rsidRPr="006B7C71">
        <w:rPr>
          <w:rFonts w:ascii="Calibri" w:hAnsi="Calibri" w:cs="Calibri"/>
          <w:sz w:val="24"/>
          <w:szCs w:val="24"/>
        </w:rPr>
        <w:t>etri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dish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ice.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64597097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4DDC551" w14:textId="19DF230A" w:rsidR="009F5019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Add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cold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basement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membrane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matrix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dish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fragmented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approximately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200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mL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pieces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well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let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fragments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soak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cold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basement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membrane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047A9" w:rsidRPr="006B7C71">
        <w:rPr>
          <w:rFonts w:ascii="Calibri" w:hAnsi="Calibri" w:cs="Calibri"/>
          <w:sz w:val="24"/>
          <w:szCs w:val="24"/>
        </w:rPr>
        <w:t>matrix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</w:t>
      </w:r>
      <w:r w:rsidR="00B047A9" w:rsidRPr="006B7C71">
        <w:rPr>
          <w:rFonts w:ascii="Calibri" w:hAnsi="Calibri" w:cs="Calibri"/>
          <w:sz w:val="24"/>
          <w:szCs w:val="24"/>
        </w:rPr>
        <w:t>n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186A2CC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94EFB2C" w14:textId="706F5095" w:rsidR="009F5019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Anesthetize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5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female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NOD/SCID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prepare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engraftment.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52BDB0AD" w14:textId="77777777" w:rsidR="0037316B" w:rsidRPr="006B7C71" w:rsidRDefault="0037316B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1185B7A" w14:textId="7483F91E" w:rsidR="009F5019" w:rsidRPr="006B7C71" w:rsidRDefault="00F26A50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Inject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intraperitoneally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ketamine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150</w:t>
      </w:r>
      <w:r w:rsidR="00F13962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mg/kg</w:t>
      </w:r>
      <w:r w:rsidR="00C048B5" w:rsidRPr="00C048B5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)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xylazine</w:t>
      </w:r>
      <w:r w:rsidR="00F1396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10</w:t>
      </w:r>
      <w:r w:rsidR="00F13962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mg/kg</w:t>
      </w:r>
      <w:r w:rsidR="00C048B5" w:rsidRPr="00C048B5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)</w:t>
      </w:r>
      <w:r w:rsidR="00F13962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combination.</w:t>
      </w:r>
    </w:p>
    <w:p w14:paraId="2A433732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CA1A5A8" w14:textId="360B5400" w:rsidR="009F5019" w:rsidRPr="006B7C71" w:rsidRDefault="003D7C23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Confirm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properly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anesthetized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pinching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tail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atraumatic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forceps.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684BB82D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698E787" w14:textId="76B8226D" w:rsidR="009F5019" w:rsidRPr="006B7C71" w:rsidRDefault="003D7C23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lastRenderedPageBreak/>
        <w:t>Remove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gently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fully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anesthetized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chamber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br/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nose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which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input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vaporizer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output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waste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br/>
        <w:t>scavenging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system.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5CD1EBD2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C98DDFD" w14:textId="7A09A6AA" w:rsidR="00F93B32" w:rsidRPr="006B7C71" w:rsidRDefault="003D7C23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vet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ointment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eyes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prevent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dryness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while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under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anesthesia.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Prepare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area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where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surgery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will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B4B84" w:rsidRPr="006B7C71">
        <w:rPr>
          <w:rFonts w:ascii="Calibri" w:hAnsi="Calibri" w:cs="Calibri"/>
          <w:sz w:val="24"/>
          <w:szCs w:val="24"/>
        </w:rPr>
        <w:t>performed.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5F1415"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5F1415" w:rsidRPr="006B7C71">
        <w:rPr>
          <w:rFonts w:ascii="Calibri" w:hAnsi="Calibri" w:cs="Calibri"/>
          <w:sz w:val="24"/>
          <w:szCs w:val="24"/>
        </w:rPr>
        <w:t>aseptic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5F1415" w:rsidRPr="006B7C71">
        <w:rPr>
          <w:rFonts w:ascii="Calibri" w:hAnsi="Calibri" w:cs="Calibri"/>
          <w:sz w:val="24"/>
          <w:szCs w:val="24"/>
        </w:rPr>
        <w:t>technique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5F1415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5F1415" w:rsidRPr="006B7C71">
        <w:rPr>
          <w:rFonts w:ascii="Calibri" w:hAnsi="Calibri" w:cs="Calibri"/>
          <w:sz w:val="24"/>
          <w:szCs w:val="24"/>
        </w:rPr>
        <w:t>perform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A753B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5F1415" w:rsidRPr="006B7C71">
        <w:rPr>
          <w:rFonts w:ascii="Calibri" w:hAnsi="Calibri" w:cs="Calibri"/>
          <w:sz w:val="24"/>
          <w:szCs w:val="24"/>
        </w:rPr>
        <w:t>surgery.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7B47BBCB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395945C" w14:textId="3976481F" w:rsidR="00F93B32" w:rsidRPr="006B7C71" w:rsidRDefault="005F1415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Ensure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surface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which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the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surgery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going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take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non-porous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sealed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and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disinfected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prior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to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surgery.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DFEBE93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0B591A6" w14:textId="776780ED" w:rsidR="00F93B32" w:rsidRPr="006B7C71" w:rsidRDefault="005F1415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color w:val="000000"/>
          <w:sz w:val="24"/>
          <w:szCs w:val="24"/>
        </w:rPr>
        <w:t>Start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surgery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with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sterile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/>
          <w:sz w:val="24"/>
          <w:szCs w:val="24"/>
        </w:rPr>
        <w:t>(</w:t>
      </w:r>
      <w:r w:rsidRPr="006B7C71">
        <w:rPr>
          <w:rFonts w:ascii="Calibri" w:hAnsi="Calibri" w:cs="Calibri"/>
          <w:color w:val="000000"/>
          <w:sz w:val="24"/>
          <w:szCs w:val="24"/>
        </w:rPr>
        <w:t>by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autoclave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color w:val="000000"/>
          <w:sz w:val="24"/>
          <w:szCs w:val="24"/>
        </w:rPr>
        <w:t>gas</w:t>
      </w:r>
      <w:proofErr w:type="gramEnd"/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chemical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sterilization</w:t>
      </w:r>
      <w:r w:rsidR="00C048B5" w:rsidRPr="00C048B5">
        <w:rPr>
          <w:rFonts w:ascii="Calibri" w:hAnsi="Calibri" w:cs="Calibri"/>
          <w:color w:val="000000"/>
          <w:sz w:val="24"/>
          <w:szCs w:val="24"/>
        </w:rPr>
        <w:t>)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/>
          <w:sz w:val="24"/>
          <w:szCs w:val="24"/>
        </w:rPr>
        <w:t>instruments.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5BD1061E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D9DCC76" w14:textId="52B35883" w:rsidR="007B4B84" w:rsidRPr="006B7C71" w:rsidRDefault="005F1415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gloves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handle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instruments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maintain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sterility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478AE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instrument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tips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throughout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procedure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478AE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submerging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ethanol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between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surgery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steps</w:t>
      </w:r>
      <w:r w:rsidR="007B4B84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7A8AC0EE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B65A58C" w14:textId="2BD20F9F" w:rsidR="00F93B32" w:rsidRPr="006B7C71" w:rsidRDefault="004D7ECC" w:rsidP="0008188F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Sterilize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surgical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site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applying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3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alternating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scrubs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iodine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alcohol.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sterile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surgical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scissors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forceps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5-10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vertical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skin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incision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both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flanks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93858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93858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93858" w:rsidRPr="006B7C71">
        <w:rPr>
          <w:rFonts w:ascii="Calibri" w:hAnsi="Calibri" w:cs="Calibri"/>
          <w:sz w:val="24"/>
          <w:szCs w:val="24"/>
        </w:rPr>
        <w:t>mouse.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00FC3096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855A978" w14:textId="40BEA701" w:rsidR="007B4B84" w:rsidRPr="006B7C71" w:rsidRDefault="007B4B84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I</w:t>
      </w:r>
      <w:r w:rsidR="009028F1" w:rsidRPr="006B7C71">
        <w:rPr>
          <w:rFonts w:ascii="Calibri" w:hAnsi="Calibri" w:cs="Calibri"/>
          <w:sz w:val="24"/>
          <w:szCs w:val="24"/>
        </w:rPr>
        <w:t>nsert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straight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forceps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gently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subcutaneous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space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create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pocket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large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enough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fragment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placed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under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pad.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4052A403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58BEDD4" w14:textId="481FF8DB" w:rsidR="00166912" w:rsidRPr="006B7C71" w:rsidRDefault="007B4B84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4.4</w:t>
      </w:r>
      <w:r w:rsidR="00564AAE" w:rsidRPr="006B7C71">
        <w:rPr>
          <w:rFonts w:ascii="Calibri" w:hAnsi="Calibri" w:cs="Calibri"/>
          <w:sz w:val="24"/>
          <w:szCs w:val="24"/>
        </w:rPr>
        <w:t>.</w:t>
      </w:r>
      <w:r w:rsidR="00166912" w:rsidRPr="006B7C71">
        <w:rPr>
          <w:rFonts w:ascii="Calibri" w:hAnsi="Calibri" w:cs="Calibri"/>
          <w:sz w:val="24"/>
          <w:szCs w:val="24"/>
        </w:rPr>
        <w:t>2.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sterile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straight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forceps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insert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fragments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previously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prepared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pocket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5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mice.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6B17F378" w14:textId="77777777" w:rsidR="004A1E61" w:rsidRPr="006B7C71" w:rsidRDefault="004A1E61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AE6E16E" w14:textId="5E803B06" w:rsidR="00F7727A" w:rsidRPr="006B7C71" w:rsidRDefault="004A1E61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NOTE: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Place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3-4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pieces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one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7727A" w:rsidRPr="006B7C71">
        <w:rPr>
          <w:rFonts w:ascii="Calibri" w:hAnsi="Calibri" w:cs="Calibri"/>
          <w:sz w:val="24"/>
          <w:szCs w:val="24"/>
        </w:rPr>
        <w:t>pocket.</w:t>
      </w:r>
    </w:p>
    <w:p w14:paraId="1AE4233B" w14:textId="77777777" w:rsidR="004A1E61" w:rsidRPr="006B7C71" w:rsidRDefault="004A1E61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3765A58" w14:textId="6BC921D7" w:rsidR="00166912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Close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skin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incisions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tissue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glue.</w:t>
      </w:r>
    </w:p>
    <w:p w14:paraId="7DF5A131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B3C6A89" w14:textId="544A2511" w:rsidR="00EE5529" w:rsidRPr="006B7C71" w:rsidRDefault="009028F1" w:rsidP="0008188F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Intraperitoneally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inject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B70AE">
        <w:rPr>
          <w:rFonts w:ascii="Calibri" w:hAnsi="Calibri" w:cs="Calibri"/>
          <w:sz w:val="24"/>
          <w:szCs w:val="24"/>
        </w:rPr>
        <w:t>mL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Rituximab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after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implantation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inhibit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lymphocyte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proliferation</w:t>
      </w:r>
      <w:r w:rsidR="00564AAE" w:rsidRPr="006B7C71">
        <w:rPr>
          <w:rFonts w:ascii="Calibri" w:hAnsi="Calibri" w:cs="Calibri"/>
          <w:sz w:val="24"/>
          <w:szCs w:val="24"/>
        </w:rPr>
        <w:t>.</w:t>
      </w:r>
    </w:p>
    <w:p w14:paraId="723CA1A1" w14:textId="77777777" w:rsidR="004A1E61" w:rsidRPr="006B7C71" w:rsidRDefault="004A1E61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A37B3C" w14:textId="7092D2DD" w:rsidR="004A1E61" w:rsidRPr="006B7C71" w:rsidRDefault="00564AAE" w:rsidP="0008188F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Place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93858" w:rsidRPr="006B7C71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mouse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in</w:t>
      </w:r>
      <w:r w:rsidR="00793858" w:rsidRPr="006B7C71">
        <w:rPr>
          <w:rFonts w:ascii="Calibri" w:eastAsia="Times New Roman" w:hAnsi="Calibri" w:cs="Calibri"/>
          <w:color w:val="000000"/>
          <w:sz w:val="24"/>
          <w:szCs w:val="24"/>
        </w:rPr>
        <w:t>to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cage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under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heat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lamp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for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approximately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min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until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recovered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anesthesia.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Monitor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93858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vital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signs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sufficient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hydration.</w:t>
      </w:r>
    </w:p>
    <w:p w14:paraId="53698FE2" w14:textId="490FDBE2" w:rsidR="00166912" w:rsidRPr="006B7C71" w:rsidRDefault="00F13962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79B929AB" w14:textId="10F4964E" w:rsidR="007E770D" w:rsidRPr="006B7C71" w:rsidRDefault="00793858" w:rsidP="0008188F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Return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mouse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to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company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of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other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mice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after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it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recovered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from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anesthesia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and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started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to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have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food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and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water</w:t>
      </w:r>
      <w:r w:rsidR="008A4280" w:rsidRPr="006B7C71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sz w:val="24"/>
          <w:szCs w:val="24"/>
        </w:rPr>
        <w:t>Provide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sz w:val="24"/>
          <w:szCs w:val="24"/>
        </w:rPr>
        <w:t>postoperative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sz w:val="24"/>
          <w:szCs w:val="24"/>
        </w:rPr>
        <w:t>care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sz w:val="24"/>
          <w:szCs w:val="24"/>
        </w:rPr>
        <w:t>monitoring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sz w:val="24"/>
          <w:szCs w:val="24"/>
        </w:rPr>
        <w:t>according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A1E61" w:rsidRPr="006B7C71">
        <w:rPr>
          <w:rFonts w:ascii="Calibri" w:hAnsi="Calibri" w:cs="Calibri"/>
          <w:sz w:val="24"/>
          <w:szCs w:val="24"/>
        </w:rPr>
        <w:t>institutional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A1E61" w:rsidRPr="006B7C71">
        <w:rPr>
          <w:rFonts w:ascii="Calibri" w:hAnsi="Calibri" w:cs="Calibri"/>
          <w:sz w:val="24"/>
          <w:szCs w:val="24"/>
        </w:rPr>
        <w:t>guidelines</w:t>
      </w:r>
      <w:r w:rsidR="00B758A9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Check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for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signs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of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pain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and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distress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dail</w:t>
      </w:r>
      <w:r w:rsidR="00DB3EA2" w:rsidRPr="006B7C71">
        <w:rPr>
          <w:rFonts w:ascii="Calibri" w:eastAsia="Times New Roman" w:hAnsi="Calibri" w:cs="Calibri"/>
          <w:color w:val="000000"/>
          <w:sz w:val="24"/>
          <w:szCs w:val="24"/>
        </w:rPr>
        <w:t>y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for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consecutive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days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after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surgery</w:t>
      </w:r>
      <w:r w:rsidR="00B758A9" w:rsidRPr="006B7C7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4038512" w14:textId="77777777" w:rsidR="004A1E61" w:rsidRPr="006B7C71" w:rsidRDefault="004A1E61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A60E74" w14:textId="167867C5" w:rsidR="00D75ACE" w:rsidRPr="006B7C71" w:rsidRDefault="004A1E61" w:rsidP="0008188F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B7C71">
        <w:rPr>
          <w:rFonts w:ascii="Calibri" w:eastAsia="Times New Roman" w:hAnsi="Calibri" w:cs="Calibri"/>
          <w:color w:val="000000"/>
          <w:sz w:val="24"/>
          <w:szCs w:val="24"/>
        </w:rPr>
        <w:t>NOTE: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Criteria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for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pain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distress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include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necrosis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ulceration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weight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loss/body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condition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13497" w:rsidRPr="006B7C71">
        <w:rPr>
          <w:rFonts w:ascii="Calibri" w:hAnsi="Calibri" w:cs="Calibri"/>
          <w:color w:val="000000"/>
          <w:sz w:val="24"/>
          <w:szCs w:val="24"/>
        </w:rPr>
        <w:br/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scoring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behavioral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signs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such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as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activity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level</w:t>
      </w:r>
      <w:r w:rsidR="00F13962" w:rsidRPr="00F13962">
        <w:rPr>
          <w:rFonts w:ascii="Calibri" w:hAnsi="Calibri" w:cs="Calibri"/>
          <w:color w:val="000000"/>
          <w:sz w:val="24"/>
          <w:szCs w:val="24"/>
        </w:rPr>
        <w:t>,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motor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function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and</w:t>
      </w:r>
      <w:r w:rsidR="00F13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58A9" w:rsidRPr="006B7C71">
        <w:rPr>
          <w:rFonts w:ascii="Calibri" w:hAnsi="Calibri" w:cs="Calibri"/>
          <w:color w:val="000000"/>
          <w:sz w:val="24"/>
          <w:szCs w:val="24"/>
        </w:rPr>
        <w:t>posture.</w:t>
      </w:r>
    </w:p>
    <w:p w14:paraId="6A8ED185" w14:textId="77777777" w:rsidR="0007349F" w:rsidRPr="006B7C71" w:rsidRDefault="0007349F" w:rsidP="0008188F">
      <w:pPr>
        <w:spacing w:after="0"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93BEA11" w14:textId="46548397" w:rsidR="0007349F" w:rsidRPr="006B7C71" w:rsidRDefault="00EE5529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4.</w:t>
      </w:r>
      <w:r w:rsidR="00DB3EA2" w:rsidRPr="006B7C71">
        <w:rPr>
          <w:rFonts w:ascii="Calibri" w:hAnsi="Calibri" w:cs="Calibri"/>
          <w:sz w:val="24"/>
          <w:szCs w:val="24"/>
        </w:rPr>
        <w:t>7.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Routinely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check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formation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bi-weekly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until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reach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size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0.5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diameter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measured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caliper.</w:t>
      </w:r>
    </w:p>
    <w:p w14:paraId="1BC66F66" w14:textId="77777777" w:rsidR="0007349F" w:rsidRPr="006B7C71" w:rsidRDefault="0007349F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66F750B" w14:textId="7113169F" w:rsidR="009028F1" w:rsidRPr="006B7C71" w:rsidRDefault="00EE5529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4.</w:t>
      </w:r>
      <w:r w:rsidR="004E7C39" w:rsidRPr="006B7C71">
        <w:rPr>
          <w:rFonts w:ascii="Calibri" w:hAnsi="Calibri" w:cs="Calibri"/>
          <w:sz w:val="24"/>
          <w:szCs w:val="24"/>
        </w:rPr>
        <w:t>8</w:t>
      </w:r>
      <w:r w:rsidR="00793858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Assess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health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score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derived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appearance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behavior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body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condition</w:t>
      </w:r>
      <w:r w:rsidR="009028F1" w:rsidRPr="006B7C71">
        <w:rPr>
          <w:rFonts w:ascii="Calibri" w:hAnsi="Calibri" w:cs="Calibri"/>
          <w:sz w:val="24"/>
          <w:szCs w:val="24"/>
          <w:vertAlign w:val="superscript"/>
        </w:rPr>
        <w:t>3</w:t>
      </w:r>
      <w:r w:rsidR="0000101B">
        <w:rPr>
          <w:rFonts w:ascii="Calibri" w:hAnsi="Calibri" w:cs="Calibri"/>
          <w:sz w:val="24"/>
          <w:szCs w:val="24"/>
          <w:vertAlign w:val="superscript"/>
        </w:rPr>
        <w:t>9</w:t>
      </w:r>
      <w:r w:rsidR="009028F1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scores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≤6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criteria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moribund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sacrificed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carbon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A1E61" w:rsidRPr="006B7C71">
        <w:rPr>
          <w:rFonts w:ascii="Calibri" w:hAnsi="Calibri" w:cs="Calibri"/>
          <w:sz w:val="24"/>
          <w:szCs w:val="24"/>
        </w:rPr>
        <w:t>dioxide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A1E61" w:rsidRPr="006B7C71">
        <w:rPr>
          <w:rFonts w:ascii="Calibri" w:hAnsi="Calibri" w:cs="Calibri"/>
          <w:sz w:val="24"/>
          <w:szCs w:val="24"/>
        </w:rPr>
        <w:t>inhalation</w:t>
      </w:r>
      <w:r w:rsidR="009028F1" w:rsidRPr="006B7C71">
        <w:rPr>
          <w:rFonts w:ascii="Calibri" w:hAnsi="Calibri" w:cs="Calibri"/>
          <w:sz w:val="24"/>
          <w:szCs w:val="24"/>
        </w:rPr>
        <w:t>.</w:t>
      </w:r>
    </w:p>
    <w:p w14:paraId="6E8642B2" w14:textId="77777777" w:rsidR="00917F93" w:rsidRPr="006B7C71" w:rsidRDefault="00917F93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E9F8E5" w14:textId="137D76C8" w:rsidR="009028F1" w:rsidRPr="006B7C71" w:rsidRDefault="009028F1" w:rsidP="0008188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</w:pP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Testing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responses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to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proofErr w:type="spellStart"/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genomically</w:t>
      </w:r>
      <w:proofErr w:type="spellEnd"/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identified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targets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in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PDX</w:t>
      </w:r>
      <w:r w:rsidR="00F13962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  <w:t>models</w:t>
      </w:r>
    </w:p>
    <w:p w14:paraId="2282FFAD" w14:textId="77777777" w:rsidR="004A1E61" w:rsidRPr="006B7C71" w:rsidRDefault="004A1E61" w:rsidP="0008188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222222"/>
          <w:spacing w:val="3"/>
          <w:sz w:val="24"/>
          <w:szCs w:val="24"/>
        </w:rPr>
      </w:pPr>
    </w:p>
    <w:p w14:paraId="637D6C48" w14:textId="61503646" w:rsidR="004E7C39" w:rsidRPr="006B7C71" w:rsidRDefault="009028F1" w:rsidP="0008188F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Start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selected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targeted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treatments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when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palpable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0.5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cm</w:t>
      </w:r>
      <w:r w:rsidRPr="006B7C71">
        <w:rPr>
          <w:rFonts w:ascii="Calibri" w:hAnsi="Calibri" w:cs="Calibri"/>
          <w:sz w:val="24"/>
          <w:szCs w:val="24"/>
          <w:vertAlign w:val="superscript"/>
        </w:rPr>
        <w:t>3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measured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ultrasound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scan.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628AB016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1F87D05" w14:textId="02E178AA" w:rsidR="004E7C39" w:rsidRPr="006B7C71" w:rsidRDefault="009028F1" w:rsidP="0008188F">
      <w:pPr>
        <w:pStyle w:val="ListParagraph"/>
        <w:numPr>
          <w:ilvl w:val="2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Prior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performing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ultrasound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scan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abdomen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remove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abdominal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fur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apply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sterile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jelly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lubricant.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0AB6062E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D470E71" w14:textId="101F247F" w:rsidR="004E7C39" w:rsidRPr="006B7C71" w:rsidRDefault="009028F1" w:rsidP="0008188F">
      <w:pPr>
        <w:pStyle w:val="ListParagraph"/>
        <w:numPr>
          <w:ilvl w:val="2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ultrasound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machine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transducer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obtain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images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positioned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cross-section.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3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measurements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session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animal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average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value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accurate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assessment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size.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23B2E08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A13426A" w14:textId="17AFBD6D" w:rsidR="004A1E61" w:rsidRPr="006B7C71" w:rsidRDefault="009028F1" w:rsidP="0008188F">
      <w:pPr>
        <w:pStyle w:val="ListParagraph"/>
        <w:numPr>
          <w:ilvl w:val="2"/>
          <w:numId w:val="3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Analyze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images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available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software</w:t>
      </w:r>
      <w:r w:rsidR="0000101B">
        <w:rPr>
          <w:rFonts w:ascii="Calibri" w:hAnsi="Calibri" w:cs="Calibri"/>
          <w:sz w:val="24"/>
          <w:szCs w:val="24"/>
          <w:vertAlign w:val="superscript"/>
        </w:rPr>
        <w:t>40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457580D6" w14:textId="77777777" w:rsidR="004A1E61" w:rsidRPr="006B7C71" w:rsidRDefault="004A1E61" w:rsidP="000818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3D65DEB" w14:textId="78F762CA" w:rsidR="00631BA3" w:rsidRPr="006B7C71" w:rsidRDefault="009028F1" w:rsidP="0008188F">
      <w:pPr>
        <w:pStyle w:val="NormalWeb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6B7C71">
        <w:rPr>
          <w:rFonts w:ascii="Calibri" w:hAnsi="Calibri" w:cs="Calibri"/>
        </w:rPr>
        <w:t>Administer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chemotherapy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consisting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mixture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carboplatin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51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mg/kg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paclitaxel</w:t>
      </w:r>
      <w:r w:rsidR="00F13962">
        <w:rPr>
          <w:rFonts w:ascii="Calibri" w:hAnsi="Calibri" w:cs="Calibri"/>
        </w:rPr>
        <w:t xml:space="preserve"> </w:t>
      </w:r>
      <w:r w:rsidR="004A1E61"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="004A1E61" w:rsidRPr="006B7C71">
        <w:rPr>
          <w:rFonts w:ascii="Calibri" w:hAnsi="Calibri" w:cs="Calibri"/>
        </w:rPr>
        <w:t>15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mg/kg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intraperitoneally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Pr="006B7C71">
        <w:rPr>
          <w:rFonts w:ascii="Calibri" w:hAnsi="Calibri" w:cs="Calibri"/>
        </w:rPr>
        <w:t>IP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once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week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total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treatment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duration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4-6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weeks.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Make</w:t>
      </w:r>
      <w:r w:rsidR="00F13962">
        <w:rPr>
          <w:rFonts w:ascii="Calibri" w:hAnsi="Calibri" w:cs="Calibri"/>
        </w:rPr>
        <w:t xml:space="preserve"> </w:t>
      </w:r>
      <w:r w:rsidR="004E7C39" w:rsidRPr="006B7C71">
        <w:rPr>
          <w:rFonts w:ascii="Calibri" w:hAnsi="Calibri" w:cs="Calibri"/>
        </w:rPr>
        <w:t>s</w:t>
      </w:r>
      <w:r w:rsidR="00F86AD1" w:rsidRPr="006B7C71">
        <w:rPr>
          <w:rFonts w:ascii="Calibri" w:hAnsi="Calibri" w:cs="Calibri"/>
        </w:rPr>
        <w:t>ure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that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total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volume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injection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does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not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exceed</w:t>
      </w:r>
      <w:r w:rsidR="00F13962">
        <w:rPr>
          <w:rFonts w:ascii="Calibri" w:hAnsi="Calibri" w:cs="Calibri"/>
        </w:rPr>
        <w:t xml:space="preserve"> </w:t>
      </w:r>
      <w:r w:rsidR="00F86AD1" w:rsidRPr="006B7C71">
        <w:rPr>
          <w:rFonts w:ascii="Calibri" w:hAnsi="Calibri" w:cs="Calibri"/>
        </w:rPr>
        <w:t>0.2</w:t>
      </w:r>
      <w:r w:rsidR="00F13962">
        <w:rPr>
          <w:rFonts w:ascii="Calibri" w:hAnsi="Calibri" w:cs="Calibri"/>
        </w:rPr>
        <w:t xml:space="preserve"> </w:t>
      </w:r>
      <w:proofErr w:type="spellStart"/>
      <w:r w:rsidR="006B70AE">
        <w:rPr>
          <w:rFonts w:ascii="Calibri" w:hAnsi="Calibri" w:cs="Calibri"/>
        </w:rPr>
        <w:t>mL</w:t>
      </w:r>
      <w:r w:rsidR="00F86AD1" w:rsidRPr="006B7C71">
        <w:rPr>
          <w:rFonts w:ascii="Calibri" w:hAnsi="Calibri" w:cs="Calibri"/>
        </w:rPr>
        <w:t>.</w:t>
      </w:r>
      <w:proofErr w:type="spellEnd"/>
      <w:r w:rsidR="00F13962">
        <w:rPr>
          <w:rFonts w:ascii="Calibri" w:hAnsi="Calibri" w:cs="Calibri"/>
        </w:rPr>
        <w:t xml:space="preserve"> </w:t>
      </w:r>
    </w:p>
    <w:p w14:paraId="624C286D" w14:textId="77777777" w:rsidR="004A1E61" w:rsidRPr="006B7C71" w:rsidRDefault="004A1E61" w:rsidP="000818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1AA9FB9" w14:textId="7B64C68A" w:rsidR="00B714D3" w:rsidRPr="006B7C71" w:rsidRDefault="009028F1" w:rsidP="0008188F">
      <w:pPr>
        <w:pStyle w:val="NormalWeb"/>
        <w:numPr>
          <w:ilvl w:val="1"/>
          <w:numId w:val="3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6B7C71">
        <w:rPr>
          <w:rFonts w:ascii="Calibri" w:hAnsi="Calibri" w:cs="Calibri"/>
        </w:rPr>
        <w:t>Make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MK-2206</w:t>
      </w:r>
      <w:r w:rsidR="006E0909" w:rsidRPr="006B7C71">
        <w:rPr>
          <w:rFonts w:ascii="Calibri" w:hAnsi="Calibri" w:cs="Calibri"/>
          <w:vertAlign w:val="superscript"/>
        </w:rPr>
        <w:t>4</w:t>
      </w:r>
      <w:r w:rsidR="0000101B">
        <w:rPr>
          <w:rFonts w:ascii="Calibri" w:hAnsi="Calibri" w:cs="Calibri"/>
          <w:vertAlign w:val="superscript"/>
        </w:rPr>
        <w:t>1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stock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solution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30%</w:t>
      </w:r>
      <w:r w:rsidR="00F13962">
        <w:rPr>
          <w:rFonts w:ascii="Calibri" w:hAnsi="Calibri" w:cs="Calibri"/>
        </w:rPr>
        <w:t xml:space="preserve"> </w:t>
      </w:r>
      <w:r w:rsidR="00AF6A8D" w:rsidRPr="006B7C71">
        <w:rPr>
          <w:rFonts w:ascii="Calibri" w:hAnsi="Calibri" w:cs="Calibri"/>
        </w:rPr>
        <w:t>cyclodextrin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AF6A8D" w:rsidRPr="006B7C71">
        <w:rPr>
          <w:rFonts w:ascii="Calibri" w:hAnsi="Calibri" w:cs="Calibri"/>
        </w:rPr>
        <w:t>e.g.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proofErr w:type="spellStart"/>
      <w:r w:rsidR="00AF6A8D" w:rsidRPr="006B7C71">
        <w:rPr>
          <w:rFonts w:ascii="Calibri" w:hAnsi="Calibri" w:cs="Calibri"/>
        </w:rPr>
        <w:t>Captisol</w:t>
      </w:r>
      <w:proofErr w:type="spellEnd"/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deliver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via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oral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gavage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120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mg/kg</w:t>
      </w:r>
      <w:r w:rsidR="00F13962">
        <w:rPr>
          <w:rFonts w:ascii="Calibri" w:hAnsi="Calibri" w:cs="Calibri"/>
        </w:rPr>
        <w:t xml:space="preserve"> </w:t>
      </w:r>
      <w:r w:rsidR="001A60CE" w:rsidRPr="006B7C71">
        <w:rPr>
          <w:rFonts w:ascii="Calibri" w:hAnsi="Calibri" w:cs="Calibri"/>
        </w:rPr>
        <w:t>daily</w:t>
      </w:r>
      <w:r w:rsidR="00F13962">
        <w:rPr>
          <w:rFonts w:ascii="Calibri" w:hAnsi="Calibri" w:cs="Calibri"/>
        </w:rPr>
        <w:t xml:space="preserve"> </w:t>
      </w:r>
      <w:r w:rsidR="001A60CE"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4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consecutive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weeks.</w:t>
      </w:r>
    </w:p>
    <w:p w14:paraId="70C2E9A0" w14:textId="77777777" w:rsidR="004A1E61" w:rsidRPr="006B7C71" w:rsidRDefault="004A1E61" w:rsidP="000818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287867B" w14:textId="1E855076" w:rsidR="009028F1" w:rsidRPr="006B7C71" w:rsidRDefault="009028F1" w:rsidP="0008188F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Prepare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oral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gavage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hold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pinching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skin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back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pinning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back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head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limbs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immobilized.</w:t>
      </w:r>
    </w:p>
    <w:p w14:paraId="4881EB2C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43EF75A" w14:textId="08FCB6A5" w:rsidR="009028F1" w:rsidRPr="006B7C71" w:rsidRDefault="009028F1" w:rsidP="0008188F">
      <w:pPr>
        <w:pStyle w:val="ListParagraph"/>
        <w:numPr>
          <w:ilvl w:val="2"/>
          <w:numId w:val="3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Insert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gavage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down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back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throat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until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reaches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esophagus.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inserted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far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lungs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perforate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death.</w:t>
      </w:r>
    </w:p>
    <w:p w14:paraId="6D6DE2E8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6AAA647" w14:textId="04B3E7D1" w:rsidR="00DB66BC" w:rsidRPr="006B7C71" w:rsidRDefault="009028F1" w:rsidP="0008188F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MK-8669</w:t>
      </w:r>
      <w:r w:rsidR="006E0909" w:rsidRPr="006B7C71">
        <w:rPr>
          <w:rFonts w:ascii="Calibri" w:hAnsi="Calibri" w:cs="Calibri"/>
          <w:sz w:val="24"/>
          <w:szCs w:val="24"/>
          <w:vertAlign w:val="superscript"/>
        </w:rPr>
        <w:t>4</w:t>
      </w:r>
      <w:r w:rsidR="0000101B">
        <w:rPr>
          <w:rFonts w:ascii="Calibri" w:hAnsi="Calibri" w:cs="Calibri"/>
          <w:sz w:val="24"/>
          <w:szCs w:val="24"/>
          <w:vertAlign w:val="superscript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stock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solution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ethanol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25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mg/</w:t>
      </w:r>
      <w:proofErr w:type="spellStart"/>
      <w:r w:rsidRPr="006B7C71">
        <w:rPr>
          <w:rFonts w:ascii="Calibri" w:hAnsi="Calibri" w:cs="Calibri"/>
          <w:sz w:val="24"/>
          <w:szCs w:val="24"/>
        </w:rPr>
        <w:t>m</w:t>
      </w:r>
      <w:r w:rsidR="006B70AE">
        <w:rPr>
          <w:rFonts w:ascii="Calibri" w:hAnsi="Calibri" w:cs="Calibri"/>
          <w:sz w:val="24"/>
          <w:szCs w:val="24"/>
        </w:rPr>
        <w:t>L</w:t>
      </w:r>
      <w:r w:rsidRPr="006B7C71">
        <w:rPr>
          <w:rFonts w:ascii="Calibri" w:hAnsi="Calibri" w:cs="Calibri"/>
          <w:sz w:val="24"/>
          <w:szCs w:val="24"/>
        </w:rPr>
        <w:t>.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Dilute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vehicle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containing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5.2%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Tween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80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5.2%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PEG400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sterile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water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injections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mg/kg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5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days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every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week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with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total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duration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treatment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weeks.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06CFFABE" w14:textId="77777777" w:rsidR="004A1E61" w:rsidRPr="006B7C71" w:rsidRDefault="004A1E61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F7A2382" w14:textId="02D33837" w:rsidR="004A1E61" w:rsidRPr="006B7C71" w:rsidRDefault="00AF6A8D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"/>
        </w:rPr>
      </w:pPr>
      <w:r w:rsidRPr="006B7C71">
        <w:rPr>
          <w:rFonts w:ascii="Calibri" w:hAnsi="Calibri" w:cs="Calibri"/>
          <w:sz w:val="24"/>
          <w:szCs w:val="24"/>
          <w:lang w:val="en"/>
        </w:rPr>
        <w:t>NOTE: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Volume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injected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into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mice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should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be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50-120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6B70AE">
        <w:rPr>
          <w:rFonts w:ascii="Calibri" w:hAnsi="Calibri" w:cs="Calibri"/>
          <w:sz w:val="24"/>
          <w:szCs w:val="24"/>
          <w:lang w:val="en"/>
        </w:rPr>
        <w:t>mL</w:t>
      </w:r>
      <w:r w:rsidR="00F13962" w:rsidRPr="00F13962">
        <w:rPr>
          <w:rFonts w:ascii="Calibri" w:hAnsi="Calibri" w:cs="Calibri"/>
          <w:sz w:val="24"/>
          <w:szCs w:val="24"/>
          <w:lang w:val="en"/>
        </w:rPr>
        <w:t>,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depending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on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animal’s</w:t>
      </w:r>
      <w:r w:rsidR="00F13962">
        <w:rPr>
          <w:rFonts w:ascii="Calibri" w:hAnsi="Calibri" w:cs="Calibri"/>
          <w:sz w:val="24"/>
          <w:szCs w:val="24"/>
          <w:lang w:val="en"/>
        </w:rPr>
        <w:t xml:space="preserve"> </w:t>
      </w:r>
      <w:r w:rsidR="00FA678B" w:rsidRPr="006B7C71">
        <w:rPr>
          <w:rFonts w:ascii="Calibri" w:hAnsi="Calibri" w:cs="Calibri"/>
          <w:sz w:val="24"/>
          <w:szCs w:val="24"/>
          <w:lang w:val="en"/>
        </w:rPr>
        <w:t>weight.</w:t>
      </w:r>
    </w:p>
    <w:p w14:paraId="17A911D6" w14:textId="77777777" w:rsidR="004A1E61" w:rsidRPr="006B7C71" w:rsidRDefault="004A1E61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"/>
        </w:rPr>
      </w:pPr>
    </w:p>
    <w:p w14:paraId="3C3A5E4C" w14:textId="5243CB46" w:rsidR="00FA678B" w:rsidRPr="006B7C71" w:rsidRDefault="00FA678B" w:rsidP="0008188F">
      <w:pPr>
        <w:pStyle w:val="NormalWeb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color w:val="000000" w:themeColor="text1"/>
          <w:shd w:val="clear" w:color="auto" w:fill="FFFFFF"/>
          <w:vertAlign w:val="superscript"/>
        </w:rPr>
      </w:pPr>
      <w:r w:rsidRPr="006B7C71">
        <w:rPr>
          <w:rFonts w:ascii="Calibri" w:hAnsi="Calibri" w:cs="Calibri"/>
          <w:lang w:val="en"/>
        </w:rPr>
        <w:t>Use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7-8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mice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per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treatment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group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to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have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enough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statistical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power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to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detect</w:t>
      </w:r>
      <w:r w:rsidR="00F13962">
        <w:rPr>
          <w:rFonts w:ascii="Calibri" w:hAnsi="Calibri" w:cs="Calibri"/>
          <w:lang w:val="en"/>
        </w:rPr>
        <w:t xml:space="preserve"> </w:t>
      </w:r>
      <w:r w:rsidRPr="006B7C71">
        <w:rPr>
          <w:rFonts w:ascii="Calibri" w:hAnsi="Calibri" w:cs="Calibri"/>
          <w:lang w:val="en"/>
        </w:rPr>
        <w:t>differences</w:t>
      </w:r>
      <w:r w:rsidR="00A91EF7" w:rsidRPr="0000101B">
        <w:rPr>
          <w:rFonts w:ascii="Calibri" w:hAnsi="Calibri" w:cs="Calibri"/>
          <w:bCs/>
          <w:color w:val="000000" w:themeColor="text1"/>
          <w:shd w:val="clear" w:color="auto" w:fill="FFFFFF"/>
          <w:vertAlign w:val="superscript"/>
        </w:rPr>
        <w:t>4</w:t>
      </w:r>
      <w:r w:rsidR="0000101B" w:rsidRPr="0000101B">
        <w:rPr>
          <w:rFonts w:ascii="Calibri" w:hAnsi="Calibri" w:cs="Calibri"/>
          <w:bCs/>
          <w:color w:val="000000" w:themeColor="text1"/>
          <w:shd w:val="clear" w:color="auto" w:fill="FFFFFF"/>
          <w:vertAlign w:val="superscript"/>
        </w:rPr>
        <w:t>3</w:t>
      </w:r>
      <w:r w:rsidR="00F13962" w:rsidRPr="00F13962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,</w:t>
      </w:r>
      <w:r w:rsidR="00A91EF7" w:rsidRPr="0000101B">
        <w:rPr>
          <w:rFonts w:ascii="Calibri" w:hAnsi="Calibri" w:cs="Calibri"/>
          <w:bCs/>
          <w:color w:val="000000" w:themeColor="text1"/>
          <w:shd w:val="clear" w:color="auto" w:fill="FFFFFF"/>
          <w:vertAlign w:val="superscript"/>
        </w:rPr>
        <w:t>4</w:t>
      </w:r>
      <w:r w:rsidR="0000101B" w:rsidRPr="0000101B">
        <w:rPr>
          <w:rFonts w:ascii="Calibri" w:hAnsi="Calibri" w:cs="Calibri"/>
          <w:bCs/>
          <w:color w:val="000000" w:themeColor="text1"/>
          <w:shd w:val="clear" w:color="auto" w:fill="FFFFFF"/>
          <w:vertAlign w:val="superscript"/>
        </w:rPr>
        <w:t>4</w:t>
      </w:r>
      <w:r w:rsidR="006B70AE">
        <w:rPr>
          <w:rFonts w:ascii="Calibri" w:hAnsi="Calibri" w:cs="Calibri"/>
          <w:bCs/>
          <w:color w:val="000000" w:themeColor="text1"/>
          <w:shd w:val="clear" w:color="auto" w:fill="FFFFFF"/>
        </w:rPr>
        <w:t>.</w:t>
      </w:r>
    </w:p>
    <w:p w14:paraId="31A31401" w14:textId="77777777" w:rsidR="004A1E61" w:rsidRPr="006B7C71" w:rsidRDefault="004A1E61" w:rsidP="000818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5CF8930" w14:textId="0A36955E" w:rsidR="0007349F" w:rsidRPr="006B7C71" w:rsidRDefault="00513497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5.</w:t>
      </w:r>
      <w:r w:rsidR="00DB66BC" w:rsidRPr="006B7C71">
        <w:rPr>
          <w:rFonts w:ascii="Calibri" w:hAnsi="Calibri" w:cs="Calibri"/>
          <w:sz w:val="24"/>
          <w:szCs w:val="24"/>
        </w:rPr>
        <w:t>7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Asses</w:t>
      </w:r>
      <w:r w:rsidR="006B70AE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body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weight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general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condition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therapy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daily.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Withhold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drugs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7349F" w:rsidRPr="006B7C71">
        <w:rPr>
          <w:rFonts w:ascii="Calibri" w:hAnsi="Calibri" w:cs="Calibri"/>
          <w:sz w:val="24"/>
          <w:szCs w:val="24"/>
        </w:rPr>
        <w:t>animal’s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07349F" w:rsidRPr="006B7C71">
        <w:rPr>
          <w:rFonts w:ascii="Calibri" w:hAnsi="Calibri" w:cs="Calibri"/>
          <w:sz w:val="24"/>
          <w:szCs w:val="24"/>
        </w:rPr>
        <w:t>weight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drops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20%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more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their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initial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weight.</w:t>
      </w:r>
    </w:p>
    <w:p w14:paraId="26AF9B76" w14:textId="77777777" w:rsidR="0007349F" w:rsidRPr="006B7C71" w:rsidRDefault="0007349F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8BA2E74" w14:textId="1D43DEFB" w:rsidR="009028F1" w:rsidRPr="006B7C71" w:rsidRDefault="009028F1" w:rsidP="0008188F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lastRenderedPageBreak/>
        <w:t>Assess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size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weekly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ultrasound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scanning.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Make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individual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E5529" w:rsidRPr="006B7C71">
        <w:rPr>
          <w:rFonts w:ascii="Calibri" w:hAnsi="Calibri" w:cs="Calibri"/>
          <w:sz w:val="24"/>
          <w:szCs w:val="24"/>
        </w:rPr>
        <w:br/>
      </w:r>
      <w:r w:rsidRPr="006B7C71">
        <w:rPr>
          <w:rFonts w:ascii="Calibri" w:hAnsi="Calibri" w:cs="Calibri"/>
          <w:sz w:val="24"/>
          <w:szCs w:val="24"/>
        </w:rPr>
        <w:t>performing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monitoring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growth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blinded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treatment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ensure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unbiased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scoring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responses.</w:t>
      </w:r>
    </w:p>
    <w:p w14:paraId="3D97A94B" w14:textId="77777777" w:rsidR="0007349F" w:rsidRPr="006B7C71" w:rsidRDefault="0007349F" w:rsidP="0008188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994BD28" w14:textId="4C86833D" w:rsidR="009028F1" w:rsidRPr="006B7C71" w:rsidRDefault="0007349F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NOTE: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Smaller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laboratories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may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employ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different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people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administer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treatment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ultrasound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9028F1" w:rsidRPr="006B7C71">
        <w:rPr>
          <w:rFonts w:ascii="Calibri" w:hAnsi="Calibri" w:cs="Calibri"/>
          <w:sz w:val="24"/>
          <w:szCs w:val="24"/>
        </w:rPr>
        <w:t>monitoring</w:t>
      </w:r>
      <w:r w:rsidR="008A4280" w:rsidRPr="006B7C71">
        <w:rPr>
          <w:rFonts w:ascii="Calibri" w:hAnsi="Calibri" w:cs="Calibri"/>
          <w:sz w:val="24"/>
          <w:szCs w:val="24"/>
        </w:rPr>
        <w:t>.</w:t>
      </w:r>
    </w:p>
    <w:p w14:paraId="7D2A7AA7" w14:textId="77777777" w:rsidR="00EE5529" w:rsidRPr="006B7C71" w:rsidRDefault="00EE5529" w:rsidP="000818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E18E41A" w14:textId="550C89F3" w:rsidR="002E644D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color w:val="000000"/>
          <w:shd w:val="clear" w:color="auto" w:fill="FFFFFF"/>
        </w:rPr>
      </w:pPr>
      <w:r w:rsidRPr="006B7C71">
        <w:rPr>
          <w:rFonts w:ascii="Calibri" w:hAnsi="Calibri" w:cs="Calibri"/>
          <w:b/>
          <w:color w:val="000000"/>
          <w:shd w:val="clear" w:color="auto" w:fill="FFFFFF"/>
        </w:rPr>
        <w:t>REPRESENTATIVE</w:t>
      </w:r>
      <w:r w:rsidR="00F13962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color w:val="000000"/>
          <w:shd w:val="clear" w:color="auto" w:fill="FFFFFF"/>
        </w:rPr>
        <w:t>RESULTS</w:t>
      </w:r>
    </w:p>
    <w:p w14:paraId="0BF396F6" w14:textId="2A3BE075" w:rsidR="00CF7026" w:rsidRPr="006B7C71" w:rsidRDefault="002E644D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6B7C71">
        <w:rPr>
          <w:rFonts w:ascii="Calibri" w:hAnsi="Calibri" w:cs="Calibri"/>
          <w:color w:val="000000"/>
          <w:shd w:val="clear" w:color="auto" w:fill="FFFFFF"/>
        </w:rPr>
        <w:t>Tissue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from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resected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ovarian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tumors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at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the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time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of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debulking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surgeries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were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collected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in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accordance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with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4056C" w:rsidRPr="006B7C71">
        <w:rPr>
          <w:rFonts w:ascii="Calibri" w:hAnsi="Calibri" w:cs="Calibri"/>
          <w:color w:val="000000"/>
          <w:shd w:val="clear" w:color="auto" w:fill="FFFFFF"/>
        </w:rPr>
        <w:t>IRB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4056C" w:rsidRPr="006B7C71">
        <w:rPr>
          <w:rFonts w:ascii="Calibri" w:hAnsi="Calibri" w:cs="Calibri"/>
          <w:color w:val="000000"/>
          <w:shd w:val="clear" w:color="auto" w:fill="FFFFFF"/>
        </w:rPr>
        <w:t>guidance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and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used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for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F1DD4" w:rsidRPr="006B7C71">
        <w:rPr>
          <w:rFonts w:ascii="Calibri" w:hAnsi="Calibri" w:cs="Calibri"/>
          <w:color w:val="000000"/>
          <w:shd w:val="clear" w:color="auto" w:fill="FFFFFF"/>
        </w:rPr>
        <w:t>1</w:t>
      </w:r>
      <w:r w:rsidR="00C048B5" w:rsidRPr="00C048B5">
        <w:rPr>
          <w:rFonts w:ascii="Calibri" w:hAnsi="Calibri" w:cs="Calibri"/>
          <w:color w:val="000000"/>
          <w:shd w:val="clear" w:color="auto" w:fill="FFFFFF"/>
        </w:rPr>
        <w:t>)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F21BF" w:rsidRPr="006B7C71">
        <w:rPr>
          <w:rFonts w:ascii="Calibri" w:hAnsi="Calibri" w:cs="Calibri"/>
          <w:color w:val="000000"/>
          <w:shd w:val="clear" w:color="auto" w:fill="FFFFFF"/>
        </w:rPr>
        <w:t>genomic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F21BF" w:rsidRPr="006B7C71">
        <w:rPr>
          <w:rFonts w:ascii="Calibri" w:hAnsi="Calibri" w:cs="Calibri"/>
          <w:color w:val="000000"/>
          <w:shd w:val="clear" w:color="auto" w:fill="FFFFFF"/>
        </w:rPr>
        <w:t>characterization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F21BF" w:rsidRPr="006B7C71">
        <w:rPr>
          <w:rFonts w:ascii="Calibri" w:hAnsi="Calibri" w:cs="Calibri"/>
          <w:color w:val="000000"/>
          <w:shd w:val="clear" w:color="auto" w:fill="FFFFFF"/>
        </w:rPr>
        <w:t>and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F1DD4" w:rsidRPr="006B7C71">
        <w:rPr>
          <w:rFonts w:ascii="Calibri" w:hAnsi="Calibri" w:cs="Calibri"/>
          <w:color w:val="000000"/>
          <w:shd w:val="clear" w:color="auto" w:fill="FFFFFF"/>
        </w:rPr>
        <w:t>2</w:t>
      </w:r>
      <w:r w:rsidR="00C048B5" w:rsidRPr="00C048B5">
        <w:rPr>
          <w:rFonts w:ascii="Calibri" w:hAnsi="Calibri" w:cs="Calibri"/>
          <w:color w:val="000000"/>
          <w:shd w:val="clear" w:color="auto" w:fill="FFFFFF"/>
        </w:rPr>
        <w:t>)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en</w:t>
      </w:r>
      <w:r w:rsidR="00FA0FBA" w:rsidRPr="006B7C71">
        <w:rPr>
          <w:rFonts w:ascii="Calibri" w:hAnsi="Calibri" w:cs="Calibri"/>
          <w:color w:val="000000"/>
          <w:shd w:val="clear" w:color="auto" w:fill="FFFFFF"/>
        </w:rPr>
        <w:t>graftment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A0FBA" w:rsidRPr="006B7C71">
        <w:rPr>
          <w:rFonts w:ascii="Calibri" w:hAnsi="Calibri" w:cs="Calibri"/>
          <w:color w:val="000000"/>
          <w:shd w:val="clear" w:color="auto" w:fill="FFFFFF"/>
        </w:rPr>
        <w:t>in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A0FBA" w:rsidRPr="006B7C71">
        <w:rPr>
          <w:rFonts w:ascii="Calibri" w:hAnsi="Calibri" w:cs="Calibri"/>
          <w:color w:val="000000"/>
          <w:shd w:val="clear" w:color="auto" w:fill="FFFFFF"/>
        </w:rPr>
        <w:t>immunocompromised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mice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color w:val="000000"/>
          <w:shd w:val="clear" w:color="auto" w:fill="FFFFFF"/>
        </w:rPr>
        <w:t>(</w:t>
      </w:r>
      <w:r w:rsidRPr="006B7C71">
        <w:rPr>
          <w:rFonts w:ascii="Calibri" w:hAnsi="Calibri" w:cs="Calibri"/>
          <w:b/>
          <w:bCs/>
          <w:color w:val="000000"/>
          <w:shd w:val="clear" w:color="auto" w:fill="FFFFFF"/>
        </w:rPr>
        <w:t>Figure</w:t>
      </w:r>
      <w:r w:rsidR="00F13962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bCs/>
          <w:color w:val="000000"/>
          <w:shd w:val="clear" w:color="auto" w:fill="FFFFFF"/>
        </w:rPr>
        <w:t>1</w:t>
      </w:r>
      <w:r w:rsidR="00C048B5" w:rsidRPr="00C048B5">
        <w:rPr>
          <w:rFonts w:ascii="Calibri" w:hAnsi="Calibri" w:cs="Calibri"/>
          <w:color w:val="000000"/>
          <w:shd w:val="clear" w:color="auto" w:fill="FFFFFF"/>
        </w:rPr>
        <w:t>)</w:t>
      </w:r>
      <w:r w:rsidRPr="006B7C71">
        <w:rPr>
          <w:rFonts w:ascii="Calibri" w:hAnsi="Calibri" w:cs="Calibri"/>
          <w:color w:val="000000"/>
          <w:shd w:val="clear" w:color="auto" w:fill="FFFFFF"/>
        </w:rPr>
        <w:t>.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M</w:t>
      </w:r>
      <w:r w:rsidR="00462E3E" w:rsidRPr="006B7C71">
        <w:rPr>
          <w:rFonts w:ascii="Calibri" w:hAnsi="Calibri" w:cs="Calibri"/>
          <w:color w:val="000000"/>
          <w:shd w:val="clear" w:color="auto" w:fill="FFFFFF"/>
        </w:rPr>
        <w:t>a</w:t>
      </w:r>
      <w:r w:rsidR="00611940" w:rsidRPr="006B7C71">
        <w:rPr>
          <w:rFonts w:ascii="Calibri" w:hAnsi="Calibri" w:cs="Calibri"/>
          <w:color w:val="000000"/>
          <w:shd w:val="clear" w:color="auto" w:fill="FFFFFF"/>
        </w:rPr>
        <w:t>te-pair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color w:val="000000"/>
          <w:shd w:val="clear" w:color="auto" w:fill="FFFFFF"/>
        </w:rPr>
        <w:t>sequencing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color w:val="000000"/>
          <w:shd w:val="clear" w:color="auto" w:fill="FFFFFF"/>
        </w:rPr>
        <w:t>protocol</w:t>
      </w:r>
      <w:r w:rsidR="00DB7140" w:rsidRPr="006B7C71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36</w:t>
      </w:r>
      <w:r w:rsidR="00F13962" w:rsidRPr="00F13962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,</w:t>
      </w:r>
      <w:r w:rsidR="00DB7140" w:rsidRPr="006B7C71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37</w:t>
      </w:r>
      <w:r w:rsidR="00F13962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 xml:space="preserve"> </w:t>
      </w:r>
      <w:r w:rsidR="000F1DD4" w:rsidRPr="006B7C71">
        <w:rPr>
          <w:rFonts w:ascii="Calibri" w:hAnsi="Calibri" w:cs="Calibri"/>
          <w:color w:val="000000"/>
          <w:shd w:val="clear" w:color="auto" w:fill="FFFFFF"/>
        </w:rPr>
        <w:t>was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F1DD4" w:rsidRPr="006B7C71">
        <w:rPr>
          <w:rFonts w:ascii="Calibri" w:hAnsi="Calibri" w:cs="Calibri"/>
          <w:color w:val="000000"/>
          <w:shd w:val="clear" w:color="auto" w:fill="FFFFFF"/>
        </w:rPr>
        <w:t>used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to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/>
          <w:shd w:val="clear" w:color="auto" w:fill="FFFFFF"/>
        </w:rPr>
        <w:t>identify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color w:val="000000"/>
          <w:shd w:val="clear" w:color="auto" w:fill="FFFFFF"/>
        </w:rPr>
        <w:t>structural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color w:val="000000"/>
          <w:shd w:val="clear" w:color="auto" w:fill="FFFFFF"/>
        </w:rPr>
        <w:t>alterations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color w:val="000000"/>
          <w:shd w:val="clear" w:color="auto" w:fill="FFFFFF"/>
        </w:rPr>
        <w:t>in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color w:val="000000"/>
          <w:shd w:val="clear" w:color="auto" w:fill="FFFFFF"/>
        </w:rPr>
        <w:t>DNA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color w:val="000000"/>
          <w:shd w:val="clear" w:color="auto" w:fill="FFFFFF"/>
        </w:rPr>
        <w:t>including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losses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proofErr w:type="gramStart"/>
      <w:r w:rsidR="00462E3E" w:rsidRPr="006B7C71">
        <w:rPr>
          <w:rFonts w:ascii="Calibri" w:hAnsi="Calibri" w:cs="Calibri"/>
          <w:shd w:val="clear" w:color="auto" w:fill="FFFFFF"/>
        </w:rPr>
        <w:t>gains</w:t>
      </w:r>
      <w:proofErr w:type="gramEnd"/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amplifications</w:t>
      </w:r>
      <w:r w:rsidR="000F1DD4" w:rsidRPr="006B7C71">
        <w:rPr>
          <w:rFonts w:ascii="Calibri" w:hAnsi="Calibri" w:cs="Calibri"/>
          <w:shd w:val="clear" w:color="auto" w:fill="FFFFFF"/>
        </w:rPr>
        <w:t>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F47A2"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representative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genome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plot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ill</w:t>
      </w:r>
      <w:r w:rsidR="00462E3E" w:rsidRPr="006B7C71">
        <w:rPr>
          <w:rFonts w:ascii="Calibri" w:hAnsi="Calibri" w:cs="Calibri"/>
          <w:shd w:val="clear" w:color="auto" w:fill="FFFFFF"/>
        </w:rPr>
        <w:t>ustrating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landscape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genomic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462E3E" w:rsidRPr="006B7C71">
        <w:rPr>
          <w:rFonts w:ascii="Calibri" w:hAnsi="Calibri" w:cs="Calibri"/>
          <w:shd w:val="clear" w:color="auto" w:fill="FFFFFF"/>
        </w:rPr>
        <w:t>changes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one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tumor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Pr="006B7C71">
        <w:rPr>
          <w:rFonts w:ascii="Calibri" w:hAnsi="Calibri" w:cs="Calibri"/>
          <w:shd w:val="clear" w:color="auto" w:fill="FFFFFF"/>
        </w:rPr>
        <w:t>designated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OC101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is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shown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bCs/>
          <w:shd w:val="clear" w:color="auto" w:fill="FFFFFF"/>
        </w:rPr>
        <w:t>Figure</w:t>
      </w:r>
      <w:r w:rsidR="00F1396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bCs/>
          <w:shd w:val="clear" w:color="auto" w:fill="FFFFFF"/>
        </w:rPr>
        <w:t>2</w:t>
      </w:r>
      <w:r w:rsidR="000F0272" w:rsidRPr="006B7C71">
        <w:rPr>
          <w:rFonts w:ascii="Calibri" w:hAnsi="Calibri" w:cs="Calibri"/>
          <w:shd w:val="clear" w:color="auto" w:fill="FFFFFF"/>
        </w:rPr>
        <w:t>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</w:rPr>
        <w:t>Typical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high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grade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serous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subtype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tumors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multiple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gains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Pr="006B7C71">
        <w:rPr>
          <w:rFonts w:ascii="Calibri" w:hAnsi="Calibri" w:cs="Calibri"/>
        </w:rPr>
        <w:t>blue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lines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deletions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Pr="006B7C71">
        <w:rPr>
          <w:rFonts w:ascii="Calibri" w:hAnsi="Calibri" w:cs="Calibri"/>
        </w:rPr>
        <w:t>red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lines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were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found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indicating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high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levels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genomic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instability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well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chromosomal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losses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gains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indicative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aneuploidy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1E6561" w:rsidRPr="006B7C71">
        <w:rPr>
          <w:rFonts w:ascii="Calibri" w:hAnsi="Calibri" w:cs="Calibri"/>
        </w:rPr>
        <w:t>were</w:t>
      </w:r>
      <w:r w:rsidR="00F13962">
        <w:rPr>
          <w:rFonts w:ascii="Calibri" w:hAnsi="Calibri" w:cs="Calibri"/>
        </w:rPr>
        <w:t xml:space="preserve"> </w:t>
      </w:r>
      <w:r w:rsidR="001E6561" w:rsidRPr="006B7C71">
        <w:rPr>
          <w:rFonts w:ascii="Calibri" w:hAnsi="Calibri" w:cs="Calibri"/>
        </w:rPr>
        <w:t>observed</w:t>
      </w:r>
      <w:r w:rsidR="000C13E5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On</w:t>
      </w:r>
      <w:r w:rsidR="00F13962">
        <w:rPr>
          <w:rFonts w:ascii="Calibri" w:hAnsi="Calibri" w:cs="Calibri"/>
        </w:rPr>
        <w:t xml:space="preserve"> </w:t>
      </w:r>
      <w:r w:rsidR="001A60CE" w:rsidRPr="006B7C71">
        <w:rPr>
          <w:rFonts w:ascii="Calibri" w:hAnsi="Calibri" w:cs="Calibri"/>
        </w:rPr>
        <w:t>an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average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300-700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alterations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total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are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identified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high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grade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serous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subtype</w:t>
      </w:r>
      <w:r w:rsidR="00F13962">
        <w:rPr>
          <w:rFonts w:ascii="Calibri" w:hAnsi="Calibri" w:cs="Calibri"/>
        </w:rPr>
        <w:t xml:space="preserve"> </w:t>
      </w:r>
      <w:r w:rsidR="000C13E5" w:rsidRPr="006B7C71">
        <w:rPr>
          <w:rFonts w:ascii="Calibri" w:hAnsi="Calibri" w:cs="Calibri"/>
        </w:rPr>
        <w:t>tumors</w:t>
      </w:r>
      <w:r w:rsidR="000C13E5" w:rsidRPr="006B7C71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4</w:t>
      </w:r>
      <w:r w:rsidR="0000101B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5</w:t>
      </w:r>
      <w:r w:rsidR="000C13E5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  <w:b/>
          <w:color w:val="000000" w:themeColor="text1"/>
          <w:shd w:val="clear" w:color="auto" w:fill="FFFFFF"/>
          <w:vertAlign w:val="superscript"/>
        </w:rPr>
        <w:t xml:space="preserve"> </w:t>
      </w:r>
      <w:r w:rsidR="001F47A2" w:rsidRPr="006B7C71">
        <w:rPr>
          <w:rFonts w:ascii="Calibri" w:hAnsi="Calibri" w:cs="Calibri"/>
        </w:rPr>
        <w:t>S</w:t>
      </w:r>
      <w:r w:rsidR="001E6561" w:rsidRPr="006B7C71">
        <w:rPr>
          <w:rFonts w:ascii="Calibri" w:hAnsi="Calibri" w:cs="Calibri"/>
        </w:rPr>
        <w:t>ubsequent</w:t>
      </w:r>
      <w:r w:rsidR="00F13962">
        <w:rPr>
          <w:rFonts w:ascii="Calibri" w:hAnsi="Calibri" w:cs="Calibri"/>
        </w:rPr>
        <w:t xml:space="preserve"> </w:t>
      </w:r>
      <w:r w:rsidR="001E6561" w:rsidRPr="006B7C71">
        <w:rPr>
          <w:rFonts w:ascii="Calibri" w:hAnsi="Calibri" w:cs="Calibri"/>
        </w:rPr>
        <w:t>analyses</w:t>
      </w:r>
      <w:r w:rsidR="00F13962">
        <w:rPr>
          <w:rFonts w:ascii="Calibri" w:hAnsi="Calibri" w:cs="Calibri"/>
        </w:rPr>
        <w:t xml:space="preserve"> </w:t>
      </w:r>
      <w:r w:rsidR="001E6561" w:rsidRPr="006B7C71">
        <w:rPr>
          <w:rFonts w:ascii="Calibri" w:hAnsi="Calibri" w:cs="Calibri"/>
        </w:rPr>
        <w:t>revealed</w:t>
      </w:r>
      <w:r w:rsidR="00F13962">
        <w:rPr>
          <w:rFonts w:ascii="Calibri" w:hAnsi="Calibri" w:cs="Calibri"/>
        </w:rPr>
        <w:t xml:space="preserve"> </w:t>
      </w:r>
      <w:r w:rsidR="001E6561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="001E6561" w:rsidRPr="006B7C71">
        <w:rPr>
          <w:rFonts w:ascii="Calibri" w:hAnsi="Calibri" w:cs="Calibri"/>
          <w:shd w:val="clear" w:color="auto" w:fill="FFFFFF"/>
        </w:rPr>
        <w:t>few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DNA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F0272" w:rsidRPr="006B7C71">
        <w:rPr>
          <w:rFonts w:ascii="Calibri" w:hAnsi="Calibri" w:cs="Calibri"/>
          <w:shd w:val="clear" w:color="auto" w:fill="FFFFFF"/>
        </w:rPr>
        <w:t>alterations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E6561" w:rsidRPr="006B7C71">
        <w:rPr>
          <w:rFonts w:ascii="Calibri" w:hAnsi="Calibri" w:cs="Calibri"/>
          <w:shd w:val="clear" w:color="auto" w:fill="FFFFFF"/>
        </w:rPr>
        <w:t>that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E6561" w:rsidRPr="006B7C71">
        <w:rPr>
          <w:rFonts w:ascii="Calibri" w:hAnsi="Calibri" w:cs="Calibri"/>
          <w:shd w:val="clear" w:color="auto" w:fill="FFFFFF"/>
        </w:rPr>
        <w:t>were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D59F1" w:rsidRPr="006B7C71">
        <w:rPr>
          <w:rFonts w:ascii="Calibri" w:hAnsi="Calibri" w:cs="Calibri"/>
          <w:shd w:val="clear" w:color="auto" w:fill="FFFFFF"/>
        </w:rPr>
        <w:t>potentially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shd w:val="clear" w:color="auto" w:fill="FFFFFF"/>
        </w:rPr>
        <w:t>targetable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E6561" w:rsidRPr="006B7C71">
        <w:rPr>
          <w:rFonts w:ascii="Calibri" w:hAnsi="Calibri" w:cs="Calibri"/>
          <w:shd w:val="clear" w:color="auto" w:fill="FFFFFF"/>
        </w:rPr>
        <w:t>with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E6561" w:rsidRPr="006B7C71">
        <w:rPr>
          <w:rFonts w:ascii="Calibri" w:hAnsi="Calibri" w:cs="Calibri"/>
          <w:shd w:val="clear" w:color="auto" w:fill="FFFFFF"/>
        </w:rPr>
        <w:t>clinically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E6561" w:rsidRPr="006B7C71">
        <w:rPr>
          <w:rFonts w:ascii="Calibri" w:hAnsi="Calibri" w:cs="Calibri"/>
          <w:shd w:val="clear" w:color="auto" w:fill="FFFFFF"/>
        </w:rPr>
        <w:t>relevant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E6561" w:rsidRPr="006B7C71">
        <w:rPr>
          <w:rFonts w:ascii="Calibri" w:hAnsi="Calibri" w:cs="Calibri"/>
          <w:shd w:val="clear" w:color="auto" w:fill="FFFFFF"/>
        </w:rPr>
        <w:t>drugs.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top</w:t>
      </w:r>
      <w:r w:rsidR="00611940" w:rsidRPr="006B7C71">
        <w:rPr>
          <w:rFonts w:ascii="Calibri" w:hAnsi="Calibri" w:cs="Calibri"/>
          <w:shd w:val="clear" w:color="auto" w:fill="FFFFFF"/>
        </w:rPr>
        <w:t>-ranked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alteration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E4EE0" w:rsidRPr="006B7C71">
        <w:rPr>
          <w:rFonts w:ascii="Calibri" w:hAnsi="Calibri" w:cs="Calibri"/>
          <w:shd w:val="clear" w:color="auto" w:fill="FFFFFF"/>
        </w:rPr>
        <w:t>for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E4EE0" w:rsidRPr="006B7C71">
        <w:rPr>
          <w:rFonts w:ascii="Calibri" w:hAnsi="Calibri" w:cs="Calibri"/>
          <w:shd w:val="clear" w:color="auto" w:fill="FFFFFF"/>
        </w:rPr>
        <w:t>therapeutic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E4EE0" w:rsidRPr="006B7C71">
        <w:rPr>
          <w:rFonts w:ascii="Calibri" w:hAnsi="Calibri" w:cs="Calibri"/>
          <w:shd w:val="clear" w:color="auto" w:fill="FFFFFF"/>
        </w:rPr>
        <w:t>inte</w:t>
      </w:r>
      <w:r w:rsidR="00DD4062" w:rsidRPr="006B7C71">
        <w:rPr>
          <w:rFonts w:ascii="Calibri" w:hAnsi="Calibri" w:cs="Calibri"/>
          <w:shd w:val="clear" w:color="auto" w:fill="FFFFFF"/>
        </w:rPr>
        <w:t>r</w:t>
      </w:r>
      <w:r w:rsidR="002E4EE0" w:rsidRPr="006B7C71">
        <w:rPr>
          <w:rFonts w:ascii="Calibri" w:hAnsi="Calibri" w:cs="Calibri"/>
          <w:shd w:val="clear" w:color="auto" w:fill="FFFFFF"/>
        </w:rPr>
        <w:t>vention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F47A2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OC101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tumor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was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03128" w:rsidRPr="006B7C71">
        <w:rPr>
          <w:rFonts w:ascii="Calibri" w:hAnsi="Calibri" w:cs="Calibri"/>
          <w:shd w:val="clear" w:color="auto" w:fill="FFFFFF"/>
        </w:rPr>
        <w:t>an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03128" w:rsidRPr="006B7C71">
        <w:rPr>
          <w:rFonts w:ascii="Calibri" w:hAnsi="Calibri" w:cs="Calibri"/>
          <w:shd w:val="clear" w:color="auto" w:fill="FFFFFF"/>
        </w:rPr>
        <w:t>am</w:t>
      </w:r>
      <w:r w:rsidR="002E4EE0" w:rsidRPr="006B7C71">
        <w:rPr>
          <w:rFonts w:ascii="Calibri" w:hAnsi="Calibri" w:cs="Calibri"/>
          <w:shd w:val="clear" w:color="auto" w:fill="FFFFFF"/>
        </w:rPr>
        <w:t>plification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at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chromosome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17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involving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05AE8" w:rsidRPr="006B7C71">
        <w:rPr>
          <w:rFonts w:ascii="Calibri" w:hAnsi="Calibri" w:cs="Calibri"/>
          <w:shd w:val="clear" w:color="auto" w:fill="FFFFFF"/>
        </w:rPr>
        <w:t>ERBB2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="00611940" w:rsidRPr="006B7C71">
        <w:rPr>
          <w:rFonts w:ascii="Calibri" w:hAnsi="Calibri" w:cs="Calibri"/>
          <w:b/>
          <w:bCs/>
          <w:shd w:val="clear" w:color="auto" w:fill="FFFFFF"/>
        </w:rPr>
        <w:t>Figure</w:t>
      </w:r>
      <w:r w:rsidR="00F1396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b/>
          <w:bCs/>
          <w:shd w:val="clear" w:color="auto" w:fill="FFFFFF"/>
        </w:rPr>
        <w:t>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b/>
          <w:bCs/>
          <w:shd w:val="clear" w:color="auto" w:fill="FFFFFF"/>
        </w:rPr>
        <w:t>Figure</w:t>
      </w:r>
      <w:r w:rsidR="00F1396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11940" w:rsidRPr="006B7C71">
        <w:rPr>
          <w:rFonts w:ascii="Calibri" w:hAnsi="Calibri" w:cs="Calibri"/>
          <w:b/>
          <w:bCs/>
          <w:shd w:val="clear" w:color="auto" w:fill="FFFFFF"/>
        </w:rPr>
        <w:t>3</w:t>
      </w:r>
      <w:r w:rsidR="00005AE8" w:rsidRPr="006B7C71">
        <w:rPr>
          <w:rFonts w:ascii="Calibri" w:hAnsi="Calibri" w:cs="Calibri"/>
          <w:b/>
          <w:bCs/>
          <w:shd w:val="clear" w:color="auto" w:fill="FFFFFF"/>
        </w:rPr>
        <w:t>A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CF7026" w:rsidRPr="006B7C71">
        <w:rPr>
          <w:rFonts w:ascii="Calibri" w:hAnsi="Calibri" w:cs="Calibri"/>
          <w:shd w:val="clear" w:color="auto" w:fill="FFFFFF"/>
        </w:rPr>
        <w:t>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ERBB2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is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gene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which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codes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for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HER2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receptor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which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is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known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upon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dimerization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with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EGFR</w:t>
      </w:r>
      <w:r w:rsidR="00F13962" w:rsidRPr="00F13962">
        <w:rPr>
          <w:rFonts w:ascii="Calibri" w:hAnsi="Calibri" w:cs="Calibri"/>
          <w:color w:val="000000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HER3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or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HER4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to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activate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RAS/ERK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PI3K/AKT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signaling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pathways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promote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cell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growth</w:t>
      </w:r>
      <w:r w:rsidR="00F13962" w:rsidRPr="00F13962">
        <w:rPr>
          <w:rFonts w:ascii="Calibri" w:hAnsi="Calibri" w:cs="Calibri"/>
          <w:color w:val="000000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cell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migration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and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invasion.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HER2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inhibitors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color w:val="000000"/>
          <w:shd w:val="clear" w:color="auto" w:fill="FFFFFF"/>
        </w:rPr>
        <w:t>(</w:t>
      </w:r>
      <w:r w:rsidR="001A60CE" w:rsidRPr="006B7C71">
        <w:rPr>
          <w:rFonts w:ascii="Calibri" w:hAnsi="Calibri" w:cs="Calibri"/>
          <w:color w:val="000000"/>
          <w:shd w:val="clear" w:color="auto" w:fill="FFFFFF"/>
        </w:rPr>
        <w:t>e.g.</w:t>
      </w:r>
      <w:r w:rsidR="00F13962" w:rsidRPr="00F13962">
        <w:rPr>
          <w:rFonts w:ascii="Calibri" w:hAnsi="Calibri" w:cs="Calibri"/>
          <w:color w:val="000000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monoclonal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antibodies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CF7026" w:rsidRPr="006B7C71">
        <w:rPr>
          <w:rFonts w:ascii="Calibri" w:hAnsi="Calibri" w:cs="Calibri"/>
          <w:color w:val="000000"/>
          <w:shd w:val="clear" w:color="auto" w:fill="FFFFFF"/>
        </w:rPr>
        <w:t>pertuzumab</w:t>
      </w:r>
      <w:proofErr w:type="spellEnd"/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and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trastuzumab</w:t>
      </w:r>
      <w:r w:rsidR="00C048B5" w:rsidRPr="00C048B5">
        <w:rPr>
          <w:rFonts w:ascii="Calibri" w:hAnsi="Calibri" w:cs="Calibri"/>
          <w:color w:val="000000"/>
          <w:shd w:val="clear" w:color="auto" w:fill="FFFFFF"/>
        </w:rPr>
        <w:t>)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are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effective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in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treating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breast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cancer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patients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when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tumors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A469D" w:rsidRPr="006B7C71">
        <w:rPr>
          <w:rFonts w:ascii="Calibri" w:hAnsi="Calibri" w:cs="Calibri"/>
          <w:color w:val="000000"/>
          <w:shd w:val="clear" w:color="auto" w:fill="FFFFFF"/>
        </w:rPr>
        <w:t>over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express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the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HER2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protein.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Anti-HER2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therapy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for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ovarian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cancer</w:t>
      </w:r>
      <w:r w:rsidR="00F13962" w:rsidRPr="00F13962">
        <w:rPr>
          <w:rFonts w:ascii="Calibri" w:hAnsi="Calibri" w:cs="Calibri"/>
          <w:color w:val="000000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however</w:t>
      </w:r>
      <w:r w:rsidR="00F13962" w:rsidRPr="00F13962">
        <w:rPr>
          <w:rFonts w:ascii="Calibri" w:hAnsi="Calibri" w:cs="Calibri"/>
          <w:color w:val="000000"/>
          <w:shd w:val="clear" w:color="auto" w:fill="FFFFFF"/>
        </w:rPr>
        <w:t>,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is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not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A469D" w:rsidRPr="006B7C71">
        <w:rPr>
          <w:rFonts w:ascii="Calibri" w:hAnsi="Calibri" w:cs="Calibri"/>
          <w:color w:val="000000"/>
          <w:shd w:val="clear" w:color="auto" w:fill="FFFFFF"/>
        </w:rPr>
        <w:t>FDA</w:t>
      </w:r>
      <w:r w:rsidR="00F1396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F7026" w:rsidRPr="006B7C71">
        <w:rPr>
          <w:rFonts w:ascii="Calibri" w:hAnsi="Calibri" w:cs="Calibri"/>
          <w:color w:val="000000"/>
          <w:shd w:val="clear" w:color="auto" w:fill="FFFFFF"/>
        </w:rPr>
        <w:t>approved.</w:t>
      </w:r>
    </w:p>
    <w:p w14:paraId="01C7B4A8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AF302DB" w14:textId="638D4C9D" w:rsidR="002E4EE0" w:rsidRPr="006B7C71" w:rsidRDefault="00203128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B7C71">
        <w:rPr>
          <w:rFonts w:ascii="Calibri" w:hAnsi="Calibri" w:cs="Calibri"/>
        </w:rPr>
        <w:t>Comparison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7B7FF7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genomic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profile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donor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patient</w:t>
      </w:r>
      <w:r w:rsidRPr="006B7C71">
        <w:rPr>
          <w:rFonts w:ascii="Calibri" w:hAnsi="Calibri" w:cs="Calibri"/>
        </w:rPr>
        <w:t>s</w:t>
      </w:r>
      <w:r w:rsidR="00A90A2B" w:rsidRPr="006B7C71">
        <w:rPr>
          <w:rFonts w:ascii="Calibri" w:hAnsi="Calibri" w:cs="Calibri"/>
        </w:rPr>
        <w:t>’</w:t>
      </w:r>
      <w:r w:rsidR="00F13962">
        <w:rPr>
          <w:rFonts w:ascii="Calibri" w:hAnsi="Calibri" w:cs="Calibri"/>
        </w:rPr>
        <w:t xml:space="preserve"> </w:t>
      </w:r>
      <w:r w:rsidR="00A90A2B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A90A2B" w:rsidRPr="006B7C71">
        <w:rPr>
          <w:rFonts w:ascii="Calibri" w:hAnsi="Calibri" w:cs="Calibri"/>
          <w:b/>
          <w:bCs/>
        </w:rPr>
        <w:t>Figure</w:t>
      </w:r>
      <w:r w:rsidR="00F13962">
        <w:rPr>
          <w:rFonts w:ascii="Calibri" w:hAnsi="Calibri" w:cs="Calibri"/>
          <w:b/>
          <w:bCs/>
        </w:rPr>
        <w:t xml:space="preserve"> </w:t>
      </w:r>
      <w:r w:rsidR="00A90A2B" w:rsidRPr="006B7C71">
        <w:rPr>
          <w:rFonts w:ascii="Calibri" w:hAnsi="Calibri" w:cs="Calibri"/>
          <w:b/>
          <w:bCs/>
        </w:rPr>
        <w:t>1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="00A90A2B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A90A2B" w:rsidRPr="006B7C71">
        <w:rPr>
          <w:rFonts w:ascii="Calibri" w:hAnsi="Calibri" w:cs="Calibri"/>
        </w:rPr>
        <w:t>that</w:t>
      </w:r>
      <w:r w:rsidR="00F13962">
        <w:rPr>
          <w:rFonts w:ascii="Calibri" w:hAnsi="Calibri" w:cs="Calibri"/>
        </w:rPr>
        <w:t xml:space="preserve"> </w:t>
      </w:r>
      <w:r w:rsidR="00A90A2B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A90A2B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corresponding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PDX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model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2E4EE0" w:rsidRPr="006B7C71">
        <w:rPr>
          <w:rFonts w:ascii="Calibri" w:hAnsi="Calibri" w:cs="Calibri"/>
        </w:rPr>
        <w:t>not</w:t>
      </w:r>
      <w:r w:rsidR="00F13962">
        <w:rPr>
          <w:rFonts w:ascii="Calibri" w:hAnsi="Calibri" w:cs="Calibri"/>
        </w:rPr>
        <w:t xml:space="preserve"> </w:t>
      </w:r>
      <w:r w:rsidR="002E4EE0" w:rsidRPr="006B7C71">
        <w:rPr>
          <w:rFonts w:ascii="Calibri" w:hAnsi="Calibri" w:cs="Calibri"/>
        </w:rPr>
        <w:t>shown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revealed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striking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similarity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consistent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with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all</w:t>
      </w:r>
      <w:r w:rsidR="00F13962">
        <w:rPr>
          <w:rFonts w:ascii="Calibri" w:hAnsi="Calibri" w:cs="Calibri"/>
        </w:rPr>
        <w:t xml:space="preserve"> </w:t>
      </w:r>
      <w:r w:rsidR="002E4EE0" w:rsidRPr="006B7C71">
        <w:rPr>
          <w:rFonts w:ascii="Calibri" w:hAnsi="Calibri" w:cs="Calibri"/>
        </w:rPr>
        <w:t>previous</w:t>
      </w:r>
      <w:r w:rsidR="00F13962">
        <w:rPr>
          <w:rFonts w:ascii="Calibri" w:hAnsi="Calibri" w:cs="Calibri"/>
        </w:rPr>
        <w:t xml:space="preserve"> </w:t>
      </w:r>
      <w:r w:rsidR="002E4EE0" w:rsidRPr="006B7C71">
        <w:rPr>
          <w:rFonts w:ascii="Calibri" w:hAnsi="Calibri" w:cs="Calibri"/>
        </w:rPr>
        <w:t>studies</w:t>
      </w:r>
      <w:r w:rsidR="00F13962">
        <w:rPr>
          <w:rFonts w:ascii="Calibri" w:hAnsi="Calibri" w:cs="Calibri"/>
        </w:rPr>
        <w:t xml:space="preserve"> </w:t>
      </w:r>
      <w:r w:rsidR="002E4EE0" w:rsidRPr="006B7C71">
        <w:rPr>
          <w:rFonts w:ascii="Calibri" w:hAnsi="Calibri" w:cs="Calibri"/>
        </w:rPr>
        <w:t>reporting</w:t>
      </w:r>
      <w:r w:rsidR="00F13962">
        <w:rPr>
          <w:rFonts w:ascii="Calibri" w:hAnsi="Calibri" w:cs="Calibri"/>
        </w:rPr>
        <w:t xml:space="preserve"> </w:t>
      </w:r>
      <w:r w:rsidR="007B7FF7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molecular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closeness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original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tumors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their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PDX</w:t>
      </w:r>
      <w:r w:rsidR="00F13962">
        <w:rPr>
          <w:rFonts w:ascii="Calibri" w:hAnsi="Calibri" w:cs="Calibri"/>
        </w:rPr>
        <w:t xml:space="preserve"> </w:t>
      </w:r>
      <w:r w:rsidR="002D3392" w:rsidRPr="006B7C71">
        <w:rPr>
          <w:rFonts w:ascii="Calibri" w:hAnsi="Calibri" w:cs="Calibri"/>
        </w:rPr>
        <w:t>derivatives</w:t>
      </w:r>
      <w:r w:rsidR="002E4EE0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</w:p>
    <w:p w14:paraId="40FC4F8E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</w:rPr>
      </w:pPr>
    </w:p>
    <w:p w14:paraId="77C15AD4" w14:textId="0DFC63D5" w:rsidR="001B4779" w:rsidRPr="006B7C71" w:rsidRDefault="0088723A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</w:rPr>
      </w:pPr>
      <w:r w:rsidRPr="006B7C71">
        <w:rPr>
          <w:rFonts w:ascii="Calibri" w:hAnsi="Calibri" w:cs="Calibri"/>
          <w:shd w:val="clear" w:color="auto" w:fill="FFFFFF"/>
        </w:rPr>
        <w:t>To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validate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6B7C71">
        <w:rPr>
          <w:rFonts w:ascii="Calibri" w:hAnsi="Calibri" w:cs="Calibri"/>
          <w:shd w:val="clear" w:color="auto" w:fill="FFFFFF"/>
        </w:rPr>
        <w:t>MPseq</w:t>
      </w:r>
      <w:proofErr w:type="spellEnd"/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results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A60CE" w:rsidRPr="006B7C71">
        <w:rPr>
          <w:rFonts w:ascii="Calibri" w:hAnsi="Calibri" w:cs="Calibri"/>
          <w:shd w:val="clear" w:color="auto" w:fill="FFFFFF"/>
        </w:rPr>
        <w:t>at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DNA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level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several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sets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specific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primers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were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designed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for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edges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amplified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region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containing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ERBB2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gene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PCR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was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carried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out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using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DNA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isolated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from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original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tumor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well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DD4062" w:rsidRPr="006B7C71">
        <w:rPr>
          <w:rFonts w:ascii="Calibri" w:hAnsi="Calibri" w:cs="Calibri"/>
          <w:shd w:val="clear" w:color="auto" w:fill="FFFFFF"/>
        </w:rPr>
        <w:t>from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tumor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propagated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for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several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generations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mice.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F47A2"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F47A2" w:rsidRPr="006B7C71">
        <w:rPr>
          <w:rFonts w:ascii="Calibri" w:hAnsi="Calibri" w:cs="Calibri"/>
          <w:shd w:val="clear" w:color="auto" w:fill="FFFFFF"/>
        </w:rPr>
        <w:t>r</w:t>
      </w:r>
      <w:r w:rsidR="001B4779" w:rsidRPr="006B7C71">
        <w:rPr>
          <w:rFonts w:ascii="Calibri" w:hAnsi="Calibri" w:cs="Calibri"/>
          <w:shd w:val="clear" w:color="auto" w:fill="FFFFFF"/>
        </w:rPr>
        <w:t>epresentative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gel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image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amplified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products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using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two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different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sets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primers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is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shown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b/>
          <w:bCs/>
          <w:shd w:val="clear" w:color="auto" w:fill="FFFFFF"/>
        </w:rPr>
        <w:t>Figure</w:t>
      </w:r>
      <w:r w:rsidR="00F1396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b/>
          <w:bCs/>
          <w:shd w:val="clear" w:color="auto" w:fill="FFFFFF"/>
        </w:rPr>
        <w:t>3B</w:t>
      </w:r>
      <w:r w:rsidR="00EA2071" w:rsidRPr="006B7C71">
        <w:rPr>
          <w:rFonts w:ascii="Calibri" w:hAnsi="Calibri" w:cs="Calibri"/>
          <w:shd w:val="clear" w:color="auto" w:fill="FFFFFF"/>
        </w:rPr>
        <w:t>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No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band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was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detected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when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normal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pooled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genomic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DNA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="0087505C" w:rsidRPr="006B7C71">
        <w:rPr>
          <w:rFonts w:ascii="Calibri" w:hAnsi="Calibri" w:cs="Calibri"/>
          <w:shd w:val="clear" w:color="auto" w:fill="FFFFFF"/>
        </w:rPr>
        <w:t>designated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C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that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did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not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contain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amplification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ERBB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locus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was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amplified.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Purification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products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from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gel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Sanger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sequencing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="001B4779" w:rsidRPr="006B7C71">
        <w:rPr>
          <w:rFonts w:ascii="Calibri" w:hAnsi="Calibri" w:cs="Calibri"/>
          <w:shd w:val="clear" w:color="auto" w:fill="FFFFFF"/>
        </w:rPr>
        <w:t>not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shown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further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confirmed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alteration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predicted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B4779" w:rsidRPr="006B7C71">
        <w:rPr>
          <w:rFonts w:ascii="Calibri" w:hAnsi="Calibri" w:cs="Calibri"/>
          <w:shd w:val="clear" w:color="auto" w:fill="FFFFFF"/>
        </w:rPr>
        <w:t>by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1B4779" w:rsidRPr="006B7C71">
        <w:rPr>
          <w:rFonts w:ascii="Calibri" w:hAnsi="Calibri" w:cs="Calibri"/>
          <w:shd w:val="clear" w:color="auto" w:fill="FFFFFF"/>
        </w:rPr>
        <w:t>MPseq</w:t>
      </w:r>
      <w:proofErr w:type="spellEnd"/>
      <w:r w:rsidR="007B7FF7" w:rsidRPr="006B7C71">
        <w:rPr>
          <w:rFonts w:ascii="Calibri" w:hAnsi="Calibri" w:cs="Calibri"/>
          <w:shd w:val="clear" w:color="auto" w:fill="FFFFFF"/>
        </w:rPr>
        <w:t>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Further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83586" w:rsidRPr="006B7C71">
        <w:rPr>
          <w:rFonts w:ascii="Calibri" w:hAnsi="Calibri" w:cs="Calibri"/>
          <w:shd w:val="clear" w:color="auto" w:fill="FFFFFF"/>
        </w:rPr>
        <w:t>validation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283586" w:rsidRPr="006B7C71">
        <w:rPr>
          <w:rFonts w:ascii="Calibri" w:hAnsi="Calibri" w:cs="Calibri"/>
          <w:shd w:val="clear" w:color="auto" w:fill="FFFFFF"/>
        </w:rPr>
        <w:t>was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conducted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by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examin</w:t>
      </w:r>
      <w:r w:rsidR="00EA2071" w:rsidRPr="006B7C71">
        <w:rPr>
          <w:rFonts w:ascii="Calibri" w:hAnsi="Calibri" w:cs="Calibri"/>
          <w:shd w:val="clear" w:color="auto" w:fill="FFFFFF"/>
        </w:rPr>
        <w:t>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F47A2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expression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HE</w:t>
      </w:r>
      <w:r w:rsidR="00BB3D6C" w:rsidRPr="006B7C71">
        <w:rPr>
          <w:rFonts w:ascii="Calibri" w:hAnsi="Calibri" w:cs="Calibri"/>
          <w:shd w:val="clear" w:color="auto" w:fill="FFFFFF"/>
        </w:rPr>
        <w:t>R2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protein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1F47A2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corresponding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PDX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tumor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using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immunoblotting.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AC5743" w:rsidRPr="006B7C71">
        <w:rPr>
          <w:rFonts w:ascii="Calibri" w:hAnsi="Calibri" w:cs="Calibri"/>
          <w:shd w:val="clear" w:color="auto" w:fill="FFFFFF"/>
        </w:rPr>
        <w:t>analysis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revealed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E50E3" w:rsidRPr="006B7C71">
        <w:rPr>
          <w:rFonts w:ascii="Calibri" w:hAnsi="Calibri" w:cs="Calibri"/>
          <w:shd w:val="clear" w:color="auto" w:fill="FFFFFF"/>
        </w:rPr>
        <w:t>high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E50E3" w:rsidRPr="006B7C71">
        <w:rPr>
          <w:rFonts w:ascii="Calibri" w:hAnsi="Calibri" w:cs="Calibri"/>
          <w:shd w:val="clear" w:color="auto" w:fill="FFFFFF"/>
        </w:rPr>
        <w:t>level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E50E3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E50E3" w:rsidRPr="006B7C71">
        <w:rPr>
          <w:rFonts w:ascii="Calibri" w:hAnsi="Calibri" w:cs="Calibri"/>
          <w:shd w:val="clear" w:color="auto" w:fill="FFFFFF"/>
        </w:rPr>
        <w:t>HER2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protein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="00BB3D6C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result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is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not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shown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consistent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with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E50E3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observed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amplification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ERBB2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BB3D6C" w:rsidRPr="006B7C71">
        <w:rPr>
          <w:rFonts w:ascii="Calibri" w:hAnsi="Calibri" w:cs="Calibri"/>
          <w:shd w:val="clear" w:color="auto" w:fill="FFFFFF"/>
        </w:rPr>
        <w:t>gene.</w:t>
      </w:r>
    </w:p>
    <w:p w14:paraId="4CDCDA40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</w:rPr>
      </w:pPr>
    </w:p>
    <w:p w14:paraId="4FC67DF6" w14:textId="289AFDB1" w:rsidR="00833141" w:rsidRPr="006B7C71" w:rsidRDefault="00BB3D6C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</w:rPr>
      </w:pPr>
      <w:r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B7FF7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DNA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different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ovarian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tumor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="00EA2071" w:rsidRPr="006B7C71">
        <w:rPr>
          <w:rFonts w:ascii="Calibri" w:hAnsi="Calibri" w:cs="Calibri"/>
          <w:shd w:val="clear" w:color="auto" w:fill="FFFFFF"/>
        </w:rPr>
        <w:t>designated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T14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numerous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regional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gains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were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observed</w:t>
      </w:r>
      <w:r w:rsidR="00EA2071" w:rsidRPr="006B7C71">
        <w:rPr>
          <w:rFonts w:ascii="Calibri" w:hAnsi="Calibri" w:cs="Calibri"/>
          <w:shd w:val="clear" w:color="auto" w:fill="FFFFFF"/>
        </w:rPr>
        <w:t>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Those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included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AKT2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RICTOR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Pr="006B7C71">
        <w:rPr>
          <w:rFonts w:ascii="Calibri" w:hAnsi="Calibri" w:cs="Calibri"/>
          <w:shd w:val="clear" w:color="auto" w:fill="FFFFFF"/>
        </w:rPr>
        <w:t>genes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="00676B29" w:rsidRPr="006B7C71">
        <w:rPr>
          <w:rFonts w:ascii="Calibri" w:hAnsi="Calibri" w:cs="Calibri"/>
          <w:b/>
          <w:bCs/>
          <w:shd w:val="clear" w:color="auto" w:fill="FFFFFF"/>
        </w:rPr>
        <w:t>Figure</w:t>
      </w:r>
      <w:r w:rsidR="00F1396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b/>
          <w:bCs/>
          <w:shd w:val="clear" w:color="auto" w:fill="FFFFFF"/>
        </w:rPr>
        <w:t>3C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676B29" w:rsidRPr="006B7C71">
        <w:rPr>
          <w:rFonts w:ascii="Calibri" w:hAnsi="Calibri" w:cs="Calibri"/>
          <w:shd w:val="clear" w:color="auto" w:fill="FFFFFF"/>
        </w:rPr>
        <w:t>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Both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were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great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interest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from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0E50E3" w:rsidRPr="006B7C71">
        <w:rPr>
          <w:rFonts w:ascii="Calibri" w:hAnsi="Calibri" w:cs="Calibri"/>
          <w:shd w:val="clear" w:color="auto" w:fill="FFFFFF"/>
        </w:rPr>
        <w:t>a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therapeutic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perspective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676B29" w:rsidRPr="006B7C71">
        <w:rPr>
          <w:rFonts w:ascii="Calibri" w:hAnsi="Calibri" w:cs="Calibri"/>
          <w:shd w:val="clear" w:color="auto" w:fill="FFFFFF"/>
        </w:rPr>
        <w:t>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inhibitors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AKT2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mTOR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which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RICTOR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associates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with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are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lastRenderedPageBreak/>
        <w:t>available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currently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clinical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EA2071" w:rsidRPr="006B7C71">
        <w:rPr>
          <w:rFonts w:ascii="Calibri" w:hAnsi="Calibri" w:cs="Calibri"/>
          <w:shd w:val="clear" w:color="auto" w:fill="FFFFFF"/>
        </w:rPr>
        <w:t>trials.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Since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there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were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no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mate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pair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42F5F" w:rsidRPr="006B7C71">
        <w:rPr>
          <w:rFonts w:ascii="Calibri" w:hAnsi="Calibri" w:cs="Calibri"/>
          <w:shd w:val="clear" w:color="auto" w:fill="FFFFFF"/>
        </w:rPr>
        <w:t>reads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spanning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vicinity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either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gene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simple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PCR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validation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gain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detected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by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7F3454" w:rsidRPr="006B7C71">
        <w:rPr>
          <w:rFonts w:ascii="Calibri" w:hAnsi="Calibri" w:cs="Calibri"/>
          <w:shd w:val="clear" w:color="auto" w:fill="FFFFFF"/>
        </w:rPr>
        <w:t>MPseq</w:t>
      </w:r>
      <w:proofErr w:type="spellEnd"/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was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not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possible.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We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07210" w:rsidRPr="006B7C71">
        <w:rPr>
          <w:rFonts w:ascii="Calibri" w:hAnsi="Calibri" w:cs="Calibri"/>
          <w:shd w:val="clear" w:color="auto" w:fill="FFFFFF"/>
        </w:rPr>
        <w:t>therefore</w:t>
      </w:r>
      <w:r w:rsidR="00F13962" w:rsidRPr="00F13962">
        <w:rPr>
          <w:rFonts w:ascii="Calibri" w:hAnsi="Calibri" w:cs="Calibri"/>
          <w:shd w:val="clear" w:color="auto" w:fill="FFFFFF"/>
        </w:rPr>
        <w:t>,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42F5F" w:rsidRPr="006B7C71">
        <w:rPr>
          <w:rFonts w:ascii="Calibri" w:hAnsi="Calibri" w:cs="Calibri"/>
          <w:shd w:val="clear" w:color="auto" w:fill="FFFFFF"/>
        </w:rPr>
        <w:t>t</w:t>
      </w:r>
      <w:r w:rsidR="00833141" w:rsidRPr="006B7C71">
        <w:rPr>
          <w:rFonts w:ascii="Calibri" w:hAnsi="Calibri" w:cs="Calibri"/>
          <w:shd w:val="clear" w:color="auto" w:fill="FFFFFF"/>
        </w:rPr>
        <w:t>ested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the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42F5F" w:rsidRPr="006B7C71">
        <w:rPr>
          <w:rFonts w:ascii="Calibri" w:hAnsi="Calibri" w:cs="Calibri"/>
          <w:shd w:val="clear" w:color="auto" w:fill="FFFFFF"/>
        </w:rPr>
        <w:t>expression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942F5F" w:rsidRPr="006B7C71">
        <w:rPr>
          <w:rFonts w:ascii="Calibri" w:hAnsi="Calibri" w:cs="Calibri"/>
          <w:shd w:val="clear" w:color="auto" w:fill="FFFFFF"/>
        </w:rPr>
        <w:t>level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correspond</w:t>
      </w:r>
      <w:r w:rsidR="00FA0FBA" w:rsidRPr="006B7C71">
        <w:rPr>
          <w:rFonts w:ascii="Calibri" w:hAnsi="Calibri" w:cs="Calibri"/>
          <w:shd w:val="clear" w:color="auto" w:fill="FFFFFF"/>
        </w:rPr>
        <w:t>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FA0FBA" w:rsidRPr="006B7C71">
        <w:rPr>
          <w:rFonts w:ascii="Calibri" w:hAnsi="Calibri" w:cs="Calibri"/>
          <w:shd w:val="clear" w:color="auto" w:fill="FFFFFF"/>
        </w:rPr>
        <w:t>proteins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FA0FBA" w:rsidRPr="006B7C71">
        <w:rPr>
          <w:rFonts w:ascii="Calibri" w:hAnsi="Calibri" w:cs="Calibri"/>
          <w:shd w:val="clear" w:color="auto" w:fill="FFFFFF"/>
        </w:rPr>
        <w:t>by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FA0FBA" w:rsidRPr="006B7C71">
        <w:rPr>
          <w:rFonts w:ascii="Calibri" w:hAnsi="Calibri" w:cs="Calibri"/>
          <w:shd w:val="clear" w:color="auto" w:fill="FFFFFF"/>
        </w:rPr>
        <w:t>immunoblotting.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High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levels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of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AKT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and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RICTOR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were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shd w:val="clear" w:color="auto" w:fill="FFFFFF"/>
        </w:rPr>
        <w:t>observed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hd w:val="clear" w:color="auto" w:fill="FFFFFF"/>
        </w:rPr>
        <w:t>(</w:t>
      </w:r>
      <w:r w:rsidR="0087505C" w:rsidRPr="006B7C71">
        <w:rPr>
          <w:rFonts w:ascii="Calibri" w:hAnsi="Calibri" w:cs="Calibri"/>
          <w:b/>
          <w:bCs/>
          <w:shd w:val="clear" w:color="auto" w:fill="FFFFFF"/>
        </w:rPr>
        <w:t>Figure</w:t>
      </w:r>
      <w:r w:rsidR="00F1396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87505C" w:rsidRPr="006B7C71">
        <w:rPr>
          <w:rFonts w:ascii="Calibri" w:hAnsi="Calibri" w:cs="Calibri"/>
          <w:b/>
          <w:bCs/>
          <w:shd w:val="clear" w:color="auto" w:fill="FFFFFF"/>
        </w:rPr>
        <w:t>3</w:t>
      </w:r>
      <w:r w:rsidR="007F3454" w:rsidRPr="006B7C71">
        <w:rPr>
          <w:rFonts w:ascii="Calibri" w:hAnsi="Calibri" w:cs="Calibri"/>
          <w:b/>
          <w:bCs/>
          <w:shd w:val="clear" w:color="auto" w:fill="FFFFFF"/>
        </w:rPr>
        <w:t>D</w:t>
      </w:r>
      <w:r w:rsidR="00C048B5" w:rsidRPr="00C048B5">
        <w:rPr>
          <w:rFonts w:ascii="Calibri" w:hAnsi="Calibri" w:cs="Calibri"/>
          <w:shd w:val="clear" w:color="auto" w:fill="FFFFFF"/>
        </w:rPr>
        <w:t>)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suggesting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that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treatment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with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targeted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7F3454" w:rsidRPr="006B7C71">
        <w:rPr>
          <w:rFonts w:ascii="Calibri" w:hAnsi="Calibri" w:cs="Calibri"/>
          <w:shd w:val="clear" w:color="auto" w:fill="FFFFFF"/>
        </w:rPr>
        <w:t>drugs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is</w:t>
      </w:r>
      <w:r w:rsidR="00F13962">
        <w:rPr>
          <w:rFonts w:ascii="Calibri" w:hAnsi="Calibri" w:cs="Calibri"/>
          <w:shd w:val="clear" w:color="auto" w:fill="FFFFFF"/>
        </w:rPr>
        <w:t xml:space="preserve"> </w:t>
      </w:r>
      <w:r w:rsidR="00833141" w:rsidRPr="006B7C71">
        <w:rPr>
          <w:rFonts w:ascii="Calibri" w:hAnsi="Calibri" w:cs="Calibri"/>
          <w:shd w:val="clear" w:color="auto" w:fill="FFFFFF"/>
        </w:rPr>
        <w:t>warranted.</w:t>
      </w:r>
    </w:p>
    <w:p w14:paraId="3BD7268D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</w:rPr>
      </w:pPr>
    </w:p>
    <w:p w14:paraId="0CDB2574" w14:textId="284D9EAF" w:rsidR="00BC3F3F" w:rsidRPr="006B7C71" w:rsidRDefault="00942F5F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test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sensitivity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</w:t>
      </w:r>
      <w:r w:rsidR="002D10B6" w:rsidRPr="006B7C71">
        <w:rPr>
          <w:rFonts w:ascii="Calibri" w:hAnsi="Calibri" w:cs="Calibri"/>
        </w:rPr>
        <w:t>f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this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inhibitors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AK</w:t>
      </w:r>
      <w:r w:rsidRPr="006B7C71">
        <w:rPr>
          <w:rFonts w:ascii="Calibri" w:hAnsi="Calibri" w:cs="Calibri"/>
        </w:rPr>
        <w:t>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mTOR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PDX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mice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with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intraperitoneally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implanted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T14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were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expanded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randomized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receive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only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chemotherapy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2D10B6" w:rsidRPr="006B7C71">
        <w:rPr>
          <w:rFonts w:ascii="Calibri" w:hAnsi="Calibri" w:cs="Calibri"/>
        </w:rPr>
        <w:t>carboplatin/paclitaxel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combination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chemotherapy</w:t>
      </w:r>
      <w:r w:rsidR="00F13962">
        <w:rPr>
          <w:rFonts w:ascii="Calibri" w:hAnsi="Calibri" w:cs="Calibri"/>
        </w:rPr>
        <w:t xml:space="preserve"> </w:t>
      </w:r>
      <w:r w:rsidR="00870164" w:rsidRPr="006B7C71">
        <w:rPr>
          <w:rFonts w:ascii="Calibri" w:hAnsi="Calibri" w:cs="Calibri"/>
        </w:rPr>
        <w:t>with</w:t>
      </w:r>
      <w:r w:rsidR="00F13962">
        <w:rPr>
          <w:rFonts w:ascii="Calibri" w:hAnsi="Calibri" w:cs="Calibri"/>
        </w:rPr>
        <w:t xml:space="preserve"> </w:t>
      </w:r>
      <w:r w:rsidR="00870164" w:rsidRPr="006B7C71">
        <w:rPr>
          <w:rFonts w:ascii="Calibri" w:hAnsi="Calibri" w:cs="Calibri"/>
        </w:rPr>
        <w:t>pan-AKT</w:t>
      </w:r>
      <w:r w:rsidR="00F13962">
        <w:rPr>
          <w:rFonts w:ascii="Calibri" w:hAnsi="Calibri" w:cs="Calibri"/>
        </w:rPr>
        <w:t xml:space="preserve"> </w:t>
      </w:r>
      <w:r w:rsidR="00870164" w:rsidRPr="006B7C71">
        <w:rPr>
          <w:rFonts w:ascii="Calibri" w:hAnsi="Calibri" w:cs="Calibri"/>
        </w:rPr>
        <w:t>inhibitor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MK-2206</w:t>
      </w:r>
      <w:r w:rsidR="00A91EF7" w:rsidRPr="006B7C71">
        <w:rPr>
          <w:rFonts w:ascii="Calibri" w:hAnsi="Calibri" w:cs="Calibri"/>
          <w:vertAlign w:val="superscript"/>
        </w:rPr>
        <w:t>4</w:t>
      </w:r>
      <w:r w:rsidR="0000101B">
        <w:rPr>
          <w:rFonts w:ascii="Calibri" w:hAnsi="Calibri" w:cs="Calibri"/>
          <w:vertAlign w:val="superscript"/>
        </w:rPr>
        <w:t>1</w:t>
      </w:r>
      <w:r w:rsidR="00F13962">
        <w:rPr>
          <w:rFonts w:ascii="Calibri" w:hAnsi="Calibri" w:cs="Calibri"/>
        </w:rPr>
        <w:t xml:space="preserve"> </w:t>
      </w:r>
      <w:r w:rsidR="00870164" w:rsidRPr="006B7C71">
        <w:rPr>
          <w:rFonts w:ascii="Calibri" w:hAnsi="Calibri" w:cs="Calibri"/>
        </w:rPr>
        <w:t>or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mTOR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inhibitor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  <w:color w:val="000000" w:themeColor="text1"/>
        </w:rPr>
        <w:t>MK-8669</w:t>
      </w:r>
      <w:r w:rsidR="00A91EF7" w:rsidRPr="006B7C71">
        <w:rPr>
          <w:rFonts w:ascii="Calibri" w:hAnsi="Calibri" w:cs="Calibri"/>
          <w:vertAlign w:val="superscript"/>
        </w:rPr>
        <w:t>4</w:t>
      </w:r>
      <w:r w:rsidR="0000101B">
        <w:rPr>
          <w:rFonts w:ascii="Calibri" w:hAnsi="Calibri" w:cs="Calibri"/>
          <w:vertAlign w:val="superscript"/>
        </w:rPr>
        <w:t>2</w:t>
      </w:r>
      <w:r w:rsidR="00AC1AA2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Chemotherapy</w:t>
      </w:r>
      <w:r w:rsidR="00F13962">
        <w:rPr>
          <w:rFonts w:ascii="Calibri" w:hAnsi="Calibri" w:cs="Calibri"/>
        </w:rPr>
        <w:t xml:space="preserve"> </w:t>
      </w:r>
      <w:r w:rsidR="002D10B6" w:rsidRPr="006B7C71">
        <w:rPr>
          <w:rFonts w:ascii="Calibri" w:hAnsi="Calibri" w:cs="Calibri"/>
        </w:rPr>
        <w:t>was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given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mice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combination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arm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2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weeks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prior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7F3454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addition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7F3454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targeted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therapy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2D10B6" w:rsidRPr="006B7C71">
        <w:rPr>
          <w:rFonts w:ascii="Calibri" w:hAnsi="Calibri" w:cs="Calibri"/>
          <w:b/>
          <w:bCs/>
        </w:rPr>
        <w:t>Figure</w:t>
      </w:r>
      <w:r w:rsidR="00F13962">
        <w:rPr>
          <w:rFonts w:ascii="Calibri" w:hAnsi="Calibri" w:cs="Calibri"/>
          <w:b/>
          <w:bCs/>
        </w:rPr>
        <w:t xml:space="preserve"> </w:t>
      </w:r>
      <w:r w:rsidR="002D10B6" w:rsidRPr="006B7C71">
        <w:rPr>
          <w:rFonts w:ascii="Calibri" w:hAnsi="Calibri" w:cs="Calibri"/>
          <w:b/>
          <w:bCs/>
        </w:rPr>
        <w:t>4</w:t>
      </w:r>
      <w:r w:rsidR="00C048B5" w:rsidRPr="00C048B5">
        <w:rPr>
          <w:rFonts w:ascii="Calibri" w:hAnsi="Calibri" w:cs="Calibri"/>
        </w:rPr>
        <w:t>)</w:t>
      </w:r>
      <w:r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Ultrasound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measurements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w</w:t>
      </w:r>
      <w:r w:rsidR="00FB5D42" w:rsidRPr="006B7C71">
        <w:rPr>
          <w:rFonts w:ascii="Calibri" w:hAnsi="Calibri" w:cs="Calibri"/>
        </w:rPr>
        <w:t>ere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taken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wee</w:t>
      </w:r>
      <w:r w:rsidR="00BD5437" w:rsidRPr="006B7C71">
        <w:rPr>
          <w:rFonts w:ascii="Calibri" w:hAnsi="Calibri" w:cs="Calibri"/>
        </w:rPr>
        <w:t>kly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monitor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regression/growth.</w:t>
      </w:r>
    </w:p>
    <w:p w14:paraId="3A3F6169" w14:textId="77777777" w:rsidR="006B7C71" w:rsidRPr="006B7C71" w:rsidRDefault="006B7C71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C348A73" w14:textId="4F627274" w:rsidR="00DB20C5" w:rsidRPr="006B7C71" w:rsidRDefault="0003066A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B7C71">
        <w:rPr>
          <w:rFonts w:ascii="Calibri" w:hAnsi="Calibri" w:cs="Calibri"/>
        </w:rPr>
        <w:t>Each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treatment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arm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contained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no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less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than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7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mice</w:t>
      </w:r>
      <w:r w:rsidR="00DB20C5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T</w:t>
      </w:r>
      <w:r w:rsidR="00DD3205" w:rsidRPr="006B7C71">
        <w:rPr>
          <w:rFonts w:ascii="Calibri" w:hAnsi="Calibri" w:cs="Calibri"/>
        </w:rPr>
        <w:t>his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number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was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sufficient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observe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differences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responses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between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DD3205" w:rsidRPr="006B7C71">
        <w:rPr>
          <w:rFonts w:ascii="Calibri" w:hAnsi="Calibri" w:cs="Calibri"/>
        </w:rPr>
        <w:t>groups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while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keeping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costs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study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="001F47A2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considerably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lower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mark.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Fewer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mice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F05FEA" w:rsidRPr="006B7C71">
        <w:rPr>
          <w:rFonts w:ascii="Calibri" w:hAnsi="Calibri" w:cs="Calibri"/>
        </w:rPr>
        <w:t>t</w:t>
      </w:r>
      <w:r w:rsidR="00DB20C5" w:rsidRPr="006B7C71">
        <w:rPr>
          <w:rFonts w:ascii="Calibri" w:hAnsi="Calibri" w:cs="Calibri"/>
        </w:rPr>
        <w:t>hree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four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can</w:t>
      </w:r>
      <w:r w:rsidR="00F13962">
        <w:rPr>
          <w:rFonts w:ascii="Calibri" w:hAnsi="Calibri" w:cs="Calibri"/>
        </w:rPr>
        <w:t xml:space="preserve"> </w:t>
      </w:r>
      <w:r w:rsidR="001F47A2" w:rsidRPr="006B7C71">
        <w:rPr>
          <w:rFonts w:ascii="Calibri" w:hAnsi="Calibri" w:cs="Calibri"/>
        </w:rPr>
        <w:t>b</w:t>
      </w:r>
      <w:r w:rsidR="00F05FEA" w:rsidRPr="006B7C71">
        <w:rPr>
          <w:rFonts w:ascii="Calibri" w:hAnsi="Calibri" w:cs="Calibri"/>
        </w:rPr>
        <w:t>e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used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1F47A2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control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untreated</w:t>
      </w:r>
      <w:r w:rsidR="00F13962">
        <w:rPr>
          <w:rFonts w:ascii="Calibri" w:hAnsi="Calibri" w:cs="Calibri"/>
        </w:rPr>
        <w:t xml:space="preserve"> </w:t>
      </w:r>
      <w:r w:rsidR="00DB20C5" w:rsidRPr="006B7C71">
        <w:rPr>
          <w:rFonts w:ascii="Calibri" w:hAnsi="Calibri" w:cs="Calibri"/>
        </w:rPr>
        <w:t>group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as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individual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variations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growth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rate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are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negligible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255865" w:rsidRPr="006B7C71">
        <w:rPr>
          <w:rFonts w:ascii="Calibri" w:hAnsi="Calibri" w:cs="Calibri"/>
        </w:rPr>
        <w:t>growth</w:t>
      </w:r>
      <w:r w:rsidR="00F13962">
        <w:rPr>
          <w:rFonts w:ascii="Calibri" w:hAnsi="Calibri" w:cs="Calibri"/>
        </w:rPr>
        <w:t xml:space="preserve"> </w:t>
      </w:r>
      <w:r w:rsidR="00255865" w:rsidRPr="006B7C71">
        <w:rPr>
          <w:rFonts w:ascii="Calibri" w:hAnsi="Calibri" w:cs="Calibri"/>
        </w:rPr>
        <w:t>is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normalized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size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which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treatment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other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arms</w:t>
      </w:r>
      <w:r w:rsidR="00F13962">
        <w:rPr>
          <w:rFonts w:ascii="Calibri" w:hAnsi="Calibri" w:cs="Calibri"/>
        </w:rPr>
        <w:t xml:space="preserve"> </w:t>
      </w:r>
      <w:r w:rsidR="00F05FEA" w:rsidRPr="006B7C71">
        <w:rPr>
          <w:rFonts w:ascii="Calibri" w:hAnsi="Calibri" w:cs="Calibri"/>
        </w:rPr>
        <w:t>begins.</w:t>
      </w:r>
    </w:p>
    <w:p w14:paraId="61B281C8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C73EBD5" w14:textId="2C5147E3" w:rsidR="00806171" w:rsidRPr="006B7C71" w:rsidRDefault="00DB20C5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B7C71">
        <w:rPr>
          <w:rFonts w:ascii="Calibri" w:hAnsi="Calibri" w:cs="Calibri"/>
        </w:rPr>
        <w:t>N</w:t>
      </w:r>
      <w:r w:rsidR="00BD5437" w:rsidRPr="006B7C71">
        <w:rPr>
          <w:rFonts w:ascii="Calibri" w:hAnsi="Calibri" w:cs="Calibri"/>
        </w:rPr>
        <w:t>o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difference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observed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between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chemo-treated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untreated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groups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first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3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weeks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observation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BD5437" w:rsidRPr="006B7C71">
        <w:rPr>
          <w:rFonts w:ascii="Calibri" w:hAnsi="Calibri" w:cs="Calibri"/>
        </w:rPr>
        <w:t>not</w:t>
      </w:r>
      <w:r w:rsidR="00F13962">
        <w:rPr>
          <w:rFonts w:ascii="Calibri" w:hAnsi="Calibri" w:cs="Calibri"/>
        </w:rPr>
        <w:t xml:space="preserve"> </w:t>
      </w:r>
      <w:r w:rsidR="00BD5437" w:rsidRPr="006B7C71">
        <w:rPr>
          <w:rFonts w:ascii="Calibri" w:hAnsi="Calibri" w:cs="Calibri"/>
        </w:rPr>
        <w:t>shown</w:t>
      </w:r>
      <w:r w:rsidR="00C048B5" w:rsidRPr="00C048B5">
        <w:rPr>
          <w:rFonts w:ascii="Calibri" w:hAnsi="Calibri" w:cs="Calibri"/>
        </w:rPr>
        <w:t>)</w:t>
      </w:r>
      <w:r w:rsidR="00BD5437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significa</w:t>
      </w:r>
      <w:r w:rsidR="006535CC" w:rsidRPr="006B7C71">
        <w:rPr>
          <w:rFonts w:ascii="Calibri" w:hAnsi="Calibri" w:cs="Calibri"/>
        </w:rPr>
        <w:t>nt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reduction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burden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6535CC" w:rsidRPr="006B7C71">
        <w:rPr>
          <w:rFonts w:ascii="Calibri" w:hAnsi="Calibri" w:cs="Calibri"/>
        </w:rPr>
        <w:t>58</w:t>
      </w:r>
      <w:r w:rsidR="00942F5F" w:rsidRPr="006B7C71">
        <w:rPr>
          <w:rFonts w:ascii="Calibri" w:hAnsi="Calibri" w:cs="Calibri"/>
        </w:rPr>
        <w:t>%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median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was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observed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chemotherapy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treated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group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by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end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week</w:t>
      </w:r>
      <w:r w:rsidR="00F13962">
        <w:rPr>
          <w:rFonts w:ascii="Calibri" w:hAnsi="Calibri" w:cs="Calibri"/>
        </w:rPr>
        <w:t xml:space="preserve"> </w:t>
      </w:r>
      <w:r w:rsidR="006535CC" w:rsidRPr="006B7C71">
        <w:rPr>
          <w:rFonts w:ascii="Calibri" w:hAnsi="Calibri" w:cs="Calibri"/>
        </w:rPr>
        <w:t>6</w:t>
      </w:r>
      <w:r w:rsidR="00AC1AA2"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A</w:t>
      </w:r>
      <w:r w:rsidR="00942F5F" w:rsidRPr="006B7C71">
        <w:rPr>
          <w:rFonts w:ascii="Calibri" w:hAnsi="Calibri" w:cs="Calibri"/>
        </w:rPr>
        <w:t>n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extra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benefit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over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chemotherapy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alone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was</w:t>
      </w:r>
      <w:r w:rsidR="00F13962">
        <w:rPr>
          <w:rFonts w:ascii="Calibri" w:hAnsi="Calibri" w:cs="Calibri"/>
        </w:rPr>
        <w:t xml:space="preserve"> </w:t>
      </w:r>
      <w:r w:rsidR="00942F5F" w:rsidRPr="006B7C71">
        <w:rPr>
          <w:rFonts w:ascii="Calibri" w:hAnsi="Calibri" w:cs="Calibri"/>
        </w:rPr>
        <w:t>observed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groups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which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received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="00AC1AA2" w:rsidRPr="006B7C71">
        <w:rPr>
          <w:rFonts w:ascii="Calibri" w:hAnsi="Calibri" w:cs="Calibri"/>
        </w:rPr>
        <w:t>combination</w:t>
      </w:r>
      <w:r w:rsidR="00F13962">
        <w:rPr>
          <w:rFonts w:ascii="Calibri" w:hAnsi="Calibri" w:cs="Calibri"/>
        </w:rPr>
        <w:t xml:space="preserve"> </w:t>
      </w:r>
      <w:r w:rsidR="00C37AE9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chemo</w:t>
      </w:r>
      <w:r w:rsidR="00C37AE9" w:rsidRPr="006B7C71">
        <w:rPr>
          <w:rFonts w:ascii="Calibri" w:hAnsi="Calibri" w:cs="Calibri"/>
        </w:rPr>
        <w:t>therapy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with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targeted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therapies.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differenc</w:t>
      </w:r>
      <w:r w:rsidR="00BB1394" w:rsidRPr="006B7C71">
        <w:rPr>
          <w:rFonts w:ascii="Calibri" w:hAnsi="Calibri" w:cs="Calibri"/>
        </w:rPr>
        <w:t>e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became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evident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week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4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3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MK</w:t>
      </w:r>
      <w:r w:rsidR="00D8457F" w:rsidRPr="006B7C71">
        <w:rPr>
          <w:rFonts w:ascii="Calibri" w:hAnsi="Calibri" w:cs="Calibri"/>
        </w:rPr>
        <w:t>-</w:t>
      </w:r>
      <w:r w:rsidR="00806171" w:rsidRPr="006B7C71">
        <w:rPr>
          <w:rFonts w:ascii="Calibri" w:hAnsi="Calibri" w:cs="Calibri"/>
        </w:rPr>
        <w:t>8669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806171" w:rsidRPr="006B7C71">
        <w:rPr>
          <w:rFonts w:ascii="Calibri" w:hAnsi="Calibri" w:cs="Calibri"/>
        </w:rPr>
        <w:t>Figure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4A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MK</w:t>
      </w:r>
      <w:r w:rsidR="00D8457F" w:rsidRPr="006B7C71">
        <w:rPr>
          <w:rFonts w:ascii="Calibri" w:hAnsi="Calibri" w:cs="Calibri"/>
        </w:rPr>
        <w:t>-</w:t>
      </w:r>
      <w:r w:rsidR="00806171" w:rsidRPr="006B7C71">
        <w:rPr>
          <w:rFonts w:ascii="Calibri" w:hAnsi="Calibri" w:cs="Calibri"/>
        </w:rPr>
        <w:t>2206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806171" w:rsidRPr="006B7C71">
        <w:rPr>
          <w:rFonts w:ascii="Calibri" w:hAnsi="Calibri" w:cs="Calibri"/>
          <w:b/>
          <w:bCs/>
        </w:rPr>
        <w:t>Figure</w:t>
      </w:r>
      <w:r w:rsidR="00F13962">
        <w:rPr>
          <w:rFonts w:ascii="Calibri" w:hAnsi="Calibri" w:cs="Calibri"/>
          <w:b/>
          <w:bCs/>
        </w:rPr>
        <w:t xml:space="preserve"> </w:t>
      </w:r>
      <w:r w:rsidR="00806171" w:rsidRPr="006B7C71">
        <w:rPr>
          <w:rFonts w:ascii="Calibri" w:hAnsi="Calibri" w:cs="Calibri"/>
          <w:b/>
          <w:bCs/>
        </w:rPr>
        <w:t>4B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="00806171" w:rsidRPr="006B7C71">
        <w:rPr>
          <w:rFonts w:ascii="Calibri" w:hAnsi="Calibri" w:cs="Calibri"/>
        </w:rPr>
        <w:t>respectively.</w:t>
      </w:r>
      <w:r w:rsidR="00F13962">
        <w:rPr>
          <w:rFonts w:ascii="Calibri" w:hAnsi="Calibri" w:cs="Calibri"/>
        </w:rPr>
        <w:t xml:space="preserve"> </w:t>
      </w:r>
    </w:p>
    <w:p w14:paraId="76D439BA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1F0E28D" w14:textId="2AEADDF9" w:rsidR="00D46405" w:rsidRPr="006B7C71" w:rsidRDefault="00806171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B7C71">
        <w:rPr>
          <w:rFonts w:ascii="Calibri" w:hAnsi="Calibri" w:cs="Calibri"/>
        </w:rPr>
        <w:t>Ani</w:t>
      </w:r>
      <w:r w:rsidR="00BB1394" w:rsidRPr="006B7C71">
        <w:rPr>
          <w:rFonts w:ascii="Calibri" w:hAnsi="Calibri" w:cs="Calibri"/>
        </w:rPr>
        <w:t>mals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were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euthanized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tumor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tissue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collected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molecular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analyses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C37AE9" w:rsidRPr="006B7C71">
        <w:rPr>
          <w:rFonts w:ascii="Calibri" w:hAnsi="Calibri" w:cs="Calibri"/>
        </w:rPr>
        <w:t>treatment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response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end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BB1394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treatment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trial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week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7.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that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purpose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amount</w:t>
      </w:r>
      <w:r w:rsidR="008F05B7" w:rsidRPr="006B7C71">
        <w:rPr>
          <w:rFonts w:ascii="Calibri" w:hAnsi="Calibri" w:cs="Calibri"/>
        </w:rPr>
        <w:t>s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total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phosphorylated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S6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kinase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8F05B7" w:rsidRPr="006B7C71">
        <w:rPr>
          <w:rFonts w:ascii="Calibri" w:hAnsi="Calibri" w:cs="Calibri"/>
          <w:b/>
          <w:bCs/>
        </w:rPr>
        <w:t>Figure</w:t>
      </w:r>
      <w:r w:rsidR="00F13962">
        <w:rPr>
          <w:rFonts w:ascii="Calibri" w:hAnsi="Calibri" w:cs="Calibri"/>
          <w:b/>
          <w:bCs/>
        </w:rPr>
        <w:t xml:space="preserve"> </w:t>
      </w:r>
      <w:r w:rsidR="008F05B7" w:rsidRPr="006B7C71">
        <w:rPr>
          <w:rFonts w:ascii="Calibri" w:hAnsi="Calibri" w:cs="Calibri"/>
          <w:b/>
          <w:bCs/>
        </w:rPr>
        <w:t>5</w:t>
      </w:r>
      <w:proofErr w:type="gramStart"/>
      <w:r w:rsidR="008F05B7" w:rsidRPr="006B7C71">
        <w:rPr>
          <w:rFonts w:ascii="Calibri" w:hAnsi="Calibri" w:cs="Calibri"/>
          <w:b/>
          <w:bCs/>
        </w:rPr>
        <w:t>A</w:t>
      </w:r>
      <w:r w:rsidR="00F13962" w:rsidRPr="00F13962">
        <w:rPr>
          <w:rFonts w:ascii="Calibri" w:hAnsi="Calibri" w:cs="Calibri"/>
        </w:rPr>
        <w:t>,</w:t>
      </w:r>
      <w:r w:rsidR="008F05B7" w:rsidRPr="006B7C71">
        <w:rPr>
          <w:rFonts w:ascii="Calibri" w:hAnsi="Calibri" w:cs="Calibri"/>
          <w:b/>
          <w:bCs/>
        </w:rPr>
        <w:t>B</w:t>
      </w:r>
      <w:proofErr w:type="gramEnd"/>
      <w:r w:rsidR="00C048B5" w:rsidRPr="00C048B5">
        <w:rPr>
          <w:rFonts w:ascii="Calibri" w:hAnsi="Calibri" w:cs="Calibri"/>
        </w:rPr>
        <w:t>)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8F05B7" w:rsidRPr="006B7C71">
        <w:rPr>
          <w:rFonts w:ascii="Calibri" w:hAnsi="Calibri" w:cs="Calibri"/>
        </w:rPr>
        <w:t>AKT</w:t>
      </w:r>
      <w:r w:rsidR="00F13962">
        <w:rPr>
          <w:rFonts w:ascii="Calibri" w:hAnsi="Calibri" w:cs="Calibri"/>
        </w:rPr>
        <w:t xml:space="preserve"> </w:t>
      </w:r>
      <w:r w:rsidR="008F05B7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8F05B7" w:rsidRPr="006B7C71">
        <w:rPr>
          <w:rFonts w:ascii="Calibri" w:hAnsi="Calibri" w:cs="Calibri"/>
        </w:rPr>
        <w:t>mTOR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8F05B7" w:rsidRPr="006B7C71">
        <w:rPr>
          <w:rFonts w:ascii="Calibri" w:hAnsi="Calibri" w:cs="Calibri"/>
          <w:b/>
          <w:bCs/>
        </w:rPr>
        <w:t>Figure</w:t>
      </w:r>
      <w:r w:rsidR="00F13962">
        <w:rPr>
          <w:rFonts w:ascii="Calibri" w:hAnsi="Calibri" w:cs="Calibri"/>
          <w:b/>
          <w:bCs/>
        </w:rPr>
        <w:t xml:space="preserve"> </w:t>
      </w:r>
      <w:r w:rsidR="008F05B7" w:rsidRPr="006B7C71">
        <w:rPr>
          <w:rFonts w:ascii="Calibri" w:hAnsi="Calibri" w:cs="Calibri"/>
          <w:b/>
          <w:bCs/>
        </w:rPr>
        <w:t>5C</w:t>
      </w:r>
      <w:r w:rsidR="00F13962" w:rsidRPr="00F13962">
        <w:rPr>
          <w:rFonts w:ascii="Calibri" w:hAnsi="Calibri" w:cs="Calibri"/>
        </w:rPr>
        <w:t>,</w:t>
      </w:r>
      <w:r w:rsidR="008F05B7" w:rsidRPr="006B7C71">
        <w:rPr>
          <w:rFonts w:ascii="Calibri" w:hAnsi="Calibri" w:cs="Calibri"/>
          <w:b/>
          <w:bCs/>
        </w:rPr>
        <w:t>D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="008F05B7" w:rsidRPr="006B7C71">
        <w:rPr>
          <w:rFonts w:ascii="Calibri" w:hAnsi="Calibri" w:cs="Calibri"/>
        </w:rPr>
        <w:t>were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determined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using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immunoblotting.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Ribosomal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protein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S6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kinase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is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downstream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messenger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AKT-mTOR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pathway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known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be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up-regulated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phosphorylated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upon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stimulation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AKT-mTOR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axis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by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growth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factors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promote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cell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survival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growth.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Comparison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8F05B7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levels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8F05B7" w:rsidRPr="006B7C71">
        <w:rPr>
          <w:rFonts w:ascii="Calibri" w:hAnsi="Calibri" w:cs="Calibri"/>
        </w:rPr>
        <w:t>these</w:t>
      </w:r>
      <w:r w:rsidR="00F13962">
        <w:rPr>
          <w:rFonts w:ascii="Calibri" w:hAnsi="Calibri" w:cs="Calibri"/>
        </w:rPr>
        <w:t xml:space="preserve"> </w:t>
      </w:r>
      <w:r w:rsidR="008F05B7" w:rsidRPr="006B7C71">
        <w:rPr>
          <w:rFonts w:ascii="Calibri" w:hAnsi="Calibri" w:cs="Calibri"/>
        </w:rPr>
        <w:t>proteins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untreated</w:t>
      </w:r>
      <w:r w:rsidR="00F13962">
        <w:rPr>
          <w:rFonts w:ascii="Calibri" w:hAnsi="Calibri" w:cs="Calibri"/>
        </w:rPr>
        <w:t xml:space="preserve"> </w:t>
      </w:r>
      <w:r w:rsidR="00C37AE9" w:rsidRPr="006B7C71">
        <w:rPr>
          <w:rFonts w:ascii="Calibri" w:hAnsi="Calibri" w:cs="Calibri"/>
        </w:rPr>
        <w:t>or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treated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with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chemotherapy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PDX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tumors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mice</w:t>
      </w:r>
      <w:r w:rsidR="00F13962">
        <w:rPr>
          <w:rFonts w:ascii="Calibri" w:hAnsi="Calibri" w:cs="Calibri"/>
        </w:rPr>
        <w:t xml:space="preserve"> </w:t>
      </w:r>
      <w:r w:rsidR="00C37AE9" w:rsidRPr="006B7C71">
        <w:rPr>
          <w:rFonts w:ascii="Calibri" w:hAnsi="Calibri" w:cs="Calibri"/>
        </w:rPr>
        <w:t>that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received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AKT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or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mTOR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inhibitors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showed</w:t>
      </w:r>
      <w:r w:rsidR="00F13962">
        <w:rPr>
          <w:rFonts w:ascii="Calibri" w:hAnsi="Calibri" w:cs="Calibri"/>
        </w:rPr>
        <w:t xml:space="preserve"> </w:t>
      </w:r>
      <w:r w:rsidR="008A0773"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marked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decrease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latter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two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F41453" w:rsidRPr="006B7C71">
        <w:rPr>
          <w:rFonts w:ascii="Calibri" w:hAnsi="Calibri" w:cs="Calibri"/>
          <w:b/>
          <w:bCs/>
        </w:rPr>
        <w:t>Figure</w:t>
      </w:r>
      <w:r w:rsidR="00F13962">
        <w:rPr>
          <w:rFonts w:ascii="Calibri" w:hAnsi="Calibri" w:cs="Calibri"/>
          <w:b/>
          <w:bCs/>
        </w:rPr>
        <w:t xml:space="preserve"> </w:t>
      </w:r>
      <w:r w:rsidR="00F41453" w:rsidRPr="006B7C71">
        <w:rPr>
          <w:rFonts w:ascii="Calibri" w:hAnsi="Calibri" w:cs="Calibri"/>
          <w:b/>
          <w:bCs/>
        </w:rPr>
        <w:t>5</w:t>
      </w:r>
      <w:r w:rsidR="00C048B5" w:rsidRPr="00C048B5">
        <w:rPr>
          <w:rFonts w:ascii="Calibri" w:hAnsi="Calibri" w:cs="Calibri"/>
        </w:rPr>
        <w:t>)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indicating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effectiveness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targeted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therapy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on</w:t>
      </w:r>
      <w:r w:rsidR="00F13962">
        <w:rPr>
          <w:rFonts w:ascii="Calibri" w:hAnsi="Calibri" w:cs="Calibri"/>
        </w:rPr>
        <w:t xml:space="preserve"> </w:t>
      </w:r>
      <w:r w:rsidR="00FB5D42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molecular</w:t>
      </w:r>
      <w:r w:rsidR="00F13962">
        <w:rPr>
          <w:rFonts w:ascii="Calibri" w:hAnsi="Calibri" w:cs="Calibri"/>
        </w:rPr>
        <w:t xml:space="preserve"> </w:t>
      </w:r>
      <w:r w:rsidR="00211D2B" w:rsidRPr="006B7C71">
        <w:rPr>
          <w:rFonts w:ascii="Calibri" w:hAnsi="Calibri" w:cs="Calibri"/>
        </w:rPr>
        <w:t>level.</w:t>
      </w:r>
      <w:r w:rsidR="00F13962">
        <w:rPr>
          <w:rFonts w:ascii="Calibri" w:hAnsi="Calibri" w:cs="Calibri"/>
        </w:rPr>
        <w:t xml:space="preserve"> </w:t>
      </w:r>
      <w:r w:rsidR="008A0773" w:rsidRPr="006B7C71">
        <w:rPr>
          <w:rFonts w:ascii="Calibri" w:hAnsi="Calibri" w:cs="Calibri"/>
        </w:rPr>
        <w:t>Adjustments</w:t>
      </w:r>
      <w:r w:rsidR="00F13962">
        <w:rPr>
          <w:rFonts w:ascii="Calibri" w:hAnsi="Calibri" w:cs="Calibri"/>
        </w:rPr>
        <w:t xml:space="preserve"> </w:t>
      </w:r>
      <w:r w:rsidR="008A0773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treatment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regiment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as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far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as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application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timing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for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the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combined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drugs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therapy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duration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should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be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made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tested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achieve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better</w:t>
      </w:r>
      <w:r w:rsidR="00F13962">
        <w:rPr>
          <w:rFonts w:ascii="Calibri" w:hAnsi="Calibri" w:cs="Calibri"/>
        </w:rPr>
        <w:t xml:space="preserve"> </w:t>
      </w:r>
      <w:r w:rsidR="00F41453" w:rsidRPr="006B7C71">
        <w:rPr>
          <w:rFonts w:ascii="Calibri" w:hAnsi="Calibri" w:cs="Calibri"/>
        </w:rPr>
        <w:t>responses.</w:t>
      </w:r>
    </w:p>
    <w:p w14:paraId="525F2106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9540338" w14:textId="66F8E70D" w:rsidR="00FA51D4" w:rsidRPr="006B7C71" w:rsidRDefault="00FA51D4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6B7C71">
        <w:rPr>
          <w:rFonts w:ascii="Calibri" w:hAnsi="Calibri" w:cs="Calibri"/>
          <w:b/>
          <w:bCs/>
        </w:rPr>
        <w:t>Table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1.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Primers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used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for</w:t>
      </w:r>
      <w:r w:rsidR="00F13962">
        <w:rPr>
          <w:rFonts w:ascii="Calibri" w:hAnsi="Calibri" w:cs="Calibri"/>
          <w:b/>
          <w:bCs/>
        </w:rPr>
        <w:t xml:space="preserve"> </w:t>
      </w:r>
      <w:r w:rsidR="00C37AE9" w:rsidRPr="006B7C71">
        <w:rPr>
          <w:rFonts w:ascii="Calibri" w:hAnsi="Calibri" w:cs="Calibri"/>
          <w:b/>
          <w:bCs/>
        </w:rPr>
        <w:t>the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validation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of</w:t>
      </w:r>
      <w:r w:rsidR="00F13962">
        <w:rPr>
          <w:rFonts w:ascii="Calibri" w:hAnsi="Calibri" w:cs="Calibri"/>
          <w:b/>
          <w:bCs/>
        </w:rPr>
        <w:t xml:space="preserve"> </w:t>
      </w:r>
      <w:r w:rsidR="00C37AE9" w:rsidRPr="006B7C71">
        <w:rPr>
          <w:rFonts w:ascii="Calibri" w:hAnsi="Calibri" w:cs="Calibri"/>
          <w:b/>
          <w:bCs/>
        </w:rPr>
        <w:t>the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OC101</w:t>
      </w:r>
      <w:r w:rsidR="00C37AE9" w:rsidRPr="006B7C71">
        <w:rPr>
          <w:rFonts w:ascii="Calibri" w:hAnsi="Calibri" w:cs="Calibri"/>
          <w:b/>
          <w:bCs/>
        </w:rPr>
        <w:t>chromosome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17</w:t>
      </w:r>
      <w:r w:rsidR="00F13962">
        <w:rPr>
          <w:rFonts w:ascii="Calibri" w:hAnsi="Calibri" w:cs="Calibri"/>
          <w:b/>
          <w:bCs/>
        </w:rPr>
        <w:t xml:space="preserve"> </w:t>
      </w:r>
      <w:r w:rsidR="00F66D8F" w:rsidRPr="006B7C71">
        <w:rPr>
          <w:rFonts w:ascii="Calibri" w:hAnsi="Calibri" w:cs="Calibri"/>
          <w:b/>
          <w:bCs/>
        </w:rPr>
        <w:t>alteration.</w:t>
      </w:r>
    </w:p>
    <w:p w14:paraId="6404599D" w14:textId="77777777" w:rsidR="006B7C71" w:rsidRPr="006B7C71" w:rsidRDefault="006B7C71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3D3FF499" w14:textId="44D5EC09" w:rsidR="00FA51D4" w:rsidRPr="006B7C71" w:rsidRDefault="00FA51D4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6B7C71">
        <w:rPr>
          <w:rFonts w:ascii="Calibri" w:hAnsi="Calibri" w:cs="Calibri"/>
          <w:b/>
          <w:bCs/>
        </w:rPr>
        <w:t>Table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2</w:t>
      </w:r>
      <w:r w:rsidR="00814BB1" w:rsidRPr="006B7C71">
        <w:rPr>
          <w:rFonts w:ascii="Calibri" w:hAnsi="Calibri" w:cs="Calibri"/>
          <w:b/>
          <w:bCs/>
        </w:rPr>
        <w:t>.</w:t>
      </w:r>
      <w:r w:rsidR="00F13962">
        <w:rPr>
          <w:rFonts w:ascii="Calibri" w:hAnsi="Calibri" w:cs="Calibri"/>
          <w:b/>
          <w:bCs/>
        </w:rPr>
        <w:t xml:space="preserve"> </w:t>
      </w:r>
      <w:r w:rsidR="00C37AE9" w:rsidRPr="006B7C71">
        <w:rPr>
          <w:rFonts w:ascii="Calibri" w:hAnsi="Calibri" w:cs="Calibri"/>
          <w:b/>
          <w:bCs/>
        </w:rPr>
        <w:t>PCR</w:t>
      </w:r>
      <w:r w:rsidR="00F13962">
        <w:rPr>
          <w:rFonts w:ascii="Calibri" w:hAnsi="Calibri" w:cs="Calibri"/>
          <w:b/>
          <w:bCs/>
        </w:rPr>
        <w:t xml:space="preserve"> </w:t>
      </w:r>
      <w:r w:rsidR="005D0C74" w:rsidRPr="006B7C71">
        <w:rPr>
          <w:rFonts w:ascii="Calibri" w:hAnsi="Calibri" w:cs="Calibri"/>
          <w:b/>
          <w:bCs/>
        </w:rPr>
        <w:t>s</w:t>
      </w:r>
      <w:r w:rsidR="00814BB1" w:rsidRPr="006B7C71">
        <w:rPr>
          <w:rFonts w:ascii="Calibri" w:hAnsi="Calibri" w:cs="Calibri"/>
          <w:b/>
          <w:bCs/>
        </w:rPr>
        <w:t>etup</w:t>
      </w:r>
      <w:r w:rsidR="00F13962">
        <w:rPr>
          <w:rFonts w:ascii="Calibri" w:hAnsi="Calibri" w:cs="Calibri"/>
          <w:b/>
          <w:bCs/>
        </w:rPr>
        <w:t xml:space="preserve"> </w:t>
      </w:r>
      <w:r w:rsidR="00814BB1" w:rsidRPr="006B7C71">
        <w:rPr>
          <w:rFonts w:ascii="Calibri" w:hAnsi="Calibri" w:cs="Calibri"/>
          <w:b/>
          <w:bCs/>
        </w:rPr>
        <w:t>to</w:t>
      </w:r>
      <w:r w:rsidR="00F13962">
        <w:rPr>
          <w:rFonts w:ascii="Calibri" w:hAnsi="Calibri" w:cs="Calibri"/>
          <w:b/>
          <w:bCs/>
        </w:rPr>
        <w:t xml:space="preserve"> </w:t>
      </w:r>
      <w:r w:rsidR="00814BB1" w:rsidRPr="006B7C71">
        <w:rPr>
          <w:rFonts w:ascii="Calibri" w:hAnsi="Calibri" w:cs="Calibri"/>
          <w:b/>
          <w:bCs/>
        </w:rPr>
        <w:t>validate</w:t>
      </w:r>
      <w:r w:rsidR="00F13962">
        <w:rPr>
          <w:rFonts w:ascii="Calibri" w:hAnsi="Calibri" w:cs="Calibri"/>
          <w:b/>
          <w:bCs/>
        </w:rPr>
        <w:t xml:space="preserve"> </w:t>
      </w:r>
      <w:r w:rsidR="00814BB1" w:rsidRPr="006B7C71">
        <w:rPr>
          <w:rFonts w:ascii="Calibri" w:hAnsi="Calibri" w:cs="Calibri"/>
          <w:b/>
          <w:bCs/>
        </w:rPr>
        <w:t>a</w:t>
      </w:r>
      <w:r w:rsidR="00F13962">
        <w:rPr>
          <w:rFonts w:ascii="Calibri" w:hAnsi="Calibri" w:cs="Calibri"/>
          <w:b/>
          <w:bCs/>
        </w:rPr>
        <w:t xml:space="preserve"> </w:t>
      </w:r>
      <w:r w:rsidR="00814BB1" w:rsidRPr="006B7C71">
        <w:rPr>
          <w:rFonts w:ascii="Calibri" w:hAnsi="Calibri" w:cs="Calibri"/>
          <w:b/>
          <w:bCs/>
        </w:rPr>
        <w:t>junction</w:t>
      </w:r>
      <w:r w:rsidR="00F31847" w:rsidRPr="006B7C71">
        <w:rPr>
          <w:rFonts w:ascii="Calibri" w:hAnsi="Calibri" w:cs="Calibri"/>
          <w:b/>
          <w:bCs/>
        </w:rPr>
        <w:t>.</w:t>
      </w:r>
      <w:r w:rsidR="00F13962">
        <w:rPr>
          <w:rFonts w:ascii="Calibri" w:hAnsi="Calibri" w:cs="Calibri"/>
          <w:b/>
          <w:bCs/>
        </w:rPr>
        <w:t xml:space="preserve"> </w:t>
      </w:r>
    </w:p>
    <w:p w14:paraId="4FD01676" w14:textId="77777777" w:rsidR="006B7C71" w:rsidRPr="006B7C71" w:rsidRDefault="006B7C71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1369BD1C" w14:textId="213DEFF3" w:rsidR="006B7C71" w:rsidRPr="006B7C71" w:rsidRDefault="00563A2E" w:rsidP="006B7C7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6B7C71">
        <w:rPr>
          <w:rFonts w:ascii="Calibri" w:hAnsi="Calibri" w:cs="Calibri"/>
          <w:b/>
          <w:bCs/>
        </w:rPr>
        <w:t>Table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3.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Cycling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conditions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for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PCR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to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validate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a</w:t>
      </w:r>
      <w:r w:rsidR="00F13962">
        <w:rPr>
          <w:rFonts w:ascii="Calibri" w:hAnsi="Calibri" w:cs="Calibri"/>
          <w:b/>
          <w:bCs/>
        </w:rPr>
        <w:t xml:space="preserve"> </w:t>
      </w:r>
      <w:r w:rsidR="000562F4" w:rsidRPr="006B7C71">
        <w:rPr>
          <w:rFonts w:ascii="Calibri" w:hAnsi="Calibri" w:cs="Calibri"/>
          <w:b/>
          <w:bCs/>
        </w:rPr>
        <w:t>junction.</w:t>
      </w:r>
    </w:p>
    <w:p w14:paraId="7EA3A330" w14:textId="77777777" w:rsidR="006B7C71" w:rsidRPr="006B7C71" w:rsidRDefault="006B7C71" w:rsidP="006B7C7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42034AA7" w14:textId="4820FEB2" w:rsidR="00273BF8" w:rsidRPr="006B7C71" w:rsidRDefault="00273BF8" w:rsidP="006B7C7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 w:rsidRPr="006B7C71">
        <w:rPr>
          <w:rFonts w:ascii="Calibri" w:hAnsi="Calibri" w:cs="Calibri"/>
          <w:b/>
          <w:color w:val="000000" w:themeColor="text1"/>
        </w:rPr>
        <w:lastRenderedPageBreak/>
        <w:t>Figure</w:t>
      </w:r>
      <w:r w:rsidR="00F13962">
        <w:rPr>
          <w:rFonts w:ascii="Calibri" w:hAnsi="Calibri" w:cs="Calibri"/>
          <w:b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</w:rPr>
        <w:t>1</w:t>
      </w:r>
      <w:r w:rsidR="001A60CE" w:rsidRPr="006B7C71">
        <w:rPr>
          <w:rFonts w:ascii="Calibri" w:hAnsi="Calibri" w:cs="Calibri"/>
          <w:b/>
          <w:color w:val="000000" w:themeColor="text1"/>
        </w:rPr>
        <w:t>:</w:t>
      </w:r>
      <w:r w:rsidR="00F13962">
        <w:rPr>
          <w:rFonts w:ascii="Calibri" w:hAnsi="Calibri" w:cs="Calibri"/>
          <w:b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Schematic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representation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of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the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strategy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for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6B7C71">
        <w:rPr>
          <w:rFonts w:ascii="Calibri" w:hAnsi="Calibri" w:cs="Calibri"/>
          <w:b/>
          <w:bCs/>
          <w:color w:val="000000" w:themeColor="text1"/>
        </w:rPr>
        <w:t>genomically</w:t>
      </w:r>
      <w:proofErr w:type="spellEnd"/>
      <w:r w:rsidRPr="006B7C71">
        <w:rPr>
          <w:rFonts w:ascii="Calibri" w:hAnsi="Calibri" w:cs="Calibri"/>
          <w:b/>
          <w:bCs/>
          <w:color w:val="000000" w:themeColor="text1"/>
        </w:rPr>
        <w:t>-guided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therapy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testing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using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PDX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models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for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serous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ovarian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carcinoma</w:t>
      </w:r>
      <w:r w:rsidRPr="006B7C71">
        <w:rPr>
          <w:rFonts w:ascii="Calibri" w:hAnsi="Calibri" w:cs="Calibri"/>
          <w:color w:val="000000" w:themeColor="text1"/>
        </w:rPr>
        <w:t>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H&amp;E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staining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ovarian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tumor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is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shown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</w:rPr>
        <w:t>(</w:t>
      </w:r>
      <w:r w:rsidRPr="006B7C71">
        <w:rPr>
          <w:rFonts w:ascii="Calibri" w:hAnsi="Calibri" w:cs="Calibri"/>
          <w:color w:val="000000" w:themeColor="text1"/>
        </w:rPr>
        <w:t>top</w:t>
      </w:r>
      <w:r w:rsidR="00C048B5" w:rsidRPr="00C048B5">
        <w:rPr>
          <w:rFonts w:ascii="Calibri" w:hAnsi="Calibri" w:cs="Calibri"/>
          <w:color w:val="000000" w:themeColor="text1"/>
        </w:rPr>
        <w:t>)</w:t>
      </w:r>
      <w:r w:rsidR="00DD4CF4" w:rsidRPr="006B7C71">
        <w:rPr>
          <w:rFonts w:ascii="Calibri" w:hAnsi="Calibri" w:cs="Calibri"/>
          <w:color w:val="000000" w:themeColor="text1"/>
        </w:rPr>
        <w:t>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DD4CF4" w:rsidRPr="006B7C71">
        <w:rPr>
          <w:rFonts w:ascii="Calibri" w:hAnsi="Calibri" w:cs="Calibri"/>
          <w:color w:val="000000" w:themeColor="text1"/>
        </w:rPr>
        <w:t>Scale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DD4CF4" w:rsidRPr="006B7C71">
        <w:rPr>
          <w:rFonts w:ascii="Calibri" w:hAnsi="Calibri" w:cs="Calibri"/>
          <w:color w:val="000000" w:themeColor="text1"/>
        </w:rPr>
        <w:t>bar=100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DD4CF4" w:rsidRPr="006B7C71">
        <w:rPr>
          <w:rFonts w:ascii="Calibri" w:hAnsi="Calibri" w:cs="Calibri"/>
          <w:color w:val="000000" w:themeColor="text1"/>
        </w:rPr>
        <w:t>mm</w:t>
      </w:r>
      <w:r w:rsidRPr="006B7C71">
        <w:rPr>
          <w:rFonts w:ascii="Calibri" w:hAnsi="Calibri" w:cs="Calibri"/>
          <w:color w:val="000000" w:themeColor="text1"/>
        </w:rPr>
        <w:t>.</w:t>
      </w:r>
    </w:p>
    <w:p w14:paraId="76C3A29C" w14:textId="77777777" w:rsidR="001A60CE" w:rsidRPr="006B7C71" w:rsidRDefault="001A60CE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353BC84" w14:textId="696861DC" w:rsidR="00273BF8" w:rsidRPr="006B7C71" w:rsidRDefault="00273BF8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Figure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="001A60CE" w:rsidRPr="006B7C71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Genomic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characterization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ovarian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tumors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using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MPseq</w:t>
      </w:r>
      <w:proofErr w:type="spellEnd"/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Genome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plot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showing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landscape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structural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alterations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copy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number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changes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detected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color w:val="000000" w:themeColor="text1"/>
          <w:sz w:val="24"/>
          <w:szCs w:val="24"/>
        </w:rPr>
        <w:t>MPseq</w:t>
      </w:r>
      <w:proofErr w:type="spellEnd"/>
      <w:r w:rsidRPr="006B7C71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X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axis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spans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length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with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position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number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shown.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Each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indicated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right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left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Y-axis.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height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horizontal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traces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each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indicates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number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reads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detected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30k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base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pair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windows.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DNA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copy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numbers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indicated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color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with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grey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representing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normal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2N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copy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state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red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corresponding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deletions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blue-to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gains.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Connecting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black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lines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correspond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chromosomal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rearrangements.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Alterations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ERBB2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locus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depicted.</w:t>
      </w:r>
    </w:p>
    <w:p w14:paraId="6FE2D6ED" w14:textId="77777777" w:rsidR="001A60CE" w:rsidRPr="006B7C71" w:rsidRDefault="001A60CE" w:rsidP="0008188F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E73D13F" w14:textId="75562418" w:rsidR="00273BF8" w:rsidRPr="006B7C71" w:rsidRDefault="00273BF8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Figure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 w:rsidR="001A60CE" w:rsidRPr="006B7C71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Selection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targetable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alterations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their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validation.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A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close-up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segment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genome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plot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shown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Fig.1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illustrating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amplification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ERBB2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gene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17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blue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numbers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indicated.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B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Validation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analysis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breakpoints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at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ERBB2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locus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identified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by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MPseq</w:t>
      </w:r>
      <w:proofErr w:type="spellEnd"/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using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PCR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amplification.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pooled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genomic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DNA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control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OC101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DNA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from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patient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tumor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DNA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ladder.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C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close-up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segments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genome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plot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another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ovarian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showing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gains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indicated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blue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line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AKT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locus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top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RICTOR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gene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bottom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Chromosomes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indicated.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Validation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analysis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expression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proteins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AKT/mTOR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pathway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by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immunoblotting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using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tissue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from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PDX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T14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  <w:r w:rsidR="00F13962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genomic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alterations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which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depicted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30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73C24" w:rsidRPr="006B7C71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total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protein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specific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antibodies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AKT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RICTOR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p-mTOR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were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used.</w:t>
      </w:r>
      <w:r w:rsidR="00F13962">
        <w:rPr>
          <w:rFonts w:ascii="Calibri" w:hAnsi="Calibri" w:cs="Calibri"/>
          <w:color w:val="1F497D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MAPK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served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loading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control.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Pos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con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an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independent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used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positive</w:t>
      </w:r>
      <w:r w:rsid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control.</w:t>
      </w:r>
    </w:p>
    <w:p w14:paraId="12146113" w14:textId="77777777" w:rsidR="001A60CE" w:rsidRPr="006B7C71" w:rsidRDefault="001A60CE" w:rsidP="0008188F">
      <w:pPr>
        <w:spacing w:after="0" w:line="240" w:lineRule="auto"/>
        <w:jc w:val="both"/>
        <w:rPr>
          <w:rFonts w:ascii="Calibri" w:hAnsi="Calibri" w:cs="Calibri"/>
          <w:color w:val="1F497D"/>
          <w:sz w:val="24"/>
          <w:szCs w:val="24"/>
        </w:rPr>
      </w:pPr>
    </w:p>
    <w:p w14:paraId="0C2F27B2" w14:textId="22CC6E72" w:rsidR="00273BF8" w:rsidRPr="006B7C71" w:rsidRDefault="00273BF8" w:rsidP="0008188F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Figure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="001A60CE" w:rsidRPr="006B7C71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="00F1396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comparison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responses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chemotherapy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alone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combined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with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targeted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therapy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in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harboring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gains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at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AKT2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RICTOR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genes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with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corresponding</w:t>
      </w:r>
      <w:r w:rsidR="00F1396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drugs.</w:t>
      </w:r>
      <w:r w:rsidR="00F1396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Treatment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responses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combination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chemotherapy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anti-mTOR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drug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MK-8669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A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inhibitor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pan-AKT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MK2206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/>
          <w:color w:val="000000" w:themeColor="text1"/>
          <w:sz w:val="24"/>
          <w:szCs w:val="24"/>
        </w:rPr>
        <w:t>B</w:t>
      </w:r>
      <w:r w:rsidR="00C048B5" w:rsidRPr="00C048B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versus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chemotherapy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alone.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time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administration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each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treatment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and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duration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shown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by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arrows.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Cs/>
          <w:color w:val="000000" w:themeColor="text1"/>
          <w:sz w:val="24"/>
          <w:szCs w:val="24"/>
        </w:rPr>
        <w:t>V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olumes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expressed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percent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initial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volume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at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start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treatment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Cs/>
          <w:color w:val="000000" w:themeColor="text1"/>
          <w:sz w:val="24"/>
          <w:szCs w:val="24"/>
        </w:rPr>
        <w:t>as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mean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+/-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SD.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Chemo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is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chemotherapy.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4EB37A0" w14:textId="77777777" w:rsidR="001A60CE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</w:rPr>
      </w:pPr>
    </w:p>
    <w:p w14:paraId="5CB2E0EC" w14:textId="17D5BB97" w:rsidR="00273BF8" w:rsidRPr="006B7C71" w:rsidRDefault="00273BF8" w:rsidP="0008188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color w:val="000000"/>
        </w:rPr>
      </w:pPr>
      <w:r w:rsidRPr="006B7C71">
        <w:rPr>
          <w:rFonts w:ascii="Calibri" w:hAnsi="Calibri" w:cs="Calibri"/>
          <w:b/>
          <w:bCs/>
        </w:rPr>
        <w:t>Figure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5</w:t>
      </w:r>
      <w:r w:rsidR="001A60CE" w:rsidRPr="006B7C71">
        <w:rPr>
          <w:rFonts w:ascii="Calibri" w:hAnsi="Calibri" w:cs="Calibri"/>
          <w:b/>
          <w:bCs/>
        </w:rPr>
        <w:t>: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Comparison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of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molecular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</w:rPr>
        <w:t>changes</w:t>
      </w:r>
      <w:r w:rsidR="00F13962">
        <w:rPr>
          <w:rFonts w:ascii="Calibri" w:hAnsi="Calibri" w:cs="Calibri"/>
          <w:b/>
          <w:bCs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elicited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by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each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treatment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as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determined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by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immunoblotting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B7C71">
        <w:rPr>
          <w:rFonts w:ascii="Calibri" w:hAnsi="Calibri" w:cs="Calibri"/>
          <w:b/>
          <w:bCs/>
          <w:color w:val="000000" w:themeColor="text1"/>
        </w:rPr>
        <w:t>analysis.</w:t>
      </w:r>
      <w:r w:rsidR="00F13962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48B5" w:rsidRPr="00C048B5">
        <w:rPr>
          <w:rFonts w:ascii="Calibri" w:hAnsi="Calibri" w:cs="Calibri"/>
          <w:color w:val="000000" w:themeColor="text1"/>
        </w:rPr>
        <w:t>(</w:t>
      </w:r>
      <w:r w:rsidRPr="006B7C71">
        <w:rPr>
          <w:rFonts w:ascii="Calibri" w:hAnsi="Calibri" w:cs="Calibri"/>
          <w:b/>
          <w:bCs/>
          <w:color w:val="000000" w:themeColor="text1"/>
        </w:rPr>
        <w:t>A</w:t>
      </w:r>
      <w:r w:rsidR="00C048B5" w:rsidRPr="00C048B5">
        <w:rPr>
          <w:rFonts w:ascii="Calibri" w:hAnsi="Calibri" w:cs="Calibri"/>
          <w:color w:val="000000" w:themeColor="text1"/>
        </w:rPr>
        <w:t>)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Levels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S6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and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phospho-S6</w:t>
      </w:r>
      <w:r w:rsidR="00F13962" w:rsidRPr="00F13962">
        <w:rPr>
          <w:rFonts w:ascii="Calibri" w:hAnsi="Calibri" w:cs="Calibri"/>
          <w:color w:val="000000" w:themeColor="text1"/>
        </w:rPr>
        <w:t>,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the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downstream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effector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AKT-mTOR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pathway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are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shown.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30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944385" w:rsidRPr="006B7C71">
        <w:rPr>
          <w:rFonts w:ascii="Calibri" w:hAnsi="Calibri" w:cs="Calibri"/>
          <w:color w:val="000000" w:themeColor="text1"/>
        </w:rPr>
        <w:t>m</w:t>
      </w:r>
      <w:r w:rsidRPr="006B7C71">
        <w:rPr>
          <w:rFonts w:ascii="Calibri" w:hAnsi="Calibri" w:cs="Calibri"/>
          <w:color w:val="000000" w:themeColor="text1"/>
        </w:rPr>
        <w:t>g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of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total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protein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and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specific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antibody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to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S6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and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p-S6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were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used.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</w:rPr>
        <w:t>GAPDH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was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used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as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a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loading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control.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</w:rPr>
        <w:t>Quantification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protein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levels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normalized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GAPDH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level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shown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in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Pr="006B7C71">
        <w:rPr>
          <w:rFonts w:ascii="Calibri" w:hAnsi="Calibri" w:cs="Calibri"/>
          <w:b/>
        </w:rPr>
        <w:t>B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  <w:b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Pr="006B7C71">
        <w:rPr>
          <w:rFonts w:ascii="Calibri" w:hAnsi="Calibri" w:cs="Calibri"/>
          <w:b/>
        </w:rPr>
        <w:t>C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  <w:b/>
        </w:rPr>
        <w:t xml:space="preserve"> </w:t>
      </w:r>
      <w:r w:rsidRPr="006B7C71">
        <w:rPr>
          <w:rFonts w:ascii="Calibri" w:hAnsi="Calibri" w:cs="Calibri"/>
        </w:rPr>
        <w:t>Levels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mTOR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p-mTOR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AKT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and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p-AKT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detected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by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immunoblotting.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GAPDH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was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used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a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loading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control.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Pr="006B7C71">
        <w:rPr>
          <w:rFonts w:ascii="Calibri" w:hAnsi="Calibri" w:cs="Calibri"/>
          <w:b/>
          <w:bCs/>
        </w:rPr>
        <w:t>D</w:t>
      </w:r>
      <w:r w:rsidR="00C048B5" w:rsidRPr="00C048B5">
        <w:rPr>
          <w:rFonts w:ascii="Calibri" w:hAnsi="Calibri" w:cs="Calibri"/>
        </w:rPr>
        <w:t>)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Quantification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of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protein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levels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normalized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to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GAPDH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level.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NT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not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treated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chemo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is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chemotherapy.</w:t>
      </w:r>
    </w:p>
    <w:p w14:paraId="3249D0F3" w14:textId="77777777" w:rsidR="00D8457F" w:rsidRPr="006B7C71" w:rsidRDefault="00D8457F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4E1BD43" w14:textId="17DBE024" w:rsidR="00195C22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6B7C71">
        <w:rPr>
          <w:rFonts w:ascii="Calibri" w:hAnsi="Calibri" w:cs="Calibri"/>
          <w:b/>
        </w:rPr>
        <w:t>DISCUSSION</w:t>
      </w:r>
    </w:p>
    <w:p w14:paraId="73269C03" w14:textId="4E94A8F8" w:rsidR="005C1951" w:rsidRPr="006B7C71" w:rsidRDefault="006A04AB" w:rsidP="000818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We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4B49BF" w:rsidRPr="006B7C71">
        <w:rPr>
          <w:rFonts w:ascii="Calibri" w:hAnsi="Calibri" w:cs="Calibri"/>
          <w:sz w:val="24"/>
          <w:szCs w:val="24"/>
        </w:rPr>
        <w:t>describe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approach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protocols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41453" w:rsidRPr="006B7C71">
        <w:rPr>
          <w:rFonts w:ascii="Calibri" w:hAnsi="Calibri" w:cs="Calibri"/>
          <w:sz w:val="24"/>
          <w:szCs w:val="24"/>
        </w:rPr>
        <w:t>we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41453"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41453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41453" w:rsidRPr="006B7C71">
        <w:rPr>
          <w:rFonts w:ascii="Calibri" w:hAnsi="Calibri" w:cs="Calibri"/>
          <w:sz w:val="24"/>
          <w:szCs w:val="24"/>
        </w:rPr>
        <w:t>conduct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“</w:t>
      </w:r>
      <w:r w:rsidR="00676B29" w:rsidRPr="006B7C71">
        <w:rPr>
          <w:rFonts w:ascii="Calibri" w:hAnsi="Calibri" w:cs="Calibri"/>
          <w:sz w:val="24"/>
          <w:szCs w:val="24"/>
        </w:rPr>
        <w:t>clinical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trial</w:t>
      </w:r>
      <w:r w:rsidR="00FB5D42" w:rsidRPr="006B7C71">
        <w:rPr>
          <w:rFonts w:ascii="Calibri" w:hAnsi="Calibri" w:cs="Calibri"/>
          <w:sz w:val="24"/>
          <w:szCs w:val="24"/>
        </w:rPr>
        <w:t>”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models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takes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advantage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76B29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41453" w:rsidRPr="006B7C71">
        <w:rPr>
          <w:rFonts w:ascii="Calibri" w:hAnsi="Calibri" w:cs="Calibri"/>
          <w:sz w:val="24"/>
          <w:szCs w:val="24"/>
        </w:rPr>
        <w:t>molecula</w:t>
      </w:r>
      <w:r w:rsidR="006C48B4" w:rsidRPr="006B7C71">
        <w:rPr>
          <w:rFonts w:ascii="Calibri" w:hAnsi="Calibri" w:cs="Calibri"/>
          <w:sz w:val="24"/>
          <w:szCs w:val="24"/>
        </w:rPr>
        <w:t>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characteristics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obtained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profiling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determine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best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choice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drugs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tes</w:t>
      </w:r>
      <w:r w:rsidR="00106722" w:rsidRPr="006B7C71">
        <w:rPr>
          <w:rFonts w:ascii="Calibri" w:hAnsi="Calibri" w:cs="Calibri"/>
          <w:sz w:val="24"/>
          <w:szCs w:val="24"/>
        </w:rPr>
        <w:t>t</w:t>
      </w:r>
      <w:r w:rsidR="006C48B4" w:rsidRPr="006B7C71">
        <w:rPr>
          <w:rFonts w:ascii="Calibri" w:hAnsi="Calibri" w:cs="Calibri"/>
          <w:sz w:val="24"/>
          <w:szCs w:val="24"/>
        </w:rPr>
        <w:t>ing.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Multiple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sequencing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platforms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currently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lastRenderedPageBreak/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characterization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primary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tumors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including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whole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genome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sequencing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84929" w:rsidRPr="006B7C71">
        <w:rPr>
          <w:rFonts w:ascii="Calibri" w:hAnsi="Calibri" w:cs="Calibri"/>
          <w:sz w:val="24"/>
          <w:szCs w:val="24"/>
        </w:rPr>
        <w:t>RNAseq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customized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gene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panels.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high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grade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serous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84929" w:rsidRPr="006B7C71">
        <w:rPr>
          <w:rFonts w:ascii="Calibri" w:hAnsi="Calibri" w:cs="Calibri"/>
          <w:sz w:val="24"/>
          <w:szCs w:val="24"/>
        </w:rPr>
        <w:t>ovarian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carcinoma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84929"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identify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structural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alterations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rearrangements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copy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number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changes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particularly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useful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because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high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degree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instability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observed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this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type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tumor.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s</w:t>
      </w:r>
      <w:r w:rsidR="006C48B4" w:rsidRPr="006B7C71">
        <w:rPr>
          <w:rFonts w:ascii="Calibri" w:hAnsi="Calibri" w:cs="Calibri"/>
          <w:sz w:val="24"/>
          <w:szCs w:val="24"/>
        </w:rPr>
        <w:t>econd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advantage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06722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06722"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6C48B4" w:rsidRPr="006B7C71">
        <w:rPr>
          <w:rFonts w:ascii="Calibri" w:hAnsi="Calibri" w:cs="Calibri"/>
          <w:sz w:val="24"/>
          <w:szCs w:val="24"/>
        </w:rPr>
        <w:t>platform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06722" w:rsidRPr="006B7C71">
        <w:rPr>
          <w:rFonts w:ascii="Calibri" w:hAnsi="Calibri" w:cs="Calibri"/>
          <w:sz w:val="24"/>
          <w:szCs w:val="24"/>
        </w:rPr>
        <w:t>it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covers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entire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genome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but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D12E1A" w:rsidRPr="006B7C71">
        <w:rPr>
          <w:rFonts w:ascii="Calibri" w:hAnsi="Calibri" w:cs="Calibri"/>
          <w:sz w:val="24"/>
          <w:szCs w:val="24"/>
        </w:rPr>
        <w:t>cost</w:t>
      </w:r>
      <w:r w:rsidR="00FB5D42"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06722" w:rsidRPr="006B7C71">
        <w:rPr>
          <w:rFonts w:ascii="Calibri" w:hAnsi="Calibri" w:cs="Calibri"/>
          <w:sz w:val="24"/>
          <w:szCs w:val="24"/>
        </w:rPr>
        <w:t>significantly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less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D12E1A" w:rsidRPr="006B7C71">
        <w:rPr>
          <w:rFonts w:ascii="Calibri" w:hAnsi="Calibri" w:cs="Calibri"/>
          <w:sz w:val="24"/>
          <w:szCs w:val="24"/>
        </w:rPr>
        <w:t>o</w:t>
      </w:r>
      <w:r w:rsidR="00106722" w:rsidRPr="006B7C71">
        <w:rPr>
          <w:rFonts w:ascii="Calibri" w:hAnsi="Calibri" w:cs="Calibri"/>
          <w:sz w:val="24"/>
          <w:szCs w:val="24"/>
        </w:rPr>
        <w:t>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06722" w:rsidRPr="006B7C71">
        <w:rPr>
          <w:rFonts w:ascii="Calibri" w:hAnsi="Calibri" w:cs="Calibri"/>
          <w:sz w:val="24"/>
          <w:szCs w:val="24"/>
        </w:rPr>
        <w:t>comprehensive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06722" w:rsidRPr="006B7C71">
        <w:rPr>
          <w:rFonts w:ascii="Calibri" w:hAnsi="Calibri" w:cs="Calibri"/>
          <w:sz w:val="24"/>
          <w:szCs w:val="24"/>
        </w:rPr>
        <w:t>sequencing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06722" w:rsidRPr="006B7C71">
        <w:rPr>
          <w:rFonts w:ascii="Calibri" w:hAnsi="Calibri" w:cs="Calibri"/>
          <w:sz w:val="24"/>
          <w:szCs w:val="24"/>
        </w:rPr>
        <w:t>technologies.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654D6"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however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not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suitable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point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mutation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detection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F7503" w:rsidRPr="006B7C71">
        <w:rPr>
          <w:rFonts w:ascii="Calibri" w:hAnsi="Calibri" w:cs="Calibri"/>
          <w:sz w:val="24"/>
          <w:szCs w:val="24"/>
        </w:rPr>
        <w:t>base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F7503" w:rsidRPr="006B7C71">
        <w:rPr>
          <w:rFonts w:ascii="Calibri" w:hAnsi="Calibri" w:cs="Calibri"/>
          <w:sz w:val="24"/>
          <w:szCs w:val="24"/>
        </w:rPr>
        <w:t>coverage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F7503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not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sufficient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reaching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3689E" w:rsidRPr="006B7C71">
        <w:rPr>
          <w:rFonts w:ascii="Calibri" w:hAnsi="Calibri" w:cs="Calibri"/>
          <w:sz w:val="24"/>
          <w:szCs w:val="24"/>
        </w:rPr>
        <w:t>only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7F7503" w:rsidRPr="006B7C71">
        <w:rPr>
          <w:rFonts w:ascii="Calibri" w:hAnsi="Calibri" w:cs="Calibri"/>
          <w:sz w:val="24"/>
          <w:szCs w:val="24"/>
        </w:rPr>
        <w:t>8-10</w:t>
      </w:r>
      <w:r w:rsidR="00E654D6" w:rsidRPr="006B7C71">
        <w:rPr>
          <w:rFonts w:ascii="Calibri" w:hAnsi="Calibri" w:cs="Calibri"/>
          <w:sz w:val="24"/>
          <w:szCs w:val="24"/>
        </w:rPr>
        <w:t>x.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One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limitations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654D6"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alone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genomic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characterization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presence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complex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clustered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chromosomal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E654D6" w:rsidRPr="006B7C71">
        <w:rPr>
          <w:rFonts w:ascii="Calibri" w:hAnsi="Calibri" w:cs="Calibri"/>
          <w:sz w:val="24"/>
          <w:szCs w:val="24"/>
        </w:rPr>
        <w:t>rearrangements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analysis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which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does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not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predict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62D8E" w:rsidRPr="006B7C71">
        <w:rPr>
          <w:rFonts w:ascii="Calibri" w:hAnsi="Calibri" w:cs="Calibri"/>
          <w:sz w:val="24"/>
          <w:szCs w:val="24"/>
        </w:rPr>
        <w:t>expression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impacted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gene</w:t>
      </w:r>
      <w:r w:rsidR="00C37AE9"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interest</w:t>
      </w:r>
      <w:r w:rsidR="00662D8E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junction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detected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37AE9" w:rsidRPr="006B7C71">
        <w:rPr>
          <w:rFonts w:ascii="Calibri" w:hAnsi="Calibri" w:cs="Calibri"/>
          <w:sz w:val="24"/>
          <w:szCs w:val="24"/>
        </w:rPr>
        <w:t>MPseq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predicted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create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putative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fusion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gene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validate</w:t>
      </w:r>
      <w:r w:rsidR="00C37AE9"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DNA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PCR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may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not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expressed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because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37AE9"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D8457F" w:rsidRPr="006B7C71">
        <w:rPr>
          <w:rFonts w:ascii="Calibri" w:hAnsi="Calibri" w:cs="Calibri"/>
          <w:sz w:val="24"/>
          <w:szCs w:val="24"/>
        </w:rPr>
        <w:t>frame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D8457F" w:rsidRPr="006B7C71">
        <w:rPr>
          <w:rFonts w:ascii="Calibri" w:hAnsi="Calibri" w:cs="Calibri"/>
          <w:sz w:val="24"/>
          <w:szCs w:val="24"/>
        </w:rPr>
        <w:t>shift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small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deletions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insertions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promoter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region.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Similarly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chromosomal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gains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amplifications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potential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therapeutic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9701C" w:rsidRPr="006B7C71">
        <w:rPr>
          <w:rFonts w:ascii="Calibri" w:hAnsi="Calibri" w:cs="Calibri"/>
          <w:sz w:val="24"/>
          <w:szCs w:val="24"/>
        </w:rPr>
        <w:t>targets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should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carefully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assessed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validated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B5D4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RNA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protein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level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ensure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expression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gene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interest</w:t>
      </w:r>
      <w:r w:rsidR="006D2CC7" w:rsidRPr="006B7C71">
        <w:rPr>
          <w:rFonts w:ascii="Calibri" w:hAnsi="Calibri" w:cs="Calibri"/>
          <w:sz w:val="24"/>
          <w:szCs w:val="24"/>
        </w:rPr>
        <w:t>.</w:t>
      </w:r>
    </w:p>
    <w:p w14:paraId="6FBA96EF" w14:textId="77777777" w:rsidR="00AF6A8D" w:rsidRPr="006B7C71" w:rsidRDefault="00AF6A8D" w:rsidP="000818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1C4258" w14:textId="129C044B" w:rsidR="00693826" w:rsidRPr="006B7C71" w:rsidRDefault="00AA5CB2" w:rsidP="000818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Although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molecular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make-up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028FF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028FF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028FF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028FF" w:rsidRPr="006B7C71">
        <w:rPr>
          <w:rFonts w:ascii="Calibri" w:hAnsi="Calibri" w:cs="Calibri"/>
          <w:sz w:val="24"/>
          <w:szCs w:val="24"/>
        </w:rPr>
        <w:t>largely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028FF" w:rsidRPr="006B7C71">
        <w:rPr>
          <w:rFonts w:ascii="Calibri" w:hAnsi="Calibri" w:cs="Calibri"/>
          <w:sz w:val="24"/>
          <w:szCs w:val="24"/>
        </w:rPr>
        <w:t>preserved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557C6" w:rsidRPr="006B7C71">
        <w:rPr>
          <w:rFonts w:ascii="Calibri" w:hAnsi="Calibri" w:cs="Calibri"/>
          <w:sz w:val="24"/>
          <w:szCs w:val="24"/>
        </w:rPr>
        <w:t>after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557C6" w:rsidRPr="006B7C71">
        <w:rPr>
          <w:rFonts w:ascii="Calibri" w:hAnsi="Calibri" w:cs="Calibri"/>
          <w:sz w:val="24"/>
          <w:szCs w:val="24"/>
        </w:rPr>
        <w:t>propagation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557C6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557C6"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557C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several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generations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changes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D2CC7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expression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levels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key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genes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may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occur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87493" w:rsidRPr="006B7C71">
        <w:rPr>
          <w:rFonts w:ascii="Calibri" w:hAnsi="Calibri" w:cs="Calibri"/>
          <w:sz w:val="24"/>
          <w:szCs w:val="24"/>
        </w:rPr>
        <w:t>over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time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either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reflecting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A60CE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1A60CE" w:rsidRPr="006B7C71">
        <w:rPr>
          <w:rFonts w:ascii="Calibri" w:hAnsi="Calibri" w:cs="Calibri"/>
          <w:sz w:val="24"/>
          <w:szCs w:val="24"/>
        </w:rPr>
        <w:t>evolution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clonal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selection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adaptive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response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murine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24030D" w:rsidRPr="006B7C71">
        <w:rPr>
          <w:rFonts w:ascii="Calibri" w:hAnsi="Calibri" w:cs="Calibri"/>
          <w:sz w:val="24"/>
          <w:szCs w:val="24"/>
        </w:rPr>
        <w:t>environment.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Thus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validation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alteration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intended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therapeutic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intervention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both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original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donor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critical.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isolated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model</w:t>
      </w:r>
      <w:r w:rsidR="00B74FDA"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both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RNA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protein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can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used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interrogate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4FDA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expression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level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material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abundant.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Either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can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be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chosen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cross-check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expression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original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tumor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depending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4FDA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availability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type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stored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tissue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availability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antibody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4FDA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corresponding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protein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detection.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4769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PDX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model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B74FDA" w:rsidRPr="006B7C71">
        <w:rPr>
          <w:rFonts w:ascii="Calibri" w:hAnsi="Calibri" w:cs="Calibri"/>
          <w:sz w:val="24"/>
          <w:szCs w:val="24"/>
        </w:rPr>
        <w:t>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specifically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invaluable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testing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combination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therapies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vivo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setting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allows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47692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monitoring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adverse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effects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well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B75CD" w:rsidRPr="006B7C71">
        <w:rPr>
          <w:rFonts w:ascii="Calibri" w:hAnsi="Calibri" w:cs="Calibri"/>
          <w:sz w:val="24"/>
          <w:szCs w:val="24"/>
        </w:rPr>
        <w:t>dosage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B75CD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B75CD" w:rsidRPr="006B7C71">
        <w:rPr>
          <w:rFonts w:ascii="Calibri" w:hAnsi="Calibri" w:cs="Calibri"/>
          <w:sz w:val="24"/>
          <w:szCs w:val="24"/>
        </w:rPr>
        <w:t>duration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693826" w:rsidRPr="006B7C71">
        <w:rPr>
          <w:rFonts w:ascii="Calibri" w:hAnsi="Calibri" w:cs="Calibri"/>
          <w:sz w:val="24"/>
          <w:szCs w:val="24"/>
        </w:rPr>
        <w:t>a</w:t>
      </w:r>
      <w:r w:rsidR="00847692" w:rsidRPr="006B7C71">
        <w:rPr>
          <w:rFonts w:ascii="Calibri" w:hAnsi="Calibri" w:cs="Calibri"/>
          <w:sz w:val="24"/>
          <w:szCs w:val="24"/>
        </w:rPr>
        <w:t>djustments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47692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B75CD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847692" w:rsidRPr="006B7C71">
        <w:rPr>
          <w:rFonts w:ascii="Calibri" w:hAnsi="Calibri" w:cs="Calibri"/>
          <w:sz w:val="24"/>
          <w:szCs w:val="24"/>
        </w:rPr>
        <w:t>treatment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B75CD" w:rsidRPr="006B7C71">
        <w:rPr>
          <w:rFonts w:ascii="Calibri" w:hAnsi="Calibri" w:cs="Calibri"/>
          <w:sz w:val="24"/>
          <w:szCs w:val="24"/>
        </w:rPr>
        <w:t>regimen.</w:t>
      </w:r>
    </w:p>
    <w:p w14:paraId="3C8C32EB" w14:textId="77777777" w:rsidR="001A60CE" w:rsidRPr="006B7C71" w:rsidRDefault="001A60CE" w:rsidP="000818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C1A650" w14:textId="41118CCB" w:rsidR="009733B3" w:rsidRPr="006B7C71" w:rsidRDefault="00CD6321" w:rsidP="000818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C1D1E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choice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between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orthotopic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and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subcutaneous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engraftment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can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be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made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depending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3B75CD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specific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questions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being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addressed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study.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However</w:t>
      </w:r>
      <w:r w:rsidR="00F13962" w:rsidRP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it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BB1394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important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BB1394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BB1394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keep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BB1394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BB1394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mind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BB1394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that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sensitivity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xenografted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tumors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to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therapeutics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may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be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modulated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by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site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implantation</w:t>
      </w:r>
      <w:r w:rsidR="00DB7140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="0000101B" w:rsidRPr="00F1396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="003B75CD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other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hand</w:t>
      </w:r>
      <w:r w:rsidR="00F13962" w:rsidRP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no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evidence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has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been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reported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yet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3B75CD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discovery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drugs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showing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3B75CD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therapeutic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response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orthotopic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models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but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3B75CD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absent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3B75CD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subcutaneously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implanted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  <w:r w:rsidR="003B75CD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PDX</w:t>
      </w:r>
      <w:r w:rsidR="00153E68" w:rsidRPr="006B7C71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  <w:vertAlign w:val="superscript"/>
        </w:rPr>
        <w:t>9</w:t>
      </w:r>
      <w:r w:rsidR="00E3399B" w:rsidRPr="006B7C71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color w:val="1C1D1E"/>
          <w:sz w:val="24"/>
          <w:szCs w:val="24"/>
          <w:shd w:val="clear" w:color="auto" w:fill="FFFFFF"/>
        </w:rPr>
        <w:t xml:space="preserve"> </w:t>
      </w:r>
    </w:p>
    <w:p w14:paraId="731D4E33" w14:textId="77777777" w:rsidR="008139B1" w:rsidRPr="006B7C71" w:rsidRDefault="008139B1" w:rsidP="0008188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B990E38" w14:textId="77777777" w:rsidR="001A60CE" w:rsidRPr="006B7C71" w:rsidRDefault="001A60CE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/>
          <w:sz w:val="24"/>
          <w:szCs w:val="24"/>
        </w:rPr>
        <w:t>ACKNOWLEDGMENTS</w:t>
      </w:r>
    </w:p>
    <w:p w14:paraId="34CAB2F4" w14:textId="1DE0D062" w:rsidR="00F52E18" w:rsidRPr="006B7C71" w:rsidRDefault="007E3EF8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sz w:val="24"/>
          <w:szCs w:val="24"/>
        </w:rPr>
        <w:t>We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thank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members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</w:t>
      </w:r>
      <w:r w:rsidR="00F52E18" w:rsidRPr="006B7C71">
        <w:rPr>
          <w:rFonts w:ascii="Calibri" w:hAnsi="Calibri" w:cs="Calibri"/>
          <w:sz w:val="24"/>
          <w:szCs w:val="24"/>
        </w:rPr>
        <w:t>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Mayo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Clinic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Center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Individualized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Medicine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CIM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Dr.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Yang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Faye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R.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Harris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C7B03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C7B03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C7B03" w:rsidRPr="006B7C71">
        <w:rPr>
          <w:rFonts w:ascii="Calibri" w:hAnsi="Calibri" w:cs="Calibri"/>
          <w:sz w:val="24"/>
          <w:szCs w:val="24"/>
        </w:rPr>
        <w:t>help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C7B03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C7B03" w:rsidRPr="006B7C71">
        <w:rPr>
          <w:rFonts w:ascii="Calibri" w:hAnsi="Calibri" w:cs="Calibri"/>
          <w:sz w:val="24"/>
          <w:szCs w:val="24"/>
        </w:rPr>
        <w:t>conducting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C7B03" w:rsidRPr="006B7C71">
        <w:rPr>
          <w:rFonts w:ascii="Calibri" w:hAnsi="Calibri" w:cs="Calibri"/>
          <w:sz w:val="24"/>
          <w:szCs w:val="24"/>
        </w:rPr>
        <w:t>experiments.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3C7B03" w:rsidRPr="006B7C71">
        <w:rPr>
          <w:rFonts w:ascii="Calibri" w:hAnsi="Calibri" w:cs="Calibri"/>
          <w:sz w:val="24"/>
          <w:szCs w:val="24"/>
        </w:rPr>
        <w:t>This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work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was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supported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by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Mr.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Mrs.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Neil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E.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Eckles’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Gift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Mayo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Clinic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Center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Individualized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52E18" w:rsidRPr="006B7C71">
        <w:rPr>
          <w:rFonts w:ascii="Calibri" w:hAnsi="Calibri" w:cs="Calibri"/>
          <w:sz w:val="24"/>
          <w:szCs w:val="24"/>
        </w:rPr>
        <w:t>Medicine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F52E18" w:rsidRPr="006B7C71">
        <w:rPr>
          <w:rFonts w:ascii="Calibri" w:hAnsi="Calibri" w:cs="Calibri"/>
          <w:sz w:val="24"/>
          <w:szCs w:val="24"/>
        </w:rPr>
        <w:t>CIM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52E18" w:rsidRPr="006B7C71">
        <w:rPr>
          <w:rFonts w:ascii="Calibri" w:hAnsi="Calibri" w:cs="Calibri"/>
          <w:sz w:val="24"/>
          <w:szCs w:val="24"/>
        </w:rPr>
        <w:t>.</w:t>
      </w:r>
    </w:p>
    <w:p w14:paraId="597C7590" w14:textId="77777777" w:rsidR="001A60CE" w:rsidRPr="006B7C71" w:rsidRDefault="001A60CE" w:rsidP="0008188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F401A79" w14:textId="44AFD043" w:rsidR="00F52E18" w:rsidRPr="006B7C71" w:rsidRDefault="001A60CE" w:rsidP="0008188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B7C71">
        <w:rPr>
          <w:rFonts w:ascii="Calibri" w:hAnsi="Calibri" w:cs="Calibri"/>
          <w:b/>
          <w:sz w:val="24"/>
          <w:szCs w:val="24"/>
        </w:rPr>
        <w:t>DISCLOSURES:</w:t>
      </w:r>
    </w:p>
    <w:p w14:paraId="39447A03" w14:textId="7CC64DBC" w:rsidR="00F52E18" w:rsidRPr="006B7C71" w:rsidRDefault="00F52E18" w:rsidP="0008188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authors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declare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that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have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conflict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interest.</w:t>
      </w:r>
    </w:p>
    <w:p w14:paraId="35F2B8BE" w14:textId="77777777" w:rsidR="00153E68" w:rsidRPr="006B7C71" w:rsidRDefault="00153E68" w:rsidP="000818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05D1A3" w14:textId="2AB5A328" w:rsidR="00153E06" w:rsidRPr="006B7C71" w:rsidRDefault="001A60CE" w:rsidP="000818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6B7C71">
        <w:rPr>
          <w:rFonts w:ascii="Calibri" w:hAnsi="Calibri" w:cs="Calibri"/>
          <w:b/>
        </w:rPr>
        <w:t>REFERENCES</w:t>
      </w:r>
    </w:p>
    <w:p w14:paraId="12697C9C" w14:textId="6685D9BE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bCs w:val="0"/>
          <w:sz w:val="24"/>
          <w:szCs w:val="24"/>
        </w:rPr>
        <w:t>Tentler</w:t>
      </w:r>
      <w:proofErr w:type="spellEnd"/>
      <w:r w:rsid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J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Pr="006B7C71">
        <w:rPr>
          <w:rFonts w:ascii="Calibri" w:hAnsi="Calibri" w:cs="Calibri"/>
          <w:b w:val="0"/>
          <w:sz w:val="24"/>
          <w:szCs w:val="24"/>
        </w:rPr>
        <w:t>J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11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tumour</w:t>
        </w:r>
        <w:proofErr w:type="spellEnd"/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models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oncology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drug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development.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Nature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Reviews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Clinical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Oncology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9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338-350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2012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281EE47C" w14:textId="44D14E22" w:rsidR="00B000E8" w:rsidRPr="006B7C71" w:rsidRDefault="00B000E8" w:rsidP="0008188F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lastRenderedPageBreak/>
        <w:t>Marangoni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,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</w:t>
      </w:r>
      <w:r w:rsidR="00F13962" w:rsidRPr="00F13962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13962" w:rsidRPr="00F13962">
        <w:rPr>
          <w:rFonts w:ascii="Calibri" w:eastAsia="Times New Roman" w:hAnsi="Calibri" w:cs="Calibri"/>
          <w:color w:val="000000"/>
          <w:sz w:val="24"/>
          <w:szCs w:val="24"/>
        </w:rPr>
        <w:t>et al.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new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model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of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patient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tumor-derived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breast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cancer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xenografts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for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preclinical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assays.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Clin</w:t>
      </w:r>
      <w:r w:rsidR="00AF6A76"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ical</w:t>
      </w:r>
      <w:r w:rsidR="00F13962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Cancer</w:t>
      </w:r>
      <w:r w:rsidR="00F13962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Res</w:t>
      </w:r>
      <w:r w:rsidR="00AF6A76"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earch</w:t>
      </w:r>
      <w:r w:rsidR="00FF7580"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.</w:t>
      </w:r>
      <w:r w:rsidR="00F13962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13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,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3989-</w:t>
      </w:r>
      <w:r w:rsidR="00AF6A76"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39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98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C048B5" w:rsidRPr="00C048B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(</w:t>
      </w:r>
      <w:r w:rsidR="00AF6A76"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2007</w:t>
      </w:r>
      <w:r w:rsidR="00C048B5" w:rsidRPr="00C048B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)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.</w:t>
      </w:r>
    </w:p>
    <w:p w14:paraId="4430443C" w14:textId="5D365177" w:rsidR="009D3CB0" w:rsidRPr="006B7C71" w:rsidRDefault="00B000E8" w:rsidP="0008188F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  <w:shd w:val="clear" w:color="auto" w:fill="FFFFFF"/>
        </w:rPr>
      </w:pP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Zhang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,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X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. </w:t>
      </w:r>
      <w:r w:rsidR="00F13962" w:rsidRP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et al.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renewable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tissue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resource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of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phenotypically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stable</w:t>
      </w:r>
      <w:r w:rsidR="00F13962" w:rsidRP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biologically</w:t>
      </w:r>
      <w:proofErr w:type="gramEnd"/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and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ethnically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diverse</w:t>
      </w:r>
      <w:r w:rsidR="00F13962" w:rsidRP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patient-derived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human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breast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cancer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xenograft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models.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Cancer</w:t>
      </w:r>
      <w:r w:rsidR="00F13962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Res</w:t>
      </w:r>
      <w:r w:rsidR="00AF6A76" w:rsidRPr="006B7C71">
        <w:rPr>
          <w:rFonts w:ascii="Calibri" w:eastAsia="Times New Roman" w:hAnsi="Calibri" w:cs="Calibri"/>
          <w:i/>
          <w:color w:val="000000"/>
          <w:sz w:val="24"/>
          <w:szCs w:val="24"/>
          <w:bdr w:val="none" w:sz="0" w:space="0" w:color="auto" w:frame="1"/>
        </w:rPr>
        <w:t>earch</w:t>
      </w:r>
      <w:r w:rsidR="00AF6A76"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.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73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, 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4885–</w:t>
      </w:r>
      <w:r w:rsidR="00AF6A76"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48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97</w:t>
      </w:r>
      <w:r w:rsidR="00F1396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C048B5" w:rsidRPr="00C048B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(</w:t>
      </w:r>
      <w:r w:rsidR="00AF6A76"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2013</w:t>
      </w:r>
      <w:r w:rsidR="00C048B5" w:rsidRPr="00C048B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)</w:t>
      </w:r>
      <w:r w:rsidRPr="006B7C7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.</w:t>
      </w:r>
    </w:p>
    <w:p w14:paraId="349AA7AF" w14:textId="346EF902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Hidalgo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M</w:t>
      </w:r>
      <w:r w:rsidR="00F13962" w:rsidRP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Patient-derived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xenograft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models: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an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emerging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platform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for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translational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cancer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research.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  <w:shd w:val="clear" w:color="auto" w:fill="FFFFFF"/>
        </w:rPr>
        <w:t>Cancer</w:t>
      </w:r>
      <w:r w:rsidR="00F13962">
        <w:rPr>
          <w:rStyle w:val="ref-journal"/>
          <w:rFonts w:ascii="Calibri" w:hAnsi="Calibri" w:cs="Calibri"/>
          <w:b w:val="0"/>
          <w:i/>
          <w:sz w:val="24"/>
          <w:szCs w:val="24"/>
          <w:shd w:val="clear" w:color="auto" w:fill="FFFFFF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  <w:shd w:val="clear" w:color="auto" w:fill="FFFFFF"/>
        </w:rPr>
        <w:t>Discovery</w:t>
      </w:r>
      <w:r w:rsidRPr="006B7C71">
        <w:rPr>
          <w:rStyle w:val="ref-journal"/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  <w:r w:rsidR="00F13962">
        <w:rPr>
          <w:rStyle w:val="ref-journal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vol"/>
          <w:rFonts w:ascii="Calibri" w:hAnsi="Calibri" w:cs="Calibri"/>
          <w:sz w:val="24"/>
          <w:szCs w:val="24"/>
          <w:shd w:val="clear" w:color="auto" w:fill="FFFFFF"/>
        </w:rPr>
        <w:t>4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998–1013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2014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)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</w:p>
    <w:p w14:paraId="2C1FAA09" w14:textId="42E876D2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Weroha</w:t>
      </w:r>
      <w:proofErr w:type="spellEnd"/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S.J.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Tumorgrafts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in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vivo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surrogates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for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women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with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ovarian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cancer.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sz w:val="24"/>
          <w:szCs w:val="24"/>
        </w:rPr>
        <w:t>Clinical</w:t>
      </w:r>
      <w:r w:rsidR="00F1396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sz w:val="24"/>
          <w:szCs w:val="24"/>
        </w:rPr>
        <w:t>Cancer</w:t>
      </w:r>
      <w:r w:rsidR="00F1396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sz w:val="24"/>
          <w:szCs w:val="24"/>
        </w:rPr>
        <w:t>Research.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20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1288-1297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2014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55CADD5B" w14:textId="414A8487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</w:rPr>
        <w:t>Rubio-</w:t>
      </w: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Viqueira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B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12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Optimizing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the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development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targeted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agents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pancreatic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cancer: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fine-needle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aspiration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biopsy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platform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novel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prospective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ex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vivo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drug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sensitivity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assays.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Molecular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Cancer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Ther</w:t>
      </w:r>
      <w:r w:rsidRPr="006B7C71">
        <w:rPr>
          <w:rFonts w:ascii="Calibri" w:hAnsi="Calibri" w:cs="Calibri"/>
          <w:b w:val="0"/>
          <w:i/>
          <w:sz w:val="24"/>
          <w:szCs w:val="24"/>
        </w:rPr>
        <w:t>apeutics.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6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1079-1088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2007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)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</w:p>
    <w:p w14:paraId="629ACDD7" w14:textId="1EE6CB9D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element-citation"/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Rubio-</w:t>
      </w:r>
      <w:proofErr w:type="spellStart"/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Viqueira</w:t>
      </w:r>
      <w:proofErr w:type="spellEnd"/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B</w:t>
      </w:r>
      <w:r w:rsidR="00F13962" w:rsidRPr="00F13962">
        <w:rPr>
          <w:rStyle w:val="element-citation"/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Hidalgo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M.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Direct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in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vivo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xenograft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tumor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model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for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predicting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chemotherapeutic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drug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response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in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cancer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patients.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Clinical</w:t>
      </w:r>
      <w:r w:rsidR="00F13962">
        <w:rPr>
          <w:rStyle w:val="ref-journal"/>
          <w:rFonts w:ascii="Calibri" w:hAnsi="Calibri" w:cs="Calibri"/>
          <w:b w:val="0"/>
          <w:i/>
          <w:sz w:val="24"/>
          <w:szCs w:val="24"/>
        </w:rPr>
        <w:t xml:space="preserve"> </w:t>
      </w:r>
      <w:r w:rsidR="00F13962"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Pharmacology</w:t>
      </w:r>
      <w:r w:rsidR="00F13962">
        <w:rPr>
          <w:rStyle w:val="ref-journal"/>
          <w:rFonts w:ascii="Calibri" w:hAnsi="Calibri" w:cs="Calibri"/>
          <w:b w:val="0"/>
          <w:i/>
          <w:sz w:val="24"/>
          <w:szCs w:val="24"/>
        </w:rPr>
        <w:t xml:space="preserve"> a</w:t>
      </w:r>
      <w:r w:rsidR="00F13962"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nd</w:t>
      </w:r>
      <w:r w:rsidR="00F13962">
        <w:rPr>
          <w:rStyle w:val="ref-journal"/>
          <w:rFonts w:ascii="Calibri" w:hAnsi="Calibri" w:cs="Calibri"/>
          <w:b w:val="0"/>
          <w:i/>
          <w:sz w:val="24"/>
          <w:szCs w:val="24"/>
        </w:rPr>
        <w:t xml:space="preserve"> </w:t>
      </w:r>
      <w:r w:rsidR="00F13962"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Therapeutics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Style w:val="ref-journal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ref-vol"/>
          <w:rFonts w:ascii="Calibri" w:hAnsi="Calibri" w:cs="Calibri"/>
          <w:sz w:val="24"/>
          <w:szCs w:val="24"/>
        </w:rPr>
        <w:t>85</w:t>
      </w:r>
      <w:r w:rsidR="00F13962" w:rsidRPr="00F13962">
        <w:rPr>
          <w:rStyle w:val="element-citation"/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217–221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Style w:val="element-citation"/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2009</w:t>
      </w:r>
      <w:r w:rsidR="00C048B5" w:rsidRPr="00C048B5">
        <w:rPr>
          <w:rStyle w:val="element-citation"/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.</w:t>
      </w:r>
    </w:p>
    <w:p w14:paraId="67D78C84" w14:textId="248D7BD7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</w:rPr>
        <w:t>Ricci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F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13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ovarian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recapitulate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human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clinicopathology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and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genetic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alterations.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Cancer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Research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74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6980-6990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2014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</w:p>
    <w:p w14:paraId="533694DF" w14:textId="15BEA3D1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element-citation"/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Fleming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J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>.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M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Local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regulation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of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human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breast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xenograft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models.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Journal</w:t>
      </w:r>
      <w:r w:rsidR="00F13962">
        <w:rPr>
          <w:rStyle w:val="ref-journa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of</w:t>
      </w:r>
      <w:r w:rsidR="00F13962">
        <w:rPr>
          <w:rStyle w:val="ref-journa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Cellular</w:t>
      </w:r>
      <w:r w:rsidR="00F13962">
        <w:rPr>
          <w:rStyle w:val="ref-journa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sz w:val="24"/>
          <w:szCs w:val="24"/>
        </w:rPr>
        <w:t>Physiology.</w:t>
      </w:r>
      <w:r w:rsidR="00F13962">
        <w:rPr>
          <w:rStyle w:val="ref-journal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ref-vol"/>
          <w:rFonts w:ascii="Calibri" w:hAnsi="Calibri" w:cs="Calibri"/>
          <w:sz w:val="24"/>
          <w:szCs w:val="24"/>
        </w:rPr>
        <w:t>224</w:t>
      </w:r>
      <w:r w:rsidR="00F13962" w:rsidRPr="00F13962">
        <w:rPr>
          <w:rStyle w:val="element-citation"/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795–806</w:t>
      </w:r>
      <w:r w:rsidR="00F13962">
        <w:rPr>
          <w:rStyle w:val="element-citation"/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Style w:val="element-citation"/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2010</w:t>
      </w:r>
      <w:r w:rsidR="00C048B5" w:rsidRPr="00C048B5">
        <w:rPr>
          <w:rStyle w:val="element-citation"/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Style w:val="element-citation"/>
          <w:rFonts w:ascii="Calibri" w:hAnsi="Calibri" w:cs="Calibri"/>
          <w:b w:val="0"/>
          <w:sz w:val="24"/>
          <w:szCs w:val="24"/>
        </w:rPr>
        <w:t>.</w:t>
      </w:r>
    </w:p>
    <w:p w14:paraId="6FF9FE95" w14:textId="06772648" w:rsidR="00AF6A76" w:rsidRPr="006B7C71" w:rsidRDefault="00F759D5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hyperlink r:id="rId14" w:history="1"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Hoffman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.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M</w:t>
        </w:r>
      </w:hyperlink>
      <w:r w:rsidR="00AF6A76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Patient-derived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orthotopic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xenografts: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better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mimic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metastasis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than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subcutaneous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xenografts.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15" w:tooltip="Nature reviews. Cancer." w:history="1"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Nature</w:t>
        </w:r>
        <w:r w:rsidR="00F13962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Reviews</w:t>
        </w:r>
        <w:r w:rsidR="00F13962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Cancer.</w:t>
        </w:r>
      </w:hyperlink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/>
          <w:sz w:val="24"/>
          <w:szCs w:val="24"/>
        </w:rPr>
        <w:t>15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451-452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AF6A76" w:rsidRPr="006B7C71">
        <w:rPr>
          <w:rFonts w:ascii="Calibri" w:hAnsi="Calibri" w:cs="Calibri"/>
          <w:sz w:val="24"/>
          <w:szCs w:val="24"/>
        </w:rPr>
        <w:t>2015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AF6A76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64A89695" w14:textId="3A9803F8" w:rsidR="00AF6A76" w:rsidRPr="006B7C71" w:rsidRDefault="00F759D5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hyperlink r:id="rId16" w:history="1"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Jung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J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17" w:history="1">
        <w:proofErr w:type="spellStart"/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Seol</w:t>
        </w:r>
        <w:proofErr w:type="spellEnd"/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.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S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18" w:history="1"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Chang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S</w:t>
        </w:r>
      </w:hyperlink>
      <w:r w:rsidR="00AF6A76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Generation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Application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Patient</w:t>
      </w:r>
      <w:r w:rsidR="00AF6A76" w:rsidRPr="006B7C71">
        <w:rPr>
          <w:rFonts w:ascii="Calibri" w:hAnsi="Calibri" w:cs="Calibri"/>
          <w:sz w:val="24"/>
          <w:szCs w:val="24"/>
        </w:rPr>
        <w:t>-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Derived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Xenograft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Model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Cancer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Research.</w:t>
      </w:r>
      <w:r w:rsidR="00F13962">
        <w:rPr>
          <w:rFonts w:ascii="Calibri" w:hAnsi="Calibri" w:cs="Calibri"/>
          <w:i/>
          <w:sz w:val="24"/>
          <w:szCs w:val="24"/>
        </w:rPr>
        <w:t xml:space="preserve"> </w:t>
      </w:r>
      <w:hyperlink r:id="rId19" w:tooltip="Cancer research and treatment : official journal of Korean Cancer Association." w:history="1"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Cancer</w:t>
        </w:r>
        <w:r w:rsidR="00F13962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Research</w:t>
        </w:r>
        <w:r w:rsidR="00F13962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and</w:t>
        </w:r>
        <w:r w:rsidR="00F13962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Treatment.</w:t>
        </w:r>
      </w:hyperlink>
      <w:r w:rsidR="00F13962">
        <w:rPr>
          <w:rFonts w:ascii="Calibri" w:hAnsi="Calibri" w:cs="Calibri"/>
          <w:i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/>
          <w:sz w:val="24"/>
          <w:szCs w:val="24"/>
        </w:rPr>
        <w:t>50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b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1-10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AF6A76" w:rsidRPr="006B7C71">
        <w:rPr>
          <w:rFonts w:ascii="Calibri" w:hAnsi="Calibri" w:cs="Calibri"/>
          <w:sz w:val="24"/>
          <w:szCs w:val="24"/>
        </w:rPr>
        <w:t>2018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AF6A76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C84FB86" w14:textId="6FBD9A05" w:rsidR="008139B1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B7C71">
        <w:rPr>
          <w:rFonts w:ascii="Calibri" w:hAnsi="Calibri" w:cs="Calibri"/>
          <w:spacing w:val="3"/>
          <w:sz w:val="24"/>
          <w:szCs w:val="24"/>
        </w:rPr>
        <w:t>Sivanand</w:t>
      </w:r>
      <w:proofErr w:type="spellEnd"/>
      <w:r w:rsidR="00F13962" w:rsidRPr="00F13962">
        <w:rPr>
          <w:rFonts w:ascii="Calibri" w:hAnsi="Calibri" w:cs="Calibri"/>
          <w:spacing w:val="3"/>
          <w:sz w:val="24"/>
          <w:szCs w:val="24"/>
        </w:rPr>
        <w:t>,</w:t>
      </w:r>
      <w:r w:rsidR="00F13962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spacing w:val="3"/>
          <w:sz w:val="24"/>
          <w:szCs w:val="24"/>
        </w:rPr>
        <w:t>S.</w:t>
      </w:r>
      <w:r w:rsidR="00F13962">
        <w:rPr>
          <w:rFonts w:ascii="Calibri" w:hAnsi="Calibri" w:cs="Calibri"/>
          <w:spacing w:val="3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sz w:val="24"/>
          <w:szCs w:val="24"/>
        </w:rPr>
        <w:t>et al.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A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validated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proofErr w:type="spellStart"/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tumorgraft</w:t>
      </w:r>
      <w:proofErr w:type="spellEnd"/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model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reveals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activity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of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dovitinib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against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renal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cell</w:t>
      </w:r>
      <w:r w:rsidR="00F13962">
        <w:rPr>
          <w:rStyle w:val="HTMLCite"/>
          <w:rFonts w:ascii="Calibri" w:hAnsi="Calibri" w:cs="Calibri"/>
          <w:spacing w:val="3"/>
          <w:sz w:val="24"/>
          <w:szCs w:val="24"/>
        </w:rPr>
        <w:t xml:space="preserve"> </w:t>
      </w:r>
      <w:r w:rsidRPr="006B7C71">
        <w:rPr>
          <w:rStyle w:val="HTMLCite"/>
          <w:rFonts w:ascii="Calibri" w:hAnsi="Calibri" w:cs="Calibri"/>
          <w:spacing w:val="3"/>
          <w:sz w:val="24"/>
          <w:szCs w:val="24"/>
        </w:rPr>
        <w:t>carcinoma</w:t>
      </w:r>
      <w:r w:rsidRPr="006B7C71">
        <w:rPr>
          <w:rFonts w:ascii="Calibri" w:hAnsi="Calibri" w:cs="Calibri"/>
          <w:i/>
          <w:spacing w:val="3"/>
          <w:sz w:val="24"/>
          <w:szCs w:val="24"/>
        </w:rPr>
        <w:t>.</w:t>
      </w:r>
      <w:r w:rsidR="00F13962">
        <w:rPr>
          <w:rFonts w:ascii="Calibri" w:hAnsi="Calibri" w:cs="Calibri"/>
          <w:i/>
          <w:spacing w:val="3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  <w:shd w:val="clear" w:color="auto" w:fill="FFFFFF"/>
        </w:rPr>
        <w:t>Science</w:t>
      </w:r>
      <w:r w:rsidR="00F13962">
        <w:rPr>
          <w:rStyle w:val="jrnl"/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  <w:shd w:val="clear" w:color="auto" w:fill="FFFFFF"/>
        </w:rPr>
        <w:t>Translational</w:t>
      </w:r>
      <w:r w:rsidR="00F13962">
        <w:rPr>
          <w:rStyle w:val="jrnl"/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  <w:shd w:val="clear" w:color="auto" w:fill="FFFFFF"/>
        </w:rPr>
        <w:t>Medicine</w:t>
      </w:r>
      <w:r w:rsidRPr="006B7C71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/>
          <w:sz w:val="24"/>
          <w:szCs w:val="24"/>
          <w:shd w:val="clear" w:color="auto" w:fill="FFFFFF"/>
        </w:rPr>
        <w:t>4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137-152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2012</w:t>
      </w:r>
      <w:r w:rsidR="00C048B5" w:rsidRPr="00C048B5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7370A510" w14:textId="5991B0CC" w:rsidR="008139B1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B7C71">
        <w:rPr>
          <w:rFonts w:ascii="Calibri" w:hAnsi="Calibri" w:cs="Calibri"/>
          <w:sz w:val="24"/>
          <w:szCs w:val="24"/>
        </w:rPr>
        <w:t>Pavía</w:t>
      </w:r>
      <w:proofErr w:type="spellEnd"/>
      <w:r w:rsidRPr="006B7C71">
        <w:rPr>
          <w:rFonts w:ascii="Calibri" w:hAnsi="Calibri" w:cs="Calibri"/>
          <w:sz w:val="24"/>
          <w:szCs w:val="24"/>
        </w:rPr>
        <w:t>-Jiménez</w:t>
      </w:r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Tcheuyap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V</w:t>
      </w:r>
      <w:r w:rsidR="00F13962">
        <w:rPr>
          <w:rFonts w:ascii="Calibri" w:hAnsi="Calibri" w:cs="Calibri"/>
          <w:sz w:val="24"/>
          <w:szCs w:val="24"/>
        </w:rPr>
        <w:t>.</w:t>
      </w:r>
      <w:r w:rsidRPr="006B7C71">
        <w:rPr>
          <w:rFonts w:ascii="Calibri" w:hAnsi="Calibri" w:cs="Calibri"/>
          <w:sz w:val="24"/>
          <w:szCs w:val="24"/>
        </w:rPr>
        <w:t>T</w:t>
      </w:r>
      <w:r w:rsidR="00F13962">
        <w:rPr>
          <w:rFonts w:ascii="Calibri" w:hAnsi="Calibri" w:cs="Calibri"/>
          <w:sz w:val="24"/>
          <w:szCs w:val="24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Brugarolas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J.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0" w:history="1"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Establishing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a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human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renal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cell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carcinoma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tumorgraft</w:t>
        </w:r>
        <w:proofErr w:type="spellEnd"/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platform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for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preclinical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drug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testing.</w:t>
        </w:r>
      </w:hyperlink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</w:rPr>
        <w:t>Nature</w:t>
      </w:r>
      <w:r w:rsidR="00F13962">
        <w:rPr>
          <w:rStyle w:val="jrnl"/>
          <w:rFonts w:ascii="Calibri" w:hAnsi="Calibri" w:cs="Calibri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</w:rPr>
        <w:t>Protocols</w:t>
      </w:r>
      <w:r w:rsidRPr="006B7C71">
        <w:rPr>
          <w:rFonts w:ascii="Calibri" w:hAnsi="Calibri" w:cs="Calibri"/>
          <w:i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F13962">
        <w:rPr>
          <w:rFonts w:ascii="Calibri" w:hAnsi="Calibri" w:cs="Calibri"/>
          <w:b/>
          <w:bCs/>
          <w:sz w:val="24"/>
          <w:szCs w:val="24"/>
        </w:rPr>
        <w:t>9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1848-1859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2014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0702DF5D" w14:textId="01375734" w:rsidR="00902529" w:rsidRPr="006B7C71" w:rsidRDefault="00F759D5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hyperlink r:id="rId21" w:history="1">
        <w:proofErr w:type="spellStart"/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Fridman</w:t>
        </w:r>
        <w:proofErr w:type="spellEnd"/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2" w:history="1"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Benton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G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3" w:history="1">
        <w:proofErr w:type="spellStart"/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Aranoutova</w:t>
        </w:r>
        <w:proofErr w:type="spellEnd"/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I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4" w:history="1"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Kleinman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.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K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5" w:history="1">
        <w:proofErr w:type="spellStart"/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Bonfil</w:t>
        </w:r>
        <w:proofErr w:type="spellEnd"/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R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.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D</w:t>
        </w:r>
      </w:hyperlink>
      <w:r w:rsidR="00AF6A76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Increased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initiation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growth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cell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lines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cancer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stem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cells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biopsy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material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basement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membrane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matrix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protein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proofErr w:type="spellStart"/>
      <w:r w:rsidR="00AF6A76" w:rsidRPr="006B7C71">
        <w:rPr>
          <w:rFonts w:ascii="Calibri" w:hAnsi="Calibri" w:cs="Calibri"/>
          <w:sz w:val="24"/>
          <w:szCs w:val="24"/>
        </w:rPr>
        <w:t>Cultrex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Matrigel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co-injection.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6" w:tooltip="Nature protocols." w:history="1"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Nature</w:t>
        </w:r>
        <w:r w:rsidR="00F13962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Protocols.</w:t>
        </w:r>
      </w:hyperlink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F13962">
        <w:rPr>
          <w:rFonts w:ascii="Calibri" w:hAnsi="Calibri" w:cs="Calibri"/>
          <w:b/>
          <w:bCs/>
          <w:sz w:val="24"/>
          <w:szCs w:val="24"/>
        </w:rPr>
        <w:t>7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1138-1144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="00AF6A76" w:rsidRPr="006B7C71">
        <w:rPr>
          <w:rFonts w:ascii="Calibri" w:hAnsi="Calibri" w:cs="Calibri"/>
          <w:sz w:val="24"/>
          <w:szCs w:val="24"/>
        </w:rPr>
        <w:t>2012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="00AF6A76"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4E45E9B0" w14:textId="0FD03749" w:rsidR="00902529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B7C71">
        <w:rPr>
          <w:rFonts w:ascii="Calibri" w:hAnsi="Calibri" w:cs="Calibri"/>
          <w:sz w:val="24"/>
          <w:szCs w:val="24"/>
        </w:rPr>
        <w:t>Cutz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J</w:t>
      </w:r>
      <w:r w:rsidR="00F13962">
        <w:rPr>
          <w:rFonts w:ascii="Calibri" w:hAnsi="Calibri" w:cs="Calibri"/>
          <w:sz w:val="24"/>
          <w:szCs w:val="24"/>
        </w:rPr>
        <w:t>.</w:t>
      </w:r>
      <w:r w:rsidRPr="006B7C71">
        <w:rPr>
          <w:rFonts w:ascii="Calibri" w:hAnsi="Calibri" w:cs="Calibri"/>
          <w:sz w:val="24"/>
          <w:szCs w:val="24"/>
        </w:rPr>
        <w:t>C</w:t>
      </w:r>
      <w:r w:rsidR="00F13962" w:rsidRPr="00F13962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sz w:val="24"/>
          <w:szCs w:val="24"/>
        </w:rPr>
        <w:t>et al.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Establishment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severe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combined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immunodeficiency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mice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subrenal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capsule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xenografts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transplantable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lines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from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variety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primary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human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lung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cancers: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potential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models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for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studying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tumor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progression-related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changes.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i/>
          <w:sz w:val="24"/>
          <w:szCs w:val="24"/>
        </w:rPr>
        <w:t>Clinical</w:t>
      </w:r>
      <w:r w:rsidR="00F13962">
        <w:rPr>
          <w:rFonts w:ascii="Calibri" w:hAnsi="Calibri" w:cs="Calibri"/>
          <w:i/>
          <w:sz w:val="24"/>
          <w:szCs w:val="24"/>
        </w:rPr>
        <w:t xml:space="preserve"> </w:t>
      </w:r>
      <w:r w:rsidRPr="006B7C71">
        <w:rPr>
          <w:rFonts w:ascii="Calibri" w:hAnsi="Calibri" w:cs="Calibri"/>
          <w:i/>
          <w:sz w:val="24"/>
          <w:szCs w:val="24"/>
        </w:rPr>
        <w:t>Cancer</w:t>
      </w:r>
      <w:r w:rsidR="00F13962">
        <w:rPr>
          <w:rFonts w:ascii="Calibri" w:hAnsi="Calibri" w:cs="Calibri"/>
          <w:i/>
          <w:sz w:val="24"/>
          <w:szCs w:val="24"/>
        </w:rPr>
        <w:t xml:space="preserve"> </w:t>
      </w:r>
      <w:r w:rsidRPr="006B7C71">
        <w:rPr>
          <w:rFonts w:ascii="Calibri" w:hAnsi="Calibri" w:cs="Calibri"/>
          <w:i/>
          <w:sz w:val="24"/>
          <w:szCs w:val="24"/>
        </w:rPr>
        <w:t>Research.</w:t>
      </w:r>
      <w:r w:rsidR="00F13962">
        <w:rPr>
          <w:rFonts w:ascii="Calibri" w:hAnsi="Calibri" w:cs="Calibri"/>
          <w:i/>
          <w:sz w:val="24"/>
          <w:szCs w:val="24"/>
        </w:rPr>
        <w:t xml:space="preserve"> </w:t>
      </w:r>
      <w:r w:rsidRPr="00F13962">
        <w:rPr>
          <w:rFonts w:ascii="Calibri" w:hAnsi="Calibri" w:cs="Calibri"/>
          <w:b/>
          <w:bCs/>
          <w:sz w:val="24"/>
          <w:szCs w:val="24"/>
        </w:rPr>
        <w:t>12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4043–4054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2006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4357FA78" w14:textId="36CFDE4D" w:rsidR="00902529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B7C71">
        <w:rPr>
          <w:rFonts w:ascii="Calibri" w:hAnsi="Calibri" w:cs="Calibri"/>
          <w:sz w:val="24"/>
          <w:szCs w:val="24"/>
          <w:shd w:val="clear" w:color="auto" w:fill="FFFFFF"/>
        </w:rPr>
        <w:t>Siolas</w:t>
      </w:r>
      <w:proofErr w:type="spellEnd"/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Hannon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G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J.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Patient-derived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tumor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xenografts: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transforming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clinical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samples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into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mouse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models.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journal"/>
          <w:rFonts w:ascii="Calibri" w:hAnsi="Calibri" w:cs="Calibri"/>
          <w:i/>
          <w:sz w:val="24"/>
          <w:szCs w:val="24"/>
          <w:shd w:val="clear" w:color="auto" w:fill="FFFFFF"/>
        </w:rPr>
        <w:t>Cancer</w:t>
      </w:r>
      <w:r w:rsidR="00F13962">
        <w:rPr>
          <w:rStyle w:val="ref-journal"/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6B7C71">
        <w:rPr>
          <w:rStyle w:val="ref-journal"/>
          <w:rFonts w:ascii="Calibri" w:hAnsi="Calibri" w:cs="Calibri"/>
          <w:i/>
          <w:sz w:val="24"/>
          <w:szCs w:val="24"/>
          <w:shd w:val="clear" w:color="auto" w:fill="FFFFFF"/>
        </w:rPr>
        <w:t>Research.</w:t>
      </w:r>
      <w:r w:rsidR="00F13962">
        <w:rPr>
          <w:rStyle w:val="ref-journal"/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F13962">
        <w:rPr>
          <w:rStyle w:val="ref-vol"/>
          <w:rFonts w:ascii="Calibri" w:hAnsi="Calibri" w:cs="Calibri"/>
          <w:b/>
          <w:bCs/>
          <w:sz w:val="24"/>
          <w:szCs w:val="24"/>
          <w:shd w:val="clear" w:color="auto" w:fill="FFFFFF"/>
        </w:rPr>
        <w:t>73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5315–5319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2013</w:t>
      </w:r>
      <w:r w:rsidR="00C048B5" w:rsidRPr="00C048B5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28226448" w14:textId="6D37B176" w:rsidR="00902529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</w:rPr>
        <w:t>Butler</w:t>
      </w:r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K</w:t>
      </w:r>
      <w:r w:rsidR="00F13962">
        <w:rPr>
          <w:rFonts w:ascii="Calibri" w:hAnsi="Calibri" w:cs="Calibri"/>
          <w:sz w:val="24"/>
          <w:szCs w:val="24"/>
        </w:rPr>
        <w:t>.</w:t>
      </w:r>
      <w:r w:rsidRPr="006B7C71">
        <w:rPr>
          <w:rFonts w:ascii="Calibri" w:hAnsi="Calibri" w:cs="Calibri"/>
          <w:sz w:val="24"/>
          <w:szCs w:val="24"/>
        </w:rPr>
        <w:t>A</w:t>
      </w:r>
      <w:r w:rsidR="00F13962" w:rsidRPr="00F13962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sz w:val="24"/>
          <w:szCs w:val="24"/>
        </w:rPr>
        <w:t>et al.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7" w:history="1"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Prevention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Human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Lymphoproliferative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Tumor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Formation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Ovarian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Cancer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Xenografts.</w:t>
        </w:r>
      </w:hyperlink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</w:rPr>
        <w:t>Neoplasia</w:t>
      </w:r>
      <w:r w:rsidRPr="006B7C71">
        <w:rPr>
          <w:rFonts w:ascii="Calibri" w:hAnsi="Calibri" w:cs="Calibri"/>
          <w:i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F13962">
        <w:rPr>
          <w:rFonts w:ascii="Calibri" w:hAnsi="Calibri" w:cs="Calibri"/>
          <w:b/>
          <w:bCs/>
          <w:sz w:val="24"/>
          <w:szCs w:val="24"/>
        </w:rPr>
        <w:t>19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628-636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2017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</w:p>
    <w:p w14:paraId="1F9EC620" w14:textId="468795E2" w:rsidR="00902529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Cao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X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et al.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Defective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lymphoid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development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in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mice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lacking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expression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the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common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cytokine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receptor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gamma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chain.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journal"/>
          <w:rFonts w:ascii="Calibri" w:hAnsi="Calibri" w:cs="Calibri"/>
          <w:i/>
          <w:sz w:val="24"/>
          <w:szCs w:val="24"/>
          <w:shd w:val="clear" w:color="auto" w:fill="FFFFFF"/>
        </w:rPr>
        <w:t>Immunity.</w:t>
      </w:r>
      <w:r w:rsidR="00F13962">
        <w:rPr>
          <w:rStyle w:val="ref-journal"/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F13962">
        <w:rPr>
          <w:rStyle w:val="ref-vol"/>
          <w:rFonts w:ascii="Calibri" w:hAnsi="Calibri" w:cs="Calibri"/>
          <w:b/>
          <w:bCs/>
          <w:sz w:val="24"/>
          <w:szCs w:val="24"/>
          <w:shd w:val="clear" w:color="auto" w:fill="FFFFFF"/>
        </w:rPr>
        <w:t>2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223–238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1995</w:t>
      </w:r>
      <w:r w:rsidR="00C048B5" w:rsidRPr="00C048B5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356F123E" w14:textId="3C69CE5E" w:rsidR="00902529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B7C71">
        <w:rPr>
          <w:rFonts w:ascii="Calibri" w:hAnsi="Calibri" w:cs="Calibri"/>
          <w:sz w:val="24"/>
          <w:szCs w:val="24"/>
          <w:shd w:val="clear" w:color="auto" w:fill="FFFFFF"/>
        </w:rPr>
        <w:t>Dobbin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Z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13962" w:rsidRPr="00F13962">
        <w:rPr>
          <w:rFonts w:ascii="Calibri" w:hAnsi="Calibri" w:cs="Calibri"/>
          <w:sz w:val="24"/>
          <w:szCs w:val="24"/>
          <w:shd w:val="clear" w:color="auto" w:fill="FFFFFF"/>
        </w:rPr>
        <w:t>et al.</w:t>
      </w:r>
      <w:r w:rsidR="00F13962">
        <w:rPr>
          <w:rFonts w:ascii="Calibri" w:hAnsi="Calibri" w:cs="Calibri"/>
          <w:i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Using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heterogeneity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patient-derived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xenograft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model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to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identify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the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chemoresistant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population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in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ovarian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cancer.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28" w:history="1">
        <w:proofErr w:type="spellStart"/>
        <w:r w:rsidRPr="006B7C71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Oncotarget</w:t>
        </w:r>
        <w:proofErr w:type="spellEnd"/>
      </w:hyperlink>
      <w:r w:rsidRPr="006B7C71">
        <w:rPr>
          <w:rStyle w:val="cit"/>
          <w:rFonts w:ascii="Calibri" w:hAnsi="Calibri" w:cs="Calibri"/>
          <w:i/>
          <w:sz w:val="24"/>
          <w:szCs w:val="24"/>
        </w:rPr>
        <w:t>.</w:t>
      </w:r>
      <w:r w:rsidR="00F13962">
        <w:rPr>
          <w:rStyle w:val="cit"/>
          <w:rFonts w:ascii="Calibri" w:hAnsi="Calibri" w:cs="Calibri"/>
          <w:sz w:val="24"/>
          <w:szCs w:val="24"/>
        </w:rPr>
        <w:t xml:space="preserve"> </w:t>
      </w:r>
      <w:r w:rsidRPr="00F13962">
        <w:rPr>
          <w:rStyle w:val="cit"/>
          <w:rFonts w:ascii="Calibri" w:hAnsi="Calibri" w:cs="Calibri"/>
          <w:b/>
          <w:bCs/>
          <w:sz w:val="24"/>
          <w:szCs w:val="24"/>
        </w:rPr>
        <w:t>5</w:t>
      </w:r>
      <w:r w:rsidR="00F13962" w:rsidRPr="00F13962">
        <w:rPr>
          <w:rStyle w:val="cit"/>
          <w:rFonts w:ascii="Calibri" w:hAnsi="Calibri" w:cs="Calibri"/>
          <w:sz w:val="24"/>
          <w:szCs w:val="24"/>
        </w:rPr>
        <w:t>,</w:t>
      </w:r>
      <w:r w:rsidR="00F13962">
        <w:rPr>
          <w:rStyle w:val="cit"/>
          <w:rFonts w:ascii="Calibri" w:hAnsi="Calibri" w:cs="Calibri"/>
          <w:sz w:val="24"/>
          <w:szCs w:val="24"/>
        </w:rPr>
        <w:t xml:space="preserve"> </w:t>
      </w:r>
      <w:r w:rsidRPr="006B7C71">
        <w:rPr>
          <w:rStyle w:val="cit"/>
          <w:rFonts w:ascii="Calibri" w:hAnsi="Calibri" w:cs="Calibri"/>
          <w:sz w:val="24"/>
          <w:szCs w:val="24"/>
        </w:rPr>
        <w:t>8750–8764</w:t>
      </w:r>
      <w:r w:rsidR="00F13962">
        <w:rPr>
          <w:rStyle w:val="cit"/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Style w:val="cit"/>
          <w:rFonts w:ascii="Calibri" w:hAnsi="Calibri" w:cs="Calibri"/>
          <w:sz w:val="24"/>
          <w:szCs w:val="24"/>
        </w:rPr>
        <w:t>(</w:t>
      </w:r>
      <w:r w:rsidRPr="006B7C71">
        <w:rPr>
          <w:rStyle w:val="cit"/>
          <w:rFonts w:ascii="Calibri" w:hAnsi="Calibri" w:cs="Calibri"/>
          <w:sz w:val="24"/>
          <w:szCs w:val="24"/>
        </w:rPr>
        <w:t>2014</w:t>
      </w:r>
      <w:r w:rsidR="00C048B5" w:rsidRPr="00C048B5">
        <w:rPr>
          <w:rStyle w:val="cit"/>
          <w:rFonts w:ascii="Calibri" w:hAnsi="Calibri" w:cs="Calibri"/>
          <w:sz w:val="24"/>
          <w:szCs w:val="24"/>
        </w:rPr>
        <w:t>)</w:t>
      </w:r>
      <w:r w:rsidRPr="006B7C71">
        <w:rPr>
          <w:rStyle w:val="cit"/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54FB8217" w14:textId="62D8837A" w:rsidR="00902529" w:rsidRPr="006B7C71" w:rsidRDefault="00F759D5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highlight"/>
          <w:rFonts w:ascii="Calibri" w:hAnsi="Calibri" w:cs="Calibri"/>
          <w:sz w:val="24"/>
          <w:szCs w:val="24"/>
        </w:rPr>
      </w:pPr>
      <w:hyperlink r:id="rId29" w:history="1"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Choi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, </w:t>
        </w:r>
        <w:proofErr w:type="gramStart"/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Y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.</w:t>
        </w:r>
        <w:r w:rsidR="00AF6A76"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Y</w:t>
        </w:r>
        <w:proofErr w:type="gramEnd"/>
      </w:hyperlink>
      <w:r w:rsidR="00F13962" w:rsidRPr="00F13962">
        <w:rPr>
          <w:rFonts w:ascii="Calibri" w:hAnsi="Calibri" w:cs="Calibri"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sz w:val="24"/>
          <w:szCs w:val="24"/>
        </w:rPr>
        <w:t>et al.</w:t>
      </w:r>
      <w:r w:rsidR="00F13962">
        <w:rPr>
          <w:rFonts w:ascii="Calibri" w:hAnsi="Calibri" w:cs="Calibri"/>
          <w:i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Establishment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and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F6A76" w:rsidRPr="006B7C71">
        <w:rPr>
          <w:rStyle w:val="highlight"/>
          <w:rFonts w:ascii="Calibri" w:hAnsi="Calibri" w:cs="Calibri"/>
          <w:sz w:val="24"/>
          <w:szCs w:val="24"/>
        </w:rPr>
        <w:t>characterisation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of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patient-derived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xenografts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as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paraclinical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models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for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gastric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cancer.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Scientific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Reports.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F13962">
        <w:rPr>
          <w:rStyle w:val="highlight"/>
          <w:rFonts w:ascii="Calibri" w:hAnsi="Calibri" w:cs="Calibri"/>
          <w:b/>
          <w:bCs/>
          <w:sz w:val="24"/>
          <w:szCs w:val="24"/>
        </w:rPr>
        <w:t>6</w:t>
      </w:r>
      <w:r w:rsidR="00F13962" w:rsidRPr="00F13962">
        <w:rPr>
          <w:rStyle w:val="highlight"/>
          <w:rFonts w:ascii="Calibri" w:hAnsi="Calibri" w:cs="Calibri"/>
          <w:sz w:val="24"/>
          <w:szCs w:val="24"/>
        </w:rPr>
        <w:t>,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22172</w:t>
      </w:r>
      <w:r w:rsidR="00F13962">
        <w:rPr>
          <w:rStyle w:val="highlight"/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Style w:val="highlight"/>
          <w:rFonts w:ascii="Calibri" w:hAnsi="Calibri" w:cs="Calibri"/>
          <w:sz w:val="24"/>
          <w:szCs w:val="24"/>
        </w:rPr>
        <w:t>(</w:t>
      </w:r>
      <w:r w:rsidR="00AF6A76" w:rsidRPr="006B7C71">
        <w:rPr>
          <w:rStyle w:val="highlight"/>
          <w:rFonts w:ascii="Calibri" w:hAnsi="Calibri" w:cs="Calibri"/>
          <w:sz w:val="24"/>
          <w:szCs w:val="24"/>
        </w:rPr>
        <w:t>2016</w:t>
      </w:r>
      <w:r w:rsidR="00C048B5" w:rsidRPr="00C048B5">
        <w:rPr>
          <w:rStyle w:val="highlight"/>
          <w:rFonts w:ascii="Calibri" w:hAnsi="Calibri" w:cs="Calibri"/>
          <w:sz w:val="24"/>
          <w:szCs w:val="24"/>
        </w:rPr>
        <w:t>)</w:t>
      </w:r>
      <w:r w:rsidR="00902529" w:rsidRPr="006B7C71">
        <w:rPr>
          <w:rStyle w:val="highlight"/>
          <w:rFonts w:ascii="Calibri" w:hAnsi="Calibri" w:cs="Calibri"/>
          <w:sz w:val="24"/>
          <w:szCs w:val="24"/>
        </w:rPr>
        <w:t>.</w:t>
      </w:r>
    </w:p>
    <w:p w14:paraId="226236AF" w14:textId="55CB6C6D" w:rsidR="00AF6A76" w:rsidRPr="006B7C71" w:rsidRDefault="00AF6A76" w:rsidP="000818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6B7C71">
        <w:rPr>
          <w:rFonts w:ascii="Calibri" w:hAnsi="Calibri" w:cs="Calibri"/>
          <w:sz w:val="24"/>
          <w:szCs w:val="24"/>
        </w:rPr>
        <w:t>Malaney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P</w:t>
      </w:r>
      <w:r w:rsidR="00F13962">
        <w:rPr>
          <w:rFonts w:ascii="Calibri" w:hAnsi="Calibri" w:cs="Calibri"/>
          <w:sz w:val="24"/>
          <w:szCs w:val="24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Nicosia</w:t>
      </w:r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S</w:t>
      </w:r>
      <w:r w:rsidR="00F13962">
        <w:rPr>
          <w:rFonts w:ascii="Calibri" w:hAnsi="Calibri" w:cs="Calibri"/>
          <w:sz w:val="24"/>
          <w:szCs w:val="24"/>
        </w:rPr>
        <w:t>.</w:t>
      </w:r>
      <w:r w:rsidRPr="006B7C71">
        <w:rPr>
          <w:rFonts w:ascii="Calibri" w:hAnsi="Calibri" w:cs="Calibri"/>
          <w:sz w:val="24"/>
          <w:szCs w:val="24"/>
        </w:rPr>
        <w:t>V</w:t>
      </w:r>
      <w:r w:rsidR="00F13962">
        <w:rPr>
          <w:rFonts w:ascii="Calibri" w:hAnsi="Calibri" w:cs="Calibri"/>
          <w:sz w:val="24"/>
          <w:szCs w:val="24"/>
        </w:rPr>
        <w:t>.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sz w:val="24"/>
          <w:szCs w:val="24"/>
        </w:rPr>
        <w:t>Davé</w:t>
      </w:r>
      <w:proofErr w:type="spellEnd"/>
      <w:r w:rsidR="00F13962">
        <w:rPr>
          <w:rFonts w:ascii="Calibri" w:hAnsi="Calibri" w:cs="Calibri"/>
          <w:sz w:val="24"/>
          <w:szCs w:val="24"/>
        </w:rPr>
        <w:t xml:space="preserve">, </w:t>
      </w:r>
      <w:r w:rsidRPr="006B7C71">
        <w:rPr>
          <w:rFonts w:ascii="Calibri" w:hAnsi="Calibri" w:cs="Calibri"/>
          <w:sz w:val="24"/>
          <w:szCs w:val="24"/>
        </w:rPr>
        <w:t>V.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hyperlink r:id="rId30" w:history="1"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One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mouse</w:t>
        </w:r>
        <w:r w:rsidR="00F13962" w:rsidRP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,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one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patient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paradigm: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New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avatars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personalized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cancer</w:t>
        </w:r>
        <w:r w:rsidR="00F13962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therapy.</w:t>
        </w:r>
      </w:hyperlink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</w:rPr>
        <w:t>Cancer</w:t>
      </w:r>
      <w:r w:rsidR="00F13962">
        <w:rPr>
          <w:rStyle w:val="jrnl"/>
          <w:rFonts w:ascii="Calibri" w:hAnsi="Calibri" w:cs="Calibri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i/>
          <w:sz w:val="24"/>
          <w:szCs w:val="24"/>
        </w:rPr>
        <w:t>Letters</w:t>
      </w:r>
      <w:r w:rsidRPr="006B7C71">
        <w:rPr>
          <w:rFonts w:ascii="Calibri" w:hAnsi="Calibri" w:cs="Calibri"/>
          <w:i/>
          <w:sz w:val="24"/>
          <w:szCs w:val="24"/>
        </w:rPr>
        <w:t>.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F13962">
        <w:rPr>
          <w:rFonts w:ascii="Calibri" w:hAnsi="Calibri" w:cs="Calibri"/>
          <w:b/>
          <w:bCs/>
          <w:sz w:val="24"/>
          <w:szCs w:val="24"/>
        </w:rPr>
        <w:t>344</w:t>
      </w:r>
      <w:r w:rsidR="00F13962" w:rsidRPr="00F13962">
        <w:rPr>
          <w:rFonts w:ascii="Calibri" w:hAnsi="Calibri" w:cs="Calibri"/>
          <w:sz w:val="24"/>
          <w:szCs w:val="24"/>
        </w:rPr>
        <w:t>,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1-12</w:t>
      </w:r>
      <w:r w:rsidR="00F13962">
        <w:rPr>
          <w:rFonts w:ascii="Calibri" w:hAnsi="Calibri" w:cs="Calibri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sz w:val="24"/>
          <w:szCs w:val="24"/>
        </w:rPr>
        <w:t>(</w:t>
      </w:r>
      <w:r w:rsidRPr="006B7C71">
        <w:rPr>
          <w:rFonts w:ascii="Calibri" w:hAnsi="Calibri" w:cs="Calibri"/>
          <w:sz w:val="24"/>
          <w:szCs w:val="24"/>
        </w:rPr>
        <w:t>2014</w:t>
      </w:r>
      <w:r w:rsidR="00C048B5" w:rsidRPr="00C048B5">
        <w:rPr>
          <w:rFonts w:ascii="Calibri" w:hAnsi="Calibri" w:cs="Calibri"/>
          <w:sz w:val="24"/>
          <w:szCs w:val="24"/>
        </w:rPr>
        <w:t>)</w:t>
      </w:r>
      <w:r w:rsidRPr="006B7C71">
        <w:rPr>
          <w:rFonts w:ascii="Calibri" w:hAnsi="Calibri" w:cs="Calibri"/>
          <w:sz w:val="24"/>
          <w:szCs w:val="24"/>
        </w:rPr>
        <w:t>.</w:t>
      </w:r>
    </w:p>
    <w:p w14:paraId="2CD8A67A" w14:textId="4CEE5DB6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Rosfjord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E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Lucas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J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Li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G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Gerber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H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Pr="006B7C71">
        <w:rPr>
          <w:rFonts w:ascii="Calibri" w:hAnsi="Calibri" w:cs="Calibri"/>
          <w:b w:val="0"/>
          <w:sz w:val="24"/>
          <w:szCs w:val="24"/>
        </w:rPr>
        <w:t>P.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1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Advances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xenografts: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from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target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identification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to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predicting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clinical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response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rates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oncology.</w:t>
        </w:r>
      </w:hyperlink>
      <w:r w:rsidR="00F13962">
        <w:rPr>
          <w:rStyle w:val="Hyperlink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Biochemical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Pharmacology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91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135-43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2014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0E775411" w14:textId="14F8DE2D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Braekeveldt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N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Bexell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D.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2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preclinical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neuroblastoma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models.</w:t>
        </w:r>
      </w:hyperlink>
      <w:r w:rsidR="00F13962">
        <w:rPr>
          <w:rStyle w:val="Hyperlink"/>
          <w:rFonts w:ascii="Calibri" w:hAnsi="Calibri" w:cs="Calibri"/>
          <w:b w:val="0"/>
          <w:color w:val="auto"/>
          <w:sz w:val="24"/>
          <w:szCs w:val="24"/>
          <w:u w:val="none"/>
        </w:rPr>
        <w:t xml:space="preserve"> </w:t>
      </w:r>
      <w:r w:rsidRPr="006B7C71">
        <w:rPr>
          <w:rStyle w:val="jrnl"/>
          <w:rFonts w:ascii="Calibri" w:eastAsiaTheme="majorEastAsia" w:hAnsi="Calibri" w:cs="Calibri"/>
          <w:b w:val="0"/>
          <w:i/>
          <w:sz w:val="24"/>
          <w:szCs w:val="24"/>
        </w:rPr>
        <w:t>Cell</w:t>
      </w:r>
      <w:r w:rsidR="00F13962">
        <w:rPr>
          <w:rStyle w:val="jrnl"/>
          <w:rFonts w:ascii="Calibri" w:eastAsiaTheme="majorEastAsia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eastAsiaTheme="majorEastAsia" w:hAnsi="Calibri" w:cs="Calibri"/>
          <w:b w:val="0"/>
          <w:i/>
          <w:sz w:val="24"/>
          <w:szCs w:val="24"/>
        </w:rPr>
        <w:t>and</w:t>
      </w:r>
      <w:r w:rsidR="00F13962">
        <w:rPr>
          <w:rStyle w:val="jrnl"/>
          <w:rFonts w:ascii="Calibri" w:eastAsiaTheme="majorEastAsia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eastAsiaTheme="majorEastAsia" w:hAnsi="Calibri" w:cs="Calibri"/>
          <w:b w:val="0"/>
          <w:i/>
          <w:sz w:val="24"/>
          <w:szCs w:val="24"/>
        </w:rPr>
        <w:t>Tissue</w:t>
      </w:r>
      <w:r w:rsidR="00F13962">
        <w:rPr>
          <w:rStyle w:val="jrnl"/>
          <w:rFonts w:ascii="Calibri" w:eastAsiaTheme="majorEastAsia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eastAsiaTheme="majorEastAsia" w:hAnsi="Calibri" w:cs="Calibri"/>
          <w:b w:val="0"/>
          <w:i/>
          <w:sz w:val="24"/>
          <w:szCs w:val="24"/>
        </w:rPr>
        <w:t>Research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372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233-243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2018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12E0B711" w14:textId="7BF3E64B" w:rsidR="00AF6A76" w:rsidRPr="006B7C71" w:rsidRDefault="001C0553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</w:rPr>
        <w:t>`</w:t>
      </w:r>
      <w:r w:rsidR="00AF6A76" w:rsidRPr="006B7C71">
        <w:rPr>
          <w:rFonts w:ascii="Calibri" w:hAnsi="Calibri" w:cs="Calibri"/>
          <w:b w:val="0"/>
          <w:sz w:val="24"/>
          <w:szCs w:val="24"/>
        </w:rPr>
        <w:t>Perez‐Soler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 w:val="0"/>
          <w:sz w:val="24"/>
          <w:szCs w:val="24"/>
        </w:rPr>
        <w:t>R.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i/>
          <w:iCs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Response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and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determinants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of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sensitivity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to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paclitaxel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in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human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non‐small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cell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lung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cancer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tumors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heterotransplanted</w:t>
      </w:r>
      <w:proofErr w:type="spellEnd"/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in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nude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articletitle"/>
          <w:rFonts w:ascii="Calibri" w:hAnsi="Calibri" w:cs="Calibri"/>
          <w:b w:val="0"/>
          <w:sz w:val="24"/>
          <w:szCs w:val="24"/>
        </w:rPr>
        <w:t>mice</w:t>
      </w:r>
      <w:r w:rsidR="00AF6A76"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 w:val="0"/>
          <w:i/>
          <w:iCs/>
          <w:sz w:val="24"/>
          <w:szCs w:val="24"/>
        </w:rPr>
        <w:t>Clinical</w:t>
      </w:r>
      <w:r w:rsidR="00F13962">
        <w:rPr>
          <w:rFonts w:ascii="Calibri" w:hAnsi="Calibri" w:cs="Calibri"/>
          <w:b w:val="0"/>
          <w:i/>
          <w:iCs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 w:val="0"/>
          <w:i/>
          <w:iCs/>
          <w:sz w:val="24"/>
          <w:szCs w:val="24"/>
        </w:rPr>
        <w:t>Cancer</w:t>
      </w:r>
      <w:r w:rsidR="00F13962">
        <w:rPr>
          <w:rFonts w:ascii="Calibri" w:hAnsi="Calibri" w:cs="Calibri"/>
          <w:b w:val="0"/>
          <w:i/>
          <w:iCs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 w:val="0"/>
          <w:i/>
          <w:iCs/>
          <w:sz w:val="24"/>
          <w:szCs w:val="24"/>
        </w:rPr>
        <w:t>Research.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Style w:val="vol"/>
          <w:rFonts w:ascii="Calibri" w:hAnsi="Calibri" w:cs="Calibri"/>
          <w:sz w:val="24"/>
          <w:szCs w:val="24"/>
        </w:rPr>
        <w:t>6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 w:val="0"/>
          <w:sz w:val="24"/>
          <w:szCs w:val="24"/>
        </w:rPr>
        <w:t>4932–4938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AF6A76" w:rsidRPr="006B7C71">
        <w:rPr>
          <w:rStyle w:val="pubyear"/>
          <w:rFonts w:ascii="Calibri" w:hAnsi="Calibri" w:cs="Calibri"/>
          <w:b w:val="0"/>
          <w:sz w:val="24"/>
          <w:szCs w:val="24"/>
        </w:rPr>
        <w:t>2000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AF6A76"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51DBC511" w14:textId="25C767FB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Fichtner</w:t>
      </w:r>
      <w:proofErr w:type="spellEnd"/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I.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F13962">
        <w:rPr>
          <w:rFonts w:ascii="Calibri" w:hAnsi="Calibri" w:cs="Calibri"/>
          <w:b w:val="0"/>
          <w:sz w:val="24"/>
          <w:szCs w:val="24"/>
        </w:rPr>
        <w:t>et</w:t>
      </w:r>
      <w:r w:rsidR="00F13962" w:rsidRP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F13962">
        <w:rPr>
          <w:rFonts w:ascii="Calibri" w:hAnsi="Calibri" w:cs="Calibri"/>
          <w:b w:val="0"/>
          <w:sz w:val="24"/>
          <w:szCs w:val="24"/>
        </w:rPr>
        <w:t>al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Anticancer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drug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response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and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expression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of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molecular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markers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in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proofErr w:type="gramStart"/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early‐passage</w:t>
      </w:r>
      <w:proofErr w:type="gramEnd"/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xenotransplanted</w:t>
      </w:r>
      <w:proofErr w:type="spellEnd"/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colon</w:t>
      </w:r>
      <w:r w:rsidR="00F13962">
        <w:rPr>
          <w:rStyle w:val="articletitle"/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articletitle"/>
          <w:rFonts w:ascii="Calibri" w:hAnsi="Calibri" w:cs="Calibri"/>
          <w:b w:val="0"/>
          <w:sz w:val="24"/>
          <w:szCs w:val="24"/>
        </w:rPr>
        <w:t>carcinomas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iCs/>
          <w:sz w:val="24"/>
          <w:szCs w:val="24"/>
        </w:rPr>
        <w:t>European</w:t>
      </w:r>
      <w:r w:rsidR="00F13962">
        <w:rPr>
          <w:rFonts w:ascii="Calibri" w:hAnsi="Calibri" w:cs="Calibri"/>
          <w:b w:val="0"/>
          <w:i/>
          <w:iCs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iCs/>
          <w:sz w:val="24"/>
          <w:szCs w:val="24"/>
        </w:rPr>
        <w:t>Journal</w:t>
      </w:r>
      <w:r w:rsidR="00F13962">
        <w:rPr>
          <w:rFonts w:ascii="Calibri" w:hAnsi="Calibri" w:cs="Calibri"/>
          <w:b w:val="0"/>
          <w:i/>
          <w:iCs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iCs/>
          <w:sz w:val="24"/>
          <w:szCs w:val="24"/>
        </w:rPr>
        <w:t>of</w:t>
      </w:r>
      <w:r w:rsidR="00F13962">
        <w:rPr>
          <w:rFonts w:ascii="Calibri" w:hAnsi="Calibri" w:cs="Calibri"/>
          <w:b w:val="0"/>
          <w:i/>
          <w:iCs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iCs/>
          <w:sz w:val="24"/>
          <w:szCs w:val="24"/>
        </w:rPr>
        <w:t>Cancer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vol"/>
          <w:rFonts w:ascii="Calibri" w:hAnsi="Calibri" w:cs="Calibri"/>
          <w:sz w:val="24"/>
          <w:szCs w:val="24"/>
        </w:rPr>
        <w:t>40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298–307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Style w:val="pubyear"/>
          <w:rFonts w:ascii="Calibri" w:hAnsi="Calibri" w:cs="Calibri"/>
          <w:b w:val="0"/>
          <w:sz w:val="24"/>
          <w:szCs w:val="24"/>
        </w:rPr>
        <w:t>2004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7723F85C" w14:textId="6CB2162C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</w:rPr>
        <w:t>Gao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H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3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High-throughput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screening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using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to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predict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clinical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trial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drug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response.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Nature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Medicine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21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1318-25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2015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39FBE3CC" w14:textId="06698EA4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Izumchenko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E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4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effectively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capture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responses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to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oncology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therapy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heterogeneous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cohort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with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solid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tumors.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Annals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of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Oncology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28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2595-2605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2017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0F5EE50D" w14:textId="6FDD17E3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Bertotti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A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5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molecularly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annotated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platform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C048B5" w:rsidRPr="00C048B5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(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"</w:t>
        </w:r>
        <w:proofErr w:type="spellStart"/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xenopatients</w:t>
        </w:r>
        <w:proofErr w:type="spellEnd"/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"</w:t>
        </w:r>
        <w:r w:rsidR="00C048B5" w:rsidRPr="00C048B5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)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identifies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HER2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effective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therapeutic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target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cetuximab-resistant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colorectal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cance</w:t>
        </w:r>
        <w:r w:rsidRPr="00F13962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r</w:t>
        </w:r>
        <w:r w:rsidRPr="006B7C71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Cancer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Discovery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508-23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2011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4685D254" w14:textId="3719819B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Mengelbier</w:t>
      </w:r>
      <w:proofErr w:type="spellEnd"/>
      <w:r w:rsidR="00F13962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L</w:t>
      </w:r>
      <w:r w:rsidR="00F13962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6B7C7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H</w:t>
      </w:r>
      <w:r w:rsidR="00F13962" w:rsidRP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Intratumoral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genome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diversity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parallels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progression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and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predicts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outcome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in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pediatric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cancer.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6" w:tooltip="Nature communications." w:history="1">
        <w:r w:rsidRPr="006B7C71">
          <w:rPr>
            <w:rStyle w:val="Hyperlink"/>
            <w:rFonts w:ascii="Calibri" w:hAnsi="Calibri" w:cs="Calibri"/>
            <w:b w:val="0"/>
            <w:i/>
            <w:color w:val="auto"/>
            <w:sz w:val="24"/>
            <w:szCs w:val="24"/>
            <w:u w:val="none"/>
          </w:rPr>
          <w:t>Nature</w:t>
        </w:r>
        <w:r w:rsidR="00F13962">
          <w:rPr>
            <w:rStyle w:val="Hyperlink"/>
            <w:rFonts w:ascii="Calibri" w:hAnsi="Calibri" w:cs="Calibri"/>
            <w:b w:val="0"/>
            <w:i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i/>
            <w:color w:val="auto"/>
            <w:sz w:val="24"/>
            <w:szCs w:val="24"/>
            <w:u w:val="none"/>
          </w:rPr>
          <w:t>Communications.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27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6125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2015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16E2B99C" w14:textId="569D0E99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McGranahan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N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Swanton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C.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7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Clonal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Heterogeneity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and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Evolution: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Past</w:t>
        </w:r>
        <w:r w:rsidR="00F13962" w:rsidRPr="00F13962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,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Present</w:t>
        </w:r>
        <w:r w:rsidR="00F13962" w:rsidRPr="00F13962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,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and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the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Future.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Cell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168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613-628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2017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12F74807" w14:textId="76A16F9B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Marusyk</w:t>
      </w:r>
      <w:proofErr w:type="spellEnd"/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A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Non-cell-autonomous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driving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of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tumour</w:t>
      </w:r>
      <w:proofErr w:type="spellEnd"/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growth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supports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sub-clonal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heterogeneity.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i/>
          <w:sz w:val="24"/>
          <w:szCs w:val="24"/>
          <w:shd w:val="clear" w:color="auto" w:fill="FFFFFF"/>
        </w:rPr>
        <w:t>Nature.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sz w:val="24"/>
          <w:szCs w:val="24"/>
          <w:shd w:val="clear" w:color="auto" w:fill="FFFFFF"/>
        </w:rPr>
        <w:t>514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54–8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2014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)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</w:p>
    <w:p w14:paraId="3392EA6B" w14:textId="3DB8E7AE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sz w:val="24"/>
          <w:szCs w:val="24"/>
        </w:rPr>
        <w:t>Braekeveldt</w:t>
      </w:r>
      <w:proofErr w:type="spellEnd"/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N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8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Neuroblastoma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orthotopic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reflect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the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microenvironmental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hallmarks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aggressive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tumours</w:t>
        </w:r>
        <w:proofErr w:type="spellEnd"/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Cancer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Letters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375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384-389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2016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</w:p>
    <w:p w14:paraId="2637D55A" w14:textId="5FDC2679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</w:rPr>
        <w:t>DeRose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Y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Pr="006B7C71">
        <w:rPr>
          <w:rFonts w:ascii="Calibri" w:hAnsi="Calibri" w:cs="Calibri"/>
          <w:b w:val="0"/>
          <w:sz w:val="24"/>
          <w:szCs w:val="24"/>
        </w:rPr>
        <w:t>S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Tumor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grafts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derived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from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women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with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breast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cancer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authentically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reflect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tumor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pathology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growth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proofErr w:type="gramStart"/>
      <w:r w:rsidRPr="006B7C71">
        <w:rPr>
          <w:rFonts w:ascii="Calibri" w:hAnsi="Calibri" w:cs="Calibri"/>
          <w:b w:val="0"/>
          <w:sz w:val="24"/>
          <w:szCs w:val="24"/>
        </w:rPr>
        <w:t>metastasis</w:t>
      </w:r>
      <w:proofErr w:type="gramEnd"/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and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disease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outcomes</w:t>
      </w:r>
      <w:r w:rsidR="00FA5C33"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sz w:val="24"/>
          <w:szCs w:val="24"/>
        </w:rPr>
        <w:t>Nature</w:t>
      </w:r>
      <w:r w:rsidR="00F1396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sz w:val="24"/>
          <w:szCs w:val="24"/>
        </w:rPr>
        <w:t>Medicine.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17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1514-1520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2011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4700A64D" w14:textId="5A18969D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</w:rPr>
        <w:t>Das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Thakur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M</w:t>
      </w:r>
      <w:r w:rsidR="00F13962" w:rsidRPr="00F13962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39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Modelling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vemurafenib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resistance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melanoma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reveals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strategy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to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forestall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drug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resistance.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Nature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494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251-255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2013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</w:p>
    <w:p w14:paraId="7EF8B22F" w14:textId="0CED2FC7" w:rsidR="00AF6A76" w:rsidRPr="006B7C71" w:rsidRDefault="00F759D5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hyperlink r:id="rId40" w:history="1">
        <w:proofErr w:type="spellStart"/>
        <w:r w:rsidR="00AF6A76" w:rsidRPr="006B7C71">
          <w:rPr>
            <w:rFonts w:ascii="Calibri" w:hAnsi="Calibri" w:cs="Calibri"/>
            <w:b w:val="0"/>
            <w:sz w:val="24"/>
            <w:szCs w:val="24"/>
          </w:rPr>
          <w:t>Girotti</w:t>
        </w:r>
        <w:proofErr w:type="spellEnd"/>
        <w:r w:rsidR="00F13962">
          <w:rPr>
            <w:rFonts w:ascii="Calibri" w:hAnsi="Calibri" w:cs="Calibri"/>
            <w:b w:val="0"/>
            <w:sz w:val="24"/>
            <w:szCs w:val="24"/>
          </w:rPr>
          <w:t xml:space="preserve">, </w:t>
        </w:r>
        <w:r w:rsidR="00AF6A76" w:rsidRPr="006B7C71">
          <w:rPr>
            <w:rFonts w:ascii="Calibri" w:hAnsi="Calibri" w:cs="Calibri"/>
            <w:b w:val="0"/>
            <w:sz w:val="24"/>
            <w:szCs w:val="24"/>
          </w:rPr>
          <w:t>M</w:t>
        </w:r>
        <w:r w:rsidR="00F13962">
          <w:rPr>
            <w:rFonts w:ascii="Calibri" w:hAnsi="Calibri" w:cs="Calibri"/>
            <w:b w:val="0"/>
            <w:sz w:val="24"/>
            <w:szCs w:val="24"/>
          </w:rPr>
          <w:t>.</w:t>
        </w:r>
        <w:r w:rsidR="00AF6A76" w:rsidRPr="006B7C71">
          <w:rPr>
            <w:rFonts w:ascii="Calibri" w:hAnsi="Calibri" w:cs="Calibri"/>
            <w:b w:val="0"/>
            <w:sz w:val="24"/>
            <w:szCs w:val="24"/>
          </w:rPr>
          <w:t>R</w:t>
        </w:r>
        <w:r w:rsidR="00F13962" w:rsidRPr="00F13962">
          <w:rPr>
            <w:rFonts w:ascii="Calibri" w:hAnsi="Calibri" w:cs="Calibri"/>
            <w:b w:val="0"/>
            <w:sz w:val="24"/>
            <w:szCs w:val="24"/>
          </w:rPr>
          <w:t>.</w:t>
        </w:r>
        <w:r w:rsidR="00F13962">
          <w:rPr>
            <w:rFonts w:ascii="Calibri" w:hAnsi="Calibri" w:cs="Calibri"/>
            <w:b w:val="0"/>
            <w:sz w:val="24"/>
            <w:szCs w:val="24"/>
          </w:rPr>
          <w:t xml:space="preserve"> </w:t>
        </w:r>
        <w:r w:rsidR="00F13962" w:rsidRPr="00F13962">
          <w:rPr>
            <w:rFonts w:ascii="Calibri" w:hAnsi="Calibri" w:cs="Calibri"/>
            <w:b w:val="0"/>
            <w:sz w:val="24"/>
            <w:szCs w:val="24"/>
          </w:rPr>
          <w:t>et al.</w:t>
        </w:r>
        <w:r w:rsidR="00F13962">
          <w:rPr>
            <w:rFonts w:ascii="Calibri" w:hAnsi="Calibri" w:cs="Calibri"/>
            <w:b w:val="0"/>
            <w:sz w:val="24"/>
            <w:szCs w:val="24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Application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Sequencing</w:t>
        </w:r>
        <w:r w:rsidR="00F13962" w:rsidRPr="00F13962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,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Liquid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Biopsies</w:t>
        </w:r>
        <w:r w:rsidR="00F13962" w:rsidRPr="00F13962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,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and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Xenografts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for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Personalized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Medicine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="00AF6A76"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Melanoma.</w:t>
        </w:r>
      </w:hyperlink>
      <w:r w:rsidR="00F13962">
        <w:rPr>
          <w:rStyle w:val="Hyperlink"/>
          <w:rFonts w:ascii="Calibri" w:hAnsi="Calibri" w:cs="Calibri"/>
          <w:color w:val="auto"/>
          <w:sz w:val="24"/>
          <w:szCs w:val="24"/>
          <w:u w:val="none"/>
        </w:rPr>
        <w:t xml:space="preserve"> </w:t>
      </w:r>
      <w:r w:rsidR="00AF6A76"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Cancer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="00AF6A76"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Discovery</w:t>
      </w:r>
      <w:r w:rsidR="00AF6A76"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sz w:val="24"/>
          <w:szCs w:val="24"/>
        </w:rPr>
        <w:t>6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AF6A76" w:rsidRPr="006B7C71">
        <w:rPr>
          <w:rFonts w:ascii="Calibri" w:hAnsi="Calibri" w:cs="Calibri"/>
          <w:b w:val="0"/>
          <w:sz w:val="24"/>
          <w:szCs w:val="24"/>
        </w:rPr>
        <w:t>286-299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AF6A76" w:rsidRPr="006B7C71">
        <w:rPr>
          <w:rFonts w:ascii="Calibri" w:hAnsi="Calibri" w:cs="Calibri"/>
          <w:b w:val="0"/>
          <w:sz w:val="24"/>
          <w:szCs w:val="24"/>
        </w:rPr>
        <w:t>2016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AF6A76"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25D8A997" w14:textId="481D1CD5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sz w:val="24"/>
          <w:szCs w:val="24"/>
        </w:rPr>
        <w:t>Murphy</w:t>
      </w:r>
      <w:r w:rsidR="00F13962">
        <w:rPr>
          <w:rFonts w:ascii="Calibri" w:hAnsi="Calibri" w:cs="Calibri"/>
          <w:b w:val="0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sz w:val="24"/>
          <w:szCs w:val="24"/>
        </w:rPr>
        <w:t>S</w:t>
      </w:r>
      <w:r w:rsidR="00F13962">
        <w:rPr>
          <w:rFonts w:ascii="Calibri" w:hAnsi="Calibri" w:cs="Calibri"/>
          <w:b w:val="0"/>
          <w:sz w:val="24"/>
          <w:szCs w:val="24"/>
        </w:rPr>
        <w:t>.</w:t>
      </w:r>
      <w:r w:rsidRPr="006B7C71">
        <w:rPr>
          <w:rFonts w:ascii="Calibri" w:hAnsi="Calibri" w:cs="Calibri"/>
          <w:b w:val="0"/>
          <w:sz w:val="24"/>
          <w:szCs w:val="24"/>
        </w:rPr>
        <w:t>J</w:t>
      </w:r>
      <w:r w:rsidR="00F13962">
        <w:rPr>
          <w:rFonts w:ascii="Calibri" w:hAnsi="Calibri" w:cs="Calibri"/>
          <w:b w:val="0"/>
          <w:sz w:val="24"/>
          <w:szCs w:val="24"/>
        </w:rPr>
        <w:t xml:space="preserve">. </w:t>
      </w:r>
      <w:r w:rsidR="00F13962" w:rsidRPr="00F13962">
        <w:rPr>
          <w:rFonts w:ascii="Calibri" w:hAnsi="Calibri" w:cs="Calibri"/>
          <w:b w:val="0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hyperlink r:id="rId41" w:history="1"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Mate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pair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sequencing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whole-genome-amplified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DNA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following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laser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capture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microdissection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prostate</w:t>
        </w:r>
        <w:r w:rsidR="00F13962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auto"/>
            <w:sz w:val="24"/>
            <w:szCs w:val="24"/>
            <w:u w:val="none"/>
          </w:rPr>
          <w:t>cancer.</w:t>
        </w:r>
      </w:hyperlink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DNA</w:t>
      </w:r>
      <w:r w:rsidR="00F13962">
        <w:rPr>
          <w:rStyle w:val="jrnl"/>
          <w:rFonts w:ascii="Calibri" w:hAnsi="Calibri" w:cs="Calibri"/>
          <w:b w:val="0"/>
          <w:i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sz w:val="24"/>
          <w:szCs w:val="24"/>
        </w:rPr>
        <w:t>Research</w:t>
      </w:r>
      <w:r w:rsidRPr="006B7C71">
        <w:rPr>
          <w:rFonts w:ascii="Calibri" w:hAnsi="Calibri" w:cs="Calibri"/>
          <w:b w:val="0"/>
          <w:i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sz w:val="24"/>
          <w:szCs w:val="24"/>
        </w:rPr>
        <w:t>19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sz w:val="24"/>
          <w:szCs w:val="24"/>
        </w:rPr>
        <w:t>395-406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(</w:t>
      </w:r>
      <w:r w:rsidRPr="006B7C71">
        <w:rPr>
          <w:rFonts w:ascii="Calibri" w:hAnsi="Calibri" w:cs="Calibri"/>
          <w:b w:val="0"/>
          <w:sz w:val="24"/>
          <w:szCs w:val="24"/>
        </w:rPr>
        <w:t>2012</w:t>
      </w:r>
      <w:r w:rsidR="00C048B5" w:rsidRPr="00C048B5">
        <w:rPr>
          <w:rFonts w:ascii="Calibri" w:hAnsi="Calibri" w:cs="Calibri"/>
          <w:b w:val="0"/>
          <w:bCs w:val="0"/>
          <w:sz w:val="24"/>
          <w:szCs w:val="24"/>
        </w:rPr>
        <w:t>)</w:t>
      </w:r>
      <w:r w:rsidRPr="006B7C71">
        <w:rPr>
          <w:rFonts w:ascii="Calibri" w:hAnsi="Calibri" w:cs="Calibri"/>
          <w:b w:val="0"/>
          <w:sz w:val="24"/>
          <w:szCs w:val="24"/>
        </w:rPr>
        <w:t>.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03EECAB8" w14:textId="552386FB" w:rsidR="00AF6A76" w:rsidRPr="0000101B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Smadbeck</w:t>
      </w:r>
      <w:proofErr w:type="spellEnd"/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J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B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. </w:t>
      </w:r>
      <w:r w:rsidR="00F13962" w:rsidRPr="00F13962">
        <w:rPr>
          <w:rFonts w:ascii="Calibri" w:hAnsi="Calibri" w:cs="Calibri"/>
          <w:b w:val="0"/>
          <w:color w:val="000000" w:themeColor="text1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hyperlink r:id="rId42" w:history="1"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Copy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number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variant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analysis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using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genome-wide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mate-pair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sequencing.</w:t>
        </w:r>
      </w:hyperlink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>Genes</w:t>
      </w:r>
      <w:r w:rsidR="00F13962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>Chromosomes</w:t>
      </w:r>
      <w:r w:rsidR="00F13962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>and</w:t>
      </w:r>
      <w:r w:rsidR="00F13962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>Cancer</w:t>
      </w:r>
      <w:r w:rsidR="00F13962" w:rsidRPr="00F13962">
        <w:rPr>
          <w:rStyle w:val="jrnl"/>
          <w:rFonts w:ascii="Calibri" w:hAnsi="Calibri" w:cs="Calibri"/>
          <w:b w:val="0"/>
          <w:iCs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57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459-470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2018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</w:p>
    <w:p w14:paraId="7DF3C4D6" w14:textId="35293CD6" w:rsidR="0000101B" w:rsidRPr="0000101B" w:rsidRDefault="0000101B" w:rsidP="0000101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00101B">
        <w:rPr>
          <w:rStyle w:val="labs-docsum-authors"/>
          <w:rFonts w:cstheme="minorHAnsi"/>
          <w:sz w:val="24"/>
          <w:szCs w:val="24"/>
        </w:rPr>
        <w:t>Kovtun</w:t>
      </w:r>
      <w:proofErr w:type="spellEnd"/>
      <w:r w:rsidR="00F13962">
        <w:rPr>
          <w:rStyle w:val="labs-docsum-authors"/>
          <w:rFonts w:cstheme="minorHAnsi"/>
          <w:sz w:val="24"/>
          <w:szCs w:val="24"/>
        </w:rPr>
        <w:t xml:space="preserve">, </w:t>
      </w:r>
      <w:r w:rsidRPr="0000101B">
        <w:rPr>
          <w:rStyle w:val="labs-docsum-authors"/>
          <w:rFonts w:cstheme="minorHAnsi"/>
          <w:sz w:val="24"/>
          <w:szCs w:val="24"/>
        </w:rPr>
        <w:t>I</w:t>
      </w:r>
      <w:r w:rsidR="00F13962">
        <w:rPr>
          <w:rStyle w:val="labs-docsum-authors"/>
          <w:rFonts w:cstheme="minorHAnsi"/>
          <w:sz w:val="24"/>
          <w:szCs w:val="24"/>
        </w:rPr>
        <w:t>.</w:t>
      </w:r>
      <w:r w:rsidRPr="0000101B">
        <w:rPr>
          <w:rStyle w:val="labs-docsum-authors"/>
          <w:rFonts w:cstheme="minorHAnsi"/>
          <w:sz w:val="24"/>
          <w:szCs w:val="24"/>
        </w:rPr>
        <w:t>V</w:t>
      </w:r>
      <w:r w:rsidR="00F13962">
        <w:rPr>
          <w:rStyle w:val="labs-docsum-authors"/>
          <w:rFonts w:cstheme="minorHAnsi"/>
          <w:sz w:val="24"/>
          <w:szCs w:val="24"/>
        </w:rPr>
        <w:t xml:space="preserve">. </w:t>
      </w:r>
      <w:r w:rsidR="00F13962" w:rsidRPr="00F13962">
        <w:rPr>
          <w:rStyle w:val="labs-docsum-authors"/>
          <w:rFonts w:cstheme="minorHAnsi"/>
          <w:sz w:val="24"/>
          <w:szCs w:val="24"/>
        </w:rPr>
        <w:t>et al.</w:t>
      </w:r>
      <w:r w:rsidR="00F13962">
        <w:rPr>
          <w:rStyle w:val="labs-docsum-authors"/>
          <w:rFonts w:cstheme="minorHAnsi"/>
          <w:sz w:val="24"/>
          <w:szCs w:val="24"/>
        </w:rPr>
        <w:t xml:space="preserve"> </w:t>
      </w:r>
      <w:hyperlink r:id="rId43" w:history="1"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Lineage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relationship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of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Gleason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patterns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in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Gleason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score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7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prostate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00101B">
          <w:rPr>
            <w:rStyle w:val="Hyperlink"/>
            <w:rFonts w:cstheme="minorHAnsi"/>
            <w:color w:val="auto"/>
            <w:sz w:val="24"/>
            <w:szCs w:val="24"/>
            <w:u w:val="none"/>
          </w:rPr>
          <w:t>cancer.</w:t>
        </w:r>
        <w:r w:rsidR="00F13962">
          <w:rPr>
            <w:rStyle w:val="Hyperlink"/>
            <w:rFonts w:cstheme="minorHAnsi"/>
            <w:color w:val="auto"/>
            <w:sz w:val="24"/>
            <w:szCs w:val="24"/>
            <w:u w:val="none"/>
          </w:rPr>
          <w:t xml:space="preserve"> </w:t>
        </w:r>
      </w:hyperlink>
      <w:r w:rsidR="00F13962">
        <w:rPr>
          <w:rFonts w:cstheme="minorHAnsi"/>
          <w:sz w:val="24"/>
          <w:szCs w:val="24"/>
        </w:rPr>
        <w:t xml:space="preserve"> </w:t>
      </w:r>
      <w:r w:rsidRPr="0000101B">
        <w:rPr>
          <w:rStyle w:val="labs-docsum-journal-citation"/>
          <w:rFonts w:cstheme="minorHAnsi"/>
          <w:i/>
          <w:iCs/>
          <w:sz w:val="24"/>
          <w:szCs w:val="24"/>
        </w:rPr>
        <w:t>Cancer</w:t>
      </w:r>
      <w:r w:rsidR="00F13962">
        <w:rPr>
          <w:rStyle w:val="labs-docsum-journal-citation"/>
          <w:rFonts w:cstheme="minorHAnsi"/>
          <w:i/>
          <w:iCs/>
          <w:sz w:val="24"/>
          <w:szCs w:val="24"/>
        </w:rPr>
        <w:t xml:space="preserve"> </w:t>
      </w:r>
      <w:r w:rsidRPr="0000101B">
        <w:rPr>
          <w:rStyle w:val="labs-docsum-journal-citation"/>
          <w:rFonts w:cstheme="minorHAnsi"/>
          <w:i/>
          <w:iCs/>
          <w:sz w:val="24"/>
          <w:szCs w:val="24"/>
        </w:rPr>
        <w:t>Res</w:t>
      </w:r>
      <w:r w:rsidR="00F13962">
        <w:rPr>
          <w:rStyle w:val="labs-docsum-journal-citation"/>
          <w:rFonts w:cstheme="minorHAnsi"/>
          <w:i/>
          <w:iCs/>
          <w:sz w:val="24"/>
          <w:szCs w:val="24"/>
        </w:rPr>
        <w:t>earch</w:t>
      </w:r>
      <w:r w:rsidRPr="0000101B">
        <w:rPr>
          <w:rStyle w:val="labs-docsum-journal-citation"/>
          <w:rFonts w:cstheme="minorHAnsi"/>
          <w:i/>
          <w:iCs/>
          <w:sz w:val="24"/>
          <w:szCs w:val="24"/>
        </w:rPr>
        <w:t>.</w:t>
      </w:r>
      <w:r w:rsidR="00F13962">
        <w:rPr>
          <w:rStyle w:val="labs-docsum-journal-citation"/>
          <w:rFonts w:cstheme="minorHAnsi"/>
          <w:sz w:val="24"/>
          <w:szCs w:val="24"/>
        </w:rPr>
        <w:t xml:space="preserve"> </w:t>
      </w:r>
      <w:r w:rsidRPr="0000101B">
        <w:rPr>
          <w:rStyle w:val="labs-docsum-journal-citation"/>
          <w:rFonts w:cstheme="minorHAnsi"/>
          <w:b/>
          <w:bCs/>
          <w:sz w:val="24"/>
          <w:szCs w:val="24"/>
        </w:rPr>
        <w:t>73</w:t>
      </w:r>
      <w:r w:rsidR="00F13962" w:rsidRPr="00F13962">
        <w:rPr>
          <w:rStyle w:val="labs-docsum-journal-citation"/>
          <w:rFonts w:cstheme="minorHAnsi"/>
          <w:sz w:val="24"/>
          <w:szCs w:val="24"/>
        </w:rPr>
        <w:t>,</w:t>
      </w:r>
      <w:r w:rsidR="00F13962">
        <w:rPr>
          <w:rStyle w:val="labs-docsum-journal-citation"/>
          <w:rFonts w:cstheme="minorHAnsi"/>
          <w:sz w:val="24"/>
          <w:szCs w:val="24"/>
        </w:rPr>
        <w:t xml:space="preserve"> </w:t>
      </w:r>
      <w:r w:rsidRPr="0000101B">
        <w:rPr>
          <w:rStyle w:val="labs-docsum-journal-citation"/>
          <w:rFonts w:cstheme="minorHAnsi"/>
          <w:sz w:val="24"/>
          <w:szCs w:val="24"/>
        </w:rPr>
        <w:t>3275-</w:t>
      </w:r>
      <w:r>
        <w:rPr>
          <w:rStyle w:val="labs-docsum-journal-citation"/>
          <w:rFonts w:cstheme="minorHAnsi"/>
          <w:sz w:val="24"/>
          <w:szCs w:val="24"/>
        </w:rPr>
        <w:t>32</w:t>
      </w:r>
      <w:r w:rsidRPr="0000101B">
        <w:rPr>
          <w:rStyle w:val="labs-docsum-journal-citation"/>
          <w:rFonts w:cstheme="minorHAnsi"/>
          <w:sz w:val="24"/>
          <w:szCs w:val="24"/>
        </w:rPr>
        <w:t>84</w:t>
      </w:r>
      <w:r w:rsidR="00F13962">
        <w:rPr>
          <w:rStyle w:val="labs-docsum-journal-citation"/>
          <w:rFonts w:cstheme="minorHAnsi"/>
          <w:sz w:val="24"/>
          <w:szCs w:val="24"/>
        </w:rPr>
        <w:t xml:space="preserve"> </w:t>
      </w:r>
      <w:r w:rsidR="00C048B5" w:rsidRPr="00C048B5">
        <w:rPr>
          <w:rStyle w:val="labs-docsum-journal-citation"/>
          <w:rFonts w:cstheme="minorHAnsi"/>
          <w:sz w:val="24"/>
          <w:szCs w:val="24"/>
        </w:rPr>
        <w:t>(</w:t>
      </w:r>
      <w:r>
        <w:rPr>
          <w:rStyle w:val="labs-docsum-journal-citation"/>
          <w:rFonts w:cstheme="minorHAnsi"/>
          <w:sz w:val="24"/>
          <w:szCs w:val="24"/>
        </w:rPr>
        <w:t>2013</w:t>
      </w:r>
      <w:r w:rsidR="00C048B5" w:rsidRPr="00C048B5">
        <w:rPr>
          <w:rStyle w:val="labs-docsum-journal-citation"/>
          <w:rFonts w:cstheme="minorHAnsi"/>
          <w:sz w:val="24"/>
          <w:szCs w:val="24"/>
        </w:rPr>
        <w:t>)</w:t>
      </w:r>
      <w:r>
        <w:rPr>
          <w:rStyle w:val="labs-docsum-journal-citation"/>
          <w:rFonts w:cstheme="minorHAnsi"/>
          <w:sz w:val="24"/>
          <w:szCs w:val="24"/>
        </w:rPr>
        <w:t>.</w:t>
      </w:r>
    </w:p>
    <w:p w14:paraId="7AE3A58B" w14:textId="520E5854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lastRenderedPageBreak/>
        <w:t>Paster</w:t>
      </w:r>
      <w:proofErr w:type="spellEnd"/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E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.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V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.</w:t>
      </w:r>
      <w:r w:rsidR="00F13962" w:rsidRPr="00F13962">
        <w:rPr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Villines</w:t>
      </w:r>
      <w:proofErr w:type="spellEnd"/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K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.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A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.</w:t>
      </w:r>
      <w:r w:rsidR="00F13962" w:rsidRPr="00F13962">
        <w:rPr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Hickman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D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.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L.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Endpoints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for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mouse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abdominal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tumor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models: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refinement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of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current</w:t>
      </w:r>
      <w:r w:rsidR="00F13962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title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criteria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color w:val="000000"/>
          <w:sz w:val="24"/>
          <w:szCs w:val="24"/>
          <w:shd w:val="clear" w:color="auto" w:fill="FFFFFF"/>
        </w:rPr>
        <w:t>Comparative</w:t>
      </w:r>
      <w:r w:rsidR="00F13962">
        <w:rPr>
          <w:rStyle w:val="ref-journal"/>
          <w:rFonts w:ascii="Calibri" w:hAnsi="Calibri" w:cs="Calibri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journal"/>
          <w:rFonts w:ascii="Calibri" w:hAnsi="Calibri" w:cs="Calibri"/>
          <w:b w:val="0"/>
          <w:i/>
          <w:color w:val="000000"/>
          <w:sz w:val="24"/>
          <w:szCs w:val="24"/>
          <w:shd w:val="clear" w:color="auto" w:fill="FFFFFF"/>
        </w:rPr>
        <w:t>Medicine</w:t>
      </w:r>
      <w:r w:rsidRPr="006B7C71">
        <w:rPr>
          <w:rFonts w:ascii="Calibri" w:hAnsi="Calibri" w:cs="Calibri"/>
          <w:b w:val="0"/>
          <w:i/>
          <w:color w:val="000000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Style w:val="ref-vol"/>
          <w:rFonts w:ascii="Calibri" w:hAnsi="Calibri" w:cs="Calibri"/>
          <w:color w:val="000000"/>
          <w:sz w:val="24"/>
          <w:szCs w:val="24"/>
          <w:shd w:val="clear" w:color="auto" w:fill="FFFFFF"/>
        </w:rPr>
        <w:t>59</w:t>
      </w:r>
      <w:r w:rsidR="00F13962" w:rsidRPr="00F13962">
        <w:rPr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234–241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(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2009</w:t>
      </w:r>
      <w:r w:rsidR="00C048B5" w:rsidRPr="00C048B5">
        <w:rPr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</w:rPr>
        <w:t>)</w:t>
      </w:r>
      <w:r w:rsidRPr="006B7C71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.</w:t>
      </w:r>
      <w:r w:rsidR="00F13962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14:paraId="77943C57" w14:textId="379D6DE6" w:rsidR="00A91EF7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shd w:val="clear" w:color="auto" w:fill="FFFFFF"/>
        </w:rPr>
      </w:pPr>
      <w:r w:rsidRPr="006B7C71">
        <w:rPr>
          <w:rStyle w:val="cit-name-surname"/>
          <w:rFonts w:ascii="Calibri" w:hAnsi="Calibri" w:cs="Calibri"/>
          <w:b w:val="0"/>
          <w:sz w:val="24"/>
          <w:szCs w:val="24"/>
          <w:bdr w:val="none" w:sz="0" w:space="0" w:color="auto" w:frame="1"/>
        </w:rPr>
        <w:t>Schneider</w:t>
      </w:r>
      <w:r w:rsidR="00F13962">
        <w:rPr>
          <w:rStyle w:val="cit-name-surname"/>
          <w:rFonts w:ascii="Calibri" w:hAnsi="Calibri" w:cs="Calibri"/>
          <w:b w:val="0"/>
          <w:sz w:val="24"/>
          <w:szCs w:val="24"/>
          <w:bdr w:val="none" w:sz="0" w:space="0" w:color="auto" w:frame="1"/>
        </w:rPr>
        <w:t>,</w:t>
      </w:r>
      <w:r w:rsidR="00F13962">
        <w:rPr>
          <w:rStyle w:val="cit-auth"/>
          <w:rFonts w:ascii="Calibri" w:hAnsi="Calibri" w:cs="Calibri"/>
          <w:b w:val="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C</w:t>
      </w:r>
      <w:r w:rsidR="00F13962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.</w:t>
      </w:r>
      <w:r w:rsidRPr="006B7C71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A</w:t>
      </w:r>
      <w:r w:rsidR="00F13962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.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B7C71">
        <w:rPr>
          <w:rStyle w:val="cit-name-surname"/>
          <w:rFonts w:ascii="Calibri" w:hAnsi="Calibri" w:cs="Calibri"/>
          <w:b w:val="0"/>
          <w:sz w:val="24"/>
          <w:szCs w:val="24"/>
          <w:bdr w:val="none" w:sz="0" w:space="0" w:color="auto" w:frame="1"/>
        </w:rPr>
        <w:t>Rasband</w:t>
      </w:r>
      <w:proofErr w:type="spellEnd"/>
      <w:r w:rsidR="00F13962">
        <w:rPr>
          <w:rStyle w:val="cit-name-surname"/>
          <w:rFonts w:ascii="Calibri" w:hAnsi="Calibri" w:cs="Calibri"/>
          <w:b w:val="0"/>
          <w:sz w:val="24"/>
          <w:szCs w:val="24"/>
          <w:bdr w:val="none" w:sz="0" w:space="0" w:color="auto" w:frame="1"/>
        </w:rPr>
        <w:t>,</w:t>
      </w:r>
      <w:r w:rsidR="00F13962">
        <w:rPr>
          <w:rStyle w:val="cit-auth"/>
          <w:rFonts w:ascii="Calibri" w:hAnsi="Calibri" w:cs="Calibri"/>
          <w:b w:val="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W</w:t>
      </w:r>
      <w:r w:rsidR="00F13962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.</w:t>
      </w:r>
      <w:r w:rsidRPr="006B7C71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S</w:t>
      </w:r>
      <w:r w:rsidR="00F13962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.</w:t>
      </w:r>
      <w:r w:rsidR="00F13962" w:rsidRPr="00F13962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F13962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6B7C71">
        <w:rPr>
          <w:rStyle w:val="cit-name-surname"/>
          <w:rFonts w:ascii="Calibri" w:hAnsi="Calibri" w:cs="Calibri"/>
          <w:b w:val="0"/>
          <w:sz w:val="24"/>
          <w:szCs w:val="24"/>
          <w:bdr w:val="none" w:sz="0" w:space="0" w:color="auto" w:frame="1"/>
        </w:rPr>
        <w:t>Eliceiri</w:t>
      </w:r>
      <w:proofErr w:type="spellEnd"/>
      <w:r w:rsidR="00F13962">
        <w:rPr>
          <w:rStyle w:val="cit-name-surname"/>
          <w:rFonts w:ascii="Calibri" w:hAnsi="Calibri" w:cs="Calibri"/>
          <w:b w:val="0"/>
          <w:sz w:val="24"/>
          <w:szCs w:val="24"/>
          <w:bdr w:val="none" w:sz="0" w:space="0" w:color="auto" w:frame="1"/>
        </w:rPr>
        <w:t>,</w:t>
      </w:r>
      <w:r w:rsidR="00F13962">
        <w:rPr>
          <w:rStyle w:val="cit-auth"/>
          <w:rFonts w:ascii="Calibri" w:hAnsi="Calibri" w:cs="Calibri"/>
          <w:b w:val="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K</w:t>
      </w:r>
      <w:r w:rsidR="00F13962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.</w:t>
      </w:r>
      <w:r w:rsidRPr="006B7C71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>W.</w:t>
      </w:r>
      <w:r w:rsidR="00F13962">
        <w:rPr>
          <w:rStyle w:val="cit-name-given-names"/>
          <w:rFonts w:ascii="Calibri" w:hAnsi="Calibri" w:cs="Calibri"/>
          <w:b w:val="0"/>
          <w:sz w:val="24"/>
          <w:szCs w:val="24"/>
          <w:bdr w:val="none" w:sz="0" w:space="0" w:color="auto" w:frame="1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NIH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Image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to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ImageJ: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25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years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of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image</w:t>
      </w:r>
      <w:r w:rsidR="00F13962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article-titl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analysis</w:t>
      </w:r>
      <w:r w:rsidRPr="006B7C71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F13962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HTMLCite"/>
          <w:rFonts w:ascii="Calibri" w:hAnsi="Calibri" w:cs="Calibri"/>
          <w:b w:val="0"/>
          <w:iCs w:val="0"/>
          <w:sz w:val="24"/>
          <w:szCs w:val="24"/>
          <w:bdr w:val="none" w:sz="0" w:space="0" w:color="auto" w:frame="1"/>
          <w:shd w:val="clear" w:color="auto" w:fill="FFFFFF"/>
        </w:rPr>
        <w:t>Nature</w:t>
      </w:r>
      <w:r w:rsidR="00F13962">
        <w:rPr>
          <w:rStyle w:val="HTMLCite"/>
          <w:rFonts w:ascii="Calibri" w:hAnsi="Calibri" w:cs="Calibri"/>
          <w:b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HTMLCite"/>
          <w:rFonts w:ascii="Calibri" w:hAnsi="Calibri" w:cs="Calibri"/>
          <w:b w:val="0"/>
          <w:iCs w:val="0"/>
          <w:sz w:val="24"/>
          <w:szCs w:val="24"/>
          <w:bdr w:val="none" w:sz="0" w:space="0" w:color="auto" w:frame="1"/>
          <w:shd w:val="clear" w:color="auto" w:fill="FFFFFF"/>
        </w:rPr>
        <w:t>Methods</w:t>
      </w:r>
      <w:r w:rsidR="00F13962" w:rsidRPr="00F13962">
        <w:rPr>
          <w:rStyle w:val="jrnl"/>
          <w:rFonts w:ascii="Calibri" w:hAnsi="Calibri" w:cs="Calibri"/>
          <w:b w:val="0"/>
          <w:iCs/>
          <w:color w:val="000000" w:themeColor="text1"/>
          <w:sz w:val="24"/>
          <w:szCs w:val="24"/>
        </w:rPr>
        <w:t>.</w:t>
      </w:r>
      <w:r w:rsidR="00F13962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vol"/>
          <w:rFonts w:ascii="Calibri" w:hAnsi="Calibri" w:cs="Calibri"/>
          <w:bCs w:val="0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F13962" w:rsidRPr="00F13962">
        <w:rPr>
          <w:rStyle w:val="HTMLCite"/>
          <w:rFonts w:ascii="Calibri" w:hAnsi="Calibri" w:cs="Calibri"/>
          <w:b w:val="0"/>
          <w:bCs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F13962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B7C71">
        <w:rPr>
          <w:rStyle w:val="cit-fpag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671</w:t>
      </w:r>
      <w:r w:rsidRPr="006B7C71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–67</w:t>
      </w:r>
      <w:r w:rsidRPr="006B7C71">
        <w:rPr>
          <w:rStyle w:val="cit-lpage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F13962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048B5" w:rsidRPr="00C048B5">
        <w:rPr>
          <w:rStyle w:val="HTMLCite"/>
          <w:rFonts w:ascii="Calibri" w:hAnsi="Calibri" w:cs="Calibri"/>
          <w:b w:val="0"/>
          <w:bCs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B7C71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2012</w:t>
      </w:r>
      <w:r w:rsidR="00C048B5" w:rsidRPr="00C048B5">
        <w:rPr>
          <w:rStyle w:val="HTMLCite"/>
          <w:rFonts w:ascii="Calibri" w:hAnsi="Calibri" w:cs="Calibri"/>
          <w:b w:val="0"/>
          <w:bCs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6B7C71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F13962">
        <w:rPr>
          <w:rStyle w:val="HTMLCite"/>
          <w:rFonts w:ascii="Calibri" w:hAnsi="Calibri" w:cs="Calibri"/>
          <w:b w:val="0"/>
          <w:i w:val="0"/>
          <w:iCs w:val="0"/>
          <w:sz w:val="24"/>
          <w:szCs w:val="24"/>
          <w:shd w:val="clear" w:color="auto" w:fill="FFFFFF"/>
        </w:rPr>
        <w:t xml:space="preserve"> </w:t>
      </w:r>
    </w:p>
    <w:p w14:paraId="34578A1D" w14:textId="62C0DDC0" w:rsidR="003B5C06" w:rsidRPr="006B7C71" w:rsidRDefault="003B5C06" w:rsidP="0008188F">
      <w:pPr>
        <w:pStyle w:val="Title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6B7C71">
        <w:rPr>
          <w:rFonts w:ascii="Calibri" w:hAnsi="Calibri" w:cs="Calibri"/>
        </w:rPr>
        <w:t>Cheng</w:t>
      </w:r>
      <w:r w:rsidR="00F13962">
        <w:rPr>
          <w:rFonts w:ascii="Calibri" w:hAnsi="Calibri" w:cs="Calibri"/>
        </w:rPr>
        <w:t xml:space="preserve">, </w:t>
      </w:r>
      <w:r w:rsidRPr="006B7C71">
        <w:rPr>
          <w:rFonts w:ascii="Calibri" w:hAnsi="Calibri" w:cs="Calibri"/>
        </w:rPr>
        <w:t>Y</w:t>
      </w:r>
      <w:r w:rsidR="00F13962">
        <w:rPr>
          <w:rFonts w:ascii="Calibri" w:hAnsi="Calibri" w:cs="Calibri"/>
        </w:rPr>
        <w:t xml:space="preserve">. </w:t>
      </w:r>
      <w:r w:rsidR="00F13962" w:rsidRPr="00F13962">
        <w:rPr>
          <w:rFonts w:ascii="Calibri" w:hAnsi="Calibri" w:cs="Calibri"/>
        </w:rPr>
        <w:t>et al.</w:t>
      </w:r>
      <w:r w:rsidR="00F13962">
        <w:rPr>
          <w:rFonts w:ascii="Calibri" w:hAnsi="Calibri" w:cs="Calibri"/>
        </w:rPr>
        <w:t xml:space="preserve"> </w:t>
      </w:r>
      <w:hyperlink r:id="rId44" w:history="1">
        <w:r w:rsidRPr="006B7C71">
          <w:rPr>
            <w:rStyle w:val="Hyperlink"/>
            <w:rFonts w:ascii="Calibri" w:hAnsi="Calibri" w:cs="Calibri"/>
            <w:color w:val="auto"/>
            <w:u w:val="none"/>
          </w:rPr>
          <w:t>MK-2206</w:t>
        </w:r>
        <w:r w:rsidR="00F13962" w:rsidRPr="00F13962">
          <w:rPr>
            <w:rStyle w:val="Hyperlink"/>
            <w:rFonts w:ascii="Calibri" w:hAnsi="Calibri" w:cs="Calibri"/>
            <w:color w:val="auto"/>
            <w:u w:val="none"/>
          </w:rPr>
          <w:t>,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a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novel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allosteric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inhibitor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of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Akt</w:t>
        </w:r>
        <w:r w:rsidR="00F13962" w:rsidRPr="00F13962">
          <w:rPr>
            <w:rStyle w:val="Hyperlink"/>
            <w:rFonts w:ascii="Calibri" w:hAnsi="Calibri" w:cs="Calibri"/>
            <w:color w:val="auto"/>
            <w:u w:val="none"/>
          </w:rPr>
          <w:t>,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synergizes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with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gefitinib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against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malignant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glioma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via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modulating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both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autophagy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and</w:t>
        </w:r>
        <w:r w:rsidR="00F13962">
          <w:rPr>
            <w:rStyle w:val="Hyperlink"/>
            <w:rFonts w:ascii="Calibri" w:hAnsi="Calibri" w:cs="Calibri"/>
            <w:color w:val="auto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auto"/>
            <w:u w:val="none"/>
          </w:rPr>
          <w:t>apoptosis.</w:t>
        </w:r>
      </w:hyperlink>
      <w:r w:rsidR="00F13962">
        <w:rPr>
          <w:rFonts w:ascii="Calibri" w:hAnsi="Calibri" w:cs="Calibri"/>
        </w:rPr>
        <w:t xml:space="preserve"> </w:t>
      </w:r>
      <w:r w:rsidR="00F13962" w:rsidRPr="00F13962">
        <w:rPr>
          <w:rStyle w:val="jrnl"/>
          <w:rFonts w:ascii="Calibri" w:hAnsi="Calibri" w:cs="Calibri"/>
          <w:i/>
          <w:iCs/>
        </w:rPr>
        <w:t xml:space="preserve">Molecular Cancer </w:t>
      </w:r>
      <w:r w:rsidR="00F759D5" w:rsidRPr="00F13962">
        <w:rPr>
          <w:rStyle w:val="jrnl"/>
          <w:rFonts w:ascii="Calibri" w:hAnsi="Calibri" w:cs="Calibri"/>
          <w:i/>
          <w:iCs/>
        </w:rPr>
        <w:t>Therapeutics</w:t>
      </w:r>
      <w:r w:rsidRPr="006B7C71">
        <w:rPr>
          <w:rFonts w:ascii="Calibri" w:hAnsi="Calibri" w:cs="Calibri"/>
        </w:rPr>
        <w:t>.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  <w:b/>
          <w:bCs/>
        </w:rPr>
        <w:t>11</w:t>
      </w:r>
      <w:r w:rsidR="00F13962" w:rsidRPr="00F13962">
        <w:rPr>
          <w:rFonts w:ascii="Calibri" w:hAnsi="Calibri" w:cs="Calibri"/>
        </w:rPr>
        <w:t>,</w:t>
      </w:r>
      <w:r w:rsidR="00F13962">
        <w:rPr>
          <w:rFonts w:ascii="Calibri" w:hAnsi="Calibri" w:cs="Calibri"/>
        </w:rPr>
        <w:t xml:space="preserve"> </w:t>
      </w:r>
      <w:r w:rsidRPr="006B7C71">
        <w:rPr>
          <w:rFonts w:ascii="Calibri" w:hAnsi="Calibri" w:cs="Calibri"/>
        </w:rPr>
        <w:t>154-</w:t>
      </w:r>
      <w:r w:rsidR="00E87536" w:rsidRPr="006B7C71">
        <w:rPr>
          <w:rFonts w:ascii="Calibri" w:hAnsi="Calibri" w:cs="Calibri"/>
        </w:rPr>
        <w:t>1</w:t>
      </w:r>
      <w:r w:rsidRPr="006B7C71">
        <w:rPr>
          <w:rFonts w:ascii="Calibri" w:hAnsi="Calibri" w:cs="Calibri"/>
        </w:rPr>
        <w:t>64</w:t>
      </w:r>
      <w:r w:rsidR="00F13962">
        <w:rPr>
          <w:rFonts w:ascii="Calibri" w:hAnsi="Calibri" w:cs="Calibri"/>
        </w:rPr>
        <w:t xml:space="preserve"> </w:t>
      </w:r>
      <w:r w:rsidR="00C048B5" w:rsidRPr="00C048B5">
        <w:rPr>
          <w:rFonts w:ascii="Calibri" w:hAnsi="Calibri" w:cs="Calibri"/>
        </w:rPr>
        <w:t>(</w:t>
      </w:r>
      <w:r w:rsidR="00E87536" w:rsidRPr="006B7C71">
        <w:rPr>
          <w:rFonts w:ascii="Calibri" w:hAnsi="Calibri" w:cs="Calibri"/>
        </w:rPr>
        <w:t>2012</w:t>
      </w:r>
      <w:r w:rsidR="00C048B5" w:rsidRPr="00C048B5">
        <w:rPr>
          <w:rFonts w:ascii="Calibri" w:hAnsi="Calibri" w:cs="Calibri"/>
        </w:rPr>
        <w:t>)</w:t>
      </w:r>
      <w:r w:rsidRPr="006B7C71">
        <w:rPr>
          <w:rFonts w:ascii="Calibri" w:hAnsi="Calibri" w:cs="Calibri"/>
        </w:rPr>
        <w:t>.</w:t>
      </w:r>
    </w:p>
    <w:p w14:paraId="4663B900" w14:textId="707FB58D" w:rsidR="00A91EF7" w:rsidRPr="006B7C71" w:rsidRDefault="00F759D5" w:rsidP="00081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TMLCite"/>
          <w:rFonts w:ascii="Calibri" w:eastAsia="Times New Roman" w:hAnsi="Calibri" w:cs="Calibri"/>
          <w:i w:val="0"/>
          <w:iCs w:val="0"/>
          <w:color w:val="000000"/>
          <w:sz w:val="24"/>
          <w:szCs w:val="24"/>
        </w:rPr>
      </w:pPr>
      <w:hyperlink r:id="rId45" w:history="1">
        <w:r w:rsidR="003B5C06" w:rsidRPr="006B7C71">
          <w:rPr>
            <w:rFonts w:ascii="Calibri" w:eastAsia="Times New Roman" w:hAnsi="Calibri" w:cs="Calibri"/>
            <w:color w:val="333333"/>
            <w:sz w:val="24"/>
            <w:szCs w:val="24"/>
          </w:rPr>
          <w:t>Rivera</w:t>
        </w:r>
        <w:r w:rsidR="00F13962">
          <w:rPr>
            <w:rFonts w:ascii="Calibri" w:eastAsia="Times New Roman" w:hAnsi="Calibri" w:cs="Calibri"/>
            <w:color w:val="333333"/>
            <w:sz w:val="24"/>
            <w:szCs w:val="24"/>
          </w:rPr>
          <w:t xml:space="preserve">, </w:t>
        </w:r>
        <w:r w:rsidR="003B5C06" w:rsidRPr="006B7C71">
          <w:rPr>
            <w:rFonts w:ascii="Calibri" w:eastAsia="Times New Roman" w:hAnsi="Calibri" w:cs="Calibri"/>
            <w:color w:val="333333"/>
            <w:sz w:val="24"/>
            <w:szCs w:val="24"/>
          </w:rPr>
          <w:t>V</w:t>
        </w:r>
        <w:r w:rsidR="00F13962">
          <w:rPr>
            <w:rFonts w:ascii="Calibri" w:eastAsia="Times New Roman" w:hAnsi="Calibri" w:cs="Calibri"/>
            <w:color w:val="333333"/>
            <w:sz w:val="24"/>
            <w:szCs w:val="24"/>
          </w:rPr>
          <w:t>.</w:t>
        </w:r>
        <w:r w:rsidR="003B5C06" w:rsidRPr="006B7C71">
          <w:rPr>
            <w:rFonts w:ascii="Calibri" w:eastAsia="Times New Roman" w:hAnsi="Calibri" w:cs="Calibri"/>
            <w:color w:val="333333"/>
            <w:sz w:val="24"/>
            <w:szCs w:val="24"/>
          </w:rPr>
          <w:t>M</w:t>
        </w:r>
      </w:hyperlink>
      <w:r w:rsidR="00F13962" w:rsidRPr="00F13962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13962" w:rsidRPr="00F13962">
        <w:rPr>
          <w:rFonts w:ascii="Calibri" w:eastAsia="Times New Roman" w:hAnsi="Calibri" w:cs="Calibri"/>
          <w:color w:val="000000"/>
          <w:sz w:val="24"/>
          <w:szCs w:val="24"/>
        </w:rPr>
        <w:t>et al.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Ridaforolimus</w:t>
      </w:r>
      <w:proofErr w:type="spellEnd"/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C048B5" w:rsidRPr="00C048B5">
        <w:rPr>
          <w:rFonts w:ascii="Calibri" w:eastAsia="Times New Roman" w:hAnsi="Calibri" w:cs="Calibri"/>
          <w:color w:val="000000"/>
          <w:kern w:val="36"/>
          <w:sz w:val="24"/>
          <w:szCs w:val="24"/>
        </w:rPr>
        <w:t>(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AP23573;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MK-8669</w:t>
      </w:r>
      <w:r w:rsidR="00C048B5" w:rsidRPr="00C048B5">
        <w:rPr>
          <w:rFonts w:ascii="Calibri" w:eastAsia="Times New Roman" w:hAnsi="Calibri" w:cs="Calibri"/>
          <w:color w:val="000000"/>
          <w:kern w:val="36"/>
          <w:sz w:val="24"/>
          <w:szCs w:val="24"/>
        </w:rPr>
        <w:t>)</w:t>
      </w:r>
      <w:r w:rsidR="00F13962" w:rsidRP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>,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a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potent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mTOR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inhibitor</w:t>
      </w:r>
      <w:r w:rsidR="00F13962" w:rsidRP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>,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has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broad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antitumor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activity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and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can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be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optimally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administered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using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intermittent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dosing</w:t>
      </w:r>
      <w:r w:rsidR="00F13962">
        <w:rPr>
          <w:rFonts w:ascii="Calibri" w:eastAsia="Times New Roman" w:hAnsi="Calibri" w:cs="Calibri"/>
          <w:color w:val="000000"/>
          <w:kern w:val="36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kern w:val="36"/>
          <w:sz w:val="24"/>
          <w:szCs w:val="24"/>
        </w:rPr>
        <w:t>regimens.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46" w:tooltip="Molecular cancer therapeutics." w:history="1">
        <w:r w:rsidR="00F13962" w:rsidRPr="00F759D5">
          <w:rPr>
            <w:rFonts w:ascii="Calibri" w:eastAsia="Times New Roman" w:hAnsi="Calibri" w:cs="Calibri"/>
            <w:i/>
            <w:iCs/>
            <w:color w:val="333333"/>
            <w:sz w:val="24"/>
            <w:szCs w:val="24"/>
          </w:rPr>
          <w:t xml:space="preserve">Molecular Cancer </w:t>
        </w:r>
        <w:r w:rsidRPr="00F759D5">
          <w:rPr>
            <w:rFonts w:ascii="Calibri" w:eastAsia="Times New Roman" w:hAnsi="Calibri" w:cs="Calibri"/>
            <w:i/>
            <w:iCs/>
            <w:color w:val="333333"/>
            <w:sz w:val="24"/>
            <w:szCs w:val="24"/>
          </w:rPr>
          <w:t>Therapeutics</w:t>
        </w:r>
        <w:r w:rsidR="003B5C06" w:rsidRPr="006B7C71">
          <w:rPr>
            <w:rFonts w:ascii="Calibri" w:eastAsia="Times New Roman" w:hAnsi="Calibri" w:cs="Calibri"/>
            <w:i/>
            <w:iCs/>
            <w:color w:val="333333"/>
            <w:sz w:val="24"/>
            <w:szCs w:val="24"/>
          </w:rPr>
          <w:t>.</w:t>
        </w:r>
      </w:hyperlink>
      <w:r w:rsidR="00F13962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 xml:space="preserve"> </w:t>
      </w:r>
      <w:r w:rsidR="003B5C06" w:rsidRPr="00F1396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10</w:t>
      </w:r>
      <w:r w:rsidR="00F13962" w:rsidRPr="00F13962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B5C06" w:rsidRPr="006B7C71">
        <w:rPr>
          <w:rFonts w:ascii="Calibri" w:eastAsia="Times New Roman" w:hAnsi="Calibri" w:cs="Calibri"/>
          <w:color w:val="000000"/>
          <w:sz w:val="24"/>
          <w:szCs w:val="24"/>
        </w:rPr>
        <w:t>1059-</w:t>
      </w:r>
      <w:r w:rsidR="00006C29" w:rsidRPr="006B7C71">
        <w:rPr>
          <w:rFonts w:ascii="Calibri" w:eastAsia="Times New Roman" w:hAnsi="Calibri" w:cs="Calibri"/>
          <w:color w:val="000000"/>
          <w:sz w:val="24"/>
          <w:szCs w:val="24"/>
        </w:rPr>
        <w:t>10</w:t>
      </w:r>
      <w:r w:rsidR="003B5C06" w:rsidRPr="006B7C71">
        <w:rPr>
          <w:rFonts w:ascii="Calibri" w:eastAsia="Times New Roman" w:hAnsi="Calibri" w:cs="Calibri"/>
          <w:color w:val="000000"/>
          <w:sz w:val="24"/>
          <w:szCs w:val="24"/>
        </w:rPr>
        <w:t>71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048B5" w:rsidRPr="00C048B5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="00006C29" w:rsidRPr="006B7C71">
        <w:rPr>
          <w:rFonts w:ascii="Calibri" w:eastAsia="Times New Roman" w:hAnsi="Calibri" w:cs="Calibri"/>
          <w:color w:val="000000"/>
          <w:sz w:val="24"/>
          <w:szCs w:val="24"/>
        </w:rPr>
        <w:t>2011</w:t>
      </w:r>
      <w:r w:rsidR="00C048B5" w:rsidRPr="00C048B5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="003B5C06" w:rsidRPr="006B7C71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139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F88E612" w14:textId="007B4817" w:rsidR="00420ED8" w:rsidRPr="006B7C71" w:rsidRDefault="00420ED8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Heitjan</w:t>
      </w:r>
      <w:proofErr w:type="spellEnd"/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D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>.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F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>.</w:t>
      </w:r>
      <w:r w:rsidR="00F13962" w:rsidRPr="00F13962">
        <w:rPr>
          <w:rFonts w:ascii="Calibri" w:hAnsi="Calibri" w:cs="Calibri"/>
          <w:b w:val="0"/>
          <w:bCs w:val="0"/>
          <w:color w:val="222222"/>
          <w:spacing w:val="3"/>
          <w:sz w:val="24"/>
          <w:szCs w:val="24"/>
        </w:rPr>
        <w:t>,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Manni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A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>.</w:t>
      </w:r>
      <w:r w:rsidR="00F13962" w:rsidRPr="00F13962">
        <w:rPr>
          <w:rFonts w:ascii="Calibri" w:hAnsi="Calibri" w:cs="Calibri"/>
          <w:b w:val="0"/>
          <w:bCs w:val="0"/>
          <w:color w:val="222222"/>
          <w:spacing w:val="3"/>
          <w:sz w:val="24"/>
          <w:szCs w:val="24"/>
        </w:rPr>
        <w:t>,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Santen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R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>.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J.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Statistical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analysis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in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vivo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tumor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growth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experiments.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iCs/>
          <w:color w:val="222222"/>
          <w:spacing w:val="3"/>
          <w:sz w:val="24"/>
          <w:szCs w:val="24"/>
        </w:rPr>
        <w:t>Cancer</w:t>
      </w:r>
      <w:r w:rsidR="00F13962">
        <w:rPr>
          <w:rFonts w:ascii="Calibri" w:hAnsi="Calibri" w:cs="Calibri"/>
          <w:b w:val="0"/>
          <w:i/>
          <w:iCs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i/>
          <w:iCs/>
          <w:color w:val="222222"/>
          <w:spacing w:val="3"/>
          <w:sz w:val="24"/>
          <w:szCs w:val="24"/>
        </w:rPr>
        <w:t>Research.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222222"/>
          <w:spacing w:val="3"/>
          <w:sz w:val="24"/>
          <w:szCs w:val="24"/>
        </w:rPr>
        <w:t>53</w:t>
      </w:r>
      <w:r w:rsidR="00F13962" w:rsidRPr="00F13962">
        <w:rPr>
          <w:rFonts w:ascii="Calibri" w:hAnsi="Calibri" w:cs="Calibri"/>
          <w:b w:val="0"/>
          <w:bCs w:val="0"/>
          <w:color w:val="222222"/>
          <w:spacing w:val="3"/>
          <w:sz w:val="24"/>
          <w:szCs w:val="24"/>
        </w:rPr>
        <w:t>,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6042–6050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color w:val="222222"/>
          <w:spacing w:val="3"/>
          <w:sz w:val="24"/>
          <w:szCs w:val="24"/>
        </w:rPr>
        <w:t>(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1993</w:t>
      </w:r>
      <w:r w:rsidR="00C048B5" w:rsidRPr="00C048B5">
        <w:rPr>
          <w:rFonts w:ascii="Calibri" w:hAnsi="Calibri" w:cs="Calibri"/>
          <w:b w:val="0"/>
          <w:bCs w:val="0"/>
          <w:color w:val="222222"/>
          <w:spacing w:val="3"/>
          <w:sz w:val="24"/>
          <w:szCs w:val="24"/>
        </w:rPr>
        <w:t>)</w:t>
      </w:r>
      <w:r w:rsidRPr="006B7C71">
        <w:rPr>
          <w:rFonts w:ascii="Calibri" w:hAnsi="Calibri" w:cs="Calibri"/>
          <w:b w:val="0"/>
          <w:color w:val="222222"/>
          <w:spacing w:val="3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222222"/>
          <w:spacing w:val="3"/>
          <w:sz w:val="24"/>
          <w:szCs w:val="24"/>
        </w:rPr>
        <w:t xml:space="preserve"> </w:t>
      </w:r>
    </w:p>
    <w:p w14:paraId="0CAEF5BD" w14:textId="30CC4A90" w:rsidR="00420ED8" w:rsidRPr="006B7C71" w:rsidRDefault="00420ED8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Vargas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. </w:t>
      </w:r>
      <w:r w:rsidR="00F13962" w:rsidRPr="00F13962">
        <w:rPr>
          <w:rFonts w:ascii="Calibri" w:hAnsi="Calibri" w:cs="Calibri"/>
          <w:b w:val="0"/>
          <w:color w:val="000000" w:themeColor="text1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hyperlink r:id="rId47" w:history="1"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Case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study: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clear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cell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adenocarcinoma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xenograft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model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longitudinally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predicts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treatment</w:t>
        </w:r>
        <w:r w:rsidR="00F13962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color w:val="000000" w:themeColor="text1"/>
            <w:sz w:val="24"/>
            <w:szCs w:val="24"/>
            <w:u w:val="none"/>
          </w:rPr>
          <w:t>response.</w:t>
        </w:r>
      </w:hyperlink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>NPJ</w:t>
      </w:r>
      <w:r w:rsidR="00F13962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>Precision</w:t>
      </w:r>
      <w:r w:rsidR="00F13962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 </w:t>
      </w:r>
      <w:r w:rsidRPr="006B7C71">
        <w:rPr>
          <w:rStyle w:val="jrnl"/>
          <w:rFonts w:ascii="Calibri" w:hAnsi="Calibri" w:cs="Calibri"/>
          <w:b w:val="0"/>
          <w:i/>
          <w:color w:val="000000" w:themeColor="text1"/>
          <w:sz w:val="24"/>
          <w:szCs w:val="24"/>
        </w:rPr>
        <w:t>Oncol</w:t>
      </w:r>
      <w:r w:rsidRPr="006B7C71">
        <w:rPr>
          <w:rFonts w:ascii="Calibri" w:hAnsi="Calibri" w:cs="Calibri"/>
          <w:b w:val="0"/>
          <w:i/>
          <w:color w:val="000000" w:themeColor="text1"/>
          <w:sz w:val="24"/>
          <w:szCs w:val="24"/>
        </w:rPr>
        <w:t>ogy.</w:t>
      </w:r>
      <w:r w:rsidR="00F1396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14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2018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</w:p>
    <w:p w14:paraId="75C4BFF9" w14:textId="13E71B81" w:rsidR="003945CF" w:rsidRPr="006B7C71" w:rsidRDefault="003945CF" w:rsidP="0008188F">
      <w:pPr>
        <w:pStyle w:val="desc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6B7C71">
        <w:rPr>
          <w:rFonts w:ascii="Calibri" w:hAnsi="Calibri" w:cs="Calibri"/>
          <w:color w:val="000000" w:themeColor="text1"/>
        </w:rPr>
        <w:t>Harris</w:t>
      </w:r>
      <w:r w:rsidR="00F13962">
        <w:rPr>
          <w:rFonts w:ascii="Calibri" w:hAnsi="Calibri" w:cs="Calibri"/>
          <w:color w:val="000000" w:themeColor="text1"/>
        </w:rPr>
        <w:t xml:space="preserve">, </w:t>
      </w:r>
      <w:r w:rsidRPr="006B7C71">
        <w:rPr>
          <w:rFonts w:ascii="Calibri" w:hAnsi="Calibri" w:cs="Calibri"/>
          <w:color w:val="000000" w:themeColor="text1"/>
        </w:rPr>
        <w:t>F</w:t>
      </w:r>
      <w:r w:rsidR="00F13962">
        <w:rPr>
          <w:rFonts w:ascii="Calibri" w:hAnsi="Calibri" w:cs="Calibri"/>
          <w:color w:val="000000" w:themeColor="text1"/>
        </w:rPr>
        <w:t>.</w:t>
      </w:r>
      <w:r w:rsidRPr="006B7C71">
        <w:rPr>
          <w:rFonts w:ascii="Calibri" w:hAnsi="Calibri" w:cs="Calibri"/>
          <w:color w:val="000000" w:themeColor="text1"/>
        </w:rPr>
        <w:t>R</w:t>
      </w:r>
      <w:r w:rsidR="00F13962" w:rsidRPr="00F13962">
        <w:rPr>
          <w:rFonts w:ascii="Calibri" w:hAnsi="Calibri" w:cs="Calibri"/>
          <w:color w:val="000000" w:themeColor="text1"/>
        </w:rPr>
        <w:t>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="00F13962" w:rsidRPr="00F13962">
        <w:rPr>
          <w:rFonts w:ascii="Calibri" w:hAnsi="Calibri" w:cs="Calibri"/>
          <w:color w:val="000000" w:themeColor="text1"/>
        </w:rPr>
        <w:t>et al.</w:t>
      </w:r>
      <w:r w:rsidR="00F13962">
        <w:rPr>
          <w:rFonts w:ascii="Calibri" w:hAnsi="Calibri" w:cs="Calibri"/>
          <w:color w:val="000000" w:themeColor="text1"/>
        </w:rPr>
        <w:t xml:space="preserve"> </w:t>
      </w:r>
      <w:r w:rsidRPr="006B7C71">
        <w:rPr>
          <w:rFonts w:ascii="Calibri" w:hAnsi="Calibri" w:cs="Calibri"/>
          <w:color w:val="000000" w:themeColor="text1"/>
        </w:rPr>
        <w:t>T</w:t>
      </w:r>
      <w:hyperlink r:id="rId48" w:history="1"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argeting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HER2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in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patient-derived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xenograft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ovarian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cancer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models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sensitizes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tumors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to</w:t>
        </w:r>
        <w:r w:rsidR="00F13962">
          <w:rPr>
            <w:rStyle w:val="Hyperlink"/>
            <w:rFonts w:ascii="Calibri" w:hAnsi="Calibri" w:cs="Calibri"/>
            <w:color w:val="000000" w:themeColor="text1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color w:val="000000" w:themeColor="text1"/>
            <w:u w:val="none"/>
          </w:rPr>
          <w:t>chemotherapy.</w:t>
        </w:r>
      </w:hyperlink>
      <w:r w:rsidR="00F13962">
        <w:rPr>
          <w:rFonts w:ascii="Calibri" w:hAnsi="Calibri" w:cs="Calibri"/>
          <w:color w:val="000000"/>
        </w:rPr>
        <w:t xml:space="preserve"> </w:t>
      </w:r>
      <w:r w:rsidR="00F13962">
        <w:rPr>
          <w:rStyle w:val="jrnl"/>
          <w:rFonts w:ascii="Calibri" w:hAnsi="Calibri" w:cs="Calibri"/>
          <w:i/>
          <w:iCs/>
          <w:color w:val="000000"/>
        </w:rPr>
        <w:t>Molecular Oncology</w:t>
      </w:r>
      <w:r w:rsidRPr="006B7C71">
        <w:rPr>
          <w:rFonts w:ascii="Calibri" w:hAnsi="Calibri" w:cs="Calibri"/>
          <w:color w:val="000000"/>
        </w:rPr>
        <w:t>.</w:t>
      </w:r>
      <w:r w:rsidR="00F13962">
        <w:rPr>
          <w:rFonts w:ascii="Calibri" w:hAnsi="Calibri" w:cs="Calibri"/>
          <w:color w:val="000000"/>
        </w:rPr>
        <w:t xml:space="preserve"> </w:t>
      </w:r>
      <w:r w:rsidRPr="006B7C71">
        <w:rPr>
          <w:rFonts w:ascii="Calibri" w:hAnsi="Calibri" w:cs="Calibri"/>
          <w:b/>
          <w:bCs/>
          <w:color w:val="000000"/>
        </w:rPr>
        <w:t>13</w:t>
      </w:r>
      <w:r w:rsidR="00F13962">
        <w:rPr>
          <w:rFonts w:ascii="Calibri" w:hAnsi="Calibri" w:cs="Calibri"/>
          <w:color w:val="000000"/>
        </w:rPr>
        <w:t xml:space="preserve">, </w:t>
      </w:r>
      <w:r w:rsidRPr="006B7C71">
        <w:rPr>
          <w:rFonts w:ascii="Calibri" w:hAnsi="Calibri" w:cs="Calibri"/>
          <w:color w:val="000000"/>
        </w:rPr>
        <w:t>132-152</w:t>
      </w:r>
      <w:r w:rsidR="00F13962">
        <w:rPr>
          <w:rFonts w:ascii="Calibri" w:hAnsi="Calibri" w:cs="Calibri"/>
          <w:color w:val="000000"/>
        </w:rPr>
        <w:t xml:space="preserve"> </w:t>
      </w:r>
      <w:r w:rsidR="00C048B5" w:rsidRPr="00C048B5">
        <w:rPr>
          <w:rFonts w:ascii="Calibri" w:hAnsi="Calibri" w:cs="Calibri"/>
          <w:color w:val="000000"/>
        </w:rPr>
        <w:t>(</w:t>
      </w:r>
      <w:r w:rsidRPr="006B7C71">
        <w:rPr>
          <w:rFonts w:ascii="Calibri" w:hAnsi="Calibri" w:cs="Calibri"/>
          <w:color w:val="000000"/>
        </w:rPr>
        <w:t>2019</w:t>
      </w:r>
      <w:r w:rsidR="00C048B5" w:rsidRPr="00C048B5">
        <w:rPr>
          <w:rFonts w:ascii="Calibri" w:hAnsi="Calibri" w:cs="Calibri"/>
          <w:color w:val="000000"/>
        </w:rPr>
        <w:t>)</w:t>
      </w:r>
      <w:r w:rsidRPr="006B7C71">
        <w:rPr>
          <w:rFonts w:ascii="Calibri" w:hAnsi="Calibri" w:cs="Calibri"/>
          <w:color w:val="000000"/>
        </w:rPr>
        <w:t>.</w:t>
      </w:r>
    </w:p>
    <w:p w14:paraId="24D8F161" w14:textId="48CB3204" w:rsidR="00AF6A76" w:rsidRPr="006B7C71" w:rsidRDefault="00AF6A76" w:rsidP="0008188F">
      <w:pPr>
        <w:pStyle w:val="Heading3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</w:pP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Fidler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,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I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J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. </w:t>
      </w:r>
      <w:r w:rsidR="00F13962" w:rsidRPr="00F13962">
        <w:rPr>
          <w:rFonts w:ascii="Calibri" w:hAnsi="Calibri" w:cs="Calibri"/>
          <w:b w:val="0"/>
          <w:color w:val="000000" w:themeColor="text1"/>
          <w:sz w:val="24"/>
          <w:szCs w:val="24"/>
        </w:rPr>
        <w:t>et al.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Modulation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of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Style w:val="highlight"/>
          <w:rFonts w:ascii="Calibri" w:hAnsi="Calibri" w:cs="Calibri"/>
          <w:b w:val="0"/>
          <w:color w:val="000000" w:themeColor="text1"/>
          <w:sz w:val="24"/>
          <w:szCs w:val="24"/>
        </w:rPr>
        <w:t>tumor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cell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Style w:val="highlight"/>
          <w:rFonts w:ascii="Calibri" w:hAnsi="Calibri" w:cs="Calibri"/>
          <w:b w:val="0"/>
          <w:color w:val="000000" w:themeColor="text1"/>
          <w:sz w:val="24"/>
          <w:szCs w:val="24"/>
        </w:rPr>
        <w:t>response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to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chemotherapy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by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the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organ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environment.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hyperlink r:id="rId49" w:tooltip="Cancer metastasis reviews." w:history="1">
        <w:r w:rsidRPr="006B7C71">
          <w:rPr>
            <w:rStyle w:val="highlight"/>
            <w:rFonts w:ascii="Calibri" w:hAnsi="Calibri" w:cs="Calibri"/>
            <w:b w:val="0"/>
            <w:i/>
            <w:color w:val="000000" w:themeColor="text1"/>
            <w:sz w:val="24"/>
            <w:szCs w:val="24"/>
          </w:rPr>
          <w:t>Cancer</w:t>
        </w:r>
        <w:r w:rsidR="00F13962">
          <w:rPr>
            <w:rStyle w:val="highlight"/>
            <w:rFonts w:ascii="Calibri" w:hAnsi="Calibri" w:cs="Calibri"/>
            <w:b w:val="0"/>
            <w:i/>
            <w:color w:val="000000" w:themeColor="text1"/>
            <w:sz w:val="24"/>
            <w:szCs w:val="24"/>
          </w:rPr>
          <w:t xml:space="preserve"> </w:t>
        </w:r>
        <w:r w:rsidRPr="006B7C71">
          <w:rPr>
            <w:rStyle w:val="highlight"/>
            <w:rFonts w:ascii="Calibri" w:hAnsi="Calibri" w:cs="Calibri"/>
            <w:b w:val="0"/>
            <w:i/>
            <w:color w:val="000000" w:themeColor="text1"/>
            <w:sz w:val="24"/>
            <w:szCs w:val="24"/>
          </w:rPr>
          <w:t>and</w:t>
        </w:r>
        <w:r w:rsidR="00F13962">
          <w:rPr>
            <w:rStyle w:val="Hyperlink"/>
            <w:rFonts w:ascii="Calibri" w:hAnsi="Calibri" w:cs="Calibri"/>
            <w:b w:val="0"/>
            <w:i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i/>
            <w:color w:val="000000" w:themeColor="text1"/>
            <w:sz w:val="24"/>
            <w:szCs w:val="24"/>
            <w:u w:val="none"/>
          </w:rPr>
          <w:t>Metastasis</w:t>
        </w:r>
        <w:r w:rsidR="00F13962">
          <w:rPr>
            <w:rStyle w:val="Hyperlink"/>
            <w:rFonts w:ascii="Calibri" w:hAnsi="Calibri" w:cs="Calibri"/>
            <w:b w:val="0"/>
            <w:i/>
            <w:color w:val="000000" w:themeColor="text1"/>
            <w:sz w:val="24"/>
            <w:szCs w:val="24"/>
            <w:u w:val="none"/>
          </w:rPr>
          <w:t xml:space="preserve"> </w:t>
        </w:r>
        <w:r w:rsidRPr="006B7C71">
          <w:rPr>
            <w:rStyle w:val="Hyperlink"/>
            <w:rFonts w:ascii="Calibri" w:hAnsi="Calibri" w:cs="Calibri"/>
            <w:b w:val="0"/>
            <w:i/>
            <w:color w:val="000000" w:themeColor="text1"/>
            <w:sz w:val="24"/>
            <w:szCs w:val="24"/>
            <w:u w:val="none"/>
          </w:rPr>
          <w:t>Reviews.</w:t>
        </w:r>
      </w:hyperlink>
      <w:r w:rsidR="00F13962">
        <w:rPr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color w:val="000000" w:themeColor="text1"/>
          <w:sz w:val="24"/>
          <w:szCs w:val="24"/>
        </w:rPr>
        <w:t>13</w:t>
      </w:r>
      <w:r w:rsidR="00F13962" w:rsidRPr="00F1396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209-222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(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1994</w:t>
      </w:r>
      <w:r w:rsidR="00C048B5" w:rsidRPr="00C048B5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</w:t>
      </w:r>
      <w:r w:rsidRPr="006B7C71">
        <w:rPr>
          <w:rFonts w:ascii="Calibri" w:hAnsi="Calibri" w:cs="Calibri"/>
          <w:b w:val="0"/>
          <w:color w:val="000000" w:themeColor="text1"/>
          <w:sz w:val="24"/>
          <w:szCs w:val="24"/>
        </w:rPr>
        <w:t>.</w:t>
      </w:r>
      <w:r w:rsidR="00F13962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</w:p>
    <w:p w14:paraId="4BEAC062" w14:textId="77777777" w:rsidR="00B86894" w:rsidRPr="006B7C71" w:rsidRDefault="00B86894" w:rsidP="0008188F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color w:val="000000" w:themeColor="text1"/>
          <w:sz w:val="24"/>
          <w:szCs w:val="24"/>
          <w:shd w:val="clear" w:color="auto" w:fill="FFFFFF"/>
        </w:rPr>
      </w:pPr>
    </w:p>
    <w:sectPr w:rsidR="00B86894" w:rsidRPr="006B7C71" w:rsidSect="004670A9">
      <w:footerReference w:type="default" r:id="rId5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ACB65" w14:textId="77777777" w:rsidR="00B838C2" w:rsidRDefault="00B838C2" w:rsidP="00B23F76">
      <w:pPr>
        <w:spacing w:after="0" w:line="240" w:lineRule="auto"/>
      </w:pPr>
      <w:r>
        <w:separator/>
      </w:r>
    </w:p>
  </w:endnote>
  <w:endnote w:type="continuationSeparator" w:id="0">
    <w:p w14:paraId="65DAED41" w14:textId="77777777" w:rsidR="00B838C2" w:rsidRDefault="00B838C2" w:rsidP="00B2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018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269AF" w14:textId="77777777" w:rsidR="00F759D5" w:rsidRDefault="00F759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D1425" w14:textId="77777777" w:rsidR="00F759D5" w:rsidRDefault="00F7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76DF0" w14:textId="77777777" w:rsidR="00B838C2" w:rsidRDefault="00B838C2" w:rsidP="00B23F76">
      <w:pPr>
        <w:spacing w:after="0" w:line="240" w:lineRule="auto"/>
      </w:pPr>
      <w:r>
        <w:separator/>
      </w:r>
    </w:p>
  </w:footnote>
  <w:footnote w:type="continuationSeparator" w:id="0">
    <w:p w14:paraId="2FAAC6D0" w14:textId="77777777" w:rsidR="00B838C2" w:rsidRDefault="00B838C2" w:rsidP="00B23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10A2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A048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BA2D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A2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4E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4C8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F05C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6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E84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183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F1CA1"/>
    <w:multiLevelType w:val="multilevel"/>
    <w:tmpl w:val="8E10A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0" w:hanging="540"/>
      </w:pPr>
      <w:rPr>
        <w:rFonts w:hint="default"/>
      </w:rPr>
    </w:lvl>
    <w:lvl w:ilvl="2">
      <w:start w:val="6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11" w15:restartNumberingAfterBreak="0">
    <w:nsid w:val="02B20C69"/>
    <w:multiLevelType w:val="multilevel"/>
    <w:tmpl w:val="885CA6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2" w15:restartNumberingAfterBreak="0">
    <w:nsid w:val="02EE0951"/>
    <w:multiLevelType w:val="multilevel"/>
    <w:tmpl w:val="26FE29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05694E8B"/>
    <w:multiLevelType w:val="multilevel"/>
    <w:tmpl w:val="66703B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14" w15:restartNumberingAfterBreak="0">
    <w:nsid w:val="0D30138C"/>
    <w:multiLevelType w:val="multilevel"/>
    <w:tmpl w:val="29807D3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1DE321F"/>
    <w:multiLevelType w:val="multilevel"/>
    <w:tmpl w:val="0FCC7BBE"/>
    <w:lvl w:ilvl="0">
      <w:start w:val="1"/>
      <w:numFmt w:val="decimal"/>
      <w:lvlText w:val="3.3.%1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117526"/>
    <w:multiLevelType w:val="multilevel"/>
    <w:tmpl w:val="EC0C20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17" w15:restartNumberingAfterBreak="0">
    <w:nsid w:val="143F595D"/>
    <w:multiLevelType w:val="multilevel"/>
    <w:tmpl w:val="08E6D0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1DFE4209"/>
    <w:multiLevelType w:val="multilevel"/>
    <w:tmpl w:val="45AC6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1E8505C0"/>
    <w:multiLevelType w:val="multilevel"/>
    <w:tmpl w:val="247028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5C221F"/>
    <w:multiLevelType w:val="multilevel"/>
    <w:tmpl w:val="B34A8EAC"/>
    <w:lvl w:ilvl="0">
      <w:start w:val="1"/>
      <w:numFmt w:val="decimal"/>
      <w:lvlText w:val="5.3.%1.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9293CD3"/>
    <w:multiLevelType w:val="multilevel"/>
    <w:tmpl w:val="44806A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22" w15:restartNumberingAfterBreak="0">
    <w:nsid w:val="2A5E0549"/>
    <w:multiLevelType w:val="multilevel"/>
    <w:tmpl w:val="AAFAA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4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BCA2BE3"/>
    <w:multiLevelType w:val="multilevel"/>
    <w:tmpl w:val="0466FA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24" w15:restartNumberingAfterBreak="0">
    <w:nsid w:val="31427083"/>
    <w:multiLevelType w:val="multilevel"/>
    <w:tmpl w:val="885CA6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5" w15:restartNumberingAfterBreak="0">
    <w:nsid w:val="3E6E52B3"/>
    <w:multiLevelType w:val="multilevel"/>
    <w:tmpl w:val="99CCD2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vertAlign w:val="baseline"/>
      </w:rPr>
    </w:lvl>
    <w:lvl w:ilvl="2">
      <w:start w:val="1"/>
      <w:numFmt w:val="decimal"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42690067"/>
    <w:multiLevelType w:val="multilevel"/>
    <w:tmpl w:val="5E8EE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DB07CB"/>
    <w:multiLevelType w:val="multilevel"/>
    <w:tmpl w:val="C5A2526C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8E34BA"/>
    <w:multiLevelType w:val="multilevel"/>
    <w:tmpl w:val="A1E0A82A"/>
    <w:lvl w:ilvl="0">
      <w:start w:val="1"/>
      <w:numFmt w:val="decimal"/>
      <w:lvlText w:val="3.1.%1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0AA5202"/>
    <w:multiLevelType w:val="multilevel"/>
    <w:tmpl w:val="9A622B9A"/>
    <w:lvl w:ilvl="0">
      <w:start w:val="1"/>
      <w:numFmt w:val="decimal"/>
      <w:lvlText w:val="4.2.%1.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44F24CA"/>
    <w:multiLevelType w:val="multilevel"/>
    <w:tmpl w:val="F2124CC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</w:rPr>
    </w:lvl>
  </w:abstractNum>
  <w:abstractNum w:abstractNumId="31" w15:restartNumberingAfterBreak="0">
    <w:nsid w:val="55630504"/>
    <w:multiLevelType w:val="multilevel"/>
    <w:tmpl w:val="3006C2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58573D84"/>
    <w:multiLevelType w:val="multilevel"/>
    <w:tmpl w:val="C9766850"/>
    <w:lvl w:ilvl="0">
      <w:start w:val="1"/>
      <w:numFmt w:val="decimal"/>
      <w:lvlText w:val="4.1.%1.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467CA9"/>
    <w:multiLevelType w:val="multilevel"/>
    <w:tmpl w:val="87C8898A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E74FB9"/>
    <w:multiLevelType w:val="multilevel"/>
    <w:tmpl w:val="6FD492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A13DA"/>
    <w:multiLevelType w:val="multilevel"/>
    <w:tmpl w:val="7750A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4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3B7C9B"/>
    <w:multiLevelType w:val="hybridMultilevel"/>
    <w:tmpl w:val="545CC1A4"/>
    <w:lvl w:ilvl="0" w:tplc="5648A3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3A8D"/>
    <w:multiLevelType w:val="multilevel"/>
    <w:tmpl w:val="A76A3424"/>
    <w:lvl w:ilvl="0">
      <w:start w:val="1"/>
      <w:numFmt w:val="decimal"/>
      <w:lvlText w:val="4.4.%1.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1730F36"/>
    <w:multiLevelType w:val="multilevel"/>
    <w:tmpl w:val="E1181450"/>
    <w:lvl w:ilvl="0">
      <w:start w:val="1"/>
      <w:numFmt w:val="decimal"/>
      <w:lvlText w:val="3.2.%1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362560A"/>
    <w:multiLevelType w:val="multilevel"/>
    <w:tmpl w:val="C428B478"/>
    <w:lvl w:ilvl="0">
      <w:start w:val="1"/>
      <w:numFmt w:val="decimal"/>
      <w:lvlText w:val="5.1.%1.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BC32ED5"/>
    <w:multiLevelType w:val="multilevel"/>
    <w:tmpl w:val="0972DE56"/>
    <w:lvl w:ilvl="0">
      <w:start w:val="1"/>
      <w:numFmt w:val="decimal"/>
      <w:lvlText w:val="4.3.%1."/>
      <w:lvlJc w:val="left"/>
      <w:pPr>
        <w:ind w:left="1512" w:hanging="122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D237FA0"/>
    <w:multiLevelType w:val="multilevel"/>
    <w:tmpl w:val="A5FC35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42" w15:restartNumberingAfterBreak="0">
    <w:nsid w:val="7D74143B"/>
    <w:multiLevelType w:val="multilevel"/>
    <w:tmpl w:val="91C49EB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CB64C8"/>
    <w:multiLevelType w:val="multilevel"/>
    <w:tmpl w:val="9EA4A5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14"/>
  </w:num>
  <w:num w:numId="3">
    <w:abstractNumId w:val="26"/>
  </w:num>
  <w:num w:numId="4">
    <w:abstractNumId w:val="43"/>
  </w:num>
  <w:num w:numId="5">
    <w:abstractNumId w:val="4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1."/>
        <w:lvlJc w:val="left"/>
        <w:pPr>
          <w:ind w:left="1224" w:hanging="10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28"/>
  </w:num>
  <w:num w:numId="7">
    <w:abstractNumId w:val="38"/>
  </w:num>
  <w:num w:numId="8">
    <w:abstractNumId w:val="15"/>
  </w:num>
  <w:num w:numId="9">
    <w:abstractNumId w:val="22"/>
  </w:num>
  <w:num w:numId="10">
    <w:abstractNumId w:val="32"/>
  </w:num>
  <w:num w:numId="11">
    <w:abstractNumId w:val="29"/>
  </w:num>
  <w:num w:numId="12">
    <w:abstractNumId w:val="40"/>
  </w:num>
  <w:num w:numId="13">
    <w:abstractNumId w:val="37"/>
  </w:num>
  <w:num w:numId="14">
    <w:abstractNumId w:val="35"/>
  </w:num>
  <w:num w:numId="15">
    <w:abstractNumId w:val="39"/>
  </w:num>
  <w:num w:numId="16">
    <w:abstractNumId w:val="20"/>
  </w:num>
  <w:num w:numId="17">
    <w:abstractNumId w:val="27"/>
  </w:num>
  <w:num w:numId="18">
    <w:abstractNumId w:val="33"/>
  </w:num>
  <w:num w:numId="19">
    <w:abstractNumId w:val="42"/>
  </w:num>
  <w:num w:numId="20">
    <w:abstractNumId w:val="19"/>
  </w:num>
  <w:num w:numId="21">
    <w:abstractNumId w:val="18"/>
  </w:num>
  <w:num w:numId="22">
    <w:abstractNumId w:val="17"/>
  </w:num>
  <w:num w:numId="23">
    <w:abstractNumId w:val="11"/>
  </w:num>
  <w:num w:numId="24">
    <w:abstractNumId w:val="24"/>
  </w:num>
  <w:num w:numId="25">
    <w:abstractNumId w:val="12"/>
  </w:num>
  <w:num w:numId="26">
    <w:abstractNumId w:val="41"/>
  </w:num>
  <w:num w:numId="27">
    <w:abstractNumId w:val="10"/>
  </w:num>
  <w:num w:numId="28">
    <w:abstractNumId w:val="21"/>
  </w:num>
  <w:num w:numId="29">
    <w:abstractNumId w:val="23"/>
  </w:num>
  <w:num w:numId="30">
    <w:abstractNumId w:val="16"/>
  </w:num>
  <w:num w:numId="31">
    <w:abstractNumId w:val="34"/>
  </w:num>
  <w:num w:numId="32">
    <w:abstractNumId w:val="31"/>
  </w:num>
  <w:num w:numId="33">
    <w:abstractNumId w:val="30"/>
  </w:num>
  <w:num w:numId="34">
    <w:abstractNumId w:val="13"/>
  </w:num>
  <w:num w:numId="35">
    <w:abstractNumId w:val="25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removePersonalInformation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26"/>
    <w:rsid w:val="0000101B"/>
    <w:rsid w:val="00005AE8"/>
    <w:rsid w:val="00006C29"/>
    <w:rsid w:val="000147E0"/>
    <w:rsid w:val="00017DBD"/>
    <w:rsid w:val="00020E86"/>
    <w:rsid w:val="00023892"/>
    <w:rsid w:val="00024139"/>
    <w:rsid w:val="00027449"/>
    <w:rsid w:val="000277B2"/>
    <w:rsid w:val="000300F5"/>
    <w:rsid w:val="0003066A"/>
    <w:rsid w:val="00037F4F"/>
    <w:rsid w:val="000403A1"/>
    <w:rsid w:val="00054465"/>
    <w:rsid w:val="000562F4"/>
    <w:rsid w:val="000604C3"/>
    <w:rsid w:val="000609E1"/>
    <w:rsid w:val="00066192"/>
    <w:rsid w:val="00066E81"/>
    <w:rsid w:val="00072B41"/>
    <w:rsid w:val="0007349F"/>
    <w:rsid w:val="0008188F"/>
    <w:rsid w:val="00084518"/>
    <w:rsid w:val="000861D7"/>
    <w:rsid w:val="000919A3"/>
    <w:rsid w:val="00093D30"/>
    <w:rsid w:val="00094F74"/>
    <w:rsid w:val="000A0A79"/>
    <w:rsid w:val="000A642D"/>
    <w:rsid w:val="000B1022"/>
    <w:rsid w:val="000B639A"/>
    <w:rsid w:val="000C0983"/>
    <w:rsid w:val="000C13E5"/>
    <w:rsid w:val="000C6202"/>
    <w:rsid w:val="000C7960"/>
    <w:rsid w:val="000C7D3F"/>
    <w:rsid w:val="000D097B"/>
    <w:rsid w:val="000D0DEA"/>
    <w:rsid w:val="000D5246"/>
    <w:rsid w:val="000D711B"/>
    <w:rsid w:val="000E00D3"/>
    <w:rsid w:val="000E130A"/>
    <w:rsid w:val="000E14AF"/>
    <w:rsid w:val="000E406D"/>
    <w:rsid w:val="000E50E3"/>
    <w:rsid w:val="000E7127"/>
    <w:rsid w:val="000F0272"/>
    <w:rsid w:val="000F1DD4"/>
    <w:rsid w:val="000F5625"/>
    <w:rsid w:val="00100462"/>
    <w:rsid w:val="0010567E"/>
    <w:rsid w:val="00106722"/>
    <w:rsid w:val="00115B25"/>
    <w:rsid w:val="00120009"/>
    <w:rsid w:val="0012242B"/>
    <w:rsid w:val="00123139"/>
    <w:rsid w:val="0012332F"/>
    <w:rsid w:val="00123DBE"/>
    <w:rsid w:val="001241AA"/>
    <w:rsid w:val="0013340A"/>
    <w:rsid w:val="00146A6F"/>
    <w:rsid w:val="00146BEE"/>
    <w:rsid w:val="001504D9"/>
    <w:rsid w:val="001507A4"/>
    <w:rsid w:val="001531AE"/>
    <w:rsid w:val="00153E06"/>
    <w:rsid w:val="00153E68"/>
    <w:rsid w:val="00154A87"/>
    <w:rsid w:val="00155F01"/>
    <w:rsid w:val="001619CB"/>
    <w:rsid w:val="00166912"/>
    <w:rsid w:val="00166E6C"/>
    <w:rsid w:val="00173E7A"/>
    <w:rsid w:val="00180486"/>
    <w:rsid w:val="00182A40"/>
    <w:rsid w:val="00184504"/>
    <w:rsid w:val="00195C22"/>
    <w:rsid w:val="001972C0"/>
    <w:rsid w:val="001976B6"/>
    <w:rsid w:val="001A05DC"/>
    <w:rsid w:val="001A4F7D"/>
    <w:rsid w:val="001A60CE"/>
    <w:rsid w:val="001A753B"/>
    <w:rsid w:val="001B0DB1"/>
    <w:rsid w:val="001B4779"/>
    <w:rsid w:val="001C0553"/>
    <w:rsid w:val="001C2429"/>
    <w:rsid w:val="001C48B3"/>
    <w:rsid w:val="001D61B1"/>
    <w:rsid w:val="001D6401"/>
    <w:rsid w:val="001E1C39"/>
    <w:rsid w:val="001E5E5E"/>
    <w:rsid w:val="001E6561"/>
    <w:rsid w:val="001F01F1"/>
    <w:rsid w:val="001F47A2"/>
    <w:rsid w:val="001F643A"/>
    <w:rsid w:val="001F7004"/>
    <w:rsid w:val="00203128"/>
    <w:rsid w:val="00206CE4"/>
    <w:rsid w:val="002074BB"/>
    <w:rsid w:val="00211AD0"/>
    <w:rsid w:val="00211D2B"/>
    <w:rsid w:val="00212F29"/>
    <w:rsid w:val="00214D44"/>
    <w:rsid w:val="0021707A"/>
    <w:rsid w:val="002173D5"/>
    <w:rsid w:val="00223B59"/>
    <w:rsid w:val="00224532"/>
    <w:rsid w:val="0022612D"/>
    <w:rsid w:val="002266A6"/>
    <w:rsid w:val="00235123"/>
    <w:rsid w:val="002363F3"/>
    <w:rsid w:val="002364E7"/>
    <w:rsid w:val="0024008D"/>
    <w:rsid w:val="0024030D"/>
    <w:rsid w:val="00240F72"/>
    <w:rsid w:val="00245236"/>
    <w:rsid w:val="00246088"/>
    <w:rsid w:val="00246DED"/>
    <w:rsid w:val="00247C66"/>
    <w:rsid w:val="002508A6"/>
    <w:rsid w:val="00252315"/>
    <w:rsid w:val="002526CD"/>
    <w:rsid w:val="00254349"/>
    <w:rsid w:val="002545F2"/>
    <w:rsid w:val="00254A88"/>
    <w:rsid w:val="002555F9"/>
    <w:rsid w:val="00255865"/>
    <w:rsid w:val="00271EB0"/>
    <w:rsid w:val="00272334"/>
    <w:rsid w:val="00273BF8"/>
    <w:rsid w:val="00275CCF"/>
    <w:rsid w:val="00275FA3"/>
    <w:rsid w:val="00276ABB"/>
    <w:rsid w:val="002803AF"/>
    <w:rsid w:val="00281F74"/>
    <w:rsid w:val="002833A7"/>
    <w:rsid w:val="00283586"/>
    <w:rsid w:val="00286736"/>
    <w:rsid w:val="00287493"/>
    <w:rsid w:val="0029101F"/>
    <w:rsid w:val="00291498"/>
    <w:rsid w:val="002946EB"/>
    <w:rsid w:val="00295CA4"/>
    <w:rsid w:val="002A1574"/>
    <w:rsid w:val="002A3A41"/>
    <w:rsid w:val="002A56DB"/>
    <w:rsid w:val="002A57B8"/>
    <w:rsid w:val="002A6AB3"/>
    <w:rsid w:val="002B070D"/>
    <w:rsid w:val="002B0E5B"/>
    <w:rsid w:val="002B0EA9"/>
    <w:rsid w:val="002B3B32"/>
    <w:rsid w:val="002C3A4F"/>
    <w:rsid w:val="002D10B6"/>
    <w:rsid w:val="002D3392"/>
    <w:rsid w:val="002D59F1"/>
    <w:rsid w:val="002E1C30"/>
    <w:rsid w:val="002E3BD0"/>
    <w:rsid w:val="002E4EE0"/>
    <w:rsid w:val="002E6238"/>
    <w:rsid w:val="002E644D"/>
    <w:rsid w:val="002E6AAC"/>
    <w:rsid w:val="002E7F5C"/>
    <w:rsid w:val="002F46EE"/>
    <w:rsid w:val="00304226"/>
    <w:rsid w:val="003112B7"/>
    <w:rsid w:val="00321EAF"/>
    <w:rsid w:val="00323102"/>
    <w:rsid w:val="003235EE"/>
    <w:rsid w:val="00333794"/>
    <w:rsid w:val="00342017"/>
    <w:rsid w:val="00342EB8"/>
    <w:rsid w:val="003450FF"/>
    <w:rsid w:val="0035224B"/>
    <w:rsid w:val="0035672C"/>
    <w:rsid w:val="00356E03"/>
    <w:rsid w:val="00356E79"/>
    <w:rsid w:val="003628F7"/>
    <w:rsid w:val="00363610"/>
    <w:rsid w:val="00363BFC"/>
    <w:rsid w:val="0037316B"/>
    <w:rsid w:val="00376F25"/>
    <w:rsid w:val="00381288"/>
    <w:rsid w:val="0038307A"/>
    <w:rsid w:val="00385FCE"/>
    <w:rsid w:val="0039128C"/>
    <w:rsid w:val="003945CF"/>
    <w:rsid w:val="0039717C"/>
    <w:rsid w:val="00397520"/>
    <w:rsid w:val="00397FD4"/>
    <w:rsid w:val="003A5072"/>
    <w:rsid w:val="003A5192"/>
    <w:rsid w:val="003A51BC"/>
    <w:rsid w:val="003A6111"/>
    <w:rsid w:val="003A63CA"/>
    <w:rsid w:val="003A7FEE"/>
    <w:rsid w:val="003B0F95"/>
    <w:rsid w:val="003B5C06"/>
    <w:rsid w:val="003B71FE"/>
    <w:rsid w:val="003B75CD"/>
    <w:rsid w:val="003C7B03"/>
    <w:rsid w:val="003D1048"/>
    <w:rsid w:val="003D7C23"/>
    <w:rsid w:val="003E1C7B"/>
    <w:rsid w:val="003E1F1B"/>
    <w:rsid w:val="003E2D72"/>
    <w:rsid w:val="003E3317"/>
    <w:rsid w:val="003E5D6E"/>
    <w:rsid w:val="003F631C"/>
    <w:rsid w:val="004005B6"/>
    <w:rsid w:val="0040677E"/>
    <w:rsid w:val="00413567"/>
    <w:rsid w:val="00414227"/>
    <w:rsid w:val="00414E58"/>
    <w:rsid w:val="00416535"/>
    <w:rsid w:val="00417E8E"/>
    <w:rsid w:val="00420ED8"/>
    <w:rsid w:val="0042417A"/>
    <w:rsid w:val="00425C66"/>
    <w:rsid w:val="00431766"/>
    <w:rsid w:val="004335F1"/>
    <w:rsid w:val="004369F9"/>
    <w:rsid w:val="00437607"/>
    <w:rsid w:val="004458A9"/>
    <w:rsid w:val="00446A77"/>
    <w:rsid w:val="00446DF5"/>
    <w:rsid w:val="00460AE0"/>
    <w:rsid w:val="00461DF1"/>
    <w:rsid w:val="00462E3E"/>
    <w:rsid w:val="004670A9"/>
    <w:rsid w:val="00473AAB"/>
    <w:rsid w:val="00481BA3"/>
    <w:rsid w:val="00481D52"/>
    <w:rsid w:val="004832A9"/>
    <w:rsid w:val="0048563D"/>
    <w:rsid w:val="00493C5A"/>
    <w:rsid w:val="004A0F4D"/>
    <w:rsid w:val="004A13A2"/>
    <w:rsid w:val="004A1CC0"/>
    <w:rsid w:val="004A1E61"/>
    <w:rsid w:val="004A4F83"/>
    <w:rsid w:val="004A6C40"/>
    <w:rsid w:val="004B1508"/>
    <w:rsid w:val="004B49BF"/>
    <w:rsid w:val="004B79CE"/>
    <w:rsid w:val="004C57A4"/>
    <w:rsid w:val="004D4F37"/>
    <w:rsid w:val="004D5BD5"/>
    <w:rsid w:val="004D7299"/>
    <w:rsid w:val="004D7B2D"/>
    <w:rsid w:val="004D7ECC"/>
    <w:rsid w:val="004E2AD2"/>
    <w:rsid w:val="004E7C39"/>
    <w:rsid w:val="004F3CF2"/>
    <w:rsid w:val="004F6425"/>
    <w:rsid w:val="004F7428"/>
    <w:rsid w:val="005006A5"/>
    <w:rsid w:val="00506A9D"/>
    <w:rsid w:val="00513497"/>
    <w:rsid w:val="00515048"/>
    <w:rsid w:val="00520A62"/>
    <w:rsid w:val="00521ED5"/>
    <w:rsid w:val="00525DE8"/>
    <w:rsid w:val="00527BB4"/>
    <w:rsid w:val="0053360E"/>
    <w:rsid w:val="0053465D"/>
    <w:rsid w:val="00535E50"/>
    <w:rsid w:val="0053647E"/>
    <w:rsid w:val="00536A3E"/>
    <w:rsid w:val="005412F0"/>
    <w:rsid w:val="005462FC"/>
    <w:rsid w:val="00546F53"/>
    <w:rsid w:val="005523DF"/>
    <w:rsid w:val="00554BFC"/>
    <w:rsid w:val="00563A2E"/>
    <w:rsid w:val="00564AAE"/>
    <w:rsid w:val="00564C4D"/>
    <w:rsid w:val="005725C3"/>
    <w:rsid w:val="00572728"/>
    <w:rsid w:val="00574B2C"/>
    <w:rsid w:val="005811DB"/>
    <w:rsid w:val="0058162D"/>
    <w:rsid w:val="005847E2"/>
    <w:rsid w:val="005917E0"/>
    <w:rsid w:val="005953FE"/>
    <w:rsid w:val="00597348"/>
    <w:rsid w:val="00597664"/>
    <w:rsid w:val="00597E20"/>
    <w:rsid w:val="005A0412"/>
    <w:rsid w:val="005A421A"/>
    <w:rsid w:val="005A50A8"/>
    <w:rsid w:val="005A60C9"/>
    <w:rsid w:val="005B02A2"/>
    <w:rsid w:val="005B07B6"/>
    <w:rsid w:val="005C1951"/>
    <w:rsid w:val="005C2546"/>
    <w:rsid w:val="005D0C74"/>
    <w:rsid w:val="005D221E"/>
    <w:rsid w:val="005D2B05"/>
    <w:rsid w:val="005D4B40"/>
    <w:rsid w:val="005D7892"/>
    <w:rsid w:val="005D7F46"/>
    <w:rsid w:val="005E2D01"/>
    <w:rsid w:val="005F1415"/>
    <w:rsid w:val="00611940"/>
    <w:rsid w:val="00613B59"/>
    <w:rsid w:val="00631BA3"/>
    <w:rsid w:val="0063228F"/>
    <w:rsid w:val="006327C2"/>
    <w:rsid w:val="00637DC9"/>
    <w:rsid w:val="006535CC"/>
    <w:rsid w:val="0066160E"/>
    <w:rsid w:val="006617E6"/>
    <w:rsid w:val="00661AE2"/>
    <w:rsid w:val="00662D8E"/>
    <w:rsid w:val="00665CE9"/>
    <w:rsid w:val="006755C3"/>
    <w:rsid w:val="00676B29"/>
    <w:rsid w:val="00680E43"/>
    <w:rsid w:val="006842BE"/>
    <w:rsid w:val="006853E5"/>
    <w:rsid w:val="00692EE8"/>
    <w:rsid w:val="00693826"/>
    <w:rsid w:val="006A04AB"/>
    <w:rsid w:val="006A2AD9"/>
    <w:rsid w:val="006A5524"/>
    <w:rsid w:val="006A783A"/>
    <w:rsid w:val="006B70AE"/>
    <w:rsid w:val="006B7C71"/>
    <w:rsid w:val="006C03FE"/>
    <w:rsid w:val="006C0580"/>
    <w:rsid w:val="006C43BA"/>
    <w:rsid w:val="006C48B4"/>
    <w:rsid w:val="006C4C2F"/>
    <w:rsid w:val="006C54EB"/>
    <w:rsid w:val="006D2CC7"/>
    <w:rsid w:val="006D3878"/>
    <w:rsid w:val="006D42D8"/>
    <w:rsid w:val="006E0909"/>
    <w:rsid w:val="006E60F3"/>
    <w:rsid w:val="006F21BF"/>
    <w:rsid w:val="006F56C3"/>
    <w:rsid w:val="007003C8"/>
    <w:rsid w:val="00702D9A"/>
    <w:rsid w:val="007050DC"/>
    <w:rsid w:val="00721283"/>
    <w:rsid w:val="00725172"/>
    <w:rsid w:val="007261B6"/>
    <w:rsid w:val="00730E5A"/>
    <w:rsid w:val="0073228D"/>
    <w:rsid w:val="00733033"/>
    <w:rsid w:val="0073444C"/>
    <w:rsid w:val="007356C5"/>
    <w:rsid w:val="007422BE"/>
    <w:rsid w:val="007478AE"/>
    <w:rsid w:val="00753F4C"/>
    <w:rsid w:val="00757C1D"/>
    <w:rsid w:val="00760C11"/>
    <w:rsid w:val="007707D0"/>
    <w:rsid w:val="00771290"/>
    <w:rsid w:val="00774A5A"/>
    <w:rsid w:val="00775AF9"/>
    <w:rsid w:val="00780E93"/>
    <w:rsid w:val="00781C0C"/>
    <w:rsid w:val="00784929"/>
    <w:rsid w:val="00792A67"/>
    <w:rsid w:val="00793858"/>
    <w:rsid w:val="007A0A37"/>
    <w:rsid w:val="007A3193"/>
    <w:rsid w:val="007B4B84"/>
    <w:rsid w:val="007B6020"/>
    <w:rsid w:val="007B6859"/>
    <w:rsid w:val="007B7FF7"/>
    <w:rsid w:val="007C560C"/>
    <w:rsid w:val="007C773D"/>
    <w:rsid w:val="007D2555"/>
    <w:rsid w:val="007D60EF"/>
    <w:rsid w:val="007E3EF5"/>
    <w:rsid w:val="007E3EF8"/>
    <w:rsid w:val="007E586F"/>
    <w:rsid w:val="007E5FD9"/>
    <w:rsid w:val="007E770D"/>
    <w:rsid w:val="007F098B"/>
    <w:rsid w:val="007F3454"/>
    <w:rsid w:val="007F7503"/>
    <w:rsid w:val="008028FF"/>
    <w:rsid w:val="00806171"/>
    <w:rsid w:val="008139B1"/>
    <w:rsid w:val="00814BB1"/>
    <w:rsid w:val="00814C40"/>
    <w:rsid w:val="00822070"/>
    <w:rsid w:val="00822406"/>
    <w:rsid w:val="0082512A"/>
    <w:rsid w:val="008274C0"/>
    <w:rsid w:val="00830FEB"/>
    <w:rsid w:val="00831558"/>
    <w:rsid w:val="00833141"/>
    <w:rsid w:val="00833FAB"/>
    <w:rsid w:val="00837654"/>
    <w:rsid w:val="0084056C"/>
    <w:rsid w:val="00847692"/>
    <w:rsid w:val="008547B7"/>
    <w:rsid w:val="008559B9"/>
    <w:rsid w:val="00856299"/>
    <w:rsid w:val="00857267"/>
    <w:rsid w:val="00861A33"/>
    <w:rsid w:val="00865A5A"/>
    <w:rsid w:val="00867A8B"/>
    <w:rsid w:val="00870164"/>
    <w:rsid w:val="00874617"/>
    <w:rsid w:val="0087505C"/>
    <w:rsid w:val="00876E09"/>
    <w:rsid w:val="008804A7"/>
    <w:rsid w:val="00882430"/>
    <w:rsid w:val="00885B1D"/>
    <w:rsid w:val="0088723A"/>
    <w:rsid w:val="0089546E"/>
    <w:rsid w:val="00895491"/>
    <w:rsid w:val="008A0773"/>
    <w:rsid w:val="008A0DE7"/>
    <w:rsid w:val="008A4280"/>
    <w:rsid w:val="008B4E01"/>
    <w:rsid w:val="008B77BD"/>
    <w:rsid w:val="008C0EEE"/>
    <w:rsid w:val="008C1B7F"/>
    <w:rsid w:val="008C37BF"/>
    <w:rsid w:val="008D1336"/>
    <w:rsid w:val="008D1C3C"/>
    <w:rsid w:val="008D1E8A"/>
    <w:rsid w:val="008D443C"/>
    <w:rsid w:val="008E19AF"/>
    <w:rsid w:val="008E6934"/>
    <w:rsid w:val="008F05B7"/>
    <w:rsid w:val="008F0F29"/>
    <w:rsid w:val="008F43DD"/>
    <w:rsid w:val="008F6F0C"/>
    <w:rsid w:val="009007E6"/>
    <w:rsid w:val="00900C33"/>
    <w:rsid w:val="00902529"/>
    <w:rsid w:val="009028F1"/>
    <w:rsid w:val="00905D8C"/>
    <w:rsid w:val="0090649A"/>
    <w:rsid w:val="009064CC"/>
    <w:rsid w:val="00907210"/>
    <w:rsid w:val="009145F3"/>
    <w:rsid w:val="00917F93"/>
    <w:rsid w:val="00926648"/>
    <w:rsid w:val="00933AA1"/>
    <w:rsid w:val="009347CF"/>
    <w:rsid w:val="00942F5F"/>
    <w:rsid w:val="00944385"/>
    <w:rsid w:val="00945055"/>
    <w:rsid w:val="009458D2"/>
    <w:rsid w:val="0094718F"/>
    <w:rsid w:val="00947553"/>
    <w:rsid w:val="00954245"/>
    <w:rsid w:val="00954884"/>
    <w:rsid w:val="00961D73"/>
    <w:rsid w:val="009703AC"/>
    <w:rsid w:val="0097326D"/>
    <w:rsid w:val="009733B3"/>
    <w:rsid w:val="009745D9"/>
    <w:rsid w:val="009748EF"/>
    <w:rsid w:val="00984175"/>
    <w:rsid w:val="009877F1"/>
    <w:rsid w:val="00990959"/>
    <w:rsid w:val="00990DCA"/>
    <w:rsid w:val="0099636C"/>
    <w:rsid w:val="00997B16"/>
    <w:rsid w:val="009A1C2B"/>
    <w:rsid w:val="009A3F05"/>
    <w:rsid w:val="009A5A98"/>
    <w:rsid w:val="009D02F0"/>
    <w:rsid w:val="009D1ABF"/>
    <w:rsid w:val="009D1B6F"/>
    <w:rsid w:val="009D3CB0"/>
    <w:rsid w:val="009D5F15"/>
    <w:rsid w:val="009E1159"/>
    <w:rsid w:val="009E1880"/>
    <w:rsid w:val="009E29F7"/>
    <w:rsid w:val="009F1C94"/>
    <w:rsid w:val="009F5019"/>
    <w:rsid w:val="00A01A16"/>
    <w:rsid w:val="00A158C8"/>
    <w:rsid w:val="00A22058"/>
    <w:rsid w:val="00A243BD"/>
    <w:rsid w:val="00A26FE9"/>
    <w:rsid w:val="00A3208D"/>
    <w:rsid w:val="00A32DF5"/>
    <w:rsid w:val="00A42300"/>
    <w:rsid w:val="00A43FB3"/>
    <w:rsid w:val="00A44CF0"/>
    <w:rsid w:val="00A557C6"/>
    <w:rsid w:val="00A60606"/>
    <w:rsid w:val="00A629C3"/>
    <w:rsid w:val="00A73C24"/>
    <w:rsid w:val="00A740F5"/>
    <w:rsid w:val="00A7658B"/>
    <w:rsid w:val="00A90A2B"/>
    <w:rsid w:val="00A910D9"/>
    <w:rsid w:val="00A91EF7"/>
    <w:rsid w:val="00A92CE9"/>
    <w:rsid w:val="00A96201"/>
    <w:rsid w:val="00AA0C0A"/>
    <w:rsid w:val="00AA1441"/>
    <w:rsid w:val="00AA2374"/>
    <w:rsid w:val="00AA3E85"/>
    <w:rsid w:val="00AA5CB2"/>
    <w:rsid w:val="00AA7379"/>
    <w:rsid w:val="00AB19BE"/>
    <w:rsid w:val="00AB6664"/>
    <w:rsid w:val="00AC167F"/>
    <w:rsid w:val="00AC1AA2"/>
    <w:rsid w:val="00AC3EDE"/>
    <w:rsid w:val="00AC4A07"/>
    <w:rsid w:val="00AC5743"/>
    <w:rsid w:val="00AD2FCA"/>
    <w:rsid w:val="00AD5D42"/>
    <w:rsid w:val="00AE13BB"/>
    <w:rsid w:val="00AE62C9"/>
    <w:rsid w:val="00AE6579"/>
    <w:rsid w:val="00AE722C"/>
    <w:rsid w:val="00AF566F"/>
    <w:rsid w:val="00AF59D4"/>
    <w:rsid w:val="00AF6A76"/>
    <w:rsid w:val="00AF6A8D"/>
    <w:rsid w:val="00B000E8"/>
    <w:rsid w:val="00B03C42"/>
    <w:rsid w:val="00B047A9"/>
    <w:rsid w:val="00B06DDF"/>
    <w:rsid w:val="00B11355"/>
    <w:rsid w:val="00B11CCD"/>
    <w:rsid w:val="00B13680"/>
    <w:rsid w:val="00B20F26"/>
    <w:rsid w:val="00B21A26"/>
    <w:rsid w:val="00B2269D"/>
    <w:rsid w:val="00B23961"/>
    <w:rsid w:val="00B23F76"/>
    <w:rsid w:val="00B2682C"/>
    <w:rsid w:val="00B31F75"/>
    <w:rsid w:val="00B32BD2"/>
    <w:rsid w:val="00B3689E"/>
    <w:rsid w:val="00B43B07"/>
    <w:rsid w:val="00B534FF"/>
    <w:rsid w:val="00B54C44"/>
    <w:rsid w:val="00B5590B"/>
    <w:rsid w:val="00B6104B"/>
    <w:rsid w:val="00B64E0D"/>
    <w:rsid w:val="00B71243"/>
    <w:rsid w:val="00B714D3"/>
    <w:rsid w:val="00B74FDA"/>
    <w:rsid w:val="00B758A9"/>
    <w:rsid w:val="00B760C5"/>
    <w:rsid w:val="00B763AB"/>
    <w:rsid w:val="00B767ED"/>
    <w:rsid w:val="00B817E2"/>
    <w:rsid w:val="00B81B10"/>
    <w:rsid w:val="00B8277E"/>
    <w:rsid w:val="00B82BAA"/>
    <w:rsid w:val="00B838C2"/>
    <w:rsid w:val="00B86894"/>
    <w:rsid w:val="00B93447"/>
    <w:rsid w:val="00B93A26"/>
    <w:rsid w:val="00B945CD"/>
    <w:rsid w:val="00B97C51"/>
    <w:rsid w:val="00BB1394"/>
    <w:rsid w:val="00BB3D6C"/>
    <w:rsid w:val="00BC2ABC"/>
    <w:rsid w:val="00BC3F3F"/>
    <w:rsid w:val="00BC47A0"/>
    <w:rsid w:val="00BD3319"/>
    <w:rsid w:val="00BD5437"/>
    <w:rsid w:val="00BE0EE1"/>
    <w:rsid w:val="00BF25F2"/>
    <w:rsid w:val="00C048B5"/>
    <w:rsid w:val="00C04B5C"/>
    <w:rsid w:val="00C147A0"/>
    <w:rsid w:val="00C1645F"/>
    <w:rsid w:val="00C17CE4"/>
    <w:rsid w:val="00C2010A"/>
    <w:rsid w:val="00C257D6"/>
    <w:rsid w:val="00C334C2"/>
    <w:rsid w:val="00C35D3F"/>
    <w:rsid w:val="00C3742F"/>
    <w:rsid w:val="00C37AE9"/>
    <w:rsid w:val="00C41615"/>
    <w:rsid w:val="00C427D0"/>
    <w:rsid w:val="00C45956"/>
    <w:rsid w:val="00C5411F"/>
    <w:rsid w:val="00C62618"/>
    <w:rsid w:val="00C64778"/>
    <w:rsid w:val="00C668EF"/>
    <w:rsid w:val="00C72286"/>
    <w:rsid w:val="00C73524"/>
    <w:rsid w:val="00C7656C"/>
    <w:rsid w:val="00C806B8"/>
    <w:rsid w:val="00C80835"/>
    <w:rsid w:val="00C83311"/>
    <w:rsid w:val="00C86DDE"/>
    <w:rsid w:val="00C87826"/>
    <w:rsid w:val="00C906CA"/>
    <w:rsid w:val="00C93D98"/>
    <w:rsid w:val="00C9701C"/>
    <w:rsid w:val="00CA3BE3"/>
    <w:rsid w:val="00CA7132"/>
    <w:rsid w:val="00CB138D"/>
    <w:rsid w:val="00CB1BF5"/>
    <w:rsid w:val="00CB2394"/>
    <w:rsid w:val="00CB2B00"/>
    <w:rsid w:val="00CB2F82"/>
    <w:rsid w:val="00CB3E15"/>
    <w:rsid w:val="00CB466F"/>
    <w:rsid w:val="00CC1AAA"/>
    <w:rsid w:val="00CC24E0"/>
    <w:rsid w:val="00CC3676"/>
    <w:rsid w:val="00CC5497"/>
    <w:rsid w:val="00CC5E37"/>
    <w:rsid w:val="00CC700F"/>
    <w:rsid w:val="00CD0B9F"/>
    <w:rsid w:val="00CD1026"/>
    <w:rsid w:val="00CD45BB"/>
    <w:rsid w:val="00CD4712"/>
    <w:rsid w:val="00CD6321"/>
    <w:rsid w:val="00CD69AC"/>
    <w:rsid w:val="00CE12DB"/>
    <w:rsid w:val="00CF2EAE"/>
    <w:rsid w:val="00CF7026"/>
    <w:rsid w:val="00D00B1B"/>
    <w:rsid w:val="00D055A4"/>
    <w:rsid w:val="00D06216"/>
    <w:rsid w:val="00D12E1A"/>
    <w:rsid w:val="00D165DE"/>
    <w:rsid w:val="00D175E3"/>
    <w:rsid w:val="00D315E4"/>
    <w:rsid w:val="00D348DF"/>
    <w:rsid w:val="00D4552D"/>
    <w:rsid w:val="00D46405"/>
    <w:rsid w:val="00D517BE"/>
    <w:rsid w:val="00D55229"/>
    <w:rsid w:val="00D5643A"/>
    <w:rsid w:val="00D64C35"/>
    <w:rsid w:val="00D67613"/>
    <w:rsid w:val="00D75ACE"/>
    <w:rsid w:val="00D76EEA"/>
    <w:rsid w:val="00D80A68"/>
    <w:rsid w:val="00D80E5F"/>
    <w:rsid w:val="00D83ECD"/>
    <w:rsid w:val="00D8457F"/>
    <w:rsid w:val="00D90AFE"/>
    <w:rsid w:val="00D926D0"/>
    <w:rsid w:val="00D96F9F"/>
    <w:rsid w:val="00D97706"/>
    <w:rsid w:val="00DA2856"/>
    <w:rsid w:val="00DB13B9"/>
    <w:rsid w:val="00DB20C5"/>
    <w:rsid w:val="00DB2967"/>
    <w:rsid w:val="00DB3EA2"/>
    <w:rsid w:val="00DB66BC"/>
    <w:rsid w:val="00DB69E8"/>
    <w:rsid w:val="00DB7140"/>
    <w:rsid w:val="00DC39FC"/>
    <w:rsid w:val="00DD108E"/>
    <w:rsid w:val="00DD3205"/>
    <w:rsid w:val="00DD37E2"/>
    <w:rsid w:val="00DD4062"/>
    <w:rsid w:val="00DD4CF4"/>
    <w:rsid w:val="00DD71C3"/>
    <w:rsid w:val="00DE0EC8"/>
    <w:rsid w:val="00DE2A38"/>
    <w:rsid w:val="00DF2A71"/>
    <w:rsid w:val="00DF5C56"/>
    <w:rsid w:val="00E05849"/>
    <w:rsid w:val="00E113B2"/>
    <w:rsid w:val="00E140A2"/>
    <w:rsid w:val="00E14DB8"/>
    <w:rsid w:val="00E2640D"/>
    <w:rsid w:val="00E26B9C"/>
    <w:rsid w:val="00E3399B"/>
    <w:rsid w:val="00E37C87"/>
    <w:rsid w:val="00E432D1"/>
    <w:rsid w:val="00E50F6B"/>
    <w:rsid w:val="00E61D97"/>
    <w:rsid w:val="00E654D6"/>
    <w:rsid w:val="00E674E0"/>
    <w:rsid w:val="00E71F2B"/>
    <w:rsid w:val="00E72B2E"/>
    <w:rsid w:val="00E82216"/>
    <w:rsid w:val="00E8742F"/>
    <w:rsid w:val="00E87536"/>
    <w:rsid w:val="00E9068C"/>
    <w:rsid w:val="00EA1E14"/>
    <w:rsid w:val="00EA2071"/>
    <w:rsid w:val="00EB0E54"/>
    <w:rsid w:val="00EB5054"/>
    <w:rsid w:val="00EB5B44"/>
    <w:rsid w:val="00EB7E01"/>
    <w:rsid w:val="00EC5E5D"/>
    <w:rsid w:val="00ED0440"/>
    <w:rsid w:val="00ED2BD9"/>
    <w:rsid w:val="00ED783C"/>
    <w:rsid w:val="00EE33BB"/>
    <w:rsid w:val="00EE5529"/>
    <w:rsid w:val="00EE5C57"/>
    <w:rsid w:val="00EF59B6"/>
    <w:rsid w:val="00EF7B07"/>
    <w:rsid w:val="00F0199B"/>
    <w:rsid w:val="00F01D34"/>
    <w:rsid w:val="00F05504"/>
    <w:rsid w:val="00F05FEA"/>
    <w:rsid w:val="00F13962"/>
    <w:rsid w:val="00F16DC3"/>
    <w:rsid w:val="00F20F6B"/>
    <w:rsid w:val="00F21622"/>
    <w:rsid w:val="00F25418"/>
    <w:rsid w:val="00F25862"/>
    <w:rsid w:val="00F26A50"/>
    <w:rsid w:val="00F308C2"/>
    <w:rsid w:val="00F31847"/>
    <w:rsid w:val="00F359E1"/>
    <w:rsid w:val="00F36856"/>
    <w:rsid w:val="00F41453"/>
    <w:rsid w:val="00F42502"/>
    <w:rsid w:val="00F431CD"/>
    <w:rsid w:val="00F44303"/>
    <w:rsid w:val="00F46117"/>
    <w:rsid w:val="00F46506"/>
    <w:rsid w:val="00F5128B"/>
    <w:rsid w:val="00F512C5"/>
    <w:rsid w:val="00F52D83"/>
    <w:rsid w:val="00F52E18"/>
    <w:rsid w:val="00F556B3"/>
    <w:rsid w:val="00F60974"/>
    <w:rsid w:val="00F60DD1"/>
    <w:rsid w:val="00F66D8F"/>
    <w:rsid w:val="00F717A6"/>
    <w:rsid w:val="00F743FA"/>
    <w:rsid w:val="00F74CAD"/>
    <w:rsid w:val="00F759D5"/>
    <w:rsid w:val="00F7727A"/>
    <w:rsid w:val="00F77D5C"/>
    <w:rsid w:val="00F808EF"/>
    <w:rsid w:val="00F86AD1"/>
    <w:rsid w:val="00F87DBE"/>
    <w:rsid w:val="00F904FD"/>
    <w:rsid w:val="00F92337"/>
    <w:rsid w:val="00F925AE"/>
    <w:rsid w:val="00F93B32"/>
    <w:rsid w:val="00F96108"/>
    <w:rsid w:val="00F97B5A"/>
    <w:rsid w:val="00FA0FBA"/>
    <w:rsid w:val="00FA45C8"/>
    <w:rsid w:val="00FA469D"/>
    <w:rsid w:val="00FA51D4"/>
    <w:rsid w:val="00FA5C33"/>
    <w:rsid w:val="00FA678B"/>
    <w:rsid w:val="00FB0CD0"/>
    <w:rsid w:val="00FB0FAC"/>
    <w:rsid w:val="00FB501E"/>
    <w:rsid w:val="00FB5D42"/>
    <w:rsid w:val="00FB6DE6"/>
    <w:rsid w:val="00FC58C2"/>
    <w:rsid w:val="00FC68CE"/>
    <w:rsid w:val="00FD2726"/>
    <w:rsid w:val="00FD6BFF"/>
    <w:rsid w:val="00FD7BB6"/>
    <w:rsid w:val="00FD7C6D"/>
    <w:rsid w:val="00FE557F"/>
    <w:rsid w:val="00FE70B0"/>
    <w:rsid w:val="00FF2885"/>
    <w:rsid w:val="00FF3A3B"/>
    <w:rsid w:val="00FF429F"/>
    <w:rsid w:val="00FF448D"/>
    <w:rsid w:val="00FF519D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D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0A9"/>
  </w:style>
  <w:style w:type="paragraph" w:styleId="Heading1">
    <w:name w:val="heading 1"/>
    <w:basedOn w:val="Normal"/>
    <w:next w:val="Normal"/>
    <w:link w:val="Heading1Char"/>
    <w:uiPriority w:val="9"/>
    <w:qFormat/>
    <w:rsid w:val="00730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05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30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55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D05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5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A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26FE9"/>
    <w:rPr>
      <w:i/>
      <w:iCs/>
    </w:rPr>
  </w:style>
  <w:style w:type="character" w:styleId="Hyperlink">
    <w:name w:val="Hyperlink"/>
    <w:basedOn w:val="DefaultParagraphFont"/>
    <w:uiPriority w:val="99"/>
    <w:unhideWhenUsed/>
    <w:rsid w:val="00A26FE9"/>
    <w:rPr>
      <w:color w:val="0000FF"/>
      <w:u w:val="single"/>
    </w:rPr>
  </w:style>
  <w:style w:type="paragraph" w:styleId="NormalWeb">
    <w:name w:val="Normal (Web)"/>
    <w:basedOn w:val="Normal"/>
    <w:link w:val="NormalWebChar"/>
    <w:unhideWhenUsed/>
    <w:rsid w:val="00A2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F3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59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59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9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597348"/>
  </w:style>
  <w:style w:type="character" w:customStyle="1" w:styleId="internalref">
    <w:name w:val="internalref"/>
    <w:basedOn w:val="DefaultParagraphFont"/>
    <w:rsid w:val="0042417A"/>
  </w:style>
  <w:style w:type="character" w:customStyle="1" w:styleId="citationref">
    <w:name w:val="citationref"/>
    <w:basedOn w:val="DefaultParagraphFont"/>
    <w:rsid w:val="007050DC"/>
  </w:style>
  <w:style w:type="character" w:customStyle="1" w:styleId="indented-counter">
    <w:name w:val="indented-counter"/>
    <w:basedOn w:val="DefaultParagraphFont"/>
    <w:rsid w:val="00730E5A"/>
  </w:style>
  <w:style w:type="paragraph" w:customStyle="1" w:styleId="tiny-space-below">
    <w:name w:val="tiny-space-below"/>
    <w:basedOn w:val="Normal"/>
    <w:rsid w:val="0073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30E5A"/>
    <w:rPr>
      <w:i/>
      <w:iCs/>
    </w:rPr>
  </w:style>
  <w:style w:type="character" w:customStyle="1" w:styleId="show-context-button">
    <w:name w:val="show-context-button"/>
    <w:basedOn w:val="DefaultParagraphFont"/>
    <w:rsid w:val="00730E5A"/>
  </w:style>
  <w:style w:type="character" w:customStyle="1" w:styleId="visually-hidden">
    <w:name w:val="visually-hidden"/>
    <w:basedOn w:val="DefaultParagraphFont"/>
    <w:rsid w:val="00730E5A"/>
  </w:style>
  <w:style w:type="character" w:customStyle="1" w:styleId="Heading1Char">
    <w:name w:val="Heading 1 Char"/>
    <w:basedOn w:val="DefaultParagraphFont"/>
    <w:link w:val="Heading1"/>
    <w:uiPriority w:val="9"/>
    <w:rsid w:val="00730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s-separator">
    <w:name w:val="js-separator"/>
    <w:basedOn w:val="DefaultParagraphFont"/>
    <w:rsid w:val="00730E5A"/>
  </w:style>
  <w:style w:type="paragraph" w:customStyle="1" w:styleId="text14">
    <w:name w:val="text14"/>
    <w:basedOn w:val="Normal"/>
    <w:rsid w:val="0073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journal">
    <w:name w:val="ref-journal"/>
    <w:basedOn w:val="DefaultParagraphFont"/>
    <w:rsid w:val="002173D5"/>
  </w:style>
  <w:style w:type="character" w:customStyle="1" w:styleId="ref-vol">
    <w:name w:val="ref-vol"/>
    <w:basedOn w:val="DefaultParagraphFont"/>
    <w:rsid w:val="002173D5"/>
  </w:style>
  <w:style w:type="character" w:customStyle="1" w:styleId="highlight">
    <w:name w:val="highlight"/>
    <w:basedOn w:val="DefaultParagraphFont"/>
    <w:rsid w:val="00515048"/>
  </w:style>
  <w:style w:type="character" w:customStyle="1" w:styleId="Heading4Char">
    <w:name w:val="Heading 4 Char"/>
    <w:basedOn w:val="DefaultParagraphFont"/>
    <w:link w:val="Heading4"/>
    <w:uiPriority w:val="9"/>
    <w:rsid w:val="003830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i-ncbitoggler-master-text">
    <w:name w:val="ui-ncbitoggler-master-text"/>
    <w:basedOn w:val="DefaultParagraphFont"/>
    <w:rsid w:val="002508A6"/>
  </w:style>
  <w:style w:type="character" w:customStyle="1" w:styleId="NormalWebChar">
    <w:name w:val="Normal (Web) Char"/>
    <w:basedOn w:val="DefaultParagraphFont"/>
    <w:link w:val="NormalWeb"/>
    <w:rsid w:val="002D3392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"/>
    <w:rsid w:val="0028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03AF"/>
    <w:rPr>
      <w:b/>
      <w:bCs/>
    </w:rPr>
  </w:style>
  <w:style w:type="character" w:customStyle="1" w:styleId="anchor-text">
    <w:name w:val="anchor-text"/>
    <w:basedOn w:val="DefaultParagraphFont"/>
    <w:rsid w:val="002803AF"/>
  </w:style>
  <w:style w:type="character" w:customStyle="1" w:styleId="Heading2Char">
    <w:name w:val="Heading 2 Char"/>
    <w:basedOn w:val="DefaultParagraphFont"/>
    <w:link w:val="Heading2"/>
    <w:uiPriority w:val="9"/>
    <w:semiHidden/>
    <w:rsid w:val="00446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imary-heading">
    <w:name w:val="primary-heading"/>
    <w:basedOn w:val="DefaultParagraphFont"/>
    <w:rsid w:val="00446A77"/>
  </w:style>
  <w:style w:type="paragraph" w:styleId="Header">
    <w:name w:val="header"/>
    <w:basedOn w:val="Normal"/>
    <w:link w:val="HeaderChar"/>
    <w:uiPriority w:val="99"/>
    <w:unhideWhenUsed/>
    <w:rsid w:val="00B2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F76"/>
  </w:style>
  <w:style w:type="paragraph" w:styleId="Footer">
    <w:name w:val="footer"/>
    <w:basedOn w:val="Normal"/>
    <w:link w:val="FooterChar"/>
    <w:uiPriority w:val="99"/>
    <w:unhideWhenUsed/>
    <w:rsid w:val="00B2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F76"/>
  </w:style>
  <w:style w:type="character" w:customStyle="1" w:styleId="element-citation">
    <w:name w:val="element-citation"/>
    <w:basedOn w:val="DefaultParagraphFont"/>
    <w:rsid w:val="00831558"/>
  </w:style>
  <w:style w:type="paragraph" w:styleId="ListParagraph">
    <w:name w:val="List Paragraph"/>
    <w:basedOn w:val="Normal"/>
    <w:uiPriority w:val="34"/>
    <w:qFormat/>
    <w:rsid w:val="002D59F1"/>
    <w:pPr>
      <w:ind w:left="720"/>
      <w:contextualSpacing/>
    </w:pPr>
  </w:style>
  <w:style w:type="table" w:styleId="TableGrid">
    <w:name w:val="Table Grid"/>
    <w:basedOn w:val="TableNormal"/>
    <w:uiPriority w:val="59"/>
    <w:rsid w:val="002D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itle">
    <w:name w:val="articletitle"/>
    <w:basedOn w:val="DefaultParagraphFont"/>
    <w:rsid w:val="007356C5"/>
  </w:style>
  <w:style w:type="character" w:customStyle="1" w:styleId="vol">
    <w:name w:val="vol"/>
    <w:basedOn w:val="DefaultParagraphFont"/>
    <w:rsid w:val="007356C5"/>
  </w:style>
  <w:style w:type="character" w:customStyle="1" w:styleId="pubyear">
    <w:name w:val="pubyear"/>
    <w:basedOn w:val="DefaultParagraphFont"/>
    <w:rsid w:val="007356C5"/>
  </w:style>
  <w:style w:type="character" w:customStyle="1" w:styleId="cit">
    <w:name w:val="cit"/>
    <w:basedOn w:val="DefaultParagraphFont"/>
    <w:rsid w:val="007356C5"/>
  </w:style>
  <w:style w:type="paragraph" w:customStyle="1" w:styleId="Title2">
    <w:name w:val="Title2"/>
    <w:basedOn w:val="Normal"/>
    <w:rsid w:val="0020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title">
    <w:name w:val="ref-title"/>
    <w:basedOn w:val="DefaultParagraphFont"/>
    <w:rsid w:val="00E674E0"/>
  </w:style>
  <w:style w:type="character" w:customStyle="1" w:styleId="ref-iss">
    <w:name w:val="ref-iss"/>
    <w:basedOn w:val="DefaultParagraphFont"/>
    <w:rsid w:val="00E674E0"/>
  </w:style>
  <w:style w:type="character" w:customStyle="1" w:styleId="cit-auth">
    <w:name w:val="cit-auth"/>
    <w:basedOn w:val="DefaultParagraphFont"/>
    <w:rsid w:val="00506A9D"/>
  </w:style>
  <w:style w:type="character" w:customStyle="1" w:styleId="cit-name-surname">
    <w:name w:val="cit-name-surname"/>
    <w:basedOn w:val="DefaultParagraphFont"/>
    <w:rsid w:val="00506A9D"/>
  </w:style>
  <w:style w:type="character" w:customStyle="1" w:styleId="cit-name-given-names">
    <w:name w:val="cit-name-given-names"/>
    <w:basedOn w:val="DefaultParagraphFont"/>
    <w:rsid w:val="00506A9D"/>
  </w:style>
  <w:style w:type="character" w:customStyle="1" w:styleId="cit-article-title">
    <w:name w:val="cit-article-title"/>
    <w:basedOn w:val="DefaultParagraphFont"/>
    <w:rsid w:val="00506A9D"/>
  </w:style>
  <w:style w:type="character" w:customStyle="1" w:styleId="cit-pub-date">
    <w:name w:val="cit-pub-date"/>
    <w:basedOn w:val="DefaultParagraphFont"/>
    <w:rsid w:val="00506A9D"/>
  </w:style>
  <w:style w:type="character" w:customStyle="1" w:styleId="cit-vol">
    <w:name w:val="cit-vol"/>
    <w:basedOn w:val="DefaultParagraphFont"/>
    <w:rsid w:val="00506A9D"/>
  </w:style>
  <w:style w:type="character" w:customStyle="1" w:styleId="cit-fpage">
    <w:name w:val="cit-fpage"/>
    <w:basedOn w:val="DefaultParagraphFont"/>
    <w:rsid w:val="00506A9D"/>
  </w:style>
  <w:style w:type="character" w:customStyle="1" w:styleId="cit-lpage">
    <w:name w:val="cit-lpage"/>
    <w:basedOn w:val="DefaultParagraphFont"/>
    <w:rsid w:val="00506A9D"/>
  </w:style>
  <w:style w:type="character" w:customStyle="1" w:styleId="author">
    <w:name w:val="author"/>
    <w:basedOn w:val="DefaultParagraphFont"/>
    <w:rsid w:val="00B97C51"/>
  </w:style>
  <w:style w:type="character" w:customStyle="1" w:styleId="journaltitle">
    <w:name w:val="journaltitle"/>
    <w:basedOn w:val="DefaultParagraphFont"/>
    <w:rsid w:val="00B97C51"/>
  </w:style>
  <w:style w:type="character" w:customStyle="1" w:styleId="pagefirst">
    <w:name w:val="pagefirst"/>
    <w:basedOn w:val="DefaultParagraphFont"/>
    <w:rsid w:val="00B97C51"/>
  </w:style>
  <w:style w:type="character" w:customStyle="1" w:styleId="pagelast">
    <w:name w:val="pagelast"/>
    <w:basedOn w:val="DefaultParagraphFont"/>
    <w:rsid w:val="00B97C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3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D8F"/>
    <w:pPr>
      <w:spacing w:after="0" w:line="240" w:lineRule="auto"/>
    </w:pPr>
  </w:style>
  <w:style w:type="paragraph" w:customStyle="1" w:styleId="Title3">
    <w:name w:val="Title3"/>
    <w:basedOn w:val="Normal"/>
    <w:rsid w:val="003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rsid w:val="00B8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670A9"/>
    <w:rPr>
      <w:rFonts w:ascii="Calibri" w:hAnsi="Calibri"/>
      <w:sz w:val="24"/>
    </w:rPr>
  </w:style>
  <w:style w:type="character" w:customStyle="1" w:styleId="labs-docsum-authors">
    <w:name w:val="labs-docsum-authors"/>
    <w:basedOn w:val="DefaultParagraphFont"/>
    <w:rsid w:val="0000101B"/>
  </w:style>
  <w:style w:type="character" w:customStyle="1" w:styleId="labs-docsum-journal-citation">
    <w:name w:val="labs-docsum-journal-citation"/>
    <w:basedOn w:val="DefaultParagraphFont"/>
    <w:rsid w:val="0000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33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866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D8D9DA"/>
                <w:bottom w:val="none" w:sz="0" w:space="0" w:color="auto"/>
                <w:right w:val="single" w:sz="6" w:space="7" w:color="D8D9DA"/>
              </w:divBdr>
              <w:divsChild>
                <w:div w:id="15139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602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416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45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68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16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2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5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65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559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569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25304260" TargetMode="External"/><Relationship Id="rId18" Type="http://schemas.openxmlformats.org/officeDocument/2006/relationships/hyperlink" Target="https://www.ncbi.nlm.nih.gov/pubmed/?term=Chang%20S%5BAuthor%5D&amp;cauthor=true&amp;cauthor_uid=28903551" TargetMode="External"/><Relationship Id="rId26" Type="http://schemas.openxmlformats.org/officeDocument/2006/relationships/hyperlink" Target="https://www.ncbi.nlm.nih.gov/pubmed/?term=Tumor+cells+can+also+be+co-injected+with+additional+cell+types%2C+such+as+fibroblasts%2C+stromal+cells%2C+and+endothelial+cells" TargetMode="External"/><Relationship Id="rId39" Type="http://schemas.openxmlformats.org/officeDocument/2006/relationships/hyperlink" Target="https://www.ncbi.nlm.nih.gov/pubmed/233028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?term=Fridman%20R%5BAuthor%5D&amp;cauthor=true&amp;cauthor_uid=22596226" TargetMode="External"/><Relationship Id="rId34" Type="http://schemas.openxmlformats.org/officeDocument/2006/relationships/hyperlink" Target="https://www.ncbi.nlm.nih.gov/pubmed/28945830" TargetMode="External"/><Relationship Id="rId42" Type="http://schemas.openxmlformats.org/officeDocument/2006/relationships/hyperlink" Target="https://www.ncbi.nlm.nih.gov/pubmed/29726617" TargetMode="External"/><Relationship Id="rId47" Type="http://schemas.openxmlformats.org/officeDocument/2006/relationships/hyperlink" Target="https://www.ncbi.nlm.nih.gov/pubmed/30202792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17308050" TargetMode="External"/><Relationship Id="rId17" Type="http://schemas.openxmlformats.org/officeDocument/2006/relationships/hyperlink" Target="https://www.ncbi.nlm.nih.gov/pubmed/?term=Seol%20HS%5BAuthor%5D&amp;cauthor=true&amp;cauthor_uid=28903551" TargetMode="External"/><Relationship Id="rId25" Type="http://schemas.openxmlformats.org/officeDocument/2006/relationships/hyperlink" Target="https://www.ncbi.nlm.nih.gov/pubmed/?term=Bonfil%20RD%5BAuthor%5D&amp;cauthor=true&amp;cauthor_uid=22596226" TargetMode="External"/><Relationship Id="rId33" Type="http://schemas.openxmlformats.org/officeDocument/2006/relationships/hyperlink" Target="https://www.ncbi.nlm.nih.gov/pubmed/26479923" TargetMode="External"/><Relationship Id="rId38" Type="http://schemas.openxmlformats.org/officeDocument/2006/relationships/hyperlink" Target="https://www.ncbi.nlm.nih.gov/pubmed/27000989" TargetMode="External"/><Relationship Id="rId46" Type="http://schemas.openxmlformats.org/officeDocument/2006/relationships/hyperlink" Target="https://www.ncbi.nlm.nih.gov/pubmed/?term=Ridaforolimus+(AP23573%3B+MK-8669)%2C+a+Potent+mTOR+Inhibitor%2C+Has+Broad+Antit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Jung%20J%5BAuthor%5D&amp;cauthor=true&amp;cauthor_uid=28903551" TargetMode="External"/><Relationship Id="rId20" Type="http://schemas.openxmlformats.org/officeDocument/2006/relationships/hyperlink" Target="https://www.ncbi.nlm.nih.gov/pubmed/25010905" TargetMode="External"/><Relationship Id="rId29" Type="http://schemas.openxmlformats.org/officeDocument/2006/relationships/hyperlink" Target="https://www.ncbi.nlm.nih.gov/pubmed/?term=Choi%20YY%5BAuthor%5D&amp;cauthor=true&amp;cauthor_uid=26926953" TargetMode="External"/><Relationship Id="rId41" Type="http://schemas.openxmlformats.org/officeDocument/2006/relationships/hyperlink" Target="https://www.ncbi.nlm.nih.gov/pubmed/229914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2508028" TargetMode="External"/><Relationship Id="rId24" Type="http://schemas.openxmlformats.org/officeDocument/2006/relationships/hyperlink" Target="https://www.ncbi.nlm.nih.gov/pubmed/?term=Kleinman%20HK%5BAuthor%5D&amp;cauthor=true&amp;cauthor_uid=22596226" TargetMode="External"/><Relationship Id="rId32" Type="http://schemas.openxmlformats.org/officeDocument/2006/relationships/hyperlink" Target="https://www.ncbi.nlm.nih.gov/pubmed/28924803" TargetMode="External"/><Relationship Id="rId37" Type="http://schemas.openxmlformats.org/officeDocument/2006/relationships/hyperlink" Target="https://www.ncbi.nlm.nih.gov/pubmed/28187284" TargetMode="External"/><Relationship Id="rId40" Type="http://schemas.openxmlformats.org/officeDocument/2006/relationships/hyperlink" Target="https://www.ncbi.nlm.nih.gov/pubmed/26715644" TargetMode="External"/><Relationship Id="rId45" Type="http://schemas.openxmlformats.org/officeDocument/2006/relationships/hyperlink" Target="https://www.ncbi.nlm.nih.gov/pubmed/?term=Rivera%20VM%5BAuthor%5D&amp;cauthor=true&amp;cauthor_uid=21482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6422835" TargetMode="External"/><Relationship Id="rId23" Type="http://schemas.openxmlformats.org/officeDocument/2006/relationships/hyperlink" Target="https://www.ncbi.nlm.nih.gov/pubmed/?term=Aranoutova%20I%5BAuthor%5D&amp;cauthor=true&amp;cauthor_uid=22596226" TargetMode="External"/><Relationship Id="rId28" Type="http://schemas.openxmlformats.org/officeDocument/2006/relationships/hyperlink" Target="https://www.ncbi.nlm.nih.gov/pmc/articles/PMC4226719/" TargetMode="External"/><Relationship Id="rId36" Type="http://schemas.openxmlformats.org/officeDocument/2006/relationships/hyperlink" Target="https://www.ncbi.nlm.nih.gov/pubmed/?term=Mengelbier++2015" TargetMode="External"/><Relationship Id="rId49" Type="http://schemas.openxmlformats.org/officeDocument/2006/relationships/hyperlink" Target="https://www.ncbi.nlm.nih.gov/pubmed/7923551?dopt=Abstract" TargetMode="External"/><Relationship Id="rId10" Type="http://schemas.openxmlformats.org/officeDocument/2006/relationships/hyperlink" Target="http://genome.ucsc.edu/cgi-bin/hgBlat?command=start" TargetMode="External"/><Relationship Id="rId19" Type="http://schemas.openxmlformats.org/officeDocument/2006/relationships/hyperlink" Target="https://www.ncbi.nlm.nih.gov/pubmed/28903551" TargetMode="External"/><Relationship Id="rId31" Type="http://schemas.openxmlformats.org/officeDocument/2006/relationships/hyperlink" Target="https://www.ncbi.nlm.nih.gov/pubmed/24950467" TargetMode="External"/><Relationship Id="rId44" Type="http://schemas.openxmlformats.org/officeDocument/2006/relationships/hyperlink" Target="https://www.ncbi.nlm.nih.gov/pubmed/22057914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inicaltrials.gov/" TargetMode="External"/><Relationship Id="rId14" Type="http://schemas.openxmlformats.org/officeDocument/2006/relationships/hyperlink" Target="https://www.ncbi.nlm.nih.gov/pubmed/?term=Hoffman%20RM%5BAuthor%5D&amp;cauthor=true&amp;cauthor_uid=26422835" TargetMode="External"/><Relationship Id="rId22" Type="http://schemas.openxmlformats.org/officeDocument/2006/relationships/hyperlink" Target="https://www.ncbi.nlm.nih.gov/pubmed/?term=Benton%20G%5BAuthor%5D&amp;cauthor=true&amp;cauthor_uid=22596226" TargetMode="External"/><Relationship Id="rId27" Type="http://schemas.openxmlformats.org/officeDocument/2006/relationships/hyperlink" Target="https://www.ncbi.nlm.nih.gov/pubmed/28658648" TargetMode="External"/><Relationship Id="rId30" Type="http://schemas.openxmlformats.org/officeDocument/2006/relationships/hyperlink" Target="https://www.ncbi.nlm.nih.gov/pubmed/24157811" TargetMode="External"/><Relationship Id="rId35" Type="http://schemas.openxmlformats.org/officeDocument/2006/relationships/hyperlink" Target="https://www.ncbi.nlm.nih.gov/pubmed/22586653" TargetMode="External"/><Relationship Id="rId43" Type="http://schemas.openxmlformats.org/officeDocument/2006/relationships/hyperlink" Target="https://pubmed.ncbi.nlm.nih.gov/23695551/?from_term=kovtun+iv&amp;from_pos=10" TargetMode="External"/><Relationship Id="rId48" Type="http://schemas.openxmlformats.org/officeDocument/2006/relationships/hyperlink" Target="https://www.ncbi.nlm.nih.gov/pubmed/30499260" TargetMode="External"/><Relationship Id="rId8" Type="http://schemas.openxmlformats.org/officeDocument/2006/relationships/hyperlink" Target="http://bioinformaticstools.mayo.edu/Panda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535D-946F-4171-81CA-E1945471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6783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2018-11-05T18:04:00Z</cp:lastPrinted>
  <dcterms:created xsi:type="dcterms:W3CDTF">2020-05-22T20:35:00Z</dcterms:created>
  <dcterms:modified xsi:type="dcterms:W3CDTF">2020-06-16T18:11:00Z</dcterms:modified>
</cp:coreProperties>
</file>