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551A" w14:textId="4D77520B" w:rsidR="006305D7" w:rsidRPr="00CE1D5E" w:rsidRDefault="006305D7" w:rsidP="00CE1D5E">
      <w:pPr>
        <w:pStyle w:val="NormalWeb"/>
        <w:spacing w:before="0" w:beforeAutospacing="0" w:after="0" w:afterAutospacing="0"/>
      </w:pPr>
      <w:r w:rsidRPr="00CE1D5E">
        <w:rPr>
          <w:b/>
          <w:bCs/>
        </w:rPr>
        <w:t>TITLE:</w:t>
      </w:r>
      <w:r w:rsidR="00AC631A">
        <w:t xml:space="preserve"> </w:t>
      </w:r>
      <w:bookmarkStart w:id="0" w:name="_GoBack"/>
      <w:bookmarkEnd w:id="0"/>
    </w:p>
    <w:p w14:paraId="0A006E50" w14:textId="1AD8981C" w:rsidR="007A4DD6" w:rsidRPr="00CE1D5E" w:rsidRDefault="00BE0C4F" w:rsidP="00CE1D5E">
      <w:pPr>
        <w:rPr>
          <w:color w:val="auto"/>
        </w:rPr>
      </w:pPr>
      <w:bookmarkStart w:id="1" w:name="_Hlk15528951"/>
      <w:r w:rsidRPr="00CE1D5E">
        <w:rPr>
          <w:color w:val="auto"/>
        </w:rPr>
        <w:t xml:space="preserve">Isolation of Adult Human Dermal Fibroblasts from Abdominal Skin and Generation of Induced Pluripotent Stem Cells Using </w:t>
      </w:r>
      <w:r w:rsidR="00440A91" w:rsidRPr="00CE1D5E">
        <w:rPr>
          <w:color w:val="auto"/>
        </w:rPr>
        <w:t xml:space="preserve">a </w:t>
      </w:r>
      <w:r w:rsidRPr="00CE1D5E">
        <w:rPr>
          <w:color w:val="auto"/>
        </w:rPr>
        <w:t>Non-</w:t>
      </w:r>
      <w:r w:rsidR="004115DD" w:rsidRPr="00CE1D5E">
        <w:rPr>
          <w:color w:val="auto"/>
        </w:rPr>
        <w:t>Integrating</w:t>
      </w:r>
      <w:r w:rsidRPr="00CE1D5E">
        <w:rPr>
          <w:color w:val="auto"/>
        </w:rPr>
        <w:t xml:space="preserve"> Method</w:t>
      </w:r>
    </w:p>
    <w:bookmarkEnd w:id="1"/>
    <w:p w14:paraId="4D949874" w14:textId="77777777" w:rsidR="007A4DD6" w:rsidRPr="00CE1D5E" w:rsidRDefault="007A4DD6" w:rsidP="00CE1D5E">
      <w:pPr>
        <w:rPr>
          <w:b/>
          <w:bCs/>
          <w:color w:val="auto"/>
        </w:rPr>
      </w:pPr>
    </w:p>
    <w:p w14:paraId="58A97D1C" w14:textId="1F0833CC" w:rsidR="006305D7" w:rsidRPr="00CE1D5E" w:rsidRDefault="006305D7" w:rsidP="00CE1D5E">
      <w:pPr>
        <w:rPr>
          <w:color w:val="808080" w:themeColor="background1" w:themeShade="80"/>
        </w:rPr>
      </w:pPr>
      <w:r w:rsidRPr="00CE1D5E">
        <w:rPr>
          <w:b/>
          <w:bCs/>
        </w:rPr>
        <w:t>AUTHORS</w:t>
      </w:r>
      <w:r w:rsidR="000B662E" w:rsidRPr="00CE1D5E">
        <w:rPr>
          <w:b/>
          <w:bCs/>
        </w:rPr>
        <w:t xml:space="preserve"> </w:t>
      </w:r>
      <w:r w:rsidR="00086FF5" w:rsidRPr="00CE1D5E">
        <w:rPr>
          <w:b/>
          <w:bCs/>
        </w:rPr>
        <w:t xml:space="preserve">AND </w:t>
      </w:r>
      <w:r w:rsidR="000B662E" w:rsidRPr="00CE1D5E">
        <w:rPr>
          <w:b/>
          <w:bCs/>
        </w:rPr>
        <w:t>AFFILIATIONS</w:t>
      </w:r>
      <w:r w:rsidRPr="00CE1D5E">
        <w:rPr>
          <w:b/>
          <w:bCs/>
        </w:rPr>
        <w:t xml:space="preserve">: </w:t>
      </w:r>
    </w:p>
    <w:p w14:paraId="5A9FBECE" w14:textId="78B5593E" w:rsidR="00440A91" w:rsidRPr="00CE1D5E" w:rsidRDefault="00E256B7" w:rsidP="00CE1D5E">
      <w:pPr>
        <w:rPr>
          <w:color w:val="auto"/>
          <w:lang w:val="it-IT"/>
        </w:rPr>
      </w:pPr>
      <w:proofErr w:type="spellStart"/>
      <w:r w:rsidRPr="00CE1D5E">
        <w:rPr>
          <w:color w:val="auto"/>
        </w:rPr>
        <w:t>Immacolata</w:t>
      </w:r>
      <w:proofErr w:type="spellEnd"/>
      <w:r w:rsidRPr="00CE1D5E">
        <w:rPr>
          <w:color w:val="auto"/>
        </w:rPr>
        <w:t xml:space="preserve"> Belviso</w:t>
      </w:r>
      <w:proofErr w:type="gramStart"/>
      <w:r w:rsidR="00440A91" w:rsidRPr="00CE1D5E">
        <w:rPr>
          <w:color w:val="auto"/>
          <w:vertAlign w:val="superscript"/>
        </w:rPr>
        <w:t>1,</w:t>
      </w:r>
      <w:r w:rsidRPr="00CE1D5E">
        <w:rPr>
          <w:color w:val="auto"/>
        </w:rPr>
        <w:t>*</w:t>
      </w:r>
      <w:proofErr w:type="gramEnd"/>
      <w:r w:rsidR="00440A91" w:rsidRPr="00CE1D5E">
        <w:rPr>
          <w:color w:val="auto"/>
        </w:rPr>
        <w:t xml:space="preserve">, </w:t>
      </w:r>
      <w:r w:rsidR="00440A91" w:rsidRPr="00CE1D5E">
        <w:rPr>
          <w:color w:val="auto"/>
          <w:lang w:val="it-IT"/>
        </w:rPr>
        <w:t>Anna Maria Sacco</w:t>
      </w:r>
      <w:r w:rsidR="00440A91" w:rsidRPr="00CE1D5E">
        <w:rPr>
          <w:color w:val="auto"/>
          <w:vertAlign w:val="superscript"/>
          <w:lang w:val="it-IT"/>
        </w:rPr>
        <w:t>1,</w:t>
      </w:r>
      <w:r w:rsidR="00440A91" w:rsidRPr="00CE1D5E">
        <w:rPr>
          <w:color w:val="auto"/>
          <w:lang w:val="it-IT"/>
        </w:rPr>
        <w:t>*, Veronica Romano</w:t>
      </w:r>
      <w:r w:rsidR="00440A91" w:rsidRPr="00CE1D5E">
        <w:rPr>
          <w:color w:val="auto"/>
          <w:vertAlign w:val="superscript"/>
          <w:lang w:val="it-IT"/>
        </w:rPr>
        <w:t>1</w:t>
      </w:r>
      <w:r w:rsidR="00440A91" w:rsidRPr="00CE1D5E">
        <w:rPr>
          <w:color w:val="auto"/>
          <w:lang w:val="it-IT"/>
        </w:rPr>
        <w:t xml:space="preserve">, </w:t>
      </w:r>
      <w:r w:rsidR="00440A91" w:rsidRPr="00CE1D5E">
        <w:rPr>
          <w:color w:val="auto"/>
        </w:rPr>
        <w:t>Fabrizio Schonauer</w:t>
      </w:r>
      <w:r w:rsidR="00440A91" w:rsidRPr="00CE1D5E">
        <w:rPr>
          <w:color w:val="auto"/>
          <w:vertAlign w:val="superscript"/>
        </w:rPr>
        <w:t>1</w:t>
      </w:r>
      <w:r w:rsidR="00440A91" w:rsidRPr="00CE1D5E">
        <w:rPr>
          <w:color w:val="auto"/>
          <w:lang w:val="it-IT"/>
        </w:rPr>
        <w:t xml:space="preserve">, </w:t>
      </w:r>
      <w:r w:rsidR="00440A91" w:rsidRPr="00CE1D5E">
        <w:rPr>
          <w:color w:val="auto"/>
        </w:rPr>
        <w:t>Daria Nurzynska</w:t>
      </w:r>
      <w:r w:rsidR="00440A91" w:rsidRPr="00CE1D5E">
        <w:rPr>
          <w:color w:val="auto"/>
          <w:vertAlign w:val="superscript"/>
        </w:rPr>
        <w:t>1</w:t>
      </w:r>
      <w:r w:rsidR="00440A91" w:rsidRPr="00CE1D5E">
        <w:rPr>
          <w:color w:val="auto"/>
          <w:lang w:val="it-IT"/>
        </w:rPr>
        <w:t>, Stefania Montagnani</w:t>
      </w:r>
      <w:r w:rsidR="00440A91" w:rsidRPr="00CE1D5E">
        <w:rPr>
          <w:color w:val="auto"/>
          <w:vertAlign w:val="superscript"/>
        </w:rPr>
        <w:t>1</w:t>
      </w:r>
      <w:r w:rsidR="00440A91" w:rsidRPr="00CE1D5E">
        <w:rPr>
          <w:color w:val="auto"/>
          <w:lang w:val="it-IT"/>
        </w:rPr>
        <w:t>, Franca Di Meglio</w:t>
      </w:r>
      <w:r w:rsidR="00440A91" w:rsidRPr="00CE1D5E">
        <w:rPr>
          <w:color w:val="auto"/>
          <w:vertAlign w:val="superscript"/>
        </w:rPr>
        <w:t>1</w:t>
      </w:r>
      <w:r w:rsidR="00440A91" w:rsidRPr="00CE1D5E">
        <w:rPr>
          <w:color w:val="auto"/>
          <w:lang w:val="it-IT"/>
        </w:rPr>
        <w:t>, Clotilde Castaldo</w:t>
      </w:r>
      <w:r w:rsidR="00440A91" w:rsidRPr="00CE1D5E">
        <w:rPr>
          <w:color w:val="auto"/>
          <w:vertAlign w:val="superscript"/>
        </w:rPr>
        <w:t>1</w:t>
      </w:r>
    </w:p>
    <w:p w14:paraId="2C2E4EBE" w14:textId="77777777" w:rsidR="00440A91" w:rsidRPr="00CE1D5E" w:rsidRDefault="00440A91" w:rsidP="00CE1D5E"/>
    <w:p w14:paraId="79318A10" w14:textId="39A067EC" w:rsidR="00FF1E24" w:rsidRPr="00CE1D5E" w:rsidRDefault="00440A91" w:rsidP="00CE1D5E">
      <w:r w:rsidRPr="00CE1D5E">
        <w:rPr>
          <w:vertAlign w:val="superscript"/>
        </w:rPr>
        <w:t>1</w:t>
      </w:r>
      <w:r w:rsidRPr="00CE1D5E">
        <w:t>Department of Public Health, University of Naples Federico II, Naples, Italy</w:t>
      </w:r>
    </w:p>
    <w:p w14:paraId="6B06ADE3" w14:textId="77777777" w:rsidR="00440A91" w:rsidRPr="00CE1D5E" w:rsidRDefault="00440A91" w:rsidP="00CE1D5E">
      <w:pPr>
        <w:rPr>
          <w:bCs/>
          <w:color w:val="auto"/>
        </w:rPr>
      </w:pPr>
      <w:r w:rsidRPr="00CE1D5E">
        <w:rPr>
          <w:bCs/>
          <w:color w:val="auto"/>
        </w:rPr>
        <w:t>*These authors contributed equally.</w:t>
      </w:r>
    </w:p>
    <w:p w14:paraId="59BF89B2" w14:textId="77777777" w:rsidR="00440A91" w:rsidRPr="00CE1D5E" w:rsidRDefault="00440A91" w:rsidP="00CE1D5E">
      <w:pPr>
        <w:rPr>
          <w:b/>
          <w:bCs/>
          <w:color w:val="auto"/>
        </w:rPr>
      </w:pPr>
    </w:p>
    <w:p w14:paraId="5033204E" w14:textId="018C7781" w:rsidR="00440A91" w:rsidRPr="00CE1D5E" w:rsidRDefault="00440A91" w:rsidP="00CE1D5E">
      <w:pPr>
        <w:rPr>
          <w:b/>
          <w:bCs/>
          <w:color w:val="auto"/>
        </w:rPr>
      </w:pPr>
      <w:r w:rsidRPr="00CE1D5E">
        <w:rPr>
          <w:b/>
          <w:bCs/>
          <w:color w:val="auto"/>
        </w:rPr>
        <w:t>Email Addresses of Co-Authors:</w:t>
      </w:r>
    </w:p>
    <w:p w14:paraId="167EBB99" w14:textId="4332B118" w:rsidR="00FF1E24" w:rsidRPr="00CE1D5E" w:rsidRDefault="00440A91" w:rsidP="00CE1D5E">
      <w:pPr>
        <w:rPr>
          <w:bCs/>
          <w:color w:val="auto"/>
        </w:rPr>
      </w:pPr>
      <w:proofErr w:type="spellStart"/>
      <w:r w:rsidRPr="00CE1D5E">
        <w:rPr>
          <w:color w:val="auto"/>
        </w:rPr>
        <w:t>Immacolata</w:t>
      </w:r>
      <w:proofErr w:type="spellEnd"/>
      <w:r w:rsidRPr="00CE1D5E">
        <w:rPr>
          <w:color w:val="auto"/>
        </w:rPr>
        <w:t xml:space="preserve"> </w:t>
      </w:r>
      <w:proofErr w:type="spellStart"/>
      <w:r w:rsidRPr="00CE1D5E">
        <w:rPr>
          <w:color w:val="auto"/>
        </w:rPr>
        <w:t>Belviso</w:t>
      </w:r>
      <w:proofErr w:type="spellEnd"/>
      <w:r w:rsidR="00363BEB" w:rsidRPr="00CE1D5E">
        <w:rPr>
          <w:bCs/>
          <w:color w:val="auto"/>
        </w:rPr>
        <w:tab/>
        <w:t>(</w:t>
      </w:r>
      <w:hyperlink r:id="rId8" w:history="1">
        <w:r w:rsidR="00FF1E24" w:rsidRPr="00CE1D5E">
          <w:rPr>
            <w:rStyle w:val="Hyperlink"/>
            <w:bCs/>
            <w:lang w:val="it-IT"/>
          </w:rPr>
          <w:t>immacolata.belviso@unina.it</w:t>
        </w:r>
      </w:hyperlink>
      <w:r w:rsidR="00363BEB" w:rsidRPr="00CE1D5E">
        <w:t>)</w:t>
      </w:r>
    </w:p>
    <w:p w14:paraId="4F8734D0" w14:textId="0AB9A082" w:rsidR="00FF1E24" w:rsidRPr="00CE1D5E" w:rsidRDefault="00E256B7" w:rsidP="00CE1D5E">
      <w:pPr>
        <w:rPr>
          <w:color w:val="auto"/>
          <w:lang w:val="it-IT"/>
        </w:rPr>
      </w:pPr>
      <w:r w:rsidRPr="00CE1D5E">
        <w:rPr>
          <w:color w:val="auto"/>
          <w:lang w:val="it-IT"/>
        </w:rPr>
        <w:t>Anna Maria Sacco</w:t>
      </w:r>
      <w:r w:rsidR="00440A91" w:rsidRPr="00CE1D5E">
        <w:rPr>
          <w:color w:val="auto"/>
          <w:lang w:val="it-IT"/>
        </w:rPr>
        <w:t xml:space="preserve"> </w:t>
      </w:r>
      <w:r w:rsidR="00363BEB" w:rsidRPr="00CE1D5E">
        <w:rPr>
          <w:color w:val="auto"/>
          <w:lang w:val="it-IT"/>
        </w:rPr>
        <w:tab/>
        <w:t>(</w:t>
      </w:r>
      <w:hyperlink r:id="rId9" w:history="1">
        <w:r w:rsidR="00D5499F" w:rsidRPr="00CE1D5E">
          <w:rPr>
            <w:rStyle w:val="Hyperlink"/>
            <w:lang w:val="it-IT"/>
          </w:rPr>
          <w:t>annamaria.sacco@unina.it</w:t>
        </w:r>
      </w:hyperlink>
      <w:r w:rsidR="00363BEB" w:rsidRPr="00CE1D5E">
        <w:t>)</w:t>
      </w:r>
    </w:p>
    <w:p w14:paraId="7FC09D8D" w14:textId="208CAD6B" w:rsidR="00FF1E24" w:rsidRPr="00CE1D5E" w:rsidRDefault="00E256B7" w:rsidP="00CE1D5E">
      <w:pPr>
        <w:rPr>
          <w:color w:val="auto"/>
          <w:lang w:val="it-IT"/>
        </w:rPr>
      </w:pPr>
      <w:r w:rsidRPr="00CE1D5E">
        <w:rPr>
          <w:color w:val="auto"/>
          <w:lang w:val="it-IT"/>
        </w:rPr>
        <w:t>Veronica Romano</w:t>
      </w:r>
      <w:r w:rsidR="00440A91" w:rsidRPr="00CE1D5E">
        <w:rPr>
          <w:color w:val="auto"/>
          <w:vertAlign w:val="superscript"/>
          <w:lang w:val="it-IT"/>
        </w:rPr>
        <w:t xml:space="preserve"> </w:t>
      </w:r>
      <w:r w:rsidR="00363BEB" w:rsidRPr="00CE1D5E">
        <w:rPr>
          <w:color w:val="auto"/>
          <w:vertAlign w:val="superscript"/>
          <w:lang w:val="it-IT"/>
        </w:rPr>
        <w:tab/>
      </w:r>
      <w:r w:rsidR="00363BEB" w:rsidRPr="00CE1D5E">
        <w:rPr>
          <w:color w:val="auto"/>
          <w:lang w:val="it-IT"/>
        </w:rPr>
        <w:t>(</w:t>
      </w:r>
      <w:r w:rsidR="002E4E03" w:rsidRPr="00CE1D5E">
        <w:fldChar w:fldCharType="begin"/>
      </w:r>
      <w:r w:rsidR="002E4E03" w:rsidRPr="00CE1D5E">
        <w:instrText xml:space="preserve"> HYPERLINK "mailto:veronica.romano@unina.it" </w:instrText>
      </w:r>
      <w:r w:rsidR="002E4E03" w:rsidRPr="00CE1D5E">
        <w:fldChar w:fldCharType="separate"/>
      </w:r>
      <w:r w:rsidR="00D5499F" w:rsidRPr="00CE1D5E">
        <w:rPr>
          <w:rStyle w:val="Hyperlink"/>
        </w:rPr>
        <w:t>veronica.romano@unina.it</w:t>
      </w:r>
      <w:r w:rsidR="002E4E03" w:rsidRPr="00CE1D5E">
        <w:rPr>
          <w:rStyle w:val="Hyperlink"/>
        </w:rPr>
        <w:fldChar w:fldCharType="end"/>
      </w:r>
      <w:r w:rsidR="00363BEB" w:rsidRPr="00CE1D5E">
        <w:rPr>
          <w:rStyle w:val="Hyperlink"/>
        </w:rPr>
        <w:t>)</w:t>
      </w:r>
    </w:p>
    <w:p w14:paraId="3B01D786" w14:textId="1CD13687" w:rsidR="00D5499F" w:rsidRPr="00CE1D5E" w:rsidRDefault="00E256B7" w:rsidP="00CE1D5E">
      <w:pPr>
        <w:rPr>
          <w:color w:val="auto"/>
        </w:rPr>
      </w:pPr>
      <w:r w:rsidRPr="00CE1D5E">
        <w:rPr>
          <w:color w:val="auto"/>
        </w:rPr>
        <w:t xml:space="preserve">Fabrizio </w:t>
      </w:r>
      <w:proofErr w:type="spellStart"/>
      <w:r w:rsidRPr="00CE1D5E">
        <w:rPr>
          <w:color w:val="auto"/>
        </w:rPr>
        <w:t>Schonauer</w:t>
      </w:r>
      <w:proofErr w:type="spellEnd"/>
      <w:r w:rsidR="00440A91" w:rsidRPr="00CE1D5E">
        <w:rPr>
          <w:color w:val="auto"/>
          <w:vertAlign w:val="superscript"/>
        </w:rPr>
        <w:t xml:space="preserve"> </w:t>
      </w:r>
      <w:r w:rsidR="00363BEB" w:rsidRPr="00CE1D5E">
        <w:rPr>
          <w:color w:val="auto"/>
          <w:vertAlign w:val="superscript"/>
        </w:rPr>
        <w:tab/>
      </w:r>
      <w:r w:rsidR="00363BEB" w:rsidRPr="00CE1D5E">
        <w:rPr>
          <w:color w:val="auto"/>
        </w:rPr>
        <w:t>(</w:t>
      </w:r>
      <w:hyperlink r:id="rId10" w:history="1">
        <w:r w:rsidR="00D5499F" w:rsidRPr="00CE1D5E">
          <w:rPr>
            <w:rStyle w:val="Hyperlink"/>
          </w:rPr>
          <w:t>fabrizio.schonauer@unina.it</w:t>
        </w:r>
      </w:hyperlink>
      <w:r w:rsidR="00363BEB" w:rsidRPr="00CE1D5E">
        <w:rPr>
          <w:rStyle w:val="Hyperlink"/>
        </w:rPr>
        <w:t>)</w:t>
      </w:r>
    </w:p>
    <w:p w14:paraId="36C7AD37" w14:textId="10285D56" w:rsidR="00FF1E24" w:rsidRPr="00CE1D5E" w:rsidRDefault="00E256B7" w:rsidP="00CE1D5E">
      <w:pPr>
        <w:rPr>
          <w:color w:val="auto"/>
        </w:rPr>
      </w:pPr>
      <w:r w:rsidRPr="00CE1D5E">
        <w:rPr>
          <w:color w:val="auto"/>
        </w:rPr>
        <w:t xml:space="preserve">Daria </w:t>
      </w:r>
      <w:proofErr w:type="spellStart"/>
      <w:r w:rsidRPr="00CE1D5E">
        <w:rPr>
          <w:color w:val="auto"/>
        </w:rPr>
        <w:t>Nurzynska</w:t>
      </w:r>
      <w:proofErr w:type="spellEnd"/>
      <w:r w:rsidR="00440A91" w:rsidRPr="00CE1D5E">
        <w:rPr>
          <w:color w:val="auto"/>
        </w:rPr>
        <w:t xml:space="preserve"> </w:t>
      </w:r>
      <w:r w:rsidR="00363BEB" w:rsidRPr="00CE1D5E">
        <w:rPr>
          <w:color w:val="auto"/>
        </w:rPr>
        <w:tab/>
        <w:t>(</w:t>
      </w:r>
      <w:hyperlink r:id="rId11" w:history="1">
        <w:r w:rsidR="00D5499F" w:rsidRPr="00CE1D5E">
          <w:rPr>
            <w:rStyle w:val="Hyperlink"/>
            <w:lang w:val="it-IT"/>
          </w:rPr>
          <w:t>dariaanna.nurzynska@unina.it</w:t>
        </w:r>
      </w:hyperlink>
      <w:r w:rsidR="00363BEB" w:rsidRPr="00CE1D5E">
        <w:t>)</w:t>
      </w:r>
    </w:p>
    <w:p w14:paraId="4CC9880E" w14:textId="45BB1088" w:rsidR="00D5499F" w:rsidRPr="00CE1D5E" w:rsidRDefault="00E256B7" w:rsidP="00CE1D5E">
      <w:pPr>
        <w:rPr>
          <w:color w:val="auto"/>
          <w:lang w:val="it-IT"/>
        </w:rPr>
      </w:pPr>
      <w:r w:rsidRPr="00CE1D5E">
        <w:rPr>
          <w:color w:val="auto"/>
          <w:lang w:val="it-IT"/>
        </w:rPr>
        <w:t>Stefania Montagnani</w:t>
      </w:r>
      <w:r w:rsidR="00440A91" w:rsidRPr="00CE1D5E">
        <w:rPr>
          <w:color w:val="auto"/>
          <w:lang w:val="it-IT"/>
        </w:rPr>
        <w:t xml:space="preserve"> </w:t>
      </w:r>
      <w:r w:rsidR="00363BEB" w:rsidRPr="00CE1D5E">
        <w:rPr>
          <w:color w:val="auto"/>
          <w:lang w:val="it-IT"/>
        </w:rPr>
        <w:tab/>
        <w:t>(</w:t>
      </w:r>
      <w:hyperlink r:id="rId12" w:history="1">
        <w:r w:rsidR="00D5499F" w:rsidRPr="00CE1D5E">
          <w:rPr>
            <w:rStyle w:val="Hyperlink"/>
            <w:lang w:val="it-IT"/>
          </w:rPr>
          <w:t>montagna@unina.it</w:t>
        </w:r>
      </w:hyperlink>
      <w:r w:rsidR="00363BEB" w:rsidRPr="00CE1D5E">
        <w:t>)</w:t>
      </w:r>
    </w:p>
    <w:p w14:paraId="637D70DD" w14:textId="77777777" w:rsidR="00E256B7" w:rsidRPr="00CE1D5E" w:rsidRDefault="00E256B7" w:rsidP="00CE1D5E">
      <w:pPr>
        <w:rPr>
          <w:b/>
          <w:color w:val="auto"/>
        </w:rPr>
      </w:pPr>
    </w:p>
    <w:p w14:paraId="5E5FB28A" w14:textId="77777777" w:rsidR="00E256B7" w:rsidRPr="00CE1D5E" w:rsidRDefault="00E256B7" w:rsidP="00CE1D5E">
      <w:pPr>
        <w:rPr>
          <w:b/>
          <w:color w:val="auto"/>
          <w:lang w:val="it-IT"/>
        </w:rPr>
      </w:pPr>
      <w:r w:rsidRPr="00CE1D5E">
        <w:rPr>
          <w:b/>
          <w:color w:val="auto"/>
          <w:lang w:val="it-IT"/>
        </w:rPr>
        <w:t xml:space="preserve">Corresponding authors: </w:t>
      </w:r>
    </w:p>
    <w:p w14:paraId="5AB312F5" w14:textId="1698C3FD" w:rsidR="00440A91" w:rsidRPr="00CE1D5E" w:rsidRDefault="00440A91" w:rsidP="00CE1D5E">
      <w:pPr>
        <w:rPr>
          <w:color w:val="auto"/>
          <w:lang w:val="it-IT"/>
        </w:rPr>
      </w:pPr>
      <w:r w:rsidRPr="00CE1D5E">
        <w:rPr>
          <w:color w:val="auto"/>
          <w:lang w:val="it-IT"/>
        </w:rPr>
        <w:t xml:space="preserve">Franca Di Meglio </w:t>
      </w:r>
      <w:r w:rsidR="00363BEB" w:rsidRPr="00CE1D5E">
        <w:rPr>
          <w:color w:val="auto"/>
          <w:lang w:val="it-IT"/>
        </w:rPr>
        <w:tab/>
        <w:t>(</w:t>
      </w:r>
      <w:hyperlink r:id="rId13" w:history="1">
        <w:r w:rsidRPr="00CE1D5E">
          <w:rPr>
            <w:rStyle w:val="Hyperlink"/>
            <w:bCs/>
            <w:lang w:val="it-IT"/>
          </w:rPr>
          <w:t>franca.dimeglio@unina.it</w:t>
        </w:r>
      </w:hyperlink>
      <w:r w:rsidR="00363BEB" w:rsidRPr="00CE1D5E">
        <w:t>)</w:t>
      </w:r>
    </w:p>
    <w:p w14:paraId="22EB2C9A" w14:textId="269B42DD" w:rsidR="00440A91" w:rsidRPr="00CE1D5E" w:rsidRDefault="00440A91" w:rsidP="00CE1D5E">
      <w:pPr>
        <w:rPr>
          <w:color w:val="auto"/>
          <w:lang w:val="it-IT"/>
        </w:rPr>
      </w:pPr>
      <w:r w:rsidRPr="00CE1D5E">
        <w:rPr>
          <w:color w:val="auto"/>
          <w:lang w:val="it-IT"/>
        </w:rPr>
        <w:t xml:space="preserve">Clotilde Castaldo </w:t>
      </w:r>
      <w:r w:rsidR="00363BEB" w:rsidRPr="00CE1D5E">
        <w:rPr>
          <w:color w:val="auto"/>
          <w:lang w:val="it-IT"/>
        </w:rPr>
        <w:tab/>
        <w:t>(</w:t>
      </w:r>
      <w:hyperlink r:id="rId14" w:history="1">
        <w:r w:rsidRPr="00CE1D5E">
          <w:rPr>
            <w:rStyle w:val="Hyperlink"/>
            <w:bCs/>
          </w:rPr>
          <w:t>clotilde.castaldo@unina.it</w:t>
        </w:r>
      </w:hyperlink>
      <w:r w:rsidR="00363BEB" w:rsidRPr="00CE1D5E">
        <w:rPr>
          <w:rStyle w:val="Hyperlink"/>
          <w:bCs/>
        </w:rPr>
        <w:t>)</w:t>
      </w:r>
    </w:p>
    <w:p w14:paraId="46341069" w14:textId="77777777" w:rsidR="00180326" w:rsidRPr="00CE1D5E" w:rsidRDefault="00180326" w:rsidP="00CE1D5E">
      <w:pPr>
        <w:pStyle w:val="NormalWeb"/>
        <w:spacing w:before="0" w:beforeAutospacing="0" w:after="0" w:afterAutospacing="0"/>
        <w:rPr>
          <w:b/>
          <w:bCs/>
        </w:rPr>
      </w:pPr>
    </w:p>
    <w:p w14:paraId="56666130" w14:textId="2182CE66" w:rsidR="006305D7" w:rsidRPr="00CE1D5E" w:rsidRDefault="006305D7" w:rsidP="00CE1D5E">
      <w:pPr>
        <w:pStyle w:val="NormalWeb"/>
        <w:spacing w:before="0" w:beforeAutospacing="0" w:after="0" w:afterAutospacing="0"/>
      </w:pPr>
      <w:r w:rsidRPr="00CE1D5E">
        <w:rPr>
          <w:b/>
          <w:bCs/>
        </w:rPr>
        <w:t>KEYWORDS:</w:t>
      </w:r>
      <w:r w:rsidRPr="00CE1D5E">
        <w:t xml:space="preserve"> </w:t>
      </w:r>
    </w:p>
    <w:p w14:paraId="30AB4E7F" w14:textId="39A3444E" w:rsidR="006305D7" w:rsidRPr="00CE1D5E" w:rsidRDefault="00455191" w:rsidP="00CE1D5E">
      <w:pPr>
        <w:pStyle w:val="NormalWeb"/>
        <w:spacing w:before="0" w:beforeAutospacing="0" w:after="0" w:afterAutospacing="0"/>
        <w:rPr>
          <w:bCs/>
        </w:rPr>
      </w:pPr>
      <w:r w:rsidRPr="00CE1D5E">
        <w:rPr>
          <w:bCs/>
        </w:rPr>
        <w:t xml:space="preserve">Induced </w:t>
      </w:r>
      <w:r w:rsidR="00363BEB" w:rsidRPr="00CE1D5E">
        <w:rPr>
          <w:bCs/>
        </w:rPr>
        <w:t xml:space="preserve">pluripotent stem cells </w:t>
      </w:r>
      <w:r w:rsidRPr="00CE1D5E">
        <w:rPr>
          <w:bCs/>
        </w:rPr>
        <w:t xml:space="preserve">(iPSCs), </w:t>
      </w:r>
      <w:r w:rsidR="00363BEB" w:rsidRPr="00CE1D5E">
        <w:rPr>
          <w:bCs/>
        </w:rPr>
        <w:t xml:space="preserve">cell reprogramming, dermal fibroblasts, non-modified </w:t>
      </w:r>
      <w:r w:rsidRPr="00CE1D5E">
        <w:rPr>
          <w:bCs/>
        </w:rPr>
        <w:t>RNAs</w:t>
      </w:r>
      <w:r w:rsidR="00363BEB" w:rsidRPr="00CE1D5E">
        <w:rPr>
          <w:bCs/>
        </w:rPr>
        <w:t xml:space="preserve">, </w:t>
      </w:r>
      <w:r w:rsidRPr="00CE1D5E">
        <w:rPr>
          <w:bCs/>
        </w:rPr>
        <w:t xml:space="preserve">NM-RNAs, </w:t>
      </w:r>
      <w:r w:rsidR="00363BEB" w:rsidRPr="00CE1D5E">
        <w:rPr>
          <w:color w:val="auto"/>
        </w:rPr>
        <w:t xml:space="preserve">integration-free method, </w:t>
      </w:r>
      <w:r w:rsidR="00363BEB" w:rsidRPr="00CE1D5E">
        <w:rPr>
          <w:bCs/>
        </w:rPr>
        <w:t>cell culture,</w:t>
      </w:r>
      <w:r w:rsidR="00363BEB" w:rsidRPr="00CE1D5E">
        <w:rPr>
          <w:color w:val="auto"/>
        </w:rPr>
        <w:t xml:space="preserve"> human,</w:t>
      </w:r>
      <w:r w:rsidR="00363BEB" w:rsidRPr="00CE1D5E">
        <w:rPr>
          <w:bCs/>
        </w:rPr>
        <w:t xml:space="preserve"> regenerative medicine</w:t>
      </w:r>
    </w:p>
    <w:p w14:paraId="36EF32BB" w14:textId="77777777" w:rsidR="00455191" w:rsidRPr="00CE1D5E" w:rsidRDefault="00455191" w:rsidP="00CE1D5E">
      <w:pPr>
        <w:pStyle w:val="NormalWeb"/>
        <w:spacing w:before="0" w:beforeAutospacing="0" w:after="0" w:afterAutospacing="0"/>
      </w:pPr>
    </w:p>
    <w:p w14:paraId="117A0C8C" w14:textId="611DEBCF" w:rsidR="006305D7" w:rsidRPr="00CE1D5E" w:rsidRDefault="00086FF5" w:rsidP="00CE1D5E">
      <w:r w:rsidRPr="00CE1D5E">
        <w:rPr>
          <w:b/>
          <w:bCs/>
        </w:rPr>
        <w:t>SUMMARY</w:t>
      </w:r>
      <w:r w:rsidR="006305D7" w:rsidRPr="00CE1D5E">
        <w:rPr>
          <w:b/>
          <w:bCs/>
        </w:rPr>
        <w:t>:</w:t>
      </w:r>
      <w:r w:rsidR="006305D7" w:rsidRPr="00CE1D5E">
        <w:t xml:space="preserve"> </w:t>
      </w:r>
    </w:p>
    <w:p w14:paraId="12401DD2" w14:textId="32E42BA7" w:rsidR="006305D7" w:rsidRPr="00CE1D5E" w:rsidRDefault="00455191" w:rsidP="00CE1D5E">
      <w:r w:rsidRPr="00CE1D5E">
        <w:t xml:space="preserve">Cell reprogramming requires the introduction of key genes, which regulate and maintain the pluripotent cell state. The protocol described enables the formation of induced pluripotent stem cells (iPSCs) colonies from human dermal fibroblasts without viral/integrating methods but using non-modified RNAs </w:t>
      </w:r>
      <w:r w:rsidR="00387B07" w:rsidRPr="00CE1D5E">
        <w:t xml:space="preserve">(NM-RNAs) </w:t>
      </w:r>
      <w:r w:rsidRPr="00CE1D5E">
        <w:t xml:space="preserve">combined with immune evasion factors reducing </w:t>
      </w:r>
      <w:r w:rsidR="00B0077E" w:rsidRPr="00CE1D5E">
        <w:t>cellular defense mechanisms</w:t>
      </w:r>
      <w:r w:rsidRPr="00CE1D5E">
        <w:t>.</w:t>
      </w:r>
    </w:p>
    <w:p w14:paraId="40C4B54A" w14:textId="77777777" w:rsidR="00180326" w:rsidRPr="00CE1D5E" w:rsidRDefault="00180326" w:rsidP="00CE1D5E"/>
    <w:p w14:paraId="556BB3F8" w14:textId="667685D9" w:rsidR="00180326" w:rsidRPr="00CE1D5E" w:rsidRDefault="006305D7" w:rsidP="00CE1D5E">
      <w:pPr>
        <w:rPr>
          <w:color w:val="808080"/>
        </w:rPr>
      </w:pPr>
      <w:r w:rsidRPr="00CE1D5E">
        <w:rPr>
          <w:b/>
          <w:bCs/>
        </w:rPr>
        <w:t>ABSTRACT:</w:t>
      </w:r>
      <w:r w:rsidRPr="00CE1D5E">
        <w:t xml:space="preserve"> </w:t>
      </w:r>
    </w:p>
    <w:p w14:paraId="1FE41400" w14:textId="0479A56B" w:rsidR="006305D7" w:rsidRPr="00CE1D5E" w:rsidRDefault="00A0719E" w:rsidP="00CE1D5E">
      <w:pPr>
        <w:rPr>
          <w:bCs/>
        </w:rPr>
      </w:pPr>
      <w:r w:rsidRPr="00CE1D5E">
        <w:rPr>
          <w:bCs/>
        </w:rPr>
        <w:t>Induced pluripotent stem cells</w:t>
      </w:r>
      <w:r w:rsidR="00677ACB" w:rsidRPr="00CE1D5E">
        <w:rPr>
          <w:bCs/>
        </w:rPr>
        <w:t xml:space="preserve"> (iPSCs)</w:t>
      </w:r>
      <w:r w:rsidRPr="00CE1D5E">
        <w:rPr>
          <w:bCs/>
        </w:rPr>
        <w:t xml:space="preserve"> could be considered, to date, a promising source of pluripotent cells for the management of currently untreatable diseases, for the reconstitution and regeneration of injured tissues and for the development of new drugs. Despite all the advantages related to the use of iPSCs, such as the low risk of rejection, the lessened ethical issues, and the possibility to obtain them from both young and old patients without any difference in their reprogramming potential, problems to overcome are still numerous. In fact, cell reprogramming conducted with viral and integrating viruses can cause infections and the introduction of required genes can induce a genomic instability of the recipient cell, impairing their use in clinic. </w:t>
      </w:r>
      <w:proofErr w:type="gramStart"/>
      <w:r w:rsidRPr="00CE1D5E">
        <w:rPr>
          <w:bCs/>
        </w:rPr>
        <w:t>In particular, there</w:t>
      </w:r>
      <w:proofErr w:type="gramEnd"/>
      <w:r w:rsidRPr="00CE1D5E">
        <w:rPr>
          <w:bCs/>
        </w:rPr>
        <w:t xml:space="preserve"> are many concerns about the use of </w:t>
      </w:r>
      <w:r w:rsidR="00E477FD" w:rsidRPr="00CE1D5E">
        <w:rPr>
          <w:bCs/>
        </w:rPr>
        <w:t>c</w:t>
      </w:r>
      <w:r w:rsidRPr="00CE1D5E">
        <w:rPr>
          <w:bCs/>
        </w:rPr>
        <w:t>-</w:t>
      </w:r>
      <w:proofErr w:type="spellStart"/>
      <w:r w:rsidRPr="00CE1D5E">
        <w:rPr>
          <w:bCs/>
        </w:rPr>
        <w:t>Myc</w:t>
      </w:r>
      <w:proofErr w:type="spellEnd"/>
      <w:r w:rsidRPr="00CE1D5E">
        <w:rPr>
          <w:bCs/>
        </w:rPr>
        <w:t xml:space="preserve"> gene, well-known </w:t>
      </w:r>
      <w:r w:rsidRPr="00CE1D5E">
        <w:rPr>
          <w:bCs/>
        </w:rPr>
        <w:lastRenderedPageBreak/>
        <w:t xml:space="preserve">from several studies for its mutation-inducing activity. Fibroblasts have emerged as the suitable cell population for cellular reprogramming as they are easy to isolate and culture and are harvested by a minimally invasive skin punch biopsy. The protocol </w:t>
      </w:r>
      <w:r w:rsidR="006C1D8C" w:rsidRPr="00CE1D5E">
        <w:rPr>
          <w:bCs/>
        </w:rPr>
        <w:t>described here</w:t>
      </w:r>
      <w:r w:rsidRPr="00CE1D5E">
        <w:rPr>
          <w:bCs/>
        </w:rPr>
        <w:t xml:space="preserve"> provides a detailed step-by-step description of the whole procedure, from sample processing to obtain cell cultures, choice of reagents and supplies, cleaning and preparation, to cell reprogramming by the means of a commercial </w:t>
      </w:r>
      <w:r w:rsidR="00FD66CA" w:rsidRPr="00CE1D5E">
        <w:rPr>
          <w:bCs/>
        </w:rPr>
        <w:t>non-modified RNAs (</w:t>
      </w:r>
      <w:r w:rsidRPr="00CE1D5E">
        <w:rPr>
          <w:bCs/>
        </w:rPr>
        <w:t>NM-RNAs</w:t>
      </w:r>
      <w:r w:rsidR="00FD66CA" w:rsidRPr="00CE1D5E">
        <w:rPr>
          <w:bCs/>
        </w:rPr>
        <w:t>)</w:t>
      </w:r>
      <w:r w:rsidRPr="00CE1D5E">
        <w:rPr>
          <w:bCs/>
        </w:rPr>
        <w:t xml:space="preserve">-based reprogramming kit. </w:t>
      </w:r>
      <w:r w:rsidR="00E45AD1" w:rsidRPr="00CE1D5E">
        <w:rPr>
          <w:bCs/>
        </w:rPr>
        <w:t>T</w:t>
      </w:r>
      <w:r w:rsidRPr="00CE1D5E">
        <w:rPr>
          <w:bCs/>
        </w:rPr>
        <w:t xml:space="preserve">he </w:t>
      </w:r>
      <w:r w:rsidR="00E45AD1" w:rsidRPr="00CE1D5E">
        <w:rPr>
          <w:bCs/>
        </w:rPr>
        <w:t>chosen</w:t>
      </w:r>
      <w:r w:rsidRPr="00CE1D5E">
        <w:rPr>
          <w:bCs/>
        </w:rPr>
        <w:t xml:space="preserve"> reprogramming</w:t>
      </w:r>
      <w:r w:rsidR="00FF56D6" w:rsidRPr="00CE1D5E">
        <w:rPr>
          <w:bCs/>
        </w:rPr>
        <w:t xml:space="preserve"> kit</w:t>
      </w:r>
      <w:r w:rsidRPr="00CE1D5E">
        <w:rPr>
          <w:bCs/>
        </w:rPr>
        <w:t xml:space="preserve"> allows an effective reprogramming of human dermal fibroblast to iPSCs</w:t>
      </w:r>
      <w:r w:rsidR="00DB4B8E" w:rsidRPr="00CE1D5E">
        <w:t xml:space="preserve"> and </w:t>
      </w:r>
      <w:r w:rsidR="00FF56D6" w:rsidRPr="00CE1D5E">
        <w:t xml:space="preserve">small </w:t>
      </w:r>
      <w:r w:rsidR="00DB4B8E" w:rsidRPr="00CE1D5E">
        <w:t xml:space="preserve">colonies </w:t>
      </w:r>
      <w:proofErr w:type="gramStart"/>
      <w:r w:rsidR="00FF56D6" w:rsidRPr="00CE1D5E">
        <w:t>can be seen</w:t>
      </w:r>
      <w:r w:rsidR="00DB4B8E" w:rsidRPr="00CE1D5E">
        <w:t xml:space="preserve"> as</w:t>
      </w:r>
      <w:proofErr w:type="gramEnd"/>
      <w:r w:rsidR="00DB4B8E" w:rsidRPr="00CE1D5E">
        <w:t xml:space="preserve"> early as 24 h after the first transfection,</w:t>
      </w:r>
      <w:r w:rsidRPr="00CE1D5E">
        <w:rPr>
          <w:bCs/>
        </w:rPr>
        <w:t xml:space="preserve"> even with modifications with the respect to the standard datasheet. The reprogramming procedure used in this protocol offers the advantage of a safe reprogramming, without the risk of infections caused by viral vector-based methods, reduces the </w:t>
      </w:r>
      <w:r w:rsidR="00B0077E" w:rsidRPr="00CE1D5E">
        <w:t>cellular defense mechanisms</w:t>
      </w:r>
      <w:r w:rsidRPr="00CE1D5E">
        <w:rPr>
          <w:bCs/>
        </w:rPr>
        <w:t xml:space="preserve">, and allows the generation of </w:t>
      </w:r>
      <w:proofErr w:type="spellStart"/>
      <w:r w:rsidRPr="00CE1D5E">
        <w:rPr>
          <w:bCs/>
        </w:rPr>
        <w:t>xeno</w:t>
      </w:r>
      <w:proofErr w:type="spellEnd"/>
      <w:r w:rsidRPr="00CE1D5E">
        <w:rPr>
          <w:bCs/>
        </w:rPr>
        <w:t>-free iPSCs, all critical features that are mandatory for further clinical applications.</w:t>
      </w:r>
    </w:p>
    <w:p w14:paraId="0BE014DA" w14:textId="77777777" w:rsidR="00180326" w:rsidRPr="00CE1D5E" w:rsidRDefault="00180326" w:rsidP="00CE1D5E"/>
    <w:p w14:paraId="2E8CA24C" w14:textId="193A4D97" w:rsidR="00180326" w:rsidRPr="00CE1D5E" w:rsidRDefault="006305D7" w:rsidP="00CE1D5E">
      <w:pPr>
        <w:rPr>
          <w:color w:val="808080"/>
        </w:rPr>
      </w:pPr>
      <w:r w:rsidRPr="00CE1D5E">
        <w:rPr>
          <w:b/>
        </w:rPr>
        <w:t>INTRODUCTION</w:t>
      </w:r>
      <w:r w:rsidRPr="00CE1D5E">
        <w:rPr>
          <w:b/>
          <w:bCs/>
        </w:rPr>
        <w:t>:</w:t>
      </w:r>
      <w:r w:rsidRPr="00CE1D5E">
        <w:rPr>
          <w:color w:val="808080"/>
        </w:rPr>
        <w:t xml:space="preserve"> </w:t>
      </w:r>
    </w:p>
    <w:p w14:paraId="643B12CD" w14:textId="1E1E6B0F" w:rsidR="00A0719E" w:rsidRPr="00CE1D5E" w:rsidRDefault="00A0719E" w:rsidP="00CE1D5E">
      <w:r w:rsidRPr="00CE1D5E">
        <w:t>Cell reprogramming represents a novel technology to transform every somatic cell of the body in</w:t>
      </w:r>
      <w:r w:rsidR="002E4E03" w:rsidRPr="00CE1D5E">
        <w:t>to</w:t>
      </w:r>
      <w:r w:rsidRPr="00CE1D5E">
        <w:t xml:space="preserve"> a pluripotent stem cell, known as iPSC</w:t>
      </w:r>
      <w:r w:rsidRPr="00CE1D5E">
        <w:rPr>
          <w:vertAlign w:val="superscript"/>
        </w:rPr>
        <w:t>1</w:t>
      </w:r>
      <w:r w:rsidRPr="00CE1D5E">
        <w:t xml:space="preserve">. The possibility of reprogramming an adult somatic cell back to a pluripotent and undifferentiated state has overcome the limits imposed by the poor availability and ethical issues related to the use of pluripotent cells, </w:t>
      </w:r>
      <w:r w:rsidR="002E4E03" w:rsidRPr="00CE1D5E">
        <w:t xml:space="preserve">previously </w:t>
      </w:r>
      <w:r w:rsidRPr="00CE1D5E">
        <w:t>only derivable from human embryos (embryonic stem cells or ESC)</w:t>
      </w:r>
      <w:r w:rsidRPr="00CE1D5E">
        <w:rPr>
          <w:vertAlign w:val="superscript"/>
        </w:rPr>
        <w:t>2-4</w:t>
      </w:r>
      <w:r w:rsidRPr="00CE1D5E">
        <w:t>. In 2006</w:t>
      </w:r>
      <w:r w:rsidR="002E4E03" w:rsidRPr="00CE1D5E">
        <w:t>,</w:t>
      </w:r>
      <w:r w:rsidRPr="00CE1D5E">
        <w:t xml:space="preserve"> </w:t>
      </w:r>
      <w:proofErr w:type="spellStart"/>
      <w:r w:rsidRPr="00CE1D5E">
        <w:t>Kazutoshi</w:t>
      </w:r>
      <w:proofErr w:type="spellEnd"/>
      <w:r w:rsidRPr="00CE1D5E">
        <w:t xml:space="preserve"> Takahashi and Shinya Yamanaka conducted a pioneer</w:t>
      </w:r>
      <w:r w:rsidR="002E4E03" w:rsidRPr="00CE1D5E">
        <w:t>ing</w:t>
      </w:r>
      <w:r w:rsidRPr="00CE1D5E">
        <w:t xml:space="preserve"> study achieving the first conversion of adult somatic cells from skin into pluripotent cells by artificially adding four specific genes (Oct4, Sox2, Klf4, c-</w:t>
      </w:r>
      <w:proofErr w:type="spellStart"/>
      <w:r w:rsidRPr="00CE1D5E">
        <w:t>Myc</w:t>
      </w:r>
      <w:proofErr w:type="spellEnd"/>
      <w:r w:rsidRPr="00CE1D5E">
        <w:t>)</w:t>
      </w:r>
      <w:r w:rsidRPr="00CE1D5E">
        <w:rPr>
          <w:vertAlign w:val="superscript"/>
        </w:rPr>
        <w:t>5</w:t>
      </w:r>
      <w:r w:rsidRPr="00CE1D5E">
        <w:t>.</w:t>
      </w:r>
      <w:r w:rsidR="001031E8" w:rsidRPr="00CE1D5E">
        <w:t xml:space="preserve"> A year later, work conducted in </w:t>
      </w:r>
      <w:r w:rsidR="003019C1" w:rsidRPr="00CE1D5E">
        <w:t>Thomson's laboratory led to the successful reprogramming</w:t>
      </w:r>
      <w:r w:rsidR="001031E8" w:rsidRPr="00CE1D5E">
        <w:t xml:space="preserve"> </w:t>
      </w:r>
      <w:r w:rsidR="003019C1" w:rsidRPr="00CE1D5E">
        <w:t xml:space="preserve">of somatic cells into iPSCs by transduction of </w:t>
      </w:r>
      <w:r w:rsidR="00833AEE" w:rsidRPr="00CE1D5E">
        <w:t xml:space="preserve">a different combination of </w:t>
      </w:r>
      <w:r w:rsidR="003019C1" w:rsidRPr="00CE1D5E">
        <w:t>four genes (Oct4, Sox2, Nanog, Lin28)</w:t>
      </w:r>
      <w:r w:rsidR="003019C1" w:rsidRPr="00CE1D5E">
        <w:rPr>
          <w:vertAlign w:val="superscript"/>
        </w:rPr>
        <w:t>6</w:t>
      </w:r>
      <w:r w:rsidR="003019C1" w:rsidRPr="00CE1D5E">
        <w:t>.</w:t>
      </w:r>
    </w:p>
    <w:p w14:paraId="0FFDECE7" w14:textId="77777777" w:rsidR="002E4E03" w:rsidRPr="00CE1D5E" w:rsidRDefault="002E4E03" w:rsidP="00CE1D5E"/>
    <w:p w14:paraId="494D3078" w14:textId="2C36E69F" w:rsidR="00A0719E" w:rsidRPr="00CE1D5E" w:rsidRDefault="00387B07" w:rsidP="00CE1D5E">
      <w:r w:rsidRPr="00CE1D5E">
        <w:t>iPSCs</w:t>
      </w:r>
      <w:r w:rsidR="00A0719E" w:rsidRPr="00CE1D5E">
        <w:t xml:space="preserve"> offer </w:t>
      </w:r>
      <w:proofErr w:type="gramStart"/>
      <w:r w:rsidR="00A0719E" w:rsidRPr="00CE1D5E">
        <w:t>a number of</w:t>
      </w:r>
      <w:proofErr w:type="gramEnd"/>
      <w:r w:rsidR="00A0719E" w:rsidRPr="00CE1D5E">
        <w:t xml:space="preserve"> opportunities to scientists and researchers of different fields, such as regenerative medicine and pharmacology, being an excellent platform to study and treat different diseases along with a genotypic reflection of the characteristics of the patient they </w:t>
      </w:r>
      <w:r w:rsidR="002E4E03" w:rsidRPr="00CE1D5E">
        <w:t xml:space="preserve">are </w:t>
      </w:r>
      <w:r w:rsidR="00A0719E" w:rsidRPr="00CE1D5E">
        <w:t>derive</w:t>
      </w:r>
      <w:r w:rsidR="002E4E03" w:rsidRPr="00CE1D5E">
        <w:t>d</w:t>
      </w:r>
      <w:r w:rsidR="00A0719E" w:rsidRPr="00CE1D5E">
        <w:t xml:space="preserve"> from. The use of iPSCs provides several advantages</w:t>
      </w:r>
      <w:r w:rsidR="00C827C9" w:rsidRPr="00CE1D5E">
        <w:t xml:space="preserve"> including</w:t>
      </w:r>
      <w:r w:rsidR="00C65E85" w:rsidRPr="00CE1D5E">
        <w:t>:</w:t>
      </w:r>
      <w:r w:rsidR="00C827C9" w:rsidRPr="00CE1D5E">
        <w:t xml:space="preserve"> the r</w:t>
      </w:r>
      <w:r w:rsidR="00A0719E" w:rsidRPr="00CE1D5E">
        <w:t>educed risk for immune response due to a completely autologous origin of cells</w:t>
      </w:r>
      <w:r w:rsidR="00C827C9" w:rsidRPr="00CE1D5E">
        <w:t>; t</w:t>
      </w:r>
      <w:r w:rsidR="00A0719E" w:rsidRPr="00CE1D5E">
        <w:t>he possibility of creating a cell library, an important tool to predict response to new drugs and their side effects, as they are able to continuously self-renew and generate different cell types;</w:t>
      </w:r>
      <w:r w:rsidR="00C827C9" w:rsidRPr="00CE1D5E">
        <w:t xml:space="preserve"> and t</w:t>
      </w:r>
      <w:r w:rsidR="00A0719E" w:rsidRPr="00CE1D5E">
        <w:t>he chance to develop a customized approach for drug administration</w:t>
      </w:r>
      <w:r w:rsidR="00DC162E" w:rsidRPr="00CE1D5E">
        <w:rPr>
          <w:vertAlign w:val="superscript"/>
        </w:rPr>
        <w:t>7-9</w:t>
      </w:r>
      <w:r w:rsidR="00A0719E" w:rsidRPr="00CE1D5E">
        <w:t xml:space="preserve">. </w:t>
      </w:r>
    </w:p>
    <w:p w14:paraId="513A1FF4" w14:textId="77777777" w:rsidR="00C65E85" w:rsidRPr="00CE1D5E" w:rsidRDefault="00C65E85" w:rsidP="00CE1D5E"/>
    <w:p w14:paraId="0FED8FB6" w14:textId="1183E1F4" w:rsidR="00A0719E" w:rsidRPr="00CE1D5E" w:rsidRDefault="00A0719E" w:rsidP="00CE1D5E">
      <w:r w:rsidRPr="00CE1D5E">
        <w:t>Diverse techniques are known at present, to induce the expression of the reprogramming factors and they are included in two major categories: non-viral and viral vector-based methods</w:t>
      </w:r>
      <w:r w:rsidR="00650997" w:rsidRPr="00CE1D5E">
        <w:rPr>
          <w:vertAlign w:val="superscript"/>
        </w:rPr>
        <w:t>10</w:t>
      </w:r>
      <w:r w:rsidRPr="00CE1D5E">
        <w:rPr>
          <w:vertAlign w:val="superscript"/>
        </w:rPr>
        <w:t>-1</w:t>
      </w:r>
      <w:r w:rsidR="00650997" w:rsidRPr="00CE1D5E">
        <w:rPr>
          <w:vertAlign w:val="superscript"/>
        </w:rPr>
        <w:t>3</w:t>
      </w:r>
      <w:r w:rsidRPr="00CE1D5E">
        <w:t>.</w:t>
      </w:r>
      <w:r w:rsidR="00C65E85" w:rsidRPr="00CE1D5E">
        <w:t xml:space="preserve"> </w:t>
      </w:r>
      <w:r w:rsidRPr="00CE1D5E">
        <w:t xml:space="preserve">Non-viral methods include mRNA transfection, miRNA infection/transfection, PiggyBac, minicircle vectors and </w:t>
      </w:r>
      <w:proofErr w:type="spellStart"/>
      <w:r w:rsidRPr="00CE1D5E">
        <w:t>episomal</w:t>
      </w:r>
      <w:proofErr w:type="spellEnd"/>
      <w:r w:rsidRPr="00CE1D5E">
        <w:t xml:space="preserve"> plasmids and exosomes</w:t>
      </w:r>
      <w:r w:rsidR="00650997" w:rsidRPr="00CE1D5E">
        <w:rPr>
          <w:vertAlign w:val="superscript"/>
        </w:rPr>
        <w:t>10</w:t>
      </w:r>
      <w:r w:rsidRPr="00CE1D5E">
        <w:rPr>
          <w:vertAlign w:val="superscript"/>
        </w:rPr>
        <w:t>-1</w:t>
      </w:r>
      <w:r w:rsidR="00650997" w:rsidRPr="00CE1D5E">
        <w:rPr>
          <w:vertAlign w:val="superscript"/>
        </w:rPr>
        <w:t>3</w:t>
      </w:r>
      <w:r w:rsidRPr="00CE1D5E">
        <w:t>. Viral-based methods include non-integrating viruses, such as Adenovirus, Sendai virus and proteins, and integrating viruses like Retrovirus and Lentivirus</w:t>
      </w:r>
      <w:r w:rsidR="00650997" w:rsidRPr="00CE1D5E">
        <w:rPr>
          <w:vertAlign w:val="superscript"/>
        </w:rPr>
        <w:t>10</w:t>
      </w:r>
      <w:r w:rsidRPr="00CE1D5E">
        <w:rPr>
          <w:vertAlign w:val="superscript"/>
        </w:rPr>
        <w:t>-1</w:t>
      </w:r>
      <w:r w:rsidR="00650997" w:rsidRPr="00CE1D5E">
        <w:rPr>
          <w:vertAlign w:val="superscript"/>
        </w:rPr>
        <w:t>3</w:t>
      </w:r>
      <w:r w:rsidRPr="00CE1D5E">
        <w:t xml:space="preserve">. </w:t>
      </w:r>
    </w:p>
    <w:p w14:paraId="4D5C71F2" w14:textId="77777777" w:rsidR="00C65E85" w:rsidRPr="00CE1D5E" w:rsidRDefault="00C65E85" w:rsidP="00CE1D5E"/>
    <w:p w14:paraId="27AEEA46" w14:textId="61B0508F" w:rsidR="00DC162E" w:rsidRPr="00CE1D5E" w:rsidRDefault="00A0719E" w:rsidP="00CE1D5E">
      <w:r w:rsidRPr="00CE1D5E">
        <w:t>According to several studies</w:t>
      </w:r>
      <w:r w:rsidR="00DC162E" w:rsidRPr="00CE1D5E">
        <w:t>,</w:t>
      </w:r>
      <w:r w:rsidRPr="00CE1D5E">
        <w:t xml:space="preserve"> no significant differences have been noticed among these methods in terms of effectiveness of cell reprogramming, hence, the choice of the suitable method strictly depends on the cell type used and on the subsequent applications of the iPSCs obtained</w:t>
      </w:r>
      <w:r w:rsidRPr="00CE1D5E">
        <w:rPr>
          <w:vertAlign w:val="superscript"/>
        </w:rPr>
        <w:t>1</w:t>
      </w:r>
      <w:r w:rsidR="00650997" w:rsidRPr="00CE1D5E">
        <w:rPr>
          <w:vertAlign w:val="superscript"/>
        </w:rPr>
        <w:t>4</w:t>
      </w:r>
      <w:r w:rsidRPr="00CE1D5E">
        <w:rPr>
          <w:vertAlign w:val="superscript"/>
        </w:rPr>
        <w:t>,1</w:t>
      </w:r>
      <w:r w:rsidR="00650997" w:rsidRPr="00CE1D5E">
        <w:rPr>
          <w:vertAlign w:val="superscript"/>
        </w:rPr>
        <w:t>5</w:t>
      </w:r>
      <w:r w:rsidRPr="00CE1D5E">
        <w:t xml:space="preserve">. All </w:t>
      </w:r>
      <w:r w:rsidRPr="00CE1D5E">
        <w:lastRenderedPageBreak/>
        <w:t xml:space="preserve">the mentioned methods show disadvantages, for example, the Sendai virus is effective on all cell types, but requires a lot of passages to obtain iPSCs; reprogramming by </w:t>
      </w:r>
      <w:proofErr w:type="spellStart"/>
      <w:r w:rsidRPr="00CE1D5E">
        <w:t>episomes</w:t>
      </w:r>
      <w:proofErr w:type="spellEnd"/>
      <w:r w:rsidRPr="00CE1D5E">
        <w:t xml:space="preserve"> is excellent for blood cells but needs modification of standard culture conditions for fibroblasts; the PiggyBac method could represent an attractive alternat</w:t>
      </w:r>
      <w:r w:rsidR="00C65E85" w:rsidRPr="00CE1D5E">
        <w:t>ive</w:t>
      </w:r>
      <w:r w:rsidRPr="00CE1D5E">
        <w:t xml:space="preserve"> but studies in human cells are still limited and weak</w:t>
      </w:r>
      <w:r w:rsidR="00650997" w:rsidRPr="00CE1D5E">
        <w:rPr>
          <w:vertAlign w:val="superscript"/>
        </w:rPr>
        <w:t>10</w:t>
      </w:r>
      <w:r w:rsidRPr="00CE1D5E">
        <w:rPr>
          <w:vertAlign w:val="superscript"/>
        </w:rPr>
        <w:t>-1</w:t>
      </w:r>
      <w:r w:rsidR="00650997" w:rsidRPr="00CE1D5E">
        <w:rPr>
          <w:vertAlign w:val="superscript"/>
        </w:rPr>
        <w:t>3</w:t>
      </w:r>
      <w:r w:rsidRPr="00CE1D5E">
        <w:t>. Exosomes are nano-vesicles physiologically secreted in</w:t>
      </w:r>
      <w:r w:rsidR="00C65E85" w:rsidRPr="00CE1D5E">
        <w:t>to</w:t>
      </w:r>
      <w:r w:rsidRPr="00CE1D5E">
        <w:t xml:space="preserve"> all body fluids by cells. According to recent studies, they are responsible for intercellular communication and can have a role in important biological processes, such as cell proliferation, migration and differentiation. Exosomes can transport and transfer </w:t>
      </w:r>
      <w:r w:rsidR="00C65E85" w:rsidRPr="00CE1D5E">
        <w:t xml:space="preserve">mRNA and miRNA </w:t>
      </w:r>
      <w:r w:rsidRPr="00CE1D5E">
        <w:t xml:space="preserve">to recipient cells with a completely natural mechanism, as they share the same composition of </w:t>
      </w:r>
      <w:r w:rsidR="00C65E85" w:rsidRPr="00CE1D5E">
        <w:t xml:space="preserve">the </w:t>
      </w:r>
      <w:r w:rsidRPr="00CE1D5E">
        <w:t>cell membrane</w:t>
      </w:r>
      <w:r w:rsidRPr="00CE1D5E">
        <w:rPr>
          <w:vertAlign w:val="superscript"/>
        </w:rPr>
        <w:t>1</w:t>
      </w:r>
      <w:r w:rsidR="00650997" w:rsidRPr="00CE1D5E">
        <w:rPr>
          <w:vertAlign w:val="superscript"/>
        </w:rPr>
        <w:t>6</w:t>
      </w:r>
      <w:r w:rsidRPr="00CE1D5E">
        <w:t>. The</w:t>
      </w:r>
      <w:r w:rsidR="00DC162E" w:rsidRPr="00CE1D5E">
        <w:t>refore, exosomes are a promising new generation technique for reprogramming, but the</w:t>
      </w:r>
      <w:r w:rsidRPr="00CE1D5E">
        <w:t>ir potential to reprogram somatic cells by their content is still under investigation. Viral vectors-based methods use viruses modified in order to convey reprogramming genes to recipient cells. This technique, despite the high efficiency of reprogramming, is not considered safe, as the integration of the virus within the cell can be responsible for infection, teratomas and genomic instability</w:t>
      </w:r>
      <w:r w:rsidRPr="00CE1D5E">
        <w:rPr>
          <w:vertAlign w:val="superscript"/>
        </w:rPr>
        <w:t>1</w:t>
      </w:r>
      <w:r w:rsidR="00650997" w:rsidRPr="00CE1D5E">
        <w:rPr>
          <w:vertAlign w:val="superscript"/>
        </w:rPr>
        <w:t>7</w:t>
      </w:r>
      <w:r w:rsidRPr="00CE1D5E">
        <w:t xml:space="preserve">. </w:t>
      </w:r>
    </w:p>
    <w:p w14:paraId="440F6F3E" w14:textId="77777777" w:rsidR="00C65E85" w:rsidRPr="00CE1D5E" w:rsidRDefault="00C65E85" w:rsidP="00CE1D5E"/>
    <w:p w14:paraId="7C5E38E5" w14:textId="061D0542" w:rsidR="00A0719E" w:rsidRPr="00CE1D5E" w:rsidRDefault="00A0719E" w:rsidP="00CE1D5E">
      <w:r w:rsidRPr="00CE1D5E">
        <w:t>The following protocol to generate iPSCs colonies</w:t>
      </w:r>
      <w:r w:rsidR="00F96BD7" w:rsidRPr="00CE1D5E">
        <w:t xml:space="preserve"> combines the Yamanaka's and Thompson's reprogramming cocktail and</w:t>
      </w:r>
      <w:r w:rsidRPr="00CE1D5E">
        <w:t xml:space="preserve"> is based </w:t>
      </w:r>
      <w:r w:rsidR="00C65E85" w:rsidRPr="00CE1D5E">
        <w:t>up</w:t>
      </w:r>
      <w:r w:rsidRPr="00CE1D5E">
        <w:t xml:space="preserve">on the use of a method requiring </w:t>
      </w:r>
      <w:r w:rsidR="008D386F" w:rsidRPr="00CE1D5E">
        <w:t>NM-RNAs</w:t>
      </w:r>
      <w:r w:rsidRPr="00CE1D5E">
        <w:t xml:space="preserve"> and immune evasion factors with the possibility to perform it in </w:t>
      </w:r>
      <w:proofErr w:type="spellStart"/>
      <w:r w:rsidRPr="00CE1D5E">
        <w:t>xeno</w:t>
      </w:r>
      <w:proofErr w:type="spellEnd"/>
      <w:r w:rsidRPr="00CE1D5E">
        <w:t>-free conditions.</w:t>
      </w:r>
      <w:r w:rsidR="00DC162E" w:rsidRPr="00CE1D5E">
        <w:t xml:space="preserve"> </w:t>
      </w:r>
      <w:r w:rsidRPr="00CE1D5E">
        <w:t>The rationale behind the use of this method is to spread, within the scientific community, a protocol allowing a rapid, simple and high</w:t>
      </w:r>
      <w:r w:rsidR="00C65E85" w:rsidRPr="00CE1D5E">
        <w:t>ly</w:t>
      </w:r>
      <w:r w:rsidRPr="00CE1D5E">
        <w:t xml:space="preserve"> effective reprogramming of adult human fibroblasts </w:t>
      </w:r>
      <w:r w:rsidR="00DC162E" w:rsidRPr="00CE1D5E">
        <w:t xml:space="preserve">from abdominal skin </w:t>
      </w:r>
      <w:r w:rsidRPr="00CE1D5E">
        <w:t>into iPSCs</w:t>
      </w:r>
      <w:r w:rsidRPr="00CE1D5E">
        <w:rPr>
          <w:vertAlign w:val="superscript"/>
        </w:rPr>
        <w:t>1</w:t>
      </w:r>
      <w:r w:rsidR="00650997" w:rsidRPr="00CE1D5E">
        <w:rPr>
          <w:vertAlign w:val="superscript"/>
        </w:rPr>
        <w:t>8</w:t>
      </w:r>
      <w:r w:rsidRPr="00CE1D5E">
        <w:t>.</w:t>
      </w:r>
    </w:p>
    <w:p w14:paraId="225F7BA3" w14:textId="77777777" w:rsidR="00C65E85" w:rsidRPr="00CE1D5E" w:rsidRDefault="00C65E85" w:rsidP="00CE1D5E"/>
    <w:p w14:paraId="45B9B59B" w14:textId="3DBF15EA" w:rsidR="00A0719E" w:rsidRPr="00CE1D5E" w:rsidRDefault="00A0719E" w:rsidP="00CE1D5E">
      <w:r w:rsidRPr="00CE1D5E">
        <w:t>The strengths of the pr</w:t>
      </w:r>
      <w:r w:rsidR="00DC162E" w:rsidRPr="00CE1D5E">
        <w:t>o</w:t>
      </w:r>
      <w:r w:rsidRPr="00CE1D5E">
        <w:t>posed method are, in fact, the eas</w:t>
      </w:r>
      <w:r w:rsidR="00C65E85" w:rsidRPr="00CE1D5E">
        <w:t>e</w:t>
      </w:r>
      <w:r w:rsidRPr="00CE1D5E">
        <w:t xml:space="preserve"> of performance and the short time needed to obtain iPSCs. Furthermore, the method avoids </w:t>
      </w:r>
      <w:r w:rsidR="00B0077E" w:rsidRPr="00CE1D5E">
        <w:t>cellular defense mechanisms</w:t>
      </w:r>
      <w:r w:rsidRPr="00CE1D5E">
        <w:t xml:space="preserve"> and the use of viral vectors, responsible for relevant issues.</w:t>
      </w:r>
    </w:p>
    <w:p w14:paraId="66B89656" w14:textId="77777777" w:rsidR="00C65E85" w:rsidRPr="00CE1D5E" w:rsidRDefault="00C65E85" w:rsidP="00CE1D5E"/>
    <w:p w14:paraId="56310A2B" w14:textId="4D5295DB" w:rsidR="00A0719E" w:rsidRPr="00CE1D5E" w:rsidRDefault="00A0719E" w:rsidP="00CE1D5E">
      <w:r w:rsidRPr="00CE1D5E">
        <w:t xml:space="preserve">With respect to the standard protocol, </w:t>
      </w:r>
      <w:r w:rsidR="00E45AD1" w:rsidRPr="00CE1D5E">
        <w:t>the following</w:t>
      </w:r>
      <w:r w:rsidRPr="00CE1D5E">
        <w:t xml:space="preserve"> modifications </w:t>
      </w:r>
      <w:r w:rsidR="00E45AD1" w:rsidRPr="00CE1D5E">
        <w:t>were made</w:t>
      </w:r>
      <w:r w:rsidRPr="00CE1D5E">
        <w:t>:</w:t>
      </w:r>
      <w:r w:rsidR="00C65E85" w:rsidRPr="00CE1D5E">
        <w:t xml:space="preserve"> (</w:t>
      </w:r>
      <w:r w:rsidRPr="00CE1D5E">
        <w:t>1) Confluent fibroblasts were synchronized at passage 4 by being plac</w:t>
      </w:r>
      <w:r w:rsidR="00C65E85" w:rsidRPr="00CE1D5E">
        <w:t>ing</w:t>
      </w:r>
      <w:r w:rsidRPr="00CE1D5E">
        <w:t xml:space="preserve"> in 0.1% serum for 48 h before the trypsinization;</w:t>
      </w:r>
      <w:r w:rsidR="00C65E85" w:rsidRPr="00CE1D5E">
        <w:t xml:space="preserve"> (</w:t>
      </w:r>
      <w:r w:rsidRPr="00CE1D5E">
        <w:t>2) The cellular density for culture and the volume of reagents were adjusted for the utilization on a 24</w:t>
      </w:r>
      <w:r w:rsidR="00C65E85" w:rsidRPr="00CE1D5E">
        <w:t>-</w:t>
      </w:r>
      <w:r w:rsidRPr="00CE1D5E">
        <w:t xml:space="preserve">well multi-well plate instead of a </w:t>
      </w:r>
      <w:r w:rsidR="00E477FD" w:rsidRPr="00CE1D5E">
        <w:t>6-well</w:t>
      </w:r>
      <w:r w:rsidRPr="00CE1D5E">
        <w:t xml:space="preserve"> plate;</w:t>
      </w:r>
      <w:r w:rsidR="00C65E85" w:rsidRPr="00CE1D5E">
        <w:t xml:space="preserve"> (</w:t>
      </w:r>
      <w:r w:rsidRPr="00CE1D5E">
        <w:t xml:space="preserve">3) The </w:t>
      </w:r>
      <w:r w:rsidR="003D79B0" w:rsidRPr="00CE1D5E">
        <w:t xml:space="preserve">reprogramming </w:t>
      </w:r>
      <w:r w:rsidRPr="00CE1D5E">
        <w:t>experiment was performed using a 5% CO</w:t>
      </w:r>
      <w:r w:rsidRPr="00CE1D5E">
        <w:rPr>
          <w:vertAlign w:val="subscript"/>
        </w:rPr>
        <w:t>2</w:t>
      </w:r>
      <w:r w:rsidRPr="00CE1D5E">
        <w:t xml:space="preserve"> incubator instead of an incubator with atmospheric (21% O</w:t>
      </w:r>
      <w:r w:rsidRPr="00CE1D5E">
        <w:rPr>
          <w:vertAlign w:val="subscript"/>
        </w:rPr>
        <w:t>2</w:t>
      </w:r>
      <w:r w:rsidRPr="00CE1D5E">
        <w:t>) or hypoxic (5% O</w:t>
      </w:r>
      <w:r w:rsidRPr="00CE1D5E">
        <w:rPr>
          <w:vertAlign w:val="subscript"/>
        </w:rPr>
        <w:t>2</w:t>
      </w:r>
      <w:r w:rsidRPr="00CE1D5E">
        <w:t>) conditions.</w:t>
      </w:r>
    </w:p>
    <w:p w14:paraId="32600836" w14:textId="77777777" w:rsidR="00D15131" w:rsidRPr="00CE1D5E" w:rsidRDefault="00D15131" w:rsidP="00CE1D5E">
      <w:pPr>
        <w:rPr>
          <w:b/>
        </w:rPr>
      </w:pPr>
    </w:p>
    <w:p w14:paraId="2927CB5F" w14:textId="376AFDE5" w:rsidR="006305D7" w:rsidRPr="00CE1D5E" w:rsidRDefault="006305D7" w:rsidP="00CE1D5E">
      <w:pPr>
        <w:rPr>
          <w:color w:val="808080" w:themeColor="background1" w:themeShade="80"/>
        </w:rPr>
      </w:pPr>
      <w:r w:rsidRPr="00CE1D5E">
        <w:rPr>
          <w:b/>
        </w:rPr>
        <w:t>PROTOCOL:</w:t>
      </w:r>
      <w:r w:rsidRPr="00CE1D5E">
        <w:t xml:space="preserve"> </w:t>
      </w:r>
    </w:p>
    <w:p w14:paraId="76B1C77C" w14:textId="4CFC6670" w:rsidR="00937585" w:rsidRPr="00CE1D5E" w:rsidRDefault="00937585" w:rsidP="00CE1D5E">
      <w:r w:rsidRPr="00CE1D5E">
        <w:t xml:space="preserve">The specimens from human tissue were collected according to the Declaration of Helsinki </w:t>
      </w:r>
      <w:r w:rsidR="00C65E85" w:rsidRPr="00CE1D5E">
        <w:t xml:space="preserve">while </w:t>
      </w:r>
      <w:r w:rsidRPr="00CE1D5E">
        <w:t>observing University Hospital Federico II guidelines. All patients involved in this study provided written consent.</w:t>
      </w:r>
    </w:p>
    <w:p w14:paraId="1D3EE74B" w14:textId="77777777" w:rsidR="00937585" w:rsidRPr="00CE1D5E" w:rsidRDefault="00937585" w:rsidP="00CE1D5E"/>
    <w:p w14:paraId="113BFCD8" w14:textId="156D9A98" w:rsidR="00937585" w:rsidRPr="00CE1D5E" w:rsidRDefault="00E56BC7" w:rsidP="00CE1D5E">
      <w:pPr>
        <w:pStyle w:val="ListParagraph"/>
        <w:widowControl/>
        <w:numPr>
          <w:ilvl w:val="0"/>
          <w:numId w:val="30"/>
        </w:numPr>
        <w:autoSpaceDE/>
        <w:autoSpaceDN/>
        <w:adjustRightInd/>
        <w:rPr>
          <w:b/>
        </w:rPr>
      </w:pPr>
      <w:r w:rsidRPr="00CE1D5E">
        <w:rPr>
          <w:b/>
        </w:rPr>
        <w:t xml:space="preserve">Preparation </w:t>
      </w:r>
      <w:r w:rsidR="00CE1D5E" w:rsidRPr="00CE1D5E">
        <w:rPr>
          <w:b/>
        </w:rPr>
        <w:t>of supplies and culture media</w:t>
      </w:r>
    </w:p>
    <w:p w14:paraId="455FA0B8" w14:textId="77777777" w:rsidR="00937585" w:rsidRPr="00CE1D5E" w:rsidRDefault="00937585" w:rsidP="00CE1D5E">
      <w:pPr>
        <w:pStyle w:val="ListParagraph"/>
        <w:ind w:left="0"/>
      </w:pPr>
    </w:p>
    <w:p w14:paraId="1965BD70" w14:textId="06B16290" w:rsidR="00937585" w:rsidRPr="00CE1D5E" w:rsidRDefault="00E56BC7" w:rsidP="00CE1D5E">
      <w:pPr>
        <w:pStyle w:val="ListParagraph"/>
        <w:numPr>
          <w:ilvl w:val="1"/>
          <w:numId w:val="30"/>
        </w:numPr>
      </w:pPr>
      <w:r w:rsidRPr="00CE1D5E">
        <w:t>Clean and autoclave</w:t>
      </w:r>
      <w:r w:rsidR="00CE1D5E">
        <w:t xml:space="preserve"> </w:t>
      </w:r>
      <w:r w:rsidRPr="00CE1D5E">
        <w:t xml:space="preserve">one large </w:t>
      </w:r>
      <w:r w:rsidR="00CE1D5E">
        <w:t xml:space="preserve">pair of </w:t>
      </w:r>
      <w:r w:rsidRPr="00CE1D5E">
        <w:t>surgical scissor</w:t>
      </w:r>
      <w:r w:rsidR="00CE1D5E">
        <w:t xml:space="preserve">s, </w:t>
      </w:r>
      <w:r w:rsidRPr="00CE1D5E">
        <w:t>two sets of fine forceps</w:t>
      </w:r>
      <w:r w:rsidR="00CE1D5E">
        <w:t xml:space="preserve">, </w:t>
      </w:r>
      <w:r w:rsidRPr="00CE1D5E">
        <w:t xml:space="preserve">two </w:t>
      </w:r>
      <w:r w:rsidR="00CE1D5E">
        <w:t>pair</w:t>
      </w:r>
      <w:r w:rsidRPr="00CE1D5E">
        <w:t xml:space="preserve">s of </w:t>
      </w:r>
      <w:proofErr w:type="spellStart"/>
      <w:r w:rsidRPr="00CE1D5E">
        <w:t>microdissecting</w:t>
      </w:r>
      <w:proofErr w:type="spellEnd"/>
      <w:r w:rsidRPr="00CE1D5E">
        <w:t xml:space="preserve"> scissors</w:t>
      </w:r>
      <w:r w:rsidR="00CE1D5E">
        <w:t xml:space="preserve">, </w:t>
      </w:r>
      <w:r w:rsidRPr="00CE1D5E">
        <w:t>1 L sterile bottle</w:t>
      </w:r>
      <w:r w:rsidR="00CE1D5E">
        <w:t xml:space="preserve">, </w:t>
      </w:r>
      <w:r w:rsidRPr="00CE1D5E">
        <w:t>500 mL sterile bottle</w:t>
      </w:r>
      <w:r w:rsidR="00CE1D5E">
        <w:t xml:space="preserve">, and a </w:t>
      </w:r>
      <w:r w:rsidRPr="00CE1D5E">
        <w:t>250 mL sterile bottle</w:t>
      </w:r>
      <w:r w:rsidR="00CE1D5E">
        <w:t>.</w:t>
      </w:r>
    </w:p>
    <w:p w14:paraId="6F213798" w14:textId="77777777" w:rsidR="00153908" w:rsidRPr="00CE1D5E" w:rsidRDefault="00153908" w:rsidP="00CE1D5E">
      <w:pPr>
        <w:pStyle w:val="ListParagraph"/>
        <w:widowControl/>
        <w:autoSpaceDE/>
        <w:autoSpaceDN/>
        <w:adjustRightInd/>
        <w:ind w:left="0"/>
      </w:pPr>
    </w:p>
    <w:p w14:paraId="66E2F2A2" w14:textId="6BD5E229" w:rsidR="00937585" w:rsidRPr="00CE1D5E" w:rsidRDefault="00E56BC7" w:rsidP="00CE1D5E">
      <w:pPr>
        <w:pStyle w:val="ListParagraph"/>
        <w:numPr>
          <w:ilvl w:val="1"/>
          <w:numId w:val="30"/>
        </w:numPr>
      </w:pPr>
      <w:r w:rsidRPr="00CE1D5E">
        <w:t>Prepare</w:t>
      </w:r>
      <w:r w:rsidR="00CE1D5E">
        <w:t xml:space="preserve"> </w:t>
      </w:r>
      <w:r w:rsidRPr="00CE1D5E">
        <w:t>100 mm plates</w:t>
      </w:r>
      <w:r w:rsidR="00CE1D5E">
        <w:t xml:space="preserve">, </w:t>
      </w:r>
      <w:r w:rsidRPr="00CE1D5E">
        <w:rPr>
          <w:color w:val="auto"/>
        </w:rPr>
        <w:t>60 mm plates</w:t>
      </w:r>
      <w:r w:rsidR="00CE1D5E">
        <w:t xml:space="preserve">, </w:t>
      </w:r>
      <w:r w:rsidRPr="00CE1D5E">
        <w:t>35 mm plates</w:t>
      </w:r>
      <w:r w:rsidR="00CE1D5E">
        <w:t xml:space="preserve">, </w:t>
      </w:r>
      <w:r w:rsidRPr="00CE1D5E">
        <w:t>disposable scalpels</w:t>
      </w:r>
      <w:r w:rsidR="00CE1D5E">
        <w:t xml:space="preserve">, </w:t>
      </w:r>
      <w:r w:rsidRPr="00CE1D5E">
        <w:t xml:space="preserve">50 mL sterile </w:t>
      </w:r>
      <w:r w:rsidRPr="00CE1D5E">
        <w:lastRenderedPageBreak/>
        <w:t>tubes</w:t>
      </w:r>
      <w:r w:rsidR="00CE1D5E">
        <w:t xml:space="preserve">, </w:t>
      </w:r>
      <w:r w:rsidRPr="00CE1D5E">
        <w:t>15 mL sterile tubes</w:t>
      </w:r>
      <w:r w:rsidR="00CE1D5E">
        <w:t xml:space="preserve">, and a </w:t>
      </w:r>
      <w:r w:rsidRPr="00CE1D5E">
        <w:t>100 mm glass plate</w:t>
      </w:r>
      <w:r w:rsidR="00CE1D5E">
        <w:t xml:space="preserve">. </w:t>
      </w:r>
      <w:r w:rsidRPr="00CE1D5E">
        <w:t xml:space="preserve">Store instruments </w:t>
      </w:r>
      <w:r w:rsidR="00CE1D5E">
        <w:t>under</w:t>
      </w:r>
      <w:r w:rsidRPr="00CE1D5E">
        <w:t xml:space="preserve"> sterile conditions until ready for use.</w:t>
      </w:r>
    </w:p>
    <w:p w14:paraId="2B832AB9" w14:textId="77777777" w:rsidR="00153908" w:rsidRPr="00CE1D5E" w:rsidRDefault="00153908" w:rsidP="00CE1D5E"/>
    <w:p w14:paraId="620AD2B9" w14:textId="1C43B1D7" w:rsidR="00937585" w:rsidRPr="00CE1D5E" w:rsidRDefault="00E56BC7" w:rsidP="00CE1D5E">
      <w:pPr>
        <w:pStyle w:val="ListParagraph"/>
        <w:numPr>
          <w:ilvl w:val="1"/>
          <w:numId w:val="30"/>
        </w:numPr>
      </w:pPr>
      <w:r w:rsidRPr="00CE1D5E">
        <w:t>Clean and sterilize 22</w:t>
      </w:r>
      <w:r w:rsidR="00CE1D5E">
        <w:t xml:space="preserve"> mm </w:t>
      </w:r>
      <w:r w:rsidRPr="00CE1D5E">
        <w:t>x</w:t>
      </w:r>
      <w:r w:rsidR="00CE1D5E">
        <w:t xml:space="preserve"> </w:t>
      </w:r>
      <w:r w:rsidRPr="00CE1D5E">
        <w:t>22 mm cover</w:t>
      </w:r>
      <w:r w:rsidR="00CE1D5E">
        <w:t xml:space="preserve"> </w:t>
      </w:r>
      <w:r w:rsidRPr="00CE1D5E">
        <w:t>glasses before use</w:t>
      </w:r>
      <w:r w:rsidR="00CE1D5E">
        <w:t>.</w:t>
      </w:r>
      <w:r w:rsidRPr="00CE1D5E">
        <w:t xml:space="preserve"> </w:t>
      </w:r>
      <w:r w:rsidR="00CE1D5E">
        <w:t>For this, p</w:t>
      </w:r>
      <w:r w:rsidRPr="00CE1D5E">
        <w:t>lace cover</w:t>
      </w:r>
      <w:r w:rsidR="00CE1D5E">
        <w:t xml:space="preserve"> </w:t>
      </w:r>
      <w:r w:rsidRPr="00CE1D5E">
        <w:t xml:space="preserve">glasses in a glass plate, cover them with 70% ethanol and wait for a few seconds before aspirating </w:t>
      </w:r>
      <w:r w:rsidR="00CE1D5E">
        <w:t xml:space="preserve">the </w:t>
      </w:r>
      <w:r w:rsidRPr="00CE1D5E">
        <w:t>ethanol. Let cover</w:t>
      </w:r>
      <w:r w:rsidR="00CE1D5E">
        <w:t xml:space="preserve"> </w:t>
      </w:r>
      <w:r w:rsidRPr="00CE1D5E">
        <w:t>glasses dry in</w:t>
      </w:r>
      <w:r w:rsidR="00CE1D5E">
        <w:t xml:space="preserve"> an</w:t>
      </w:r>
      <w:r w:rsidRPr="00CE1D5E">
        <w:t xml:space="preserve"> oven at 37 °C and </w:t>
      </w:r>
      <w:r w:rsidR="00CE1D5E">
        <w:t xml:space="preserve">then </w:t>
      </w:r>
      <w:r w:rsidRPr="00CE1D5E">
        <w:t>autoclave them.</w:t>
      </w:r>
    </w:p>
    <w:p w14:paraId="5442E30A" w14:textId="77777777" w:rsidR="00153908" w:rsidRPr="00CE1D5E" w:rsidRDefault="00153908" w:rsidP="00CE1D5E"/>
    <w:p w14:paraId="250CDCB0" w14:textId="453E0C0B" w:rsidR="00937585" w:rsidRPr="00CE1D5E" w:rsidRDefault="00E56BC7" w:rsidP="00CE1D5E">
      <w:pPr>
        <w:pStyle w:val="ListParagraph"/>
        <w:numPr>
          <w:ilvl w:val="1"/>
          <w:numId w:val="30"/>
        </w:numPr>
      </w:pPr>
      <w:r w:rsidRPr="00CE1D5E">
        <w:t xml:space="preserve">Prepare 1 L of Hank’s </w:t>
      </w:r>
      <w:r w:rsidR="00CE1D5E" w:rsidRPr="00CE1D5E">
        <w:t xml:space="preserve">balanced salt solution </w:t>
      </w:r>
      <w:r w:rsidRPr="00CE1D5E">
        <w:t>(HBSS) at pH 7.4 by dissolving commercially available powdered salts in double-distilled sterile water and adding 0.35 g of sodium bicarbonate. Sterilize by filtration under a sterile hood and store at +4 °C until use.</w:t>
      </w:r>
    </w:p>
    <w:p w14:paraId="797B0E8C" w14:textId="77777777" w:rsidR="00153908" w:rsidRPr="00CE1D5E" w:rsidRDefault="00153908" w:rsidP="00CE1D5E"/>
    <w:p w14:paraId="00E9FD0F" w14:textId="378B2D5D" w:rsidR="00937585" w:rsidRPr="00CE1D5E" w:rsidRDefault="00E56BC7" w:rsidP="00CE1D5E">
      <w:pPr>
        <w:pStyle w:val="ListParagraph"/>
        <w:numPr>
          <w:ilvl w:val="1"/>
          <w:numId w:val="30"/>
        </w:numPr>
      </w:pPr>
      <w:r w:rsidRPr="00CE1D5E">
        <w:t xml:space="preserve">Prepare 500 mL of sterile 1x </w:t>
      </w:r>
      <w:r w:rsidR="00AF09FF" w:rsidRPr="00CE1D5E">
        <w:t xml:space="preserve">phosphate-buffered-saline </w:t>
      </w:r>
      <w:r w:rsidRPr="00CE1D5E">
        <w:t>(PBS)</w:t>
      </w:r>
      <w:r w:rsidR="004F48DF">
        <w:t xml:space="preserve"> by</w:t>
      </w:r>
      <w:r w:rsidRPr="00CE1D5E">
        <w:t xml:space="preserve"> dissolv</w:t>
      </w:r>
      <w:r w:rsidR="004F48DF">
        <w:t>ing</w:t>
      </w:r>
      <w:r w:rsidRPr="00CE1D5E">
        <w:t xml:space="preserve"> 0.1 g of potassium phosphate monobasic, 0.1 g of potassium chloride, 4.0 g of sodium chloride and 0.575 g of sodium phosphate dibasic in sterile double-distilled water</w:t>
      </w:r>
      <w:r w:rsidR="004F48DF">
        <w:t>.</w:t>
      </w:r>
      <w:r w:rsidRPr="00CE1D5E">
        <w:t xml:space="preserve"> </w:t>
      </w:r>
      <w:r w:rsidR="004F48DF">
        <w:t>C</w:t>
      </w:r>
      <w:r w:rsidRPr="00CE1D5E">
        <w:t>heck the pH value (7.4) and sterilize under a sterile hood by filtration. Store at +4 °C until use.</w:t>
      </w:r>
    </w:p>
    <w:p w14:paraId="2B9DE704" w14:textId="77777777" w:rsidR="00153908" w:rsidRPr="00CE1D5E" w:rsidRDefault="00153908" w:rsidP="00CE1D5E"/>
    <w:p w14:paraId="63B451A1" w14:textId="638F2A06" w:rsidR="00937585" w:rsidRPr="00CE1D5E" w:rsidRDefault="00E56BC7" w:rsidP="00CE1D5E">
      <w:pPr>
        <w:pStyle w:val="ListParagraph"/>
        <w:numPr>
          <w:ilvl w:val="1"/>
          <w:numId w:val="30"/>
        </w:numPr>
      </w:pPr>
      <w:r w:rsidRPr="00CE1D5E">
        <w:t xml:space="preserve">Prepare 50 mL of </w:t>
      </w:r>
      <w:r w:rsidR="00AF09FF" w:rsidRPr="00CE1D5E">
        <w:t xml:space="preserve">trypsin stop solution </w:t>
      </w:r>
      <w:r w:rsidRPr="00CE1D5E">
        <w:t xml:space="preserve">(TSS) by adding 5 mL of </w:t>
      </w:r>
      <w:r w:rsidR="004F48DF" w:rsidRPr="00CE1D5E">
        <w:t>10%</w:t>
      </w:r>
      <w:r w:rsidR="004F48DF">
        <w:t xml:space="preserve"> </w:t>
      </w:r>
      <w:r w:rsidR="004F48DF" w:rsidRPr="00CE1D5E">
        <w:t xml:space="preserve">fetal bovine serum </w:t>
      </w:r>
      <w:r w:rsidRPr="00CE1D5E">
        <w:t>(FBS)</w:t>
      </w:r>
      <w:r w:rsidR="004F48DF">
        <w:t xml:space="preserve"> to</w:t>
      </w:r>
      <w:r w:rsidRPr="00CE1D5E">
        <w:t xml:space="preserve"> 45 mL of HBSS under a sterile hood. Store at +4 °C until use.</w:t>
      </w:r>
    </w:p>
    <w:p w14:paraId="17AC7647" w14:textId="77777777" w:rsidR="00153908" w:rsidRPr="00CE1D5E" w:rsidRDefault="00153908" w:rsidP="00CE1D5E"/>
    <w:p w14:paraId="4E42496D" w14:textId="306C54D2" w:rsidR="00937585" w:rsidRPr="00CE1D5E" w:rsidRDefault="00E56BC7" w:rsidP="00CE1D5E">
      <w:pPr>
        <w:pStyle w:val="ListParagraph"/>
        <w:numPr>
          <w:ilvl w:val="1"/>
          <w:numId w:val="30"/>
        </w:numPr>
      </w:pPr>
      <w:r w:rsidRPr="00CE1D5E">
        <w:t xml:space="preserve">Prepare the Dulbecco’s </w:t>
      </w:r>
      <w:r w:rsidR="004F48DF" w:rsidRPr="00CE1D5E">
        <w:t>modified</w:t>
      </w:r>
      <w:r w:rsidRPr="00CE1D5E">
        <w:t xml:space="preserve"> Eagle </w:t>
      </w:r>
      <w:r w:rsidR="004F48DF" w:rsidRPr="00CE1D5E">
        <w:t>med</w:t>
      </w:r>
      <w:r w:rsidRPr="00CE1D5E">
        <w:t>ium for fibroblast isolation (I-DMEM)</w:t>
      </w:r>
      <w:r w:rsidR="004F48DF">
        <w:t xml:space="preserve"> using</w:t>
      </w:r>
      <w:r w:rsidRPr="00CE1D5E">
        <w:t xml:space="preserve"> 250 mL of Dulbecco’s </w:t>
      </w:r>
      <w:r w:rsidR="004F48DF" w:rsidRPr="00CE1D5E">
        <w:t>m</w:t>
      </w:r>
      <w:r w:rsidRPr="00CE1D5E">
        <w:t xml:space="preserve">odified Eagle </w:t>
      </w:r>
      <w:r w:rsidR="004F48DF" w:rsidRPr="00CE1D5E">
        <w:t>m</w:t>
      </w:r>
      <w:r w:rsidRPr="00CE1D5E">
        <w:t>edium (DMEM) supplemented with 10% FBS and 0</w:t>
      </w:r>
      <w:r w:rsidR="004F48DF">
        <w:t>.</w:t>
      </w:r>
      <w:r w:rsidRPr="00CE1D5E">
        <w:t xml:space="preserve">5% </w:t>
      </w:r>
      <w:r w:rsidR="004F48DF" w:rsidRPr="00CE1D5E">
        <w:t>penicillin and streptomycin (pen/strep</w:t>
      </w:r>
      <w:r w:rsidRPr="00CE1D5E">
        <w:t>) under a sterile hood. Store at +4 °C until use.</w:t>
      </w:r>
    </w:p>
    <w:p w14:paraId="6007A6F3" w14:textId="77777777" w:rsidR="00153908" w:rsidRPr="00CE1D5E" w:rsidRDefault="00153908" w:rsidP="00CE1D5E"/>
    <w:p w14:paraId="209C95A4" w14:textId="3198BA62" w:rsidR="00937585" w:rsidRPr="00CE1D5E" w:rsidRDefault="00E56BC7" w:rsidP="00CE1D5E">
      <w:pPr>
        <w:pStyle w:val="ListParagraph"/>
        <w:numPr>
          <w:ilvl w:val="1"/>
          <w:numId w:val="30"/>
        </w:numPr>
      </w:pPr>
      <w:r w:rsidRPr="00CE1D5E">
        <w:t>Prepare the DMEM for fibroblasts synchronization (S-DMEM)</w:t>
      </w:r>
      <w:r w:rsidR="004F48DF">
        <w:t xml:space="preserve"> using</w:t>
      </w:r>
      <w:r w:rsidRPr="00CE1D5E">
        <w:t xml:space="preserve"> 250 mL of DMEM supplemented with 0.1% FBS and 0</w:t>
      </w:r>
      <w:r w:rsidR="004F48DF">
        <w:t>.</w:t>
      </w:r>
      <w:r w:rsidRPr="00CE1D5E">
        <w:t xml:space="preserve">5% </w:t>
      </w:r>
      <w:r w:rsidR="004F48DF" w:rsidRPr="00CE1D5E">
        <w:t xml:space="preserve">pen/strep </w:t>
      </w:r>
      <w:r w:rsidRPr="00CE1D5E">
        <w:t>under a sterile hood. Store at +4 °C until use.</w:t>
      </w:r>
    </w:p>
    <w:p w14:paraId="3225747E" w14:textId="77777777" w:rsidR="00937585" w:rsidRPr="00CE1D5E" w:rsidRDefault="00937585" w:rsidP="00CE1D5E"/>
    <w:p w14:paraId="61F2DD4A" w14:textId="300556AB" w:rsidR="00937585" w:rsidRDefault="00937585" w:rsidP="00CE1D5E">
      <w:pPr>
        <w:pStyle w:val="ListParagraph"/>
        <w:widowControl/>
        <w:numPr>
          <w:ilvl w:val="0"/>
          <w:numId w:val="30"/>
        </w:numPr>
        <w:autoSpaceDE/>
        <w:autoSpaceDN/>
        <w:adjustRightInd/>
        <w:rPr>
          <w:b/>
        </w:rPr>
      </w:pPr>
      <w:r w:rsidRPr="00CE1D5E">
        <w:rPr>
          <w:b/>
          <w:highlight w:val="yellow"/>
        </w:rPr>
        <w:t xml:space="preserve">Isolation </w:t>
      </w:r>
      <w:r w:rsidR="004F48DF" w:rsidRPr="00CE1D5E">
        <w:rPr>
          <w:b/>
          <w:highlight w:val="yellow"/>
        </w:rPr>
        <w:t>of human dermal fibroblasts</w:t>
      </w:r>
      <w:r w:rsidR="004F48DF" w:rsidRPr="00CE1D5E">
        <w:rPr>
          <w:b/>
        </w:rPr>
        <w:t xml:space="preserve"> </w:t>
      </w:r>
    </w:p>
    <w:p w14:paraId="2D938698" w14:textId="77777777" w:rsidR="004F48DF" w:rsidRPr="004F48DF" w:rsidRDefault="004F48DF" w:rsidP="004F48DF">
      <w:pPr>
        <w:pStyle w:val="ListParagraph"/>
        <w:widowControl/>
        <w:autoSpaceDE/>
        <w:autoSpaceDN/>
        <w:adjustRightInd/>
        <w:ind w:left="0"/>
        <w:rPr>
          <w:bCs/>
        </w:rPr>
      </w:pPr>
    </w:p>
    <w:p w14:paraId="3D203FB7" w14:textId="17439531" w:rsidR="00937585" w:rsidRPr="004F48DF" w:rsidRDefault="00937585" w:rsidP="00CE1D5E">
      <w:pPr>
        <w:rPr>
          <w:bCs/>
        </w:rPr>
      </w:pPr>
      <w:r w:rsidRPr="004F48DF">
        <w:rPr>
          <w:bCs/>
        </w:rPr>
        <w:t>N</w:t>
      </w:r>
      <w:r w:rsidR="00833AEE" w:rsidRPr="004F48DF">
        <w:rPr>
          <w:bCs/>
        </w:rPr>
        <w:t>OTE</w:t>
      </w:r>
      <w:r w:rsidRPr="004F48DF">
        <w:rPr>
          <w:bCs/>
        </w:rPr>
        <w:t xml:space="preserve">: </w:t>
      </w:r>
      <w:r w:rsidR="004F48DF" w:rsidRPr="004F48DF">
        <w:rPr>
          <w:bCs/>
        </w:rPr>
        <w:t>S</w:t>
      </w:r>
      <w:r w:rsidRPr="004F48DF">
        <w:rPr>
          <w:bCs/>
        </w:rPr>
        <w:t>teps 2.1 to 2.3 reported below must be performed under a sterile hood.</w:t>
      </w:r>
      <w:r w:rsidR="006D2B98" w:rsidRPr="004F48DF">
        <w:rPr>
          <w:bCs/>
        </w:rPr>
        <w:t xml:space="preserve"> </w:t>
      </w:r>
      <w:r w:rsidR="001D544E" w:rsidRPr="004F48DF">
        <w:rPr>
          <w:bCs/>
        </w:rPr>
        <w:t>A</w:t>
      </w:r>
      <w:r w:rsidR="00DD75C7" w:rsidRPr="004F48DF">
        <w:rPr>
          <w:bCs/>
        </w:rPr>
        <w:t xml:space="preserve"> cylindrical </w:t>
      </w:r>
      <w:r w:rsidR="006A3E14" w:rsidRPr="004F48DF">
        <w:rPr>
          <w:bCs/>
        </w:rPr>
        <w:t xml:space="preserve">sample measuring </w:t>
      </w:r>
      <w:r w:rsidR="006032B7" w:rsidRPr="004F48DF">
        <w:rPr>
          <w:bCs/>
        </w:rPr>
        <w:t>about 0.8</w:t>
      </w:r>
      <w:r w:rsidR="001D544E" w:rsidRPr="004F48DF">
        <w:rPr>
          <w:bCs/>
        </w:rPr>
        <w:t xml:space="preserve"> cm</w:t>
      </w:r>
      <w:r w:rsidR="00DD75C7" w:rsidRPr="004F48DF">
        <w:rPr>
          <w:bCs/>
        </w:rPr>
        <w:t xml:space="preserve"> in diameter</w:t>
      </w:r>
      <w:r w:rsidR="006A3E14" w:rsidRPr="004F48DF">
        <w:rPr>
          <w:bCs/>
        </w:rPr>
        <w:t xml:space="preserve"> </w:t>
      </w:r>
      <w:r w:rsidR="001D544E" w:rsidRPr="004F48DF">
        <w:rPr>
          <w:bCs/>
        </w:rPr>
        <w:t>yields 2 x 10</w:t>
      </w:r>
      <w:r w:rsidR="00E56BC7" w:rsidRPr="004F48DF">
        <w:rPr>
          <w:bCs/>
          <w:vertAlign w:val="superscript"/>
        </w:rPr>
        <w:t>6</w:t>
      </w:r>
      <w:r w:rsidR="001D544E" w:rsidRPr="004F48DF">
        <w:rPr>
          <w:bCs/>
        </w:rPr>
        <w:t xml:space="preserve"> fibroblasts at passage 1</w:t>
      </w:r>
      <w:r w:rsidR="00E01731" w:rsidRPr="004F48DF">
        <w:rPr>
          <w:bCs/>
        </w:rPr>
        <w:t>.</w:t>
      </w:r>
    </w:p>
    <w:p w14:paraId="42C78B62" w14:textId="77777777" w:rsidR="00153908" w:rsidRPr="00CE1D5E" w:rsidRDefault="00153908" w:rsidP="00CE1D5E">
      <w:pPr>
        <w:rPr>
          <w:b/>
        </w:rPr>
      </w:pPr>
    </w:p>
    <w:p w14:paraId="7C3AF46E" w14:textId="2E009CF5" w:rsidR="00937585" w:rsidRPr="00CE1D5E" w:rsidRDefault="00937585" w:rsidP="00CE1D5E">
      <w:pPr>
        <w:pStyle w:val="ListParagraph"/>
        <w:numPr>
          <w:ilvl w:val="1"/>
          <w:numId w:val="30"/>
        </w:numPr>
      </w:pPr>
      <w:r w:rsidRPr="00CE1D5E">
        <w:rPr>
          <w:highlight w:val="yellow"/>
        </w:rPr>
        <w:t xml:space="preserve">Wash the </w:t>
      </w:r>
      <w:r w:rsidR="000E1347" w:rsidRPr="00CE1D5E">
        <w:rPr>
          <w:highlight w:val="yellow"/>
        </w:rPr>
        <w:t xml:space="preserve">freshly obtained </w:t>
      </w:r>
      <w:r w:rsidRPr="00CE1D5E">
        <w:rPr>
          <w:highlight w:val="yellow"/>
        </w:rPr>
        <w:t>sample of human skin from abdomen in a 100 mm dish with HBSS solution</w:t>
      </w:r>
      <w:r w:rsidR="00DE6706" w:rsidRPr="00CE1D5E">
        <w:t xml:space="preserve">. Gently shake </w:t>
      </w:r>
      <w:r w:rsidRPr="00CE1D5E">
        <w:t>to remove blood and other biological fluids. Repeat the step three times, changing the HBSS solution and the plate at each wash.</w:t>
      </w:r>
    </w:p>
    <w:p w14:paraId="7CC02B40" w14:textId="77777777" w:rsidR="00E56BC7" w:rsidRPr="00CE1D5E" w:rsidRDefault="00E56BC7" w:rsidP="00CE1D5E">
      <w:pPr>
        <w:pStyle w:val="ListParagraph"/>
        <w:ind w:left="0"/>
      </w:pPr>
    </w:p>
    <w:p w14:paraId="734829DD" w14:textId="348C75A6" w:rsidR="00937585" w:rsidRPr="00CE1D5E" w:rsidRDefault="00937585" w:rsidP="00CE1D5E">
      <w:pPr>
        <w:pStyle w:val="ListParagraph"/>
        <w:numPr>
          <w:ilvl w:val="1"/>
          <w:numId w:val="30"/>
        </w:numPr>
      </w:pPr>
      <w:r w:rsidRPr="00CE1D5E">
        <w:rPr>
          <w:highlight w:val="yellow"/>
        </w:rPr>
        <w:t>Place the sample in a 100 mm plate</w:t>
      </w:r>
      <w:r w:rsidR="00E56BC7" w:rsidRPr="00CE1D5E">
        <w:rPr>
          <w:highlight w:val="yellow"/>
        </w:rPr>
        <w:t xml:space="preserve">, remove hair and fat </w:t>
      </w:r>
      <w:r w:rsidR="004F48DF">
        <w:rPr>
          <w:highlight w:val="yellow"/>
        </w:rPr>
        <w:t>using</w:t>
      </w:r>
      <w:r w:rsidR="00E56BC7" w:rsidRPr="00CE1D5E">
        <w:rPr>
          <w:highlight w:val="yellow"/>
        </w:rPr>
        <w:t xml:space="preserve"> fine forceps and scissors, and dissect it </w:t>
      </w:r>
      <w:r w:rsidR="004F48DF">
        <w:rPr>
          <w:highlight w:val="yellow"/>
        </w:rPr>
        <w:t>with a</w:t>
      </w:r>
      <w:r w:rsidR="00E56BC7" w:rsidRPr="00CE1D5E">
        <w:rPr>
          <w:highlight w:val="yellow"/>
        </w:rPr>
        <w:t xml:space="preserve"> scalpel </w:t>
      </w:r>
      <w:r w:rsidR="004F48DF">
        <w:rPr>
          <w:highlight w:val="yellow"/>
        </w:rPr>
        <w:t xml:space="preserve">to </w:t>
      </w:r>
      <w:r w:rsidR="00E56BC7" w:rsidRPr="00CE1D5E">
        <w:rPr>
          <w:highlight w:val="yellow"/>
        </w:rPr>
        <w:t>obtain 2</w:t>
      </w:r>
      <w:r w:rsidR="004F48DF">
        <w:rPr>
          <w:highlight w:val="yellow"/>
        </w:rPr>
        <w:t xml:space="preserve"> mm </w:t>
      </w:r>
      <w:r w:rsidR="00E56BC7" w:rsidRPr="00CE1D5E">
        <w:rPr>
          <w:highlight w:val="yellow"/>
        </w:rPr>
        <w:t>x</w:t>
      </w:r>
      <w:r w:rsidR="004F48DF">
        <w:rPr>
          <w:highlight w:val="yellow"/>
        </w:rPr>
        <w:t xml:space="preserve"> </w:t>
      </w:r>
      <w:r w:rsidR="00E56BC7" w:rsidRPr="00CE1D5E">
        <w:rPr>
          <w:highlight w:val="yellow"/>
        </w:rPr>
        <w:t>1 mm fragments</w:t>
      </w:r>
      <w:r w:rsidR="00C474DE" w:rsidRPr="00CE1D5E">
        <w:rPr>
          <w:highlight w:val="yellow"/>
        </w:rPr>
        <w:t xml:space="preserve"> (for a total of 16 fragments)</w:t>
      </w:r>
      <w:r w:rsidR="00E56BC7" w:rsidRPr="00CE1D5E">
        <w:rPr>
          <w:highlight w:val="yellow"/>
        </w:rPr>
        <w:t xml:space="preserve"> avoiding scars, dirty (</w:t>
      </w:r>
      <w:r w:rsidR="004F48DF">
        <w:rPr>
          <w:highlight w:val="yellow"/>
        </w:rPr>
        <w:t xml:space="preserve">e.g., </w:t>
      </w:r>
      <w:r w:rsidR="00E56BC7" w:rsidRPr="00CE1D5E">
        <w:rPr>
          <w:highlight w:val="yellow"/>
        </w:rPr>
        <w:t xml:space="preserve">as resulting from drawings with </w:t>
      </w:r>
      <w:proofErr w:type="spellStart"/>
      <w:r w:rsidR="00E56BC7" w:rsidRPr="00CE1D5E">
        <w:rPr>
          <w:highlight w:val="yellow"/>
        </w:rPr>
        <w:t>dermographic</w:t>
      </w:r>
      <w:proofErr w:type="spellEnd"/>
      <w:r w:rsidR="00E56BC7" w:rsidRPr="00CE1D5E">
        <w:rPr>
          <w:highlight w:val="yellow"/>
        </w:rPr>
        <w:t xml:space="preserve"> pen) or burned areas of the tissue.</w:t>
      </w:r>
      <w:r w:rsidRPr="00CE1D5E">
        <w:t xml:space="preserve"> </w:t>
      </w:r>
    </w:p>
    <w:p w14:paraId="327AE79E" w14:textId="77777777" w:rsidR="00153908" w:rsidRPr="00CE1D5E" w:rsidRDefault="00153908" w:rsidP="00CE1D5E">
      <w:pPr>
        <w:pStyle w:val="ListParagraph"/>
        <w:ind w:left="0"/>
      </w:pPr>
    </w:p>
    <w:p w14:paraId="30145444" w14:textId="57F9DBCB" w:rsidR="00937585" w:rsidRPr="00CE1D5E" w:rsidRDefault="00937585" w:rsidP="00CE1D5E">
      <w:pPr>
        <w:pStyle w:val="ListParagraph"/>
        <w:numPr>
          <w:ilvl w:val="1"/>
          <w:numId w:val="30"/>
        </w:numPr>
      </w:pPr>
      <w:r w:rsidRPr="00CE1D5E">
        <w:rPr>
          <w:highlight w:val="yellow"/>
        </w:rPr>
        <w:t>Place 4 small fragments in each 35 mm dish, cover with a sterile 22</w:t>
      </w:r>
      <w:r w:rsidR="004F48DF">
        <w:rPr>
          <w:highlight w:val="yellow"/>
        </w:rPr>
        <w:t xml:space="preserve"> mm </w:t>
      </w:r>
      <w:r w:rsidRPr="00CE1D5E">
        <w:rPr>
          <w:highlight w:val="yellow"/>
        </w:rPr>
        <w:t>x</w:t>
      </w:r>
      <w:r w:rsidR="004F48DF">
        <w:rPr>
          <w:highlight w:val="yellow"/>
        </w:rPr>
        <w:t xml:space="preserve"> </w:t>
      </w:r>
      <w:r w:rsidRPr="00CE1D5E">
        <w:rPr>
          <w:highlight w:val="yellow"/>
        </w:rPr>
        <w:t>22 mm cover</w:t>
      </w:r>
      <w:r w:rsidR="00CC5572">
        <w:rPr>
          <w:highlight w:val="yellow"/>
        </w:rPr>
        <w:t xml:space="preserve"> </w:t>
      </w:r>
      <w:r w:rsidRPr="00CE1D5E">
        <w:rPr>
          <w:highlight w:val="yellow"/>
        </w:rPr>
        <w:t>glass</w:t>
      </w:r>
      <w:r w:rsidR="00DE6706" w:rsidRPr="00CE1D5E">
        <w:t>.</w:t>
      </w:r>
      <w:r w:rsidRPr="00CE1D5E">
        <w:t xml:space="preserve"> </w:t>
      </w:r>
      <w:r w:rsidR="00DE6706" w:rsidRPr="00CE1D5E">
        <w:t xml:space="preserve">Adjust </w:t>
      </w:r>
      <w:r w:rsidRPr="00CE1D5E">
        <w:t>by the means of fine forceps</w:t>
      </w:r>
      <w:r w:rsidR="00DE6706" w:rsidRPr="00CE1D5E">
        <w:t>.</w:t>
      </w:r>
      <w:r w:rsidRPr="00CE1D5E">
        <w:t xml:space="preserve"> </w:t>
      </w:r>
      <w:r w:rsidR="00E56BC7" w:rsidRPr="00CE1D5E">
        <w:rPr>
          <w:highlight w:val="yellow"/>
        </w:rPr>
        <w:t>Add 1.5 mL of I-DMEM</w:t>
      </w:r>
      <w:r w:rsidRPr="00CE1D5E">
        <w:t xml:space="preserve">. </w:t>
      </w:r>
    </w:p>
    <w:p w14:paraId="16F19391" w14:textId="77777777" w:rsidR="00153908" w:rsidRPr="00CE1D5E" w:rsidRDefault="00153908" w:rsidP="00CE1D5E">
      <w:pPr>
        <w:pStyle w:val="ListParagraph"/>
        <w:ind w:left="0"/>
      </w:pPr>
    </w:p>
    <w:p w14:paraId="4CB6D381" w14:textId="50DB84A1" w:rsidR="00937585" w:rsidRPr="00CE1D5E" w:rsidRDefault="00E56BC7" w:rsidP="00CE1D5E">
      <w:pPr>
        <w:pStyle w:val="ListParagraph"/>
        <w:numPr>
          <w:ilvl w:val="1"/>
          <w:numId w:val="30"/>
        </w:numPr>
        <w:rPr>
          <w:b/>
        </w:rPr>
      </w:pPr>
      <w:r w:rsidRPr="00CE1D5E">
        <w:rPr>
          <w:highlight w:val="yellow"/>
        </w:rPr>
        <w:t>Incubate the plates at 37 °C in 5% CO</w:t>
      </w:r>
      <w:r w:rsidRPr="00CE1D5E">
        <w:rPr>
          <w:highlight w:val="yellow"/>
          <w:vertAlign w:val="subscript"/>
        </w:rPr>
        <w:t>2</w:t>
      </w:r>
      <w:r w:rsidRPr="00CE1D5E">
        <w:rPr>
          <w:highlight w:val="yellow"/>
        </w:rPr>
        <w:t xml:space="preserve"> for about 15 days or </w:t>
      </w:r>
      <w:r w:rsidRPr="00CE1D5E">
        <w:rPr>
          <w:color w:val="auto"/>
          <w:highlight w:val="yellow"/>
        </w:rPr>
        <w:t xml:space="preserve">until cells reach 85% </w:t>
      </w:r>
      <w:r w:rsidR="00C337C3" w:rsidRPr="00CE1D5E">
        <w:rPr>
          <w:color w:val="auto"/>
          <w:highlight w:val="yellow"/>
        </w:rPr>
        <w:t>confluence</w:t>
      </w:r>
      <w:r w:rsidR="00DE6706" w:rsidRPr="00CE1D5E">
        <w:rPr>
          <w:color w:val="auto"/>
        </w:rPr>
        <w:t>.</w:t>
      </w:r>
      <w:r w:rsidR="00CC5572">
        <w:t xml:space="preserve"> </w:t>
      </w:r>
      <w:r w:rsidR="00DE6706" w:rsidRPr="00CE1D5E">
        <w:lastRenderedPageBreak/>
        <w:t xml:space="preserve">Change </w:t>
      </w:r>
      <w:r w:rsidR="00937585" w:rsidRPr="00CE1D5E">
        <w:t>the culture medium e</w:t>
      </w:r>
      <w:r w:rsidR="00CC5572">
        <w:t xml:space="preserve">very </w:t>
      </w:r>
      <w:r w:rsidR="00937585" w:rsidRPr="00CE1D5E">
        <w:t xml:space="preserve">3 days and check the outgrowth of cells </w:t>
      </w:r>
      <w:r w:rsidR="00CC5572">
        <w:t xml:space="preserve">using </w:t>
      </w:r>
      <w:r w:rsidR="00937585" w:rsidRPr="00CE1D5E">
        <w:t>an inverted phase-contrast microscope</w:t>
      </w:r>
      <w:r w:rsidR="00CC5572" w:rsidRPr="00CC5572">
        <w:t xml:space="preserve"> </w:t>
      </w:r>
      <w:r w:rsidR="00CC5572" w:rsidRPr="00CE1D5E">
        <w:t>daily</w:t>
      </w:r>
      <w:r w:rsidR="00937585" w:rsidRPr="00CE1D5E">
        <w:t>.</w:t>
      </w:r>
      <w:r w:rsidR="00937585" w:rsidRPr="00CE1D5E">
        <w:rPr>
          <w:b/>
        </w:rPr>
        <w:t xml:space="preserve"> </w:t>
      </w:r>
    </w:p>
    <w:p w14:paraId="1CDCCDB0" w14:textId="77777777" w:rsidR="00153908" w:rsidRPr="00CE1D5E" w:rsidRDefault="00153908" w:rsidP="00CE1D5E">
      <w:pPr>
        <w:pStyle w:val="ListParagraph"/>
        <w:ind w:left="0"/>
        <w:rPr>
          <w:b/>
        </w:rPr>
      </w:pPr>
    </w:p>
    <w:p w14:paraId="5DCB99E6" w14:textId="69BDE205" w:rsidR="00937585" w:rsidRDefault="00937585" w:rsidP="00CE1D5E">
      <w:pPr>
        <w:pStyle w:val="ListParagraph"/>
        <w:widowControl/>
        <w:numPr>
          <w:ilvl w:val="0"/>
          <w:numId w:val="30"/>
        </w:numPr>
        <w:autoSpaceDE/>
        <w:autoSpaceDN/>
        <w:adjustRightInd/>
        <w:rPr>
          <w:b/>
          <w:highlight w:val="yellow"/>
        </w:rPr>
      </w:pPr>
      <w:r w:rsidRPr="00CE1D5E">
        <w:rPr>
          <w:b/>
          <w:highlight w:val="yellow"/>
        </w:rPr>
        <w:t xml:space="preserve">Expansion of </w:t>
      </w:r>
      <w:r w:rsidR="00CC5572" w:rsidRPr="00CE1D5E">
        <w:rPr>
          <w:b/>
          <w:highlight w:val="yellow"/>
        </w:rPr>
        <w:t>human skin fibroblasts</w:t>
      </w:r>
    </w:p>
    <w:p w14:paraId="4DAA702B" w14:textId="77777777" w:rsidR="00CC5572" w:rsidRPr="00CE1D5E" w:rsidRDefault="00CC5572" w:rsidP="00CC5572">
      <w:pPr>
        <w:pStyle w:val="ListParagraph"/>
        <w:widowControl/>
        <w:autoSpaceDE/>
        <w:autoSpaceDN/>
        <w:adjustRightInd/>
        <w:ind w:left="0"/>
        <w:rPr>
          <w:b/>
          <w:highlight w:val="yellow"/>
        </w:rPr>
      </w:pPr>
    </w:p>
    <w:p w14:paraId="66DBF8E6" w14:textId="59C1AAF6" w:rsidR="00937585" w:rsidRPr="00CC5572" w:rsidRDefault="00937585" w:rsidP="00CE1D5E">
      <w:pPr>
        <w:rPr>
          <w:bCs/>
        </w:rPr>
      </w:pPr>
      <w:r w:rsidRPr="00CC5572">
        <w:rPr>
          <w:bCs/>
        </w:rPr>
        <w:t>N</w:t>
      </w:r>
      <w:r w:rsidR="00833AEE" w:rsidRPr="00CC5572">
        <w:rPr>
          <w:bCs/>
        </w:rPr>
        <w:t>OTE</w:t>
      </w:r>
      <w:r w:rsidRPr="00CC5572">
        <w:rPr>
          <w:bCs/>
        </w:rPr>
        <w:t xml:space="preserve">: </w:t>
      </w:r>
      <w:r w:rsidR="00CC5572" w:rsidRPr="00CC5572">
        <w:rPr>
          <w:bCs/>
        </w:rPr>
        <w:t>T</w:t>
      </w:r>
      <w:r w:rsidRPr="00CC5572">
        <w:rPr>
          <w:bCs/>
        </w:rPr>
        <w:t>he steps reported below must be performed under a sterile hood except the steps performed in the incubator.</w:t>
      </w:r>
    </w:p>
    <w:p w14:paraId="1FE8826C" w14:textId="77777777" w:rsidR="00153908" w:rsidRPr="00CE1D5E" w:rsidRDefault="00153908" w:rsidP="00CE1D5E">
      <w:pPr>
        <w:rPr>
          <w:b/>
        </w:rPr>
      </w:pPr>
    </w:p>
    <w:p w14:paraId="35E02E2B" w14:textId="32E8042E" w:rsidR="00937585" w:rsidRPr="00CE1D5E" w:rsidRDefault="00C16618" w:rsidP="00CE1D5E">
      <w:pPr>
        <w:pStyle w:val="ListParagraph"/>
        <w:numPr>
          <w:ilvl w:val="1"/>
          <w:numId w:val="30"/>
        </w:numPr>
        <w:rPr>
          <w:color w:val="auto"/>
        </w:rPr>
      </w:pPr>
      <w:r w:rsidRPr="00CE1D5E">
        <w:rPr>
          <w:color w:val="auto"/>
          <w:highlight w:val="yellow"/>
        </w:rPr>
        <w:t>L</w:t>
      </w:r>
      <w:r w:rsidR="00937585" w:rsidRPr="00CE1D5E">
        <w:rPr>
          <w:color w:val="auto"/>
          <w:highlight w:val="yellow"/>
        </w:rPr>
        <w:t>ift the cover</w:t>
      </w:r>
      <w:r w:rsidR="00CC5572">
        <w:rPr>
          <w:color w:val="auto"/>
          <w:highlight w:val="yellow"/>
        </w:rPr>
        <w:t xml:space="preserve"> </w:t>
      </w:r>
      <w:r w:rsidR="00937585" w:rsidRPr="00CE1D5E">
        <w:rPr>
          <w:color w:val="auto"/>
          <w:highlight w:val="yellow"/>
        </w:rPr>
        <w:t xml:space="preserve">glasses with fine forceps, place them upside-down in </w:t>
      </w:r>
      <w:r w:rsidR="00C474DE" w:rsidRPr="00CE1D5E">
        <w:rPr>
          <w:color w:val="auto"/>
          <w:highlight w:val="yellow"/>
        </w:rPr>
        <w:t>one</w:t>
      </w:r>
      <w:r w:rsidR="0020688D" w:rsidRPr="00CE1D5E">
        <w:rPr>
          <w:color w:val="auto"/>
          <w:highlight w:val="yellow"/>
        </w:rPr>
        <w:t xml:space="preserve"> </w:t>
      </w:r>
      <w:r w:rsidR="00937585" w:rsidRPr="00CE1D5E">
        <w:rPr>
          <w:color w:val="auto"/>
          <w:highlight w:val="yellow"/>
        </w:rPr>
        <w:t>100 mm</w:t>
      </w:r>
      <w:r w:rsidR="006D3DBE" w:rsidRPr="00CE1D5E">
        <w:rPr>
          <w:color w:val="auto"/>
          <w:highlight w:val="yellow"/>
        </w:rPr>
        <w:t xml:space="preserve"> dish</w:t>
      </w:r>
      <w:r w:rsidR="00CC5572">
        <w:rPr>
          <w:color w:val="auto"/>
          <w:highlight w:val="yellow"/>
        </w:rPr>
        <w:t xml:space="preserve"> </w:t>
      </w:r>
      <w:r w:rsidR="00937585" w:rsidRPr="00CE1D5E">
        <w:rPr>
          <w:color w:val="auto"/>
          <w:highlight w:val="yellow"/>
        </w:rPr>
        <w:t>and wash with 1x sterile PBS.</w:t>
      </w:r>
    </w:p>
    <w:p w14:paraId="745805A7" w14:textId="77777777" w:rsidR="00153908" w:rsidRPr="00CE1D5E" w:rsidRDefault="00153908" w:rsidP="00CE1D5E">
      <w:pPr>
        <w:pStyle w:val="ListParagraph"/>
        <w:ind w:left="0"/>
        <w:rPr>
          <w:color w:val="auto"/>
        </w:rPr>
      </w:pPr>
    </w:p>
    <w:p w14:paraId="6FDDD64B" w14:textId="77777777" w:rsidR="00937585" w:rsidRPr="00CE1D5E" w:rsidRDefault="00937585" w:rsidP="00CE1D5E">
      <w:pPr>
        <w:pStyle w:val="ListParagraph"/>
        <w:numPr>
          <w:ilvl w:val="1"/>
          <w:numId w:val="30"/>
        </w:numPr>
        <w:rPr>
          <w:color w:val="auto"/>
        </w:rPr>
      </w:pPr>
      <w:r w:rsidRPr="00CE1D5E">
        <w:rPr>
          <w:color w:val="auto"/>
          <w:highlight w:val="yellow"/>
        </w:rPr>
        <w:t>Remove fragments of the samples and discard them, wash plates with 1x sterile PBS.</w:t>
      </w:r>
    </w:p>
    <w:p w14:paraId="2C72FA8D" w14:textId="77777777" w:rsidR="00153908" w:rsidRPr="00CE1D5E" w:rsidRDefault="00153908" w:rsidP="00CE1D5E">
      <w:pPr>
        <w:pStyle w:val="ListParagraph"/>
        <w:ind w:left="0"/>
        <w:rPr>
          <w:color w:val="auto"/>
        </w:rPr>
      </w:pPr>
    </w:p>
    <w:p w14:paraId="5202BE13" w14:textId="338FDF5A" w:rsidR="00937585" w:rsidRPr="00CE1D5E" w:rsidRDefault="00E56BC7" w:rsidP="00CE1D5E">
      <w:pPr>
        <w:pStyle w:val="ListParagraph"/>
        <w:numPr>
          <w:ilvl w:val="1"/>
          <w:numId w:val="30"/>
        </w:numPr>
      </w:pPr>
      <w:r w:rsidRPr="00CE1D5E">
        <w:rPr>
          <w:color w:val="auto"/>
          <w:highlight w:val="yellow"/>
        </w:rPr>
        <w:t xml:space="preserve">Remove 1x PBS and add </w:t>
      </w:r>
      <w:r w:rsidRPr="00CE1D5E">
        <w:rPr>
          <w:highlight w:val="yellow"/>
        </w:rPr>
        <w:t xml:space="preserve">3 mL and 1 mL of trypsin-EDTA (Ethylenediaminetetraacetic acid) to </w:t>
      </w:r>
      <w:r w:rsidRPr="00CE1D5E">
        <w:rPr>
          <w:color w:val="auto"/>
          <w:highlight w:val="yellow"/>
        </w:rPr>
        <w:t>cover</w:t>
      </w:r>
      <w:r w:rsidR="00CC5572">
        <w:rPr>
          <w:color w:val="auto"/>
          <w:highlight w:val="yellow"/>
        </w:rPr>
        <w:t xml:space="preserve"> </w:t>
      </w:r>
      <w:r w:rsidRPr="00CE1D5E">
        <w:rPr>
          <w:color w:val="auto"/>
          <w:highlight w:val="yellow"/>
        </w:rPr>
        <w:t>glasses placed</w:t>
      </w:r>
      <w:r w:rsidRPr="00CE1D5E">
        <w:rPr>
          <w:highlight w:val="yellow"/>
        </w:rPr>
        <w:t xml:space="preserve"> in </w:t>
      </w:r>
      <w:r w:rsidR="00CC5572">
        <w:rPr>
          <w:highlight w:val="yellow"/>
        </w:rPr>
        <w:t xml:space="preserve">the </w:t>
      </w:r>
      <w:r w:rsidRPr="00CE1D5E">
        <w:rPr>
          <w:highlight w:val="yellow"/>
        </w:rPr>
        <w:t>100 mm dish and 35 mm dishes, respectively.</w:t>
      </w:r>
      <w:r w:rsidR="00602DC9" w:rsidRPr="00CE1D5E">
        <w:rPr>
          <w:highlight w:val="yellow"/>
        </w:rPr>
        <w:t xml:space="preserve"> Incubate for 5 min at 37 °C with 5% CO</w:t>
      </w:r>
      <w:r w:rsidR="00602DC9" w:rsidRPr="00CE1D5E">
        <w:rPr>
          <w:highlight w:val="yellow"/>
          <w:vertAlign w:val="subscript"/>
        </w:rPr>
        <w:t>2</w:t>
      </w:r>
      <w:r w:rsidR="00602DC9" w:rsidRPr="00CE1D5E">
        <w:t>.</w:t>
      </w:r>
    </w:p>
    <w:p w14:paraId="4E42CA59" w14:textId="77777777" w:rsidR="00153908" w:rsidRPr="00CE1D5E" w:rsidRDefault="00153908" w:rsidP="00CE1D5E">
      <w:pPr>
        <w:pStyle w:val="ListParagraph"/>
        <w:ind w:left="0"/>
      </w:pPr>
    </w:p>
    <w:p w14:paraId="7359A44D" w14:textId="7363BEF9" w:rsidR="00937585" w:rsidRPr="00CE1D5E" w:rsidRDefault="00E56BC7" w:rsidP="00CE1D5E">
      <w:pPr>
        <w:pStyle w:val="ListParagraph"/>
        <w:numPr>
          <w:ilvl w:val="1"/>
          <w:numId w:val="30"/>
        </w:numPr>
      </w:pPr>
      <w:r w:rsidRPr="00CE1D5E">
        <w:rPr>
          <w:color w:val="auto"/>
          <w:highlight w:val="yellow"/>
        </w:rPr>
        <w:t xml:space="preserve">Block the trypsinization by adding 5 mL of TSS </w:t>
      </w:r>
      <w:r w:rsidR="00CC5572">
        <w:rPr>
          <w:color w:val="auto"/>
          <w:highlight w:val="yellow"/>
        </w:rPr>
        <w:t>to</w:t>
      </w:r>
      <w:r w:rsidRPr="00CE1D5E">
        <w:rPr>
          <w:color w:val="auto"/>
          <w:highlight w:val="yellow"/>
        </w:rPr>
        <w:t xml:space="preserve"> </w:t>
      </w:r>
      <w:r w:rsidR="00CC5572">
        <w:rPr>
          <w:color w:val="auto"/>
          <w:highlight w:val="yellow"/>
        </w:rPr>
        <w:t xml:space="preserve">the </w:t>
      </w:r>
      <w:r w:rsidRPr="00CE1D5E">
        <w:rPr>
          <w:color w:val="auto"/>
          <w:highlight w:val="yellow"/>
        </w:rPr>
        <w:t xml:space="preserve">100 mm dish and 2 mL of TSS </w:t>
      </w:r>
      <w:r w:rsidR="00CC5572">
        <w:rPr>
          <w:color w:val="auto"/>
          <w:highlight w:val="yellow"/>
        </w:rPr>
        <w:t>to</w:t>
      </w:r>
      <w:r w:rsidRPr="00CE1D5E">
        <w:rPr>
          <w:color w:val="auto"/>
          <w:highlight w:val="yellow"/>
        </w:rPr>
        <w:t xml:space="preserve"> each 35 mm </w:t>
      </w:r>
      <w:r w:rsidR="0020688D" w:rsidRPr="00CE1D5E">
        <w:rPr>
          <w:color w:val="auto"/>
          <w:highlight w:val="yellow"/>
        </w:rPr>
        <w:t>dish</w:t>
      </w:r>
      <w:r w:rsidR="00CC5572">
        <w:rPr>
          <w:color w:val="auto"/>
          <w:highlight w:val="yellow"/>
        </w:rPr>
        <w:t>. C</w:t>
      </w:r>
      <w:r w:rsidRPr="00CE1D5E">
        <w:rPr>
          <w:color w:val="auto"/>
          <w:highlight w:val="yellow"/>
        </w:rPr>
        <w:t>ollect</w:t>
      </w:r>
      <w:r w:rsidRPr="00CE1D5E">
        <w:rPr>
          <w:highlight w:val="yellow"/>
        </w:rPr>
        <w:t xml:space="preserve"> the suspension into 15 mL sterile tubes, centrifuge </w:t>
      </w:r>
      <w:r w:rsidR="00CC5572" w:rsidRPr="00CE1D5E">
        <w:rPr>
          <w:highlight w:val="yellow"/>
        </w:rPr>
        <w:t xml:space="preserve">at 400 x </w:t>
      </w:r>
      <w:r w:rsidR="00CC5572" w:rsidRPr="00CC5572">
        <w:rPr>
          <w:i/>
          <w:iCs/>
          <w:highlight w:val="yellow"/>
        </w:rPr>
        <w:t>g</w:t>
      </w:r>
      <w:r w:rsidR="00CC5572">
        <w:rPr>
          <w:highlight w:val="yellow"/>
        </w:rPr>
        <w:t xml:space="preserve"> </w:t>
      </w:r>
      <w:r w:rsidRPr="00CE1D5E">
        <w:rPr>
          <w:highlight w:val="yellow"/>
        </w:rPr>
        <w:t>at 4 °C for 5 min</w:t>
      </w:r>
      <w:r w:rsidR="00CC5572">
        <w:rPr>
          <w:highlight w:val="yellow"/>
        </w:rPr>
        <w:t>.</w:t>
      </w:r>
      <w:r w:rsidRPr="00CE1D5E">
        <w:rPr>
          <w:highlight w:val="yellow"/>
        </w:rPr>
        <w:t xml:space="preserve"> </w:t>
      </w:r>
    </w:p>
    <w:p w14:paraId="5101145C" w14:textId="77777777" w:rsidR="00153908" w:rsidRPr="00CE1D5E" w:rsidRDefault="00153908" w:rsidP="00CE1D5E">
      <w:pPr>
        <w:pStyle w:val="ListParagraph"/>
        <w:ind w:left="0"/>
      </w:pPr>
    </w:p>
    <w:p w14:paraId="3176E6F6" w14:textId="48567C41" w:rsidR="00937585" w:rsidRPr="00CE1D5E" w:rsidRDefault="00937585" w:rsidP="00CE1D5E">
      <w:pPr>
        <w:pStyle w:val="ListParagraph"/>
        <w:numPr>
          <w:ilvl w:val="1"/>
          <w:numId w:val="30"/>
        </w:numPr>
      </w:pPr>
      <w:r w:rsidRPr="00CE1D5E">
        <w:rPr>
          <w:highlight w:val="yellow"/>
        </w:rPr>
        <w:t>Aspirate the supernatant and resuspend the pellet in 12 mL of I-DMEM</w:t>
      </w:r>
      <w:r w:rsidR="00DE6706" w:rsidRPr="00CE1D5E">
        <w:t>.</w:t>
      </w:r>
      <w:r w:rsidRPr="00CE1D5E">
        <w:t xml:space="preserve"> </w:t>
      </w:r>
      <w:r w:rsidR="00DE6706" w:rsidRPr="00CE1D5E">
        <w:rPr>
          <w:highlight w:val="yellow"/>
        </w:rPr>
        <w:t xml:space="preserve">Split </w:t>
      </w:r>
      <w:r w:rsidRPr="00CE1D5E">
        <w:rPr>
          <w:highlight w:val="yellow"/>
        </w:rPr>
        <w:t>the cell suspension into 3 mL</w:t>
      </w:r>
      <w:r w:rsidR="00CC5572">
        <w:rPr>
          <w:highlight w:val="yellow"/>
        </w:rPr>
        <w:t xml:space="preserve"> aliquots </w:t>
      </w:r>
      <w:r w:rsidRPr="00CE1D5E">
        <w:rPr>
          <w:highlight w:val="yellow"/>
        </w:rPr>
        <w:t xml:space="preserve">for </w:t>
      </w:r>
      <w:r w:rsidRPr="00CE1D5E">
        <w:rPr>
          <w:color w:val="auto"/>
          <w:highlight w:val="yellow"/>
        </w:rPr>
        <w:t>each 60 mm plate</w:t>
      </w:r>
      <w:r w:rsidRPr="00CE1D5E">
        <w:rPr>
          <w:highlight w:val="yellow"/>
        </w:rPr>
        <w:t>.</w:t>
      </w:r>
    </w:p>
    <w:p w14:paraId="39874788" w14:textId="77777777" w:rsidR="00153908" w:rsidRPr="00CE1D5E" w:rsidRDefault="00153908" w:rsidP="00CE1D5E">
      <w:pPr>
        <w:pStyle w:val="ListParagraph"/>
        <w:ind w:left="0"/>
      </w:pPr>
    </w:p>
    <w:p w14:paraId="15CFEFEB" w14:textId="5D2AF6E7" w:rsidR="00937585" w:rsidRPr="00CE1D5E" w:rsidRDefault="00937585" w:rsidP="00CE1D5E">
      <w:pPr>
        <w:pStyle w:val="ListParagraph"/>
        <w:numPr>
          <w:ilvl w:val="1"/>
          <w:numId w:val="30"/>
        </w:numPr>
      </w:pPr>
      <w:r w:rsidRPr="00CE1D5E">
        <w:rPr>
          <w:highlight w:val="yellow"/>
        </w:rPr>
        <w:t>Incubate at 37 °C with 5% CO</w:t>
      </w:r>
      <w:r w:rsidR="00E56BC7" w:rsidRPr="00CE1D5E">
        <w:rPr>
          <w:highlight w:val="yellow"/>
          <w:vertAlign w:val="subscript"/>
        </w:rPr>
        <w:t>2</w:t>
      </w:r>
      <w:r w:rsidR="00DE6706" w:rsidRPr="00CE1D5E">
        <w:t>.</w:t>
      </w:r>
      <w:r w:rsidRPr="00CE1D5E">
        <w:t xml:space="preserve"> </w:t>
      </w:r>
      <w:r w:rsidR="00DE6706" w:rsidRPr="00CE1D5E">
        <w:t xml:space="preserve">Change </w:t>
      </w:r>
      <w:r w:rsidRPr="00CE1D5E">
        <w:t xml:space="preserve">the medium </w:t>
      </w:r>
      <w:r w:rsidR="00E56BC7" w:rsidRPr="00CE1D5E">
        <w:t>daily</w:t>
      </w:r>
      <w:r w:rsidR="00DE6706" w:rsidRPr="00CE1D5E">
        <w:t>.</w:t>
      </w:r>
      <w:r w:rsidR="00E56BC7" w:rsidRPr="00CE1D5E">
        <w:t xml:space="preserve"> </w:t>
      </w:r>
      <w:r w:rsidR="00E56BC7" w:rsidRPr="00CE1D5E">
        <w:rPr>
          <w:highlight w:val="yellow"/>
        </w:rPr>
        <w:t>Keep cells in culture until they reach a confluence</w:t>
      </w:r>
      <w:r w:rsidR="00CC5572">
        <w:rPr>
          <w:highlight w:val="yellow"/>
        </w:rPr>
        <w:t xml:space="preserve"> of </w:t>
      </w:r>
      <w:r w:rsidR="00CC5572" w:rsidRPr="00CE1D5E">
        <w:rPr>
          <w:highlight w:val="yellow"/>
        </w:rPr>
        <w:t>75%</w:t>
      </w:r>
      <w:r w:rsidR="00E56BC7" w:rsidRPr="00CE1D5E">
        <w:rPr>
          <w:highlight w:val="yellow"/>
        </w:rPr>
        <w:t>.</w:t>
      </w:r>
    </w:p>
    <w:p w14:paraId="6533D719" w14:textId="77777777" w:rsidR="00153908" w:rsidRPr="00CE1D5E" w:rsidRDefault="00153908" w:rsidP="00CE1D5E">
      <w:pPr>
        <w:pStyle w:val="ListParagraph"/>
        <w:ind w:left="0"/>
      </w:pPr>
    </w:p>
    <w:p w14:paraId="10CFB3ED" w14:textId="77777777" w:rsidR="00937585" w:rsidRPr="00CE1D5E" w:rsidRDefault="00E56BC7" w:rsidP="00CE1D5E">
      <w:pPr>
        <w:pStyle w:val="ListParagraph"/>
        <w:numPr>
          <w:ilvl w:val="1"/>
          <w:numId w:val="30"/>
        </w:numPr>
      </w:pPr>
      <w:r w:rsidRPr="00CE1D5E">
        <w:t>Aspirate the medium from the plates and quickly wash in 1x PBS.</w:t>
      </w:r>
    </w:p>
    <w:p w14:paraId="0B363669" w14:textId="77777777" w:rsidR="00153908" w:rsidRPr="00CE1D5E" w:rsidRDefault="00153908" w:rsidP="00CE1D5E">
      <w:pPr>
        <w:pStyle w:val="ListParagraph"/>
        <w:ind w:left="0"/>
      </w:pPr>
    </w:p>
    <w:p w14:paraId="39D20D2C" w14:textId="06716EA7" w:rsidR="00937585" w:rsidRPr="00CE1D5E" w:rsidRDefault="00E56BC7" w:rsidP="00CE1D5E">
      <w:pPr>
        <w:pStyle w:val="ListParagraph"/>
        <w:numPr>
          <w:ilvl w:val="1"/>
          <w:numId w:val="30"/>
        </w:numPr>
      </w:pPr>
      <w:r w:rsidRPr="00CE1D5E">
        <w:rPr>
          <w:highlight w:val="yellow"/>
        </w:rPr>
        <w:t xml:space="preserve">Repeat </w:t>
      </w:r>
      <w:r w:rsidR="0020688D" w:rsidRPr="00CE1D5E">
        <w:rPr>
          <w:highlight w:val="yellow"/>
        </w:rPr>
        <w:t>trypsinization (</w:t>
      </w:r>
      <w:r w:rsidRPr="00CE1D5E">
        <w:rPr>
          <w:highlight w:val="yellow"/>
        </w:rPr>
        <w:t>steps 3.3 and 3.4</w:t>
      </w:r>
      <w:r w:rsidR="004E0427" w:rsidRPr="00CE1D5E">
        <w:rPr>
          <w:highlight w:val="yellow"/>
        </w:rPr>
        <w:t>)</w:t>
      </w:r>
      <w:r w:rsidR="00C474DE" w:rsidRPr="00CE1D5E">
        <w:rPr>
          <w:highlight w:val="yellow"/>
        </w:rPr>
        <w:t xml:space="preserve"> </w:t>
      </w:r>
      <w:r w:rsidRPr="00CE1D5E">
        <w:rPr>
          <w:highlight w:val="yellow"/>
        </w:rPr>
        <w:t>three times to obtain cells at passage 4</w:t>
      </w:r>
      <w:r w:rsidR="004E0427" w:rsidRPr="00CE1D5E">
        <w:rPr>
          <w:highlight w:val="yellow"/>
        </w:rPr>
        <w:t>.</w:t>
      </w:r>
      <w:r w:rsidRPr="00CE1D5E">
        <w:t xml:space="preserve"> </w:t>
      </w:r>
      <w:r w:rsidR="004E0427" w:rsidRPr="00CE1D5E">
        <w:t>Use 1.5 mL of trypsin-EDTA and 3</w:t>
      </w:r>
      <w:r w:rsidR="004E0427" w:rsidRPr="00CE1D5E">
        <w:rPr>
          <w:color w:val="auto"/>
        </w:rPr>
        <w:t xml:space="preserve"> mL of TSS in each 60 mm dish.</w:t>
      </w:r>
      <w:r w:rsidR="004E0427" w:rsidRPr="00CE1D5E">
        <w:t xml:space="preserve"> Split </w:t>
      </w:r>
      <w:r w:rsidR="00937585" w:rsidRPr="00CE1D5E">
        <w:t>the cells 1:3.</w:t>
      </w:r>
    </w:p>
    <w:p w14:paraId="4A501F36" w14:textId="77777777" w:rsidR="00153908" w:rsidRPr="00CE1D5E" w:rsidRDefault="00153908" w:rsidP="00CE1D5E">
      <w:pPr>
        <w:pStyle w:val="ListParagraph"/>
        <w:ind w:left="0"/>
      </w:pPr>
    </w:p>
    <w:p w14:paraId="7ECA265E" w14:textId="31BFE728" w:rsidR="00937585" w:rsidRPr="00CE1D5E" w:rsidRDefault="00937585" w:rsidP="00CE1D5E">
      <w:pPr>
        <w:pStyle w:val="ListParagraph"/>
        <w:numPr>
          <w:ilvl w:val="1"/>
          <w:numId w:val="30"/>
        </w:numPr>
      </w:pPr>
      <w:r w:rsidRPr="00CE1D5E">
        <w:rPr>
          <w:highlight w:val="yellow"/>
        </w:rPr>
        <w:t xml:space="preserve">Synchronize the cells by replacing the I-DMEM with S-DMEM and incubate for 48 </w:t>
      </w:r>
      <w:r w:rsidR="00E56BC7" w:rsidRPr="00CE1D5E">
        <w:rPr>
          <w:highlight w:val="yellow"/>
        </w:rPr>
        <w:t>h at 37 °C with 5% CO</w:t>
      </w:r>
      <w:r w:rsidR="00E56BC7" w:rsidRPr="00CE1D5E">
        <w:rPr>
          <w:highlight w:val="yellow"/>
          <w:vertAlign w:val="subscript"/>
        </w:rPr>
        <w:t>2</w:t>
      </w:r>
      <w:r w:rsidRPr="00CE1D5E">
        <w:t>.</w:t>
      </w:r>
      <w:r w:rsidR="00AC631A">
        <w:t xml:space="preserve"> </w:t>
      </w:r>
    </w:p>
    <w:p w14:paraId="2C2ED67E" w14:textId="77777777" w:rsidR="00153908" w:rsidRPr="00CE1D5E" w:rsidRDefault="00153908" w:rsidP="00CE1D5E">
      <w:pPr>
        <w:pStyle w:val="ListParagraph"/>
        <w:ind w:left="0"/>
      </w:pPr>
    </w:p>
    <w:p w14:paraId="1BE75A72" w14:textId="3F4D3864" w:rsidR="00937585" w:rsidRPr="00CE1D5E" w:rsidRDefault="00E56BC7" w:rsidP="00CE1D5E">
      <w:pPr>
        <w:pStyle w:val="ListParagraph"/>
        <w:numPr>
          <w:ilvl w:val="1"/>
          <w:numId w:val="30"/>
        </w:numPr>
      </w:pPr>
      <w:r w:rsidRPr="00CE1D5E">
        <w:rPr>
          <w:highlight w:val="yellow"/>
        </w:rPr>
        <w:t>Prepare</w:t>
      </w:r>
      <w:r w:rsidR="00CC5572">
        <w:rPr>
          <w:highlight w:val="yellow"/>
        </w:rPr>
        <w:t xml:space="preserve"> the following </w:t>
      </w:r>
      <w:r w:rsidRPr="00CE1D5E">
        <w:rPr>
          <w:highlight w:val="yellow"/>
        </w:rPr>
        <w:t>(during the cell synchronization)</w:t>
      </w:r>
      <w:r w:rsidR="00CC5572">
        <w:t>.</w:t>
      </w:r>
    </w:p>
    <w:p w14:paraId="5A6CA77D" w14:textId="77777777" w:rsidR="00CC5572" w:rsidRPr="00CC5572" w:rsidRDefault="00CC5572" w:rsidP="00CC5572">
      <w:pPr>
        <w:pStyle w:val="ListParagraph"/>
        <w:widowControl/>
        <w:autoSpaceDE/>
        <w:autoSpaceDN/>
        <w:adjustRightInd/>
        <w:ind w:left="0"/>
        <w:rPr>
          <w:bCs/>
        </w:rPr>
      </w:pPr>
    </w:p>
    <w:p w14:paraId="15858382" w14:textId="2D4AEB26" w:rsidR="00937585" w:rsidRDefault="00CC5572" w:rsidP="00CC5572">
      <w:pPr>
        <w:pStyle w:val="ListParagraph"/>
        <w:widowControl/>
        <w:autoSpaceDE/>
        <w:autoSpaceDN/>
        <w:adjustRightInd/>
        <w:ind w:left="0"/>
      </w:pPr>
      <w:r w:rsidRPr="00CC5572">
        <w:rPr>
          <w:bCs/>
        </w:rPr>
        <w:t xml:space="preserve">3.10.1. </w:t>
      </w:r>
      <w:r>
        <w:rPr>
          <w:bCs/>
        </w:rPr>
        <w:t>Prepare f</w:t>
      </w:r>
      <w:r w:rsidR="00E56BC7" w:rsidRPr="00CC5572">
        <w:rPr>
          <w:bCs/>
        </w:rPr>
        <w:t xml:space="preserve">ibroblast </w:t>
      </w:r>
      <w:r>
        <w:rPr>
          <w:bCs/>
        </w:rPr>
        <w:t>e</w:t>
      </w:r>
      <w:r w:rsidR="00E56BC7" w:rsidRPr="00CC5572">
        <w:rPr>
          <w:bCs/>
        </w:rPr>
        <w:t xml:space="preserve">xpansion </w:t>
      </w:r>
      <w:r>
        <w:rPr>
          <w:bCs/>
        </w:rPr>
        <w:t>m</w:t>
      </w:r>
      <w:r w:rsidR="00E56BC7" w:rsidRPr="00CC5572">
        <w:rPr>
          <w:bCs/>
        </w:rPr>
        <w:t>edium</w:t>
      </w:r>
      <w:r w:rsidR="00E56BC7" w:rsidRPr="00CE1D5E">
        <w:t xml:space="preserve"> by</w:t>
      </w:r>
      <w:r w:rsidR="00937585" w:rsidRPr="00CE1D5E">
        <w:t xml:space="preserve"> adding 5.0 mL of FBS and 0.5 mL of L-glutamine to 44.5 mL of </w:t>
      </w:r>
      <w:r>
        <w:t>a</w:t>
      </w:r>
      <w:r w:rsidR="00D507A0" w:rsidRPr="00CE1D5E">
        <w:t>dvanced DMEM (</w:t>
      </w:r>
      <w:r w:rsidR="00937585" w:rsidRPr="00CE1D5E">
        <w:t>A-DMEM</w:t>
      </w:r>
      <w:r w:rsidR="00D507A0" w:rsidRPr="00CE1D5E">
        <w:t>)</w:t>
      </w:r>
      <w:r w:rsidR="00937585" w:rsidRPr="00CE1D5E">
        <w:t>, store at +4</w:t>
      </w:r>
      <w:r w:rsidR="00D507A0" w:rsidRPr="00CE1D5E">
        <w:t xml:space="preserve"> </w:t>
      </w:r>
      <w:r w:rsidR="00937585" w:rsidRPr="00CE1D5E">
        <w:t>°C.</w:t>
      </w:r>
    </w:p>
    <w:p w14:paraId="2E2BCF12" w14:textId="77777777" w:rsidR="00CC5572" w:rsidRPr="00CC5572" w:rsidRDefault="00CC5572" w:rsidP="00CC5572">
      <w:pPr>
        <w:pStyle w:val="ListParagraph"/>
        <w:widowControl/>
        <w:autoSpaceDE/>
        <w:autoSpaceDN/>
        <w:adjustRightInd/>
        <w:ind w:left="0"/>
        <w:rPr>
          <w:bCs/>
        </w:rPr>
      </w:pPr>
    </w:p>
    <w:p w14:paraId="3E12DFA1" w14:textId="61A24EA6" w:rsidR="00937585" w:rsidRPr="00CE1D5E" w:rsidRDefault="00CC5572" w:rsidP="00CC5572">
      <w:pPr>
        <w:pStyle w:val="ListParagraph"/>
        <w:widowControl/>
        <w:autoSpaceDE/>
        <w:autoSpaceDN/>
        <w:adjustRightInd/>
        <w:ind w:left="0"/>
      </w:pPr>
      <w:r w:rsidRPr="00CC5572">
        <w:rPr>
          <w:bCs/>
          <w:highlight w:val="yellow"/>
        </w:rPr>
        <w:t>3.10.2. Prepare t</w:t>
      </w:r>
      <w:r w:rsidR="00937585" w:rsidRPr="00CC5572">
        <w:rPr>
          <w:bCs/>
          <w:highlight w:val="yellow"/>
        </w:rPr>
        <w:t>otal NM-RNA-</w:t>
      </w:r>
      <w:r w:rsidRPr="00CC5572">
        <w:rPr>
          <w:bCs/>
          <w:highlight w:val="yellow"/>
        </w:rPr>
        <w:t>r</w:t>
      </w:r>
      <w:r w:rsidR="00937585" w:rsidRPr="00CC5572">
        <w:rPr>
          <w:bCs/>
          <w:highlight w:val="yellow"/>
        </w:rPr>
        <w:t xml:space="preserve">eprogramming </w:t>
      </w:r>
      <w:r w:rsidRPr="00CC5572">
        <w:rPr>
          <w:bCs/>
          <w:highlight w:val="yellow"/>
        </w:rPr>
        <w:t>cocktail for fibroblast reprogramming</w:t>
      </w:r>
      <w:r>
        <w:rPr>
          <w:bCs/>
          <w:highlight w:val="yellow"/>
        </w:rPr>
        <w:t xml:space="preserve"> by</w:t>
      </w:r>
      <w:r w:rsidR="00937585" w:rsidRPr="00CE1D5E">
        <w:rPr>
          <w:highlight w:val="yellow"/>
        </w:rPr>
        <w:t xml:space="preserve"> </w:t>
      </w:r>
      <w:r>
        <w:t>c</w:t>
      </w:r>
      <w:r w:rsidR="00E56BC7" w:rsidRPr="00CE1D5E">
        <w:t>ombin</w:t>
      </w:r>
      <w:r>
        <w:t>ing</w:t>
      </w:r>
      <w:r w:rsidR="00E56BC7" w:rsidRPr="00CE1D5E">
        <w:t xml:space="preserve"> the </w:t>
      </w:r>
      <w:r w:rsidR="00E56BC7" w:rsidRPr="00CE1D5E">
        <w:rPr>
          <w:color w:val="auto"/>
        </w:rPr>
        <w:t xml:space="preserve">following in each </w:t>
      </w:r>
      <w:r w:rsidR="00E56BC7" w:rsidRPr="00CE1D5E">
        <w:t xml:space="preserve">of 9 </w:t>
      </w:r>
      <w:r w:rsidR="00E56BC7" w:rsidRPr="00CE1D5E">
        <w:rPr>
          <w:color w:val="auto"/>
        </w:rPr>
        <w:t>sterile RNase-free tube</w:t>
      </w:r>
      <w:r>
        <w:rPr>
          <w:color w:val="auto"/>
        </w:rPr>
        <w:t>s:</w:t>
      </w:r>
      <w:r w:rsidR="00E56BC7" w:rsidRPr="00CE1D5E">
        <w:rPr>
          <w:color w:val="auto"/>
        </w:rPr>
        <w:t xml:space="preserve"> </w:t>
      </w:r>
      <w:r w:rsidRPr="00CE1D5E">
        <w:t>32 µL</w:t>
      </w:r>
      <w:r>
        <w:t xml:space="preserve"> of</w:t>
      </w:r>
      <w:r w:rsidRPr="00CE1D5E">
        <w:rPr>
          <w:color w:val="auto"/>
        </w:rPr>
        <w:t xml:space="preserve"> </w:t>
      </w:r>
      <w:r w:rsidR="00E56BC7" w:rsidRPr="00CE1D5E">
        <w:rPr>
          <w:color w:val="auto"/>
        </w:rPr>
        <w:t>OSKMNL</w:t>
      </w:r>
      <w:r w:rsidR="00E56BC7" w:rsidRPr="00CE1D5E">
        <w:t xml:space="preserve"> NM-RNA, </w:t>
      </w:r>
      <w:r w:rsidRPr="00CE1D5E">
        <w:t>24 µL</w:t>
      </w:r>
      <w:r>
        <w:t xml:space="preserve"> of </w:t>
      </w:r>
      <w:r w:rsidR="00E56BC7" w:rsidRPr="00CE1D5E">
        <w:t xml:space="preserve">EKB NM-RNA, </w:t>
      </w:r>
      <w:r w:rsidRPr="00CE1D5E">
        <w:t>5.6 µL</w:t>
      </w:r>
      <w:r>
        <w:t xml:space="preserve"> of</w:t>
      </w:r>
      <w:r w:rsidRPr="00CE1D5E">
        <w:t xml:space="preserve"> </w:t>
      </w:r>
      <w:r w:rsidR="00E56BC7" w:rsidRPr="00CE1D5E">
        <w:t>NM-microRNAs (61.6 µL final volume for 9 aliquots).</w:t>
      </w:r>
    </w:p>
    <w:p w14:paraId="42F2B61A" w14:textId="77777777" w:rsidR="00CC5572" w:rsidRDefault="00CC5572" w:rsidP="00CC5572">
      <w:pPr>
        <w:pStyle w:val="ListParagraph"/>
        <w:widowControl/>
        <w:autoSpaceDE/>
        <w:autoSpaceDN/>
        <w:adjustRightInd/>
        <w:ind w:left="0"/>
      </w:pPr>
    </w:p>
    <w:p w14:paraId="7519EF50" w14:textId="52C1352F" w:rsidR="00937585" w:rsidRPr="00CE1D5E" w:rsidRDefault="00CC5572" w:rsidP="00CC5572">
      <w:pPr>
        <w:pStyle w:val="ListParagraph"/>
        <w:widowControl/>
        <w:autoSpaceDE/>
        <w:autoSpaceDN/>
        <w:adjustRightInd/>
        <w:ind w:left="0"/>
      </w:pPr>
      <w:r>
        <w:lastRenderedPageBreak/>
        <w:t xml:space="preserve">3.10.3. </w:t>
      </w:r>
      <w:r w:rsidR="00E56BC7" w:rsidRPr="00CE1D5E">
        <w:t xml:space="preserve">Divide each tube of 61.6 µL of </w:t>
      </w:r>
      <w:r>
        <w:t>t</w:t>
      </w:r>
      <w:r w:rsidR="00E56BC7" w:rsidRPr="00CE1D5E">
        <w:t>otal NM-RNA-</w:t>
      </w:r>
      <w:r w:rsidRPr="00CE1D5E">
        <w:t>reprogramming cocktail for fibroblast reprogramming in</w:t>
      </w:r>
      <w:r>
        <w:t>to</w:t>
      </w:r>
      <w:r w:rsidRPr="00CE1D5E">
        <w:t xml:space="preserve"> </w:t>
      </w:r>
      <w:r w:rsidR="00E56BC7" w:rsidRPr="00CE1D5E">
        <w:t>four 15.4 µL single-use aliquots in s</w:t>
      </w:r>
      <w:r w:rsidR="00937585" w:rsidRPr="00CE1D5E">
        <w:t>terile, RNase-free tubes and store at -80 °C</w:t>
      </w:r>
      <w:r w:rsidR="00D507A0" w:rsidRPr="00CE1D5E">
        <w:t xml:space="preserve"> (15.4 µL final volume for 36 aliquots)</w:t>
      </w:r>
      <w:r w:rsidR="00937585" w:rsidRPr="00CE1D5E">
        <w:t>.</w:t>
      </w:r>
    </w:p>
    <w:p w14:paraId="7EFEC95E" w14:textId="77777777" w:rsidR="00937585" w:rsidRPr="00CE1D5E" w:rsidRDefault="00937585" w:rsidP="00CE1D5E"/>
    <w:p w14:paraId="0F801E5A" w14:textId="12A1C4FA" w:rsidR="00937585" w:rsidRPr="00CE1D5E" w:rsidRDefault="00937585" w:rsidP="00CE1D5E">
      <w:pPr>
        <w:pStyle w:val="ListParagraph"/>
        <w:widowControl/>
        <w:numPr>
          <w:ilvl w:val="0"/>
          <w:numId w:val="30"/>
        </w:numPr>
        <w:autoSpaceDE/>
        <w:autoSpaceDN/>
        <w:adjustRightInd/>
        <w:rPr>
          <w:b/>
        </w:rPr>
      </w:pPr>
      <w:r w:rsidRPr="00CE1D5E">
        <w:rPr>
          <w:b/>
          <w:highlight w:val="yellow"/>
        </w:rPr>
        <w:t xml:space="preserve">Reprogramming of dermal </w:t>
      </w:r>
      <w:r w:rsidRPr="00CC5572">
        <w:rPr>
          <w:b/>
          <w:highlight w:val="yellow"/>
        </w:rPr>
        <w:t>fibroblasts to iPSC</w:t>
      </w:r>
      <w:r w:rsidR="00CC5572" w:rsidRPr="00CC5572">
        <w:rPr>
          <w:b/>
          <w:highlight w:val="yellow"/>
        </w:rPr>
        <w:t>s</w:t>
      </w:r>
    </w:p>
    <w:p w14:paraId="6E781098" w14:textId="7700379E" w:rsidR="00937585" w:rsidRPr="00CE1D5E" w:rsidRDefault="00153908" w:rsidP="00CE1D5E">
      <w:pPr>
        <w:rPr>
          <w:b/>
        </w:rPr>
      </w:pPr>
      <w:r w:rsidRPr="00CE1D5E">
        <w:rPr>
          <w:b/>
        </w:rPr>
        <w:tab/>
      </w:r>
    </w:p>
    <w:p w14:paraId="0F2191CE" w14:textId="6D793C8C" w:rsidR="00937585" w:rsidRDefault="00937585" w:rsidP="00CE1D5E">
      <w:pPr>
        <w:pStyle w:val="ListParagraph"/>
        <w:widowControl/>
        <w:numPr>
          <w:ilvl w:val="1"/>
          <w:numId w:val="30"/>
        </w:numPr>
        <w:autoSpaceDE/>
        <w:autoSpaceDN/>
        <w:adjustRightInd/>
        <w:rPr>
          <w:b/>
        </w:rPr>
      </w:pPr>
      <w:r w:rsidRPr="00CE1D5E">
        <w:rPr>
          <w:b/>
          <w:highlight w:val="yellow"/>
        </w:rPr>
        <w:t xml:space="preserve">Day 0: </w:t>
      </w:r>
      <w:r w:rsidR="00CC5572">
        <w:rPr>
          <w:b/>
          <w:highlight w:val="yellow"/>
        </w:rPr>
        <w:t>C</w:t>
      </w:r>
      <w:r w:rsidRPr="00CE1D5E">
        <w:rPr>
          <w:b/>
          <w:highlight w:val="yellow"/>
        </w:rPr>
        <w:t>ell seeding</w:t>
      </w:r>
    </w:p>
    <w:p w14:paraId="7F4662E4" w14:textId="77777777" w:rsidR="00CC5572" w:rsidRPr="00CE1D5E" w:rsidRDefault="00CC5572" w:rsidP="00CC5572">
      <w:pPr>
        <w:pStyle w:val="ListParagraph"/>
        <w:widowControl/>
        <w:autoSpaceDE/>
        <w:autoSpaceDN/>
        <w:adjustRightInd/>
        <w:ind w:left="0"/>
        <w:rPr>
          <w:b/>
        </w:rPr>
      </w:pPr>
    </w:p>
    <w:p w14:paraId="15E3459C" w14:textId="2D83F529" w:rsidR="001A18CD" w:rsidRPr="00CC5572" w:rsidRDefault="00937585" w:rsidP="00CE1D5E">
      <w:pPr>
        <w:rPr>
          <w:bCs/>
        </w:rPr>
      </w:pPr>
      <w:r w:rsidRPr="00CC5572">
        <w:rPr>
          <w:bCs/>
        </w:rPr>
        <w:t>N</w:t>
      </w:r>
      <w:r w:rsidR="00833AEE" w:rsidRPr="00CC5572">
        <w:rPr>
          <w:bCs/>
        </w:rPr>
        <w:t>OTE</w:t>
      </w:r>
      <w:r w:rsidRPr="00CC5572">
        <w:rPr>
          <w:bCs/>
        </w:rPr>
        <w:t xml:space="preserve">: </w:t>
      </w:r>
      <w:r w:rsidR="00CC5572" w:rsidRPr="00CC5572">
        <w:rPr>
          <w:bCs/>
        </w:rPr>
        <w:t>S</w:t>
      </w:r>
      <w:r w:rsidRPr="00CC5572">
        <w:rPr>
          <w:bCs/>
        </w:rPr>
        <w:t xml:space="preserve">teps 4.1.1 to 4.1.3 and 4.1.8 to 4.1.9 must be performed under a sterile hood. </w:t>
      </w:r>
      <w:r w:rsidR="00CC5572">
        <w:rPr>
          <w:bCs/>
        </w:rPr>
        <w:t>B</w:t>
      </w:r>
      <w:r w:rsidR="00CC5572" w:rsidRPr="00CC5572">
        <w:rPr>
          <w:bCs/>
        </w:rPr>
        <w:t xml:space="preserve">asement membrane matrix </w:t>
      </w:r>
      <w:r w:rsidR="00E56BC7" w:rsidRPr="00CC5572">
        <w:rPr>
          <w:bCs/>
        </w:rPr>
        <w:t xml:space="preserve">(BMM) </w:t>
      </w:r>
      <w:r w:rsidR="001A18CD" w:rsidRPr="00CC5572">
        <w:rPr>
          <w:bCs/>
        </w:rPr>
        <w:t xml:space="preserve">gels rapidly at room temperature. Therefore, it is strongly recommended to thaw BMM overnight on ice in a refrigerator, dilute it with ice-cold serum-free medium </w:t>
      </w:r>
      <w:r w:rsidR="004F1A8D" w:rsidRPr="00CC5572">
        <w:rPr>
          <w:bCs/>
        </w:rPr>
        <w:t xml:space="preserve">and </w:t>
      </w:r>
      <w:r w:rsidR="001A18CD" w:rsidRPr="00CC5572">
        <w:rPr>
          <w:bCs/>
        </w:rPr>
        <w:t>us</w:t>
      </w:r>
      <w:r w:rsidR="00CC5572">
        <w:rPr>
          <w:bCs/>
        </w:rPr>
        <w:t>e</w:t>
      </w:r>
      <w:r w:rsidR="001A18CD" w:rsidRPr="00CC5572">
        <w:rPr>
          <w:bCs/>
        </w:rPr>
        <w:t xml:space="preserve"> pre-cooled pipets, tips, and tubes.</w:t>
      </w:r>
    </w:p>
    <w:p w14:paraId="46CA1180" w14:textId="77777777" w:rsidR="00833AEE" w:rsidRPr="00CE1D5E" w:rsidRDefault="00833AEE" w:rsidP="00CE1D5E">
      <w:pPr>
        <w:rPr>
          <w:b/>
        </w:rPr>
      </w:pPr>
    </w:p>
    <w:p w14:paraId="510E4932" w14:textId="6F6C07F7" w:rsidR="00937585" w:rsidRPr="00CE1D5E" w:rsidRDefault="00E56BC7" w:rsidP="00CE1D5E">
      <w:pPr>
        <w:pStyle w:val="ListParagraph"/>
        <w:numPr>
          <w:ilvl w:val="2"/>
          <w:numId w:val="30"/>
        </w:numPr>
      </w:pPr>
      <w:r w:rsidRPr="00CE1D5E">
        <w:rPr>
          <w:highlight w:val="yellow"/>
        </w:rPr>
        <w:t>Prepare a 24-well plate by coating each well with 100 µL of BMM and incubate for at least 1 h at 37 °C before seeding the cells.</w:t>
      </w:r>
    </w:p>
    <w:p w14:paraId="2C1ADA02" w14:textId="77777777" w:rsidR="00153908" w:rsidRPr="00CE1D5E" w:rsidRDefault="00153908" w:rsidP="00CE1D5E">
      <w:pPr>
        <w:pStyle w:val="ListParagraph"/>
        <w:ind w:left="0"/>
      </w:pPr>
    </w:p>
    <w:p w14:paraId="1D2A4636" w14:textId="77777777" w:rsidR="00937585" w:rsidRPr="00CE1D5E" w:rsidRDefault="00937585" w:rsidP="00CE1D5E">
      <w:pPr>
        <w:pStyle w:val="ListParagraph"/>
        <w:numPr>
          <w:ilvl w:val="2"/>
          <w:numId w:val="30"/>
        </w:numPr>
      </w:pPr>
      <w:r w:rsidRPr="00CE1D5E">
        <w:rPr>
          <w:highlight w:val="yellow"/>
        </w:rPr>
        <w:t>Aspirate the medium from plates with cells in culture and quickly wash in 1x PBS.</w:t>
      </w:r>
    </w:p>
    <w:p w14:paraId="79D44407" w14:textId="77777777" w:rsidR="00153908" w:rsidRPr="00CE1D5E" w:rsidRDefault="00153908" w:rsidP="00CE1D5E">
      <w:pPr>
        <w:pStyle w:val="ListParagraph"/>
        <w:ind w:left="0"/>
      </w:pPr>
    </w:p>
    <w:p w14:paraId="5F42CC82" w14:textId="47DB9E66" w:rsidR="00153908" w:rsidRPr="00CE1D5E" w:rsidRDefault="00937585" w:rsidP="00CE1D5E">
      <w:pPr>
        <w:pStyle w:val="ListParagraph"/>
        <w:numPr>
          <w:ilvl w:val="2"/>
          <w:numId w:val="30"/>
        </w:numPr>
      </w:pPr>
      <w:r w:rsidRPr="00CE1D5E">
        <w:rPr>
          <w:highlight w:val="yellow"/>
        </w:rPr>
        <w:t xml:space="preserve">Repeat </w:t>
      </w:r>
      <w:r w:rsidR="008B50B4" w:rsidRPr="00CE1D5E">
        <w:rPr>
          <w:highlight w:val="yellow"/>
        </w:rPr>
        <w:t xml:space="preserve">trypsinization </w:t>
      </w:r>
      <w:r w:rsidR="00634057" w:rsidRPr="00CE1D5E">
        <w:rPr>
          <w:highlight w:val="yellow"/>
        </w:rPr>
        <w:t>(</w:t>
      </w:r>
      <w:r w:rsidRPr="00CE1D5E">
        <w:rPr>
          <w:highlight w:val="yellow"/>
        </w:rPr>
        <w:t>steps 3.3 and 3.4</w:t>
      </w:r>
      <w:r w:rsidR="00634057" w:rsidRPr="00CE1D5E">
        <w:rPr>
          <w:highlight w:val="yellow"/>
        </w:rPr>
        <w:t>)</w:t>
      </w:r>
      <w:r w:rsidR="00406DC7" w:rsidRPr="00CE1D5E">
        <w:rPr>
          <w:highlight w:val="yellow"/>
        </w:rPr>
        <w:t xml:space="preserve"> to obtain cells at passage 5</w:t>
      </w:r>
      <w:r w:rsidR="00634057" w:rsidRPr="00CE1D5E">
        <w:rPr>
          <w:highlight w:val="yellow"/>
        </w:rPr>
        <w:t>.</w:t>
      </w:r>
      <w:r w:rsidRPr="00CE1D5E">
        <w:rPr>
          <w:highlight w:val="yellow"/>
        </w:rPr>
        <w:t xml:space="preserve"> </w:t>
      </w:r>
      <w:r w:rsidR="00E56BC7" w:rsidRPr="00CE1D5E">
        <w:rPr>
          <w:highlight w:val="yellow"/>
        </w:rPr>
        <w:t xml:space="preserve">Aspirate the supernatant and resuspend the pellet in an appropriate volume of </w:t>
      </w:r>
      <w:r w:rsidR="00CC5572" w:rsidRPr="00CC5572">
        <w:rPr>
          <w:highlight w:val="yellow"/>
        </w:rPr>
        <w:t>f</w:t>
      </w:r>
      <w:r w:rsidR="00E56BC7" w:rsidRPr="00CC5572">
        <w:rPr>
          <w:highlight w:val="yellow"/>
        </w:rPr>
        <w:t xml:space="preserve">ibroblasts </w:t>
      </w:r>
      <w:r w:rsidR="00CC5572" w:rsidRPr="00CC5572">
        <w:rPr>
          <w:highlight w:val="yellow"/>
        </w:rPr>
        <w:t>e</w:t>
      </w:r>
      <w:r w:rsidR="00E56BC7" w:rsidRPr="00CC5572">
        <w:rPr>
          <w:highlight w:val="yellow"/>
        </w:rPr>
        <w:t xml:space="preserve">xpansion </w:t>
      </w:r>
      <w:r w:rsidR="00CC5572" w:rsidRPr="00CC5572">
        <w:rPr>
          <w:highlight w:val="yellow"/>
        </w:rPr>
        <w:t>m</w:t>
      </w:r>
      <w:r w:rsidR="00E56BC7" w:rsidRPr="00CC5572">
        <w:rPr>
          <w:highlight w:val="yellow"/>
        </w:rPr>
        <w:t>edium</w:t>
      </w:r>
      <w:r w:rsidR="00E56BC7" w:rsidRPr="00CE1D5E">
        <w:rPr>
          <w:highlight w:val="yellow"/>
        </w:rPr>
        <w:t xml:space="preserve"> (see </w:t>
      </w:r>
      <w:r w:rsidR="00CC5572">
        <w:rPr>
          <w:highlight w:val="yellow"/>
        </w:rPr>
        <w:t xml:space="preserve">step </w:t>
      </w:r>
      <w:r w:rsidR="00E56BC7" w:rsidRPr="00CE1D5E">
        <w:rPr>
          <w:highlight w:val="yellow"/>
        </w:rPr>
        <w:t>3.10).</w:t>
      </w:r>
    </w:p>
    <w:p w14:paraId="20AC7CC2" w14:textId="77777777" w:rsidR="00937585" w:rsidRPr="00CE1D5E" w:rsidRDefault="00937585" w:rsidP="00CE1D5E">
      <w:pPr>
        <w:pStyle w:val="ListParagraph"/>
        <w:ind w:left="0"/>
      </w:pPr>
      <w:r w:rsidRPr="00CE1D5E">
        <w:t xml:space="preserve"> </w:t>
      </w:r>
    </w:p>
    <w:p w14:paraId="143AD6AD" w14:textId="4275B1B0" w:rsidR="00937585" w:rsidRPr="00475679" w:rsidRDefault="00937585" w:rsidP="00CE1D5E">
      <w:pPr>
        <w:pStyle w:val="ListParagraph"/>
        <w:numPr>
          <w:ilvl w:val="2"/>
          <w:numId w:val="30"/>
        </w:numPr>
        <w:rPr>
          <w:highlight w:val="yellow"/>
        </w:rPr>
      </w:pPr>
      <w:r w:rsidRPr="00475679">
        <w:rPr>
          <w:highlight w:val="yellow"/>
        </w:rPr>
        <w:t>Prepare and clean the hemocytometer</w:t>
      </w:r>
      <w:r w:rsidR="00CC5572" w:rsidRPr="00475679">
        <w:rPr>
          <w:highlight w:val="yellow"/>
        </w:rPr>
        <w:t xml:space="preserve"> </w:t>
      </w:r>
      <w:r w:rsidR="00CC5572" w:rsidRPr="00475679">
        <w:rPr>
          <w:highlight w:val="yellow"/>
        </w:rPr>
        <w:t>with 70% alcohol</w:t>
      </w:r>
      <w:r w:rsidRPr="00475679">
        <w:rPr>
          <w:highlight w:val="yellow"/>
        </w:rPr>
        <w:t>.</w:t>
      </w:r>
    </w:p>
    <w:p w14:paraId="304A672B" w14:textId="77777777" w:rsidR="00153908" w:rsidRPr="00CE1D5E" w:rsidRDefault="00153908" w:rsidP="00CE1D5E">
      <w:pPr>
        <w:pStyle w:val="ListParagraph"/>
        <w:ind w:left="0"/>
      </w:pPr>
    </w:p>
    <w:p w14:paraId="31649891" w14:textId="4449D93B" w:rsidR="00937585" w:rsidRPr="00CE1D5E" w:rsidRDefault="00937585" w:rsidP="00CE1D5E">
      <w:pPr>
        <w:pStyle w:val="ListParagraph"/>
        <w:numPr>
          <w:ilvl w:val="2"/>
          <w:numId w:val="30"/>
        </w:numPr>
      </w:pPr>
      <w:r w:rsidRPr="00CE1D5E">
        <w:rPr>
          <w:highlight w:val="yellow"/>
        </w:rPr>
        <w:t xml:space="preserve">Prepare a solution by gently mixing 10 </w:t>
      </w:r>
      <w:r w:rsidR="00CC5572" w:rsidRPr="00CE1D5E">
        <w:rPr>
          <w:highlight w:val="yellow"/>
        </w:rPr>
        <w:t xml:space="preserve">µl </w:t>
      </w:r>
      <w:r w:rsidR="00CC5572">
        <w:rPr>
          <w:highlight w:val="yellow"/>
        </w:rPr>
        <w:t xml:space="preserve">of </w:t>
      </w:r>
      <w:r w:rsidR="00CC5572" w:rsidRPr="00CE1D5E">
        <w:rPr>
          <w:highlight w:val="yellow"/>
        </w:rPr>
        <w:t xml:space="preserve">trypan blue </w:t>
      </w:r>
      <w:r w:rsidRPr="00CE1D5E">
        <w:rPr>
          <w:highlight w:val="yellow"/>
        </w:rPr>
        <w:t xml:space="preserve">and 10 µL of cell </w:t>
      </w:r>
      <w:r w:rsidR="00E56BC7" w:rsidRPr="00CE1D5E">
        <w:rPr>
          <w:highlight w:val="yellow"/>
        </w:rPr>
        <w:t xml:space="preserve">suspension in 1.5 mL </w:t>
      </w:r>
      <w:proofErr w:type="gramStart"/>
      <w:r w:rsidR="00E56BC7" w:rsidRPr="00CE1D5E">
        <w:rPr>
          <w:highlight w:val="yellow"/>
        </w:rPr>
        <w:t>tube,</w:t>
      </w:r>
      <w:r w:rsidR="00CC5572">
        <w:rPr>
          <w:highlight w:val="yellow"/>
        </w:rPr>
        <w:t xml:space="preserve"> and</w:t>
      </w:r>
      <w:proofErr w:type="gramEnd"/>
      <w:r w:rsidR="00E56BC7" w:rsidRPr="00CE1D5E">
        <w:rPr>
          <w:highlight w:val="yellow"/>
        </w:rPr>
        <w:t xml:space="preserve"> incubate for 1</w:t>
      </w:r>
      <w:r w:rsidR="00CC5572">
        <w:rPr>
          <w:highlight w:val="yellow"/>
        </w:rPr>
        <w:t>–</w:t>
      </w:r>
      <w:r w:rsidR="00E56BC7" w:rsidRPr="00CE1D5E">
        <w:rPr>
          <w:highlight w:val="yellow"/>
        </w:rPr>
        <w:t xml:space="preserve">2 min </w:t>
      </w:r>
      <w:r w:rsidR="00634057" w:rsidRPr="00CE1D5E">
        <w:rPr>
          <w:highlight w:val="yellow"/>
        </w:rPr>
        <w:t>at room temperature.</w:t>
      </w:r>
      <w:r w:rsidR="00E56BC7" w:rsidRPr="00CE1D5E">
        <w:rPr>
          <w:highlight w:val="yellow"/>
        </w:rPr>
        <w:t xml:space="preserve"> </w:t>
      </w:r>
      <w:r w:rsidR="00E56BC7" w:rsidRPr="00CE1D5E">
        <w:t xml:space="preserve">Be careful not to incubate longer than 5 min. </w:t>
      </w:r>
    </w:p>
    <w:p w14:paraId="7B3DB223" w14:textId="77777777" w:rsidR="00153908" w:rsidRPr="00CE1D5E" w:rsidRDefault="00153908" w:rsidP="00CE1D5E">
      <w:pPr>
        <w:pStyle w:val="ListParagraph"/>
        <w:ind w:left="0"/>
      </w:pPr>
    </w:p>
    <w:p w14:paraId="08E7E327" w14:textId="00AA23BC" w:rsidR="00937585" w:rsidRPr="00CE1D5E" w:rsidRDefault="00E56BC7" w:rsidP="00CE1D5E">
      <w:pPr>
        <w:pStyle w:val="ListParagraph"/>
        <w:numPr>
          <w:ilvl w:val="2"/>
          <w:numId w:val="30"/>
        </w:numPr>
      </w:pPr>
      <w:r w:rsidRPr="00CE1D5E">
        <w:rPr>
          <w:highlight w:val="yellow"/>
        </w:rPr>
        <w:t>Pipette 10 µL of the solution in</w:t>
      </w:r>
      <w:r w:rsidR="00CC5572">
        <w:rPr>
          <w:highlight w:val="yellow"/>
        </w:rPr>
        <w:t>to</w:t>
      </w:r>
      <w:r w:rsidRPr="00CE1D5E">
        <w:rPr>
          <w:highlight w:val="yellow"/>
        </w:rPr>
        <w:t xml:space="preserve"> the hemocytometer place it on the stage of an inverted phase contrast microscope to count.</w:t>
      </w:r>
      <w:r w:rsidR="00937585" w:rsidRPr="00CE1D5E">
        <w:t xml:space="preserve"> Non-viable cells will be blue, while viable cells will be unstained.</w:t>
      </w:r>
    </w:p>
    <w:p w14:paraId="4301FB27" w14:textId="77777777" w:rsidR="00153908" w:rsidRPr="00CE1D5E" w:rsidRDefault="00153908" w:rsidP="00CE1D5E">
      <w:pPr>
        <w:pStyle w:val="ListParagraph"/>
        <w:ind w:left="0"/>
      </w:pPr>
    </w:p>
    <w:p w14:paraId="3E0CD28C" w14:textId="5C37AB2F" w:rsidR="00937585" w:rsidRPr="00CE1D5E" w:rsidRDefault="00937585" w:rsidP="00CE1D5E">
      <w:pPr>
        <w:pStyle w:val="ListParagraph"/>
        <w:numPr>
          <w:ilvl w:val="2"/>
          <w:numId w:val="30"/>
        </w:numPr>
      </w:pPr>
      <w:r w:rsidRPr="00CE1D5E">
        <w:rPr>
          <w:highlight w:val="yellow"/>
        </w:rPr>
        <w:t xml:space="preserve">Count the cells in at least 2 squares of the </w:t>
      </w:r>
      <w:r w:rsidR="006110E5" w:rsidRPr="00CE1D5E">
        <w:rPr>
          <w:highlight w:val="yellow"/>
        </w:rPr>
        <w:t xml:space="preserve">hemocytometer </w:t>
      </w:r>
      <w:r w:rsidRPr="00CE1D5E">
        <w:rPr>
          <w:highlight w:val="yellow"/>
        </w:rPr>
        <w:t>chamber</w:t>
      </w:r>
      <w:r w:rsidR="00634057" w:rsidRPr="00CE1D5E">
        <w:t>.</w:t>
      </w:r>
      <w:r w:rsidRPr="00CE1D5E">
        <w:t xml:space="preserve"> </w:t>
      </w:r>
      <w:r w:rsidR="00634057" w:rsidRPr="00CE1D5E">
        <w:t>A</w:t>
      </w:r>
      <w:r w:rsidRPr="00CE1D5E">
        <w:t>pply the following calculation</w:t>
      </w:r>
      <w:r w:rsidR="00634057" w:rsidRPr="00CE1D5E">
        <w:t xml:space="preserve"> to obtain the total number of cells</w:t>
      </w:r>
      <w:r w:rsidRPr="00CE1D5E">
        <w:t>:</w:t>
      </w:r>
    </w:p>
    <w:p w14:paraId="0CF6145D" w14:textId="77777777" w:rsidR="00937585" w:rsidRPr="00CE1D5E" w:rsidRDefault="00937585" w:rsidP="00CE1D5E">
      <w:pPr>
        <w:pStyle w:val="ListParagraph"/>
        <w:ind w:left="0"/>
      </w:pPr>
    </w:p>
    <w:p w14:paraId="5777DC8C" w14:textId="00D2776F" w:rsidR="00937585" w:rsidRPr="00CE1D5E" w:rsidRDefault="00CC5572" w:rsidP="00CE1D5E">
      <w:pPr>
        <w:pStyle w:val="ListParagraph"/>
        <w:ind w:left="0"/>
        <w:rPr>
          <w:b/>
        </w:rPr>
      </w:pPr>
      <w:r w:rsidRPr="00CE1D5E">
        <w:rPr>
          <w:b/>
        </w:rPr>
        <w:t>total number of cells = (total number of counted cells/square number) x 2 x 10</w:t>
      </w:r>
      <w:r>
        <w:rPr>
          <w:b/>
        </w:rPr>
        <w:t xml:space="preserve"> </w:t>
      </w:r>
      <w:r w:rsidRPr="00CE1D5E">
        <w:rPr>
          <w:b/>
        </w:rPr>
        <w:t>x total volume of cell suspension</w:t>
      </w:r>
    </w:p>
    <w:p w14:paraId="2C54B982" w14:textId="77777777" w:rsidR="00937585" w:rsidRPr="00CE1D5E" w:rsidRDefault="00937585" w:rsidP="00CE1D5E">
      <w:pPr>
        <w:pStyle w:val="ListParagraph"/>
        <w:ind w:left="0"/>
        <w:rPr>
          <w:b/>
          <w:highlight w:val="yellow"/>
        </w:rPr>
      </w:pPr>
    </w:p>
    <w:p w14:paraId="495D711D" w14:textId="3F374F57" w:rsidR="00937585" w:rsidRPr="00CE1D5E" w:rsidRDefault="00C16618" w:rsidP="00CE1D5E">
      <w:pPr>
        <w:pStyle w:val="ListParagraph"/>
        <w:numPr>
          <w:ilvl w:val="2"/>
          <w:numId w:val="30"/>
        </w:numPr>
      </w:pPr>
      <w:r w:rsidRPr="00CE1D5E">
        <w:rPr>
          <w:highlight w:val="yellow"/>
        </w:rPr>
        <w:t>P</w:t>
      </w:r>
      <w:r w:rsidR="00937585" w:rsidRPr="00CE1D5E">
        <w:rPr>
          <w:highlight w:val="yellow"/>
        </w:rPr>
        <w:t xml:space="preserve">erform a </w:t>
      </w:r>
      <w:r w:rsidR="00CC5572">
        <w:rPr>
          <w:highlight w:val="yellow"/>
        </w:rPr>
        <w:t>dilution</w:t>
      </w:r>
      <w:r w:rsidR="00937585" w:rsidRPr="00CE1D5E">
        <w:rPr>
          <w:highlight w:val="yellow"/>
        </w:rPr>
        <w:t xml:space="preserve"> to obtain a density of 2.5</w:t>
      </w:r>
      <w:r w:rsidR="00CC5572">
        <w:rPr>
          <w:highlight w:val="yellow"/>
        </w:rPr>
        <w:t xml:space="preserve"> </w:t>
      </w:r>
      <w:r w:rsidR="00937585" w:rsidRPr="00CE1D5E">
        <w:rPr>
          <w:highlight w:val="yellow"/>
        </w:rPr>
        <w:t>x</w:t>
      </w:r>
      <w:r w:rsidR="00CC5572">
        <w:rPr>
          <w:highlight w:val="yellow"/>
        </w:rPr>
        <w:t xml:space="preserve"> </w:t>
      </w:r>
      <w:r w:rsidR="00937585" w:rsidRPr="00CE1D5E">
        <w:rPr>
          <w:highlight w:val="yellow"/>
        </w:rPr>
        <w:t>10</w:t>
      </w:r>
      <w:r w:rsidR="00937585" w:rsidRPr="00CE1D5E">
        <w:rPr>
          <w:highlight w:val="yellow"/>
          <w:vertAlign w:val="superscript"/>
        </w:rPr>
        <w:t>4</w:t>
      </w:r>
      <w:r w:rsidR="00937585" w:rsidRPr="00CE1D5E">
        <w:rPr>
          <w:highlight w:val="yellow"/>
        </w:rPr>
        <w:t xml:space="preserve"> </w:t>
      </w:r>
      <w:r w:rsidR="00CC5572">
        <w:rPr>
          <w:highlight w:val="yellow"/>
        </w:rPr>
        <w:t xml:space="preserve">cell per </w:t>
      </w:r>
      <w:r w:rsidR="00937585" w:rsidRPr="00CE1D5E">
        <w:rPr>
          <w:highlight w:val="yellow"/>
        </w:rPr>
        <w:t xml:space="preserve">500 µL of </w:t>
      </w:r>
      <w:r w:rsidR="00CC5572" w:rsidRPr="00CE1D5E">
        <w:rPr>
          <w:highlight w:val="yellow"/>
        </w:rPr>
        <w:t xml:space="preserve">fibroblasts expansion medium, </w:t>
      </w:r>
      <w:r w:rsidR="00E56BC7" w:rsidRPr="00CE1D5E">
        <w:rPr>
          <w:highlight w:val="yellow"/>
        </w:rPr>
        <w:t>b</w:t>
      </w:r>
      <w:r w:rsidRPr="00CE1D5E">
        <w:rPr>
          <w:highlight w:val="yellow"/>
        </w:rPr>
        <w:t>ased on the total number of counted cells</w:t>
      </w:r>
      <w:r w:rsidR="00634057" w:rsidRPr="00CE1D5E">
        <w:rPr>
          <w:highlight w:val="yellow"/>
        </w:rPr>
        <w:t>.</w:t>
      </w:r>
      <w:r w:rsidRPr="00CE1D5E">
        <w:rPr>
          <w:highlight w:val="yellow"/>
        </w:rPr>
        <w:t xml:space="preserve"> </w:t>
      </w:r>
      <w:r w:rsidR="00E56BC7" w:rsidRPr="00CE1D5E">
        <w:rPr>
          <w:highlight w:val="yellow"/>
        </w:rPr>
        <w:t xml:space="preserve">Resuspend the pellet in </w:t>
      </w:r>
      <w:r w:rsidR="00CC5572">
        <w:rPr>
          <w:highlight w:val="yellow"/>
        </w:rPr>
        <w:t xml:space="preserve">an </w:t>
      </w:r>
      <w:r w:rsidR="00E56BC7" w:rsidRPr="00CE1D5E">
        <w:rPr>
          <w:highlight w:val="yellow"/>
        </w:rPr>
        <w:t xml:space="preserve">appropriate volume of </w:t>
      </w:r>
      <w:r w:rsidR="00CC5572" w:rsidRPr="00CC5572">
        <w:rPr>
          <w:bCs/>
          <w:highlight w:val="yellow"/>
        </w:rPr>
        <w:t>fibroblasts expansion medium.</w:t>
      </w:r>
    </w:p>
    <w:p w14:paraId="20C94AEA" w14:textId="77777777" w:rsidR="00153908" w:rsidRPr="00CE1D5E" w:rsidRDefault="00153908" w:rsidP="00CE1D5E">
      <w:pPr>
        <w:pStyle w:val="ListParagraph"/>
        <w:ind w:left="0"/>
      </w:pPr>
    </w:p>
    <w:p w14:paraId="6BA6B7B3" w14:textId="72444AFA" w:rsidR="00937585" w:rsidRPr="00CE1D5E" w:rsidRDefault="00937585" w:rsidP="00CC5572">
      <w:pPr>
        <w:pStyle w:val="ListParagraph"/>
        <w:numPr>
          <w:ilvl w:val="2"/>
          <w:numId w:val="30"/>
        </w:numPr>
      </w:pPr>
      <w:r w:rsidRPr="00CE1D5E">
        <w:rPr>
          <w:highlight w:val="yellow"/>
        </w:rPr>
        <w:t>Pipette 500 µL of the cell suspension in</w:t>
      </w:r>
      <w:r w:rsidR="00CC5572">
        <w:rPr>
          <w:highlight w:val="yellow"/>
        </w:rPr>
        <w:t>to</w:t>
      </w:r>
      <w:r w:rsidRPr="00CE1D5E">
        <w:rPr>
          <w:highlight w:val="yellow"/>
        </w:rPr>
        <w:t xml:space="preserve"> </w:t>
      </w:r>
      <w:r w:rsidR="006110E5" w:rsidRPr="00CE1D5E">
        <w:rPr>
          <w:highlight w:val="yellow"/>
        </w:rPr>
        <w:t>each</w:t>
      </w:r>
      <w:r w:rsidRPr="00CE1D5E">
        <w:rPr>
          <w:highlight w:val="yellow"/>
        </w:rPr>
        <w:t xml:space="preserve"> well of the 24-well plate</w:t>
      </w:r>
      <w:r w:rsidRPr="00CE1D5E">
        <w:t>.</w:t>
      </w:r>
      <w:r w:rsidR="00CC5572">
        <w:t xml:space="preserve"> </w:t>
      </w:r>
      <w:r w:rsidRPr="00CC5572">
        <w:rPr>
          <w:highlight w:val="yellow"/>
        </w:rPr>
        <w:t>Incubate cells overnight at 37 °C and 5% CO</w:t>
      </w:r>
      <w:r w:rsidRPr="00CC5572">
        <w:rPr>
          <w:highlight w:val="yellow"/>
          <w:vertAlign w:val="subscript"/>
        </w:rPr>
        <w:t>2</w:t>
      </w:r>
      <w:r w:rsidRPr="00CE1D5E">
        <w:t>.</w:t>
      </w:r>
    </w:p>
    <w:p w14:paraId="75E23AE5" w14:textId="77777777" w:rsidR="00153908" w:rsidRPr="00CE1D5E" w:rsidRDefault="00153908" w:rsidP="00CE1D5E">
      <w:pPr>
        <w:pStyle w:val="ListParagraph"/>
        <w:ind w:left="0"/>
      </w:pPr>
    </w:p>
    <w:p w14:paraId="02FA608D" w14:textId="712769BB" w:rsidR="00937585" w:rsidRPr="00CE1D5E" w:rsidRDefault="00937585" w:rsidP="00CE1D5E">
      <w:pPr>
        <w:pStyle w:val="ListParagraph"/>
        <w:numPr>
          <w:ilvl w:val="1"/>
          <w:numId w:val="30"/>
        </w:numPr>
        <w:rPr>
          <w:b/>
          <w:highlight w:val="yellow"/>
        </w:rPr>
      </w:pPr>
      <w:r w:rsidRPr="00CE1D5E">
        <w:rPr>
          <w:b/>
          <w:highlight w:val="yellow"/>
        </w:rPr>
        <w:t xml:space="preserve">Day 1: </w:t>
      </w:r>
      <w:r w:rsidR="00CC5572">
        <w:rPr>
          <w:b/>
          <w:highlight w:val="yellow"/>
        </w:rPr>
        <w:t>T</w:t>
      </w:r>
      <w:r w:rsidRPr="00CE1D5E">
        <w:rPr>
          <w:b/>
          <w:highlight w:val="yellow"/>
        </w:rPr>
        <w:t>ransfection</w:t>
      </w:r>
    </w:p>
    <w:p w14:paraId="5A56B05A" w14:textId="77777777" w:rsidR="00084F05" w:rsidRPr="00CE1D5E" w:rsidRDefault="00084F05" w:rsidP="00CE1D5E">
      <w:pPr>
        <w:rPr>
          <w:b/>
          <w:bCs/>
        </w:rPr>
      </w:pPr>
    </w:p>
    <w:p w14:paraId="1BE9ADC4" w14:textId="7C68AC8F" w:rsidR="00937585" w:rsidRPr="00CC5572" w:rsidRDefault="00937585" w:rsidP="00CE1D5E">
      <w:r w:rsidRPr="00CC5572">
        <w:t xml:space="preserve">NOTE: </w:t>
      </w:r>
      <w:r w:rsidR="00CC5572">
        <w:t>A</w:t>
      </w:r>
      <w:r w:rsidRPr="00CC5572">
        <w:t>ll working surfaces and supplies (</w:t>
      </w:r>
      <w:r w:rsidR="00833AEE" w:rsidRPr="00CC5572">
        <w:t xml:space="preserve">e.g., </w:t>
      </w:r>
      <w:r w:rsidRPr="00CC5572">
        <w:t>gloves, bottles, sterile hood surfaces, pi</w:t>
      </w:r>
      <w:r w:rsidR="00833AEE" w:rsidRPr="00CC5572">
        <w:t>p</w:t>
      </w:r>
      <w:r w:rsidRPr="00CC5572">
        <w:t>ettors)</w:t>
      </w:r>
      <w:r w:rsidR="00833AEE" w:rsidRPr="00CC5572">
        <w:t xml:space="preserve"> </w:t>
      </w:r>
      <w:r w:rsidRPr="00CC5572">
        <w:t xml:space="preserve">MUST be cleaned with cleaning reagent for removing RNase before starting the procedure. </w:t>
      </w:r>
      <w:r w:rsidR="00CC5572">
        <w:t>Perform</w:t>
      </w:r>
      <w:r w:rsidRPr="00CC5572">
        <w:t xml:space="preserve"> steps </w:t>
      </w:r>
      <w:r w:rsidR="00CC5572">
        <w:t xml:space="preserve">4.2.2, 4.2.4–4.2.8 </w:t>
      </w:r>
      <w:r w:rsidRPr="00CC5572">
        <w:t>under a sterile hood.</w:t>
      </w:r>
    </w:p>
    <w:p w14:paraId="6EBBE7A1" w14:textId="77777777" w:rsidR="00937585" w:rsidRPr="00CE1D5E" w:rsidRDefault="00937585" w:rsidP="00CE1D5E"/>
    <w:p w14:paraId="39B20ADE" w14:textId="3F2E3CD9" w:rsidR="00937585" w:rsidRPr="00CE1D5E" w:rsidRDefault="00E56BC7" w:rsidP="00CE1D5E">
      <w:pPr>
        <w:pStyle w:val="ListParagraph"/>
        <w:numPr>
          <w:ilvl w:val="2"/>
          <w:numId w:val="30"/>
        </w:numPr>
      </w:pPr>
      <w:r w:rsidRPr="00CE1D5E">
        <w:t xml:space="preserve">Warm up </w:t>
      </w:r>
      <w:proofErr w:type="spellStart"/>
      <w:r w:rsidR="00CC5572" w:rsidRPr="00CC5572">
        <w:rPr>
          <w:bCs/>
          <w:color w:val="auto"/>
        </w:rPr>
        <w:t>xeno</w:t>
      </w:r>
      <w:proofErr w:type="spellEnd"/>
      <w:r w:rsidR="00CC5572" w:rsidRPr="00CC5572">
        <w:rPr>
          <w:bCs/>
          <w:color w:val="auto"/>
        </w:rPr>
        <w:t>-free, serum-</w:t>
      </w:r>
      <w:proofErr w:type="spellStart"/>
      <w:proofErr w:type="gramStart"/>
      <w:r w:rsidR="00CC5572" w:rsidRPr="00CC5572">
        <w:rPr>
          <w:bCs/>
          <w:color w:val="auto"/>
        </w:rPr>
        <w:t>free,low</w:t>
      </w:r>
      <w:proofErr w:type="spellEnd"/>
      <w:proofErr w:type="gramEnd"/>
      <w:r w:rsidR="00CC5572" w:rsidRPr="00CC5572">
        <w:rPr>
          <w:bCs/>
        </w:rPr>
        <w:t xml:space="preserve"> growth factor human </w:t>
      </w:r>
      <w:r w:rsidRPr="00CC5572">
        <w:rPr>
          <w:bCs/>
        </w:rPr>
        <w:t xml:space="preserve">ESC/iPSC culture medium (XF/FF </w:t>
      </w:r>
      <w:r w:rsidR="00CC5572" w:rsidRPr="00CC5572">
        <w:rPr>
          <w:bCs/>
        </w:rPr>
        <w:t>culture medium</w:t>
      </w:r>
      <w:r w:rsidRPr="00CC5572">
        <w:rPr>
          <w:bCs/>
        </w:rPr>
        <w:t>)</w:t>
      </w:r>
      <w:r w:rsidRPr="00CE1D5E">
        <w:t xml:space="preserve"> in a 37 °C water bath.</w:t>
      </w:r>
    </w:p>
    <w:p w14:paraId="7E57B864" w14:textId="77777777" w:rsidR="00153908" w:rsidRPr="00CE1D5E" w:rsidRDefault="00153908" w:rsidP="00CE1D5E">
      <w:pPr>
        <w:pStyle w:val="ListParagraph"/>
        <w:ind w:left="0"/>
      </w:pPr>
    </w:p>
    <w:p w14:paraId="0649DB0E" w14:textId="59A351A5" w:rsidR="00937585" w:rsidRPr="00CE1D5E" w:rsidRDefault="00937585" w:rsidP="00CE1D5E">
      <w:pPr>
        <w:pStyle w:val="ListParagraph"/>
        <w:numPr>
          <w:ilvl w:val="2"/>
          <w:numId w:val="30"/>
        </w:numPr>
      </w:pPr>
      <w:r w:rsidRPr="00CE1D5E">
        <w:rPr>
          <w:highlight w:val="yellow"/>
        </w:rPr>
        <w:t xml:space="preserve">Remove the old medium from each well and </w:t>
      </w:r>
      <w:r w:rsidR="00CC5572">
        <w:rPr>
          <w:highlight w:val="yellow"/>
        </w:rPr>
        <w:t>replace</w:t>
      </w:r>
      <w:r w:rsidRPr="00CE1D5E">
        <w:rPr>
          <w:highlight w:val="yellow"/>
        </w:rPr>
        <w:t xml:space="preserve"> it with 500 µL of </w:t>
      </w:r>
      <w:r w:rsidR="00E56BC7" w:rsidRPr="00CE1D5E">
        <w:rPr>
          <w:highlight w:val="yellow"/>
        </w:rPr>
        <w:t xml:space="preserve">pre-warmed </w:t>
      </w:r>
      <w:r w:rsidR="00E56BC7" w:rsidRPr="00CC5572">
        <w:rPr>
          <w:bCs/>
          <w:highlight w:val="yellow"/>
        </w:rPr>
        <w:t xml:space="preserve">XF/FF </w:t>
      </w:r>
      <w:r w:rsidR="00CC5572" w:rsidRPr="00CC5572">
        <w:rPr>
          <w:bCs/>
          <w:highlight w:val="yellow"/>
        </w:rPr>
        <w:t>culture medium</w:t>
      </w:r>
      <w:r w:rsidR="00CC5572" w:rsidRPr="00CC5572">
        <w:rPr>
          <w:bCs/>
        </w:rPr>
        <w:t>.</w:t>
      </w:r>
    </w:p>
    <w:p w14:paraId="5A654BFA" w14:textId="77777777" w:rsidR="00153908" w:rsidRPr="00CE1D5E" w:rsidRDefault="00153908" w:rsidP="00CE1D5E">
      <w:pPr>
        <w:pStyle w:val="ListParagraph"/>
        <w:ind w:left="0"/>
      </w:pPr>
    </w:p>
    <w:p w14:paraId="7B208FE1" w14:textId="29D61184" w:rsidR="00937585" w:rsidRPr="00CE1D5E" w:rsidRDefault="00937585" w:rsidP="00CE1D5E">
      <w:pPr>
        <w:pStyle w:val="ListParagraph"/>
        <w:numPr>
          <w:ilvl w:val="2"/>
          <w:numId w:val="30"/>
        </w:numPr>
      </w:pPr>
      <w:r w:rsidRPr="00CE1D5E">
        <w:rPr>
          <w:highlight w:val="yellow"/>
        </w:rPr>
        <w:t>Incubate at 37 °C</w:t>
      </w:r>
      <w:r w:rsidR="00CC5572">
        <w:rPr>
          <w:highlight w:val="yellow"/>
        </w:rPr>
        <w:t xml:space="preserve"> under</w:t>
      </w:r>
      <w:r w:rsidRPr="00CE1D5E">
        <w:rPr>
          <w:highlight w:val="yellow"/>
        </w:rPr>
        <w:t xml:space="preserve"> 5% CO</w:t>
      </w:r>
      <w:r w:rsidR="00E56BC7" w:rsidRPr="00CE1D5E">
        <w:rPr>
          <w:highlight w:val="yellow"/>
          <w:vertAlign w:val="subscript"/>
        </w:rPr>
        <w:t>2</w:t>
      </w:r>
      <w:r w:rsidRPr="00CE1D5E">
        <w:rPr>
          <w:highlight w:val="yellow"/>
        </w:rPr>
        <w:t xml:space="preserve"> for at least 6 h</w:t>
      </w:r>
      <w:r w:rsidR="00153908" w:rsidRPr="00CE1D5E">
        <w:t>.</w:t>
      </w:r>
    </w:p>
    <w:p w14:paraId="2B3CB7AE" w14:textId="77777777" w:rsidR="00153908" w:rsidRPr="00CE1D5E" w:rsidRDefault="00153908" w:rsidP="00CE1D5E">
      <w:pPr>
        <w:pStyle w:val="ListParagraph"/>
        <w:ind w:left="0"/>
      </w:pPr>
    </w:p>
    <w:p w14:paraId="535F5B50" w14:textId="3E70ED6B" w:rsidR="00937585" w:rsidRPr="00CE1D5E" w:rsidRDefault="00937585" w:rsidP="00CE1D5E">
      <w:pPr>
        <w:pStyle w:val="ListParagraph"/>
        <w:numPr>
          <w:ilvl w:val="2"/>
          <w:numId w:val="30"/>
        </w:numPr>
      </w:pPr>
      <w:r w:rsidRPr="00CE1D5E">
        <w:rPr>
          <w:highlight w:val="yellow"/>
        </w:rPr>
        <w:t xml:space="preserve">Thaw five </w:t>
      </w:r>
      <w:r w:rsidR="00E56BC7" w:rsidRPr="00CC5572">
        <w:rPr>
          <w:bCs/>
          <w:highlight w:val="yellow"/>
        </w:rPr>
        <w:t>15.4 µL</w:t>
      </w:r>
      <w:r w:rsidRPr="00CC5572">
        <w:rPr>
          <w:bCs/>
          <w:highlight w:val="yellow"/>
        </w:rPr>
        <w:t xml:space="preserve"> aliquots of </w:t>
      </w:r>
      <w:r w:rsidR="00CC5572" w:rsidRPr="00CC5572">
        <w:rPr>
          <w:bCs/>
          <w:highlight w:val="yellow"/>
        </w:rPr>
        <w:t>tota</w:t>
      </w:r>
      <w:r w:rsidRPr="00CC5572">
        <w:rPr>
          <w:bCs/>
          <w:highlight w:val="yellow"/>
        </w:rPr>
        <w:t xml:space="preserve">l NM-RNA </w:t>
      </w:r>
      <w:r w:rsidR="00CC5572" w:rsidRPr="00CC5572">
        <w:rPr>
          <w:bCs/>
          <w:highlight w:val="yellow"/>
        </w:rPr>
        <w:t>reprogramming c</w:t>
      </w:r>
      <w:r w:rsidR="00E56BC7" w:rsidRPr="00CC5572">
        <w:rPr>
          <w:bCs/>
          <w:highlight w:val="yellow"/>
        </w:rPr>
        <w:t>ocktail</w:t>
      </w:r>
      <w:r w:rsidR="00E56BC7" w:rsidRPr="00CE1D5E">
        <w:rPr>
          <w:highlight w:val="yellow"/>
        </w:rPr>
        <w:t xml:space="preserve"> at room temperature then place it on ice.</w:t>
      </w:r>
    </w:p>
    <w:p w14:paraId="0C3EE262" w14:textId="77777777" w:rsidR="00153908" w:rsidRPr="00CE1D5E" w:rsidRDefault="00153908" w:rsidP="00CE1D5E">
      <w:pPr>
        <w:pStyle w:val="ListParagraph"/>
        <w:ind w:left="0"/>
      </w:pPr>
    </w:p>
    <w:p w14:paraId="637F86AB" w14:textId="6E1845E8" w:rsidR="00937585" w:rsidRPr="00CC5572" w:rsidRDefault="00937585" w:rsidP="00CE1D5E">
      <w:pPr>
        <w:pStyle w:val="ListParagraph"/>
        <w:numPr>
          <w:ilvl w:val="2"/>
          <w:numId w:val="30"/>
        </w:numPr>
        <w:rPr>
          <w:bCs/>
        </w:rPr>
      </w:pPr>
      <w:r w:rsidRPr="00CE1D5E">
        <w:rPr>
          <w:highlight w:val="yellow"/>
        </w:rPr>
        <w:t xml:space="preserve">Add </w:t>
      </w:r>
      <w:r w:rsidR="00E56BC7" w:rsidRPr="00CC5572">
        <w:rPr>
          <w:bCs/>
          <w:highlight w:val="yellow"/>
        </w:rPr>
        <w:t>234.6 µ</w:t>
      </w:r>
      <w:r w:rsidR="00CC5572">
        <w:rPr>
          <w:bCs/>
          <w:highlight w:val="yellow"/>
        </w:rPr>
        <w:t>L</w:t>
      </w:r>
      <w:r w:rsidRPr="00CC5572">
        <w:rPr>
          <w:bCs/>
          <w:highlight w:val="yellow"/>
        </w:rPr>
        <w:t xml:space="preserve"> </w:t>
      </w:r>
      <w:r w:rsidR="00CC5572" w:rsidRPr="00CC5572">
        <w:rPr>
          <w:bCs/>
          <w:highlight w:val="yellow"/>
        </w:rPr>
        <w:t xml:space="preserve">of reduced-serum medium </w:t>
      </w:r>
      <w:r w:rsidRPr="00CC5572">
        <w:rPr>
          <w:bCs/>
          <w:highlight w:val="yellow"/>
        </w:rPr>
        <w:t xml:space="preserve">to each </w:t>
      </w:r>
      <w:r w:rsidR="00E56BC7" w:rsidRPr="00CC5572">
        <w:rPr>
          <w:bCs/>
          <w:highlight w:val="yellow"/>
        </w:rPr>
        <w:t>aliquot, gently pipette 3</w:t>
      </w:r>
      <w:r w:rsidR="00CC5572">
        <w:rPr>
          <w:bCs/>
          <w:highlight w:val="yellow"/>
        </w:rPr>
        <w:t>–</w:t>
      </w:r>
      <w:r w:rsidR="00E56BC7" w:rsidRPr="00CC5572">
        <w:rPr>
          <w:bCs/>
          <w:highlight w:val="yellow"/>
        </w:rPr>
        <w:t xml:space="preserve">5 times and label each one as </w:t>
      </w:r>
      <w:r w:rsidR="00E56BC7" w:rsidRPr="00CC5572">
        <w:rPr>
          <w:b/>
          <w:highlight w:val="yellow"/>
        </w:rPr>
        <w:t>TUBE A</w:t>
      </w:r>
      <w:r w:rsidR="00E56BC7" w:rsidRPr="00CC5572">
        <w:rPr>
          <w:bCs/>
          <w:highlight w:val="yellow"/>
        </w:rPr>
        <w:t xml:space="preserve"> (RNA + </w:t>
      </w:r>
      <w:r w:rsidR="00CC5572" w:rsidRPr="00CC5572">
        <w:rPr>
          <w:bCs/>
          <w:highlight w:val="yellow"/>
        </w:rPr>
        <w:t>reduced-serum medium</w:t>
      </w:r>
      <w:r w:rsidR="00E56BC7" w:rsidRPr="00CC5572">
        <w:rPr>
          <w:bCs/>
          <w:highlight w:val="yellow"/>
        </w:rPr>
        <w:t>)</w:t>
      </w:r>
      <w:r w:rsidRPr="00CC5572">
        <w:rPr>
          <w:bCs/>
        </w:rPr>
        <w:t>.</w:t>
      </w:r>
    </w:p>
    <w:p w14:paraId="2E5E2963" w14:textId="77777777" w:rsidR="00153908" w:rsidRPr="00CE1D5E" w:rsidRDefault="00153908" w:rsidP="00CE1D5E">
      <w:pPr>
        <w:pStyle w:val="ListParagraph"/>
        <w:ind w:left="0"/>
      </w:pPr>
    </w:p>
    <w:p w14:paraId="6D667794" w14:textId="7C327EF2" w:rsidR="00937585" w:rsidRPr="00CC5572" w:rsidRDefault="00937585" w:rsidP="00CE1D5E">
      <w:pPr>
        <w:pStyle w:val="ListParagraph"/>
        <w:numPr>
          <w:ilvl w:val="2"/>
          <w:numId w:val="30"/>
        </w:numPr>
        <w:rPr>
          <w:bCs/>
        </w:rPr>
      </w:pPr>
      <w:r w:rsidRPr="00CE1D5E">
        <w:rPr>
          <w:highlight w:val="yellow"/>
        </w:rPr>
        <w:t>Label 5 sterile, R</w:t>
      </w:r>
      <w:r w:rsidR="00CC5572">
        <w:rPr>
          <w:highlight w:val="yellow"/>
        </w:rPr>
        <w:t>N</w:t>
      </w:r>
      <w:r w:rsidRPr="00CE1D5E">
        <w:rPr>
          <w:highlight w:val="yellow"/>
        </w:rPr>
        <w:t xml:space="preserve">ase-free 0.5 mL tubes as </w:t>
      </w:r>
      <w:r w:rsidR="00CA5F16" w:rsidRPr="00CC5572">
        <w:rPr>
          <w:b/>
          <w:highlight w:val="yellow"/>
        </w:rPr>
        <w:t xml:space="preserve">TUBE </w:t>
      </w:r>
      <w:r w:rsidRPr="00CC5572">
        <w:rPr>
          <w:b/>
          <w:highlight w:val="yellow"/>
        </w:rPr>
        <w:t>B</w:t>
      </w:r>
      <w:r w:rsidRPr="00CC5572">
        <w:rPr>
          <w:bCs/>
          <w:highlight w:val="yellow"/>
        </w:rPr>
        <w:t xml:space="preserve"> and mix </w:t>
      </w:r>
      <w:r w:rsidR="00E56BC7" w:rsidRPr="00CC5572">
        <w:rPr>
          <w:bCs/>
          <w:highlight w:val="yellow"/>
        </w:rPr>
        <w:t>6 µL</w:t>
      </w:r>
      <w:r w:rsidRPr="00CC5572">
        <w:rPr>
          <w:bCs/>
          <w:highlight w:val="yellow"/>
        </w:rPr>
        <w:t xml:space="preserve"> of </w:t>
      </w:r>
      <w:r w:rsidR="00CC5572" w:rsidRPr="00CC5572">
        <w:rPr>
          <w:bCs/>
          <w:highlight w:val="yellow"/>
        </w:rPr>
        <w:t>sy</w:t>
      </w:r>
      <w:r w:rsidRPr="00CC5572">
        <w:rPr>
          <w:bCs/>
          <w:highlight w:val="yellow"/>
        </w:rPr>
        <w:t xml:space="preserve">nthetic siRNA </w:t>
      </w:r>
      <w:r w:rsidR="00CC5572" w:rsidRPr="00CC5572">
        <w:rPr>
          <w:bCs/>
          <w:highlight w:val="yellow"/>
        </w:rPr>
        <w:t xml:space="preserve">transfection reagent </w:t>
      </w:r>
      <w:r w:rsidRPr="00CC5572">
        <w:rPr>
          <w:bCs/>
          <w:highlight w:val="yellow"/>
        </w:rPr>
        <w:t xml:space="preserve">with </w:t>
      </w:r>
      <w:r w:rsidR="00E56BC7" w:rsidRPr="00CC5572">
        <w:rPr>
          <w:bCs/>
          <w:highlight w:val="yellow"/>
        </w:rPr>
        <w:t>244 µL</w:t>
      </w:r>
      <w:r w:rsidRPr="00CC5572">
        <w:rPr>
          <w:bCs/>
          <w:highlight w:val="yellow"/>
        </w:rPr>
        <w:t xml:space="preserve"> of </w:t>
      </w:r>
      <w:r w:rsidR="00CC5572" w:rsidRPr="00CC5572">
        <w:rPr>
          <w:bCs/>
          <w:highlight w:val="yellow"/>
        </w:rPr>
        <w:t xml:space="preserve">reduced-serum medium </w:t>
      </w:r>
      <w:r w:rsidRPr="00CC5572">
        <w:rPr>
          <w:bCs/>
          <w:highlight w:val="yellow"/>
        </w:rPr>
        <w:t>(RNA-</w:t>
      </w:r>
      <w:r w:rsidR="00CC5572" w:rsidRPr="00CC5572">
        <w:rPr>
          <w:bCs/>
          <w:highlight w:val="yellow"/>
        </w:rPr>
        <w:t xml:space="preserve">transfection reagent </w:t>
      </w:r>
      <w:r w:rsidRPr="00CC5572">
        <w:rPr>
          <w:bCs/>
          <w:highlight w:val="yellow"/>
        </w:rPr>
        <w:t xml:space="preserve">+ </w:t>
      </w:r>
      <w:r w:rsidR="00CC5572" w:rsidRPr="00CC5572">
        <w:rPr>
          <w:bCs/>
          <w:highlight w:val="yellow"/>
        </w:rPr>
        <w:t>reduced-serum medium</w:t>
      </w:r>
      <w:r w:rsidR="00943C1A" w:rsidRPr="00CC5572">
        <w:rPr>
          <w:bCs/>
          <w:highlight w:val="yellow"/>
        </w:rPr>
        <w:t>)</w:t>
      </w:r>
      <w:r w:rsidRPr="00CC5572">
        <w:rPr>
          <w:bCs/>
        </w:rPr>
        <w:t>.</w:t>
      </w:r>
    </w:p>
    <w:p w14:paraId="0F0666F3" w14:textId="77777777" w:rsidR="00153908" w:rsidRPr="00CE1D5E" w:rsidRDefault="00153908" w:rsidP="00CE1D5E"/>
    <w:p w14:paraId="03A82743" w14:textId="04C950A5" w:rsidR="00937585" w:rsidRPr="00CE1D5E" w:rsidRDefault="00937585" w:rsidP="00CE1D5E">
      <w:pPr>
        <w:pStyle w:val="ListParagraph"/>
        <w:numPr>
          <w:ilvl w:val="2"/>
          <w:numId w:val="30"/>
        </w:numPr>
      </w:pPr>
      <w:r w:rsidRPr="00CE1D5E">
        <w:rPr>
          <w:highlight w:val="yellow"/>
        </w:rPr>
        <w:t>Add the content</w:t>
      </w:r>
      <w:r w:rsidR="00CC5572">
        <w:rPr>
          <w:highlight w:val="yellow"/>
        </w:rPr>
        <w:t>s</w:t>
      </w:r>
      <w:r w:rsidRPr="00CE1D5E">
        <w:rPr>
          <w:highlight w:val="yellow"/>
        </w:rPr>
        <w:t xml:space="preserve"> of</w:t>
      </w:r>
      <w:r w:rsidR="00DC098F" w:rsidRPr="00CE1D5E">
        <w:rPr>
          <w:highlight w:val="yellow"/>
        </w:rPr>
        <w:t xml:space="preserve"> </w:t>
      </w:r>
      <w:r w:rsidR="00DC098F" w:rsidRPr="00CC5572">
        <w:rPr>
          <w:highlight w:val="yellow"/>
        </w:rPr>
        <w:t>each</w:t>
      </w:r>
      <w:r w:rsidRPr="00CC5572">
        <w:rPr>
          <w:highlight w:val="yellow"/>
        </w:rPr>
        <w:t xml:space="preserve"> TUBE B to</w:t>
      </w:r>
      <w:r w:rsidR="00DC098F" w:rsidRPr="00CC5572">
        <w:rPr>
          <w:highlight w:val="yellow"/>
        </w:rPr>
        <w:t xml:space="preserve"> a</w:t>
      </w:r>
      <w:r w:rsidRPr="00CC5572">
        <w:rPr>
          <w:highlight w:val="yellow"/>
        </w:rPr>
        <w:t xml:space="preserve"> TUBE A</w:t>
      </w:r>
      <w:r w:rsidRPr="00CE1D5E">
        <w:t xml:space="preserve"> </w:t>
      </w:r>
      <w:r w:rsidR="004E0427" w:rsidRPr="00CE1D5E">
        <w:rPr>
          <w:highlight w:val="yellow"/>
        </w:rPr>
        <w:t xml:space="preserve">dropwise </w:t>
      </w:r>
      <w:r w:rsidR="00E56BC7" w:rsidRPr="00CE1D5E">
        <w:rPr>
          <w:highlight w:val="yellow"/>
        </w:rPr>
        <w:t xml:space="preserve">(to obtain </w:t>
      </w:r>
      <w:r w:rsidR="00E56BC7" w:rsidRPr="00CC5572">
        <w:rPr>
          <w:bCs/>
          <w:highlight w:val="yellow"/>
        </w:rPr>
        <w:t>500 µL</w:t>
      </w:r>
      <w:r w:rsidR="00E56BC7" w:rsidRPr="00CE1D5E">
        <w:rPr>
          <w:highlight w:val="yellow"/>
        </w:rPr>
        <w:t xml:space="preserve"> final volume of </w:t>
      </w:r>
      <w:r w:rsidR="00E56BC7" w:rsidRPr="00CC5572">
        <w:rPr>
          <w:bCs/>
          <w:highlight w:val="yellow"/>
        </w:rPr>
        <w:t xml:space="preserve">NM-RNA </w:t>
      </w:r>
      <w:r w:rsidR="00CC5572" w:rsidRPr="00CC5572">
        <w:rPr>
          <w:bCs/>
          <w:highlight w:val="yellow"/>
        </w:rPr>
        <w:t>transfection complex solution</w:t>
      </w:r>
      <w:r w:rsidR="00E56BC7" w:rsidRPr="00CE1D5E">
        <w:rPr>
          <w:highlight w:val="yellow"/>
        </w:rPr>
        <w:t>).</w:t>
      </w:r>
      <w:r w:rsidRPr="00CE1D5E">
        <w:t xml:space="preserve"> </w:t>
      </w:r>
      <w:r w:rsidR="00856EFE" w:rsidRPr="00CE1D5E">
        <w:t>M</w:t>
      </w:r>
      <w:r w:rsidRPr="00CE1D5E">
        <w:t>ix by tapping the bottom of the tube</w:t>
      </w:r>
      <w:r w:rsidR="00856EFE" w:rsidRPr="00CE1D5E">
        <w:t>.</w:t>
      </w:r>
      <w:r w:rsidRPr="00CE1D5E">
        <w:t xml:space="preserve"> </w:t>
      </w:r>
      <w:r w:rsidR="00856EFE" w:rsidRPr="00CE1D5E">
        <w:rPr>
          <w:highlight w:val="yellow"/>
        </w:rPr>
        <w:t xml:space="preserve">Incubate </w:t>
      </w:r>
      <w:r w:rsidRPr="00CE1D5E">
        <w:rPr>
          <w:highlight w:val="yellow"/>
        </w:rPr>
        <w:t>at room temperature for 15 min</w:t>
      </w:r>
      <w:r w:rsidRPr="00CE1D5E">
        <w:t>.</w:t>
      </w:r>
    </w:p>
    <w:p w14:paraId="64F6E48B" w14:textId="77777777" w:rsidR="00153908" w:rsidRPr="00CE1D5E" w:rsidRDefault="00153908" w:rsidP="00CE1D5E"/>
    <w:p w14:paraId="6EAA92F7" w14:textId="109FE86D" w:rsidR="00937585" w:rsidRPr="00CE1D5E" w:rsidRDefault="00E56BC7" w:rsidP="00CE1D5E">
      <w:pPr>
        <w:pStyle w:val="ListParagraph"/>
        <w:numPr>
          <w:ilvl w:val="2"/>
          <w:numId w:val="30"/>
        </w:numPr>
      </w:pPr>
      <w:r w:rsidRPr="00CE1D5E">
        <w:rPr>
          <w:highlight w:val="yellow"/>
        </w:rPr>
        <w:t xml:space="preserve">Add 125 µL of </w:t>
      </w:r>
      <w:r w:rsidRPr="00CC5572">
        <w:rPr>
          <w:bCs/>
          <w:highlight w:val="yellow"/>
        </w:rPr>
        <w:t xml:space="preserve">NM-RNA </w:t>
      </w:r>
      <w:r w:rsidR="00CC5572" w:rsidRPr="00CC5572">
        <w:rPr>
          <w:bCs/>
          <w:highlight w:val="yellow"/>
        </w:rPr>
        <w:t>transfection complex solution</w:t>
      </w:r>
      <w:r w:rsidR="00CC5572" w:rsidRPr="00CE1D5E">
        <w:rPr>
          <w:highlight w:val="yellow"/>
        </w:rPr>
        <w:t xml:space="preserve"> </w:t>
      </w:r>
      <w:r w:rsidRPr="00CE1D5E">
        <w:rPr>
          <w:highlight w:val="yellow"/>
        </w:rPr>
        <w:t xml:space="preserve">from each of the five aliquots of </w:t>
      </w:r>
      <w:r w:rsidRPr="00CC5572">
        <w:rPr>
          <w:bCs/>
          <w:highlight w:val="yellow"/>
        </w:rPr>
        <w:t>500 µL</w:t>
      </w:r>
      <w:r w:rsidRPr="00CE1D5E">
        <w:rPr>
          <w:highlight w:val="yellow"/>
        </w:rPr>
        <w:t xml:space="preserve"> to 4 wells (to reach a total of 20 </w:t>
      </w:r>
      <w:r w:rsidRPr="00CC5572">
        <w:rPr>
          <w:highlight w:val="yellow"/>
        </w:rPr>
        <w:t>wells)</w:t>
      </w:r>
      <w:r w:rsidR="004E0427" w:rsidRPr="00CC5572">
        <w:rPr>
          <w:highlight w:val="yellow"/>
        </w:rPr>
        <w:t>,</w:t>
      </w:r>
      <w:r w:rsidR="00CC5572">
        <w:rPr>
          <w:highlight w:val="yellow"/>
        </w:rPr>
        <w:t xml:space="preserve"> </w:t>
      </w:r>
      <w:r w:rsidRPr="00CC5572">
        <w:rPr>
          <w:highlight w:val="yellow"/>
        </w:rPr>
        <w:t xml:space="preserve">tilting </w:t>
      </w:r>
      <w:r w:rsidRPr="00CE1D5E">
        <w:rPr>
          <w:highlight w:val="yellow"/>
        </w:rPr>
        <w:t xml:space="preserve">the plate and pipetting dropwise into </w:t>
      </w:r>
      <w:r w:rsidR="00CC5572">
        <w:rPr>
          <w:highlight w:val="yellow"/>
        </w:rPr>
        <w:t xml:space="preserve">the </w:t>
      </w:r>
      <w:r w:rsidRPr="00CE1D5E">
        <w:rPr>
          <w:highlight w:val="yellow"/>
        </w:rPr>
        <w:t>medium</w:t>
      </w:r>
      <w:r w:rsidRPr="00CE1D5E">
        <w:t xml:space="preserve">. Mix by </w:t>
      </w:r>
      <w:r w:rsidR="00CC5572" w:rsidRPr="00CE1D5E">
        <w:t>rocking</w:t>
      </w:r>
      <w:r w:rsidR="00CC5572" w:rsidRPr="00CE1D5E">
        <w:t xml:space="preserve"> </w:t>
      </w:r>
      <w:r w:rsidRPr="00CE1D5E">
        <w:t>gently.</w:t>
      </w:r>
      <w:r w:rsidR="00BA489E" w:rsidRPr="00CE1D5E">
        <w:t xml:space="preserve"> </w:t>
      </w:r>
      <w:r w:rsidRPr="00CE1D5E">
        <w:rPr>
          <w:highlight w:val="yellow"/>
        </w:rPr>
        <w:t>Use the remaining 4 wells as a reference</w:t>
      </w:r>
      <w:r w:rsidR="00BA489E" w:rsidRPr="00CE1D5E">
        <w:t>.</w:t>
      </w:r>
    </w:p>
    <w:p w14:paraId="20D51235" w14:textId="77777777" w:rsidR="00153908" w:rsidRPr="00CE1D5E" w:rsidRDefault="00153908" w:rsidP="00CE1D5E"/>
    <w:p w14:paraId="29283420" w14:textId="3E13FA08" w:rsidR="00937585" w:rsidRPr="00CE1D5E" w:rsidRDefault="00937585" w:rsidP="00CE1D5E">
      <w:pPr>
        <w:pStyle w:val="ListParagraph"/>
        <w:numPr>
          <w:ilvl w:val="2"/>
          <w:numId w:val="30"/>
        </w:numPr>
      </w:pPr>
      <w:r w:rsidRPr="00CE1D5E">
        <w:rPr>
          <w:highlight w:val="yellow"/>
        </w:rPr>
        <w:t>Incubate for 15 h at 37 °C, 5% CO</w:t>
      </w:r>
      <w:r w:rsidR="00E56BC7" w:rsidRPr="00CE1D5E">
        <w:rPr>
          <w:highlight w:val="yellow"/>
          <w:vertAlign w:val="subscript"/>
        </w:rPr>
        <w:t>2</w:t>
      </w:r>
      <w:r w:rsidRPr="00CE1D5E">
        <w:t>.</w:t>
      </w:r>
    </w:p>
    <w:p w14:paraId="0664844C" w14:textId="77777777" w:rsidR="00153908" w:rsidRPr="00CE1D5E" w:rsidRDefault="00153908" w:rsidP="00CE1D5E">
      <w:pPr>
        <w:rPr>
          <w:b/>
        </w:rPr>
      </w:pPr>
    </w:p>
    <w:p w14:paraId="593414D3" w14:textId="7CCFF572" w:rsidR="00937585" w:rsidRPr="00CE1D5E" w:rsidRDefault="00937585" w:rsidP="00CE1D5E">
      <w:pPr>
        <w:pStyle w:val="ListParagraph"/>
        <w:numPr>
          <w:ilvl w:val="1"/>
          <w:numId w:val="30"/>
        </w:numPr>
        <w:rPr>
          <w:b/>
        </w:rPr>
      </w:pPr>
      <w:r w:rsidRPr="00CE1D5E">
        <w:rPr>
          <w:b/>
          <w:highlight w:val="yellow"/>
        </w:rPr>
        <w:t>Day 2</w:t>
      </w:r>
      <w:r w:rsidR="00CC5572">
        <w:rPr>
          <w:b/>
          <w:highlight w:val="yellow"/>
        </w:rPr>
        <w:t>–</w:t>
      </w:r>
      <w:r w:rsidRPr="00CE1D5E">
        <w:rPr>
          <w:b/>
          <w:highlight w:val="yellow"/>
        </w:rPr>
        <w:t xml:space="preserve">4: </w:t>
      </w:r>
      <w:r w:rsidR="00CC5572">
        <w:rPr>
          <w:b/>
          <w:highlight w:val="yellow"/>
        </w:rPr>
        <w:t>C</w:t>
      </w:r>
      <w:r w:rsidRPr="00CE1D5E">
        <w:rPr>
          <w:b/>
          <w:highlight w:val="yellow"/>
        </w:rPr>
        <w:t>omplete the transfection</w:t>
      </w:r>
    </w:p>
    <w:p w14:paraId="3E0FCBDA" w14:textId="77777777" w:rsidR="00153908" w:rsidRPr="00CE1D5E" w:rsidRDefault="00153908" w:rsidP="00CE1D5E"/>
    <w:p w14:paraId="7F0C44EE" w14:textId="3B8429C4" w:rsidR="00937585" w:rsidRPr="00CE1D5E" w:rsidRDefault="00E56BC7" w:rsidP="00CE1D5E">
      <w:pPr>
        <w:pStyle w:val="ListParagraph"/>
        <w:numPr>
          <w:ilvl w:val="2"/>
          <w:numId w:val="30"/>
        </w:numPr>
      </w:pPr>
      <w:r w:rsidRPr="00CE1D5E">
        <w:t xml:space="preserve">Aspirate the medium. </w:t>
      </w:r>
      <w:r w:rsidR="00856EFE" w:rsidRPr="00CE1D5E">
        <w:rPr>
          <w:highlight w:val="yellow"/>
        </w:rPr>
        <w:t>R</w:t>
      </w:r>
      <w:r w:rsidR="00937585" w:rsidRPr="00CE1D5E">
        <w:rPr>
          <w:highlight w:val="yellow"/>
        </w:rPr>
        <w:t xml:space="preserve">epeat the transfection procedure as </w:t>
      </w:r>
      <w:r w:rsidR="00CC5572">
        <w:rPr>
          <w:highlight w:val="yellow"/>
        </w:rPr>
        <w:t>o</w:t>
      </w:r>
      <w:r w:rsidR="00937585" w:rsidRPr="00CE1D5E">
        <w:rPr>
          <w:highlight w:val="yellow"/>
        </w:rPr>
        <w:t>n day 1</w:t>
      </w:r>
      <w:r w:rsidR="00CC5572">
        <w:t xml:space="preserve"> under the sterile hood</w:t>
      </w:r>
      <w:r w:rsidR="00937585" w:rsidRPr="00CE1D5E">
        <w:t>.</w:t>
      </w:r>
    </w:p>
    <w:p w14:paraId="14BD5D64" w14:textId="77777777" w:rsidR="00153908" w:rsidRPr="00CE1D5E" w:rsidRDefault="00153908" w:rsidP="00CE1D5E">
      <w:pPr>
        <w:rPr>
          <w:b/>
        </w:rPr>
      </w:pPr>
    </w:p>
    <w:p w14:paraId="3FB493C7" w14:textId="689D407C" w:rsidR="00937585" w:rsidRPr="00CE1D5E" w:rsidRDefault="00937585" w:rsidP="00CE1D5E">
      <w:pPr>
        <w:pStyle w:val="ListParagraph"/>
        <w:numPr>
          <w:ilvl w:val="1"/>
          <w:numId w:val="30"/>
        </w:numPr>
        <w:rPr>
          <w:b/>
        </w:rPr>
      </w:pPr>
      <w:r w:rsidRPr="00CE1D5E">
        <w:rPr>
          <w:b/>
          <w:highlight w:val="yellow"/>
        </w:rPr>
        <w:t>Day 5</w:t>
      </w:r>
      <w:r w:rsidR="00CC5572">
        <w:rPr>
          <w:b/>
          <w:highlight w:val="yellow"/>
        </w:rPr>
        <w:t>–</w:t>
      </w:r>
      <w:r w:rsidRPr="00CE1D5E">
        <w:rPr>
          <w:b/>
          <w:highlight w:val="yellow"/>
        </w:rPr>
        <w:t xml:space="preserve">10: </w:t>
      </w:r>
      <w:r w:rsidR="00CC5572">
        <w:rPr>
          <w:b/>
          <w:highlight w:val="yellow"/>
        </w:rPr>
        <w:t>M</w:t>
      </w:r>
      <w:r w:rsidRPr="00CE1D5E">
        <w:rPr>
          <w:b/>
          <w:highlight w:val="yellow"/>
        </w:rPr>
        <w:t>edia changes</w:t>
      </w:r>
    </w:p>
    <w:p w14:paraId="0D9619F4" w14:textId="77777777" w:rsidR="00153908" w:rsidRPr="00CE1D5E" w:rsidRDefault="00153908" w:rsidP="00CE1D5E"/>
    <w:p w14:paraId="526E6541" w14:textId="67402F13" w:rsidR="00937585" w:rsidRPr="00CE1D5E" w:rsidRDefault="00E56BC7" w:rsidP="00CE1D5E">
      <w:pPr>
        <w:pStyle w:val="ListParagraph"/>
        <w:numPr>
          <w:ilvl w:val="2"/>
          <w:numId w:val="30"/>
        </w:numPr>
      </w:pPr>
      <w:r w:rsidRPr="00CE1D5E">
        <w:rPr>
          <w:highlight w:val="yellow"/>
        </w:rPr>
        <w:t>Aspirate the medium and exchange with fresh, pre-warmed</w:t>
      </w:r>
      <w:r w:rsidRPr="00CE1D5E">
        <w:rPr>
          <w:b/>
          <w:highlight w:val="yellow"/>
        </w:rPr>
        <w:t xml:space="preserve"> </w:t>
      </w:r>
      <w:r w:rsidRPr="00CC5572">
        <w:rPr>
          <w:bCs/>
          <w:highlight w:val="yellow"/>
        </w:rPr>
        <w:t xml:space="preserve">XF/FF </w:t>
      </w:r>
      <w:r w:rsidR="00CC5572" w:rsidRPr="00CC5572">
        <w:rPr>
          <w:bCs/>
          <w:highlight w:val="yellow"/>
        </w:rPr>
        <w:t>culture medium</w:t>
      </w:r>
      <w:r w:rsidR="00CC5572">
        <w:rPr>
          <w:bCs/>
        </w:rPr>
        <w:t xml:space="preserve"> under a sterile hood</w:t>
      </w:r>
      <w:r w:rsidR="00937585" w:rsidRPr="00CC5572">
        <w:rPr>
          <w:bCs/>
        </w:rPr>
        <w:t>.</w:t>
      </w:r>
      <w:r w:rsidR="00937585" w:rsidRPr="00CE1D5E">
        <w:rPr>
          <w:b/>
        </w:rPr>
        <w:t xml:space="preserve"> </w:t>
      </w:r>
    </w:p>
    <w:p w14:paraId="702F509E" w14:textId="77777777" w:rsidR="00153908" w:rsidRPr="00CE1D5E" w:rsidRDefault="00153908" w:rsidP="00CE1D5E"/>
    <w:p w14:paraId="4B9BD13B" w14:textId="0FB109BB" w:rsidR="00CC5572" w:rsidRDefault="00E56BC7" w:rsidP="00CE1D5E">
      <w:pPr>
        <w:pStyle w:val="ListParagraph"/>
        <w:numPr>
          <w:ilvl w:val="2"/>
          <w:numId w:val="30"/>
        </w:numPr>
      </w:pPr>
      <w:r w:rsidRPr="00CE1D5E">
        <w:rPr>
          <w:highlight w:val="yellow"/>
        </w:rPr>
        <w:t>Incubate overnight at 37 °C, 5% CO</w:t>
      </w:r>
      <w:r w:rsidRPr="00CE1D5E">
        <w:rPr>
          <w:highlight w:val="yellow"/>
          <w:vertAlign w:val="subscript"/>
        </w:rPr>
        <w:t>2</w:t>
      </w:r>
      <w:r w:rsidR="00937585" w:rsidRPr="00CE1D5E">
        <w:t>.</w:t>
      </w:r>
    </w:p>
    <w:p w14:paraId="15CEF412" w14:textId="77777777" w:rsidR="00CC5572" w:rsidRDefault="00CC5572" w:rsidP="00CC5572">
      <w:pPr>
        <w:pStyle w:val="ListParagraph"/>
        <w:ind w:left="0"/>
      </w:pPr>
    </w:p>
    <w:p w14:paraId="06D14BD7" w14:textId="26F622A5" w:rsidR="00937585" w:rsidRPr="00CE1D5E" w:rsidRDefault="00E56BC7" w:rsidP="00CE1D5E">
      <w:pPr>
        <w:pStyle w:val="ListParagraph"/>
        <w:numPr>
          <w:ilvl w:val="2"/>
          <w:numId w:val="30"/>
        </w:numPr>
      </w:pPr>
      <w:r w:rsidRPr="00CC5572">
        <w:rPr>
          <w:highlight w:val="yellow"/>
        </w:rPr>
        <w:t>Keep in culture until observing the formation of iPSC colonies monitoring daily by a phase-contrast microscope</w:t>
      </w:r>
      <w:r w:rsidR="00937585" w:rsidRPr="00CE1D5E">
        <w:t xml:space="preserve">. </w:t>
      </w:r>
    </w:p>
    <w:p w14:paraId="26573E84" w14:textId="77777777" w:rsidR="00937585" w:rsidRPr="00CE1D5E" w:rsidRDefault="00937585" w:rsidP="00CE1D5E"/>
    <w:p w14:paraId="7C060566" w14:textId="533AE52F" w:rsidR="006305D7" w:rsidRPr="00CE1D5E" w:rsidRDefault="006305D7" w:rsidP="00CE1D5E">
      <w:pPr>
        <w:pStyle w:val="NormalWeb"/>
        <w:spacing w:before="0" w:beforeAutospacing="0" w:after="0" w:afterAutospacing="0"/>
        <w:rPr>
          <w:color w:val="808080"/>
        </w:rPr>
      </w:pPr>
      <w:r w:rsidRPr="00CE1D5E">
        <w:rPr>
          <w:b/>
        </w:rPr>
        <w:t>REPRESENTATIVE RESULTS</w:t>
      </w:r>
      <w:r w:rsidR="00EF1462" w:rsidRPr="00CE1D5E">
        <w:rPr>
          <w:b/>
        </w:rPr>
        <w:t>:</w:t>
      </w:r>
      <w:r w:rsidR="00AC631A">
        <w:rPr>
          <w:b/>
        </w:rPr>
        <w:t xml:space="preserve"> </w:t>
      </w:r>
    </w:p>
    <w:p w14:paraId="0E0A03C8" w14:textId="1ACEB28F" w:rsidR="00C231C7" w:rsidRDefault="00C231C7" w:rsidP="00CE1D5E">
      <w:pPr>
        <w:rPr>
          <w:color w:val="auto"/>
        </w:rPr>
      </w:pPr>
      <w:r w:rsidRPr="00CE1D5E">
        <w:rPr>
          <w:color w:val="auto"/>
        </w:rPr>
        <w:t xml:space="preserve">The aim of the protocol was to reprogram dermal fibroblasts isolated from abdominal skin using non-integrating reprogramming method based on NM-RNAs to induce the expression of specific factors. To achieve this goal, human dermal fibroblasts were isolated from skin specimens of patients undergoing tummy tuck surgery and iPSCs were generated introducing Oct4, Sox2, Klf4, </w:t>
      </w:r>
      <w:proofErr w:type="spellStart"/>
      <w:r w:rsidRPr="00CE1D5E">
        <w:rPr>
          <w:color w:val="auto"/>
        </w:rPr>
        <w:t>cMyc</w:t>
      </w:r>
      <w:proofErr w:type="spellEnd"/>
      <w:r w:rsidRPr="00CE1D5E">
        <w:rPr>
          <w:color w:val="auto"/>
        </w:rPr>
        <w:t xml:space="preserve">, Nanog, Lin28 reprogramming factors and E3, K3, B18 immune evasion factors by a commercial ready-to-use reprogramming kit that combines </w:t>
      </w:r>
      <w:r w:rsidR="00A2505D" w:rsidRPr="00CE1D5E">
        <w:rPr>
          <w:color w:val="auto"/>
        </w:rPr>
        <w:t>NM-</w:t>
      </w:r>
      <w:r w:rsidRPr="00CE1D5E">
        <w:rPr>
          <w:color w:val="auto"/>
        </w:rPr>
        <w:t xml:space="preserve">RNA and microRNA technology. The timeline of the protocol is summarized in </w:t>
      </w:r>
      <w:r w:rsidRPr="00475679">
        <w:rPr>
          <w:b/>
          <w:bCs/>
          <w:color w:val="auto"/>
        </w:rPr>
        <w:t>Figure 1</w:t>
      </w:r>
      <w:r w:rsidRPr="00CE1D5E">
        <w:rPr>
          <w:color w:val="auto"/>
        </w:rPr>
        <w:t>.</w:t>
      </w:r>
    </w:p>
    <w:p w14:paraId="06A4E5CE" w14:textId="77777777" w:rsidR="00475679" w:rsidRPr="00CE1D5E" w:rsidRDefault="00475679" w:rsidP="00CE1D5E">
      <w:pPr>
        <w:rPr>
          <w:color w:val="auto"/>
        </w:rPr>
      </w:pPr>
    </w:p>
    <w:p w14:paraId="313FCE86" w14:textId="260538FA" w:rsidR="00C231C7" w:rsidRDefault="00C231C7" w:rsidP="00CE1D5E">
      <w:pPr>
        <w:rPr>
          <w:color w:val="auto"/>
        </w:rPr>
      </w:pPr>
      <w:r w:rsidRPr="00CE1D5E">
        <w:rPr>
          <w:color w:val="auto"/>
        </w:rPr>
        <w:t>Human fibroblasts outgrew from samples of abdominal skin within one week of culture (</w:t>
      </w:r>
      <w:r w:rsidRPr="00475679">
        <w:rPr>
          <w:b/>
          <w:bCs/>
          <w:color w:val="auto"/>
        </w:rPr>
        <w:t>Figure 2A</w:t>
      </w:r>
      <w:r w:rsidRPr="00CE1D5E">
        <w:rPr>
          <w:color w:val="auto"/>
        </w:rPr>
        <w:t>) and reached 85% confluence within t</w:t>
      </w:r>
      <w:r w:rsidR="00003004" w:rsidRPr="00CE1D5E">
        <w:rPr>
          <w:color w:val="auto"/>
        </w:rPr>
        <w:t>wo</w:t>
      </w:r>
      <w:r w:rsidRPr="00CE1D5E">
        <w:rPr>
          <w:color w:val="auto"/>
        </w:rPr>
        <w:t xml:space="preserve"> weeks (</w:t>
      </w:r>
      <w:r w:rsidRPr="00475679">
        <w:rPr>
          <w:b/>
          <w:bCs/>
          <w:color w:val="auto"/>
        </w:rPr>
        <w:t>Figure 2B</w:t>
      </w:r>
      <w:r w:rsidRPr="00CE1D5E">
        <w:rPr>
          <w:color w:val="auto"/>
        </w:rPr>
        <w:t>). Cells were characterized by adhesive growth on plastic culture dishes and their morphology varied from elongated and spindle-shaped (</w:t>
      </w:r>
      <w:r w:rsidRPr="00475679">
        <w:rPr>
          <w:b/>
          <w:bCs/>
          <w:color w:val="auto"/>
        </w:rPr>
        <w:t>Figure 2C</w:t>
      </w:r>
      <w:r w:rsidRPr="00CE1D5E">
        <w:rPr>
          <w:color w:val="auto"/>
        </w:rPr>
        <w:t>) to flattened and star-shaped (</w:t>
      </w:r>
      <w:r w:rsidRPr="00475679">
        <w:rPr>
          <w:b/>
          <w:bCs/>
          <w:color w:val="auto"/>
        </w:rPr>
        <w:t>Figure 2D</w:t>
      </w:r>
      <w:r w:rsidRPr="00CE1D5E">
        <w:rPr>
          <w:color w:val="auto"/>
        </w:rPr>
        <w:t xml:space="preserve">). Fibroblast morphology and arrangement in culture dramatically changed after seeding on </w:t>
      </w:r>
      <w:r w:rsidR="00A2505D" w:rsidRPr="00CE1D5E">
        <w:rPr>
          <w:color w:val="auto"/>
        </w:rPr>
        <w:t>BMM</w:t>
      </w:r>
      <w:r w:rsidRPr="00CE1D5E">
        <w:rPr>
          <w:color w:val="auto"/>
        </w:rPr>
        <w:t>, when they acquired an elongated morphology and arranged to form thin branched structures (</w:t>
      </w:r>
      <w:r w:rsidRPr="00475679">
        <w:rPr>
          <w:b/>
          <w:bCs/>
          <w:color w:val="auto"/>
        </w:rPr>
        <w:t>Figure 3A</w:t>
      </w:r>
      <w:r w:rsidRPr="00CE1D5E">
        <w:rPr>
          <w:color w:val="auto"/>
        </w:rPr>
        <w:t xml:space="preserve">). </w:t>
      </w:r>
      <w:r w:rsidR="00AE4ED7" w:rsidRPr="00CE1D5E">
        <w:rPr>
          <w:color w:val="auto"/>
        </w:rPr>
        <w:t>S</w:t>
      </w:r>
      <w:r w:rsidRPr="00CE1D5E">
        <w:rPr>
          <w:color w:val="auto"/>
        </w:rPr>
        <w:t>mall colonies were already visible in culture</w:t>
      </w:r>
      <w:r w:rsidR="00AE4ED7" w:rsidRPr="00CE1D5E">
        <w:rPr>
          <w:color w:val="auto"/>
        </w:rPr>
        <w:t xml:space="preserve"> at day 1 from first transfection</w:t>
      </w:r>
      <w:r w:rsidRPr="00CE1D5E">
        <w:rPr>
          <w:color w:val="auto"/>
        </w:rPr>
        <w:t xml:space="preserve"> (</w:t>
      </w:r>
      <w:r w:rsidRPr="00475679">
        <w:rPr>
          <w:b/>
          <w:bCs/>
          <w:color w:val="auto"/>
        </w:rPr>
        <w:t>Figure 3B</w:t>
      </w:r>
      <w:r w:rsidRPr="00CE1D5E">
        <w:rPr>
          <w:color w:val="auto"/>
        </w:rPr>
        <w:t>) and the</w:t>
      </w:r>
      <w:r w:rsidR="00AE4ED7" w:rsidRPr="00CE1D5E">
        <w:rPr>
          <w:color w:val="auto"/>
        </w:rPr>
        <w:t>ir</w:t>
      </w:r>
      <w:r w:rsidRPr="00CE1D5E">
        <w:rPr>
          <w:color w:val="auto"/>
        </w:rPr>
        <w:t xml:space="preserve"> </w:t>
      </w:r>
      <w:r w:rsidR="00AE4ED7" w:rsidRPr="00CE1D5E">
        <w:rPr>
          <w:color w:val="auto"/>
        </w:rPr>
        <w:t xml:space="preserve">size </w:t>
      </w:r>
      <w:r w:rsidRPr="00CE1D5E">
        <w:rPr>
          <w:color w:val="auto"/>
        </w:rPr>
        <w:t xml:space="preserve">grew </w:t>
      </w:r>
      <w:r w:rsidR="00AE4ED7" w:rsidRPr="00CE1D5E">
        <w:rPr>
          <w:color w:val="auto"/>
        </w:rPr>
        <w:t xml:space="preserve">progressively over time, while their </w:t>
      </w:r>
      <w:r w:rsidRPr="00CE1D5E">
        <w:rPr>
          <w:color w:val="auto"/>
        </w:rPr>
        <w:t xml:space="preserve">number </w:t>
      </w:r>
      <w:r w:rsidR="00AE4ED7" w:rsidRPr="00CE1D5E">
        <w:rPr>
          <w:color w:val="auto"/>
        </w:rPr>
        <w:t>increased till day 7 and then remained stable between day 7 and day 14</w:t>
      </w:r>
      <w:r w:rsidRPr="00CE1D5E">
        <w:rPr>
          <w:color w:val="auto"/>
        </w:rPr>
        <w:t xml:space="preserve"> (</w:t>
      </w:r>
      <w:r w:rsidRPr="0034255E">
        <w:rPr>
          <w:b/>
          <w:bCs/>
          <w:color w:val="auto"/>
        </w:rPr>
        <w:t>Figure 3C</w:t>
      </w:r>
      <w:r w:rsidR="0034255E">
        <w:rPr>
          <w:color w:val="auto"/>
        </w:rPr>
        <w:t>,</w:t>
      </w:r>
      <w:r w:rsidR="006A1551" w:rsidRPr="0034255E">
        <w:rPr>
          <w:b/>
          <w:bCs/>
          <w:color w:val="auto"/>
        </w:rPr>
        <w:t>D</w:t>
      </w:r>
      <w:r w:rsidRPr="00CE1D5E">
        <w:rPr>
          <w:color w:val="auto"/>
        </w:rPr>
        <w:t>)</w:t>
      </w:r>
      <w:r w:rsidR="001F14DB" w:rsidRPr="00CE1D5E">
        <w:rPr>
          <w:color w:val="auto"/>
        </w:rPr>
        <w:t>, probably as a result of smaller colonies merging to form larger colonies</w:t>
      </w:r>
      <w:r w:rsidRPr="00CE1D5E">
        <w:rPr>
          <w:color w:val="auto"/>
        </w:rPr>
        <w:t xml:space="preserve">. </w:t>
      </w:r>
    </w:p>
    <w:p w14:paraId="31679DDF" w14:textId="77777777" w:rsidR="0034255E" w:rsidRPr="00CE1D5E" w:rsidRDefault="0034255E" w:rsidP="00CE1D5E">
      <w:pPr>
        <w:rPr>
          <w:color w:val="auto"/>
        </w:rPr>
      </w:pPr>
    </w:p>
    <w:p w14:paraId="77E2AD5D" w14:textId="59C486AC" w:rsidR="007A4DD6" w:rsidRPr="00CE1D5E" w:rsidRDefault="00C231C7" w:rsidP="00CE1D5E">
      <w:pPr>
        <w:rPr>
          <w:color w:val="auto"/>
        </w:rPr>
      </w:pPr>
      <w:r w:rsidRPr="00CE1D5E">
        <w:rPr>
          <w:color w:val="auto"/>
        </w:rPr>
        <w:t>Since the reprogramming procedure is performed using antibiotic-free media, microbial contamination is a major issue and it may occur (</w:t>
      </w:r>
      <w:r w:rsidRPr="0034255E">
        <w:rPr>
          <w:b/>
          <w:bCs/>
          <w:color w:val="auto"/>
        </w:rPr>
        <w:t>Figure 4</w:t>
      </w:r>
      <w:r w:rsidRPr="00CE1D5E">
        <w:rPr>
          <w:color w:val="auto"/>
        </w:rPr>
        <w:t xml:space="preserve">) if sterile conditions are not </w:t>
      </w:r>
      <w:r w:rsidR="0034255E">
        <w:rPr>
          <w:color w:val="auto"/>
        </w:rPr>
        <w:t>guaranteed</w:t>
      </w:r>
      <w:r w:rsidRPr="00CE1D5E">
        <w:rPr>
          <w:color w:val="auto"/>
        </w:rPr>
        <w:t xml:space="preserve"> </w:t>
      </w:r>
      <w:r w:rsidR="0034255E">
        <w:rPr>
          <w:color w:val="auto"/>
        </w:rPr>
        <w:t>A</w:t>
      </w:r>
      <w:r w:rsidRPr="00CE1D5E">
        <w:rPr>
          <w:color w:val="auto"/>
        </w:rPr>
        <w:t xml:space="preserve">dopt standard procedures to prevent contamination (e.g., wearing gloves, remove dust from all surfaces, clean all surfaces and equipment with 70% ethanol, avoid talking during steps with uncovered cell culture plates). </w:t>
      </w:r>
    </w:p>
    <w:p w14:paraId="4E21BBF3" w14:textId="77777777" w:rsidR="00320876" w:rsidRPr="00CE1D5E" w:rsidRDefault="00320876" w:rsidP="00CE1D5E">
      <w:pPr>
        <w:rPr>
          <w:b/>
        </w:rPr>
      </w:pPr>
    </w:p>
    <w:p w14:paraId="7F343A28" w14:textId="174D09F4" w:rsidR="005B39DE" w:rsidRPr="00CE1D5E" w:rsidRDefault="00B32616" w:rsidP="00CE1D5E">
      <w:pPr>
        <w:rPr>
          <w:color w:val="808080"/>
        </w:rPr>
      </w:pPr>
      <w:r w:rsidRPr="00CE1D5E">
        <w:rPr>
          <w:b/>
        </w:rPr>
        <w:t xml:space="preserve">FIGURE </w:t>
      </w:r>
      <w:r w:rsidR="0013621E" w:rsidRPr="00CE1D5E">
        <w:rPr>
          <w:b/>
        </w:rPr>
        <w:t xml:space="preserve">AND TABLE </w:t>
      </w:r>
      <w:r w:rsidRPr="00CE1D5E">
        <w:rPr>
          <w:b/>
        </w:rPr>
        <w:t>LEGENDS:</w:t>
      </w:r>
      <w:r w:rsidRPr="00CE1D5E">
        <w:rPr>
          <w:color w:val="808080"/>
        </w:rPr>
        <w:t xml:space="preserve"> </w:t>
      </w:r>
    </w:p>
    <w:p w14:paraId="11A80B6B" w14:textId="77777777" w:rsidR="00320876" w:rsidRPr="00CE1D5E" w:rsidRDefault="00320876" w:rsidP="00CE1D5E">
      <w:pPr>
        <w:rPr>
          <w:b/>
        </w:rPr>
      </w:pPr>
    </w:p>
    <w:p w14:paraId="76CAB726" w14:textId="2FE253D2" w:rsidR="005B39DE" w:rsidRPr="00CE1D5E" w:rsidRDefault="005B39DE" w:rsidP="00CE1D5E">
      <w:r w:rsidRPr="00CE1D5E">
        <w:rPr>
          <w:b/>
        </w:rPr>
        <w:t>Figure 1</w:t>
      </w:r>
      <w:r w:rsidRPr="00CE1D5E">
        <w:t xml:space="preserve">: </w:t>
      </w:r>
      <w:r w:rsidR="00320876" w:rsidRPr="00CE1D5E">
        <w:rPr>
          <w:b/>
          <w:bCs/>
        </w:rPr>
        <w:t>Protocol timeline.</w:t>
      </w:r>
      <w:r w:rsidR="00320876" w:rsidRPr="00CE1D5E">
        <w:t xml:space="preserve"> Timeline of i</w:t>
      </w:r>
      <w:r w:rsidRPr="00CE1D5E">
        <w:t>solation and reprogramming</w:t>
      </w:r>
      <w:r w:rsidR="00320876" w:rsidRPr="00CE1D5E">
        <w:t xml:space="preserve"> of</w:t>
      </w:r>
      <w:r w:rsidRPr="00CE1D5E">
        <w:t xml:space="preserve"> human fibroblasts from abdominal skin.</w:t>
      </w:r>
    </w:p>
    <w:p w14:paraId="59E11E3F" w14:textId="77777777" w:rsidR="00002186" w:rsidRPr="00CE1D5E" w:rsidRDefault="00002186" w:rsidP="00CE1D5E"/>
    <w:p w14:paraId="2C523107" w14:textId="77777777" w:rsidR="005B39DE" w:rsidRPr="00CE1D5E" w:rsidRDefault="005B39DE" w:rsidP="00CE1D5E">
      <w:r w:rsidRPr="00CE1D5E">
        <w:rPr>
          <w:b/>
        </w:rPr>
        <w:t>Figure 2</w:t>
      </w:r>
      <w:r w:rsidRPr="00CE1D5E">
        <w:t>:</w:t>
      </w:r>
      <w:r w:rsidR="00002186" w:rsidRPr="00CE1D5E">
        <w:t xml:space="preserve"> </w:t>
      </w:r>
      <w:r w:rsidR="00002186" w:rsidRPr="00CE1D5E">
        <w:rPr>
          <w:b/>
        </w:rPr>
        <w:t>Isolation and culture of dermal fibroblasts.</w:t>
      </w:r>
      <w:r w:rsidRPr="00CE1D5E">
        <w:t xml:space="preserve"> </w:t>
      </w:r>
      <w:r w:rsidR="00002186" w:rsidRPr="00CE1D5E">
        <w:t>Representative images of fibroblasts o</w:t>
      </w:r>
      <w:r w:rsidRPr="00CE1D5E">
        <w:t>utgrowth from the skin fragments (</w:t>
      </w:r>
      <w:r w:rsidRPr="0034255E">
        <w:rPr>
          <w:b/>
          <w:bCs/>
        </w:rPr>
        <w:t>A</w:t>
      </w:r>
      <w:r w:rsidRPr="00CE1D5E">
        <w:t>)</w:t>
      </w:r>
      <w:r w:rsidR="00002186" w:rsidRPr="00CE1D5E">
        <w:t>.</w:t>
      </w:r>
      <w:r w:rsidRPr="00CE1D5E">
        <w:t xml:space="preserve"> </w:t>
      </w:r>
      <w:r w:rsidR="00002186" w:rsidRPr="00CE1D5E">
        <w:t>Fibroblasts</w:t>
      </w:r>
      <w:r w:rsidRPr="00CE1D5E">
        <w:t xml:space="preserve"> reached </w:t>
      </w:r>
      <w:r w:rsidR="00002186" w:rsidRPr="00CE1D5E">
        <w:t>confluence in about 14 days (</w:t>
      </w:r>
      <w:r w:rsidR="00002186" w:rsidRPr="0034255E">
        <w:rPr>
          <w:b/>
          <w:bCs/>
        </w:rPr>
        <w:t>B</w:t>
      </w:r>
      <w:r w:rsidR="00002186" w:rsidRPr="00CE1D5E">
        <w:t xml:space="preserve">) </w:t>
      </w:r>
      <w:r w:rsidRPr="00CE1D5E">
        <w:t>and showed spindle-shaped (</w:t>
      </w:r>
      <w:r w:rsidRPr="0034255E">
        <w:rPr>
          <w:b/>
          <w:bCs/>
        </w:rPr>
        <w:t>C</w:t>
      </w:r>
      <w:r w:rsidRPr="00CE1D5E">
        <w:t>) and star shaped (</w:t>
      </w:r>
      <w:r w:rsidRPr="0034255E">
        <w:rPr>
          <w:b/>
          <w:bCs/>
        </w:rPr>
        <w:t>D</w:t>
      </w:r>
      <w:r w:rsidRPr="00CE1D5E">
        <w:t>) phenotype</w:t>
      </w:r>
      <w:r w:rsidR="00320876" w:rsidRPr="00CE1D5E">
        <w:t xml:space="preserve">. </w:t>
      </w:r>
      <w:r w:rsidR="00E73E66" w:rsidRPr="00CE1D5E">
        <w:t xml:space="preserve">Skin fragments are indicated by a white star. </w:t>
      </w:r>
      <w:r w:rsidRPr="00CE1D5E">
        <w:t xml:space="preserve">Scale bar length is 200 </w:t>
      </w:r>
      <w:proofErr w:type="spellStart"/>
      <w:r w:rsidRPr="00CE1D5E">
        <w:t>μm</w:t>
      </w:r>
      <w:proofErr w:type="spellEnd"/>
      <w:r w:rsidRPr="00CE1D5E">
        <w:t>.</w:t>
      </w:r>
    </w:p>
    <w:p w14:paraId="682FA0B9" w14:textId="77777777" w:rsidR="005B39DE" w:rsidRPr="00CE1D5E" w:rsidRDefault="005B39DE" w:rsidP="00CE1D5E"/>
    <w:p w14:paraId="0635C87B" w14:textId="1CC4B02B" w:rsidR="005B39DE" w:rsidRPr="00CE1D5E" w:rsidRDefault="005B39DE" w:rsidP="00CE1D5E">
      <w:pPr>
        <w:rPr>
          <w:color w:val="auto"/>
        </w:rPr>
      </w:pPr>
      <w:r w:rsidRPr="00CE1D5E">
        <w:rPr>
          <w:b/>
        </w:rPr>
        <w:t>Figure 3</w:t>
      </w:r>
      <w:r w:rsidRPr="00CE1D5E">
        <w:t xml:space="preserve">: </w:t>
      </w:r>
      <w:r w:rsidRPr="00CE1D5E">
        <w:rPr>
          <w:b/>
        </w:rPr>
        <w:t>Skin fibroblast reprogramming progression.</w:t>
      </w:r>
      <w:r w:rsidRPr="00CE1D5E">
        <w:t xml:space="preserve"> Cells seed</w:t>
      </w:r>
      <w:r w:rsidR="00002186" w:rsidRPr="00CE1D5E">
        <w:t>ed on B</w:t>
      </w:r>
      <w:r w:rsidR="006047FE" w:rsidRPr="00CE1D5E">
        <w:t>MM</w:t>
      </w:r>
      <w:r w:rsidRPr="00CE1D5E">
        <w:t xml:space="preserve"> </w:t>
      </w:r>
      <w:r w:rsidR="00002186" w:rsidRPr="00CE1D5E">
        <w:t>showed a marked change in arrangement and</w:t>
      </w:r>
      <w:r w:rsidRPr="00CE1D5E">
        <w:t xml:space="preserve"> morphology (</w:t>
      </w:r>
      <w:r w:rsidRPr="0034255E">
        <w:rPr>
          <w:b/>
          <w:bCs/>
        </w:rPr>
        <w:t>A</w:t>
      </w:r>
      <w:r w:rsidRPr="00CE1D5E">
        <w:t>). Small colonies of iPSC</w:t>
      </w:r>
      <w:r w:rsidR="006047FE" w:rsidRPr="00CE1D5E">
        <w:t>s</w:t>
      </w:r>
      <w:r w:rsidRPr="00CE1D5E">
        <w:t xml:space="preserve"> formed </w:t>
      </w:r>
      <w:r w:rsidR="00002186" w:rsidRPr="00CE1D5E">
        <w:t xml:space="preserve">as early as 24 h </w:t>
      </w:r>
      <w:r w:rsidRPr="00CE1D5E">
        <w:t xml:space="preserve">after </w:t>
      </w:r>
      <w:r w:rsidRPr="00CE1D5E">
        <w:lastRenderedPageBreak/>
        <w:t>the first transfection (</w:t>
      </w:r>
      <w:r w:rsidRPr="0034255E">
        <w:rPr>
          <w:b/>
          <w:bCs/>
        </w:rPr>
        <w:t>B</w:t>
      </w:r>
      <w:r w:rsidRPr="00CE1D5E">
        <w:t xml:space="preserve">) and their size increased progressively at day </w:t>
      </w:r>
      <w:r w:rsidR="006A1551" w:rsidRPr="00CE1D5E">
        <w:t>7</w:t>
      </w:r>
      <w:r w:rsidRPr="00CE1D5E">
        <w:t xml:space="preserve"> (</w:t>
      </w:r>
      <w:r w:rsidRPr="0034255E">
        <w:rPr>
          <w:b/>
          <w:bCs/>
        </w:rPr>
        <w:t>C</w:t>
      </w:r>
      <w:r w:rsidRPr="00CE1D5E">
        <w:t>), and 14 (</w:t>
      </w:r>
      <w:r w:rsidR="0034255E">
        <w:rPr>
          <w:b/>
          <w:bCs/>
        </w:rPr>
        <w:t>D</w:t>
      </w:r>
      <w:r w:rsidRPr="00CE1D5E">
        <w:t xml:space="preserve">), while </w:t>
      </w:r>
      <w:r w:rsidR="00002186" w:rsidRPr="00CE1D5E">
        <w:t xml:space="preserve">their </w:t>
      </w:r>
      <w:r w:rsidRPr="00CE1D5E">
        <w:t xml:space="preserve">number </w:t>
      </w:r>
      <w:r w:rsidR="00002186" w:rsidRPr="00CE1D5E">
        <w:t xml:space="preserve">increased between day 1 and day 7 but </w:t>
      </w:r>
      <w:r w:rsidRPr="00CE1D5E">
        <w:t xml:space="preserve">remained stable </w:t>
      </w:r>
      <w:r w:rsidR="00002186" w:rsidRPr="00CE1D5E">
        <w:t>between</w:t>
      </w:r>
      <w:r w:rsidRPr="00CE1D5E">
        <w:t xml:space="preserve"> day 7 and 14 from </w:t>
      </w:r>
      <w:r w:rsidR="00002186" w:rsidRPr="00CE1D5E">
        <w:t xml:space="preserve">first </w:t>
      </w:r>
      <w:r w:rsidRPr="00CE1D5E">
        <w:t>transfection</w:t>
      </w:r>
      <w:r w:rsidR="00002186" w:rsidRPr="00CE1D5E">
        <w:t xml:space="preserve">. Scale bar length </w:t>
      </w:r>
      <w:r w:rsidR="0034255E">
        <w:t>=</w:t>
      </w:r>
      <w:r w:rsidR="00002186" w:rsidRPr="00CE1D5E">
        <w:t xml:space="preserve"> </w:t>
      </w:r>
      <w:r w:rsidR="006A1551" w:rsidRPr="00CE1D5E">
        <w:rPr>
          <w:color w:val="auto"/>
        </w:rPr>
        <w:t>5</w:t>
      </w:r>
      <w:r w:rsidR="00002186" w:rsidRPr="00CE1D5E">
        <w:rPr>
          <w:color w:val="auto"/>
        </w:rPr>
        <w:t xml:space="preserve">00 </w:t>
      </w:r>
      <w:proofErr w:type="spellStart"/>
      <w:r w:rsidR="00002186" w:rsidRPr="00CE1D5E">
        <w:rPr>
          <w:color w:val="auto"/>
        </w:rPr>
        <w:t>μm</w:t>
      </w:r>
      <w:proofErr w:type="spellEnd"/>
      <w:r w:rsidRPr="00CE1D5E">
        <w:rPr>
          <w:color w:val="auto"/>
        </w:rPr>
        <w:t>.</w:t>
      </w:r>
    </w:p>
    <w:p w14:paraId="5858C00B" w14:textId="77777777" w:rsidR="005B39DE" w:rsidRPr="00CE1D5E" w:rsidRDefault="005B39DE" w:rsidP="00CE1D5E"/>
    <w:p w14:paraId="5FCC4A06" w14:textId="33E7642A" w:rsidR="005B39DE" w:rsidRPr="00CE1D5E" w:rsidRDefault="005B39DE" w:rsidP="00CE1D5E">
      <w:pPr>
        <w:rPr>
          <w:bCs/>
          <w:color w:val="auto"/>
        </w:rPr>
      </w:pPr>
      <w:r w:rsidRPr="00CE1D5E">
        <w:rPr>
          <w:b/>
          <w:color w:val="auto"/>
        </w:rPr>
        <w:t>Figure 4</w:t>
      </w:r>
      <w:r w:rsidRPr="00CE1D5E">
        <w:t xml:space="preserve">: </w:t>
      </w:r>
      <w:r w:rsidR="004E111C" w:rsidRPr="00CE1D5E">
        <w:rPr>
          <w:b/>
          <w:bCs/>
        </w:rPr>
        <w:t>Microbial contamination during reprogramming procedure.</w:t>
      </w:r>
      <w:r w:rsidR="004E111C" w:rsidRPr="00CE1D5E">
        <w:t xml:space="preserve"> </w:t>
      </w:r>
      <w:r w:rsidRPr="00CE1D5E">
        <w:t>Representative image</w:t>
      </w:r>
      <w:r w:rsidR="004E111C" w:rsidRPr="00CE1D5E">
        <w:t xml:space="preserve"> </w:t>
      </w:r>
      <w:r w:rsidR="0034255E">
        <w:t xml:space="preserve">using </w:t>
      </w:r>
      <w:r w:rsidR="004E111C" w:rsidRPr="00CE1D5E">
        <w:t>phase-contrast microscop</w:t>
      </w:r>
      <w:r w:rsidR="0034255E">
        <w:t>y</w:t>
      </w:r>
      <w:r w:rsidRPr="00CE1D5E">
        <w:t xml:space="preserve"> showing a microbial contamination of fibroblasts culture</w:t>
      </w:r>
      <w:r w:rsidR="00002186" w:rsidRPr="00CE1D5E">
        <w:t xml:space="preserve"> during</w:t>
      </w:r>
      <w:r w:rsidR="0034255E">
        <w:t xml:space="preserve"> the</w:t>
      </w:r>
      <w:r w:rsidR="00002186" w:rsidRPr="00CE1D5E">
        <w:t xml:space="preserve"> reprogramming pro</w:t>
      </w:r>
      <w:r w:rsidR="00320876" w:rsidRPr="00CE1D5E">
        <w:t>c</w:t>
      </w:r>
      <w:r w:rsidR="00002186" w:rsidRPr="00CE1D5E">
        <w:t>edure</w:t>
      </w:r>
      <w:r w:rsidRPr="00CE1D5E">
        <w:t xml:space="preserve">. </w:t>
      </w:r>
      <w:r w:rsidR="00002186" w:rsidRPr="00CE1D5E">
        <w:t xml:space="preserve">Scale bar </w:t>
      </w:r>
      <w:r w:rsidR="00002186" w:rsidRPr="00CE1D5E">
        <w:rPr>
          <w:color w:val="auto"/>
        </w:rPr>
        <w:t xml:space="preserve">length </w:t>
      </w:r>
      <w:r w:rsidR="0034255E">
        <w:rPr>
          <w:color w:val="auto"/>
        </w:rPr>
        <w:t>=</w:t>
      </w:r>
      <w:r w:rsidR="00002186" w:rsidRPr="00CE1D5E">
        <w:rPr>
          <w:color w:val="auto"/>
        </w:rPr>
        <w:t xml:space="preserve"> </w:t>
      </w:r>
      <w:r w:rsidR="004E111C" w:rsidRPr="00CE1D5E">
        <w:rPr>
          <w:color w:val="auto"/>
        </w:rPr>
        <w:t>5</w:t>
      </w:r>
      <w:r w:rsidR="00002186" w:rsidRPr="00CE1D5E">
        <w:rPr>
          <w:color w:val="auto"/>
        </w:rPr>
        <w:t xml:space="preserve">00 </w:t>
      </w:r>
      <w:proofErr w:type="spellStart"/>
      <w:r w:rsidR="00002186" w:rsidRPr="00CE1D5E">
        <w:rPr>
          <w:color w:val="auto"/>
        </w:rPr>
        <w:t>μm</w:t>
      </w:r>
      <w:proofErr w:type="spellEnd"/>
      <w:r w:rsidR="00002186" w:rsidRPr="00CE1D5E">
        <w:rPr>
          <w:color w:val="auto"/>
        </w:rPr>
        <w:t>.</w:t>
      </w:r>
    </w:p>
    <w:p w14:paraId="3B40B4D4" w14:textId="77777777" w:rsidR="005B39DE" w:rsidRPr="00CE1D5E" w:rsidRDefault="005B39DE" w:rsidP="00CE1D5E"/>
    <w:p w14:paraId="3C65EB07" w14:textId="3489BE20" w:rsidR="006305D7" w:rsidRPr="00CE1D5E" w:rsidRDefault="006305D7" w:rsidP="00CE1D5E">
      <w:pPr>
        <w:rPr>
          <w:b/>
        </w:rPr>
      </w:pPr>
      <w:r w:rsidRPr="00CE1D5E">
        <w:rPr>
          <w:b/>
        </w:rPr>
        <w:t>DISCUSSION</w:t>
      </w:r>
      <w:r w:rsidRPr="00CE1D5E">
        <w:rPr>
          <w:b/>
          <w:bCs/>
        </w:rPr>
        <w:t xml:space="preserve">: </w:t>
      </w:r>
    </w:p>
    <w:p w14:paraId="2CF6465C" w14:textId="72F51B5D" w:rsidR="000A4322" w:rsidRDefault="000A4322" w:rsidP="00CE1D5E">
      <w:r w:rsidRPr="00CE1D5E">
        <w:t>iPSCs are rapidly emerging as the most promising cell candidate for regenerative medicine applications and as a tremendously useful tool for disease modeling and drug testing</w:t>
      </w:r>
      <w:r w:rsidR="00E56BC7" w:rsidRPr="00CE1D5E">
        <w:rPr>
          <w:vertAlign w:val="superscript"/>
        </w:rPr>
        <w:t>3,8</w:t>
      </w:r>
      <w:r w:rsidRPr="00CE1D5E">
        <w:t xml:space="preserve">. The protocol presented here describes the generation of human iPSCs from </w:t>
      </w:r>
      <w:r w:rsidR="00C23D54" w:rsidRPr="00CE1D5E">
        <w:t xml:space="preserve">a </w:t>
      </w:r>
      <w:r w:rsidR="006032B7" w:rsidRPr="00CE1D5E">
        <w:t xml:space="preserve">sample </w:t>
      </w:r>
      <w:r w:rsidR="0075393D" w:rsidRPr="00CE1D5E">
        <w:t>having</w:t>
      </w:r>
      <w:r w:rsidR="006032B7" w:rsidRPr="00CE1D5E">
        <w:t xml:space="preserve"> the size of a </w:t>
      </w:r>
      <w:r w:rsidR="00C23D54" w:rsidRPr="00CE1D5E">
        <w:t>skin punch biopsy</w:t>
      </w:r>
      <w:r w:rsidRPr="00CE1D5E">
        <w:t xml:space="preserve"> with a simple and efficient procedure that does not require any specific equipment or previous experience with reprogramming technology.</w:t>
      </w:r>
    </w:p>
    <w:p w14:paraId="4027B6AC" w14:textId="77777777" w:rsidR="0034255E" w:rsidRPr="00CE1D5E" w:rsidRDefault="0034255E" w:rsidP="00CE1D5E"/>
    <w:p w14:paraId="7EF5F097" w14:textId="1B14FC68" w:rsidR="00E2692E" w:rsidRDefault="00992E9E" w:rsidP="00CE1D5E">
      <w:r w:rsidRPr="00CE1D5E">
        <w:t xml:space="preserve">It is of primary importance to optimize fibroblast isolation and culture to increase chance of success, as plating density and proliferation rate impact reprogramming efficiency. Further, it </w:t>
      </w:r>
      <w:r w:rsidR="000A4322" w:rsidRPr="00CE1D5E">
        <w:t>has been recently reported that dermal fibroblasts respond differently to reprogramming technology and, specifically, fibroblasts isolated from the skin of the abdominal region are more easily and readily reprogrammed than dermal fibroblasts isolated from other body regions</w:t>
      </w:r>
      <w:r w:rsidR="000A4322" w:rsidRPr="00CE1D5E">
        <w:rPr>
          <w:vertAlign w:val="superscript"/>
        </w:rPr>
        <w:t>18</w:t>
      </w:r>
      <w:r w:rsidR="000A4322" w:rsidRPr="00CE1D5E">
        <w:t>. Therefore, it is important to accurately select the somatic cells to reprogram</w:t>
      </w:r>
      <w:r w:rsidRPr="00CE1D5E">
        <w:t xml:space="preserve"> and define the </w:t>
      </w:r>
      <w:r w:rsidR="00C70F17" w:rsidRPr="00CE1D5E">
        <w:t xml:space="preserve">plating density </w:t>
      </w:r>
      <w:proofErr w:type="gramStart"/>
      <w:r w:rsidR="00C70F17" w:rsidRPr="00CE1D5E">
        <w:t>on the basis of</w:t>
      </w:r>
      <w:proofErr w:type="gramEnd"/>
      <w:r w:rsidR="00C70F17" w:rsidRPr="00CE1D5E">
        <w:t xml:space="preserve"> cell proliferation rate. </w:t>
      </w:r>
      <w:r w:rsidR="000A4322" w:rsidRPr="00CE1D5E">
        <w:t xml:space="preserve">To this aim, the present protocol also instructs on how to isolate dermal fibroblasts from abdominal skin and how to propagate them </w:t>
      </w:r>
      <w:r w:rsidR="000A4322" w:rsidRPr="00EB1320">
        <w:t>in vitro</w:t>
      </w:r>
      <w:r w:rsidR="006A11DF" w:rsidRPr="00CE1D5E">
        <w:rPr>
          <w:iCs/>
        </w:rPr>
        <w:t xml:space="preserve"> to ease and accelerate the procedure</w:t>
      </w:r>
      <w:r w:rsidR="000A4322" w:rsidRPr="00CE1D5E">
        <w:t xml:space="preserve">. </w:t>
      </w:r>
    </w:p>
    <w:p w14:paraId="0F23E119" w14:textId="77777777" w:rsidR="00EB1320" w:rsidRPr="00CE1D5E" w:rsidRDefault="00EB1320" w:rsidP="00CE1D5E"/>
    <w:p w14:paraId="3C1BC166" w14:textId="3AEB7ACB" w:rsidR="000A4322" w:rsidRDefault="000A4322" w:rsidP="00CE1D5E">
      <w:r w:rsidRPr="00CE1D5E">
        <w:t xml:space="preserve">Prior to reprogramming, fibroblasts </w:t>
      </w:r>
      <w:r w:rsidR="00727CFF" w:rsidRPr="00CE1D5E">
        <w:t xml:space="preserve">were </w:t>
      </w:r>
      <w:r w:rsidRPr="00CE1D5E">
        <w:t>propagated to reach passage 5 to erase cell memory</w:t>
      </w:r>
      <w:r w:rsidRPr="00CE1D5E">
        <w:rPr>
          <w:vertAlign w:val="superscript"/>
        </w:rPr>
        <w:t>18</w:t>
      </w:r>
      <w:r w:rsidRPr="00CE1D5E">
        <w:t xml:space="preserve"> </w:t>
      </w:r>
      <w:r w:rsidR="00727CFF" w:rsidRPr="00CE1D5E">
        <w:t xml:space="preserve">and comply with reported evidence </w:t>
      </w:r>
      <w:r w:rsidRPr="00CE1D5E">
        <w:t>that passaging could accelerate the induction of pluripotent state</w:t>
      </w:r>
      <w:r w:rsidRPr="00CE1D5E">
        <w:rPr>
          <w:vertAlign w:val="superscript"/>
        </w:rPr>
        <w:t>19</w:t>
      </w:r>
      <w:r w:rsidRPr="00CE1D5E">
        <w:t>.</w:t>
      </w:r>
      <w:r w:rsidR="00E2692E" w:rsidRPr="00CE1D5E">
        <w:t xml:space="preserve"> Moreover, </w:t>
      </w:r>
      <w:r w:rsidR="00231440" w:rsidRPr="00CE1D5E">
        <w:t xml:space="preserve">according to our experience, fibroblasts in culture exhibit variable proliferative properties, thus </w:t>
      </w:r>
      <w:r w:rsidR="00E2692E" w:rsidRPr="00CE1D5E">
        <w:t xml:space="preserve">we </w:t>
      </w:r>
      <w:r w:rsidR="00231440" w:rsidRPr="00CE1D5E">
        <w:t xml:space="preserve">modified the protocol by </w:t>
      </w:r>
      <w:r w:rsidR="00E2692E" w:rsidRPr="00CE1D5E">
        <w:t>introduc</w:t>
      </w:r>
      <w:r w:rsidR="00231440" w:rsidRPr="00CE1D5E">
        <w:t>ing</w:t>
      </w:r>
      <w:r w:rsidR="00E2692E" w:rsidRPr="00CE1D5E">
        <w:t xml:space="preserve"> an additional step </w:t>
      </w:r>
      <w:r w:rsidR="00231440" w:rsidRPr="00CE1D5E">
        <w:t>to</w:t>
      </w:r>
      <w:r w:rsidR="00C70F17" w:rsidRPr="00CE1D5E">
        <w:t xml:space="preserve"> synchronize</w:t>
      </w:r>
      <w:r w:rsidR="00231440" w:rsidRPr="00CE1D5E">
        <w:t xml:space="preserve"> fibroblasts</w:t>
      </w:r>
      <w:r w:rsidR="00C70F17" w:rsidRPr="00CE1D5E">
        <w:t xml:space="preserve"> </w:t>
      </w:r>
      <w:r w:rsidR="00231440" w:rsidRPr="00CE1D5E">
        <w:t xml:space="preserve">and </w:t>
      </w:r>
      <w:r w:rsidR="00C70F17" w:rsidRPr="00CE1D5E">
        <w:t>reduce variability in the cell population</w:t>
      </w:r>
      <w:r w:rsidR="00727CFF" w:rsidRPr="00CE1D5E">
        <w:t>.</w:t>
      </w:r>
    </w:p>
    <w:p w14:paraId="76D2908A" w14:textId="77777777" w:rsidR="00EB1320" w:rsidRPr="00CE1D5E" w:rsidRDefault="00EB1320" w:rsidP="00CE1D5E"/>
    <w:p w14:paraId="0FD7394E" w14:textId="2B12D150" w:rsidR="00E56BC7" w:rsidRDefault="000A4322" w:rsidP="00CE1D5E">
      <w:pPr>
        <w:widowControl/>
        <w:autoSpaceDE/>
        <w:autoSpaceDN/>
        <w:adjustRightInd/>
        <w:rPr>
          <w:b/>
          <w:iCs/>
        </w:rPr>
      </w:pPr>
      <w:r w:rsidRPr="00CE1D5E">
        <w:t>Using a commercial NM-RNAs-based kit that introduces a combination of reprogramming factors resulting from Yamanaka’s and Thomson’s approach</w:t>
      </w:r>
      <w:r w:rsidRPr="00CE1D5E">
        <w:rPr>
          <w:vertAlign w:val="superscript"/>
        </w:rPr>
        <w:t>5,6</w:t>
      </w:r>
      <w:r w:rsidRPr="00CE1D5E">
        <w:t>, along with miRNA that have been proven to improve mRNA-based reprogramming</w:t>
      </w:r>
      <w:r w:rsidRPr="00CE1D5E">
        <w:rPr>
          <w:vertAlign w:val="superscript"/>
        </w:rPr>
        <w:t>20</w:t>
      </w:r>
      <w:r w:rsidRPr="00CE1D5E">
        <w:t xml:space="preserve">, human dermal fibroblasts can be successfully reprogrammed </w:t>
      </w:r>
      <w:r w:rsidR="00727CFF" w:rsidRPr="00CE1D5E">
        <w:t>to</w:t>
      </w:r>
      <w:r w:rsidRPr="00CE1D5E">
        <w:t xml:space="preserve"> iPSC </w:t>
      </w:r>
      <w:r w:rsidR="00727CFF" w:rsidRPr="00CE1D5E">
        <w:t xml:space="preserve">and small </w:t>
      </w:r>
      <w:r w:rsidRPr="00CE1D5E">
        <w:t xml:space="preserve">colonies </w:t>
      </w:r>
      <w:r w:rsidR="00727CFF" w:rsidRPr="00CE1D5E">
        <w:t xml:space="preserve">become apparent </w:t>
      </w:r>
      <w:r w:rsidRPr="00CE1D5E">
        <w:t>as early as 24</w:t>
      </w:r>
      <w:r w:rsidR="004E01BF" w:rsidRPr="00CE1D5E">
        <w:t xml:space="preserve"> </w:t>
      </w:r>
      <w:r w:rsidRPr="00CE1D5E">
        <w:t>h after the first transfection. The main advantages of mRNA-based reprogramming are, indeed, the early emergence of colonies even when a low number of cells is reprogrammed</w:t>
      </w:r>
      <w:r w:rsidRPr="00CE1D5E">
        <w:rPr>
          <w:vertAlign w:val="superscript"/>
        </w:rPr>
        <w:t>20</w:t>
      </w:r>
      <w:r w:rsidRPr="00CE1D5E">
        <w:t xml:space="preserve"> along with </w:t>
      </w:r>
      <w:r w:rsidR="00A32662" w:rsidRPr="00CE1D5E">
        <w:t xml:space="preserve">a very low aneuploidy rate and </w:t>
      </w:r>
      <w:r w:rsidRPr="00CE1D5E">
        <w:t xml:space="preserve">the complete absence of integration that make iPSCs generated with this method safe for a use in regenerative medicine. </w:t>
      </w:r>
      <w:r w:rsidR="00973A9A" w:rsidRPr="00CE1D5E">
        <w:t>Moreover,</w:t>
      </w:r>
      <w:r w:rsidR="00CA4C66" w:rsidRPr="00CE1D5E">
        <w:t xml:space="preserve"> the commercial kit used for this protocol</w:t>
      </w:r>
      <w:r w:rsidR="00973A9A" w:rsidRPr="00CE1D5E">
        <w:t xml:space="preserve"> co-deliver</w:t>
      </w:r>
      <w:r w:rsidR="00CA4C66" w:rsidRPr="00CE1D5E">
        <w:t>s</w:t>
      </w:r>
      <w:r w:rsidR="00973A9A" w:rsidRPr="00CE1D5E">
        <w:t xml:space="preserve"> </w:t>
      </w:r>
      <w:r w:rsidR="00CA4C66" w:rsidRPr="00CE1D5E">
        <w:t>immunomodulating factors that are known to</w:t>
      </w:r>
      <w:r w:rsidR="00973A9A" w:rsidRPr="00CE1D5E">
        <w:t xml:space="preserve"> improve the </w:t>
      </w:r>
      <w:r w:rsidR="00595260" w:rsidRPr="00CE1D5E">
        <w:t>efficiency</w:t>
      </w:r>
      <w:r w:rsidR="00727CFF" w:rsidRPr="00CE1D5E">
        <w:t xml:space="preserve"> of reprogramming</w:t>
      </w:r>
      <w:r w:rsidR="00595260" w:rsidRPr="00CE1D5E">
        <w:t xml:space="preserve"> by preventing the cell death caused by cytotoxic and immunogenic NM-RNAs</w:t>
      </w:r>
      <w:r w:rsidR="00E56BC7" w:rsidRPr="00CE1D5E">
        <w:rPr>
          <w:vertAlign w:val="superscript"/>
        </w:rPr>
        <w:t>21,22</w:t>
      </w:r>
      <w:r w:rsidR="00E56BC7" w:rsidRPr="00EB1320">
        <w:rPr>
          <w:bCs/>
          <w:iCs/>
        </w:rPr>
        <w:t xml:space="preserve">. </w:t>
      </w:r>
    </w:p>
    <w:p w14:paraId="0BF4B06C" w14:textId="77777777" w:rsidR="00EB1320" w:rsidRPr="00CE1D5E" w:rsidRDefault="00EB1320" w:rsidP="00CE1D5E">
      <w:pPr>
        <w:widowControl/>
        <w:autoSpaceDE/>
        <w:autoSpaceDN/>
        <w:adjustRightInd/>
        <w:rPr>
          <w:iCs/>
        </w:rPr>
      </w:pPr>
    </w:p>
    <w:p w14:paraId="4EBE113E" w14:textId="00A20E0B" w:rsidR="00EC304E" w:rsidRDefault="003A6FE8" w:rsidP="00CE1D5E">
      <w:r w:rsidRPr="00CE1D5E">
        <w:t xml:space="preserve">Although </w:t>
      </w:r>
      <w:r w:rsidR="00582E5C" w:rsidRPr="00CE1D5E">
        <w:t>the</w:t>
      </w:r>
      <w:r w:rsidR="00BB6CEB" w:rsidRPr="00CE1D5E">
        <w:t xml:space="preserve"> kit</w:t>
      </w:r>
      <w:r w:rsidR="00582E5C" w:rsidRPr="00CE1D5E">
        <w:t xml:space="preserve"> used for reprogramming</w:t>
      </w:r>
      <w:r w:rsidR="00BB6CEB" w:rsidRPr="00CE1D5E">
        <w:t xml:space="preserve"> </w:t>
      </w:r>
      <w:r w:rsidR="00582E5C" w:rsidRPr="00CE1D5E">
        <w:t>wa</w:t>
      </w:r>
      <w:r w:rsidR="00BB6CEB" w:rsidRPr="00CE1D5E">
        <w:t>s designed for</w:t>
      </w:r>
      <w:r w:rsidRPr="00CE1D5E">
        <w:t xml:space="preserve"> 6-well </w:t>
      </w:r>
      <w:r w:rsidR="00582E5C" w:rsidRPr="00CE1D5E">
        <w:t>multi-well plate</w:t>
      </w:r>
      <w:r w:rsidR="00BB6CEB" w:rsidRPr="00CE1D5E">
        <w:t xml:space="preserve">, </w:t>
      </w:r>
      <w:r w:rsidR="00DC05A9" w:rsidRPr="00CE1D5E">
        <w:t>w</w:t>
      </w:r>
      <w:r w:rsidR="00582E5C" w:rsidRPr="00CE1D5E">
        <w:t>e</w:t>
      </w:r>
      <w:r w:rsidRPr="00CE1D5E">
        <w:t xml:space="preserve"> </w:t>
      </w:r>
      <w:r w:rsidR="00582E5C" w:rsidRPr="00CE1D5E">
        <w:t xml:space="preserve">optimized </w:t>
      </w:r>
      <w:r w:rsidR="00BB6CEB" w:rsidRPr="00CE1D5E">
        <w:lastRenderedPageBreak/>
        <w:t xml:space="preserve">cellular density and </w:t>
      </w:r>
      <w:r w:rsidR="00582E5C" w:rsidRPr="00CE1D5E">
        <w:t xml:space="preserve">adjusted </w:t>
      </w:r>
      <w:r w:rsidR="00BB6CEB" w:rsidRPr="00CE1D5E">
        <w:t xml:space="preserve">the volume of reagents for the utilization on a </w:t>
      </w:r>
      <w:r w:rsidRPr="00CE1D5E">
        <w:t>24-well multi-well plate</w:t>
      </w:r>
      <w:r w:rsidR="00BF4018" w:rsidRPr="00CE1D5E">
        <w:t xml:space="preserve"> to make the protocol effective for the generation of human iPSCs from a skin punch biopsy</w:t>
      </w:r>
      <w:r w:rsidR="00BB6CEB" w:rsidRPr="00CE1D5E">
        <w:t>.</w:t>
      </w:r>
      <w:r w:rsidR="00E211CD" w:rsidRPr="00CE1D5E">
        <w:t xml:space="preserve"> Moreover, even</w:t>
      </w:r>
      <w:r w:rsidR="00EB1320">
        <w:t xml:space="preserve"> though</w:t>
      </w:r>
      <w:r w:rsidR="00E211CD" w:rsidRPr="00CE1D5E">
        <w:t xml:space="preserve"> if the need for a tissue culture incubator with O</w:t>
      </w:r>
      <w:r w:rsidR="00E211CD" w:rsidRPr="00CE1D5E">
        <w:rPr>
          <w:vertAlign w:val="subscript"/>
        </w:rPr>
        <w:t>2</w:t>
      </w:r>
      <w:r w:rsidR="00E211CD" w:rsidRPr="00CE1D5E">
        <w:t xml:space="preserve"> control is reported by several </w:t>
      </w:r>
      <w:r w:rsidR="00EB1320">
        <w:t>a</w:t>
      </w:r>
      <w:r w:rsidR="00E211CD" w:rsidRPr="00CE1D5E">
        <w:t>uthors</w:t>
      </w:r>
      <w:r w:rsidR="00E211CD" w:rsidRPr="00CE1D5E">
        <w:rPr>
          <w:vertAlign w:val="superscript"/>
        </w:rPr>
        <w:t>2</w:t>
      </w:r>
      <w:r w:rsidR="00974FDF" w:rsidRPr="00CE1D5E">
        <w:rPr>
          <w:vertAlign w:val="superscript"/>
        </w:rPr>
        <w:t>0,</w:t>
      </w:r>
      <w:r w:rsidR="00F1527F" w:rsidRPr="00CE1D5E">
        <w:rPr>
          <w:vertAlign w:val="superscript"/>
        </w:rPr>
        <w:t>23</w:t>
      </w:r>
      <w:r w:rsidR="00E211CD" w:rsidRPr="00CE1D5E">
        <w:t xml:space="preserve"> and recommended by </w:t>
      </w:r>
      <w:r w:rsidR="00EB1320">
        <w:t xml:space="preserve">the </w:t>
      </w:r>
      <w:proofErr w:type="spellStart"/>
      <w:r w:rsidR="00E211CD" w:rsidRPr="00CE1D5E">
        <w:t>kit</w:t>
      </w:r>
      <w:proofErr w:type="spellEnd"/>
      <w:r w:rsidR="00E211CD" w:rsidRPr="00CE1D5E">
        <w:t xml:space="preserve"> manufacturer, </w:t>
      </w:r>
      <w:r w:rsidR="00974FDF" w:rsidRPr="00CE1D5E">
        <w:t>following the protocol described here we</w:t>
      </w:r>
      <w:r w:rsidR="00E211CD" w:rsidRPr="00CE1D5E">
        <w:t xml:space="preserve"> reprogrammed human dermal fibroblasts from abdominal skin in a standard 5% CO</w:t>
      </w:r>
      <w:r w:rsidR="00E211CD" w:rsidRPr="00CE1D5E">
        <w:rPr>
          <w:vertAlign w:val="subscript"/>
        </w:rPr>
        <w:t>2</w:t>
      </w:r>
      <w:r w:rsidR="00E211CD" w:rsidRPr="00CE1D5E">
        <w:t xml:space="preserve"> incubator</w:t>
      </w:r>
      <w:r w:rsidR="00974FDF" w:rsidRPr="00CE1D5E">
        <w:t>. Therefore,</w:t>
      </w:r>
      <w:r w:rsidR="00E211CD" w:rsidRPr="00CE1D5E">
        <w:t xml:space="preserve"> the procedure </w:t>
      </w:r>
      <w:r w:rsidR="00974FDF" w:rsidRPr="00CE1D5E">
        <w:t>can be performed</w:t>
      </w:r>
      <w:r w:rsidR="00E211CD" w:rsidRPr="00CE1D5E">
        <w:t xml:space="preserve"> in any cell culture laboratory without the need for </w:t>
      </w:r>
      <w:r w:rsidR="00974FDF" w:rsidRPr="00CE1D5E">
        <w:t>atmospheric (21% O</w:t>
      </w:r>
      <w:r w:rsidR="00974FDF" w:rsidRPr="00CE1D5E">
        <w:rPr>
          <w:vertAlign w:val="subscript"/>
        </w:rPr>
        <w:t>2</w:t>
      </w:r>
      <w:r w:rsidR="00974FDF" w:rsidRPr="00CE1D5E">
        <w:t>) or hypoxic (5% O</w:t>
      </w:r>
      <w:r w:rsidR="00974FDF" w:rsidRPr="00CE1D5E">
        <w:rPr>
          <w:vertAlign w:val="subscript"/>
        </w:rPr>
        <w:t>2</w:t>
      </w:r>
      <w:r w:rsidR="00974FDF" w:rsidRPr="00CE1D5E">
        <w:t>) culture conditions,</w:t>
      </w:r>
      <w:r w:rsidR="00E211CD" w:rsidRPr="00CE1D5E">
        <w:t xml:space="preserve"> </w:t>
      </w:r>
      <w:r w:rsidR="00974FDF" w:rsidRPr="00CE1D5E">
        <w:t>although</w:t>
      </w:r>
      <w:r w:rsidR="00E211CD" w:rsidRPr="00CE1D5E">
        <w:t xml:space="preserve"> the</w:t>
      </w:r>
      <w:r w:rsidR="0015437C" w:rsidRPr="00CE1D5E">
        <w:t>se might further</w:t>
      </w:r>
      <w:r w:rsidR="00E211CD" w:rsidRPr="00CE1D5E">
        <w:t xml:space="preserve"> </w:t>
      </w:r>
      <w:r w:rsidR="0015437C" w:rsidRPr="00CE1D5E">
        <w:t xml:space="preserve">improve </w:t>
      </w:r>
      <w:r w:rsidR="00974FDF" w:rsidRPr="00CE1D5E">
        <w:t>reprogramming efficiency</w:t>
      </w:r>
      <w:r w:rsidR="00F1527F" w:rsidRPr="00CE1D5E">
        <w:rPr>
          <w:vertAlign w:val="superscript"/>
        </w:rPr>
        <w:t>24</w:t>
      </w:r>
      <w:r w:rsidR="001A07C8" w:rsidRPr="00CE1D5E">
        <w:rPr>
          <w:vertAlign w:val="superscript"/>
        </w:rPr>
        <w:t>,</w:t>
      </w:r>
      <w:r w:rsidR="00F1527F" w:rsidRPr="00CE1D5E">
        <w:rPr>
          <w:vertAlign w:val="superscript"/>
        </w:rPr>
        <w:t>25</w:t>
      </w:r>
      <w:r w:rsidR="00E211CD" w:rsidRPr="00CE1D5E">
        <w:t>.</w:t>
      </w:r>
      <w:r w:rsidR="00EC304E" w:rsidRPr="00CE1D5E">
        <w:t xml:space="preserve"> </w:t>
      </w:r>
    </w:p>
    <w:p w14:paraId="64016C40" w14:textId="77777777" w:rsidR="00EB1320" w:rsidRPr="00CE1D5E" w:rsidRDefault="00EB1320" w:rsidP="00CE1D5E"/>
    <w:p w14:paraId="6CA8624B" w14:textId="6611BD2A" w:rsidR="00E56BC7" w:rsidRDefault="0024038C" w:rsidP="00CE1D5E">
      <w:pPr>
        <w:widowControl/>
        <w:autoSpaceDE/>
        <w:autoSpaceDN/>
        <w:adjustRightInd/>
        <w:rPr>
          <w:b/>
          <w:iCs/>
        </w:rPr>
      </w:pPr>
      <w:r w:rsidRPr="00CE1D5E">
        <w:t xml:space="preserve">Nonetheless, we used non-human animal-derived reagents </w:t>
      </w:r>
      <w:r w:rsidR="00972ED0" w:rsidRPr="00CE1D5E">
        <w:t xml:space="preserve">to derive from small skin specimens iPSCs that can be used for research purposes. Although the most attractive application is for the regeneration of </w:t>
      </w:r>
      <w:r w:rsidR="008F427F" w:rsidRPr="00CE1D5E">
        <w:t xml:space="preserve">tissues and organs, iPSCs </w:t>
      </w:r>
      <w:r w:rsidR="00385CA8" w:rsidRPr="00CE1D5E">
        <w:t>have been</w:t>
      </w:r>
      <w:r w:rsidR="008F427F" w:rsidRPr="00CE1D5E">
        <w:t xml:space="preserve"> used for </w:t>
      </w:r>
      <w:r w:rsidR="00385CA8" w:rsidRPr="00CE1D5E">
        <w:t>modeling different diseases and then both investigate on underlying molecular mechanisms and develop specific drugs</w:t>
      </w:r>
      <w:r w:rsidR="00D62BD3" w:rsidRPr="00CE1D5E">
        <w:t xml:space="preserve"> and therapies</w:t>
      </w:r>
      <w:r w:rsidR="00E56BC7" w:rsidRPr="00CE1D5E">
        <w:rPr>
          <w:vertAlign w:val="superscript"/>
        </w:rPr>
        <w:t>3,26</w:t>
      </w:r>
      <w:r w:rsidR="00E56BC7" w:rsidRPr="00CE1D5E">
        <w:rPr>
          <w:b/>
          <w:iCs/>
        </w:rPr>
        <w:t>.</w:t>
      </w:r>
    </w:p>
    <w:p w14:paraId="5192D4B1" w14:textId="77777777" w:rsidR="00EB1320" w:rsidRPr="00CE1D5E" w:rsidRDefault="00EB1320" w:rsidP="00CE1D5E">
      <w:pPr>
        <w:widowControl/>
        <w:autoSpaceDE/>
        <w:autoSpaceDN/>
        <w:adjustRightInd/>
      </w:pPr>
    </w:p>
    <w:p w14:paraId="12CFD13C" w14:textId="37E3ACAB" w:rsidR="00E56BC7" w:rsidRDefault="00972ED0" w:rsidP="00CE1D5E">
      <w:pPr>
        <w:widowControl/>
        <w:autoSpaceDE/>
        <w:autoSpaceDN/>
        <w:adjustRightInd/>
      </w:pPr>
      <w:r w:rsidRPr="00CE1D5E">
        <w:t xml:space="preserve">Remarkably, </w:t>
      </w:r>
      <w:r w:rsidR="0024038C" w:rsidRPr="00CE1D5E">
        <w:t>substitut</w:t>
      </w:r>
      <w:r w:rsidRPr="00CE1D5E">
        <w:t>ing animal-derived reagents</w:t>
      </w:r>
      <w:r w:rsidR="0024038C" w:rsidRPr="00CE1D5E">
        <w:t xml:space="preserve"> for appropriate</w:t>
      </w:r>
      <w:r w:rsidRPr="00CE1D5E">
        <w:t xml:space="preserve"> </w:t>
      </w:r>
      <w:proofErr w:type="spellStart"/>
      <w:r w:rsidRPr="00CE1D5E">
        <w:t>xeno</w:t>
      </w:r>
      <w:proofErr w:type="spellEnd"/>
      <w:r w:rsidRPr="00CE1D5E">
        <w:t>-free</w:t>
      </w:r>
      <w:r w:rsidR="0024038C" w:rsidRPr="00CE1D5E">
        <w:t xml:space="preserve"> reagents</w:t>
      </w:r>
      <w:r w:rsidR="004D40E3" w:rsidRPr="00CE1D5E">
        <w:t>,</w:t>
      </w:r>
      <w:r w:rsidR="0024038C" w:rsidRPr="00CE1D5E">
        <w:t xml:space="preserve"> </w:t>
      </w:r>
      <w:r w:rsidRPr="00CE1D5E">
        <w:t xml:space="preserve">the same protocol allows the </w:t>
      </w:r>
      <w:r w:rsidR="0024038C" w:rsidRPr="00CE1D5E">
        <w:t xml:space="preserve">reprogramming of adult human fibroblasts into iPSCs in a complete </w:t>
      </w:r>
      <w:proofErr w:type="spellStart"/>
      <w:r w:rsidR="0024038C" w:rsidRPr="00CE1D5E">
        <w:t>xeno</w:t>
      </w:r>
      <w:proofErr w:type="spellEnd"/>
      <w:r w:rsidR="0024038C" w:rsidRPr="00CE1D5E">
        <w:t xml:space="preserve">-free culture environment </w:t>
      </w:r>
      <w:r w:rsidRPr="00CE1D5E">
        <w:t>that</w:t>
      </w:r>
      <w:r w:rsidR="0024038C" w:rsidRPr="00CE1D5E">
        <w:t xml:space="preserve"> warrant</w:t>
      </w:r>
      <w:r w:rsidRPr="00CE1D5E">
        <w:t>s</w:t>
      </w:r>
      <w:r w:rsidR="0024038C" w:rsidRPr="00CE1D5E">
        <w:t xml:space="preserve"> their clinical use.</w:t>
      </w:r>
    </w:p>
    <w:p w14:paraId="3463E3FA" w14:textId="77777777" w:rsidR="00EB1320" w:rsidRPr="00CE1D5E" w:rsidRDefault="00EB1320" w:rsidP="00CE1D5E">
      <w:pPr>
        <w:widowControl/>
        <w:autoSpaceDE/>
        <w:autoSpaceDN/>
        <w:adjustRightInd/>
      </w:pPr>
    </w:p>
    <w:p w14:paraId="4A0D483E" w14:textId="2859E09F" w:rsidR="00E56BC7" w:rsidRDefault="007E2ED4" w:rsidP="00CE1D5E">
      <w:pPr>
        <w:widowControl/>
        <w:autoSpaceDE/>
        <w:autoSpaceDN/>
        <w:adjustRightInd/>
        <w:rPr>
          <w:color w:val="auto"/>
        </w:rPr>
      </w:pPr>
      <w:r w:rsidRPr="00CE1D5E">
        <w:t>However, t</w:t>
      </w:r>
      <w:r w:rsidR="00044A26" w:rsidRPr="00CE1D5E">
        <w:t xml:space="preserve">he heavy workload needs to be taken into consideration. </w:t>
      </w:r>
      <w:r w:rsidRPr="00CE1D5E">
        <w:t>I</w:t>
      </w:r>
      <w:r w:rsidR="00EC304E" w:rsidRPr="00CE1D5E">
        <w:t xml:space="preserve">n our opinion, </w:t>
      </w:r>
      <w:r w:rsidR="00044A26" w:rsidRPr="00CE1D5E">
        <w:rPr>
          <w:color w:val="auto"/>
        </w:rPr>
        <w:t xml:space="preserve">it is critical to plan </w:t>
      </w:r>
      <w:r w:rsidR="00EB1320" w:rsidRPr="00CE1D5E">
        <w:rPr>
          <w:color w:val="auto"/>
        </w:rPr>
        <w:t xml:space="preserve">the experiment </w:t>
      </w:r>
      <w:r w:rsidR="00044A26" w:rsidRPr="00CE1D5E">
        <w:rPr>
          <w:color w:val="auto"/>
        </w:rPr>
        <w:t xml:space="preserve">carefully well in advance, including steps that need to be performed during weekends, and </w:t>
      </w:r>
      <w:r w:rsidR="00044A26" w:rsidRPr="00CE1D5E">
        <w:t>to prepare all transfection reagents during the synchronization step</w:t>
      </w:r>
      <w:r w:rsidR="00044A26" w:rsidRPr="00CE1D5E">
        <w:rPr>
          <w:color w:val="auto"/>
        </w:rPr>
        <w:t>. Indeed,</w:t>
      </w:r>
      <w:r w:rsidR="00044A26" w:rsidRPr="00CE1D5E">
        <w:t xml:space="preserve"> transfection is to be performed every </w:t>
      </w:r>
      <w:r w:rsidR="009A1605" w:rsidRPr="00CE1D5E">
        <w:t xml:space="preserve">day for four days and, afterwards, </w:t>
      </w:r>
      <w:r w:rsidR="009A1605" w:rsidRPr="00CE1D5E">
        <w:rPr>
          <w:color w:val="auto"/>
        </w:rPr>
        <w:t>cells need to be monitored every day and</w:t>
      </w:r>
      <w:r w:rsidR="009A1605" w:rsidRPr="00CE1D5E">
        <w:t xml:space="preserve"> m</w:t>
      </w:r>
      <w:r w:rsidR="009A1605" w:rsidRPr="00CE1D5E">
        <w:rPr>
          <w:color w:val="auto"/>
        </w:rPr>
        <w:t xml:space="preserve">edium is to be replaced </w:t>
      </w:r>
      <w:proofErr w:type="gramStart"/>
      <w:r w:rsidR="009A1605" w:rsidRPr="00CE1D5E">
        <w:rPr>
          <w:color w:val="auto"/>
        </w:rPr>
        <w:t>on a daily basis</w:t>
      </w:r>
      <w:proofErr w:type="gramEnd"/>
      <w:r w:rsidR="009A1605" w:rsidRPr="00CE1D5E">
        <w:rPr>
          <w:color w:val="auto"/>
        </w:rPr>
        <w:t>.</w:t>
      </w:r>
    </w:p>
    <w:p w14:paraId="1B0B0835" w14:textId="77777777" w:rsidR="00EB1320" w:rsidRPr="00CE1D5E" w:rsidRDefault="00EB1320" w:rsidP="00CE1D5E">
      <w:pPr>
        <w:widowControl/>
        <w:autoSpaceDE/>
        <w:autoSpaceDN/>
        <w:adjustRightInd/>
      </w:pPr>
    </w:p>
    <w:p w14:paraId="7A994803" w14:textId="41F218EE" w:rsidR="00044A26" w:rsidRPr="00CE1D5E" w:rsidRDefault="009A1605" w:rsidP="00CE1D5E">
      <w:pPr>
        <w:rPr>
          <w:color w:val="auto"/>
        </w:rPr>
      </w:pPr>
      <w:r w:rsidRPr="00CE1D5E">
        <w:rPr>
          <w:color w:val="auto"/>
        </w:rPr>
        <w:t>Furthermore, t</w:t>
      </w:r>
      <w:r w:rsidR="00044A26" w:rsidRPr="00CE1D5E">
        <w:rPr>
          <w:color w:val="auto"/>
        </w:rPr>
        <w:t xml:space="preserve">he </w:t>
      </w:r>
      <w:r w:rsidR="00B05E66" w:rsidRPr="00CE1D5E">
        <w:rPr>
          <w:color w:val="auto"/>
        </w:rPr>
        <w:t xml:space="preserve">accurate </w:t>
      </w:r>
      <w:r w:rsidR="00044A26" w:rsidRPr="00CE1D5E">
        <w:rPr>
          <w:color w:val="auto"/>
        </w:rPr>
        <w:t xml:space="preserve">identification of iPSC colonies </w:t>
      </w:r>
      <w:r w:rsidRPr="00CE1D5E">
        <w:rPr>
          <w:color w:val="auto"/>
        </w:rPr>
        <w:t xml:space="preserve">cannot be </w:t>
      </w:r>
      <w:r w:rsidR="00044A26" w:rsidRPr="00CE1D5E">
        <w:rPr>
          <w:color w:val="auto"/>
        </w:rPr>
        <w:t>based solely upon morphological criteria.</w:t>
      </w:r>
      <w:r w:rsidRPr="00CE1D5E">
        <w:rPr>
          <w:color w:val="auto"/>
        </w:rPr>
        <w:t xml:space="preserve"> Hence,</w:t>
      </w:r>
      <w:r w:rsidR="00044A26" w:rsidRPr="00CE1D5E">
        <w:rPr>
          <w:color w:val="auto"/>
        </w:rPr>
        <w:t xml:space="preserve"> </w:t>
      </w:r>
      <w:r w:rsidRPr="00CE1D5E">
        <w:rPr>
          <w:color w:val="auto"/>
        </w:rPr>
        <w:t>n</w:t>
      </w:r>
      <w:r w:rsidR="00044A26" w:rsidRPr="00CE1D5E">
        <w:rPr>
          <w:color w:val="auto"/>
        </w:rPr>
        <w:t>ewly derived iPSC</w:t>
      </w:r>
      <w:r w:rsidRPr="00CE1D5E">
        <w:rPr>
          <w:color w:val="auto"/>
        </w:rPr>
        <w:t>s</w:t>
      </w:r>
      <w:r w:rsidR="00044A26" w:rsidRPr="00CE1D5E">
        <w:rPr>
          <w:color w:val="auto"/>
        </w:rPr>
        <w:t xml:space="preserve"> </w:t>
      </w:r>
      <w:r w:rsidRPr="00CE1D5E">
        <w:rPr>
          <w:color w:val="auto"/>
        </w:rPr>
        <w:t>need to be characterized searching for</w:t>
      </w:r>
      <w:r w:rsidR="00044A26" w:rsidRPr="00CE1D5E">
        <w:rPr>
          <w:color w:val="auto"/>
        </w:rPr>
        <w:t xml:space="preserve"> the expression of multiple </w:t>
      </w:r>
      <w:r w:rsidR="00FD3152" w:rsidRPr="00CE1D5E">
        <w:rPr>
          <w:color w:val="auto"/>
        </w:rPr>
        <w:t xml:space="preserve">pluripotent </w:t>
      </w:r>
      <w:r w:rsidR="00CF3FEF" w:rsidRPr="00CE1D5E">
        <w:rPr>
          <w:color w:val="auto"/>
        </w:rPr>
        <w:t>markers</w:t>
      </w:r>
      <w:r w:rsidR="00044A26" w:rsidRPr="00CE1D5E">
        <w:rPr>
          <w:color w:val="auto"/>
        </w:rPr>
        <w:t xml:space="preserve"> through </w:t>
      </w:r>
      <w:r w:rsidRPr="00CE1D5E">
        <w:rPr>
          <w:color w:val="auto"/>
        </w:rPr>
        <w:t>cellular and molecular analyses. Widely accepted markers include NANOG, OCT4, SOX2, TRA-1-60</w:t>
      </w:r>
      <w:r w:rsidR="00F50A05" w:rsidRPr="00CE1D5E">
        <w:rPr>
          <w:color w:val="auto"/>
        </w:rPr>
        <w:t>, TRA-1-81</w:t>
      </w:r>
      <w:r w:rsidRPr="00CE1D5E">
        <w:rPr>
          <w:color w:val="auto"/>
        </w:rPr>
        <w:t xml:space="preserve"> and</w:t>
      </w:r>
      <w:r w:rsidR="00044A26" w:rsidRPr="00CE1D5E">
        <w:rPr>
          <w:color w:val="auto"/>
        </w:rPr>
        <w:t xml:space="preserve"> SSEA4</w:t>
      </w:r>
      <w:r w:rsidRPr="00CE1D5E">
        <w:rPr>
          <w:color w:val="auto"/>
        </w:rPr>
        <w:t>,</w:t>
      </w:r>
      <w:r w:rsidR="00C11F31" w:rsidRPr="00CE1D5E">
        <w:rPr>
          <w:color w:val="auto"/>
        </w:rPr>
        <w:t xml:space="preserve"> </w:t>
      </w:r>
      <w:r w:rsidRPr="00CE1D5E">
        <w:rPr>
          <w:color w:val="auto"/>
        </w:rPr>
        <w:t>which</w:t>
      </w:r>
      <w:r w:rsidR="00C11F31" w:rsidRPr="00CE1D5E">
        <w:rPr>
          <w:color w:val="auto"/>
        </w:rPr>
        <w:t xml:space="preserve"> </w:t>
      </w:r>
      <w:r w:rsidRPr="00CE1D5E">
        <w:rPr>
          <w:color w:val="auto"/>
        </w:rPr>
        <w:t xml:space="preserve">may be identified </w:t>
      </w:r>
      <w:r w:rsidR="003632AB" w:rsidRPr="00CE1D5E">
        <w:rPr>
          <w:color w:val="auto"/>
        </w:rPr>
        <w:t>by immunocytochemi</w:t>
      </w:r>
      <w:r w:rsidR="00FD3152" w:rsidRPr="00CE1D5E">
        <w:rPr>
          <w:color w:val="auto"/>
        </w:rPr>
        <w:t>cal analysis</w:t>
      </w:r>
      <w:r w:rsidR="003632AB" w:rsidRPr="00CE1D5E">
        <w:rPr>
          <w:color w:val="auto"/>
        </w:rPr>
        <w:t xml:space="preserve"> and by</w:t>
      </w:r>
      <w:r w:rsidRPr="00CE1D5E">
        <w:rPr>
          <w:color w:val="auto"/>
        </w:rPr>
        <w:t xml:space="preserve"> </w:t>
      </w:r>
      <w:r w:rsidR="002D3F04" w:rsidRPr="00CE1D5E">
        <w:rPr>
          <w:color w:val="auto"/>
        </w:rPr>
        <w:t xml:space="preserve">gene expression analysis using </w:t>
      </w:r>
      <w:r w:rsidRPr="00CE1D5E">
        <w:rPr>
          <w:color w:val="auto"/>
        </w:rPr>
        <w:t xml:space="preserve">semi-quantitative </w:t>
      </w:r>
      <w:r w:rsidR="003632AB" w:rsidRPr="00CE1D5E">
        <w:rPr>
          <w:color w:val="auto"/>
        </w:rPr>
        <w:t>or</w:t>
      </w:r>
      <w:r w:rsidRPr="00CE1D5E">
        <w:rPr>
          <w:color w:val="auto"/>
        </w:rPr>
        <w:t xml:space="preserve"> quantitative RT-PCR</w:t>
      </w:r>
      <w:r w:rsidR="003632AB" w:rsidRPr="00CE1D5E">
        <w:rPr>
          <w:color w:val="auto"/>
        </w:rPr>
        <w:t>.</w:t>
      </w:r>
      <w:r w:rsidR="00044A26" w:rsidRPr="00CE1D5E">
        <w:rPr>
          <w:color w:val="auto"/>
        </w:rPr>
        <w:t xml:space="preserve"> </w:t>
      </w:r>
      <w:r w:rsidR="00F50A05" w:rsidRPr="00CE1D5E">
        <w:rPr>
          <w:color w:val="auto"/>
        </w:rPr>
        <w:t xml:space="preserve">Since alkaline phosphatase activity has been shown to be </w:t>
      </w:r>
      <w:r w:rsidR="00EB1320" w:rsidRPr="00CE1D5E">
        <w:rPr>
          <w:color w:val="auto"/>
        </w:rPr>
        <w:t>upregulated</w:t>
      </w:r>
      <w:r w:rsidR="00F50A05" w:rsidRPr="00CE1D5E">
        <w:rPr>
          <w:color w:val="auto"/>
        </w:rPr>
        <w:t xml:space="preserve"> in pluripotent stem cells, t</w:t>
      </w:r>
      <w:r w:rsidR="00D62BD3" w:rsidRPr="00CE1D5E">
        <w:rPr>
          <w:color w:val="auto"/>
        </w:rPr>
        <w:t xml:space="preserve">he detection of </w:t>
      </w:r>
      <w:r w:rsidR="00F50A05" w:rsidRPr="00CE1D5E">
        <w:rPr>
          <w:color w:val="auto"/>
        </w:rPr>
        <w:t xml:space="preserve">such enzymatic </w:t>
      </w:r>
      <w:r w:rsidR="00D62BD3" w:rsidRPr="00CE1D5E">
        <w:rPr>
          <w:color w:val="auto"/>
        </w:rPr>
        <w:t>activity</w:t>
      </w:r>
      <w:r w:rsidR="00F50A05" w:rsidRPr="00CE1D5E">
        <w:rPr>
          <w:color w:val="auto"/>
        </w:rPr>
        <w:t xml:space="preserve"> </w:t>
      </w:r>
      <w:r w:rsidR="004D40E3" w:rsidRPr="00CE1D5E">
        <w:rPr>
          <w:color w:val="auto"/>
        </w:rPr>
        <w:t>can be easily carried out</w:t>
      </w:r>
      <w:r w:rsidR="00F50A05" w:rsidRPr="00CE1D5E">
        <w:rPr>
          <w:color w:val="auto"/>
        </w:rPr>
        <w:t xml:space="preserve"> </w:t>
      </w:r>
      <w:r w:rsidR="00DA1FD2" w:rsidRPr="00CE1D5E">
        <w:rPr>
          <w:color w:val="auto"/>
        </w:rPr>
        <w:t xml:space="preserve">to identify iPSCs and verify the </w:t>
      </w:r>
      <w:r w:rsidR="0030681B" w:rsidRPr="00CE1D5E">
        <w:rPr>
          <w:color w:val="auto"/>
        </w:rPr>
        <w:t xml:space="preserve">occurrence of </w:t>
      </w:r>
      <w:r w:rsidR="00DA1FD2" w:rsidRPr="00CE1D5E">
        <w:rPr>
          <w:color w:val="auto"/>
        </w:rPr>
        <w:t>reprogramming</w:t>
      </w:r>
      <w:r w:rsidR="00E56BC7" w:rsidRPr="00CE1D5E">
        <w:rPr>
          <w:color w:val="auto"/>
          <w:vertAlign w:val="superscript"/>
        </w:rPr>
        <w:t>27,28</w:t>
      </w:r>
      <w:r w:rsidR="00044A26" w:rsidRPr="00CE1D5E">
        <w:rPr>
          <w:color w:val="auto"/>
        </w:rPr>
        <w:t xml:space="preserve">. </w:t>
      </w:r>
    </w:p>
    <w:p w14:paraId="656CA4F5" w14:textId="77777777" w:rsidR="00153528" w:rsidRPr="00CE1D5E" w:rsidRDefault="00153528" w:rsidP="00CE1D5E">
      <w:pPr>
        <w:rPr>
          <w:color w:val="auto"/>
        </w:rPr>
      </w:pPr>
    </w:p>
    <w:p w14:paraId="14012D3D" w14:textId="147F4475" w:rsidR="00320876" w:rsidRPr="00CE1D5E" w:rsidRDefault="00AE70D1" w:rsidP="00CE1D5E">
      <w:pPr>
        <w:pStyle w:val="NormalWeb"/>
        <w:spacing w:before="0" w:beforeAutospacing="0" w:after="0" w:afterAutospacing="0"/>
        <w:rPr>
          <w:b/>
          <w:bCs/>
        </w:rPr>
      </w:pPr>
      <w:r w:rsidRPr="00CE1D5E">
        <w:rPr>
          <w:b/>
        </w:rPr>
        <w:t>DISCLOSURES</w:t>
      </w:r>
      <w:r w:rsidRPr="00CE1D5E">
        <w:rPr>
          <w:b/>
          <w:bCs/>
        </w:rPr>
        <w:t>:</w:t>
      </w:r>
      <w:r w:rsidR="00AC631A">
        <w:rPr>
          <w:b/>
          <w:bCs/>
        </w:rPr>
        <w:t xml:space="preserve"> </w:t>
      </w:r>
    </w:p>
    <w:p w14:paraId="0C3135A9" w14:textId="77777777" w:rsidR="007A4DD6" w:rsidRPr="00CE1D5E" w:rsidRDefault="00084F28" w:rsidP="00CE1D5E">
      <w:pPr>
        <w:pStyle w:val="NormalWeb"/>
        <w:spacing w:before="0" w:beforeAutospacing="0" w:after="0" w:afterAutospacing="0"/>
        <w:rPr>
          <w:color w:val="auto"/>
        </w:rPr>
      </w:pPr>
      <w:r w:rsidRPr="00CE1D5E">
        <w:rPr>
          <w:color w:val="auto"/>
        </w:rPr>
        <w:t xml:space="preserve">The authors </w:t>
      </w:r>
      <w:r w:rsidR="00BC51C3" w:rsidRPr="00CE1D5E">
        <w:rPr>
          <w:color w:val="auto"/>
        </w:rPr>
        <w:t>have</w:t>
      </w:r>
      <w:r w:rsidRPr="00CE1D5E">
        <w:rPr>
          <w:color w:val="auto"/>
        </w:rPr>
        <w:t xml:space="preserve"> no</w:t>
      </w:r>
      <w:r w:rsidR="00BC51C3" w:rsidRPr="00CE1D5E">
        <w:rPr>
          <w:color w:val="auto"/>
        </w:rPr>
        <w:t xml:space="preserve">thing </w:t>
      </w:r>
      <w:r w:rsidRPr="00CE1D5E">
        <w:rPr>
          <w:color w:val="auto"/>
        </w:rPr>
        <w:t>to disclose</w:t>
      </w:r>
      <w:r w:rsidR="008244D1" w:rsidRPr="00CE1D5E">
        <w:rPr>
          <w:color w:val="auto"/>
        </w:rPr>
        <w:t>.</w:t>
      </w:r>
    </w:p>
    <w:p w14:paraId="56E44639" w14:textId="77777777" w:rsidR="00AA03DF" w:rsidRPr="00CE1D5E" w:rsidRDefault="00AA03DF" w:rsidP="00CE1D5E">
      <w:pPr>
        <w:rPr>
          <w:color w:val="auto"/>
        </w:rPr>
      </w:pPr>
    </w:p>
    <w:p w14:paraId="0E66CA88" w14:textId="211B2CF6" w:rsidR="00B32616" w:rsidRPr="00CE1D5E" w:rsidRDefault="009726EE" w:rsidP="00CE1D5E">
      <w:pPr>
        <w:rPr>
          <w:b/>
          <w:color w:val="000000" w:themeColor="text1"/>
        </w:rPr>
      </w:pPr>
      <w:r w:rsidRPr="00CE1D5E">
        <w:rPr>
          <w:b/>
          <w:bCs/>
        </w:rPr>
        <w:t>REFERENCES</w:t>
      </w:r>
      <w:r w:rsidR="00D04760" w:rsidRPr="00CE1D5E">
        <w:rPr>
          <w:b/>
          <w:bCs/>
        </w:rPr>
        <w:t>:</w:t>
      </w:r>
      <w:r w:rsidRPr="00CE1D5E">
        <w:t xml:space="preserve"> </w:t>
      </w:r>
    </w:p>
    <w:p w14:paraId="1874845F" w14:textId="77777777" w:rsidR="00107E98" w:rsidRPr="00CE1D5E" w:rsidRDefault="00107E98" w:rsidP="00CE1D5E">
      <w:pPr>
        <w:pStyle w:val="ListParagraph"/>
        <w:widowControl/>
        <w:numPr>
          <w:ilvl w:val="0"/>
          <w:numId w:val="29"/>
        </w:numPr>
        <w:autoSpaceDE/>
        <w:autoSpaceDN/>
        <w:adjustRightInd/>
        <w:ind w:left="0" w:firstLine="0"/>
      </w:pPr>
      <w:r w:rsidRPr="00CE1D5E">
        <w:t>Lo, B., Parham, L. Ethical Issues in Stem Cell Research.</w:t>
      </w:r>
      <w:r w:rsidRPr="00CE1D5E">
        <w:rPr>
          <w:shd w:val="clear" w:color="auto" w:fill="FFFFFF"/>
        </w:rPr>
        <w:t xml:space="preserve"> </w:t>
      </w:r>
      <w:r w:rsidRPr="00CE1D5E">
        <w:rPr>
          <w:i/>
        </w:rPr>
        <w:t>Endocrine Reviews</w:t>
      </w:r>
      <w:r w:rsidRPr="00CE1D5E">
        <w:t xml:space="preserve">. </w:t>
      </w:r>
      <w:r w:rsidRPr="00CE1D5E">
        <w:rPr>
          <w:b/>
        </w:rPr>
        <w:t>30</w:t>
      </w:r>
      <w:r w:rsidRPr="00CE1D5E">
        <w:t xml:space="preserve"> (3), 204-213 (2009).</w:t>
      </w:r>
    </w:p>
    <w:p w14:paraId="4906F67F" w14:textId="77777777" w:rsidR="00107E98" w:rsidRPr="00CE1D5E" w:rsidRDefault="00107E98" w:rsidP="00CE1D5E">
      <w:pPr>
        <w:pStyle w:val="ListParagraph"/>
        <w:widowControl/>
        <w:numPr>
          <w:ilvl w:val="0"/>
          <w:numId w:val="29"/>
        </w:numPr>
        <w:autoSpaceDE/>
        <w:autoSpaceDN/>
        <w:adjustRightInd/>
        <w:ind w:left="0" w:firstLine="0"/>
      </w:pPr>
      <w:r w:rsidRPr="00CE1D5E">
        <w:rPr>
          <w:bCs/>
          <w:lang w:eastAsia="it-IT"/>
        </w:rPr>
        <w:t xml:space="preserve">Wong, W.T., Sayed, N., Cooke, J. P. </w:t>
      </w:r>
      <w:r w:rsidRPr="00CE1D5E">
        <w:t>Induced Pluripotent Stem Cells: How They Will Change the Practice of Cardiovascular Medicine.</w:t>
      </w:r>
      <w:r w:rsidRPr="00CE1D5E">
        <w:rPr>
          <w:shd w:val="clear" w:color="auto" w:fill="FFFFFF"/>
        </w:rPr>
        <w:t xml:space="preserve"> </w:t>
      </w:r>
      <w:r w:rsidRPr="00CE1D5E">
        <w:rPr>
          <w:i/>
        </w:rPr>
        <w:t xml:space="preserve">Methodist </w:t>
      </w:r>
      <w:proofErr w:type="spellStart"/>
      <w:r w:rsidRPr="00CE1D5E">
        <w:rPr>
          <w:i/>
        </w:rPr>
        <w:t>Debakey</w:t>
      </w:r>
      <w:proofErr w:type="spellEnd"/>
      <w:r w:rsidRPr="00CE1D5E">
        <w:rPr>
          <w:i/>
        </w:rPr>
        <w:t xml:space="preserve"> Cardiovasc Journal.</w:t>
      </w:r>
      <w:r w:rsidRPr="00CE1D5E">
        <w:t xml:space="preserve"> </w:t>
      </w:r>
      <w:r w:rsidRPr="00CE1D5E">
        <w:rPr>
          <w:b/>
        </w:rPr>
        <w:t xml:space="preserve">9 </w:t>
      </w:r>
      <w:r w:rsidRPr="00CE1D5E">
        <w:t>(4), 206-209 (2013).</w:t>
      </w:r>
    </w:p>
    <w:p w14:paraId="2B2B32A4" w14:textId="77777777" w:rsidR="00107E98" w:rsidRPr="00CE1D5E" w:rsidRDefault="00107E98" w:rsidP="00CE1D5E">
      <w:pPr>
        <w:pStyle w:val="ListParagraph"/>
        <w:widowControl/>
        <w:numPr>
          <w:ilvl w:val="0"/>
          <w:numId w:val="29"/>
        </w:numPr>
        <w:autoSpaceDE/>
        <w:autoSpaceDN/>
        <w:adjustRightInd/>
        <w:ind w:left="0" w:firstLine="0"/>
        <w:rPr>
          <w:b/>
          <w:bCs/>
          <w:lang w:val="it-IT"/>
        </w:rPr>
      </w:pPr>
      <w:r w:rsidRPr="00CE1D5E">
        <w:rPr>
          <w:bCs/>
        </w:rPr>
        <w:lastRenderedPageBreak/>
        <w:t>Singh, V.K., </w:t>
      </w:r>
      <w:proofErr w:type="spellStart"/>
      <w:r w:rsidRPr="00CE1D5E">
        <w:rPr>
          <w:bCs/>
        </w:rPr>
        <w:t>Kalsan</w:t>
      </w:r>
      <w:proofErr w:type="spellEnd"/>
      <w:r w:rsidRPr="00CE1D5E">
        <w:rPr>
          <w:bCs/>
        </w:rPr>
        <w:t>, M., Kumar, N., Saini, A., Chandra, R. Induced pluripotent stem cells: applications in regenerative medicine, disease modeling, and drug discovery.</w:t>
      </w:r>
      <w:r w:rsidRPr="00CE1D5E">
        <w:rPr>
          <w:color w:val="4F4F4F"/>
        </w:rPr>
        <w:t xml:space="preserve"> </w:t>
      </w:r>
      <w:r w:rsidRPr="00CE1D5E">
        <w:rPr>
          <w:bCs/>
          <w:i/>
          <w:lang w:val="it-IT"/>
        </w:rPr>
        <w:t xml:space="preserve">Frontiers in Cell and Developmental Biology. </w:t>
      </w:r>
      <w:r w:rsidRPr="00CE1D5E">
        <w:rPr>
          <w:b/>
          <w:bCs/>
          <w:lang w:val="it-IT"/>
        </w:rPr>
        <w:t>3</w:t>
      </w:r>
      <w:r w:rsidRPr="00EB1320">
        <w:rPr>
          <w:lang w:val="it-IT"/>
        </w:rPr>
        <w:t>,</w:t>
      </w:r>
      <w:r w:rsidRPr="00CE1D5E">
        <w:rPr>
          <w:bCs/>
          <w:lang w:val="it-IT"/>
        </w:rPr>
        <w:t xml:space="preserve"> 2 (2015).</w:t>
      </w:r>
    </w:p>
    <w:p w14:paraId="33428283" w14:textId="77777777" w:rsidR="00107E98" w:rsidRPr="00CE1D5E" w:rsidRDefault="00662456" w:rsidP="00CE1D5E">
      <w:pPr>
        <w:pStyle w:val="ListParagraph"/>
        <w:numPr>
          <w:ilvl w:val="0"/>
          <w:numId w:val="29"/>
        </w:numPr>
        <w:ind w:left="0" w:firstLine="0"/>
      </w:pPr>
      <w:r w:rsidRPr="00CE1D5E">
        <w:rPr>
          <w:bCs/>
        </w:rPr>
        <w:t xml:space="preserve">Zacharias, D.G., Nelson, T.J., Mueller, P.S., Hook, C.C. The science and ethics of induced pluripotency: what will become of embryonic stem cells? </w:t>
      </w:r>
      <w:r w:rsidR="00E56BC7" w:rsidRPr="00CE1D5E">
        <w:rPr>
          <w:bCs/>
          <w:i/>
        </w:rPr>
        <w:t>Mayo Clinic Proceedings</w:t>
      </w:r>
      <w:r w:rsidRPr="00CE1D5E">
        <w:rPr>
          <w:bCs/>
        </w:rPr>
        <w:t>. 86 (7), 634-640 (2011).</w:t>
      </w:r>
    </w:p>
    <w:p w14:paraId="1995B9A1" w14:textId="77777777" w:rsidR="00107E98" w:rsidRPr="00CE1D5E" w:rsidRDefault="00107E98" w:rsidP="00CE1D5E">
      <w:pPr>
        <w:pStyle w:val="ListParagraph"/>
        <w:widowControl/>
        <w:numPr>
          <w:ilvl w:val="0"/>
          <w:numId w:val="29"/>
        </w:numPr>
        <w:autoSpaceDE/>
        <w:autoSpaceDN/>
        <w:adjustRightInd/>
        <w:ind w:left="0" w:firstLine="0"/>
        <w:rPr>
          <w:b/>
          <w:bCs/>
        </w:rPr>
      </w:pPr>
      <w:r w:rsidRPr="00CE1D5E">
        <w:rPr>
          <w:lang w:eastAsia="it-IT"/>
        </w:rPr>
        <w:t>Takahashi, K., Yamanaka, S.</w:t>
      </w:r>
      <w:r w:rsidRPr="00CE1D5E">
        <w:rPr>
          <w:b/>
          <w:bCs/>
          <w:kern w:val="36"/>
          <w:lang w:eastAsia="it-IT"/>
        </w:rPr>
        <w:t xml:space="preserve"> </w:t>
      </w:r>
      <w:r w:rsidRPr="00CE1D5E">
        <w:rPr>
          <w:bCs/>
          <w:lang w:eastAsia="it-IT"/>
        </w:rPr>
        <w:t>Induction of pluripotent stem cells from mouse embryonic and adult fibroblast cultures by defined factors.</w:t>
      </w:r>
      <w:r w:rsidRPr="00CE1D5E">
        <w:rPr>
          <w:shd w:val="clear" w:color="auto" w:fill="FFFFFF"/>
        </w:rPr>
        <w:t xml:space="preserve"> </w:t>
      </w:r>
      <w:r w:rsidRPr="00CE1D5E">
        <w:rPr>
          <w:bCs/>
          <w:i/>
          <w:lang w:eastAsia="it-IT"/>
        </w:rPr>
        <w:t>Cell</w:t>
      </w:r>
      <w:r w:rsidRPr="00CE1D5E">
        <w:rPr>
          <w:bCs/>
          <w:lang w:eastAsia="it-IT"/>
        </w:rPr>
        <w:t>.</w:t>
      </w:r>
      <w:r w:rsidRPr="00CE1D5E">
        <w:rPr>
          <w:b/>
          <w:bCs/>
          <w:lang w:eastAsia="it-IT"/>
        </w:rPr>
        <w:t xml:space="preserve"> 126 </w:t>
      </w:r>
      <w:r w:rsidRPr="00CE1D5E">
        <w:rPr>
          <w:bCs/>
          <w:lang w:eastAsia="it-IT"/>
        </w:rPr>
        <w:t>(4), 663-676 (2006).</w:t>
      </w:r>
    </w:p>
    <w:p w14:paraId="1FFF0765" w14:textId="15A928E8" w:rsidR="00107E98" w:rsidRPr="00CE1D5E" w:rsidRDefault="00107E98" w:rsidP="00CE1D5E">
      <w:pPr>
        <w:pStyle w:val="ListParagraph"/>
        <w:widowControl/>
        <w:numPr>
          <w:ilvl w:val="0"/>
          <w:numId w:val="29"/>
        </w:numPr>
        <w:autoSpaceDE/>
        <w:autoSpaceDN/>
        <w:adjustRightInd/>
        <w:ind w:left="0" w:firstLine="0"/>
        <w:rPr>
          <w:bCs/>
        </w:rPr>
      </w:pPr>
      <w:r w:rsidRPr="00CE1D5E">
        <w:rPr>
          <w:bCs/>
        </w:rPr>
        <w:t xml:space="preserve">Yu, J. </w:t>
      </w:r>
      <w:r w:rsidR="00AC631A" w:rsidRPr="00AC631A">
        <w:rPr>
          <w:bCs/>
        </w:rPr>
        <w:t>et al</w:t>
      </w:r>
      <w:r w:rsidRPr="00CE1D5E">
        <w:rPr>
          <w:bCs/>
          <w:i/>
        </w:rPr>
        <w:t>.</w:t>
      </w:r>
      <w:r w:rsidRPr="00CE1D5E">
        <w:rPr>
          <w:bCs/>
        </w:rPr>
        <w:t xml:space="preserve"> Induced pluripotent stem cell lines derived from human somatic cells. </w:t>
      </w:r>
      <w:r w:rsidRPr="00CE1D5E">
        <w:rPr>
          <w:bCs/>
          <w:i/>
        </w:rPr>
        <w:t>Science</w:t>
      </w:r>
      <w:r w:rsidRPr="00CE1D5E">
        <w:rPr>
          <w:bCs/>
        </w:rPr>
        <w:t xml:space="preserve">. </w:t>
      </w:r>
      <w:r w:rsidRPr="00CE1D5E">
        <w:rPr>
          <w:b/>
          <w:bCs/>
        </w:rPr>
        <w:t>318</w:t>
      </w:r>
      <w:r w:rsidRPr="00CE1D5E">
        <w:rPr>
          <w:bCs/>
        </w:rPr>
        <w:t xml:space="preserve"> (5858), 1917-1920 (2007).</w:t>
      </w:r>
    </w:p>
    <w:p w14:paraId="15CB601F" w14:textId="77777777" w:rsidR="00107E98" w:rsidRPr="00CE1D5E" w:rsidRDefault="00107E98" w:rsidP="00CE1D5E">
      <w:pPr>
        <w:pStyle w:val="ListParagraph"/>
        <w:widowControl/>
        <w:numPr>
          <w:ilvl w:val="0"/>
          <w:numId w:val="29"/>
        </w:numPr>
        <w:autoSpaceDE/>
        <w:autoSpaceDN/>
        <w:adjustRightInd/>
        <w:ind w:left="0" w:firstLine="0"/>
        <w:rPr>
          <w:bCs/>
        </w:rPr>
      </w:pPr>
      <w:r w:rsidRPr="00CE1D5E">
        <w:rPr>
          <w:bCs/>
        </w:rPr>
        <w:t xml:space="preserve">Yu, Y., Wang, X., Scott, L., Nyberg, S.L. Application of Induced Pluripotent Stem Cells in Liver Diseases. </w:t>
      </w:r>
      <w:r w:rsidRPr="00CE1D5E">
        <w:rPr>
          <w:bCs/>
          <w:i/>
        </w:rPr>
        <w:t>Journal</w:t>
      </w:r>
      <w:r w:rsidRPr="00CE1D5E">
        <w:rPr>
          <w:bCs/>
        </w:rPr>
        <w:t xml:space="preserve"> </w:t>
      </w:r>
      <w:r w:rsidRPr="00CE1D5E">
        <w:rPr>
          <w:i/>
        </w:rPr>
        <w:t>Cell Medicine</w:t>
      </w:r>
      <w:r w:rsidRPr="00CE1D5E">
        <w:t xml:space="preserve">. </w:t>
      </w:r>
      <w:r w:rsidRPr="00CE1D5E">
        <w:rPr>
          <w:b/>
        </w:rPr>
        <w:t>3</w:t>
      </w:r>
      <w:r w:rsidRPr="00CE1D5E">
        <w:t xml:space="preserve"> (3), 997-1017 (2014).</w:t>
      </w:r>
    </w:p>
    <w:p w14:paraId="3633421B" w14:textId="77777777" w:rsidR="00107E98" w:rsidRPr="00CE1D5E" w:rsidRDefault="00107E98" w:rsidP="00CE1D5E">
      <w:pPr>
        <w:pStyle w:val="ListParagraph"/>
        <w:widowControl/>
        <w:numPr>
          <w:ilvl w:val="0"/>
          <w:numId w:val="29"/>
        </w:numPr>
        <w:autoSpaceDE/>
        <w:autoSpaceDN/>
        <w:adjustRightInd/>
        <w:ind w:left="0" w:firstLine="0"/>
        <w:rPr>
          <w:b/>
          <w:bCs/>
        </w:rPr>
      </w:pPr>
      <w:r w:rsidRPr="00CE1D5E">
        <w:rPr>
          <w:bCs/>
        </w:rPr>
        <w:t>Ebert, A.D., Liang, P., Wu, J.C. Induced pluripotent stem cells as a disease modeling and drug screening platform.</w:t>
      </w:r>
      <w:r w:rsidRPr="00CE1D5E">
        <w:rPr>
          <w:shd w:val="clear" w:color="auto" w:fill="FFFFFF"/>
        </w:rPr>
        <w:t xml:space="preserve"> </w:t>
      </w:r>
      <w:r w:rsidRPr="00CE1D5E">
        <w:rPr>
          <w:bCs/>
          <w:i/>
        </w:rPr>
        <w:t>Journal Cardiovascular Pharmacology. </w:t>
      </w:r>
      <w:r w:rsidRPr="00CE1D5E">
        <w:rPr>
          <w:b/>
          <w:bCs/>
        </w:rPr>
        <w:t xml:space="preserve">60 </w:t>
      </w:r>
      <w:r w:rsidRPr="00CE1D5E">
        <w:rPr>
          <w:bCs/>
        </w:rPr>
        <w:t>(4), 408-16 (2012).</w:t>
      </w:r>
    </w:p>
    <w:p w14:paraId="677BCC2A" w14:textId="77777777" w:rsidR="00107E98" w:rsidRPr="00CE1D5E" w:rsidRDefault="00107E98" w:rsidP="00CE1D5E">
      <w:pPr>
        <w:pStyle w:val="ListParagraph"/>
        <w:widowControl/>
        <w:numPr>
          <w:ilvl w:val="0"/>
          <w:numId w:val="29"/>
        </w:numPr>
        <w:autoSpaceDE/>
        <w:autoSpaceDN/>
        <w:adjustRightInd/>
        <w:ind w:left="0" w:firstLine="0"/>
        <w:rPr>
          <w:bCs/>
        </w:rPr>
      </w:pPr>
      <w:r w:rsidRPr="00CE1D5E">
        <w:rPr>
          <w:bCs/>
        </w:rPr>
        <w:t>Gupta, S., Sharma, V., Verma, R.S. Recent advances in induced pluripotent stem cell (</w:t>
      </w:r>
      <w:proofErr w:type="spellStart"/>
      <w:r w:rsidRPr="00CE1D5E">
        <w:rPr>
          <w:bCs/>
        </w:rPr>
        <w:t>ipsc</w:t>
      </w:r>
      <w:proofErr w:type="spellEnd"/>
      <w:r w:rsidRPr="00CE1D5E">
        <w:rPr>
          <w:bCs/>
        </w:rPr>
        <w:t xml:space="preserve">) based therapeutics. </w:t>
      </w:r>
      <w:r w:rsidRPr="00CE1D5E">
        <w:rPr>
          <w:bCs/>
          <w:i/>
        </w:rPr>
        <w:t>Journal of Stem Cell Research and Therapy</w:t>
      </w:r>
      <w:r w:rsidRPr="00CE1D5E">
        <w:rPr>
          <w:bCs/>
        </w:rPr>
        <w:t xml:space="preserve">. </w:t>
      </w:r>
      <w:r w:rsidRPr="00CE1D5E">
        <w:rPr>
          <w:b/>
          <w:bCs/>
        </w:rPr>
        <w:t xml:space="preserve">3 </w:t>
      </w:r>
      <w:r w:rsidRPr="00CE1D5E">
        <w:rPr>
          <w:bCs/>
        </w:rPr>
        <w:t>(3), 263-270 (2017).</w:t>
      </w:r>
    </w:p>
    <w:p w14:paraId="1354569B" w14:textId="77777777" w:rsidR="00107E98" w:rsidRPr="00CE1D5E" w:rsidRDefault="00107E98" w:rsidP="00CE1D5E">
      <w:pPr>
        <w:pStyle w:val="ListParagraph"/>
        <w:widowControl/>
        <w:numPr>
          <w:ilvl w:val="0"/>
          <w:numId w:val="29"/>
        </w:numPr>
        <w:autoSpaceDE/>
        <w:autoSpaceDN/>
        <w:adjustRightInd/>
        <w:ind w:left="0" w:firstLine="0"/>
        <w:rPr>
          <w:bCs/>
        </w:rPr>
      </w:pPr>
      <w:proofErr w:type="spellStart"/>
      <w:r w:rsidRPr="00CE1D5E">
        <w:rPr>
          <w:bCs/>
        </w:rPr>
        <w:t>Andargie</w:t>
      </w:r>
      <w:proofErr w:type="spellEnd"/>
      <w:r w:rsidRPr="00CE1D5E">
        <w:rPr>
          <w:bCs/>
        </w:rPr>
        <w:t xml:space="preserve">, A., Tadesse, F., </w:t>
      </w:r>
      <w:proofErr w:type="spellStart"/>
      <w:r w:rsidRPr="00CE1D5E">
        <w:rPr>
          <w:bCs/>
        </w:rPr>
        <w:t>Shibbiru</w:t>
      </w:r>
      <w:proofErr w:type="spellEnd"/>
      <w:r w:rsidRPr="00CE1D5E">
        <w:rPr>
          <w:bCs/>
        </w:rPr>
        <w:t xml:space="preserve">, T. Review on Cell Reprogramming: Methods and Applications. </w:t>
      </w:r>
      <w:r w:rsidRPr="00CE1D5E">
        <w:rPr>
          <w:bCs/>
          <w:i/>
        </w:rPr>
        <w:t>Journal of Medicine, Physiology and Biophysics</w:t>
      </w:r>
      <w:r w:rsidRPr="00CE1D5E">
        <w:rPr>
          <w:bCs/>
        </w:rPr>
        <w:t xml:space="preserve">. </w:t>
      </w:r>
      <w:r w:rsidRPr="00CE1D5E">
        <w:rPr>
          <w:b/>
          <w:bCs/>
        </w:rPr>
        <w:t>25</w:t>
      </w:r>
      <w:r w:rsidRPr="00CE1D5E">
        <w:rPr>
          <w:bCs/>
        </w:rPr>
        <w:t>, 2422-8427 (2016).</w:t>
      </w:r>
    </w:p>
    <w:p w14:paraId="258B28A4" w14:textId="4589CEB5" w:rsidR="00107E98" w:rsidRPr="00CE1D5E" w:rsidRDefault="00107E98" w:rsidP="00CE1D5E">
      <w:pPr>
        <w:pStyle w:val="ListParagraph"/>
        <w:widowControl/>
        <w:numPr>
          <w:ilvl w:val="0"/>
          <w:numId w:val="29"/>
        </w:numPr>
        <w:autoSpaceDE/>
        <w:autoSpaceDN/>
        <w:adjustRightInd/>
        <w:ind w:left="0" w:firstLine="0"/>
        <w:rPr>
          <w:bCs/>
        </w:rPr>
      </w:pPr>
      <w:r w:rsidRPr="00CE1D5E">
        <w:t xml:space="preserve">Warren, L. </w:t>
      </w:r>
      <w:r w:rsidR="00AC631A" w:rsidRPr="00AC631A">
        <w:t>et al</w:t>
      </w:r>
      <w:r w:rsidRPr="00CE1D5E">
        <w:t xml:space="preserve">. Highly efficient reprogramming to pluripotency and directed differentiation of human cells using synthetic modified mRNA. </w:t>
      </w:r>
      <w:r w:rsidRPr="00CE1D5E">
        <w:rPr>
          <w:i/>
        </w:rPr>
        <w:t>Cell Stem Cell</w:t>
      </w:r>
      <w:r w:rsidRPr="00CE1D5E">
        <w:t xml:space="preserve">. </w:t>
      </w:r>
      <w:r w:rsidRPr="00CE1D5E">
        <w:rPr>
          <w:b/>
        </w:rPr>
        <w:t xml:space="preserve">7 </w:t>
      </w:r>
      <w:r w:rsidRPr="00CE1D5E">
        <w:t>(5), 618-630 (2010).</w:t>
      </w:r>
    </w:p>
    <w:p w14:paraId="66A2D51F" w14:textId="77777777" w:rsidR="00107E98" w:rsidRPr="00CE1D5E" w:rsidRDefault="00107E98" w:rsidP="00CE1D5E">
      <w:pPr>
        <w:pStyle w:val="ListParagraph"/>
        <w:widowControl/>
        <w:numPr>
          <w:ilvl w:val="0"/>
          <w:numId w:val="29"/>
        </w:numPr>
        <w:autoSpaceDE/>
        <w:autoSpaceDN/>
        <w:adjustRightInd/>
        <w:ind w:left="0" w:firstLine="0"/>
        <w:rPr>
          <w:bCs/>
        </w:rPr>
      </w:pPr>
      <w:r w:rsidRPr="00CE1D5E">
        <w:rPr>
          <w:bCs/>
        </w:rPr>
        <w:t>Malik, N., Rao, M.R.</w:t>
      </w:r>
      <w:r w:rsidRPr="00CE1D5E">
        <w:t xml:space="preserve"> </w:t>
      </w:r>
      <w:r w:rsidRPr="00CE1D5E">
        <w:rPr>
          <w:bCs/>
        </w:rPr>
        <w:t xml:space="preserve">A Review of the Methods for Human iPSC Derivation. </w:t>
      </w:r>
      <w:r w:rsidRPr="00CE1D5E">
        <w:rPr>
          <w:bCs/>
          <w:i/>
        </w:rPr>
        <w:t>Methods in Molecular Biology</w:t>
      </w:r>
      <w:r w:rsidRPr="00CE1D5E">
        <w:rPr>
          <w:bCs/>
        </w:rPr>
        <w:t xml:space="preserve">. </w:t>
      </w:r>
      <w:r w:rsidRPr="00CE1D5E">
        <w:rPr>
          <w:b/>
          <w:bCs/>
        </w:rPr>
        <w:t>997</w:t>
      </w:r>
      <w:r w:rsidRPr="00CE1D5E">
        <w:rPr>
          <w:bCs/>
        </w:rPr>
        <w:t>, 23-33 (2013).</w:t>
      </w:r>
    </w:p>
    <w:p w14:paraId="0FD6F349" w14:textId="3EB397F4" w:rsidR="00107E98" w:rsidRPr="00CE1D5E" w:rsidRDefault="00107E98" w:rsidP="00CE1D5E">
      <w:pPr>
        <w:pStyle w:val="ListParagraph"/>
        <w:widowControl/>
        <w:numPr>
          <w:ilvl w:val="0"/>
          <w:numId w:val="29"/>
        </w:numPr>
        <w:autoSpaceDE/>
        <w:autoSpaceDN/>
        <w:adjustRightInd/>
        <w:ind w:left="0" w:firstLine="0"/>
        <w:rPr>
          <w:bCs/>
        </w:rPr>
      </w:pPr>
      <w:r w:rsidRPr="00CE1D5E">
        <w:rPr>
          <w:bCs/>
          <w:lang w:val="it-IT"/>
        </w:rPr>
        <w:t xml:space="preserve">Poleganov, M.A. </w:t>
      </w:r>
      <w:r w:rsidR="00AC631A" w:rsidRPr="00AC631A">
        <w:rPr>
          <w:bCs/>
          <w:lang w:val="it-IT"/>
        </w:rPr>
        <w:t>et al</w:t>
      </w:r>
      <w:r w:rsidRPr="00CE1D5E">
        <w:rPr>
          <w:bCs/>
          <w:i/>
          <w:lang w:val="it-IT"/>
        </w:rPr>
        <w:t>.</w:t>
      </w:r>
      <w:r w:rsidRPr="00CE1D5E">
        <w:rPr>
          <w:lang w:val="it-IT"/>
        </w:rPr>
        <w:t xml:space="preserve"> </w:t>
      </w:r>
      <w:r w:rsidR="00B846DD" w:rsidRPr="00CE1D5E">
        <w:t>Efficient Reprogramming of Human Fibroblasts and Blood-Derived Endothelial Progenitor Cells Using Nonmodified RNA for Reprogramming and Immune Evasion</w:t>
      </w:r>
      <w:r w:rsidRPr="00CE1D5E">
        <w:rPr>
          <w:bCs/>
        </w:rPr>
        <w:t xml:space="preserve">. </w:t>
      </w:r>
      <w:r w:rsidRPr="00CE1D5E">
        <w:rPr>
          <w:bCs/>
          <w:i/>
        </w:rPr>
        <w:t>Human Gene Therapy</w:t>
      </w:r>
      <w:r w:rsidRPr="00CE1D5E">
        <w:rPr>
          <w:bCs/>
        </w:rPr>
        <w:t>.</w:t>
      </w:r>
      <w:r w:rsidR="00AC631A">
        <w:rPr>
          <w:bCs/>
        </w:rPr>
        <w:t xml:space="preserve"> </w:t>
      </w:r>
      <w:r w:rsidRPr="00CE1D5E">
        <w:rPr>
          <w:b/>
          <w:bCs/>
        </w:rPr>
        <w:t xml:space="preserve">26 </w:t>
      </w:r>
      <w:r w:rsidRPr="00CE1D5E">
        <w:rPr>
          <w:bCs/>
        </w:rPr>
        <w:t>(11), 751-766 (2015).</w:t>
      </w:r>
    </w:p>
    <w:p w14:paraId="443FF603" w14:textId="77777777" w:rsidR="00107E98" w:rsidRPr="00CE1D5E" w:rsidRDefault="00107E98" w:rsidP="00CE1D5E">
      <w:pPr>
        <w:pStyle w:val="ListParagraph"/>
        <w:widowControl/>
        <w:numPr>
          <w:ilvl w:val="0"/>
          <w:numId w:val="29"/>
        </w:numPr>
        <w:autoSpaceDE/>
        <w:autoSpaceDN/>
        <w:adjustRightInd/>
        <w:ind w:left="0" w:firstLine="0"/>
        <w:rPr>
          <w:bCs/>
        </w:rPr>
      </w:pPr>
      <w:r w:rsidRPr="00CE1D5E">
        <w:rPr>
          <w:bCs/>
        </w:rPr>
        <w:t xml:space="preserve">Brouwer, M., Zhou, H., </w:t>
      </w:r>
      <w:proofErr w:type="spellStart"/>
      <w:r w:rsidRPr="00CE1D5E">
        <w:rPr>
          <w:bCs/>
        </w:rPr>
        <w:t>Kasri</w:t>
      </w:r>
      <w:proofErr w:type="spellEnd"/>
      <w:r w:rsidRPr="00CE1D5E">
        <w:rPr>
          <w:bCs/>
        </w:rPr>
        <w:t>, N.N.</w:t>
      </w:r>
      <w:r w:rsidRPr="00CE1D5E">
        <w:t xml:space="preserve"> </w:t>
      </w:r>
      <w:r w:rsidRPr="00CE1D5E">
        <w:rPr>
          <w:bCs/>
        </w:rPr>
        <w:t>Choices for Induction of Pluripotency: Recent Developments in Human Induced Pluripotent Stem Cell Reprogramming Strategies.</w:t>
      </w:r>
      <w:r w:rsidRPr="00CE1D5E">
        <w:t xml:space="preserve"> </w:t>
      </w:r>
      <w:r w:rsidRPr="00CE1D5E">
        <w:rPr>
          <w:bCs/>
          <w:i/>
        </w:rPr>
        <w:t>Stem Cell Reviews and Reports</w:t>
      </w:r>
      <w:r w:rsidRPr="00CE1D5E">
        <w:rPr>
          <w:bCs/>
        </w:rPr>
        <w:t xml:space="preserve">. </w:t>
      </w:r>
      <w:r w:rsidRPr="00CE1D5E">
        <w:rPr>
          <w:b/>
          <w:bCs/>
        </w:rPr>
        <w:t>12</w:t>
      </w:r>
      <w:r w:rsidRPr="00CE1D5E">
        <w:rPr>
          <w:bCs/>
        </w:rPr>
        <w:t>, 54-72 (2016).</w:t>
      </w:r>
    </w:p>
    <w:p w14:paraId="64CD974C" w14:textId="55A098EC" w:rsidR="00107E98" w:rsidRPr="00CE1D5E" w:rsidRDefault="00107E98" w:rsidP="00CE1D5E">
      <w:pPr>
        <w:pStyle w:val="ListParagraph"/>
        <w:widowControl/>
        <w:numPr>
          <w:ilvl w:val="0"/>
          <w:numId w:val="29"/>
        </w:numPr>
        <w:autoSpaceDE/>
        <w:autoSpaceDN/>
        <w:adjustRightInd/>
        <w:ind w:left="0" w:firstLine="0"/>
        <w:rPr>
          <w:b/>
          <w:bCs/>
        </w:rPr>
      </w:pPr>
      <w:r w:rsidRPr="00CE1D5E">
        <w:t xml:space="preserve">Revilla, A. </w:t>
      </w:r>
      <w:r w:rsidR="00AC631A" w:rsidRPr="00AC631A">
        <w:t>et al</w:t>
      </w:r>
      <w:r w:rsidRPr="00CE1D5E">
        <w:t xml:space="preserve">. Current advances in the generation of human </w:t>
      </w:r>
      <w:proofErr w:type="spellStart"/>
      <w:r w:rsidRPr="00CE1D5E">
        <w:t>iPS</w:t>
      </w:r>
      <w:proofErr w:type="spellEnd"/>
      <w:r w:rsidRPr="00CE1D5E">
        <w:t xml:space="preserve"> cells: implications in cell-based regenerative medicine. </w:t>
      </w:r>
      <w:r w:rsidRPr="00CE1D5E">
        <w:rPr>
          <w:i/>
        </w:rPr>
        <w:t xml:space="preserve">Journal of </w:t>
      </w:r>
      <w:r w:rsidR="00EB1320" w:rsidRPr="00CE1D5E">
        <w:rPr>
          <w:i/>
        </w:rPr>
        <w:t xml:space="preserve">Tissue Engineering </w:t>
      </w:r>
      <w:r w:rsidRPr="00CE1D5E">
        <w:rPr>
          <w:i/>
        </w:rPr>
        <w:t xml:space="preserve">and </w:t>
      </w:r>
      <w:r w:rsidR="00EB1320" w:rsidRPr="00CE1D5E">
        <w:rPr>
          <w:i/>
        </w:rPr>
        <w:t>Regenerative Medicine</w:t>
      </w:r>
      <w:r w:rsidRPr="00CE1D5E">
        <w:t xml:space="preserve">. </w:t>
      </w:r>
      <w:r w:rsidRPr="00CE1D5E">
        <w:rPr>
          <w:b/>
        </w:rPr>
        <w:t>10</w:t>
      </w:r>
      <w:r w:rsidRPr="00CE1D5E">
        <w:t>, 893-907 (2016).</w:t>
      </w:r>
    </w:p>
    <w:p w14:paraId="3E322004" w14:textId="597EB0C9" w:rsidR="00107E98" w:rsidRPr="00CE1D5E" w:rsidRDefault="00662456" w:rsidP="00CE1D5E">
      <w:pPr>
        <w:pStyle w:val="ListParagraph"/>
        <w:widowControl/>
        <w:numPr>
          <w:ilvl w:val="0"/>
          <w:numId w:val="29"/>
        </w:numPr>
        <w:autoSpaceDE/>
        <w:autoSpaceDN/>
        <w:adjustRightInd/>
        <w:ind w:left="0" w:firstLine="0"/>
        <w:rPr>
          <w:b/>
          <w:bCs/>
        </w:rPr>
      </w:pPr>
      <w:r w:rsidRPr="00CE1D5E">
        <w:rPr>
          <w:bCs/>
        </w:rPr>
        <w:t xml:space="preserve">Lee, Y.S. </w:t>
      </w:r>
      <w:r w:rsidR="00AC631A" w:rsidRPr="00AC631A">
        <w:rPr>
          <w:bCs/>
        </w:rPr>
        <w:t>et al</w:t>
      </w:r>
      <w:r w:rsidRPr="00CE1D5E">
        <w:rPr>
          <w:bCs/>
        </w:rPr>
        <w:t xml:space="preserve">. Exosome-Mediated Ultra-Effective Direct Conversion of Human Fibroblasts into Neural Progenitor-like Cells. </w:t>
      </w:r>
      <w:r w:rsidR="00E56BC7" w:rsidRPr="00CE1D5E">
        <w:rPr>
          <w:bCs/>
          <w:i/>
        </w:rPr>
        <w:t>ACS Nano.</w:t>
      </w:r>
      <w:r w:rsidRPr="00CE1D5E">
        <w:rPr>
          <w:bCs/>
        </w:rPr>
        <w:t xml:space="preserve"> </w:t>
      </w:r>
      <w:r w:rsidRPr="00CE1D5E">
        <w:rPr>
          <w:b/>
          <w:bCs/>
        </w:rPr>
        <w:t>12</w:t>
      </w:r>
      <w:r w:rsidRPr="00CE1D5E">
        <w:rPr>
          <w:bCs/>
        </w:rPr>
        <w:t xml:space="preserve"> (3), 2531-2538 (2018).</w:t>
      </w:r>
    </w:p>
    <w:p w14:paraId="24031864" w14:textId="77777777" w:rsidR="00107E98" w:rsidRPr="00CE1D5E" w:rsidRDefault="00107E98" w:rsidP="00CE1D5E">
      <w:pPr>
        <w:pStyle w:val="ListParagraph"/>
        <w:widowControl/>
        <w:numPr>
          <w:ilvl w:val="0"/>
          <w:numId w:val="29"/>
        </w:numPr>
        <w:autoSpaceDE/>
        <w:autoSpaceDN/>
        <w:adjustRightInd/>
        <w:ind w:left="0" w:firstLine="0"/>
        <w:rPr>
          <w:bCs/>
        </w:rPr>
      </w:pPr>
      <w:proofErr w:type="spellStart"/>
      <w:r w:rsidRPr="00CE1D5E">
        <w:rPr>
          <w:bCs/>
        </w:rPr>
        <w:t>Bayart</w:t>
      </w:r>
      <w:proofErr w:type="spellEnd"/>
      <w:r w:rsidRPr="00CE1D5E">
        <w:rPr>
          <w:bCs/>
        </w:rPr>
        <w:t>, E., Cohen-</w:t>
      </w:r>
      <w:proofErr w:type="spellStart"/>
      <w:r w:rsidRPr="00CE1D5E">
        <w:rPr>
          <w:bCs/>
        </w:rPr>
        <w:t>Haguenauer</w:t>
      </w:r>
      <w:proofErr w:type="spellEnd"/>
      <w:r w:rsidRPr="00CE1D5E">
        <w:rPr>
          <w:bCs/>
        </w:rPr>
        <w:t>, O.</w:t>
      </w:r>
      <w:r w:rsidRPr="00CE1D5E">
        <w:rPr>
          <w:b/>
          <w:bCs/>
        </w:rPr>
        <w:t xml:space="preserve"> </w:t>
      </w:r>
      <w:r w:rsidRPr="00CE1D5E">
        <w:rPr>
          <w:bCs/>
        </w:rPr>
        <w:t xml:space="preserve">Technological overview of </w:t>
      </w:r>
      <w:proofErr w:type="spellStart"/>
      <w:r w:rsidRPr="00CE1D5E">
        <w:rPr>
          <w:bCs/>
        </w:rPr>
        <w:t>iPS</w:t>
      </w:r>
      <w:proofErr w:type="spellEnd"/>
      <w:r w:rsidRPr="00CE1D5E">
        <w:rPr>
          <w:bCs/>
        </w:rPr>
        <w:t xml:space="preserve"> induction from human adult somatic cells.</w:t>
      </w:r>
      <w:r w:rsidRPr="00CE1D5E">
        <w:rPr>
          <w:b/>
          <w:bCs/>
        </w:rPr>
        <w:t xml:space="preserve"> </w:t>
      </w:r>
      <w:r w:rsidRPr="00CE1D5E">
        <w:rPr>
          <w:bCs/>
          <w:i/>
        </w:rPr>
        <w:t>Current Gene Therapy</w:t>
      </w:r>
      <w:r w:rsidRPr="00CE1D5E">
        <w:rPr>
          <w:bCs/>
        </w:rPr>
        <w:t xml:space="preserve">. </w:t>
      </w:r>
      <w:r w:rsidRPr="00CE1D5E">
        <w:rPr>
          <w:b/>
          <w:bCs/>
        </w:rPr>
        <w:t xml:space="preserve">13 </w:t>
      </w:r>
      <w:r w:rsidRPr="00CE1D5E">
        <w:rPr>
          <w:bCs/>
        </w:rPr>
        <w:t>(2), 73-92 (2013).</w:t>
      </w:r>
    </w:p>
    <w:p w14:paraId="25CB6D20" w14:textId="78DC5C40" w:rsidR="00107E98" w:rsidRPr="00CE1D5E" w:rsidRDefault="00107E98" w:rsidP="00CE1D5E">
      <w:pPr>
        <w:pStyle w:val="ListParagraph"/>
        <w:widowControl/>
        <w:numPr>
          <w:ilvl w:val="0"/>
          <w:numId w:val="29"/>
        </w:numPr>
        <w:autoSpaceDE/>
        <w:autoSpaceDN/>
        <w:adjustRightInd/>
        <w:ind w:left="0" w:firstLine="0"/>
        <w:rPr>
          <w:b/>
          <w:bCs/>
          <w:i/>
        </w:rPr>
      </w:pPr>
      <w:r w:rsidRPr="00CE1D5E">
        <w:t xml:space="preserve">Sacco, A.M. </w:t>
      </w:r>
      <w:r w:rsidR="00AC631A" w:rsidRPr="00AC631A">
        <w:t>et al</w:t>
      </w:r>
      <w:r w:rsidRPr="00CE1D5E">
        <w:t xml:space="preserve">. Diversity of dermal fibroblasts as major determinant of variability in cell reprogramming. </w:t>
      </w:r>
      <w:r w:rsidRPr="00CE1D5E">
        <w:rPr>
          <w:i/>
        </w:rPr>
        <w:t xml:space="preserve">Journal of </w:t>
      </w:r>
      <w:r w:rsidR="00EB1320">
        <w:rPr>
          <w:i/>
        </w:rPr>
        <w:t>C</w:t>
      </w:r>
      <w:r w:rsidRPr="00CE1D5E">
        <w:rPr>
          <w:i/>
        </w:rPr>
        <w:t xml:space="preserve">ellular and Molecular Medicine. </w:t>
      </w:r>
      <w:r w:rsidRPr="00CE1D5E">
        <w:rPr>
          <w:b/>
        </w:rPr>
        <w:t xml:space="preserve">23 </w:t>
      </w:r>
      <w:r w:rsidRPr="00CE1D5E">
        <w:t>(6), 4256-4268</w:t>
      </w:r>
      <w:r w:rsidRPr="00CE1D5E">
        <w:rPr>
          <w:b/>
        </w:rPr>
        <w:t xml:space="preserve"> </w:t>
      </w:r>
      <w:r w:rsidRPr="00CE1D5E">
        <w:t>(2019).</w:t>
      </w:r>
    </w:p>
    <w:p w14:paraId="08263254" w14:textId="0734394E" w:rsidR="003D5CA9" w:rsidRPr="00CE1D5E" w:rsidRDefault="003D5CA9" w:rsidP="00CE1D5E">
      <w:pPr>
        <w:pStyle w:val="ListParagraph"/>
        <w:widowControl/>
        <w:numPr>
          <w:ilvl w:val="0"/>
          <w:numId w:val="29"/>
        </w:numPr>
        <w:autoSpaceDE/>
        <w:autoSpaceDN/>
        <w:adjustRightInd/>
        <w:ind w:left="0" w:firstLine="0"/>
        <w:rPr>
          <w:iCs/>
        </w:rPr>
      </w:pPr>
      <w:r w:rsidRPr="00CE1D5E">
        <w:rPr>
          <w:iCs/>
        </w:rPr>
        <w:t xml:space="preserve">Shan, Z.Y. </w:t>
      </w:r>
      <w:r w:rsidR="00AC631A" w:rsidRPr="00AC631A">
        <w:t>et al</w:t>
      </w:r>
      <w:r w:rsidRPr="00CE1D5E">
        <w:rPr>
          <w:iCs/>
        </w:rPr>
        <w:t xml:space="preserve">. Continuous passages accelerate the reprogramming of mouse induced pluripotent stem cells. </w:t>
      </w:r>
      <w:r w:rsidR="00EB1320">
        <w:rPr>
          <w:i/>
        </w:rPr>
        <w:t>Cellular Reprogramming</w:t>
      </w:r>
      <w:r w:rsidRPr="00CE1D5E">
        <w:rPr>
          <w:iCs/>
        </w:rPr>
        <w:t xml:space="preserve">. </w:t>
      </w:r>
      <w:r w:rsidRPr="00CE1D5E">
        <w:rPr>
          <w:b/>
          <w:bCs/>
          <w:iCs/>
        </w:rPr>
        <w:t>16</w:t>
      </w:r>
      <w:r w:rsidRPr="00CE1D5E">
        <w:rPr>
          <w:iCs/>
        </w:rPr>
        <w:t xml:space="preserve"> (1), 77-83 (2014)</w:t>
      </w:r>
      <w:r w:rsidR="000A44C9" w:rsidRPr="00CE1D5E">
        <w:rPr>
          <w:iCs/>
        </w:rPr>
        <w:t>.</w:t>
      </w:r>
    </w:p>
    <w:p w14:paraId="3C6581DB" w14:textId="4C48F255" w:rsidR="00936328" w:rsidRPr="00CE1D5E" w:rsidRDefault="00936328" w:rsidP="00CE1D5E">
      <w:pPr>
        <w:pStyle w:val="ListParagraph"/>
        <w:widowControl/>
        <w:numPr>
          <w:ilvl w:val="0"/>
          <w:numId w:val="29"/>
        </w:numPr>
        <w:autoSpaceDE/>
        <w:autoSpaceDN/>
        <w:adjustRightInd/>
        <w:ind w:left="0" w:firstLine="0"/>
        <w:rPr>
          <w:iCs/>
        </w:rPr>
      </w:pPr>
      <w:proofErr w:type="spellStart"/>
      <w:r w:rsidRPr="00CE1D5E">
        <w:rPr>
          <w:iCs/>
        </w:rPr>
        <w:t>Schlaeger</w:t>
      </w:r>
      <w:proofErr w:type="spellEnd"/>
      <w:r w:rsidRPr="00CE1D5E">
        <w:rPr>
          <w:iCs/>
        </w:rPr>
        <w:t xml:space="preserve">, T.M. </w:t>
      </w:r>
      <w:r w:rsidR="00AC631A" w:rsidRPr="00AC631A">
        <w:t>et al</w:t>
      </w:r>
      <w:r w:rsidRPr="00CE1D5E">
        <w:rPr>
          <w:iCs/>
        </w:rPr>
        <w:t xml:space="preserve">. A comparison of non-integrating reprogramming methods. </w:t>
      </w:r>
      <w:r w:rsidR="00EB1320">
        <w:rPr>
          <w:i/>
        </w:rPr>
        <w:t>Nature Biotechnology</w:t>
      </w:r>
      <w:r w:rsidRPr="00CE1D5E">
        <w:rPr>
          <w:iCs/>
        </w:rPr>
        <w:t xml:space="preserve">. </w:t>
      </w:r>
      <w:r w:rsidRPr="00CE1D5E">
        <w:rPr>
          <w:b/>
          <w:bCs/>
          <w:iCs/>
        </w:rPr>
        <w:t>33</w:t>
      </w:r>
      <w:r w:rsidRPr="00CE1D5E">
        <w:rPr>
          <w:iCs/>
        </w:rPr>
        <w:t xml:space="preserve"> (1)</w:t>
      </w:r>
      <w:r w:rsidR="00A377E3" w:rsidRPr="00CE1D5E">
        <w:rPr>
          <w:iCs/>
        </w:rPr>
        <w:t xml:space="preserve">, </w:t>
      </w:r>
      <w:r w:rsidRPr="00CE1D5E">
        <w:rPr>
          <w:iCs/>
        </w:rPr>
        <w:t>58-63 (2015).</w:t>
      </w:r>
    </w:p>
    <w:p w14:paraId="1D337106" w14:textId="0E9399EA" w:rsidR="00F1527F" w:rsidRPr="00CE1D5E" w:rsidRDefault="00E56BC7" w:rsidP="00CE1D5E">
      <w:pPr>
        <w:pStyle w:val="ListParagraph"/>
        <w:widowControl/>
        <w:numPr>
          <w:ilvl w:val="0"/>
          <w:numId w:val="29"/>
        </w:numPr>
        <w:autoSpaceDE/>
        <w:autoSpaceDN/>
        <w:adjustRightInd/>
        <w:ind w:left="0" w:firstLine="0"/>
        <w:rPr>
          <w:iCs/>
        </w:rPr>
      </w:pPr>
      <w:r w:rsidRPr="00CE1D5E">
        <w:rPr>
          <w:iCs/>
        </w:rPr>
        <w:lastRenderedPageBreak/>
        <w:t>Drews</w:t>
      </w:r>
      <w:r w:rsidR="00B4192A" w:rsidRPr="00CE1D5E">
        <w:rPr>
          <w:iCs/>
        </w:rPr>
        <w:t>,</w:t>
      </w:r>
      <w:r w:rsidRPr="00CE1D5E">
        <w:rPr>
          <w:iCs/>
        </w:rPr>
        <w:t xml:space="preserve"> K</w:t>
      </w:r>
      <w:r w:rsidR="00B4192A" w:rsidRPr="00CE1D5E">
        <w:rPr>
          <w:iCs/>
        </w:rPr>
        <w:t>.</w:t>
      </w:r>
      <w:r w:rsidRPr="00CE1D5E">
        <w:rPr>
          <w:iCs/>
        </w:rPr>
        <w:t>, Tavernier</w:t>
      </w:r>
      <w:r w:rsidR="00B4192A" w:rsidRPr="00CE1D5E">
        <w:rPr>
          <w:iCs/>
        </w:rPr>
        <w:t>,</w:t>
      </w:r>
      <w:r w:rsidRPr="00CE1D5E">
        <w:rPr>
          <w:iCs/>
        </w:rPr>
        <w:t xml:space="preserve"> G</w:t>
      </w:r>
      <w:r w:rsidR="00B4192A" w:rsidRPr="00CE1D5E">
        <w:rPr>
          <w:iCs/>
        </w:rPr>
        <w:t>.</w:t>
      </w:r>
      <w:r w:rsidRPr="00CE1D5E">
        <w:rPr>
          <w:iCs/>
        </w:rPr>
        <w:t xml:space="preserve">, </w:t>
      </w:r>
      <w:proofErr w:type="spellStart"/>
      <w:r w:rsidRPr="00CE1D5E">
        <w:rPr>
          <w:iCs/>
        </w:rPr>
        <w:t>Demeester</w:t>
      </w:r>
      <w:proofErr w:type="spellEnd"/>
      <w:r w:rsidR="00B4192A" w:rsidRPr="00CE1D5E">
        <w:rPr>
          <w:iCs/>
        </w:rPr>
        <w:t>,</w:t>
      </w:r>
      <w:r w:rsidRPr="00CE1D5E">
        <w:rPr>
          <w:iCs/>
        </w:rPr>
        <w:t xml:space="preserve"> J</w:t>
      </w:r>
      <w:r w:rsidR="00B4192A" w:rsidRPr="00CE1D5E">
        <w:rPr>
          <w:iCs/>
        </w:rPr>
        <w:t>.</w:t>
      </w:r>
      <w:r w:rsidRPr="00CE1D5E">
        <w:rPr>
          <w:iCs/>
        </w:rPr>
        <w:t xml:space="preserve">, </w:t>
      </w:r>
      <w:r w:rsidR="00AC631A" w:rsidRPr="00AC631A">
        <w:t>et al</w:t>
      </w:r>
      <w:r w:rsidRPr="00CE1D5E">
        <w:rPr>
          <w:iCs/>
        </w:rPr>
        <w:t xml:space="preserve">. The cytotoxic and immunogenic hurdles associated with non-viral mRNA-mediated reprogramming of human fibroblasts. </w:t>
      </w:r>
      <w:r w:rsidRPr="00CE1D5E">
        <w:rPr>
          <w:i/>
          <w:iCs/>
        </w:rPr>
        <w:t xml:space="preserve">Biomaterials </w:t>
      </w:r>
      <w:r w:rsidRPr="00CE1D5E">
        <w:rPr>
          <w:b/>
          <w:iCs/>
        </w:rPr>
        <w:t>33</w:t>
      </w:r>
      <w:r w:rsidR="00B723F0" w:rsidRPr="00CE1D5E">
        <w:rPr>
          <w:b/>
          <w:iCs/>
        </w:rPr>
        <w:t xml:space="preserve">, </w:t>
      </w:r>
      <w:r w:rsidRPr="00CE1D5E">
        <w:rPr>
          <w:iCs/>
        </w:rPr>
        <w:t>4059–4068</w:t>
      </w:r>
      <w:r w:rsidR="00B723F0" w:rsidRPr="00CE1D5E">
        <w:rPr>
          <w:iCs/>
        </w:rPr>
        <w:t xml:space="preserve"> (2012).</w:t>
      </w:r>
      <w:r w:rsidRPr="00CE1D5E">
        <w:rPr>
          <w:iCs/>
        </w:rPr>
        <w:t xml:space="preserve"> </w:t>
      </w:r>
    </w:p>
    <w:p w14:paraId="5983AB13" w14:textId="24722FD3" w:rsidR="00F1527F" w:rsidRPr="00CE1D5E" w:rsidRDefault="00E56BC7" w:rsidP="00CE1D5E">
      <w:pPr>
        <w:pStyle w:val="ListParagraph"/>
        <w:widowControl/>
        <w:numPr>
          <w:ilvl w:val="0"/>
          <w:numId w:val="29"/>
        </w:numPr>
        <w:autoSpaceDE/>
        <w:autoSpaceDN/>
        <w:adjustRightInd/>
        <w:ind w:left="0" w:firstLine="0"/>
        <w:rPr>
          <w:iCs/>
        </w:rPr>
      </w:pPr>
      <w:proofErr w:type="spellStart"/>
      <w:r w:rsidRPr="00CE1D5E">
        <w:rPr>
          <w:iCs/>
        </w:rPr>
        <w:t>Beissert</w:t>
      </w:r>
      <w:proofErr w:type="spellEnd"/>
      <w:r w:rsidR="00B4192A" w:rsidRPr="00CE1D5E">
        <w:rPr>
          <w:iCs/>
        </w:rPr>
        <w:t>,</w:t>
      </w:r>
      <w:r w:rsidRPr="00CE1D5E">
        <w:rPr>
          <w:iCs/>
        </w:rPr>
        <w:t xml:space="preserve"> T</w:t>
      </w:r>
      <w:r w:rsidR="00B4192A" w:rsidRPr="00CE1D5E">
        <w:rPr>
          <w:iCs/>
        </w:rPr>
        <w:t>.</w:t>
      </w:r>
      <w:r w:rsidRPr="00CE1D5E">
        <w:rPr>
          <w:iCs/>
        </w:rPr>
        <w:t xml:space="preserve">, </w:t>
      </w:r>
      <w:r w:rsidR="00AC631A" w:rsidRPr="00AC631A">
        <w:t>et al</w:t>
      </w:r>
      <w:r w:rsidRPr="00CE1D5E">
        <w:rPr>
          <w:iCs/>
        </w:rPr>
        <w:t xml:space="preserve">. Improvement of In Vivo Expression of Genes Delivered by Self-Amplifying RNA Using Vaccinia Virus Immune Evasion Proteins. </w:t>
      </w:r>
      <w:r w:rsidR="00EB1320">
        <w:rPr>
          <w:i/>
          <w:iCs/>
        </w:rPr>
        <w:t>Human Gene Therapy</w:t>
      </w:r>
      <w:r w:rsidRPr="00CE1D5E">
        <w:rPr>
          <w:iCs/>
        </w:rPr>
        <w:t xml:space="preserve">. </w:t>
      </w:r>
      <w:r w:rsidRPr="00CE1D5E">
        <w:rPr>
          <w:b/>
          <w:iCs/>
        </w:rPr>
        <w:t>28</w:t>
      </w:r>
      <w:r w:rsidR="00B723F0" w:rsidRPr="00CE1D5E">
        <w:rPr>
          <w:iCs/>
        </w:rPr>
        <w:t xml:space="preserve"> </w:t>
      </w:r>
      <w:r w:rsidRPr="00CE1D5E">
        <w:rPr>
          <w:iCs/>
        </w:rPr>
        <w:t>(12)</w:t>
      </w:r>
      <w:r w:rsidR="00B723F0" w:rsidRPr="00CE1D5E">
        <w:rPr>
          <w:iCs/>
        </w:rPr>
        <w:t xml:space="preserve">, </w:t>
      </w:r>
      <w:r w:rsidRPr="00CE1D5E">
        <w:rPr>
          <w:iCs/>
        </w:rPr>
        <w:t>1138-1146</w:t>
      </w:r>
      <w:r w:rsidR="00B723F0" w:rsidRPr="00CE1D5E">
        <w:rPr>
          <w:iCs/>
        </w:rPr>
        <w:t xml:space="preserve"> (2017).</w:t>
      </w:r>
    </w:p>
    <w:p w14:paraId="2B46E513" w14:textId="0A4CADAE" w:rsidR="00F4401D" w:rsidRPr="00CE1D5E" w:rsidRDefault="00E56BC7" w:rsidP="00CE1D5E">
      <w:pPr>
        <w:pStyle w:val="ListParagraph"/>
        <w:widowControl/>
        <w:numPr>
          <w:ilvl w:val="0"/>
          <w:numId w:val="29"/>
        </w:numPr>
        <w:autoSpaceDE/>
        <w:autoSpaceDN/>
        <w:adjustRightInd/>
        <w:ind w:left="0" w:firstLine="0"/>
        <w:rPr>
          <w:iCs/>
        </w:rPr>
      </w:pPr>
      <w:r w:rsidRPr="00CE1D5E">
        <w:rPr>
          <w:iCs/>
        </w:rPr>
        <w:t>Mathieu, J.</w:t>
      </w:r>
      <w:r w:rsidR="00B4192A" w:rsidRPr="00CE1D5E">
        <w:rPr>
          <w:iCs/>
        </w:rPr>
        <w:t xml:space="preserve"> </w:t>
      </w:r>
      <w:r w:rsidR="00AC631A" w:rsidRPr="00AC631A">
        <w:t>et al</w:t>
      </w:r>
      <w:r w:rsidRPr="00CE1D5E">
        <w:rPr>
          <w:i/>
        </w:rPr>
        <w:t xml:space="preserve">. </w:t>
      </w:r>
      <w:r w:rsidRPr="00CE1D5E">
        <w:rPr>
          <w:iCs/>
        </w:rPr>
        <w:t xml:space="preserve">Hypoxia induces re-entry of committed cells into pluripotency. </w:t>
      </w:r>
      <w:r w:rsidRPr="00CE1D5E">
        <w:rPr>
          <w:i/>
        </w:rPr>
        <w:t>Stem Cells</w:t>
      </w:r>
      <w:r w:rsidRPr="00CE1D5E">
        <w:rPr>
          <w:iCs/>
        </w:rPr>
        <w:t xml:space="preserve">. </w:t>
      </w:r>
      <w:r w:rsidRPr="00CE1D5E">
        <w:rPr>
          <w:b/>
          <w:bCs/>
          <w:iCs/>
        </w:rPr>
        <w:t>31</w:t>
      </w:r>
      <w:r w:rsidRPr="00CE1D5E">
        <w:rPr>
          <w:iCs/>
        </w:rPr>
        <w:t xml:space="preserve"> (9), 1737-1748 (2013).</w:t>
      </w:r>
    </w:p>
    <w:p w14:paraId="59CED654" w14:textId="7FA1E831" w:rsidR="00A377E3" w:rsidRPr="00CE1D5E" w:rsidRDefault="00E56BC7" w:rsidP="00CE1D5E">
      <w:pPr>
        <w:pStyle w:val="ListParagraph"/>
        <w:widowControl/>
        <w:numPr>
          <w:ilvl w:val="0"/>
          <w:numId w:val="29"/>
        </w:numPr>
        <w:autoSpaceDE/>
        <w:autoSpaceDN/>
        <w:adjustRightInd/>
        <w:ind w:left="0" w:firstLine="0"/>
        <w:rPr>
          <w:iCs/>
        </w:rPr>
      </w:pPr>
      <w:r w:rsidRPr="00CE1D5E">
        <w:rPr>
          <w:iCs/>
        </w:rPr>
        <w:t xml:space="preserve">Wang, Y. </w:t>
      </w:r>
      <w:r w:rsidR="00AC631A" w:rsidRPr="00AC631A">
        <w:t>et al</w:t>
      </w:r>
      <w:r w:rsidRPr="00CE1D5E">
        <w:rPr>
          <w:iCs/>
        </w:rPr>
        <w:t xml:space="preserve">. Hypoxia Enhances Direct Reprogramming of Mouse Fibroblasts to Cardiomyocyte-Like Cells. </w:t>
      </w:r>
      <w:r w:rsidR="00EB1320">
        <w:rPr>
          <w:i/>
        </w:rPr>
        <w:t>Cellular Reprogramming</w:t>
      </w:r>
      <w:r w:rsidRPr="00CE1D5E">
        <w:rPr>
          <w:iCs/>
        </w:rPr>
        <w:t xml:space="preserve">. </w:t>
      </w:r>
      <w:r w:rsidRPr="00CE1D5E">
        <w:rPr>
          <w:b/>
          <w:bCs/>
          <w:iCs/>
        </w:rPr>
        <w:t>18</w:t>
      </w:r>
      <w:r w:rsidRPr="00CE1D5E">
        <w:rPr>
          <w:iCs/>
        </w:rPr>
        <w:t xml:space="preserve"> (1), 1-7 (2016).</w:t>
      </w:r>
    </w:p>
    <w:p w14:paraId="6F0138D8" w14:textId="4B0AED94" w:rsidR="007364EC" w:rsidRPr="00CE1D5E" w:rsidRDefault="00E56BC7" w:rsidP="00CE1D5E">
      <w:pPr>
        <w:pStyle w:val="ListParagraph"/>
        <w:widowControl/>
        <w:numPr>
          <w:ilvl w:val="0"/>
          <w:numId w:val="29"/>
        </w:numPr>
        <w:autoSpaceDE/>
        <w:autoSpaceDN/>
        <w:adjustRightInd/>
        <w:ind w:left="0" w:firstLine="0"/>
        <w:rPr>
          <w:iCs/>
        </w:rPr>
      </w:pPr>
      <w:r w:rsidRPr="00CE1D5E">
        <w:rPr>
          <w:iCs/>
        </w:rPr>
        <w:t xml:space="preserve">Deng, Y. </w:t>
      </w:r>
      <w:r w:rsidR="00AC631A" w:rsidRPr="00AC631A">
        <w:t>et al</w:t>
      </w:r>
      <w:r w:rsidRPr="00CE1D5E">
        <w:rPr>
          <w:iCs/>
        </w:rPr>
        <w:t xml:space="preserve">. Hypoxia enhances buffalo adipose-derived mesenchymal stem cells proliferation, stemness, and reprogramming into induced pluripotent stem cells. </w:t>
      </w:r>
      <w:r w:rsidR="00AC631A">
        <w:rPr>
          <w:i/>
        </w:rPr>
        <w:t>Journal of Cellular Physiology</w:t>
      </w:r>
      <w:r w:rsidRPr="00CE1D5E">
        <w:rPr>
          <w:iCs/>
        </w:rPr>
        <w:t xml:space="preserve">. </w:t>
      </w:r>
      <w:r w:rsidRPr="00CE1D5E">
        <w:rPr>
          <w:b/>
          <w:bCs/>
          <w:iCs/>
        </w:rPr>
        <w:t>234</w:t>
      </w:r>
      <w:r w:rsidRPr="00CE1D5E">
        <w:rPr>
          <w:iCs/>
        </w:rPr>
        <w:t xml:space="preserve"> (10), 17254-17268 (2019).</w:t>
      </w:r>
    </w:p>
    <w:p w14:paraId="1CEE98A1" w14:textId="79779750" w:rsidR="00E56BC7" w:rsidRPr="00CE1D5E" w:rsidRDefault="00E56BC7" w:rsidP="00CE1D5E">
      <w:pPr>
        <w:pStyle w:val="ListParagraph"/>
        <w:widowControl/>
        <w:numPr>
          <w:ilvl w:val="0"/>
          <w:numId w:val="29"/>
        </w:numPr>
        <w:autoSpaceDE/>
        <w:autoSpaceDN/>
        <w:adjustRightInd/>
        <w:ind w:left="0" w:firstLine="0"/>
        <w:rPr>
          <w:b/>
          <w:color w:val="auto"/>
        </w:rPr>
      </w:pPr>
      <w:proofErr w:type="spellStart"/>
      <w:r w:rsidRPr="00CE1D5E">
        <w:rPr>
          <w:iCs/>
        </w:rPr>
        <w:t>Karagiannis</w:t>
      </w:r>
      <w:proofErr w:type="spellEnd"/>
      <w:r w:rsidR="00B4192A" w:rsidRPr="00CE1D5E">
        <w:rPr>
          <w:iCs/>
        </w:rPr>
        <w:t>,</w:t>
      </w:r>
      <w:r w:rsidRPr="00CE1D5E">
        <w:rPr>
          <w:iCs/>
        </w:rPr>
        <w:t xml:space="preserve"> P</w:t>
      </w:r>
      <w:r w:rsidR="00B4192A" w:rsidRPr="00CE1D5E">
        <w:rPr>
          <w:iCs/>
        </w:rPr>
        <w:t>.</w:t>
      </w:r>
      <w:r w:rsidRPr="00CE1D5E">
        <w:rPr>
          <w:iCs/>
        </w:rPr>
        <w:t>,</w:t>
      </w:r>
      <w:r w:rsidR="00B4192A" w:rsidRPr="00CE1D5E">
        <w:rPr>
          <w:iCs/>
        </w:rPr>
        <w:t xml:space="preserve"> </w:t>
      </w:r>
      <w:r w:rsidR="00AC631A" w:rsidRPr="00AC631A">
        <w:t>et al</w:t>
      </w:r>
      <w:r w:rsidRPr="00CE1D5E">
        <w:rPr>
          <w:iCs/>
        </w:rPr>
        <w:t xml:space="preserve">. Induced Pluripotent Stem Cells and Their Use in Human Models of Disease and Development. </w:t>
      </w:r>
      <w:r w:rsidR="00AC631A">
        <w:rPr>
          <w:i/>
          <w:iCs/>
        </w:rPr>
        <w:t>Physiological Reviews</w:t>
      </w:r>
      <w:r w:rsidRPr="00CE1D5E">
        <w:rPr>
          <w:i/>
          <w:iCs/>
        </w:rPr>
        <w:t>.</w:t>
      </w:r>
      <w:r w:rsidRPr="00CE1D5E">
        <w:rPr>
          <w:iCs/>
        </w:rPr>
        <w:t xml:space="preserve"> </w:t>
      </w:r>
      <w:r w:rsidRPr="00CE1D5E">
        <w:rPr>
          <w:b/>
          <w:iCs/>
        </w:rPr>
        <w:t>99</w:t>
      </w:r>
      <w:r w:rsidR="00B4192A" w:rsidRPr="00CE1D5E">
        <w:rPr>
          <w:b/>
          <w:iCs/>
        </w:rPr>
        <w:t xml:space="preserve"> </w:t>
      </w:r>
      <w:r w:rsidRPr="00CE1D5E">
        <w:rPr>
          <w:iCs/>
        </w:rPr>
        <w:t>(1)</w:t>
      </w:r>
      <w:r w:rsidR="00B4192A" w:rsidRPr="00CE1D5E">
        <w:rPr>
          <w:iCs/>
        </w:rPr>
        <w:t xml:space="preserve">, </w:t>
      </w:r>
      <w:r w:rsidRPr="00CE1D5E">
        <w:rPr>
          <w:iCs/>
        </w:rPr>
        <w:t>79-114</w:t>
      </w:r>
      <w:r w:rsidR="00B4192A" w:rsidRPr="00CE1D5E">
        <w:rPr>
          <w:iCs/>
        </w:rPr>
        <w:t xml:space="preserve"> (2019).</w:t>
      </w:r>
    </w:p>
    <w:p w14:paraId="08620A2B" w14:textId="77777777" w:rsidR="00E56BC7" w:rsidRPr="00CE1D5E" w:rsidRDefault="00E56BC7" w:rsidP="00CE1D5E">
      <w:pPr>
        <w:pStyle w:val="ListParagraph"/>
        <w:widowControl/>
        <w:numPr>
          <w:ilvl w:val="0"/>
          <w:numId w:val="29"/>
        </w:numPr>
        <w:autoSpaceDE/>
        <w:autoSpaceDN/>
        <w:adjustRightInd/>
        <w:ind w:left="0" w:firstLine="0"/>
        <w:rPr>
          <w:color w:val="auto"/>
        </w:rPr>
      </w:pPr>
      <w:proofErr w:type="spellStart"/>
      <w:r w:rsidRPr="00CE1D5E">
        <w:rPr>
          <w:color w:val="auto"/>
        </w:rPr>
        <w:t>Maherali</w:t>
      </w:r>
      <w:proofErr w:type="spellEnd"/>
      <w:r w:rsidR="00B4192A" w:rsidRPr="00CE1D5E">
        <w:rPr>
          <w:color w:val="auto"/>
        </w:rPr>
        <w:t>,</w:t>
      </w:r>
      <w:r w:rsidRPr="00CE1D5E">
        <w:rPr>
          <w:color w:val="auto"/>
        </w:rPr>
        <w:t xml:space="preserve"> N</w:t>
      </w:r>
      <w:r w:rsidR="00B4192A" w:rsidRPr="00CE1D5E">
        <w:rPr>
          <w:color w:val="auto"/>
        </w:rPr>
        <w:t>.</w:t>
      </w:r>
      <w:r w:rsidRPr="00CE1D5E">
        <w:rPr>
          <w:color w:val="auto"/>
        </w:rPr>
        <w:t xml:space="preserve">, </w:t>
      </w:r>
      <w:proofErr w:type="spellStart"/>
      <w:r w:rsidRPr="00CE1D5E">
        <w:rPr>
          <w:color w:val="auto"/>
        </w:rPr>
        <w:t>Hochedlinger</w:t>
      </w:r>
      <w:proofErr w:type="spellEnd"/>
      <w:r w:rsidR="00B4192A" w:rsidRPr="00CE1D5E">
        <w:rPr>
          <w:color w:val="auto"/>
        </w:rPr>
        <w:t>,</w:t>
      </w:r>
      <w:r w:rsidRPr="00CE1D5E">
        <w:rPr>
          <w:color w:val="auto"/>
        </w:rPr>
        <w:t xml:space="preserve"> K. Guidelines and techniques for the generation of induced pluripotent stem cells. </w:t>
      </w:r>
      <w:r w:rsidRPr="00CE1D5E">
        <w:rPr>
          <w:i/>
          <w:color w:val="auto"/>
        </w:rPr>
        <w:t>Cell Stem Cell</w:t>
      </w:r>
      <w:r w:rsidRPr="00CE1D5E">
        <w:rPr>
          <w:color w:val="auto"/>
        </w:rPr>
        <w:t>.</w:t>
      </w:r>
      <w:r w:rsidR="00B4192A" w:rsidRPr="00CE1D5E">
        <w:rPr>
          <w:color w:val="auto"/>
        </w:rPr>
        <w:t xml:space="preserve"> </w:t>
      </w:r>
      <w:r w:rsidRPr="00CE1D5E">
        <w:rPr>
          <w:b/>
          <w:color w:val="auto"/>
        </w:rPr>
        <w:t>3</w:t>
      </w:r>
      <w:r w:rsidR="00B4192A" w:rsidRPr="00CE1D5E">
        <w:rPr>
          <w:color w:val="auto"/>
        </w:rPr>
        <w:t xml:space="preserve"> </w:t>
      </w:r>
      <w:r w:rsidRPr="00CE1D5E">
        <w:rPr>
          <w:color w:val="auto"/>
        </w:rPr>
        <w:t>(6)</w:t>
      </w:r>
      <w:r w:rsidR="00B4192A" w:rsidRPr="00CE1D5E">
        <w:rPr>
          <w:color w:val="auto"/>
        </w:rPr>
        <w:t xml:space="preserve">, </w:t>
      </w:r>
      <w:r w:rsidRPr="00CE1D5E">
        <w:rPr>
          <w:color w:val="auto"/>
        </w:rPr>
        <w:t>595-605</w:t>
      </w:r>
      <w:r w:rsidR="00B4192A" w:rsidRPr="00CE1D5E">
        <w:rPr>
          <w:color w:val="auto"/>
        </w:rPr>
        <w:t xml:space="preserve"> (2008)</w:t>
      </w:r>
      <w:r w:rsidRPr="00CE1D5E">
        <w:rPr>
          <w:color w:val="auto"/>
        </w:rPr>
        <w:t xml:space="preserve">. </w:t>
      </w:r>
    </w:p>
    <w:p w14:paraId="342CD782" w14:textId="3B52865A" w:rsidR="008D6735" w:rsidRPr="00CE1D5E" w:rsidRDefault="00E56BC7" w:rsidP="00CE1D5E">
      <w:pPr>
        <w:pStyle w:val="ListParagraph"/>
        <w:widowControl/>
        <w:numPr>
          <w:ilvl w:val="0"/>
          <w:numId w:val="29"/>
        </w:numPr>
        <w:autoSpaceDE/>
        <w:autoSpaceDN/>
        <w:adjustRightInd/>
        <w:ind w:left="0" w:firstLine="0"/>
        <w:rPr>
          <w:color w:val="auto"/>
        </w:rPr>
      </w:pPr>
      <w:proofErr w:type="spellStart"/>
      <w:r w:rsidRPr="00CE1D5E">
        <w:rPr>
          <w:color w:val="auto"/>
        </w:rPr>
        <w:t>Asprer</w:t>
      </w:r>
      <w:proofErr w:type="spellEnd"/>
      <w:r w:rsidR="00B4192A" w:rsidRPr="00CE1D5E">
        <w:rPr>
          <w:color w:val="auto"/>
        </w:rPr>
        <w:t>,</w:t>
      </w:r>
      <w:r w:rsidRPr="00CE1D5E">
        <w:rPr>
          <w:color w:val="auto"/>
        </w:rPr>
        <w:t xml:space="preserve"> J</w:t>
      </w:r>
      <w:r w:rsidR="00B4192A" w:rsidRPr="00CE1D5E">
        <w:rPr>
          <w:color w:val="auto"/>
        </w:rPr>
        <w:t>.</w:t>
      </w:r>
      <w:r w:rsidRPr="00CE1D5E">
        <w:rPr>
          <w:color w:val="auto"/>
        </w:rPr>
        <w:t>S</w:t>
      </w:r>
      <w:r w:rsidR="00B4192A" w:rsidRPr="00CE1D5E">
        <w:rPr>
          <w:color w:val="auto"/>
        </w:rPr>
        <w:t>.</w:t>
      </w:r>
      <w:r w:rsidRPr="00CE1D5E">
        <w:rPr>
          <w:color w:val="auto"/>
        </w:rPr>
        <w:t xml:space="preserve">, </w:t>
      </w:r>
      <w:proofErr w:type="spellStart"/>
      <w:r w:rsidRPr="00CE1D5E">
        <w:rPr>
          <w:color w:val="auto"/>
        </w:rPr>
        <w:t>Lakshmipathy</w:t>
      </w:r>
      <w:proofErr w:type="spellEnd"/>
      <w:r w:rsidR="00B4192A" w:rsidRPr="00CE1D5E">
        <w:rPr>
          <w:color w:val="auto"/>
        </w:rPr>
        <w:t>,</w:t>
      </w:r>
      <w:r w:rsidRPr="00CE1D5E">
        <w:rPr>
          <w:color w:val="auto"/>
        </w:rPr>
        <w:t xml:space="preserve"> U. Current methods and challenges in the comprehensive characterization of human pluripotent stem cells. </w:t>
      </w:r>
      <w:r w:rsidR="00AC631A">
        <w:rPr>
          <w:i/>
          <w:color w:val="auto"/>
        </w:rPr>
        <w:t>Stem Cell Reviews and Reports</w:t>
      </w:r>
      <w:r w:rsidRPr="00CE1D5E">
        <w:rPr>
          <w:color w:val="auto"/>
        </w:rPr>
        <w:t xml:space="preserve">. </w:t>
      </w:r>
      <w:r w:rsidRPr="00CE1D5E">
        <w:rPr>
          <w:b/>
          <w:color w:val="auto"/>
        </w:rPr>
        <w:t>11</w:t>
      </w:r>
      <w:r w:rsidR="00B4192A" w:rsidRPr="00CE1D5E">
        <w:rPr>
          <w:color w:val="auto"/>
        </w:rPr>
        <w:t xml:space="preserve"> </w:t>
      </w:r>
      <w:r w:rsidRPr="00CE1D5E">
        <w:rPr>
          <w:color w:val="auto"/>
        </w:rPr>
        <w:t>(2)</w:t>
      </w:r>
      <w:r w:rsidR="00B4192A" w:rsidRPr="00CE1D5E">
        <w:rPr>
          <w:color w:val="auto"/>
        </w:rPr>
        <w:t xml:space="preserve">, </w:t>
      </w:r>
      <w:r w:rsidRPr="00CE1D5E">
        <w:rPr>
          <w:color w:val="auto"/>
        </w:rPr>
        <w:t>357-</w:t>
      </w:r>
      <w:r w:rsidR="00B4192A" w:rsidRPr="00CE1D5E">
        <w:rPr>
          <w:color w:val="auto"/>
        </w:rPr>
        <w:t>3</w:t>
      </w:r>
      <w:r w:rsidRPr="00CE1D5E">
        <w:rPr>
          <w:color w:val="auto"/>
        </w:rPr>
        <w:t>72</w:t>
      </w:r>
      <w:r w:rsidR="00B4192A" w:rsidRPr="00CE1D5E">
        <w:rPr>
          <w:color w:val="auto"/>
        </w:rPr>
        <w:t xml:space="preserve"> (2015).</w:t>
      </w:r>
    </w:p>
    <w:sectPr w:rsidR="008D6735" w:rsidRPr="00CE1D5E" w:rsidSect="00CE1D5E">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14889" w14:textId="77777777" w:rsidR="001F169F" w:rsidRDefault="001F169F" w:rsidP="00621C4E">
      <w:r>
        <w:separator/>
      </w:r>
    </w:p>
  </w:endnote>
  <w:endnote w:type="continuationSeparator" w:id="0">
    <w:p w14:paraId="42D395EC" w14:textId="77777777" w:rsidR="001F169F" w:rsidRDefault="001F16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1A35" w14:textId="77777777" w:rsidR="002E4E03" w:rsidRDefault="002E4E0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DCD0B" w14:textId="77777777" w:rsidR="001F169F" w:rsidRDefault="001F169F" w:rsidP="00621C4E">
      <w:r>
        <w:separator/>
      </w:r>
    </w:p>
  </w:footnote>
  <w:footnote w:type="continuationSeparator" w:id="0">
    <w:p w14:paraId="61BC398C" w14:textId="77777777" w:rsidR="001F169F" w:rsidRDefault="001F169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FEBC" w14:textId="77777777" w:rsidR="002E4E03" w:rsidRPr="006F06E4" w:rsidRDefault="002E4E0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B68DE"/>
    <w:multiLevelType w:val="hybridMultilevel"/>
    <w:tmpl w:val="99524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807C8"/>
    <w:multiLevelType w:val="hybridMultilevel"/>
    <w:tmpl w:val="597ED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4B573F"/>
    <w:multiLevelType w:val="hybridMultilevel"/>
    <w:tmpl w:val="ABD2417A"/>
    <w:lvl w:ilvl="0" w:tplc="68B6A8B2">
      <w:start w:val="1"/>
      <w:numFmt w:val="decimal"/>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7400898"/>
    <w:multiLevelType w:val="multilevel"/>
    <w:tmpl w:val="71B49B46"/>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527818"/>
    <w:multiLevelType w:val="hybridMultilevel"/>
    <w:tmpl w:val="22986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767B7"/>
    <w:multiLevelType w:val="multilevel"/>
    <w:tmpl w:val="F9BEB2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B2458B9"/>
    <w:multiLevelType w:val="multilevel"/>
    <w:tmpl w:val="12989CC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162545F"/>
    <w:multiLevelType w:val="hybridMultilevel"/>
    <w:tmpl w:val="755CBA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030B8"/>
    <w:multiLevelType w:val="multilevel"/>
    <w:tmpl w:val="0AB4FE0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5F823DD"/>
    <w:multiLevelType w:val="multilevel"/>
    <w:tmpl w:val="F9BEB2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D05FF9"/>
    <w:multiLevelType w:val="hybridMultilevel"/>
    <w:tmpl w:val="DE84E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F73F6A"/>
    <w:multiLevelType w:val="multilevel"/>
    <w:tmpl w:val="0AB4FE0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7"/>
  </w:num>
  <w:num w:numId="3">
    <w:abstractNumId w:val="5"/>
  </w:num>
  <w:num w:numId="4">
    <w:abstractNumId w:val="24"/>
  </w:num>
  <w:num w:numId="5">
    <w:abstractNumId w:val="14"/>
  </w:num>
  <w:num w:numId="6">
    <w:abstractNumId w:val="23"/>
  </w:num>
  <w:num w:numId="7">
    <w:abstractNumId w:val="0"/>
  </w:num>
  <w:num w:numId="8">
    <w:abstractNumId w:val="15"/>
  </w:num>
  <w:num w:numId="9">
    <w:abstractNumId w:val="16"/>
  </w:num>
  <w:num w:numId="10">
    <w:abstractNumId w:val="25"/>
  </w:num>
  <w:num w:numId="11">
    <w:abstractNumId w:val="31"/>
  </w:num>
  <w:num w:numId="12">
    <w:abstractNumId w:val="2"/>
  </w:num>
  <w:num w:numId="13">
    <w:abstractNumId w:val="28"/>
  </w:num>
  <w:num w:numId="14">
    <w:abstractNumId w:val="37"/>
  </w:num>
  <w:num w:numId="15">
    <w:abstractNumId w:val="18"/>
  </w:num>
  <w:num w:numId="16">
    <w:abstractNumId w:val="13"/>
  </w:num>
  <w:num w:numId="17">
    <w:abstractNumId w:val="29"/>
  </w:num>
  <w:num w:numId="18">
    <w:abstractNumId w:val="19"/>
  </w:num>
  <w:num w:numId="19">
    <w:abstractNumId w:val="33"/>
  </w:num>
  <w:num w:numId="20">
    <w:abstractNumId w:val="4"/>
  </w:num>
  <w:num w:numId="21">
    <w:abstractNumId w:val="34"/>
  </w:num>
  <w:num w:numId="22">
    <w:abstractNumId w:val="32"/>
  </w:num>
  <w:num w:numId="23">
    <w:abstractNumId w:val="21"/>
  </w:num>
  <w:num w:numId="24">
    <w:abstractNumId w:val="38"/>
  </w:num>
  <w:num w:numId="25">
    <w:abstractNumId w:val="11"/>
  </w:num>
  <w:num w:numId="26">
    <w:abstractNumId w:val="1"/>
  </w:num>
  <w:num w:numId="27">
    <w:abstractNumId w:val="10"/>
  </w:num>
  <w:num w:numId="28">
    <w:abstractNumId w:val="39"/>
  </w:num>
  <w:num w:numId="29">
    <w:abstractNumId w:val="8"/>
  </w:num>
  <w:num w:numId="30">
    <w:abstractNumId w:val="20"/>
  </w:num>
  <w:num w:numId="31">
    <w:abstractNumId w:val="35"/>
  </w:num>
  <w:num w:numId="32">
    <w:abstractNumId w:val="3"/>
  </w:num>
  <w:num w:numId="33">
    <w:abstractNumId w:val="12"/>
  </w:num>
  <w:num w:numId="34">
    <w:abstractNumId w:val="7"/>
  </w:num>
  <w:num w:numId="35">
    <w:abstractNumId w:val="17"/>
  </w:num>
  <w:num w:numId="36">
    <w:abstractNumId w:val="30"/>
  </w:num>
  <w:num w:numId="37">
    <w:abstractNumId w:val="36"/>
  </w:num>
  <w:num w:numId="38">
    <w:abstractNumId w:val="26"/>
  </w:num>
  <w:num w:numId="39">
    <w:abstractNumId w:val="9"/>
  </w:num>
  <w:num w:numId="4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186"/>
    <w:rsid w:val="00003004"/>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4A26"/>
    <w:rsid w:val="00051B73"/>
    <w:rsid w:val="00055F1C"/>
    <w:rsid w:val="000575CF"/>
    <w:rsid w:val="00060ABE"/>
    <w:rsid w:val="00061A50"/>
    <w:rsid w:val="0006361B"/>
    <w:rsid w:val="00064104"/>
    <w:rsid w:val="00064F32"/>
    <w:rsid w:val="000652E3"/>
    <w:rsid w:val="00066025"/>
    <w:rsid w:val="00067A8F"/>
    <w:rsid w:val="000701D1"/>
    <w:rsid w:val="00080A20"/>
    <w:rsid w:val="00082796"/>
    <w:rsid w:val="00082DF4"/>
    <w:rsid w:val="00084F05"/>
    <w:rsid w:val="00084F28"/>
    <w:rsid w:val="0008639B"/>
    <w:rsid w:val="00086FF5"/>
    <w:rsid w:val="00087C0A"/>
    <w:rsid w:val="00091788"/>
    <w:rsid w:val="00093BC4"/>
    <w:rsid w:val="000943E6"/>
    <w:rsid w:val="00097929"/>
    <w:rsid w:val="000A1E80"/>
    <w:rsid w:val="000A3B70"/>
    <w:rsid w:val="000A4322"/>
    <w:rsid w:val="000A44C9"/>
    <w:rsid w:val="000A504A"/>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0E1C"/>
    <w:rsid w:val="000D28BF"/>
    <w:rsid w:val="000D31E8"/>
    <w:rsid w:val="000D76E4"/>
    <w:rsid w:val="000E1347"/>
    <w:rsid w:val="000E3816"/>
    <w:rsid w:val="000E4F77"/>
    <w:rsid w:val="000F265C"/>
    <w:rsid w:val="000F3AFA"/>
    <w:rsid w:val="000F5712"/>
    <w:rsid w:val="000F6611"/>
    <w:rsid w:val="000F7E22"/>
    <w:rsid w:val="001031E8"/>
    <w:rsid w:val="00107554"/>
    <w:rsid w:val="001075E9"/>
    <w:rsid w:val="00107E98"/>
    <w:rsid w:val="001104F3"/>
    <w:rsid w:val="00112EEB"/>
    <w:rsid w:val="001173FF"/>
    <w:rsid w:val="0012563A"/>
    <w:rsid w:val="001264DE"/>
    <w:rsid w:val="001313A7"/>
    <w:rsid w:val="001317EB"/>
    <w:rsid w:val="0013276F"/>
    <w:rsid w:val="001342B5"/>
    <w:rsid w:val="0013621E"/>
    <w:rsid w:val="0013642E"/>
    <w:rsid w:val="00142EFE"/>
    <w:rsid w:val="00152A23"/>
    <w:rsid w:val="00153528"/>
    <w:rsid w:val="00153908"/>
    <w:rsid w:val="0015437C"/>
    <w:rsid w:val="00156B11"/>
    <w:rsid w:val="00162CB7"/>
    <w:rsid w:val="001665C9"/>
    <w:rsid w:val="00166F32"/>
    <w:rsid w:val="001718C0"/>
    <w:rsid w:val="00171E5B"/>
    <w:rsid w:val="00171F94"/>
    <w:rsid w:val="00172BA7"/>
    <w:rsid w:val="00175D4E"/>
    <w:rsid w:val="0017668A"/>
    <w:rsid w:val="001766FE"/>
    <w:rsid w:val="001767DF"/>
    <w:rsid w:val="001771E7"/>
    <w:rsid w:val="00180326"/>
    <w:rsid w:val="001911FF"/>
    <w:rsid w:val="00192006"/>
    <w:rsid w:val="00193180"/>
    <w:rsid w:val="0019530C"/>
    <w:rsid w:val="00196792"/>
    <w:rsid w:val="001A07C8"/>
    <w:rsid w:val="001A18CD"/>
    <w:rsid w:val="001A7E56"/>
    <w:rsid w:val="001B1519"/>
    <w:rsid w:val="001B2E2D"/>
    <w:rsid w:val="001B5CD2"/>
    <w:rsid w:val="001C0BEE"/>
    <w:rsid w:val="001C1E49"/>
    <w:rsid w:val="001C27C1"/>
    <w:rsid w:val="001C2A98"/>
    <w:rsid w:val="001C3B86"/>
    <w:rsid w:val="001C4D95"/>
    <w:rsid w:val="001D3D7D"/>
    <w:rsid w:val="001D3FFF"/>
    <w:rsid w:val="001D4997"/>
    <w:rsid w:val="001D544E"/>
    <w:rsid w:val="001D625F"/>
    <w:rsid w:val="001D68A4"/>
    <w:rsid w:val="001D7576"/>
    <w:rsid w:val="001E0E3F"/>
    <w:rsid w:val="001E14A0"/>
    <w:rsid w:val="001E7376"/>
    <w:rsid w:val="001F14DB"/>
    <w:rsid w:val="001F169F"/>
    <w:rsid w:val="001F225C"/>
    <w:rsid w:val="00200792"/>
    <w:rsid w:val="00201CFA"/>
    <w:rsid w:val="0020220D"/>
    <w:rsid w:val="00202448"/>
    <w:rsid w:val="00202D15"/>
    <w:rsid w:val="0020528D"/>
    <w:rsid w:val="00205B3F"/>
    <w:rsid w:val="0020688D"/>
    <w:rsid w:val="00212EAE"/>
    <w:rsid w:val="00214BEE"/>
    <w:rsid w:val="00216C3C"/>
    <w:rsid w:val="002205B8"/>
    <w:rsid w:val="00225720"/>
    <w:rsid w:val="002259E5"/>
    <w:rsid w:val="00226140"/>
    <w:rsid w:val="002274F3"/>
    <w:rsid w:val="0023094C"/>
    <w:rsid w:val="00231440"/>
    <w:rsid w:val="00233484"/>
    <w:rsid w:val="00234303"/>
    <w:rsid w:val="00234BE3"/>
    <w:rsid w:val="00235A90"/>
    <w:rsid w:val="0023624F"/>
    <w:rsid w:val="00236D89"/>
    <w:rsid w:val="0024038C"/>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159"/>
    <w:rsid w:val="0029616F"/>
    <w:rsid w:val="002967CF"/>
    <w:rsid w:val="00297788"/>
    <w:rsid w:val="002A3285"/>
    <w:rsid w:val="002A34F9"/>
    <w:rsid w:val="002A484B"/>
    <w:rsid w:val="002A64A6"/>
    <w:rsid w:val="002B1FE3"/>
    <w:rsid w:val="002B3301"/>
    <w:rsid w:val="002C1445"/>
    <w:rsid w:val="002C47D4"/>
    <w:rsid w:val="002C6E70"/>
    <w:rsid w:val="002D0D22"/>
    <w:rsid w:val="002D0F38"/>
    <w:rsid w:val="002D3F04"/>
    <w:rsid w:val="002D77E3"/>
    <w:rsid w:val="002E4E03"/>
    <w:rsid w:val="002F16CD"/>
    <w:rsid w:val="002F2859"/>
    <w:rsid w:val="002F6E3C"/>
    <w:rsid w:val="0030117D"/>
    <w:rsid w:val="00301731"/>
    <w:rsid w:val="003019C1"/>
    <w:rsid w:val="00301F30"/>
    <w:rsid w:val="003038FD"/>
    <w:rsid w:val="00303C87"/>
    <w:rsid w:val="0030681B"/>
    <w:rsid w:val="003108E5"/>
    <w:rsid w:val="003115A8"/>
    <w:rsid w:val="003120CB"/>
    <w:rsid w:val="003176B9"/>
    <w:rsid w:val="00320153"/>
    <w:rsid w:val="00320367"/>
    <w:rsid w:val="00320876"/>
    <w:rsid w:val="00322871"/>
    <w:rsid w:val="00326FB3"/>
    <w:rsid w:val="003316D4"/>
    <w:rsid w:val="003321B2"/>
    <w:rsid w:val="00332BBE"/>
    <w:rsid w:val="00333822"/>
    <w:rsid w:val="00336715"/>
    <w:rsid w:val="003401EC"/>
    <w:rsid w:val="00340DFD"/>
    <w:rsid w:val="0034255E"/>
    <w:rsid w:val="00344954"/>
    <w:rsid w:val="00350CD7"/>
    <w:rsid w:val="00360C17"/>
    <w:rsid w:val="00360EFE"/>
    <w:rsid w:val="003621C6"/>
    <w:rsid w:val="003622B8"/>
    <w:rsid w:val="003632AB"/>
    <w:rsid w:val="00363BEB"/>
    <w:rsid w:val="00366B76"/>
    <w:rsid w:val="00373051"/>
    <w:rsid w:val="00373B8F"/>
    <w:rsid w:val="00376D95"/>
    <w:rsid w:val="00377FBB"/>
    <w:rsid w:val="00385140"/>
    <w:rsid w:val="00385CA8"/>
    <w:rsid w:val="00387B07"/>
    <w:rsid w:val="00393CC7"/>
    <w:rsid w:val="00396302"/>
    <w:rsid w:val="003971F7"/>
    <w:rsid w:val="003A045C"/>
    <w:rsid w:val="003A16FC"/>
    <w:rsid w:val="003A2C8A"/>
    <w:rsid w:val="003A4FCD"/>
    <w:rsid w:val="003A6FE8"/>
    <w:rsid w:val="003B0944"/>
    <w:rsid w:val="003B1593"/>
    <w:rsid w:val="003B4381"/>
    <w:rsid w:val="003C1043"/>
    <w:rsid w:val="003C1A30"/>
    <w:rsid w:val="003C6779"/>
    <w:rsid w:val="003C71BE"/>
    <w:rsid w:val="003D033C"/>
    <w:rsid w:val="003D2998"/>
    <w:rsid w:val="003D2F0A"/>
    <w:rsid w:val="003D3891"/>
    <w:rsid w:val="003D3FE9"/>
    <w:rsid w:val="003D5CA9"/>
    <w:rsid w:val="003D5D84"/>
    <w:rsid w:val="003D79B0"/>
    <w:rsid w:val="003E0F4F"/>
    <w:rsid w:val="003E18AC"/>
    <w:rsid w:val="003E210B"/>
    <w:rsid w:val="003E2A12"/>
    <w:rsid w:val="003E3384"/>
    <w:rsid w:val="003E3CA4"/>
    <w:rsid w:val="003E548E"/>
    <w:rsid w:val="00406DC7"/>
    <w:rsid w:val="00407EC8"/>
    <w:rsid w:val="0041110A"/>
    <w:rsid w:val="004115DD"/>
    <w:rsid w:val="00411624"/>
    <w:rsid w:val="004148E1"/>
    <w:rsid w:val="00414CFA"/>
    <w:rsid w:val="00415EC0"/>
    <w:rsid w:val="00420BE9"/>
    <w:rsid w:val="00423AD8"/>
    <w:rsid w:val="00423FDD"/>
    <w:rsid w:val="00424C85"/>
    <w:rsid w:val="004260BD"/>
    <w:rsid w:val="0043012F"/>
    <w:rsid w:val="00430F1F"/>
    <w:rsid w:val="004326EA"/>
    <w:rsid w:val="004352C2"/>
    <w:rsid w:val="00440A91"/>
    <w:rsid w:val="0044434C"/>
    <w:rsid w:val="0044456B"/>
    <w:rsid w:val="00447BD1"/>
    <w:rsid w:val="004507F3"/>
    <w:rsid w:val="00450AF4"/>
    <w:rsid w:val="00455191"/>
    <w:rsid w:val="00456A57"/>
    <w:rsid w:val="00460377"/>
    <w:rsid w:val="004607DE"/>
    <w:rsid w:val="004671C7"/>
    <w:rsid w:val="00472F4D"/>
    <w:rsid w:val="004730BF"/>
    <w:rsid w:val="00474DCB"/>
    <w:rsid w:val="0047535C"/>
    <w:rsid w:val="00475679"/>
    <w:rsid w:val="004762F6"/>
    <w:rsid w:val="00485870"/>
    <w:rsid w:val="00485FE8"/>
    <w:rsid w:val="00492473"/>
    <w:rsid w:val="00492EB5"/>
    <w:rsid w:val="00494F77"/>
    <w:rsid w:val="00497721"/>
    <w:rsid w:val="004A0229"/>
    <w:rsid w:val="004A35D2"/>
    <w:rsid w:val="004A5D8E"/>
    <w:rsid w:val="004A71E4"/>
    <w:rsid w:val="004B2DCF"/>
    <w:rsid w:val="004B2F00"/>
    <w:rsid w:val="004B667A"/>
    <w:rsid w:val="004B6E31"/>
    <w:rsid w:val="004C1D66"/>
    <w:rsid w:val="004C31D7"/>
    <w:rsid w:val="004C4AD2"/>
    <w:rsid w:val="004C5343"/>
    <w:rsid w:val="004C6981"/>
    <w:rsid w:val="004D1F21"/>
    <w:rsid w:val="004D268C"/>
    <w:rsid w:val="004D40E3"/>
    <w:rsid w:val="004D5577"/>
    <w:rsid w:val="004D59D8"/>
    <w:rsid w:val="004D5DA1"/>
    <w:rsid w:val="004D7910"/>
    <w:rsid w:val="004E01BF"/>
    <w:rsid w:val="004E0427"/>
    <w:rsid w:val="004E111C"/>
    <w:rsid w:val="004E150F"/>
    <w:rsid w:val="004E1DCA"/>
    <w:rsid w:val="004E23A1"/>
    <w:rsid w:val="004E2584"/>
    <w:rsid w:val="004E3489"/>
    <w:rsid w:val="004E358A"/>
    <w:rsid w:val="004E3AFA"/>
    <w:rsid w:val="004E6588"/>
    <w:rsid w:val="004E79F7"/>
    <w:rsid w:val="004F1A8D"/>
    <w:rsid w:val="004F2742"/>
    <w:rsid w:val="004F48DF"/>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3AE7"/>
    <w:rsid w:val="00567DBF"/>
    <w:rsid w:val="00581B23"/>
    <w:rsid w:val="0058219C"/>
    <w:rsid w:val="00582E5C"/>
    <w:rsid w:val="0058432E"/>
    <w:rsid w:val="0058707F"/>
    <w:rsid w:val="00591DBD"/>
    <w:rsid w:val="005931FE"/>
    <w:rsid w:val="005947DA"/>
    <w:rsid w:val="00595260"/>
    <w:rsid w:val="005A0028"/>
    <w:rsid w:val="005A056C"/>
    <w:rsid w:val="005A0ACC"/>
    <w:rsid w:val="005A2F7A"/>
    <w:rsid w:val="005B0072"/>
    <w:rsid w:val="005B0732"/>
    <w:rsid w:val="005B2198"/>
    <w:rsid w:val="005B38A0"/>
    <w:rsid w:val="005B39DE"/>
    <w:rsid w:val="005B491C"/>
    <w:rsid w:val="005B4DBF"/>
    <w:rsid w:val="005B5DE2"/>
    <w:rsid w:val="005B66C9"/>
    <w:rsid w:val="005B674C"/>
    <w:rsid w:val="005B7015"/>
    <w:rsid w:val="005C24F2"/>
    <w:rsid w:val="005C7561"/>
    <w:rsid w:val="005D1E57"/>
    <w:rsid w:val="005D2F57"/>
    <w:rsid w:val="005D34F6"/>
    <w:rsid w:val="005D4F1A"/>
    <w:rsid w:val="005E1884"/>
    <w:rsid w:val="005F373A"/>
    <w:rsid w:val="005F4F87"/>
    <w:rsid w:val="005F6B0E"/>
    <w:rsid w:val="005F760E"/>
    <w:rsid w:val="005F7B1D"/>
    <w:rsid w:val="0060222A"/>
    <w:rsid w:val="00602DC9"/>
    <w:rsid w:val="006032B7"/>
    <w:rsid w:val="006047FE"/>
    <w:rsid w:val="006070C4"/>
    <w:rsid w:val="00610C21"/>
    <w:rsid w:val="006110E5"/>
    <w:rsid w:val="00611907"/>
    <w:rsid w:val="00613116"/>
    <w:rsid w:val="00613B89"/>
    <w:rsid w:val="006202A6"/>
    <w:rsid w:val="0062054B"/>
    <w:rsid w:val="00620926"/>
    <w:rsid w:val="00621C4E"/>
    <w:rsid w:val="00624EAE"/>
    <w:rsid w:val="006305D7"/>
    <w:rsid w:val="00632F63"/>
    <w:rsid w:val="00633A01"/>
    <w:rsid w:val="00633B97"/>
    <w:rsid w:val="00634057"/>
    <w:rsid w:val="006341F7"/>
    <w:rsid w:val="00634585"/>
    <w:rsid w:val="00635014"/>
    <w:rsid w:val="006369CE"/>
    <w:rsid w:val="006411CA"/>
    <w:rsid w:val="006450C9"/>
    <w:rsid w:val="0064605E"/>
    <w:rsid w:val="00650997"/>
    <w:rsid w:val="00654FD1"/>
    <w:rsid w:val="00657BC4"/>
    <w:rsid w:val="006619C8"/>
    <w:rsid w:val="00662456"/>
    <w:rsid w:val="006637AF"/>
    <w:rsid w:val="00671710"/>
    <w:rsid w:val="00673414"/>
    <w:rsid w:val="00675E4F"/>
    <w:rsid w:val="00676079"/>
    <w:rsid w:val="00676ECD"/>
    <w:rsid w:val="00677ACB"/>
    <w:rsid w:val="00677D0A"/>
    <w:rsid w:val="0068185F"/>
    <w:rsid w:val="006A01CF"/>
    <w:rsid w:val="006A11DF"/>
    <w:rsid w:val="006A1551"/>
    <w:rsid w:val="006A3E14"/>
    <w:rsid w:val="006A4367"/>
    <w:rsid w:val="006A60DD"/>
    <w:rsid w:val="006B0679"/>
    <w:rsid w:val="006B074C"/>
    <w:rsid w:val="006B3B84"/>
    <w:rsid w:val="006B4E7C"/>
    <w:rsid w:val="006B5D8C"/>
    <w:rsid w:val="006B72D4"/>
    <w:rsid w:val="006C11CC"/>
    <w:rsid w:val="006C1AEB"/>
    <w:rsid w:val="006C1D8C"/>
    <w:rsid w:val="006C57FE"/>
    <w:rsid w:val="006C668E"/>
    <w:rsid w:val="006D2B98"/>
    <w:rsid w:val="006D3DBE"/>
    <w:rsid w:val="006E4B63"/>
    <w:rsid w:val="006E7008"/>
    <w:rsid w:val="006F06E4"/>
    <w:rsid w:val="006F7B41"/>
    <w:rsid w:val="00702B5D"/>
    <w:rsid w:val="00703ED2"/>
    <w:rsid w:val="007071BD"/>
    <w:rsid w:val="00707B8D"/>
    <w:rsid w:val="00713636"/>
    <w:rsid w:val="00714B8C"/>
    <w:rsid w:val="0071675D"/>
    <w:rsid w:val="00717736"/>
    <w:rsid w:val="00727CFF"/>
    <w:rsid w:val="0073293B"/>
    <w:rsid w:val="00732B47"/>
    <w:rsid w:val="00735CF5"/>
    <w:rsid w:val="007364EC"/>
    <w:rsid w:val="0074063A"/>
    <w:rsid w:val="00742AA4"/>
    <w:rsid w:val="00743BA1"/>
    <w:rsid w:val="00745F1E"/>
    <w:rsid w:val="007515FE"/>
    <w:rsid w:val="0075393D"/>
    <w:rsid w:val="00755F70"/>
    <w:rsid w:val="007601D0"/>
    <w:rsid w:val="00760233"/>
    <w:rsid w:val="007603BB"/>
    <w:rsid w:val="0076109D"/>
    <w:rsid w:val="00767107"/>
    <w:rsid w:val="007729AB"/>
    <w:rsid w:val="00773617"/>
    <w:rsid w:val="00773BFD"/>
    <w:rsid w:val="007743B3"/>
    <w:rsid w:val="00774490"/>
    <w:rsid w:val="0077581E"/>
    <w:rsid w:val="007773CC"/>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20B6"/>
    <w:rsid w:val="007B6B07"/>
    <w:rsid w:val="007B6D43"/>
    <w:rsid w:val="007B749A"/>
    <w:rsid w:val="007B7C6E"/>
    <w:rsid w:val="007C1241"/>
    <w:rsid w:val="007C1C16"/>
    <w:rsid w:val="007D20B4"/>
    <w:rsid w:val="007D44D7"/>
    <w:rsid w:val="007D5FA1"/>
    <w:rsid w:val="007D621A"/>
    <w:rsid w:val="007E058A"/>
    <w:rsid w:val="007E2887"/>
    <w:rsid w:val="007E2ED4"/>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3AEE"/>
    <w:rsid w:val="008343BE"/>
    <w:rsid w:val="00836535"/>
    <w:rsid w:val="00840FB4"/>
    <w:rsid w:val="008410B2"/>
    <w:rsid w:val="00841780"/>
    <w:rsid w:val="008500A0"/>
    <w:rsid w:val="008524E5"/>
    <w:rsid w:val="0085351C"/>
    <w:rsid w:val="0085435A"/>
    <w:rsid w:val="008549CA"/>
    <w:rsid w:val="008556C3"/>
    <w:rsid w:val="0085687C"/>
    <w:rsid w:val="00856EFE"/>
    <w:rsid w:val="008611C1"/>
    <w:rsid w:val="008706C5"/>
    <w:rsid w:val="00873707"/>
    <w:rsid w:val="00874B20"/>
    <w:rsid w:val="0087503C"/>
    <w:rsid w:val="008757C6"/>
    <w:rsid w:val="008763E1"/>
    <w:rsid w:val="0087775C"/>
    <w:rsid w:val="00877EC8"/>
    <w:rsid w:val="00880F36"/>
    <w:rsid w:val="00885530"/>
    <w:rsid w:val="008910D1"/>
    <w:rsid w:val="0089296C"/>
    <w:rsid w:val="00896ABD"/>
    <w:rsid w:val="00897AB6"/>
    <w:rsid w:val="00897DA8"/>
    <w:rsid w:val="008A3380"/>
    <w:rsid w:val="008A3FCB"/>
    <w:rsid w:val="008A7A9C"/>
    <w:rsid w:val="008B50B4"/>
    <w:rsid w:val="008B5218"/>
    <w:rsid w:val="008B7102"/>
    <w:rsid w:val="008C3B7D"/>
    <w:rsid w:val="008C6AD2"/>
    <w:rsid w:val="008D0F90"/>
    <w:rsid w:val="008D367F"/>
    <w:rsid w:val="008D3715"/>
    <w:rsid w:val="008D386F"/>
    <w:rsid w:val="008D5465"/>
    <w:rsid w:val="008D5E61"/>
    <w:rsid w:val="008D6735"/>
    <w:rsid w:val="008D7EB7"/>
    <w:rsid w:val="008D7EC5"/>
    <w:rsid w:val="008E3684"/>
    <w:rsid w:val="008E57F5"/>
    <w:rsid w:val="008E7606"/>
    <w:rsid w:val="008F1DAA"/>
    <w:rsid w:val="008F3EBD"/>
    <w:rsid w:val="008F427F"/>
    <w:rsid w:val="008F60B2"/>
    <w:rsid w:val="008F7C41"/>
    <w:rsid w:val="009031E2"/>
    <w:rsid w:val="0091276C"/>
    <w:rsid w:val="009145BE"/>
    <w:rsid w:val="009165AC"/>
    <w:rsid w:val="00916FFC"/>
    <w:rsid w:val="0092053F"/>
    <w:rsid w:val="009211CA"/>
    <w:rsid w:val="0092340A"/>
    <w:rsid w:val="00926C03"/>
    <w:rsid w:val="009313D9"/>
    <w:rsid w:val="00935B7F"/>
    <w:rsid w:val="00936328"/>
    <w:rsid w:val="00937585"/>
    <w:rsid w:val="00941293"/>
    <w:rsid w:val="00943C1A"/>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2ED0"/>
    <w:rsid w:val="009733DD"/>
    <w:rsid w:val="00973A9A"/>
    <w:rsid w:val="00974FDF"/>
    <w:rsid w:val="00975573"/>
    <w:rsid w:val="00976D03"/>
    <w:rsid w:val="00977B30"/>
    <w:rsid w:val="00982F41"/>
    <w:rsid w:val="00985090"/>
    <w:rsid w:val="00987710"/>
    <w:rsid w:val="009904AB"/>
    <w:rsid w:val="00992E9E"/>
    <w:rsid w:val="00995688"/>
    <w:rsid w:val="009958A6"/>
    <w:rsid w:val="00996456"/>
    <w:rsid w:val="009A04F5"/>
    <w:rsid w:val="009A15EF"/>
    <w:rsid w:val="009A1605"/>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47EB"/>
    <w:rsid w:val="009F01B1"/>
    <w:rsid w:val="009F0DBB"/>
    <w:rsid w:val="009F3887"/>
    <w:rsid w:val="009F40DC"/>
    <w:rsid w:val="009F659A"/>
    <w:rsid w:val="009F732B"/>
    <w:rsid w:val="00A01FE0"/>
    <w:rsid w:val="00A06945"/>
    <w:rsid w:val="00A0719E"/>
    <w:rsid w:val="00A0789E"/>
    <w:rsid w:val="00A10656"/>
    <w:rsid w:val="00A10932"/>
    <w:rsid w:val="00A113C0"/>
    <w:rsid w:val="00A12FA6"/>
    <w:rsid w:val="00A1339B"/>
    <w:rsid w:val="00A13D1E"/>
    <w:rsid w:val="00A13E9B"/>
    <w:rsid w:val="00A14ABA"/>
    <w:rsid w:val="00A225B8"/>
    <w:rsid w:val="00A24CB6"/>
    <w:rsid w:val="00A2505D"/>
    <w:rsid w:val="00A25865"/>
    <w:rsid w:val="00A26CD2"/>
    <w:rsid w:val="00A27667"/>
    <w:rsid w:val="00A32662"/>
    <w:rsid w:val="00A32979"/>
    <w:rsid w:val="00A34A67"/>
    <w:rsid w:val="00A37462"/>
    <w:rsid w:val="00A377E3"/>
    <w:rsid w:val="00A459E1"/>
    <w:rsid w:val="00A46AC4"/>
    <w:rsid w:val="00A46FA9"/>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665"/>
    <w:rsid w:val="00AA375A"/>
    <w:rsid w:val="00AA54F3"/>
    <w:rsid w:val="00AA6B43"/>
    <w:rsid w:val="00AA720D"/>
    <w:rsid w:val="00AA7B1F"/>
    <w:rsid w:val="00AB3145"/>
    <w:rsid w:val="00AB367A"/>
    <w:rsid w:val="00AB65AA"/>
    <w:rsid w:val="00AB7BF8"/>
    <w:rsid w:val="00AC01D1"/>
    <w:rsid w:val="00AC0AB2"/>
    <w:rsid w:val="00AC0E9F"/>
    <w:rsid w:val="00AC52A5"/>
    <w:rsid w:val="00AC631A"/>
    <w:rsid w:val="00AC6EFD"/>
    <w:rsid w:val="00AC7151"/>
    <w:rsid w:val="00AD1DEB"/>
    <w:rsid w:val="00AD460A"/>
    <w:rsid w:val="00AD6A05"/>
    <w:rsid w:val="00AE118B"/>
    <w:rsid w:val="00AE272B"/>
    <w:rsid w:val="00AE3E3A"/>
    <w:rsid w:val="00AE4ED7"/>
    <w:rsid w:val="00AE70D1"/>
    <w:rsid w:val="00AE77B4"/>
    <w:rsid w:val="00AE7C1A"/>
    <w:rsid w:val="00AE7DF8"/>
    <w:rsid w:val="00AF09FF"/>
    <w:rsid w:val="00AF0D9C"/>
    <w:rsid w:val="00AF13AB"/>
    <w:rsid w:val="00AF1D36"/>
    <w:rsid w:val="00AF280B"/>
    <w:rsid w:val="00AF5F75"/>
    <w:rsid w:val="00AF6001"/>
    <w:rsid w:val="00B0077E"/>
    <w:rsid w:val="00B01A16"/>
    <w:rsid w:val="00B05E66"/>
    <w:rsid w:val="00B07F45"/>
    <w:rsid w:val="00B1021A"/>
    <w:rsid w:val="00B10271"/>
    <w:rsid w:val="00B140D9"/>
    <w:rsid w:val="00B1481A"/>
    <w:rsid w:val="00B15A1F"/>
    <w:rsid w:val="00B15FE9"/>
    <w:rsid w:val="00B2148A"/>
    <w:rsid w:val="00B21633"/>
    <w:rsid w:val="00B220C2"/>
    <w:rsid w:val="00B2276E"/>
    <w:rsid w:val="00B25B32"/>
    <w:rsid w:val="00B32616"/>
    <w:rsid w:val="00B36AF0"/>
    <w:rsid w:val="00B36C42"/>
    <w:rsid w:val="00B4192A"/>
    <w:rsid w:val="00B42EA7"/>
    <w:rsid w:val="00B51845"/>
    <w:rsid w:val="00B51923"/>
    <w:rsid w:val="00B52101"/>
    <w:rsid w:val="00B5337C"/>
    <w:rsid w:val="00B53FDE"/>
    <w:rsid w:val="00B56397"/>
    <w:rsid w:val="00B571DA"/>
    <w:rsid w:val="00B573E3"/>
    <w:rsid w:val="00B6027B"/>
    <w:rsid w:val="00B636C8"/>
    <w:rsid w:val="00B65EDB"/>
    <w:rsid w:val="00B67AFF"/>
    <w:rsid w:val="00B67C41"/>
    <w:rsid w:val="00B70B59"/>
    <w:rsid w:val="00B723F0"/>
    <w:rsid w:val="00B73657"/>
    <w:rsid w:val="00B739B3"/>
    <w:rsid w:val="00B81B15"/>
    <w:rsid w:val="00B846DD"/>
    <w:rsid w:val="00B915AE"/>
    <w:rsid w:val="00BA1735"/>
    <w:rsid w:val="00BA19FA"/>
    <w:rsid w:val="00BA4288"/>
    <w:rsid w:val="00BA489E"/>
    <w:rsid w:val="00BB0902"/>
    <w:rsid w:val="00BB1F9C"/>
    <w:rsid w:val="00BB1FAF"/>
    <w:rsid w:val="00BB48E5"/>
    <w:rsid w:val="00BB5607"/>
    <w:rsid w:val="00BB5ACA"/>
    <w:rsid w:val="00BB627F"/>
    <w:rsid w:val="00BB6CEB"/>
    <w:rsid w:val="00BC0C17"/>
    <w:rsid w:val="00BC3823"/>
    <w:rsid w:val="00BC51C3"/>
    <w:rsid w:val="00BC5841"/>
    <w:rsid w:val="00BC5E38"/>
    <w:rsid w:val="00BD201A"/>
    <w:rsid w:val="00BD2DC4"/>
    <w:rsid w:val="00BD2EF0"/>
    <w:rsid w:val="00BD60B4"/>
    <w:rsid w:val="00BD796B"/>
    <w:rsid w:val="00BE0C4F"/>
    <w:rsid w:val="00BE40C0"/>
    <w:rsid w:val="00BE445C"/>
    <w:rsid w:val="00BE5F4A"/>
    <w:rsid w:val="00BE7AEF"/>
    <w:rsid w:val="00BF09B0"/>
    <w:rsid w:val="00BF1544"/>
    <w:rsid w:val="00BF1B53"/>
    <w:rsid w:val="00BF246D"/>
    <w:rsid w:val="00BF2682"/>
    <w:rsid w:val="00BF4018"/>
    <w:rsid w:val="00C06F06"/>
    <w:rsid w:val="00C11F31"/>
    <w:rsid w:val="00C16618"/>
    <w:rsid w:val="00C17BFF"/>
    <w:rsid w:val="00C20FAD"/>
    <w:rsid w:val="00C231C7"/>
    <w:rsid w:val="00C2375F"/>
    <w:rsid w:val="00C23D54"/>
    <w:rsid w:val="00C247CB"/>
    <w:rsid w:val="00C32E66"/>
    <w:rsid w:val="00C3355F"/>
    <w:rsid w:val="00C337C3"/>
    <w:rsid w:val="00C33A04"/>
    <w:rsid w:val="00C3569A"/>
    <w:rsid w:val="00C37EF9"/>
    <w:rsid w:val="00C43F48"/>
    <w:rsid w:val="00C448FF"/>
    <w:rsid w:val="00C45E57"/>
    <w:rsid w:val="00C474DE"/>
    <w:rsid w:val="00C52F29"/>
    <w:rsid w:val="00C56CE6"/>
    <w:rsid w:val="00C5745F"/>
    <w:rsid w:val="00C60005"/>
    <w:rsid w:val="00C60BFF"/>
    <w:rsid w:val="00C61A98"/>
    <w:rsid w:val="00C63201"/>
    <w:rsid w:val="00C64E62"/>
    <w:rsid w:val="00C651D5"/>
    <w:rsid w:val="00C65CCC"/>
    <w:rsid w:val="00C65DA9"/>
    <w:rsid w:val="00C65E85"/>
    <w:rsid w:val="00C70F17"/>
    <w:rsid w:val="00C7618F"/>
    <w:rsid w:val="00C765A9"/>
    <w:rsid w:val="00C81157"/>
    <w:rsid w:val="00C8162D"/>
    <w:rsid w:val="00C827C9"/>
    <w:rsid w:val="00C830BB"/>
    <w:rsid w:val="00C83A0B"/>
    <w:rsid w:val="00C842D0"/>
    <w:rsid w:val="00C84ED1"/>
    <w:rsid w:val="00C863CC"/>
    <w:rsid w:val="00C86BCC"/>
    <w:rsid w:val="00C9038F"/>
    <w:rsid w:val="00C92AAB"/>
    <w:rsid w:val="00C95D4C"/>
    <w:rsid w:val="00C9637F"/>
    <w:rsid w:val="00C9708A"/>
    <w:rsid w:val="00CA2435"/>
    <w:rsid w:val="00CA4068"/>
    <w:rsid w:val="00CA4C66"/>
    <w:rsid w:val="00CA5F16"/>
    <w:rsid w:val="00CA67F4"/>
    <w:rsid w:val="00CB25D2"/>
    <w:rsid w:val="00CB37F8"/>
    <w:rsid w:val="00CB7DC3"/>
    <w:rsid w:val="00CC5572"/>
    <w:rsid w:val="00CC5BE1"/>
    <w:rsid w:val="00CC75A2"/>
    <w:rsid w:val="00CC7A18"/>
    <w:rsid w:val="00CD0E2F"/>
    <w:rsid w:val="00CD1D49"/>
    <w:rsid w:val="00CD2F20"/>
    <w:rsid w:val="00CD6B20"/>
    <w:rsid w:val="00CE1339"/>
    <w:rsid w:val="00CE1D5E"/>
    <w:rsid w:val="00CE3D8A"/>
    <w:rsid w:val="00CE61CC"/>
    <w:rsid w:val="00CE6E42"/>
    <w:rsid w:val="00CF20B7"/>
    <w:rsid w:val="00CF283B"/>
    <w:rsid w:val="00CF3FEF"/>
    <w:rsid w:val="00CF6692"/>
    <w:rsid w:val="00CF6D4B"/>
    <w:rsid w:val="00CF7441"/>
    <w:rsid w:val="00D00D16"/>
    <w:rsid w:val="00D03C6C"/>
    <w:rsid w:val="00D04760"/>
    <w:rsid w:val="00D04A07"/>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07A0"/>
    <w:rsid w:val="00D51570"/>
    <w:rsid w:val="00D5499F"/>
    <w:rsid w:val="00D556AD"/>
    <w:rsid w:val="00D558FA"/>
    <w:rsid w:val="00D60381"/>
    <w:rsid w:val="00D616DE"/>
    <w:rsid w:val="00D61ABB"/>
    <w:rsid w:val="00D62201"/>
    <w:rsid w:val="00D62BD3"/>
    <w:rsid w:val="00D651D1"/>
    <w:rsid w:val="00D717BB"/>
    <w:rsid w:val="00D7226B"/>
    <w:rsid w:val="00D72707"/>
    <w:rsid w:val="00D75A9C"/>
    <w:rsid w:val="00D829C8"/>
    <w:rsid w:val="00D87500"/>
    <w:rsid w:val="00D87917"/>
    <w:rsid w:val="00D90871"/>
    <w:rsid w:val="00D9155F"/>
    <w:rsid w:val="00D9403F"/>
    <w:rsid w:val="00D959B4"/>
    <w:rsid w:val="00D97DDF"/>
    <w:rsid w:val="00DA1FD2"/>
    <w:rsid w:val="00DA44DE"/>
    <w:rsid w:val="00DA5299"/>
    <w:rsid w:val="00DA750B"/>
    <w:rsid w:val="00DB28B4"/>
    <w:rsid w:val="00DB4B8E"/>
    <w:rsid w:val="00DB620A"/>
    <w:rsid w:val="00DC05A9"/>
    <w:rsid w:val="00DC098F"/>
    <w:rsid w:val="00DC162E"/>
    <w:rsid w:val="00DC3832"/>
    <w:rsid w:val="00DC7A51"/>
    <w:rsid w:val="00DD3B1E"/>
    <w:rsid w:val="00DD4111"/>
    <w:rsid w:val="00DD75C7"/>
    <w:rsid w:val="00DE06B2"/>
    <w:rsid w:val="00DE5B5F"/>
    <w:rsid w:val="00DE6706"/>
    <w:rsid w:val="00DF614E"/>
    <w:rsid w:val="00E00696"/>
    <w:rsid w:val="00E0112B"/>
    <w:rsid w:val="00E01731"/>
    <w:rsid w:val="00E03651"/>
    <w:rsid w:val="00E03808"/>
    <w:rsid w:val="00E060C2"/>
    <w:rsid w:val="00E06324"/>
    <w:rsid w:val="00E07B81"/>
    <w:rsid w:val="00E10AFD"/>
    <w:rsid w:val="00E12B11"/>
    <w:rsid w:val="00E12FB0"/>
    <w:rsid w:val="00E14814"/>
    <w:rsid w:val="00E1591B"/>
    <w:rsid w:val="00E16A50"/>
    <w:rsid w:val="00E211CD"/>
    <w:rsid w:val="00E249D5"/>
    <w:rsid w:val="00E25017"/>
    <w:rsid w:val="00E256B7"/>
    <w:rsid w:val="00E2692E"/>
    <w:rsid w:val="00E26F73"/>
    <w:rsid w:val="00E30A34"/>
    <w:rsid w:val="00E31D20"/>
    <w:rsid w:val="00E334CF"/>
    <w:rsid w:val="00E33C68"/>
    <w:rsid w:val="00E34EEB"/>
    <w:rsid w:val="00E3687C"/>
    <w:rsid w:val="00E44EB9"/>
    <w:rsid w:val="00E45AD1"/>
    <w:rsid w:val="00E45BDC"/>
    <w:rsid w:val="00E45C38"/>
    <w:rsid w:val="00E460B7"/>
    <w:rsid w:val="00E46358"/>
    <w:rsid w:val="00E471DC"/>
    <w:rsid w:val="00E477FD"/>
    <w:rsid w:val="00E50EB4"/>
    <w:rsid w:val="00E5239B"/>
    <w:rsid w:val="00E532FC"/>
    <w:rsid w:val="00E559B4"/>
    <w:rsid w:val="00E55BB0"/>
    <w:rsid w:val="00E56BC7"/>
    <w:rsid w:val="00E609E5"/>
    <w:rsid w:val="00E60F27"/>
    <w:rsid w:val="00E64D93"/>
    <w:rsid w:val="00E65EDB"/>
    <w:rsid w:val="00E664FC"/>
    <w:rsid w:val="00E66927"/>
    <w:rsid w:val="00E677B8"/>
    <w:rsid w:val="00E67E9E"/>
    <w:rsid w:val="00E67FA1"/>
    <w:rsid w:val="00E7115E"/>
    <w:rsid w:val="00E7387D"/>
    <w:rsid w:val="00E73D53"/>
    <w:rsid w:val="00E73E66"/>
    <w:rsid w:val="00E75111"/>
    <w:rsid w:val="00E77296"/>
    <w:rsid w:val="00E82D3E"/>
    <w:rsid w:val="00E86734"/>
    <w:rsid w:val="00E87527"/>
    <w:rsid w:val="00E87C8D"/>
    <w:rsid w:val="00E87EF7"/>
    <w:rsid w:val="00E93763"/>
    <w:rsid w:val="00E96C4C"/>
    <w:rsid w:val="00EA2AAE"/>
    <w:rsid w:val="00EA2EC0"/>
    <w:rsid w:val="00EA427A"/>
    <w:rsid w:val="00EA723B"/>
    <w:rsid w:val="00EB1320"/>
    <w:rsid w:val="00EB6350"/>
    <w:rsid w:val="00EB687A"/>
    <w:rsid w:val="00EC1B84"/>
    <w:rsid w:val="00EC1E57"/>
    <w:rsid w:val="00EC2F62"/>
    <w:rsid w:val="00EC304E"/>
    <w:rsid w:val="00EC62EB"/>
    <w:rsid w:val="00EC6E9F"/>
    <w:rsid w:val="00ED44F0"/>
    <w:rsid w:val="00ED4AE5"/>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527F"/>
    <w:rsid w:val="00F16FE6"/>
    <w:rsid w:val="00F238BD"/>
    <w:rsid w:val="00F24992"/>
    <w:rsid w:val="00F32F2F"/>
    <w:rsid w:val="00F338E2"/>
    <w:rsid w:val="00F33F3F"/>
    <w:rsid w:val="00F35BDD"/>
    <w:rsid w:val="00F35EF0"/>
    <w:rsid w:val="00F3781F"/>
    <w:rsid w:val="00F403FD"/>
    <w:rsid w:val="00F41E72"/>
    <w:rsid w:val="00F4401D"/>
    <w:rsid w:val="00F45BDF"/>
    <w:rsid w:val="00F50300"/>
    <w:rsid w:val="00F50A05"/>
    <w:rsid w:val="00F5218F"/>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83C88"/>
    <w:rsid w:val="00F92AA1"/>
    <w:rsid w:val="00F932DE"/>
    <w:rsid w:val="00F944FF"/>
    <w:rsid w:val="00F963DD"/>
    <w:rsid w:val="00F9641A"/>
    <w:rsid w:val="00F96BD7"/>
    <w:rsid w:val="00F97004"/>
    <w:rsid w:val="00FA067D"/>
    <w:rsid w:val="00FA2045"/>
    <w:rsid w:val="00FA7A66"/>
    <w:rsid w:val="00FB1AA9"/>
    <w:rsid w:val="00FB4B5A"/>
    <w:rsid w:val="00FB5963"/>
    <w:rsid w:val="00FB5DAA"/>
    <w:rsid w:val="00FC04B9"/>
    <w:rsid w:val="00FC0626"/>
    <w:rsid w:val="00FC08A6"/>
    <w:rsid w:val="00FC161A"/>
    <w:rsid w:val="00FC23D5"/>
    <w:rsid w:val="00FC4337"/>
    <w:rsid w:val="00FC4C1A"/>
    <w:rsid w:val="00FC628F"/>
    <w:rsid w:val="00FC6468"/>
    <w:rsid w:val="00FC6D49"/>
    <w:rsid w:val="00FD3152"/>
    <w:rsid w:val="00FD4922"/>
    <w:rsid w:val="00FD6461"/>
    <w:rsid w:val="00FD66CA"/>
    <w:rsid w:val="00FD6870"/>
    <w:rsid w:val="00FE0281"/>
    <w:rsid w:val="00FE7083"/>
    <w:rsid w:val="00FF019F"/>
    <w:rsid w:val="00FF1B2A"/>
    <w:rsid w:val="00FF1E24"/>
    <w:rsid w:val="00FF2160"/>
    <w:rsid w:val="00FF2E31"/>
    <w:rsid w:val="00FF30DE"/>
    <w:rsid w:val="00FF56D6"/>
    <w:rsid w:val="00FF6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93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character" w:customStyle="1" w:styleId="UnresolvedMention1">
    <w:name w:val="Unresolved Mention1"/>
    <w:basedOn w:val="DefaultParagraphFont"/>
    <w:uiPriority w:val="99"/>
    <w:semiHidden/>
    <w:unhideWhenUsed/>
    <w:rsid w:val="00FF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520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131639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97557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macolata.belviso@unina.it" TargetMode="External"/><Relationship Id="rId13" Type="http://schemas.openxmlformats.org/officeDocument/2006/relationships/hyperlink" Target="mailto:franca.dimeglio@unin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tagna@unin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aanna.nurzynska@unin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brizio.schonauer@unina.it" TargetMode="External"/><Relationship Id="rId4" Type="http://schemas.openxmlformats.org/officeDocument/2006/relationships/settings" Target="settings.xml"/><Relationship Id="rId9" Type="http://schemas.openxmlformats.org/officeDocument/2006/relationships/hyperlink" Target="mailto:annamaria.sacco@unina.it" TargetMode="External"/><Relationship Id="rId14" Type="http://schemas.openxmlformats.org/officeDocument/2006/relationships/hyperlink" Target="mailto:clotilde.castaldo@uni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5AB90-20B0-472E-92E6-58194EBD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4600</Words>
  <Characters>26224</Characters>
  <Application>Microsoft Office Word</Application>
  <DocSecurity>0</DocSecurity>
  <Lines>218</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30763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2019-10-07T09:36:00Z</dcterms:created>
  <dcterms:modified xsi:type="dcterms:W3CDTF">2019-10-07T09:36:00Z</dcterms:modified>
</cp:coreProperties>
</file>