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5B1CD" w14:textId="16703E81" w:rsidR="00F16061" w:rsidRDefault="00DA75DE" w:rsidP="00D21A34">
      <w:r>
        <w:t>December 6</w:t>
      </w:r>
      <w:r w:rsidR="00F16061">
        <w:t>, 201</w:t>
      </w:r>
      <w:r w:rsidR="00CD5397">
        <w:t>9</w:t>
      </w:r>
    </w:p>
    <w:p w14:paraId="745309DE" w14:textId="77777777" w:rsidR="00597461" w:rsidRPr="006A2568" w:rsidRDefault="00597461" w:rsidP="00D21A34"/>
    <w:p w14:paraId="30AE885A" w14:textId="77777777" w:rsidR="00FD1A09" w:rsidRDefault="00FD1A09" w:rsidP="00D21A34">
      <w:r w:rsidRPr="00FD1A09">
        <w:rPr>
          <w:lang w:val="en-CA"/>
        </w:rPr>
        <w:t>Phillip Steindel, Ph.D.</w:t>
      </w:r>
      <w:r w:rsidRPr="00FD1A09">
        <w:rPr>
          <w:lang w:val="en-CA"/>
        </w:rPr>
        <w:br/>
        <w:t>Review Editor</w:t>
      </w:r>
      <w:r w:rsidRPr="00FD1A09">
        <w:t xml:space="preserve"> </w:t>
      </w:r>
    </w:p>
    <w:p w14:paraId="32B1C488" w14:textId="77777777" w:rsidR="00FD1A09" w:rsidRPr="00FD1A09" w:rsidRDefault="00FD1A09" w:rsidP="00D21A34">
      <w:pPr>
        <w:rPr>
          <w:i/>
        </w:rPr>
      </w:pPr>
      <w:r w:rsidRPr="00FD1A09">
        <w:rPr>
          <w:i/>
        </w:rPr>
        <w:t>JoVE</w:t>
      </w:r>
    </w:p>
    <w:p w14:paraId="68CD5518" w14:textId="77777777" w:rsidR="00FD1A09" w:rsidRDefault="00FD1A09" w:rsidP="00D21A34"/>
    <w:p w14:paraId="284662B2" w14:textId="77777777" w:rsidR="001A6F58" w:rsidRPr="006A2568" w:rsidRDefault="001A6F58" w:rsidP="00D21A34">
      <w:r w:rsidRPr="006A2568">
        <w:t xml:space="preserve">Dear </w:t>
      </w:r>
      <w:proofErr w:type="gramStart"/>
      <w:r w:rsidR="00FD1A09">
        <w:t>Dr.</w:t>
      </w:r>
      <w:proofErr w:type="gramEnd"/>
      <w:r w:rsidR="00FD1A09">
        <w:t xml:space="preserve"> </w:t>
      </w:r>
      <w:r w:rsidR="00FD1A09" w:rsidRPr="00FD1A09">
        <w:rPr>
          <w:lang w:val="en-CA"/>
        </w:rPr>
        <w:t>Steindel</w:t>
      </w:r>
      <w:r w:rsidRPr="006A2568">
        <w:t>:</w:t>
      </w:r>
    </w:p>
    <w:p w14:paraId="2F450C80" w14:textId="77777777" w:rsidR="001A6F58" w:rsidRPr="006A2568" w:rsidRDefault="001A6F58" w:rsidP="00D21A34"/>
    <w:p w14:paraId="616E2110" w14:textId="12A7CF05" w:rsidR="000B34D5" w:rsidRDefault="000B34D5" w:rsidP="000B34D5">
      <w:r w:rsidRPr="006A2568">
        <w:t>Please find attached a revised version of our manuscript, entitled</w:t>
      </w:r>
      <w:r>
        <w:t xml:space="preserve"> </w:t>
      </w:r>
      <w:r w:rsidRPr="00FD1A09">
        <w:t>"Quantitative Analysis of the Cellular Lipidome of the Yeast Saccharomyces Cerevisiae Using Liquid Chromatography Coupled with Tandem Mass Spectrometry"</w:t>
      </w:r>
      <w:r>
        <w:t xml:space="preserve"> </w:t>
      </w:r>
      <w:r w:rsidRPr="006A2568">
        <w:t xml:space="preserve">(manuscript </w:t>
      </w:r>
      <w:r>
        <w:t>reference number</w:t>
      </w:r>
      <w:r w:rsidRPr="006A2568">
        <w:t xml:space="preserve"> </w:t>
      </w:r>
      <w:r w:rsidRPr="00FD1A09">
        <w:t>JoVE60616</w:t>
      </w:r>
      <w:r w:rsidR="00B83030">
        <w:t>R1</w:t>
      </w:r>
      <w:r w:rsidRPr="006A2568">
        <w:t xml:space="preserve">), </w:t>
      </w:r>
      <w:r w:rsidRPr="00FD1A09">
        <w:t xml:space="preserve">which we would like to be considered for publication in the </w:t>
      </w:r>
      <w:r w:rsidRPr="00FD1A09">
        <w:rPr>
          <w:i/>
        </w:rPr>
        <w:t>JoVE</w:t>
      </w:r>
      <w:r w:rsidRPr="00FD1A09">
        <w:t>.</w:t>
      </w:r>
    </w:p>
    <w:p w14:paraId="58F7415F" w14:textId="77777777" w:rsidR="000B34D5" w:rsidRDefault="000B34D5" w:rsidP="000B34D5"/>
    <w:p w14:paraId="2093BC32" w14:textId="77777777" w:rsidR="000B34D5" w:rsidRPr="003B4301" w:rsidRDefault="000B34D5" w:rsidP="000B34D5">
      <w:pPr>
        <w:rPr>
          <w:b/>
        </w:rPr>
      </w:pPr>
      <w:r w:rsidRPr="003B4301">
        <w:t>We have addressed each</w:t>
      </w:r>
      <w:r>
        <w:t xml:space="preserve"> </w:t>
      </w:r>
      <w:r w:rsidRPr="00FD1A09">
        <w:t xml:space="preserve">of the editorial and peer review comments </w:t>
      </w:r>
      <w:r w:rsidRPr="003B4301">
        <w:t xml:space="preserve">and revised the </w:t>
      </w:r>
      <w:r>
        <w:t>manuscript</w:t>
      </w:r>
      <w:r w:rsidRPr="003B4301">
        <w:t xml:space="preserve"> accordingly. Provided below is a detailed description of the revisions we have made.</w:t>
      </w:r>
    </w:p>
    <w:p w14:paraId="5EA7861B" w14:textId="77777777" w:rsidR="000B34D5" w:rsidRPr="003B4301" w:rsidRDefault="000B34D5" w:rsidP="000B34D5">
      <w:pPr>
        <w:pStyle w:val="Heading2"/>
        <w:rPr>
          <w:b w:val="0"/>
        </w:rPr>
      </w:pPr>
    </w:p>
    <w:p w14:paraId="5BD09FA3" w14:textId="77777777" w:rsidR="000B34D5" w:rsidRDefault="000B34D5" w:rsidP="000B34D5">
      <w:pPr>
        <w:pStyle w:val="Heading2"/>
      </w:pPr>
      <w:r w:rsidRPr="003119BA">
        <w:t>Editorial</w:t>
      </w:r>
      <w:r>
        <w:t xml:space="preserve"> </w:t>
      </w:r>
      <w:r w:rsidRPr="003119BA">
        <w:t>comments:</w:t>
      </w:r>
    </w:p>
    <w:p w14:paraId="6D890448" w14:textId="77777777" w:rsidR="000B34D5" w:rsidRDefault="000B34D5" w:rsidP="000B34D5">
      <w:pPr>
        <w:pStyle w:val="Heading2"/>
        <w:rPr>
          <w:b w:val="0"/>
        </w:rPr>
      </w:pPr>
    </w:p>
    <w:p w14:paraId="3C7636B7" w14:textId="77777777" w:rsidR="000B34D5" w:rsidRDefault="000B34D5" w:rsidP="000B34D5">
      <w:pPr>
        <w:pStyle w:val="Heading2"/>
        <w:rPr>
          <w:b w:val="0"/>
        </w:rPr>
      </w:pPr>
      <w:r w:rsidRPr="00FD1A09">
        <w:rPr>
          <w:b w:val="0"/>
        </w:rPr>
        <w:t>General:</w:t>
      </w:r>
      <w:r w:rsidRPr="003119BA">
        <w:br/>
      </w:r>
    </w:p>
    <w:p w14:paraId="09884407" w14:textId="47AED96E" w:rsidR="00DA75DE" w:rsidRPr="00BE7142" w:rsidRDefault="00BE7142" w:rsidP="00D21A34">
      <w:pPr>
        <w:rPr>
          <w:color w:val="0000FF"/>
        </w:rPr>
      </w:pPr>
      <w:r w:rsidRPr="00BE7142">
        <w:rPr>
          <w:color w:val="0000FF"/>
        </w:rPr>
        <w:t>1. Table 5 will either be too tall or too wide to fit on a page; would it be possible to include it as supplemental material instead?</w:t>
      </w:r>
    </w:p>
    <w:p w14:paraId="5A89460C" w14:textId="77777777" w:rsidR="00BE7142" w:rsidRPr="00BE7142" w:rsidRDefault="00BE7142" w:rsidP="00BE7142">
      <w:pPr>
        <w:rPr>
          <w:bCs/>
        </w:rPr>
      </w:pPr>
      <w:r w:rsidRPr="00BE7142">
        <w:rPr>
          <w:bCs/>
        </w:rPr>
        <w:t>Our response:</w:t>
      </w:r>
    </w:p>
    <w:p w14:paraId="3E34640B" w14:textId="6D0197CB" w:rsidR="00B83030" w:rsidRDefault="00B83030" w:rsidP="00BE7142">
      <w:pPr>
        <w:rPr>
          <w:bCs/>
        </w:rPr>
      </w:pPr>
      <w:r>
        <w:rPr>
          <w:bCs/>
        </w:rPr>
        <w:t>The data presented in table 5 of the original manuscript can</w:t>
      </w:r>
      <w:r w:rsidRPr="00B83030">
        <w:t xml:space="preserve"> </w:t>
      </w:r>
      <w:r w:rsidRPr="00B83030">
        <w:rPr>
          <w:bCs/>
        </w:rPr>
        <w:t xml:space="preserve">be found in supplemental </w:t>
      </w:r>
      <w:r w:rsidR="00080277">
        <w:rPr>
          <w:bCs/>
        </w:rPr>
        <w:t xml:space="preserve">table </w:t>
      </w:r>
      <w:r w:rsidRPr="00B83030">
        <w:rPr>
          <w:bCs/>
        </w:rPr>
        <w:t>1 of the revised manuscript.</w:t>
      </w:r>
      <w:r>
        <w:rPr>
          <w:bCs/>
        </w:rPr>
        <w:t xml:space="preserve"> </w:t>
      </w:r>
    </w:p>
    <w:p w14:paraId="3461AB86" w14:textId="77777777" w:rsidR="00B83030" w:rsidRDefault="00B83030" w:rsidP="00BE7142">
      <w:pPr>
        <w:rPr>
          <w:bCs/>
        </w:rPr>
      </w:pPr>
    </w:p>
    <w:p w14:paraId="4FD1AF03" w14:textId="568FDAB7" w:rsidR="00B83030" w:rsidRDefault="009E3B65" w:rsidP="00BE7142">
      <w:pPr>
        <w:rPr>
          <w:bCs/>
        </w:rPr>
      </w:pPr>
      <w:r w:rsidRPr="009E3B65">
        <w:rPr>
          <w:b/>
          <w:i/>
          <w:lang w:val="en-CA"/>
        </w:rPr>
        <w:t>Reviewer #1:</w:t>
      </w:r>
      <w:r w:rsidRPr="009E3B65">
        <w:rPr>
          <w:b/>
          <w:lang w:val="en-CA"/>
        </w:rPr>
        <w:br/>
      </w:r>
      <w:r w:rsidRPr="006A02A1">
        <w:rPr>
          <w:lang w:val="en-CA"/>
        </w:rPr>
        <w:br/>
      </w:r>
      <w:r w:rsidRPr="006A02A1">
        <w:rPr>
          <w:color w:val="0000FF"/>
          <w:lang w:val="en-CA"/>
        </w:rPr>
        <w:t>Major Concerns:</w:t>
      </w:r>
      <w:r w:rsidRPr="006A02A1">
        <w:rPr>
          <w:color w:val="0000FF"/>
          <w:lang w:val="en-CA"/>
        </w:rPr>
        <w:br/>
      </w:r>
      <w:r w:rsidRPr="009E3B65">
        <w:rPr>
          <w:color w:val="0000FF"/>
          <w:lang w:val="en-CA"/>
        </w:rPr>
        <w:t>Only 10 lipid classes are detected which are not representing the whole cellular yeast lipidome as claimed in the summary. Please rephrase.</w:t>
      </w:r>
    </w:p>
    <w:p w14:paraId="331AC8E4" w14:textId="77777777" w:rsidR="009E3B65" w:rsidRPr="00BE7142" w:rsidRDefault="009E3B65" w:rsidP="009E3B65">
      <w:pPr>
        <w:rPr>
          <w:bCs/>
        </w:rPr>
      </w:pPr>
      <w:r w:rsidRPr="00BE7142">
        <w:rPr>
          <w:bCs/>
        </w:rPr>
        <w:t>Our response:</w:t>
      </w:r>
    </w:p>
    <w:p w14:paraId="54E0FE7A" w14:textId="29816EB9" w:rsidR="009E3B65" w:rsidRDefault="009E3B65" w:rsidP="009E3B65">
      <w:pPr>
        <w:rPr>
          <w:b/>
        </w:rPr>
      </w:pPr>
      <w:r>
        <w:rPr>
          <w:bCs/>
        </w:rPr>
        <w:t>We rephrased this statement in the summary, abstract</w:t>
      </w:r>
      <w:r w:rsidR="00CD4E52">
        <w:rPr>
          <w:bCs/>
        </w:rPr>
        <w:t>, introduction</w:t>
      </w:r>
      <w:r w:rsidR="0087258F">
        <w:rPr>
          <w:bCs/>
        </w:rPr>
        <w:t xml:space="preserve">, representative results </w:t>
      </w:r>
      <w:r>
        <w:rPr>
          <w:bCs/>
        </w:rPr>
        <w:t xml:space="preserve">and discussion sections of the revised manuscript. </w:t>
      </w:r>
    </w:p>
    <w:p w14:paraId="58E9040E" w14:textId="77777777" w:rsidR="009E3B65" w:rsidRDefault="009E3B65" w:rsidP="00D21A34">
      <w:pPr>
        <w:rPr>
          <w:b/>
        </w:rPr>
      </w:pPr>
    </w:p>
    <w:p w14:paraId="15A4E9FE" w14:textId="77777777" w:rsidR="000712A0" w:rsidRPr="00BE7142" w:rsidRDefault="000712A0" w:rsidP="000712A0">
      <w:pPr>
        <w:rPr>
          <w:bCs/>
        </w:rPr>
      </w:pPr>
      <w:r w:rsidRPr="000712A0">
        <w:rPr>
          <w:color w:val="0000FF"/>
        </w:rPr>
        <w:t>Line 46 and 287:</w:t>
      </w:r>
      <w:r w:rsidRPr="000712A0">
        <w:rPr>
          <w:color w:val="0000FF"/>
        </w:rPr>
        <w:br/>
        <w:t>How was the sensitivity of the method tested?</w:t>
      </w:r>
      <w:r w:rsidRPr="000712A0">
        <w:rPr>
          <w:color w:val="0000FF"/>
        </w:rPr>
        <w:br/>
        <w:t xml:space="preserve">Is 0.2 pmol/ul </w:t>
      </w:r>
      <w:r w:rsidRPr="00F77374">
        <w:rPr>
          <w:color w:val="0000FF"/>
        </w:rPr>
        <w:t>the lower limit of quantification or the</w:t>
      </w:r>
      <w:r w:rsidRPr="00781779">
        <w:rPr>
          <w:b/>
          <w:color w:val="0000FF"/>
        </w:rPr>
        <w:t xml:space="preserve"> </w:t>
      </w:r>
      <w:r w:rsidRPr="00F77374">
        <w:rPr>
          <w:color w:val="0000FF"/>
        </w:rPr>
        <w:t>lower limit of detection</w:t>
      </w:r>
      <w:r w:rsidRPr="000712A0">
        <w:rPr>
          <w:color w:val="0000FF"/>
        </w:rPr>
        <w:t xml:space="preserve">? </w:t>
      </w:r>
      <w:proofErr w:type="gramStart"/>
      <w:r w:rsidRPr="000712A0">
        <w:rPr>
          <w:color w:val="0000FF"/>
        </w:rPr>
        <w:t>Is</w:t>
      </w:r>
      <w:proofErr w:type="gramEnd"/>
      <w:r w:rsidRPr="000712A0">
        <w:rPr>
          <w:color w:val="0000FF"/>
        </w:rPr>
        <w:t xml:space="preserve"> this concentration limit </w:t>
      </w:r>
      <w:r w:rsidRPr="00F77374">
        <w:rPr>
          <w:color w:val="0000FF"/>
        </w:rPr>
        <w:t>the same for every lipid class investigated</w:t>
      </w:r>
      <w:r w:rsidRPr="000712A0">
        <w:rPr>
          <w:color w:val="0000FF"/>
        </w:rPr>
        <w:t>?</w:t>
      </w:r>
      <w:r w:rsidRPr="000712A0">
        <w:rPr>
          <w:color w:val="0000FF"/>
        </w:rPr>
        <w:br/>
        <w:t>Please add corresponding data supporting this statement.</w:t>
      </w:r>
      <w:r w:rsidRPr="000712A0">
        <w:rPr>
          <w:color w:val="0000FF"/>
        </w:rPr>
        <w:br/>
      </w:r>
      <w:bookmarkStart w:id="0" w:name="_Hlk26431913"/>
      <w:r w:rsidRPr="00BE7142">
        <w:rPr>
          <w:bCs/>
        </w:rPr>
        <w:t>Our response:</w:t>
      </w:r>
    </w:p>
    <w:p w14:paraId="45FDD3BC" w14:textId="2BD57C7A" w:rsidR="00B83030" w:rsidRDefault="00164D43" w:rsidP="000712A0">
      <w:pPr>
        <w:rPr>
          <w:b/>
        </w:rPr>
      </w:pPr>
      <w:r>
        <w:rPr>
          <w:bCs/>
        </w:rPr>
        <w:t>The</w:t>
      </w:r>
      <w:bookmarkEnd w:id="0"/>
      <w:r>
        <w:rPr>
          <w:bCs/>
        </w:rPr>
        <w:t xml:space="preserve"> </w:t>
      </w:r>
      <w:r w:rsidRPr="00164D43">
        <w:rPr>
          <w:bCs/>
        </w:rPr>
        <w:t xml:space="preserve">sensitivity of the method </w:t>
      </w:r>
      <w:r>
        <w:rPr>
          <w:bCs/>
        </w:rPr>
        <w:t xml:space="preserve">was </w:t>
      </w:r>
      <w:r w:rsidR="0044616D">
        <w:rPr>
          <w:bCs/>
        </w:rPr>
        <w:t>assessed</w:t>
      </w:r>
      <w:r w:rsidR="006B01FB">
        <w:rPr>
          <w:bCs/>
        </w:rPr>
        <w:t>,</w:t>
      </w:r>
      <w:r w:rsidR="0044616D">
        <w:rPr>
          <w:bCs/>
        </w:rPr>
        <w:t xml:space="preserve"> </w:t>
      </w:r>
      <w:r>
        <w:rPr>
          <w:bCs/>
        </w:rPr>
        <w:t xml:space="preserve">as shown in </w:t>
      </w:r>
      <w:r w:rsidR="0044616D">
        <w:rPr>
          <w:bCs/>
        </w:rPr>
        <w:t>table</w:t>
      </w:r>
      <w:r>
        <w:rPr>
          <w:bCs/>
        </w:rPr>
        <w:t xml:space="preserve"> 5 and as described in the legend to this table.</w:t>
      </w:r>
      <w:r w:rsidR="001C76A3">
        <w:rPr>
          <w:bCs/>
        </w:rPr>
        <w:t xml:space="preserve"> Specifically, a</w:t>
      </w:r>
      <w:r w:rsidR="001C76A3" w:rsidRPr="001C76A3">
        <w:rPr>
          <w:bCs/>
        </w:rPr>
        <w:t xml:space="preserve">n estimate of the lowest quantifiable concentration for each lipid class </w:t>
      </w:r>
      <w:r w:rsidR="001C76A3">
        <w:rPr>
          <w:bCs/>
        </w:rPr>
        <w:t xml:space="preserve">was </w:t>
      </w:r>
      <w:r w:rsidR="001C76A3" w:rsidRPr="001C76A3">
        <w:rPr>
          <w:bCs/>
        </w:rPr>
        <w:t xml:space="preserve">based on the </w:t>
      </w:r>
      <w:bookmarkStart w:id="1" w:name="_Hlk26431203"/>
      <w:r w:rsidR="001C76A3" w:rsidRPr="001C76A3">
        <w:rPr>
          <w:bCs/>
        </w:rPr>
        <w:t xml:space="preserve">MS peak areas </w:t>
      </w:r>
      <w:bookmarkEnd w:id="1"/>
      <w:r w:rsidR="001C76A3" w:rsidRPr="001C76A3">
        <w:rPr>
          <w:bCs/>
        </w:rPr>
        <w:t xml:space="preserve">for its internal standard </w:t>
      </w:r>
      <w:r w:rsidR="00F34970">
        <w:rPr>
          <w:bCs/>
        </w:rPr>
        <w:t xml:space="preserve">(these </w:t>
      </w:r>
      <w:r w:rsidR="00F34970" w:rsidRPr="001C76A3">
        <w:rPr>
          <w:bCs/>
        </w:rPr>
        <w:t>MS peak areas</w:t>
      </w:r>
      <w:r w:rsidR="00F34970">
        <w:rPr>
          <w:bCs/>
        </w:rPr>
        <w:t xml:space="preserve"> and lipid standard concentrations are displayed in red in Table 5) </w:t>
      </w:r>
      <w:r w:rsidR="001C76A3" w:rsidRPr="001C76A3">
        <w:rPr>
          <w:bCs/>
        </w:rPr>
        <w:t xml:space="preserve">and its representative molecular form present at the lowest detectable concentration. </w:t>
      </w:r>
      <w:r w:rsidR="00D84153" w:rsidRPr="00D84153">
        <w:rPr>
          <w:bCs/>
        </w:rPr>
        <w:t>0.</w:t>
      </w:r>
      <w:r w:rsidR="00F77374">
        <w:rPr>
          <w:bCs/>
        </w:rPr>
        <w:t>165</w:t>
      </w:r>
      <w:r w:rsidR="00D84153" w:rsidRPr="00D84153">
        <w:rPr>
          <w:bCs/>
        </w:rPr>
        <w:t xml:space="preserve"> pmol/</w:t>
      </w:r>
      <w:r w:rsidR="00D84153">
        <w:rPr>
          <w:bCs/>
        </w:rPr>
        <w:t>µ</w:t>
      </w:r>
      <w:r w:rsidR="00D84153" w:rsidRPr="00D84153">
        <w:rPr>
          <w:bCs/>
        </w:rPr>
        <w:t>l the lower limit of quantification</w:t>
      </w:r>
      <w:r w:rsidR="00D84153">
        <w:rPr>
          <w:bCs/>
        </w:rPr>
        <w:t xml:space="preserve"> for</w:t>
      </w:r>
      <w:r w:rsidR="00D84153" w:rsidRPr="00D84153">
        <w:t xml:space="preserve"> </w:t>
      </w:r>
      <w:r w:rsidR="00D84153" w:rsidRPr="00D84153">
        <w:rPr>
          <w:bCs/>
        </w:rPr>
        <w:t>phytoceramide</w:t>
      </w:r>
      <w:r w:rsidR="00D84153">
        <w:rPr>
          <w:bCs/>
        </w:rPr>
        <w:t xml:space="preserve">, </w:t>
      </w:r>
      <w:r w:rsidR="00D84153">
        <w:rPr>
          <w:bCs/>
        </w:rPr>
        <w:lastRenderedPageBreak/>
        <w:t>as shown in table 5.</w:t>
      </w:r>
      <w:r w:rsidR="00F77374" w:rsidRPr="00F77374">
        <w:t xml:space="preserve"> </w:t>
      </w:r>
      <w:r w:rsidR="00F77374" w:rsidRPr="00F77374">
        <w:rPr>
          <w:bCs/>
        </w:rPr>
        <w:t>This limit of quantitation differs for different lipid classes within a wide range of concentrations (</w:t>
      </w:r>
      <w:r w:rsidR="00F77374">
        <w:rPr>
          <w:bCs/>
        </w:rPr>
        <w:t>see t</w:t>
      </w:r>
      <w:r w:rsidR="00F77374" w:rsidRPr="00F77374">
        <w:rPr>
          <w:bCs/>
        </w:rPr>
        <w:t>able  5).</w:t>
      </w:r>
      <w:r w:rsidR="00D84153">
        <w:rPr>
          <w:bCs/>
        </w:rPr>
        <w:t xml:space="preserve"> </w:t>
      </w:r>
      <w:r>
        <w:rPr>
          <w:bCs/>
        </w:rPr>
        <w:t xml:space="preserve"> </w:t>
      </w:r>
    </w:p>
    <w:p w14:paraId="5059683C" w14:textId="1100A93B" w:rsidR="009E3B65" w:rsidRDefault="009E3B65" w:rsidP="00D21A34">
      <w:pPr>
        <w:rPr>
          <w:b/>
        </w:rPr>
      </w:pPr>
    </w:p>
    <w:p w14:paraId="5F52E9DD" w14:textId="77777777" w:rsidR="006B7903" w:rsidRPr="006B7903" w:rsidRDefault="006B7903" w:rsidP="006B7903">
      <w:pPr>
        <w:rPr>
          <w:color w:val="0000FF"/>
        </w:rPr>
      </w:pPr>
      <w:r w:rsidRPr="006B7903">
        <w:rPr>
          <w:color w:val="0000FF"/>
        </w:rPr>
        <w:t>Line 273:</w:t>
      </w:r>
    </w:p>
    <w:p w14:paraId="6168F155" w14:textId="0AE2A8BE" w:rsidR="009E3B65" w:rsidRPr="006B7903" w:rsidRDefault="006B7903" w:rsidP="006B7903">
      <w:pPr>
        <w:rPr>
          <w:color w:val="0000FF"/>
        </w:rPr>
      </w:pPr>
      <w:r w:rsidRPr="006B7903">
        <w:rPr>
          <w:color w:val="0000FF"/>
        </w:rPr>
        <w:t>LipidXplorer works mainly with direct infusion data and LipidView is not freely available. Rather extend this list with Lipid Data Analyzer, mzMine, XCMS, etc.</w:t>
      </w:r>
    </w:p>
    <w:p w14:paraId="02CEB851" w14:textId="77777777" w:rsidR="006B7903" w:rsidRPr="00BE7142" w:rsidRDefault="006B7903" w:rsidP="006B7903">
      <w:pPr>
        <w:rPr>
          <w:bCs/>
        </w:rPr>
      </w:pPr>
      <w:r w:rsidRPr="00BE7142">
        <w:rPr>
          <w:bCs/>
        </w:rPr>
        <w:t>Our response:</w:t>
      </w:r>
    </w:p>
    <w:p w14:paraId="2716E6EF" w14:textId="69E2B072" w:rsidR="009E3B65" w:rsidRDefault="00313292" w:rsidP="006B7903">
      <w:pPr>
        <w:rPr>
          <w:b/>
        </w:rPr>
      </w:pPr>
      <w:r>
        <w:rPr>
          <w:bCs/>
        </w:rPr>
        <w:t>The revised manuscript provides</w:t>
      </w:r>
      <w:r w:rsidRPr="00313292">
        <w:t xml:space="preserve"> </w:t>
      </w:r>
      <w:r w:rsidRPr="00313292">
        <w:rPr>
          <w:bCs/>
        </w:rPr>
        <w:t xml:space="preserve">the names and the URLs of </w:t>
      </w:r>
      <w:r>
        <w:rPr>
          <w:bCs/>
        </w:rPr>
        <w:t xml:space="preserve">these </w:t>
      </w:r>
      <w:r w:rsidRPr="00313292">
        <w:rPr>
          <w:bCs/>
        </w:rPr>
        <w:t>freely available open-source alternatives for the commercially available Lipid Search software from Thermo Fisher</w:t>
      </w:r>
      <w:r>
        <w:rPr>
          <w:bCs/>
        </w:rPr>
        <w:t>.</w:t>
      </w:r>
      <w:r w:rsidRPr="00313292">
        <w:rPr>
          <w:bCs/>
        </w:rPr>
        <w:t xml:space="preserve"> </w:t>
      </w:r>
      <w:r>
        <w:rPr>
          <w:bCs/>
        </w:rPr>
        <w:t xml:space="preserve"> </w:t>
      </w:r>
    </w:p>
    <w:p w14:paraId="210D02DD" w14:textId="0B33992D" w:rsidR="00F77374" w:rsidRDefault="00F77374" w:rsidP="00D21A34">
      <w:pPr>
        <w:rPr>
          <w:b/>
        </w:rPr>
      </w:pPr>
    </w:p>
    <w:p w14:paraId="7D3D6BA1" w14:textId="3B52E71B" w:rsidR="00F77374" w:rsidRPr="0091633F" w:rsidRDefault="000D550A" w:rsidP="00D21A34">
      <w:pPr>
        <w:rPr>
          <w:b/>
          <w:color w:val="0000FF"/>
        </w:rPr>
      </w:pPr>
      <w:r w:rsidRPr="0091633F">
        <w:rPr>
          <w:color w:val="0000FF"/>
        </w:rPr>
        <w:t xml:space="preserve">Line 293-294: To separate both isobaric species the resolution is </w:t>
      </w:r>
      <w:bookmarkStart w:id="2" w:name="_Hlk26437215"/>
      <w:r w:rsidRPr="0091633F">
        <w:rPr>
          <w:color w:val="0000FF"/>
        </w:rPr>
        <w:t xml:space="preserve">more than </w:t>
      </w:r>
      <w:bookmarkEnd w:id="2"/>
      <w:r w:rsidRPr="0091633F">
        <w:rPr>
          <w:color w:val="0000FF"/>
        </w:rPr>
        <w:t>efficient and they would also give specific fragments. Please rephrase and concentrate on separation of isomeric species.</w:t>
      </w:r>
    </w:p>
    <w:p w14:paraId="169626D1" w14:textId="77777777" w:rsidR="000D550A" w:rsidRPr="00BE7142" w:rsidRDefault="000D550A" w:rsidP="000D550A">
      <w:pPr>
        <w:rPr>
          <w:bCs/>
        </w:rPr>
      </w:pPr>
      <w:r w:rsidRPr="00BE7142">
        <w:rPr>
          <w:bCs/>
        </w:rPr>
        <w:t>Our response:</w:t>
      </w:r>
    </w:p>
    <w:p w14:paraId="17CEB453" w14:textId="7DEFBCF6" w:rsidR="00B926C4" w:rsidRDefault="00CC4069" w:rsidP="000D550A">
      <w:pPr>
        <w:rPr>
          <w:bCs/>
        </w:rPr>
      </w:pPr>
      <w:r>
        <w:rPr>
          <w:bCs/>
        </w:rPr>
        <w:t xml:space="preserve">Indeed, the resolution of </w:t>
      </w:r>
      <w:r w:rsidRPr="00424038">
        <w:rPr>
          <w:bCs/>
        </w:rPr>
        <w:t>an Orbitrap mass spectrometer</w:t>
      </w:r>
      <w:r>
        <w:rPr>
          <w:bCs/>
        </w:rPr>
        <w:t xml:space="preserve"> is </w:t>
      </w:r>
      <w:r w:rsidRPr="00CC4069">
        <w:rPr>
          <w:bCs/>
        </w:rPr>
        <w:t>more than</w:t>
      </w:r>
      <w:r>
        <w:rPr>
          <w:bCs/>
        </w:rPr>
        <w:t xml:space="preserve"> </w:t>
      </w:r>
      <w:proofErr w:type="gramStart"/>
      <w:r>
        <w:rPr>
          <w:bCs/>
        </w:rPr>
        <w:t>sufficient</w:t>
      </w:r>
      <w:proofErr w:type="gramEnd"/>
      <w:r>
        <w:rPr>
          <w:bCs/>
        </w:rPr>
        <w:t xml:space="preserve"> to separate</w:t>
      </w:r>
      <w:r w:rsidRPr="00CC4069">
        <w:rPr>
          <w:bCs/>
        </w:rPr>
        <w:t xml:space="preserve"> the isobaric lipid species PHC (16:0/26:0) and PC (16:0/10:0) without their prior separation by liquid chromatography</w:t>
      </w:r>
      <w:r>
        <w:rPr>
          <w:bCs/>
        </w:rPr>
        <w:t>. Ho</w:t>
      </w:r>
      <w:r w:rsidR="00B926C4">
        <w:rPr>
          <w:bCs/>
        </w:rPr>
        <w:t>w</w:t>
      </w:r>
      <w:r>
        <w:rPr>
          <w:bCs/>
        </w:rPr>
        <w:t>e</w:t>
      </w:r>
      <w:r w:rsidR="00B926C4">
        <w:rPr>
          <w:bCs/>
        </w:rPr>
        <w:t>v</w:t>
      </w:r>
      <w:r>
        <w:rPr>
          <w:bCs/>
        </w:rPr>
        <w:t xml:space="preserve">er, </w:t>
      </w:r>
      <w:r w:rsidRPr="00424038">
        <w:rPr>
          <w:bCs/>
        </w:rPr>
        <w:t xml:space="preserve">the liquid chromatography step is an indispensable part of </w:t>
      </w:r>
      <w:bookmarkStart w:id="3" w:name="_Hlk26438036"/>
      <w:r w:rsidRPr="00424038">
        <w:rPr>
          <w:bCs/>
        </w:rPr>
        <w:t xml:space="preserve">our LC-MS/MS method </w:t>
      </w:r>
      <w:bookmarkEnd w:id="3"/>
      <w:r w:rsidRPr="00424038">
        <w:rPr>
          <w:bCs/>
        </w:rPr>
        <w:t>for the identification and quantitation of many lipid species (some of which are isobaric, whereas most of which are not isobaric).</w:t>
      </w:r>
      <w:r w:rsidR="00B926C4">
        <w:rPr>
          <w:bCs/>
        </w:rPr>
        <w:t xml:space="preserve"> </w:t>
      </w:r>
      <w:r w:rsidR="00B926C4" w:rsidRPr="00B926C4">
        <w:rPr>
          <w:bCs/>
        </w:rPr>
        <w:t xml:space="preserve">Thus, our LC-MS/MS method is not only more efficient in identifying and quantifying non-isobaric lipid species than MS alone but can also distinguish between isobaric lipid species (akin to MS alone). </w:t>
      </w:r>
      <w:r w:rsidR="00B926C4" w:rsidRPr="00424038">
        <w:rPr>
          <w:bCs/>
        </w:rPr>
        <w:t>Moreover, the use of a liquid chromatography step enhances the ionization efficiencies of these two isobaric lipid species, thus improving their detection.</w:t>
      </w:r>
      <w:r w:rsidR="00D93046">
        <w:rPr>
          <w:bCs/>
        </w:rPr>
        <w:t xml:space="preserve"> </w:t>
      </w:r>
      <w:r w:rsidR="00B926C4">
        <w:rPr>
          <w:bCs/>
        </w:rPr>
        <w:t xml:space="preserve">Taking into consideration these </w:t>
      </w:r>
      <w:r w:rsidR="00A56DF0">
        <w:rPr>
          <w:bCs/>
        </w:rPr>
        <w:t xml:space="preserve">essential </w:t>
      </w:r>
      <w:r w:rsidR="00B926C4">
        <w:rPr>
          <w:bCs/>
        </w:rPr>
        <w:t>factors, we believe that it is important to emphasize in the text</w:t>
      </w:r>
      <w:r w:rsidR="00A56DF0">
        <w:rPr>
          <w:bCs/>
        </w:rPr>
        <w:t xml:space="preserve"> that our </w:t>
      </w:r>
      <w:bookmarkStart w:id="4" w:name="_Hlk26455514"/>
      <w:r w:rsidR="00A56DF0" w:rsidRPr="00424038">
        <w:rPr>
          <w:bCs/>
        </w:rPr>
        <w:t>LC-MS/MS method</w:t>
      </w:r>
      <w:r w:rsidR="00A56DF0">
        <w:rPr>
          <w:bCs/>
        </w:rPr>
        <w:t xml:space="preserve"> </w:t>
      </w:r>
      <w:bookmarkEnd w:id="4"/>
      <w:r w:rsidR="00A56DF0">
        <w:rPr>
          <w:bCs/>
        </w:rPr>
        <w:t xml:space="preserve">can be used for the </w:t>
      </w:r>
      <w:r w:rsidR="00A56DF0" w:rsidRPr="00237C1A">
        <w:rPr>
          <w:bCs/>
        </w:rPr>
        <w:t>identif</w:t>
      </w:r>
      <w:r w:rsidR="00A56DF0">
        <w:rPr>
          <w:bCs/>
        </w:rPr>
        <w:t>ication</w:t>
      </w:r>
      <w:r w:rsidR="00A56DF0" w:rsidRPr="00237C1A">
        <w:rPr>
          <w:bCs/>
        </w:rPr>
        <w:t xml:space="preserve"> and </w:t>
      </w:r>
      <w:r w:rsidR="00A56DF0">
        <w:rPr>
          <w:bCs/>
        </w:rPr>
        <w:t>quantitation of</w:t>
      </w:r>
      <w:r w:rsidR="00A56DF0" w:rsidRPr="00237C1A">
        <w:rPr>
          <w:bCs/>
        </w:rPr>
        <w:t xml:space="preserve"> different isobaric forms of lipids.</w:t>
      </w:r>
      <w:r w:rsidR="00B926C4">
        <w:rPr>
          <w:bCs/>
        </w:rPr>
        <w:t xml:space="preserve">  </w:t>
      </w:r>
    </w:p>
    <w:p w14:paraId="29E3ECDC" w14:textId="77777777" w:rsidR="00CC4069" w:rsidRDefault="00CC4069" w:rsidP="000D550A">
      <w:pPr>
        <w:rPr>
          <w:bCs/>
        </w:rPr>
      </w:pPr>
    </w:p>
    <w:p w14:paraId="0D9CFC28" w14:textId="5E2DBC11" w:rsidR="00FD5E73" w:rsidRDefault="00802BBE" w:rsidP="000D550A">
      <w:pPr>
        <w:rPr>
          <w:bCs/>
        </w:rPr>
      </w:pPr>
      <w:r w:rsidRPr="00132D62">
        <w:rPr>
          <w:bCs/>
          <w:color w:val="0000FF"/>
        </w:rPr>
        <w:t>Figure 1: just show the chromatogram on MS1 level. Choose other lipid species (separation of isomeric species: chromatogram and MS1/2 spectrum). FFA and PS seem rather random and don't show the quality of the method.</w:t>
      </w:r>
    </w:p>
    <w:p w14:paraId="00396E04" w14:textId="77777777" w:rsidR="00802BBE" w:rsidRPr="00BE7142" w:rsidRDefault="00802BBE" w:rsidP="00802BBE">
      <w:pPr>
        <w:rPr>
          <w:bCs/>
        </w:rPr>
      </w:pPr>
      <w:bookmarkStart w:id="5" w:name="_Hlk26450301"/>
      <w:r w:rsidRPr="00BE7142">
        <w:rPr>
          <w:bCs/>
        </w:rPr>
        <w:t>Our response:</w:t>
      </w:r>
    </w:p>
    <w:p w14:paraId="0EA39097" w14:textId="3DA593D8" w:rsidR="00924C11" w:rsidRDefault="00930BD0" w:rsidP="00802BBE">
      <w:pPr>
        <w:rPr>
          <w:bCs/>
        </w:rPr>
      </w:pPr>
      <w:r>
        <w:rPr>
          <w:bCs/>
        </w:rPr>
        <w:t>O</w:t>
      </w:r>
      <w:r w:rsidR="00924C11">
        <w:rPr>
          <w:bCs/>
        </w:rPr>
        <w:t xml:space="preserve">nly </w:t>
      </w:r>
      <w:bookmarkEnd w:id="5"/>
      <w:r w:rsidR="00BF3DB2">
        <w:rPr>
          <w:bCs/>
        </w:rPr>
        <w:t>t</w:t>
      </w:r>
      <w:r w:rsidR="00BF3DB2" w:rsidRPr="00BF3DB2">
        <w:rPr>
          <w:bCs/>
        </w:rPr>
        <w:t xml:space="preserve">he total </w:t>
      </w:r>
      <w:r w:rsidR="00BF3DB2">
        <w:rPr>
          <w:bCs/>
        </w:rPr>
        <w:t xml:space="preserve">MS1 </w:t>
      </w:r>
      <w:r w:rsidR="00BF3DB2" w:rsidRPr="00BF3DB2">
        <w:rPr>
          <w:bCs/>
        </w:rPr>
        <w:t>ion chromatogram from liquid chromatography/mass spectrometry</w:t>
      </w:r>
      <w:r w:rsidR="00BF3DB2">
        <w:rPr>
          <w:bCs/>
        </w:rPr>
        <w:t xml:space="preserve"> </w:t>
      </w:r>
      <w:r w:rsidR="00BF3DB2" w:rsidRPr="00BF3DB2">
        <w:rPr>
          <w:bCs/>
        </w:rPr>
        <w:t>data</w:t>
      </w:r>
      <w:bookmarkStart w:id="6" w:name="_Hlk26445039"/>
      <w:r w:rsidR="00BF3DB2">
        <w:rPr>
          <w:bCs/>
        </w:rPr>
        <w:t xml:space="preserve"> </w:t>
      </w:r>
      <w:r w:rsidR="00924C11">
        <w:rPr>
          <w:bCs/>
        </w:rPr>
        <w:t xml:space="preserve">is shown in figure 1 </w:t>
      </w:r>
      <w:bookmarkStart w:id="7" w:name="_Hlk26445446"/>
      <w:r w:rsidR="00924C11">
        <w:rPr>
          <w:bCs/>
        </w:rPr>
        <w:t>of</w:t>
      </w:r>
      <w:r w:rsidR="00924C11" w:rsidRPr="00924C11">
        <w:rPr>
          <w:bCs/>
        </w:rPr>
        <w:t xml:space="preserve"> </w:t>
      </w:r>
      <w:r w:rsidR="00924C11">
        <w:rPr>
          <w:bCs/>
        </w:rPr>
        <w:t>the revised manuscript</w:t>
      </w:r>
      <w:bookmarkEnd w:id="7"/>
      <w:r w:rsidR="00924C11">
        <w:rPr>
          <w:bCs/>
        </w:rPr>
        <w:t xml:space="preserve">. </w:t>
      </w:r>
      <w:bookmarkStart w:id="8" w:name="_Hlk26534997"/>
      <w:r w:rsidR="00BF3DB2" w:rsidRPr="00BF3DB2">
        <w:rPr>
          <w:bCs/>
        </w:rPr>
        <w:t xml:space="preserve">A representative chromatogram of two isomeric phosphatidylserine forms (34:0) that have the same m/z value but different retention times, as well as their MS1 and MS2 spectra, are shown in </w:t>
      </w:r>
      <w:r w:rsidR="00BF3DB2">
        <w:rPr>
          <w:bCs/>
        </w:rPr>
        <w:t>f</w:t>
      </w:r>
      <w:r w:rsidR="00BF3DB2" w:rsidRPr="00BF3DB2">
        <w:rPr>
          <w:bCs/>
        </w:rPr>
        <w:t>igures 2, 3 and 4 (respectively)</w:t>
      </w:r>
      <w:r w:rsidR="00BF3DB2">
        <w:rPr>
          <w:bCs/>
        </w:rPr>
        <w:t xml:space="preserve"> of</w:t>
      </w:r>
      <w:r w:rsidR="00BF3DB2" w:rsidRPr="00924C11">
        <w:rPr>
          <w:bCs/>
        </w:rPr>
        <w:t xml:space="preserve"> </w:t>
      </w:r>
      <w:r w:rsidR="00BF3DB2">
        <w:rPr>
          <w:bCs/>
        </w:rPr>
        <w:t>the revised manuscript</w:t>
      </w:r>
      <w:r w:rsidR="00BF3DB2" w:rsidRPr="00BF3DB2">
        <w:rPr>
          <w:bCs/>
        </w:rPr>
        <w:t>.</w:t>
      </w:r>
    </w:p>
    <w:bookmarkEnd w:id="8"/>
    <w:p w14:paraId="65D27AA9" w14:textId="77777777" w:rsidR="00924C11" w:rsidRDefault="00924C11" w:rsidP="00802BBE">
      <w:pPr>
        <w:rPr>
          <w:bCs/>
        </w:rPr>
      </w:pPr>
    </w:p>
    <w:bookmarkEnd w:id="6"/>
    <w:p w14:paraId="1BE6FDF0" w14:textId="07A89ED5" w:rsidR="00313292" w:rsidRDefault="00313292" w:rsidP="00D21A34">
      <w:pPr>
        <w:rPr>
          <w:b/>
        </w:rPr>
      </w:pPr>
    </w:p>
    <w:p w14:paraId="1EF1D7AD" w14:textId="7FF12075" w:rsidR="00BF3DB2" w:rsidRDefault="001C74C0" w:rsidP="00C94A6D">
      <w:pPr>
        <w:rPr>
          <w:b/>
        </w:rPr>
      </w:pPr>
      <w:r w:rsidRPr="009E3B65">
        <w:rPr>
          <w:b/>
          <w:i/>
          <w:lang w:val="en-CA"/>
        </w:rPr>
        <w:t>Reviewer #</w:t>
      </w:r>
      <w:r>
        <w:rPr>
          <w:b/>
          <w:i/>
          <w:lang w:val="en-CA"/>
        </w:rPr>
        <w:t>3</w:t>
      </w:r>
      <w:r w:rsidRPr="009E3B65">
        <w:rPr>
          <w:b/>
          <w:i/>
          <w:lang w:val="en-CA"/>
        </w:rPr>
        <w:t>:</w:t>
      </w:r>
      <w:r w:rsidRPr="009E3B65">
        <w:rPr>
          <w:b/>
          <w:lang w:val="en-CA"/>
        </w:rPr>
        <w:br/>
      </w:r>
      <w:r w:rsidRPr="006A02A1">
        <w:rPr>
          <w:lang w:val="en-CA"/>
        </w:rPr>
        <w:br/>
      </w:r>
      <w:bookmarkStart w:id="9" w:name="_Hlk26459254"/>
      <w:r w:rsidRPr="006A02A1">
        <w:rPr>
          <w:color w:val="0000FF"/>
          <w:lang w:val="en-CA"/>
        </w:rPr>
        <w:t>Major Concern:</w:t>
      </w:r>
    </w:p>
    <w:p w14:paraId="77FC289A" w14:textId="154E21C2" w:rsidR="00BF3DB2" w:rsidRPr="00581A98" w:rsidRDefault="00581A98" w:rsidP="00C94A6D">
      <w:r w:rsidRPr="00581A98">
        <w:rPr>
          <w:color w:val="0000FF"/>
        </w:rPr>
        <w:t xml:space="preserve">The </w:t>
      </w:r>
      <w:bookmarkEnd w:id="9"/>
      <w:r w:rsidRPr="00581A98">
        <w:rPr>
          <w:color w:val="0000FF"/>
        </w:rPr>
        <w:t xml:space="preserve">outline of the paper is a bit confusing. On the one hand, the authors want to present a quantitative method for yeast lipidome analysis. They show the peak areas for some lipid species, but they do not provide real quantitative data (except some lower limits of quantitation for selected lipid species). </w:t>
      </w:r>
      <w:bookmarkStart w:id="10" w:name="_Hlk26457908"/>
      <w:r w:rsidRPr="00581A98">
        <w:rPr>
          <w:color w:val="0000FF"/>
        </w:rPr>
        <w:t xml:space="preserve">On the other hand, they investigate the effect of mobile phase additives on the ionization efficiency for various lipid classes. </w:t>
      </w:r>
      <w:bookmarkEnd w:id="10"/>
      <w:r w:rsidRPr="00581A98">
        <w:rPr>
          <w:color w:val="0000FF"/>
        </w:rPr>
        <w:t xml:space="preserve">The authors should reorganize the paper, remove the mobile phase additives part and focus on quantitative lipid data, such as for example the amount of TAG (total TAG and/or single TAG species) in </w:t>
      </w:r>
      <w:bookmarkStart w:id="11" w:name="_Hlk26457092"/>
      <w:r w:rsidRPr="00581A98">
        <w:rPr>
          <w:color w:val="0000FF"/>
        </w:rPr>
        <w:t>nmol/1 million cells</w:t>
      </w:r>
      <w:bookmarkEnd w:id="11"/>
      <w:r w:rsidRPr="00581A98">
        <w:rPr>
          <w:color w:val="0000FF"/>
        </w:rPr>
        <w:t>.</w:t>
      </w:r>
    </w:p>
    <w:p w14:paraId="36790C26" w14:textId="77777777" w:rsidR="00581A98" w:rsidRPr="00581A98" w:rsidRDefault="00581A98" w:rsidP="00581A98">
      <w:r w:rsidRPr="00581A98">
        <w:lastRenderedPageBreak/>
        <w:t>Our response:</w:t>
      </w:r>
    </w:p>
    <w:p w14:paraId="55C0B6FB" w14:textId="340BBCF0" w:rsidR="008A009F" w:rsidRDefault="00077346" w:rsidP="00581A98">
      <w:r>
        <w:t xml:space="preserve">Our manuscript </w:t>
      </w:r>
      <w:r w:rsidR="002D26F8">
        <w:t>describes a</w:t>
      </w:r>
      <w:r w:rsidR="00976537">
        <w:t xml:space="preserve"> protocol for using</w:t>
      </w:r>
      <w:r w:rsidR="00E95D6F">
        <w:t xml:space="preserve"> a</w:t>
      </w:r>
      <w:r w:rsidR="00E95D6F" w:rsidRPr="00E95D6F">
        <w:t xml:space="preserve"> </w:t>
      </w:r>
      <w:r w:rsidR="00E95D6F" w:rsidRPr="002D26F8">
        <w:t>versatile, robust and sensitive</w:t>
      </w:r>
      <w:r w:rsidR="00E95D6F">
        <w:t xml:space="preserve"> </w:t>
      </w:r>
      <w:r w:rsidR="00E95D6F" w:rsidRPr="00976537">
        <w:t>LC-MS/MS</w:t>
      </w:r>
      <w:r w:rsidR="00E95D6F">
        <w:t xml:space="preserve"> method to</w:t>
      </w:r>
      <w:r w:rsidR="00E95D6F" w:rsidRPr="00E95D6F">
        <w:t xml:space="preserve"> identify and quantify major cellular lipids</w:t>
      </w:r>
      <w:r w:rsidR="00E95D6F">
        <w:t xml:space="preserve"> within a yeast cell.</w:t>
      </w:r>
      <w:r w:rsidR="002F3FE5">
        <w:t xml:space="preserve"> </w:t>
      </w:r>
      <w:r w:rsidR="008A009F">
        <w:t xml:space="preserve">We show that this method can identify many molecular species of </w:t>
      </w:r>
      <w:r w:rsidR="008A009F" w:rsidRPr="00E95D6F">
        <w:t>10 different lipid classes</w:t>
      </w:r>
      <w:r w:rsidR="008A009F">
        <w:t xml:space="preserve"> in yeast cultured in </w:t>
      </w:r>
      <w:r w:rsidR="00F103C5">
        <w:t>a</w:t>
      </w:r>
      <w:r w:rsidR="008A009F" w:rsidRPr="008A009F">
        <w:t xml:space="preserve"> </w:t>
      </w:r>
      <w:r w:rsidR="00164476">
        <w:t>minimal synthetic</w:t>
      </w:r>
      <w:r w:rsidR="008A009F" w:rsidRPr="008A009F">
        <w:t xml:space="preserve"> medium with </w:t>
      </w:r>
      <w:r w:rsidR="008A009F">
        <w:t xml:space="preserve">2% </w:t>
      </w:r>
      <w:r w:rsidR="008A009F" w:rsidRPr="008A009F">
        <w:t>glucose</w:t>
      </w:r>
      <w:r w:rsidR="008A009F">
        <w:t xml:space="preserve"> (Supplemental Table 1).</w:t>
      </w:r>
      <w:r w:rsidR="002F3FE5">
        <w:t xml:space="preserve"> For each of th</w:t>
      </w:r>
      <w:r w:rsidR="00C179BE">
        <w:t>ese</w:t>
      </w:r>
      <w:r w:rsidR="002F3FE5">
        <w:t xml:space="preserve"> lipid class</w:t>
      </w:r>
      <w:r w:rsidR="00C179BE">
        <w:t>es</w:t>
      </w:r>
      <w:r w:rsidR="002F3FE5">
        <w:t xml:space="preserve">, we </w:t>
      </w:r>
      <w:r w:rsidR="008A009F">
        <w:t xml:space="preserve">provide the </w:t>
      </w:r>
      <w:r w:rsidR="002F3FE5" w:rsidRPr="008A009F">
        <w:t>lowest concentration</w:t>
      </w:r>
      <w:r w:rsidR="002F3FE5" w:rsidRPr="002F3FE5">
        <w:t xml:space="preserve"> that can be quantitated with the help of our LC-MS/MS method</w:t>
      </w:r>
      <w:r w:rsidR="002F3FE5">
        <w:t xml:space="preserve"> (Table 5).</w:t>
      </w:r>
    </w:p>
    <w:p w14:paraId="5D8EE64D" w14:textId="77777777" w:rsidR="008A009F" w:rsidRDefault="008A009F" w:rsidP="00581A98"/>
    <w:p w14:paraId="386F2738" w14:textId="4EFAD9EB" w:rsidR="00727CBB" w:rsidRDefault="002F3FE5" w:rsidP="00861F7F">
      <w:r>
        <w:t>T</w:t>
      </w:r>
      <w:r w:rsidRPr="002F3FE5">
        <w:t>o quant</w:t>
      </w:r>
      <w:r>
        <w:t>itate</w:t>
      </w:r>
      <w:r w:rsidRPr="002F3FE5">
        <w:t xml:space="preserve"> individual lipid </w:t>
      </w:r>
      <w:r>
        <w:t xml:space="preserve">classes and </w:t>
      </w:r>
      <w:r w:rsidRPr="002F3FE5">
        <w:t>species</w:t>
      </w:r>
      <w:r>
        <w:t xml:space="preserve"> in </w:t>
      </w:r>
      <w:bookmarkStart w:id="12" w:name="_Hlk26462814"/>
      <w:r w:rsidRPr="002F3FE5">
        <w:t>nmol/1 million cells</w:t>
      </w:r>
      <w:r>
        <w:t xml:space="preserve"> </w:t>
      </w:r>
      <w:bookmarkEnd w:id="12"/>
      <w:r>
        <w:t xml:space="preserve">(as the </w:t>
      </w:r>
      <w:r w:rsidR="004516FB">
        <w:t>R</w:t>
      </w:r>
      <w:r>
        <w:t xml:space="preserve">eviewer suggested), </w:t>
      </w:r>
      <w:r w:rsidRPr="002F3FE5">
        <w:t>at least three (or more) internal lipid standards per class would be required</w:t>
      </w:r>
      <w:r>
        <w:t xml:space="preserve">; these lipid standards would need to differ from each other in the length of fatty acids and in the extent of their saturation. </w:t>
      </w:r>
      <w:r w:rsidRPr="002F3FE5">
        <w:t>However, we regularly use this LC-MS/MS method to quantitatively compare the cellular and organellar lipidomes of yeast treated with various aging-delaying chemicals/diets to those of yeast remained untreated (or the cellular and organellar lipidomes of yeast carrying aging-delaying mutations to those of wild-type yeast)</w:t>
      </w:r>
      <w:r>
        <w:t>; please see</w:t>
      </w:r>
      <w:r w:rsidR="00943DC0">
        <w:t xml:space="preserve"> </w:t>
      </w:r>
      <w:hyperlink r:id="rId8" w:history="1">
        <w:r w:rsidR="00943DC0" w:rsidRPr="00943DC0">
          <w:rPr>
            <w:color w:val="0000FF"/>
            <w:u w:val="single"/>
          </w:rPr>
          <w:t>https://www.ncbi.nlm.nih.gov/pubmed/31645900</w:t>
        </w:r>
      </w:hyperlink>
      <w:r w:rsidR="00943DC0">
        <w:t xml:space="preserve"> as an example.</w:t>
      </w:r>
      <w:r w:rsidR="00B7514C">
        <w:t xml:space="preserve"> </w:t>
      </w:r>
      <w:r w:rsidR="002359A3">
        <w:t xml:space="preserve">In these </w:t>
      </w:r>
      <w:r w:rsidR="008F3259">
        <w:t xml:space="preserve">comparative </w:t>
      </w:r>
      <w:r w:rsidR="002359A3">
        <w:t xml:space="preserve">studies, we </w:t>
      </w:r>
      <w:r w:rsidR="005C1D40">
        <w:t>follow the</w:t>
      </w:r>
      <w:r w:rsidR="00B7514C">
        <w:t xml:space="preserve"> convention (see below) of expressing </w:t>
      </w:r>
      <w:r w:rsidR="002359A3" w:rsidRPr="002359A3">
        <w:t xml:space="preserve">the concentration of </w:t>
      </w:r>
      <w:r w:rsidR="00B7514C">
        <w:t>a</w:t>
      </w:r>
      <w:r w:rsidR="002359A3" w:rsidRPr="002359A3">
        <w:t xml:space="preserve"> lipid class in mol%</w:t>
      </w:r>
      <w:r w:rsidR="005C1D40">
        <w:t xml:space="preserve"> of all lipid classes</w:t>
      </w:r>
      <w:r w:rsidR="002359A3">
        <w:t xml:space="preserve"> but not </w:t>
      </w:r>
      <w:r w:rsidR="002359A3" w:rsidRPr="002359A3">
        <w:t>in nmol/1 million cells</w:t>
      </w:r>
      <w:r w:rsidR="002359A3">
        <w:t xml:space="preserve">. </w:t>
      </w:r>
      <w:r>
        <w:t>O</w:t>
      </w:r>
      <w:r w:rsidRPr="0085792E">
        <w:t xml:space="preserve">ne internal lipid standard per class is </w:t>
      </w:r>
      <w:r>
        <w:t>enough</w:t>
      </w:r>
      <w:r w:rsidRPr="0085792E">
        <w:t xml:space="preserve"> to have a proper normalization </w:t>
      </w:r>
      <w:r>
        <w:t>for this type of quantitative comparison experiments, which are often conducted by many researchers studying effects of various dietary, pharmacological or genetic interventions on diverse biological processes.</w:t>
      </w:r>
      <w:r w:rsidR="00021985">
        <w:t xml:space="preserve"> </w:t>
      </w:r>
    </w:p>
    <w:p w14:paraId="123254B0" w14:textId="77777777" w:rsidR="00727CBB" w:rsidRDefault="00727CBB" w:rsidP="00861F7F"/>
    <w:p w14:paraId="1124FA8A" w14:textId="552199A3" w:rsidR="00B7514C" w:rsidRDefault="00727CBB" w:rsidP="00861F7F">
      <w:bookmarkStart w:id="13" w:name="_Hlk26519722"/>
      <w:r>
        <w:t>It</w:t>
      </w:r>
      <w:r w:rsidR="00861F7F">
        <w:t xml:space="preserve"> needs to be emphasized that both papers on the global analysis of the yeast lipidome by quantitative shotgun mass spectrometry </w:t>
      </w:r>
      <w:r w:rsidR="000C417B">
        <w:t>mentioned</w:t>
      </w:r>
      <w:r w:rsidR="00861F7F">
        <w:t xml:space="preserve"> by the </w:t>
      </w:r>
      <w:r w:rsidR="004516FB">
        <w:t>R</w:t>
      </w:r>
      <w:r w:rsidR="00861F7F">
        <w:t>eviewer (i.e.</w:t>
      </w:r>
      <w:r w:rsidR="000C417B" w:rsidRPr="000C417B">
        <w:t xml:space="preserve"> </w:t>
      </w:r>
      <w:hyperlink r:id="rId9" w:history="1">
        <w:r w:rsidR="000C417B" w:rsidRPr="000C417B">
          <w:rPr>
            <w:rStyle w:val="Hyperlink"/>
          </w:rPr>
          <w:t>https://www.pnas.org/content/106/7/2136</w:t>
        </w:r>
      </w:hyperlink>
      <w:r w:rsidR="000C417B">
        <w:t xml:space="preserve"> and </w:t>
      </w:r>
      <w:hyperlink r:id="rId10" w:history="1">
        <w:r w:rsidR="000C417B" w:rsidRPr="000C417B">
          <w:rPr>
            <w:rStyle w:val="Hyperlink"/>
          </w:rPr>
          <w:t>https://journals.plos.org/plosone/article?id=10.1371/journal.pone.0035063</w:t>
        </w:r>
      </w:hyperlink>
      <w:r w:rsidR="000C417B">
        <w:t>)</w:t>
      </w:r>
      <w:bookmarkEnd w:id="13"/>
      <w:r w:rsidR="00210E80">
        <w:t xml:space="preserve"> </w:t>
      </w:r>
      <w:r w:rsidR="00B7514C">
        <w:t>follow the convention of expressing</w:t>
      </w:r>
      <w:r w:rsidR="00B7514C" w:rsidRPr="00B7514C">
        <w:t xml:space="preserve"> the concentration of a lipid class in mol% of all lipid classes but not in nmol/1 million cells. </w:t>
      </w:r>
      <w:r w:rsidR="00B7514C">
        <w:t xml:space="preserve"> </w:t>
      </w:r>
    </w:p>
    <w:p w14:paraId="31844D85" w14:textId="77777777" w:rsidR="00B7514C" w:rsidRDefault="00B7514C" w:rsidP="00861F7F"/>
    <w:p w14:paraId="6AFBCB99" w14:textId="5DCA3423" w:rsidR="002F3FE5" w:rsidRPr="006A02A1" w:rsidRDefault="00204576" w:rsidP="00204576">
      <w:pPr>
        <w:rPr>
          <w:b/>
        </w:rPr>
      </w:pPr>
      <w:r>
        <w:t xml:space="preserve">We believe that it is important to keep </w:t>
      </w:r>
      <w:r w:rsidR="00260D1B">
        <w:t xml:space="preserve">in our manuscript </w:t>
      </w:r>
      <w:r>
        <w:t>a description of how</w:t>
      </w:r>
      <w:r w:rsidRPr="00204576">
        <w:t xml:space="preserve"> alternative mobile phase additives </w:t>
      </w:r>
      <w:r w:rsidR="00260D1B">
        <w:t>can be</w:t>
      </w:r>
      <w:r w:rsidRPr="00204576">
        <w:t xml:space="preserve"> used to increase the efficiency</w:t>
      </w:r>
      <w:r w:rsidR="00260D1B">
        <w:t xml:space="preserve"> with which each class of lipids can be ionized. This is because such a description provides evidence of a</w:t>
      </w:r>
      <w:r w:rsidR="00C179BE">
        <w:t xml:space="preserve"> signific</w:t>
      </w:r>
      <w:r w:rsidR="00260D1B">
        <w:t>ant advantage provided by our</w:t>
      </w:r>
      <w:r w:rsidR="00260D1B" w:rsidRPr="00260D1B">
        <w:t xml:space="preserve"> </w:t>
      </w:r>
      <w:r w:rsidR="00260D1B" w:rsidRPr="002F3FE5">
        <w:t>LC-MS/MS method</w:t>
      </w:r>
      <w:r w:rsidR="00260D1B">
        <w:t>. Indeed, l</w:t>
      </w:r>
      <w:r w:rsidR="00260D1B" w:rsidRPr="00204576">
        <w:t xml:space="preserve">ipid classes whose chemical properties facilitate their conversion into anions during ESI undergo more efficient ionization when ammonium acetate is added to a mobile phase for the ESI MS (Table </w:t>
      </w:r>
      <w:r w:rsidR="00260D1B">
        <w:t>6</w:t>
      </w:r>
      <w:r w:rsidR="00260D1B" w:rsidRPr="00204576">
        <w:t xml:space="preserve">). </w:t>
      </w:r>
      <w:r w:rsidR="00D42649" w:rsidRPr="00204576">
        <w:t xml:space="preserve">Moreover, lipid classes whose chemical properties facilitate their conversion into cations during ESI undergo more efficient ionization when ammonium formate is added to a mobile phase for the ESI MS (Table </w:t>
      </w:r>
      <w:r w:rsidR="00D42649">
        <w:t>6</w:t>
      </w:r>
      <w:r w:rsidR="00D42649" w:rsidRPr="00204576">
        <w:t>).</w:t>
      </w:r>
      <w:r w:rsidR="00D42649">
        <w:t xml:space="preserve"> </w:t>
      </w:r>
      <w:r w:rsidRPr="00204576">
        <w:t xml:space="preserve">Please note that, because we have optimized alternative mobile phase additives for the ESI MS (Table </w:t>
      </w:r>
      <w:r w:rsidR="00D42649">
        <w:t>6</w:t>
      </w:r>
      <w:r w:rsidRPr="00204576">
        <w:t>), a single sample does not need to be run several times with different additives. In contrast, a sample needs to be run twice. The first run is performed with a mobile phase additive that most efficiently increases the extent of lipid conversion into anions, whereas the second run is carried out using a mobile phase additive that is most proficient in increasing the extent of lipid conversion into cations.</w:t>
      </w:r>
      <w:r w:rsidR="002F3FE5">
        <w:t xml:space="preserve">            </w:t>
      </w:r>
    </w:p>
    <w:p w14:paraId="0CA41269" w14:textId="77777777" w:rsidR="00E95D6F" w:rsidRDefault="00E95D6F" w:rsidP="00C94A6D"/>
    <w:p w14:paraId="5644E9DF" w14:textId="3F717DBA" w:rsidR="0091149E" w:rsidRPr="0091149E" w:rsidRDefault="0091149E" w:rsidP="0091149E">
      <w:pPr>
        <w:rPr>
          <w:color w:val="0000FF"/>
        </w:rPr>
      </w:pPr>
      <w:r w:rsidRPr="0091149E">
        <w:rPr>
          <w:color w:val="0000FF"/>
          <w:lang w:val="en-CA"/>
        </w:rPr>
        <w:t>Major Concern:</w:t>
      </w:r>
    </w:p>
    <w:p w14:paraId="10ADD7A5" w14:textId="686EFC71" w:rsidR="00BF3DB2" w:rsidRPr="0091149E" w:rsidRDefault="0091149E" w:rsidP="00C94A6D">
      <w:r w:rsidRPr="006A72C1">
        <w:rPr>
          <w:color w:val="0000FF"/>
        </w:rPr>
        <w:t xml:space="preserve">The authors claim several times (title, line 77, line 279) to present a method for quantitative assessment of </w:t>
      </w:r>
      <w:bookmarkStart w:id="14" w:name="_Hlk26459698"/>
      <w:r w:rsidRPr="006A72C1">
        <w:rPr>
          <w:color w:val="0000FF"/>
        </w:rPr>
        <w:t>the entire yeast lipidome</w:t>
      </w:r>
      <w:bookmarkEnd w:id="14"/>
      <w:r w:rsidRPr="006A72C1">
        <w:rPr>
          <w:color w:val="0000FF"/>
        </w:rPr>
        <w:t xml:space="preserve">, which is - politely spoken - very optimistic. They reduce their ambitions already in line 280, when they admit that they could find 10 different lipid classes. </w:t>
      </w:r>
      <w:r w:rsidRPr="006A72C1">
        <w:rPr>
          <w:color w:val="0000FF"/>
        </w:rPr>
        <w:lastRenderedPageBreak/>
        <w:t xml:space="preserve">Ejsing et al (ref. 26) describe 19 different lipid classes in yeast and Klose et al. [PLoS ONE, 7(4), e35063. http://doi.org/10.1371/journal.pone.0035063] describe 18 different lipid classes in yeast in 2012. Although some lipid classes might be quite low abundant and maybe not present under the described growth conditions, some of the classes like </w:t>
      </w:r>
      <w:bookmarkStart w:id="15" w:name="_Hlk26519422"/>
      <w:r w:rsidRPr="006A72C1">
        <w:rPr>
          <w:color w:val="0000FF"/>
        </w:rPr>
        <w:t xml:space="preserve">ergosterol esters, free ergosterol </w:t>
      </w:r>
      <w:bookmarkEnd w:id="15"/>
      <w:r w:rsidRPr="006A72C1">
        <w:rPr>
          <w:color w:val="0000FF"/>
        </w:rPr>
        <w:t xml:space="preserve">and diacylglycerol can easily be detected even with thin layer chromatography. The authors should adopt their claims to the data presented </w:t>
      </w:r>
      <w:proofErr w:type="gramStart"/>
      <w:r w:rsidRPr="006A72C1">
        <w:rPr>
          <w:color w:val="0000FF"/>
        </w:rPr>
        <w:t>and also</w:t>
      </w:r>
      <w:proofErr w:type="gramEnd"/>
      <w:r w:rsidRPr="006A72C1">
        <w:rPr>
          <w:color w:val="0000FF"/>
        </w:rPr>
        <w:t xml:space="preserve"> discuss, why they did not analyze some of the quite prominent yeast lipid classes. They should also compare their findings with the lipid species found in the mentioned literature.</w:t>
      </w:r>
    </w:p>
    <w:p w14:paraId="4653C5D4" w14:textId="77777777" w:rsidR="006A72C1" w:rsidRPr="00581A98" w:rsidRDefault="006A72C1" w:rsidP="006A72C1">
      <w:r w:rsidRPr="00581A98">
        <w:t>Our response:</w:t>
      </w:r>
    </w:p>
    <w:p w14:paraId="102377D9" w14:textId="5AB6BE76" w:rsidR="00727CBB" w:rsidRDefault="00301A31" w:rsidP="00301A31">
      <w:pPr>
        <w:rPr>
          <w:bCs/>
        </w:rPr>
      </w:pPr>
      <w:r w:rsidRPr="00301A31">
        <w:t>We rephrased th</w:t>
      </w:r>
      <w:r>
        <w:t>e</w:t>
      </w:r>
      <w:r w:rsidRPr="00301A31">
        <w:t xml:space="preserve"> statement</w:t>
      </w:r>
      <w:r>
        <w:t xml:space="preserve"> about</w:t>
      </w:r>
      <w:r w:rsidRPr="00301A31">
        <w:t xml:space="preserve"> the entire yeast lipidome</w:t>
      </w:r>
      <w:r>
        <w:t xml:space="preserve"> </w:t>
      </w:r>
      <w:r w:rsidRPr="00301A31">
        <w:rPr>
          <w:bCs/>
        </w:rPr>
        <w:t>in the summary, abstract, introduction, representative results and discussion sections of the revised manuscript.</w:t>
      </w:r>
      <w:r w:rsidR="00727CBB">
        <w:rPr>
          <w:bCs/>
        </w:rPr>
        <w:t xml:space="preserve"> </w:t>
      </w:r>
      <w:r w:rsidR="00C2316E">
        <w:rPr>
          <w:bCs/>
        </w:rPr>
        <w:t xml:space="preserve"> </w:t>
      </w:r>
    </w:p>
    <w:p w14:paraId="530560D4" w14:textId="77777777" w:rsidR="00727CBB" w:rsidRDefault="00727CBB" w:rsidP="00301A31">
      <w:pPr>
        <w:rPr>
          <w:bCs/>
        </w:rPr>
      </w:pPr>
    </w:p>
    <w:p w14:paraId="74E4B836" w14:textId="2F749A88" w:rsidR="00727CBB" w:rsidRDefault="00C2316E" w:rsidP="00301A31">
      <w:pPr>
        <w:rPr>
          <w:bCs/>
        </w:rPr>
      </w:pPr>
      <w:r w:rsidRPr="00C2316E">
        <w:rPr>
          <w:bCs/>
        </w:rPr>
        <w:t xml:space="preserve">We employ this </w:t>
      </w:r>
      <w:bookmarkStart w:id="16" w:name="_Hlk26536263"/>
      <w:r w:rsidRPr="00C2316E">
        <w:rPr>
          <w:bCs/>
        </w:rPr>
        <w:t xml:space="preserve">LC-MS/MS method </w:t>
      </w:r>
      <w:bookmarkEnd w:id="16"/>
      <w:r w:rsidRPr="00C2316E">
        <w:rPr>
          <w:bCs/>
        </w:rPr>
        <w:t xml:space="preserve">to reproductively identify and quantitate 10 lipid classes when we use a single extraction method and a single pair of mobile phases to separate lipids by </w:t>
      </w:r>
      <w:bookmarkStart w:id="17" w:name="_Hlk26519517"/>
      <w:r w:rsidRPr="00C2316E">
        <w:rPr>
          <w:bCs/>
        </w:rPr>
        <w:t>liquid chromatography</w:t>
      </w:r>
      <w:bookmarkEnd w:id="17"/>
      <w:r w:rsidRPr="00C2316E">
        <w:rPr>
          <w:bCs/>
        </w:rPr>
        <w:t xml:space="preserve"> on a reverse-phase column.</w:t>
      </w:r>
      <w:r w:rsidR="00727CBB">
        <w:rPr>
          <w:bCs/>
        </w:rPr>
        <w:t xml:space="preserve"> </w:t>
      </w:r>
      <w:r w:rsidRPr="00C2316E">
        <w:rPr>
          <w:bCs/>
        </w:rPr>
        <w:t>To identify and quantitate lysoglycerophospholipids, diacylglycerols</w:t>
      </w:r>
      <w:r w:rsidR="00727CBB">
        <w:rPr>
          <w:bCs/>
        </w:rPr>
        <w:t>,</w:t>
      </w:r>
      <w:r w:rsidRPr="00C2316E">
        <w:rPr>
          <w:bCs/>
        </w:rPr>
        <w:t xml:space="preserve"> inositolphosphorylceramides</w:t>
      </w:r>
      <w:r w:rsidR="00727CBB">
        <w:rPr>
          <w:bCs/>
        </w:rPr>
        <w:t xml:space="preserve">, </w:t>
      </w:r>
      <w:r w:rsidR="00727CBB" w:rsidRPr="00727CBB">
        <w:rPr>
          <w:bCs/>
        </w:rPr>
        <w:t>free ergosterol</w:t>
      </w:r>
      <w:r w:rsidR="00727CBB">
        <w:rPr>
          <w:bCs/>
        </w:rPr>
        <w:t xml:space="preserve"> and </w:t>
      </w:r>
      <w:r w:rsidR="00727CBB" w:rsidRPr="00727CBB">
        <w:rPr>
          <w:bCs/>
        </w:rPr>
        <w:t>ergosterol esters</w:t>
      </w:r>
      <w:r w:rsidR="00727CBB">
        <w:rPr>
          <w:bCs/>
        </w:rPr>
        <w:t xml:space="preserve">, </w:t>
      </w:r>
      <w:r w:rsidRPr="00C2316E">
        <w:rPr>
          <w:bCs/>
        </w:rPr>
        <w:t xml:space="preserve">cellular lipids would need to be extracted using a different method and extracted lipids would need to be separated </w:t>
      </w:r>
      <w:r w:rsidR="00727CBB">
        <w:rPr>
          <w:bCs/>
        </w:rPr>
        <w:t xml:space="preserve">by </w:t>
      </w:r>
      <w:r w:rsidR="00727CBB" w:rsidRPr="00727CBB">
        <w:rPr>
          <w:bCs/>
        </w:rPr>
        <w:t>liquid chromatography</w:t>
      </w:r>
      <w:r w:rsidR="00727CBB">
        <w:rPr>
          <w:bCs/>
        </w:rPr>
        <w:t xml:space="preserve"> performed </w:t>
      </w:r>
      <w:r w:rsidRPr="00C2316E">
        <w:rPr>
          <w:bCs/>
        </w:rPr>
        <w:t xml:space="preserve">under different conditions. </w:t>
      </w:r>
    </w:p>
    <w:p w14:paraId="7DE00624" w14:textId="77777777" w:rsidR="00727CBB" w:rsidRDefault="00727CBB" w:rsidP="00301A31">
      <w:pPr>
        <w:rPr>
          <w:bCs/>
        </w:rPr>
      </w:pPr>
    </w:p>
    <w:p w14:paraId="66A776E3" w14:textId="2759175E" w:rsidR="00301A31" w:rsidRPr="00301A31" w:rsidRDefault="00C2316E" w:rsidP="00301A31">
      <w:r w:rsidRPr="00C2316E">
        <w:rPr>
          <w:bCs/>
        </w:rPr>
        <w:t>Again, our LC-MS/MS method can be successfully used for the quantitative comparison experiments aimed at understanding how various dietary, pharmacological or genetic interventions influence the abundance of 10 lipid classes, thereby affecting diverse biological processes.</w:t>
      </w:r>
      <w:r w:rsidR="00727CBB">
        <w:rPr>
          <w:bCs/>
        </w:rPr>
        <w:t xml:space="preserve"> </w:t>
      </w:r>
      <w:r w:rsidRPr="00C2316E">
        <w:rPr>
          <w:bCs/>
        </w:rPr>
        <w:t>If lysoglycerophospholipids, diacylglycerols</w:t>
      </w:r>
      <w:r w:rsidR="004D74C9">
        <w:rPr>
          <w:bCs/>
        </w:rPr>
        <w:t xml:space="preserve">, </w:t>
      </w:r>
      <w:r w:rsidRPr="00C2316E">
        <w:rPr>
          <w:bCs/>
        </w:rPr>
        <w:t>inositolphosphorylceramides</w:t>
      </w:r>
      <w:r w:rsidR="004D74C9">
        <w:rPr>
          <w:bCs/>
        </w:rPr>
        <w:t xml:space="preserve">, </w:t>
      </w:r>
      <w:r w:rsidR="004D74C9" w:rsidRPr="004D74C9">
        <w:rPr>
          <w:bCs/>
        </w:rPr>
        <w:t>free ergosterol</w:t>
      </w:r>
      <w:r w:rsidR="004D74C9">
        <w:rPr>
          <w:bCs/>
        </w:rPr>
        <w:t xml:space="preserve"> and </w:t>
      </w:r>
      <w:r w:rsidR="004D74C9" w:rsidRPr="004D74C9">
        <w:rPr>
          <w:bCs/>
        </w:rPr>
        <w:t>ergoster</w:t>
      </w:r>
      <w:r w:rsidR="004D74C9">
        <w:rPr>
          <w:bCs/>
        </w:rPr>
        <w:t>y</w:t>
      </w:r>
      <w:r w:rsidR="004D74C9" w:rsidRPr="004D74C9">
        <w:rPr>
          <w:bCs/>
        </w:rPr>
        <w:t>l esters</w:t>
      </w:r>
      <w:r w:rsidRPr="00C2316E">
        <w:rPr>
          <w:bCs/>
        </w:rPr>
        <w:t xml:space="preserve"> need to be identified and quantitated, different methods of lipid extraction and separation by liquid chromatography </w:t>
      </w:r>
      <w:r w:rsidR="00727CBB">
        <w:rPr>
          <w:bCs/>
        </w:rPr>
        <w:t>need to</w:t>
      </w:r>
      <w:r w:rsidRPr="00C2316E">
        <w:rPr>
          <w:bCs/>
        </w:rPr>
        <w:t xml:space="preserve"> be used.</w:t>
      </w:r>
      <w:r w:rsidR="00301A31" w:rsidRPr="00301A31">
        <w:rPr>
          <w:bCs/>
        </w:rPr>
        <w:t xml:space="preserve"> </w:t>
      </w:r>
    </w:p>
    <w:p w14:paraId="5E6159B2" w14:textId="77777777" w:rsidR="008A2584" w:rsidRDefault="008A2584" w:rsidP="00D21A34">
      <w:pPr>
        <w:rPr>
          <w:b/>
        </w:rPr>
      </w:pPr>
    </w:p>
    <w:p w14:paraId="388BFE21" w14:textId="3A6B5517" w:rsidR="008A2584" w:rsidRDefault="00727CBB" w:rsidP="000F61CC">
      <w:r>
        <w:t xml:space="preserve">It needs to be emphasized that both papers on the global analysis of the yeast lipidome by quantitative mass spectrometry mentioned by the </w:t>
      </w:r>
      <w:r w:rsidR="004516FB">
        <w:t>R</w:t>
      </w:r>
      <w:r>
        <w:t>eviewer (i.e.</w:t>
      </w:r>
      <w:r w:rsidRPr="000C417B">
        <w:t xml:space="preserve"> </w:t>
      </w:r>
      <w:hyperlink r:id="rId11" w:history="1">
        <w:r w:rsidRPr="000C417B">
          <w:rPr>
            <w:rStyle w:val="Hyperlink"/>
          </w:rPr>
          <w:t>https://www.pnas.org/content/106/7/2136</w:t>
        </w:r>
      </w:hyperlink>
      <w:r>
        <w:t xml:space="preserve"> and </w:t>
      </w:r>
      <w:hyperlink r:id="rId12" w:history="1">
        <w:r w:rsidRPr="000C417B">
          <w:rPr>
            <w:rStyle w:val="Hyperlink"/>
          </w:rPr>
          <w:t>https://journals.plos.org/plosone/article?id=10.1371/journal.pone.0035063</w:t>
        </w:r>
      </w:hyperlink>
      <w:r>
        <w:t>)</w:t>
      </w:r>
      <w:r w:rsidR="00CD2253">
        <w:t xml:space="preserve"> employ </w:t>
      </w:r>
      <w:r w:rsidR="000F61CC">
        <w:t>a</w:t>
      </w:r>
      <w:r w:rsidR="000F61CC" w:rsidRPr="000F61CC">
        <w:t xml:space="preserve"> </w:t>
      </w:r>
      <w:r w:rsidR="000F61CC">
        <w:t>“</w:t>
      </w:r>
      <w:bookmarkStart w:id="18" w:name="_Hlk26521291"/>
      <w:r w:rsidR="000F61CC" w:rsidRPr="000F61CC">
        <w:t>shotgun</w:t>
      </w:r>
      <w:bookmarkEnd w:id="18"/>
      <w:r w:rsidR="000F61CC">
        <w:t xml:space="preserve">” ESI/MS method of lipidomics directly from crude extracts of biological samples without prior chromatographic separation. </w:t>
      </w:r>
      <w:r w:rsidR="006B65B8">
        <w:t>The use of this method causes a gradual decline in the sensitivity of the mass analyzer. The technical service of restoring the sensitivity</w:t>
      </w:r>
      <w:r w:rsidR="006B65B8" w:rsidRPr="006B65B8">
        <w:t xml:space="preserve"> </w:t>
      </w:r>
      <w:r w:rsidR="006B65B8">
        <w:t>of the mass analyzer is expensive and</w:t>
      </w:r>
      <w:r w:rsidR="006B65B8" w:rsidRPr="006B65B8">
        <w:t xml:space="preserve"> may not be affordable for every laboratory</w:t>
      </w:r>
      <w:r w:rsidR="006B65B8">
        <w:t xml:space="preserve"> or mass spectrometry center</w:t>
      </w:r>
      <w:r w:rsidR="006B65B8" w:rsidRPr="006B65B8">
        <w:t>.</w:t>
      </w:r>
      <w:r w:rsidR="006B65B8">
        <w:t xml:space="preserve"> In contrast, our</w:t>
      </w:r>
      <w:r w:rsidR="006B65B8" w:rsidRPr="006B65B8">
        <w:rPr>
          <w:bCs/>
        </w:rPr>
        <w:t xml:space="preserve"> LC-MS/MS method</w:t>
      </w:r>
      <w:r w:rsidR="006B65B8">
        <w:rPr>
          <w:bCs/>
        </w:rPr>
        <w:t xml:space="preserve"> does not affect</w:t>
      </w:r>
      <w:r w:rsidR="006B65B8">
        <w:t xml:space="preserve"> the sensitivity of the mass analyzer and, thus, </w:t>
      </w:r>
      <w:r w:rsidR="00CE2D52">
        <w:t>is</w:t>
      </w:r>
      <w:r w:rsidR="006B65B8">
        <w:t xml:space="preserve"> a </w:t>
      </w:r>
      <w:r w:rsidR="00CE2D52">
        <w:t>valuable</w:t>
      </w:r>
      <w:r w:rsidR="006B65B8">
        <w:t xml:space="preserve"> alternative to</w:t>
      </w:r>
      <w:r w:rsidR="00CE2D52" w:rsidRPr="00CE2D52">
        <w:t xml:space="preserve"> </w:t>
      </w:r>
      <w:r w:rsidR="00CE2D52" w:rsidRPr="000F61CC">
        <w:t>shotgun</w:t>
      </w:r>
      <w:r w:rsidR="00CE2D52">
        <w:t xml:space="preserve"> lipidomics.</w:t>
      </w:r>
      <w:r w:rsidR="006B65B8">
        <w:t xml:space="preserve">      </w:t>
      </w:r>
    </w:p>
    <w:p w14:paraId="3D1C2A9C" w14:textId="7C9B741E" w:rsidR="006B65B8" w:rsidRDefault="006B65B8" w:rsidP="000F61CC"/>
    <w:p w14:paraId="3C72C467" w14:textId="139023D3" w:rsidR="00EF7B65" w:rsidRPr="00EF7B65" w:rsidRDefault="00EF7B65" w:rsidP="000F61CC">
      <w:pPr>
        <w:rPr>
          <w:color w:val="0000FF"/>
          <w:lang w:val="en-CA"/>
        </w:rPr>
      </w:pPr>
      <w:r w:rsidRPr="00EF7B65">
        <w:rPr>
          <w:color w:val="0000FF"/>
          <w:lang w:val="en-CA"/>
        </w:rPr>
        <w:t>Minor Concern:</w:t>
      </w:r>
    </w:p>
    <w:p w14:paraId="57B96E17" w14:textId="7E4B8932" w:rsidR="00EF7B65" w:rsidRPr="00581A98" w:rsidRDefault="00EF7B65" w:rsidP="00EF7B65">
      <w:r w:rsidRPr="00EF7B65">
        <w:rPr>
          <w:color w:val="0000FF"/>
          <w:lang w:val="en-CA"/>
        </w:rPr>
        <w:t>Line 178 - 180: What is the difference between these the steps 7.9 and 7.10 beside the assumption of the authors, that the cells break within the first</w:t>
      </w:r>
      <w:r>
        <w:rPr>
          <w:color w:val="0000FF"/>
          <w:lang w:val="en-CA"/>
        </w:rPr>
        <w:t xml:space="preserve"> </w:t>
      </w:r>
      <w:r w:rsidRPr="00EF7B65">
        <w:rPr>
          <w:color w:val="0000FF"/>
          <w:lang w:val="en-CA"/>
        </w:rPr>
        <w:t>5 minutes of vortexing and the lipids need another 60 minutes to be extracted under the same conditions? Why not just: Vortex vigorously at room temperature for 65 minutes???</w:t>
      </w:r>
      <w:r w:rsidRPr="00EF7B65">
        <w:rPr>
          <w:lang w:val="en-CA"/>
        </w:rPr>
        <w:br/>
      </w:r>
      <w:r w:rsidRPr="00581A98">
        <w:t>Our response:</w:t>
      </w:r>
    </w:p>
    <w:p w14:paraId="1D12091B" w14:textId="7B289FEA" w:rsidR="00960B4B" w:rsidRDefault="00574EDD" w:rsidP="00960B4B">
      <w:r>
        <w:t>In the revised manuscript, these steps are described as follows: “</w:t>
      </w:r>
      <w:r w:rsidR="00960B4B" w:rsidRPr="00574EDD">
        <w:t>7.9. Vortex the tube at high speed for 5 min at room temperature to disrupt the cells.</w:t>
      </w:r>
      <w:r w:rsidRPr="00574EDD">
        <w:t xml:space="preserve"> </w:t>
      </w:r>
      <w:r w:rsidR="00960B4B" w:rsidRPr="00574EDD">
        <w:t>7.10. Vortex the tube at low speed for 1 h at room temperature to facilitate the extraction of lipids.</w:t>
      </w:r>
      <w:r w:rsidRPr="00574EDD">
        <w:t>”</w:t>
      </w:r>
    </w:p>
    <w:p w14:paraId="608BC885" w14:textId="6D988189" w:rsidR="00274C1B" w:rsidRDefault="00274C1B" w:rsidP="00960B4B"/>
    <w:p w14:paraId="1A460696" w14:textId="0B776629" w:rsidR="00536D0B" w:rsidRPr="00536D0B" w:rsidRDefault="00536D0B" w:rsidP="00D21A34">
      <w:pPr>
        <w:rPr>
          <w:color w:val="0000FF"/>
        </w:rPr>
      </w:pPr>
      <w:bookmarkStart w:id="19" w:name="_Hlk26524695"/>
      <w:r w:rsidRPr="00536D0B">
        <w:rPr>
          <w:color w:val="0000FF"/>
        </w:rPr>
        <w:t xml:space="preserve">Minor Concern: </w:t>
      </w:r>
    </w:p>
    <w:bookmarkEnd w:id="19"/>
    <w:p w14:paraId="497789A2" w14:textId="31796C8C" w:rsidR="00C2316E" w:rsidRPr="00536D0B" w:rsidRDefault="00536D0B" w:rsidP="00D21A34">
      <w:pPr>
        <w:rPr>
          <w:b/>
          <w:color w:val="0000FF"/>
        </w:rPr>
      </w:pPr>
      <w:r w:rsidRPr="00536D0B">
        <w:rPr>
          <w:color w:val="0000FF"/>
        </w:rPr>
        <w:t xml:space="preserve">Regarding the lipid date, the authors should stick to </w:t>
      </w:r>
      <w:bookmarkStart w:id="20" w:name="_Hlk26523210"/>
      <w:r w:rsidRPr="00536D0B">
        <w:rPr>
          <w:color w:val="0000FF"/>
        </w:rPr>
        <w:t>the common lipid nomenclature</w:t>
      </w:r>
      <w:bookmarkEnd w:id="20"/>
      <w:r w:rsidRPr="00536D0B">
        <w:rPr>
          <w:color w:val="0000FF"/>
        </w:rPr>
        <w:t>, as for example published by Liebisch (Liebisch et al, J Lipid Res. 2013 Jun; 54(6): 1523-1530. doi: 10.1194/jlr.M033506). According to the nomenclature, the authors should only note the fatty acids in the lipids separated by "/", when the position of the fatty acid is known. When just the type of fatty acid is defined, but not the position, the fatty acids are separated by an "_"; e.g. TAG 18:0_18:1_20:0. It is very important to stick to one common lipid nomenclature in order to guarantee precise discussions in the field of lipidomic.</w:t>
      </w:r>
    </w:p>
    <w:p w14:paraId="7D4E6317" w14:textId="77777777" w:rsidR="00536D0B" w:rsidRPr="00581A98" w:rsidRDefault="00536D0B" w:rsidP="00536D0B">
      <w:bookmarkStart w:id="21" w:name="_Hlk26524706"/>
      <w:r w:rsidRPr="00581A98">
        <w:t>Our response:</w:t>
      </w:r>
    </w:p>
    <w:p w14:paraId="533C9D5E" w14:textId="5D9FF891" w:rsidR="005E33B2" w:rsidRPr="005E33B2" w:rsidRDefault="00A51DF1" w:rsidP="00D21A34">
      <w:r>
        <w:t>W</w:t>
      </w:r>
      <w:r w:rsidR="005E33B2" w:rsidRPr="005E33B2">
        <w:t>e</w:t>
      </w:r>
      <w:bookmarkEnd w:id="21"/>
      <w:r w:rsidR="005E33B2" w:rsidRPr="005E33B2">
        <w:t xml:space="preserve"> made </w:t>
      </w:r>
      <w:r>
        <w:t xml:space="preserve">the requested </w:t>
      </w:r>
      <w:r w:rsidR="005E33B2" w:rsidRPr="005E33B2">
        <w:t xml:space="preserve">changes in the </w:t>
      </w:r>
      <w:r>
        <w:t xml:space="preserve">text and tables of the </w:t>
      </w:r>
      <w:r w:rsidR="005E33B2" w:rsidRPr="005E33B2">
        <w:t>revised manuscript.</w:t>
      </w:r>
    </w:p>
    <w:p w14:paraId="331BED8B" w14:textId="5174C323" w:rsidR="005E33B2" w:rsidRDefault="005E33B2" w:rsidP="00D21A34">
      <w:pPr>
        <w:rPr>
          <w:b/>
        </w:rPr>
      </w:pPr>
    </w:p>
    <w:p w14:paraId="496EA51D" w14:textId="77777777" w:rsidR="006017E0" w:rsidRPr="00536D0B" w:rsidRDefault="006017E0" w:rsidP="006017E0">
      <w:pPr>
        <w:rPr>
          <w:color w:val="0000FF"/>
        </w:rPr>
      </w:pPr>
      <w:bookmarkStart w:id="22" w:name="_Hlk26527865"/>
      <w:r w:rsidRPr="00536D0B">
        <w:rPr>
          <w:color w:val="0000FF"/>
        </w:rPr>
        <w:t xml:space="preserve">Minor Concern: </w:t>
      </w:r>
    </w:p>
    <w:bookmarkEnd w:id="22"/>
    <w:p w14:paraId="076F0729" w14:textId="18436720" w:rsidR="005E33B2" w:rsidRPr="006017E0" w:rsidRDefault="006017E0" w:rsidP="00D21A34">
      <w:pPr>
        <w:rPr>
          <w:b/>
          <w:color w:val="0000FF"/>
        </w:rPr>
      </w:pPr>
      <w:r w:rsidRPr="006017E0">
        <w:rPr>
          <w:color w:val="0000FF"/>
        </w:rPr>
        <w:t xml:space="preserve">The data analysis (line 266 - 276) is a crucial step for qualitative and quantitative lipidome analysis. It seems to be quite risky to just mention the user manual of a software (line 271). The authors should point out whether they just trusted in the software parameters or </w:t>
      </w:r>
      <w:r w:rsidRPr="00A77606">
        <w:rPr>
          <w:color w:val="0000FF"/>
        </w:rPr>
        <w:t>if they manually verified some of the result outputs</w:t>
      </w:r>
      <w:r w:rsidRPr="006017E0">
        <w:rPr>
          <w:color w:val="0000FF"/>
        </w:rPr>
        <w:t xml:space="preserve">. I have the impression that some of the lipid species with </w:t>
      </w:r>
      <w:r w:rsidRPr="00A77606">
        <w:rPr>
          <w:color w:val="0000FF"/>
        </w:rPr>
        <w:t>quite unusual fatty acid compositions</w:t>
      </w:r>
      <w:r w:rsidRPr="006017E0">
        <w:rPr>
          <w:color w:val="0000FF"/>
        </w:rPr>
        <w:t xml:space="preserve"> (as for example </w:t>
      </w:r>
      <w:r w:rsidRPr="00A77606">
        <w:rPr>
          <w:color w:val="0000FF"/>
        </w:rPr>
        <w:t>TAG (30:0/10:1/10:1), TAG (18:1/10:1/24:1)</w:t>
      </w:r>
      <w:r w:rsidRPr="006017E0">
        <w:rPr>
          <w:color w:val="0000FF"/>
        </w:rPr>
        <w:t>) are just "calculated" lipids with the identical formula and therefore the identical mass as some more "usual" or "expected" lipids. Possible wrong interpretations of lip</w:t>
      </w:r>
      <w:r w:rsidR="00A50074">
        <w:rPr>
          <w:color w:val="0000FF"/>
        </w:rPr>
        <w:t>i</w:t>
      </w:r>
      <w:r w:rsidRPr="006017E0">
        <w:rPr>
          <w:color w:val="0000FF"/>
        </w:rPr>
        <w:t xml:space="preserve">d species such as </w:t>
      </w:r>
      <w:bookmarkStart w:id="23" w:name="_Hlk26527086"/>
      <w:r w:rsidRPr="006017E0">
        <w:rPr>
          <w:color w:val="0000FF"/>
        </w:rPr>
        <w:t xml:space="preserve">the </w:t>
      </w:r>
      <w:r w:rsidRPr="00A50074">
        <w:rPr>
          <w:b/>
          <w:color w:val="0000FF"/>
        </w:rPr>
        <w:t>PC 8:0/8:0</w:t>
      </w:r>
      <w:r w:rsidRPr="006017E0">
        <w:rPr>
          <w:color w:val="0000FF"/>
        </w:rPr>
        <w:t xml:space="preserve"> versus </w:t>
      </w:r>
      <w:r w:rsidRPr="00A50074">
        <w:rPr>
          <w:b/>
          <w:color w:val="0000FF"/>
        </w:rPr>
        <w:t>Lyso-PC16:0</w:t>
      </w:r>
      <w:bookmarkEnd w:id="23"/>
      <w:r w:rsidRPr="006017E0">
        <w:rPr>
          <w:color w:val="0000FF"/>
        </w:rPr>
        <w:t xml:space="preserve"> may be caused by incomplete databases combined with a lack of reasonable control.</w:t>
      </w:r>
    </w:p>
    <w:p w14:paraId="37D69F7F" w14:textId="77777777" w:rsidR="006017E0" w:rsidRPr="00581A98" w:rsidRDefault="006017E0" w:rsidP="006017E0">
      <w:bookmarkStart w:id="24" w:name="_Hlk26527880"/>
      <w:r w:rsidRPr="00581A98">
        <w:t>Our response:</w:t>
      </w:r>
    </w:p>
    <w:p w14:paraId="7C8BD5F9" w14:textId="224CB9E5" w:rsidR="003C41BC" w:rsidRPr="003C41BC" w:rsidRDefault="00E8780F" w:rsidP="003C41BC">
      <w:pPr>
        <w:rPr>
          <w:b/>
          <w:lang w:val="en-CA"/>
        </w:rPr>
      </w:pPr>
      <w:r>
        <w:t xml:space="preserve">We </w:t>
      </w:r>
      <w:bookmarkEnd w:id="24"/>
      <w:r>
        <w:t xml:space="preserve">manually verified the identities of all of the internal lipid standards we used, as well as the identities of the following lipid species </w:t>
      </w:r>
      <w:r w:rsidR="006C689E" w:rsidRPr="00E8780F">
        <w:t>FFA (30:0</w:t>
      </w:r>
      <w:r w:rsidR="00215E86" w:rsidRPr="00E8780F">
        <w:t xml:space="preserve">), </w:t>
      </w:r>
      <w:r w:rsidR="004B6EA1" w:rsidRPr="00E8780F">
        <w:t xml:space="preserve">PHC (16:0_26:0), </w:t>
      </w:r>
      <w:r w:rsidR="003C41BC" w:rsidRPr="00E8780F">
        <w:t xml:space="preserve">PHC (18:0_26:0), PHC (16:0_30:0), PE (26:0_16:1), PE (26:0_18:1), </w:t>
      </w:r>
      <w:r w:rsidR="00383307" w:rsidRPr="00E8780F">
        <w:t xml:space="preserve">PI (26:0_16:1), PI (26:0_18:1), </w:t>
      </w:r>
      <w:r w:rsidR="008A0D68" w:rsidRPr="00E8780F">
        <w:t>TAG (30:1_10:1_10:1), TAG (30:0_10:1_10:1),</w:t>
      </w:r>
      <w:r w:rsidR="00683AB9" w:rsidRPr="00E8780F">
        <w:t xml:space="preserve"> TAG (18:1_10:1_24:1) and TAG (18:0_10:1_24:0)</w:t>
      </w:r>
      <w:r>
        <w:t xml:space="preserve">. We </w:t>
      </w:r>
      <w:r w:rsidR="001820A2">
        <w:t>revised</w:t>
      </w:r>
      <w:r>
        <w:t xml:space="preserve"> the text accordingly. </w:t>
      </w:r>
      <w:r w:rsidR="008A0D68">
        <w:rPr>
          <w:b/>
        </w:rPr>
        <w:t xml:space="preserve"> </w:t>
      </w:r>
      <w:r w:rsidR="008A0D68" w:rsidRPr="008A0D68">
        <w:rPr>
          <w:b/>
        </w:rPr>
        <w:tab/>
      </w:r>
      <w:r w:rsidR="008A0D68" w:rsidRPr="008A0D68">
        <w:rPr>
          <w:b/>
        </w:rPr>
        <w:tab/>
      </w:r>
      <w:r w:rsidR="008A0D68" w:rsidRPr="008A0D68">
        <w:rPr>
          <w:b/>
        </w:rPr>
        <w:tab/>
      </w:r>
      <w:r w:rsidR="003C41BC">
        <w:rPr>
          <w:b/>
        </w:rPr>
        <w:t xml:space="preserve"> </w:t>
      </w:r>
      <w:r w:rsidR="003C41BC" w:rsidRPr="003C41BC">
        <w:rPr>
          <w:b/>
        </w:rPr>
        <w:tab/>
      </w:r>
      <w:r w:rsidR="003C41BC" w:rsidRPr="003C41BC">
        <w:rPr>
          <w:b/>
        </w:rPr>
        <w:tab/>
      </w:r>
      <w:r w:rsidR="003C41BC" w:rsidRPr="003C41BC">
        <w:rPr>
          <w:b/>
        </w:rPr>
        <w:tab/>
      </w:r>
    </w:p>
    <w:p w14:paraId="5D88106B" w14:textId="6B735992" w:rsidR="00223872" w:rsidRDefault="003C41BC" w:rsidP="00D21A34">
      <w:pPr>
        <w:rPr>
          <w:b/>
        </w:rPr>
      </w:pPr>
      <w:r w:rsidRPr="003C41BC">
        <w:rPr>
          <w:b/>
        </w:rPr>
        <w:tab/>
      </w:r>
      <w:r w:rsidRPr="003C41BC">
        <w:rPr>
          <w:b/>
        </w:rPr>
        <w:tab/>
      </w:r>
      <w:r w:rsidRPr="003C41BC">
        <w:rPr>
          <w:b/>
        </w:rPr>
        <w:tab/>
      </w:r>
      <w:r w:rsidR="004B6EA1" w:rsidRPr="004B6EA1">
        <w:rPr>
          <w:b/>
        </w:rPr>
        <w:tab/>
      </w:r>
      <w:r w:rsidR="004B6EA1" w:rsidRPr="004B6EA1">
        <w:rPr>
          <w:b/>
        </w:rPr>
        <w:tab/>
      </w:r>
      <w:r w:rsidR="004B6EA1" w:rsidRPr="004B6EA1">
        <w:rPr>
          <w:b/>
        </w:rPr>
        <w:tab/>
      </w:r>
      <w:r w:rsidR="00EA3D62" w:rsidRPr="00EA3D62">
        <w:rPr>
          <w:b/>
        </w:rPr>
        <w:tab/>
      </w:r>
      <w:r w:rsidR="00EA3D62" w:rsidRPr="00EA3D62">
        <w:rPr>
          <w:b/>
        </w:rPr>
        <w:tab/>
      </w:r>
      <w:r w:rsidR="00EA3D62" w:rsidRPr="00EA3D62">
        <w:rPr>
          <w:b/>
        </w:rPr>
        <w:tab/>
      </w:r>
      <w:r w:rsidR="006C689E" w:rsidRPr="006C689E">
        <w:rPr>
          <w:b/>
        </w:rPr>
        <w:tab/>
      </w:r>
      <w:r w:rsidR="006C689E" w:rsidRPr="006C689E">
        <w:rPr>
          <w:b/>
        </w:rPr>
        <w:tab/>
      </w:r>
      <w:r w:rsidR="006C689E" w:rsidRPr="006C689E">
        <w:rPr>
          <w:b/>
        </w:rPr>
        <w:tab/>
      </w:r>
    </w:p>
    <w:p w14:paraId="67E34497" w14:textId="02B7BF14" w:rsidR="00D23647" w:rsidRDefault="00377B49" w:rsidP="001066EE">
      <w:r>
        <w:t xml:space="preserve">We don’t have the commercial lipid standards </w:t>
      </w:r>
      <w:r w:rsidR="0064759A">
        <w:t>of</w:t>
      </w:r>
      <w:r w:rsidRPr="00377B49">
        <w:t xml:space="preserve"> </w:t>
      </w:r>
      <w:r w:rsidRPr="00A77606">
        <w:t>PC 8:0</w:t>
      </w:r>
      <w:r w:rsidR="00D23647">
        <w:t>_</w:t>
      </w:r>
      <w:r w:rsidRPr="00A77606">
        <w:t xml:space="preserve">8:0 </w:t>
      </w:r>
      <w:r>
        <w:t xml:space="preserve">and </w:t>
      </w:r>
      <w:r w:rsidRPr="00A77606">
        <w:t>Lyso-PC</w:t>
      </w:r>
      <w:r w:rsidR="00D23647">
        <w:t xml:space="preserve"> </w:t>
      </w:r>
      <w:r w:rsidRPr="00A77606">
        <w:t>16:0</w:t>
      </w:r>
      <w:r>
        <w:t xml:space="preserve"> needed t</w:t>
      </w:r>
      <w:r w:rsidR="00A77606">
        <w:t xml:space="preserve">o manually verify that </w:t>
      </w:r>
      <w:bookmarkStart w:id="25" w:name="_Hlk26527285"/>
      <w:r>
        <w:t xml:space="preserve">the lipid identified as </w:t>
      </w:r>
      <w:r w:rsidR="00A77606" w:rsidRPr="00A77606">
        <w:t>PC 8:0</w:t>
      </w:r>
      <w:r w:rsidR="00D23647">
        <w:t>_</w:t>
      </w:r>
      <w:r w:rsidR="00A77606" w:rsidRPr="00A77606">
        <w:t xml:space="preserve">8:0 </w:t>
      </w:r>
      <w:r>
        <w:t xml:space="preserve">by the software </w:t>
      </w:r>
      <w:r w:rsidR="00A77606">
        <w:t>is not</w:t>
      </w:r>
      <w:r w:rsidR="00A77606" w:rsidRPr="00A77606">
        <w:t xml:space="preserve"> Lyso-PC16:0</w:t>
      </w:r>
      <w:bookmarkEnd w:id="25"/>
      <w:r>
        <w:t>.</w:t>
      </w:r>
      <w:r w:rsidR="00D23647">
        <w:t xml:space="preserve"> We therefore removed </w:t>
      </w:r>
      <w:r w:rsidR="00D23647" w:rsidRPr="00A77606">
        <w:t>PC 8:0</w:t>
      </w:r>
      <w:r w:rsidR="00D23647">
        <w:t>_</w:t>
      </w:r>
      <w:r w:rsidR="00D23647" w:rsidRPr="00A77606">
        <w:t>8:0</w:t>
      </w:r>
      <w:r w:rsidR="00D23647">
        <w:t xml:space="preserve"> from the list of lipid species presented in </w:t>
      </w:r>
      <w:bookmarkStart w:id="26" w:name="_Hlk26531625"/>
      <w:r w:rsidR="00D23647">
        <w:t>s</w:t>
      </w:r>
      <w:r w:rsidR="00D23647" w:rsidRPr="00D23647">
        <w:t xml:space="preserve">upplemental </w:t>
      </w:r>
      <w:r w:rsidR="00D23647">
        <w:t>t</w:t>
      </w:r>
      <w:r w:rsidR="00D23647" w:rsidRPr="00D23647">
        <w:t>able 1</w:t>
      </w:r>
      <w:r w:rsidR="00D23647">
        <w:t xml:space="preserve"> of the revised manuscript</w:t>
      </w:r>
      <w:bookmarkEnd w:id="26"/>
      <w:r w:rsidR="00D23647">
        <w:t>.</w:t>
      </w:r>
    </w:p>
    <w:p w14:paraId="540A1A78" w14:textId="77777777" w:rsidR="00D23647" w:rsidRDefault="00D23647" w:rsidP="001066EE"/>
    <w:p w14:paraId="167A892D" w14:textId="77777777" w:rsidR="00907065" w:rsidRPr="002D0317" w:rsidRDefault="00907065" w:rsidP="001066EE">
      <w:pPr>
        <w:rPr>
          <w:color w:val="0000FF"/>
        </w:rPr>
      </w:pPr>
      <w:r w:rsidRPr="002D0317">
        <w:rPr>
          <w:color w:val="0000FF"/>
        </w:rPr>
        <w:t xml:space="preserve">Minor Concern: </w:t>
      </w:r>
    </w:p>
    <w:p w14:paraId="62F4DDA1" w14:textId="04283B60" w:rsidR="00D23647" w:rsidRPr="002D0317" w:rsidRDefault="00907065" w:rsidP="001066EE">
      <w:pPr>
        <w:rPr>
          <w:color w:val="0000FF"/>
        </w:rPr>
      </w:pPr>
      <w:r w:rsidRPr="002D0317">
        <w:rPr>
          <w:color w:val="0000FF"/>
        </w:rPr>
        <w:t xml:space="preserve">Regarding the PC species in table 5, I am really surprised that the authors could not find the </w:t>
      </w:r>
      <w:r w:rsidRPr="00207275">
        <w:rPr>
          <w:b/>
          <w:color w:val="0000FF"/>
        </w:rPr>
        <w:t xml:space="preserve">PC </w:t>
      </w:r>
      <w:r w:rsidRPr="00D022E1">
        <w:rPr>
          <w:color w:val="0000FF"/>
        </w:rPr>
        <w:t>34:2 at m/z 758</w:t>
      </w:r>
      <w:r w:rsidRPr="002D0317">
        <w:rPr>
          <w:color w:val="0000FF"/>
        </w:rPr>
        <w:t xml:space="preserve">, which I thought is one of the main PC species in this yeast strain. I am also wondering, about the PC 8:0/8:0 and PC 8:0/10:0. The authors list these species two times in table 5, but with different m/z values respectively. And if I calculate correct, a PC 8:0/8:0 has the formula C24H48O8N1P1, resulting in a mass of 510 for the proton adduct. The m/z values listed by the authors (m/z 494 and 496) might also fit to Lyso-PC 16:0 and </w:t>
      </w:r>
      <w:bookmarkStart w:id="27" w:name="_Hlk26532861"/>
      <w:r w:rsidRPr="002D0317">
        <w:rPr>
          <w:color w:val="0000FF"/>
        </w:rPr>
        <w:t xml:space="preserve">Lyso-PC 16:1 </w:t>
      </w:r>
      <w:bookmarkEnd w:id="27"/>
      <w:r w:rsidRPr="002D0317">
        <w:rPr>
          <w:color w:val="0000FF"/>
        </w:rPr>
        <w:t xml:space="preserve">species. According to this, the so called "PC 8:0/10:0" with m/z 522 is more likely a </w:t>
      </w:r>
      <w:bookmarkStart w:id="28" w:name="_Hlk26532972"/>
      <w:r w:rsidRPr="002D0317">
        <w:rPr>
          <w:color w:val="0000FF"/>
        </w:rPr>
        <w:t xml:space="preserve">Lyso-PC 18:1 </w:t>
      </w:r>
      <w:bookmarkEnd w:id="28"/>
      <w:r w:rsidRPr="002D0317">
        <w:rPr>
          <w:color w:val="0000FF"/>
        </w:rPr>
        <w:t>and Lyso-PC18:0 with m/z 524. Additional data about retention times would also be helpful in this case.</w:t>
      </w:r>
    </w:p>
    <w:p w14:paraId="1042D58F" w14:textId="77777777" w:rsidR="00907065" w:rsidRPr="00581A98" w:rsidRDefault="00907065" w:rsidP="00907065">
      <w:r w:rsidRPr="00581A98">
        <w:t>Our response:</w:t>
      </w:r>
    </w:p>
    <w:p w14:paraId="3D89055E" w14:textId="0AE198E3" w:rsidR="00816D20" w:rsidRDefault="00816D20" w:rsidP="00816D20">
      <w:r>
        <w:t xml:space="preserve">The data presented in the </w:t>
      </w:r>
      <w:r w:rsidR="004B3BCF">
        <w:t>original</w:t>
      </w:r>
      <w:r>
        <w:t xml:space="preserve"> table 5 (which is</w:t>
      </w:r>
      <w:r w:rsidRPr="00816D20">
        <w:t xml:space="preserve"> supplemental table 1 </w:t>
      </w:r>
      <w:r>
        <w:t>in</w:t>
      </w:r>
      <w:r w:rsidRPr="00816D20">
        <w:t xml:space="preserve"> the revised manuscript</w:t>
      </w:r>
      <w:r>
        <w:t xml:space="preserve">) are coming from 2 </w:t>
      </w:r>
      <w:r w:rsidRPr="0060469D">
        <w:t>independent experiments, for each of which 3 technical replicates were performed.</w:t>
      </w:r>
      <w:r>
        <w:t xml:space="preserve"> In all of them, we were able to </w:t>
      </w:r>
      <w:r w:rsidRPr="00816D20">
        <w:t xml:space="preserve">detect </w:t>
      </w:r>
      <w:bookmarkStart w:id="29" w:name="_Hlk26532427"/>
      <w:r w:rsidRPr="00816D20">
        <w:t xml:space="preserve">PC 34:2 </w:t>
      </w:r>
      <w:bookmarkEnd w:id="29"/>
      <w:r w:rsidRPr="00816D20">
        <w:t xml:space="preserve">with </w:t>
      </w:r>
      <w:r>
        <w:t>the</w:t>
      </w:r>
      <w:r w:rsidRPr="00816D20">
        <w:t xml:space="preserve"> m/z value (M+H</w:t>
      </w:r>
      <w:r>
        <w:t xml:space="preserve">) </w:t>
      </w:r>
      <w:r w:rsidRPr="00816D20">
        <w:t>of 758.569431</w:t>
      </w:r>
      <w:r>
        <w:t xml:space="preserve">. </w:t>
      </w:r>
      <w:r>
        <w:lastRenderedPageBreak/>
        <w:t>However,</w:t>
      </w:r>
      <w:r w:rsidR="00D022E1">
        <w:t xml:space="preserve"> the shape of the MS1 peak (which we used for quantitation) varied in all these experiments. We therefore didn’t include</w:t>
      </w:r>
      <w:r w:rsidR="00D022E1" w:rsidRPr="00D022E1">
        <w:t xml:space="preserve"> </w:t>
      </w:r>
      <w:r w:rsidR="00D022E1" w:rsidRPr="00816D20">
        <w:t xml:space="preserve">PC 34:2 </w:t>
      </w:r>
      <w:r w:rsidR="00D022E1">
        <w:t>in</w:t>
      </w:r>
      <w:r w:rsidR="00D022E1" w:rsidRPr="00D022E1">
        <w:t xml:space="preserve"> </w:t>
      </w:r>
      <w:r w:rsidR="00D022E1" w:rsidRPr="00816D20">
        <w:t>supplemental table 1</w:t>
      </w:r>
      <w:r w:rsidR="00D022E1">
        <w:t xml:space="preserve"> </w:t>
      </w:r>
      <w:r w:rsidR="00D022E1" w:rsidRPr="00D022E1">
        <w:t>of the revised manuscript</w:t>
      </w:r>
      <w:r w:rsidR="00D022E1">
        <w:t xml:space="preserve">.   </w:t>
      </w:r>
    </w:p>
    <w:p w14:paraId="290EAC53" w14:textId="77777777" w:rsidR="00816D20" w:rsidRDefault="00816D20" w:rsidP="00816D20"/>
    <w:p w14:paraId="6B8C25A1" w14:textId="2BD1D596" w:rsidR="00D022E1" w:rsidRDefault="00D022E1" w:rsidP="00D022E1">
      <w:r>
        <w:t>As noted above, we don’t have the commercial lipid standards of</w:t>
      </w:r>
      <w:r w:rsidRPr="00377B49">
        <w:t xml:space="preserve"> </w:t>
      </w:r>
      <w:r w:rsidRPr="00A77606">
        <w:t>PC 8:0</w:t>
      </w:r>
      <w:r>
        <w:t>_</w:t>
      </w:r>
      <w:r w:rsidRPr="00A77606">
        <w:t>8:0</w:t>
      </w:r>
      <w:r w:rsidR="00E15FE8">
        <w:t xml:space="preserve">, </w:t>
      </w:r>
      <w:r w:rsidR="00E15FE8" w:rsidRPr="00E15FE8">
        <w:t>PC 8:0</w:t>
      </w:r>
      <w:r w:rsidR="00E15FE8">
        <w:t>_</w:t>
      </w:r>
      <w:r w:rsidR="00E15FE8" w:rsidRPr="00E15FE8">
        <w:t>10:0</w:t>
      </w:r>
      <w:r w:rsidR="00E15FE8">
        <w:t xml:space="preserve">, </w:t>
      </w:r>
      <w:r w:rsidRPr="00A77606">
        <w:t>Lyso-PC</w:t>
      </w:r>
      <w:r>
        <w:t xml:space="preserve"> </w:t>
      </w:r>
      <w:r w:rsidRPr="00A77606">
        <w:t>16:0</w:t>
      </w:r>
      <w:r w:rsidR="00E15FE8">
        <w:t xml:space="preserve">, </w:t>
      </w:r>
      <w:r w:rsidR="00E15FE8" w:rsidRPr="00E15FE8">
        <w:t>Lyso-PC 16:1</w:t>
      </w:r>
      <w:r w:rsidR="00E15FE8">
        <w:t>,</w:t>
      </w:r>
      <w:r w:rsidR="00E15FE8" w:rsidRPr="00E15FE8">
        <w:t xml:space="preserve"> Lyso-PC18:0</w:t>
      </w:r>
      <w:r w:rsidR="00E15FE8">
        <w:t xml:space="preserve"> and </w:t>
      </w:r>
      <w:r w:rsidR="00E15FE8" w:rsidRPr="00E15FE8">
        <w:t>Lyso-PC 18:1</w:t>
      </w:r>
      <w:r w:rsidR="00E15FE8">
        <w:t xml:space="preserve"> </w:t>
      </w:r>
      <w:r>
        <w:t xml:space="preserve"> needed to manually verify that the lipid</w:t>
      </w:r>
      <w:r w:rsidR="00E15FE8">
        <w:t>s</w:t>
      </w:r>
      <w:r>
        <w:t xml:space="preserve"> identified as </w:t>
      </w:r>
      <w:r w:rsidRPr="00A77606">
        <w:t>PC 8:0</w:t>
      </w:r>
      <w:r>
        <w:t>_</w:t>
      </w:r>
      <w:r w:rsidRPr="00A77606">
        <w:t>8:0</w:t>
      </w:r>
      <w:r w:rsidR="00E15FE8">
        <w:t xml:space="preserve"> and </w:t>
      </w:r>
      <w:r w:rsidR="00E15FE8" w:rsidRPr="00E15FE8">
        <w:t>PC 8:0</w:t>
      </w:r>
      <w:r w:rsidR="00E15FE8">
        <w:t>_</w:t>
      </w:r>
      <w:r w:rsidR="00E15FE8" w:rsidRPr="00E15FE8">
        <w:t>10:0</w:t>
      </w:r>
      <w:r w:rsidR="00E15FE8">
        <w:t xml:space="preserve"> </w:t>
      </w:r>
      <w:r>
        <w:t xml:space="preserve">by the software </w:t>
      </w:r>
      <w:r w:rsidR="00E15FE8">
        <w:t>are</w:t>
      </w:r>
      <w:r>
        <w:t xml:space="preserve"> not</w:t>
      </w:r>
      <w:r w:rsidR="00E15FE8">
        <w:t xml:space="preserve"> any of the above Lyso-PC species. We therefore</w:t>
      </w:r>
      <w:r w:rsidRPr="00A77606">
        <w:t xml:space="preserve"> </w:t>
      </w:r>
      <w:r>
        <w:t xml:space="preserve">removed </w:t>
      </w:r>
      <w:r w:rsidRPr="00A77606">
        <w:t>PC 8:0</w:t>
      </w:r>
      <w:r>
        <w:t>_</w:t>
      </w:r>
      <w:r w:rsidRPr="00A77606">
        <w:t>8:0</w:t>
      </w:r>
      <w:r>
        <w:t xml:space="preserve"> </w:t>
      </w:r>
      <w:r w:rsidR="00E15FE8">
        <w:t xml:space="preserve">and </w:t>
      </w:r>
      <w:r w:rsidR="00E15FE8" w:rsidRPr="00E15FE8">
        <w:t>PC 8:0_10:0</w:t>
      </w:r>
      <w:r w:rsidR="00E15FE8">
        <w:t xml:space="preserve"> </w:t>
      </w:r>
      <w:r>
        <w:t>from the list of lipid species presented in s</w:t>
      </w:r>
      <w:r w:rsidRPr="00D23647">
        <w:t xml:space="preserve">upplemental </w:t>
      </w:r>
      <w:r>
        <w:t>t</w:t>
      </w:r>
      <w:r w:rsidRPr="00D23647">
        <w:t>able 1</w:t>
      </w:r>
      <w:r>
        <w:t xml:space="preserve"> of the revised manuscript.</w:t>
      </w:r>
    </w:p>
    <w:p w14:paraId="7B1BF406" w14:textId="77777777" w:rsidR="00816D20" w:rsidRPr="0060469D" w:rsidRDefault="00816D20" w:rsidP="00816D20"/>
    <w:p w14:paraId="61A859A2" w14:textId="77777777" w:rsidR="00FE2B8B" w:rsidRPr="002D0317" w:rsidRDefault="00FE2B8B" w:rsidP="00FE2B8B">
      <w:pPr>
        <w:rPr>
          <w:color w:val="0000FF"/>
        </w:rPr>
      </w:pPr>
      <w:r w:rsidRPr="002D0317">
        <w:rPr>
          <w:color w:val="0000FF"/>
        </w:rPr>
        <w:t xml:space="preserve">Minor Concern: </w:t>
      </w:r>
    </w:p>
    <w:p w14:paraId="03D8744A" w14:textId="0C0728A8" w:rsidR="0060469D" w:rsidRDefault="00FE2B8B" w:rsidP="00D21A34">
      <w:pPr>
        <w:rPr>
          <w:b/>
        </w:rPr>
      </w:pPr>
      <w:r w:rsidRPr="00FE2B8B">
        <w:rPr>
          <w:color w:val="0000FF"/>
        </w:rPr>
        <w:t>In general, I am very surprised by the small number of different TAG species (listed in table 5). Especially when cultivating the yeast for several days, the cells reach their stationary phase with their energy storage (= TAGs) filled. There are so many more lipid TAG species described and just the combination of the main fatty acid species C16:0, C16:1, C18:0 and C18:0 allow the formation of much more TAG species. The authors should consider two possible reasons for their low TAG yield: On the one hand they harvest the yeast cells by centrifuging at 16.000 x g (line 161). The cells might burst at such high g values, which might cause the floating of the lipid droplets and therefore the loss of a significant amount of the lipids. On the other hand, cell disruption by just vortexing (line 178 - 180) is maybe not efficient enough. The authors should at least provide more specific information on the shaking frequency.</w:t>
      </w:r>
    </w:p>
    <w:p w14:paraId="1D5B6653" w14:textId="77777777" w:rsidR="002E45BB" w:rsidRDefault="002E45BB" w:rsidP="002E45BB">
      <w:r>
        <w:t>Our response:</w:t>
      </w:r>
    </w:p>
    <w:p w14:paraId="4FCBD39E" w14:textId="4202E6C9" w:rsidR="0060469D" w:rsidRDefault="002E45BB" w:rsidP="002E45BB">
      <w:r>
        <w:t>In the revised manuscript, the vortexing steps used for cell disruption and lipid extraction are described as follows: “7.9. Vortex the tube at high speed for 5 min at room temperature to disrupt the cells. 7.10. Vortex the tube at low speed for 1 h at room temperature to facilitate the extraction of lipids.”</w:t>
      </w:r>
    </w:p>
    <w:p w14:paraId="2CBD3E45" w14:textId="730AB2EE" w:rsidR="002E45BB" w:rsidRDefault="002E45BB" w:rsidP="002E45BB"/>
    <w:p w14:paraId="7C7F5ACE" w14:textId="3CCB84E6" w:rsidR="002E45BB" w:rsidRDefault="002E45BB" w:rsidP="002E45BB"/>
    <w:p w14:paraId="433975C1" w14:textId="77777777" w:rsidR="00DB37B8" w:rsidRPr="002D0317" w:rsidRDefault="00DB37B8" w:rsidP="00DB37B8">
      <w:pPr>
        <w:rPr>
          <w:color w:val="0000FF"/>
        </w:rPr>
      </w:pPr>
      <w:r w:rsidRPr="002D0317">
        <w:rPr>
          <w:color w:val="0000FF"/>
        </w:rPr>
        <w:t xml:space="preserve">Minor Concern: </w:t>
      </w:r>
    </w:p>
    <w:p w14:paraId="66B65354" w14:textId="0834176E" w:rsidR="002E45BB" w:rsidRPr="00DB37B8" w:rsidRDefault="00DB37B8" w:rsidP="002E45BB">
      <w:pPr>
        <w:rPr>
          <w:color w:val="0000FF"/>
        </w:rPr>
      </w:pPr>
      <w:r w:rsidRPr="00DB37B8">
        <w:rPr>
          <w:color w:val="0000FF"/>
        </w:rPr>
        <w:t>It would be very interesting to see the MS/MS spectra that were used to identify these lipid species. For example, the TAG (30:0/10:1/10:1) with m/z 848.77 (as ammonium-adduct) could theoretically also consist of the way more common fatty acids 16:0/16:1/18:1. If the authors have clear evidence, that yeast TAGs consist of such strange fatty acids (at least in yeast), they should point this out. It might be very interesting for the yeast community.</w:t>
      </w:r>
    </w:p>
    <w:p w14:paraId="27E34A9C" w14:textId="77777777" w:rsidR="00DB37B8" w:rsidRPr="00ED123A" w:rsidRDefault="00DB37B8" w:rsidP="00DB37B8">
      <w:pPr>
        <w:rPr>
          <w:color w:val="000000" w:themeColor="text1"/>
        </w:rPr>
      </w:pPr>
      <w:r w:rsidRPr="00ED123A">
        <w:rPr>
          <w:color w:val="000000" w:themeColor="text1"/>
        </w:rPr>
        <w:t>Our response:</w:t>
      </w:r>
    </w:p>
    <w:p w14:paraId="2D0D768E" w14:textId="5E59EF37" w:rsidR="002D3F1D" w:rsidRDefault="00ED123A" w:rsidP="00DB37B8">
      <w:pPr>
        <w:rPr>
          <w:b/>
          <w:color w:val="FF0000"/>
        </w:rPr>
      </w:pPr>
      <w:r w:rsidRPr="00ED123A">
        <w:rPr>
          <w:color w:val="000000" w:themeColor="text1"/>
        </w:rPr>
        <w:t>Because the revised manuscript already contains 10 tables and 4 figures, we believe that providing even more data will complicate its comprehension by readers.</w:t>
      </w:r>
    </w:p>
    <w:p w14:paraId="34AEDB32" w14:textId="77777777" w:rsidR="00ED123A" w:rsidRDefault="00ED123A" w:rsidP="00ED123A"/>
    <w:p w14:paraId="6EEA1D32" w14:textId="77777777" w:rsidR="00DB37B8" w:rsidRPr="002D0317" w:rsidRDefault="00DB37B8" w:rsidP="00DB37B8">
      <w:pPr>
        <w:rPr>
          <w:color w:val="0000FF"/>
        </w:rPr>
      </w:pPr>
      <w:r w:rsidRPr="002D0317">
        <w:rPr>
          <w:color w:val="0000FF"/>
        </w:rPr>
        <w:t xml:space="preserve">Minor Concern: </w:t>
      </w:r>
    </w:p>
    <w:p w14:paraId="39FC32FB" w14:textId="4A1E27CE" w:rsidR="00DB37B8" w:rsidRDefault="00642425" w:rsidP="00DB37B8">
      <w:r w:rsidRPr="00642425">
        <w:rPr>
          <w:color w:val="0000FF"/>
        </w:rPr>
        <w:t>Regarding the PI species listed in table 5: I would really be interested in the MS/MS data of the PI 27:0/16:1 as it seems that this is the only PI species with an odd numbered fatty acid. Is this a typo or do the authors have maybe hints that there are more lipid species with odd numbered fatty acid chains?</w:t>
      </w:r>
    </w:p>
    <w:p w14:paraId="0E0C0C1F" w14:textId="77777777" w:rsidR="005A2089" w:rsidRDefault="005A2089" w:rsidP="005A2089">
      <w:r>
        <w:t>Our response:</w:t>
      </w:r>
    </w:p>
    <w:p w14:paraId="3B50D207" w14:textId="77777777" w:rsidR="00711676" w:rsidRDefault="00711676" w:rsidP="00DB37B8">
      <w:r w:rsidRPr="00711676">
        <w:t>PI 27:0/16:1</w:t>
      </w:r>
      <w:r>
        <w:t xml:space="preserve"> was a typo, which was corrected in</w:t>
      </w:r>
      <w:r w:rsidRPr="00711676">
        <w:t xml:space="preserve"> </w:t>
      </w:r>
      <w:r>
        <w:t>s</w:t>
      </w:r>
      <w:r w:rsidRPr="00D23647">
        <w:t xml:space="preserve">upplemental </w:t>
      </w:r>
      <w:r>
        <w:t>t</w:t>
      </w:r>
      <w:r w:rsidRPr="00D23647">
        <w:t>able 1</w:t>
      </w:r>
      <w:r>
        <w:t xml:space="preserve"> of the revised manuscript.</w:t>
      </w:r>
    </w:p>
    <w:p w14:paraId="6B85C8DD" w14:textId="77777777" w:rsidR="00711676" w:rsidRDefault="00711676" w:rsidP="00DB37B8"/>
    <w:p w14:paraId="0E9BECD6" w14:textId="77777777" w:rsidR="00711676" w:rsidRDefault="00711676" w:rsidP="00711676">
      <w:pPr>
        <w:rPr>
          <w:color w:val="0000FF"/>
        </w:rPr>
      </w:pPr>
    </w:p>
    <w:p w14:paraId="42B418A4" w14:textId="457AAF17" w:rsidR="00711676" w:rsidRPr="002D0317" w:rsidRDefault="00711676" w:rsidP="00711676">
      <w:pPr>
        <w:rPr>
          <w:color w:val="0000FF"/>
        </w:rPr>
      </w:pPr>
      <w:r w:rsidRPr="002D0317">
        <w:rPr>
          <w:color w:val="0000FF"/>
        </w:rPr>
        <w:t xml:space="preserve">Minor Concern: </w:t>
      </w:r>
    </w:p>
    <w:p w14:paraId="637A2442" w14:textId="77777777" w:rsidR="00915C1F" w:rsidRPr="00915C1F" w:rsidRDefault="00915C1F" w:rsidP="00915C1F">
      <w:pPr>
        <w:rPr>
          <w:color w:val="0000FF"/>
        </w:rPr>
      </w:pPr>
      <w:r w:rsidRPr="00915C1F">
        <w:rPr>
          <w:color w:val="0000FF"/>
        </w:rPr>
        <w:t>Line 289-299</w:t>
      </w:r>
    </w:p>
    <w:p w14:paraId="719F9376" w14:textId="792A4BBD" w:rsidR="00711676" w:rsidRDefault="00915C1F" w:rsidP="00915C1F">
      <w:pPr>
        <w:rPr>
          <w:color w:val="0000FF"/>
        </w:rPr>
      </w:pPr>
      <w:r w:rsidRPr="00915C1F">
        <w:rPr>
          <w:color w:val="0000FF"/>
        </w:rPr>
        <w:t>The authors should provide LC, MS and MS/MS data for the separation of these lipid species to demonstrate the possibilities of their method.</w:t>
      </w:r>
    </w:p>
    <w:p w14:paraId="78976178" w14:textId="77777777" w:rsidR="00A5703E" w:rsidRPr="00A5703E" w:rsidRDefault="00A5703E" w:rsidP="00A5703E">
      <w:pPr>
        <w:rPr>
          <w:bCs/>
        </w:rPr>
      </w:pPr>
      <w:r w:rsidRPr="00A5703E">
        <w:rPr>
          <w:bCs/>
        </w:rPr>
        <w:t>Our response:</w:t>
      </w:r>
    </w:p>
    <w:p w14:paraId="0CF15D1A" w14:textId="77777777" w:rsidR="00941A32" w:rsidRDefault="00941A32" w:rsidP="00941A32">
      <w:pPr>
        <w:rPr>
          <w:bCs/>
        </w:rPr>
      </w:pPr>
      <w:r w:rsidRPr="00BF3DB2">
        <w:rPr>
          <w:bCs/>
        </w:rPr>
        <w:t xml:space="preserve">A representative chromatogram of two isomeric phosphatidylserine forms (34:0) that have the same m/z value but different retention times, as well as their MS1 and MS2 spectra, are shown in </w:t>
      </w:r>
      <w:r>
        <w:rPr>
          <w:bCs/>
        </w:rPr>
        <w:t>f</w:t>
      </w:r>
      <w:r w:rsidRPr="00BF3DB2">
        <w:rPr>
          <w:bCs/>
        </w:rPr>
        <w:t>igures 2, 3 and 4 (respectively)</w:t>
      </w:r>
      <w:r>
        <w:rPr>
          <w:bCs/>
        </w:rPr>
        <w:t xml:space="preserve"> of</w:t>
      </w:r>
      <w:r w:rsidRPr="00924C11">
        <w:rPr>
          <w:bCs/>
        </w:rPr>
        <w:t xml:space="preserve"> </w:t>
      </w:r>
      <w:r>
        <w:rPr>
          <w:bCs/>
        </w:rPr>
        <w:t>the revised manuscript</w:t>
      </w:r>
      <w:r w:rsidRPr="00BF3DB2">
        <w:rPr>
          <w:bCs/>
        </w:rPr>
        <w:t>.</w:t>
      </w:r>
    </w:p>
    <w:p w14:paraId="32013054" w14:textId="77777777" w:rsidR="00711676" w:rsidRDefault="00711676" w:rsidP="00711676">
      <w:pPr>
        <w:rPr>
          <w:color w:val="0000FF"/>
        </w:rPr>
      </w:pPr>
    </w:p>
    <w:p w14:paraId="7E1E210B" w14:textId="77777777" w:rsidR="007679BE" w:rsidRPr="002D0317" w:rsidRDefault="007679BE" w:rsidP="007679BE">
      <w:pPr>
        <w:rPr>
          <w:color w:val="0000FF"/>
        </w:rPr>
      </w:pPr>
      <w:r w:rsidRPr="002D0317">
        <w:rPr>
          <w:color w:val="0000FF"/>
        </w:rPr>
        <w:t xml:space="preserve">Minor Concern: </w:t>
      </w:r>
    </w:p>
    <w:p w14:paraId="09054838" w14:textId="6837DB45" w:rsidR="00711676" w:rsidRDefault="00A5703E" w:rsidP="00711676">
      <w:pPr>
        <w:rPr>
          <w:color w:val="0000FF"/>
        </w:rPr>
      </w:pPr>
      <w:r w:rsidRPr="00A5703E">
        <w:rPr>
          <w:color w:val="0000FF"/>
          <w:lang w:val="en-CA"/>
        </w:rPr>
        <w:t>The authors should provide bar charts showing the quantified amounts of the lipid species and classes; and for each timepoint they investigated. It would be beneficial for the yeast lipid community to see the amounts and maybe the changes during the aging process. Additionally, the lipid profiles of yeast cell organelles (as mentioned in line 469) would be of great interest for yeast lipidomic research.</w:t>
      </w:r>
    </w:p>
    <w:p w14:paraId="494BE946" w14:textId="77777777" w:rsidR="00E829BD" w:rsidRPr="006C3249" w:rsidRDefault="00E829BD" w:rsidP="00E829BD">
      <w:bookmarkStart w:id="30" w:name="_Hlk26537484"/>
      <w:r w:rsidRPr="006C3249">
        <w:t>Our response:</w:t>
      </w:r>
    </w:p>
    <w:p w14:paraId="3CC30E4C" w14:textId="63B1E02E" w:rsidR="00383332" w:rsidRDefault="00E3601A" w:rsidP="00711676">
      <w:pPr>
        <w:rPr>
          <w:color w:val="0000FF"/>
        </w:rPr>
      </w:pPr>
      <w:r w:rsidRPr="006C3249">
        <w:t xml:space="preserve">Because </w:t>
      </w:r>
      <w:bookmarkEnd w:id="30"/>
      <w:r w:rsidRPr="006C3249">
        <w:t>the revised manuscript already contains 10 tables and 4 figures, we believe that providing even more data will complicate its comprehension by readers.</w:t>
      </w:r>
      <w:r w:rsidR="00383332" w:rsidRPr="006C3249">
        <w:t xml:space="preserve"> </w:t>
      </w:r>
      <w:r w:rsidRPr="006C3249">
        <w:t>Indeed, our manuscript describes a protocol of an LC-MS/MS method</w:t>
      </w:r>
      <w:r w:rsidR="00383332" w:rsidRPr="006C3249">
        <w:t xml:space="preserve"> for lipidomic analysis. However, our manuscript is not </w:t>
      </w:r>
      <w:r w:rsidRPr="006C3249">
        <w:t xml:space="preserve">a research article aimed at understanding the temporal dynamics of 10 different lipid classes during </w:t>
      </w:r>
      <w:r w:rsidR="00383332" w:rsidRPr="006C3249">
        <w:t xml:space="preserve">several consecutive steps of </w:t>
      </w:r>
      <w:r w:rsidRPr="006C3249">
        <w:t>yeast chronological aging</w:t>
      </w:r>
      <w:r w:rsidR="00383332" w:rsidRPr="006C3249">
        <w:t xml:space="preserve">. Our manuscript is also not a research article </w:t>
      </w:r>
      <w:r w:rsidR="000B3D7F" w:rsidRPr="006C3249">
        <w:t xml:space="preserve">that investigates </w:t>
      </w:r>
      <w:r w:rsidR="00383332" w:rsidRPr="006C3249">
        <w:t xml:space="preserve">an aging-associated changes in 10 different lipid classes present in various yeast organelles. </w:t>
      </w:r>
    </w:p>
    <w:p w14:paraId="3E481FB6" w14:textId="77777777" w:rsidR="00711676" w:rsidRDefault="00711676" w:rsidP="00711676">
      <w:pPr>
        <w:rPr>
          <w:color w:val="0000FF"/>
        </w:rPr>
      </w:pPr>
    </w:p>
    <w:p w14:paraId="3A97A434" w14:textId="77777777" w:rsidR="005F5920" w:rsidRPr="002D0317" w:rsidRDefault="005F5920" w:rsidP="005F5920">
      <w:pPr>
        <w:rPr>
          <w:color w:val="0000FF"/>
        </w:rPr>
      </w:pPr>
      <w:r w:rsidRPr="002D0317">
        <w:rPr>
          <w:color w:val="0000FF"/>
        </w:rPr>
        <w:t xml:space="preserve">Minor Concern: </w:t>
      </w:r>
    </w:p>
    <w:p w14:paraId="73DE18B0" w14:textId="70A4A645" w:rsidR="0060469D" w:rsidRDefault="005F5920" w:rsidP="005F5920">
      <w:pPr>
        <w:rPr>
          <w:color w:val="0000FF"/>
          <w:lang w:val="en-CA"/>
        </w:rPr>
      </w:pPr>
      <w:r w:rsidRPr="005F5920">
        <w:rPr>
          <w:color w:val="0000FF"/>
          <w:lang w:val="en-CA"/>
        </w:rPr>
        <w:t>Figure 1:</w:t>
      </w:r>
      <w:r>
        <w:rPr>
          <w:color w:val="0000FF"/>
          <w:lang w:val="en-CA"/>
        </w:rPr>
        <w:t xml:space="preserve"> </w:t>
      </w:r>
      <w:r w:rsidRPr="005F5920">
        <w:rPr>
          <w:color w:val="0000FF"/>
          <w:lang w:val="en-CA"/>
        </w:rPr>
        <w:t xml:space="preserve">This figure is not very </w:t>
      </w:r>
      <w:proofErr w:type="gramStart"/>
      <w:r w:rsidRPr="005F5920">
        <w:rPr>
          <w:color w:val="0000FF"/>
          <w:lang w:val="en-CA"/>
        </w:rPr>
        <w:t>instructive,</w:t>
      </w:r>
      <w:proofErr w:type="gramEnd"/>
      <w:r w:rsidRPr="005F5920">
        <w:rPr>
          <w:color w:val="0000FF"/>
          <w:lang w:val="en-CA"/>
        </w:rPr>
        <w:t xml:space="preserve"> the authors should remove it and add some more specific figures showing the potential of their method (as mentioned above).</w:t>
      </w:r>
    </w:p>
    <w:p w14:paraId="1458DD5E" w14:textId="77777777" w:rsidR="005F5920" w:rsidRPr="006C3249" w:rsidRDefault="005F5920" w:rsidP="005F5920">
      <w:r w:rsidRPr="006C3249">
        <w:t>Our response:</w:t>
      </w:r>
    </w:p>
    <w:p w14:paraId="2557B9DA" w14:textId="6CDBDA68" w:rsidR="005F5920" w:rsidRDefault="00752AB1" w:rsidP="005F5920">
      <w:r w:rsidRPr="00752AB1">
        <w:t xml:space="preserve">Only the total MS1 ion chromatogram from </w:t>
      </w:r>
      <w:r>
        <w:t>LC</w:t>
      </w:r>
      <w:r w:rsidRPr="00752AB1">
        <w:t>/</w:t>
      </w:r>
      <w:r>
        <w:t>MS</w:t>
      </w:r>
      <w:r w:rsidRPr="00752AB1">
        <w:t xml:space="preserve"> data is shown in figure 1 of the revised manuscript. A representative chromatogram of two isomeric phosphatidylserine forms (34:0) that have the same m/z value but different retention times, as well as their MS1 and MS2 spectra, are shown in figures 2, 3 and 4 (respectively) of the revised manuscript.</w:t>
      </w:r>
    </w:p>
    <w:p w14:paraId="53139EC4" w14:textId="32BEB898" w:rsidR="005F5920" w:rsidRDefault="005F5920" w:rsidP="005F5920"/>
    <w:p w14:paraId="59BC6E91" w14:textId="2CEA983A" w:rsidR="005F5920" w:rsidRDefault="005F5920" w:rsidP="005F5920"/>
    <w:p w14:paraId="25E0B5EA" w14:textId="77777777" w:rsidR="007C0734" w:rsidRPr="002D0317" w:rsidRDefault="007C0734" w:rsidP="007C0734">
      <w:pPr>
        <w:rPr>
          <w:color w:val="0000FF"/>
        </w:rPr>
      </w:pPr>
      <w:r w:rsidRPr="002D0317">
        <w:rPr>
          <w:color w:val="0000FF"/>
        </w:rPr>
        <w:t xml:space="preserve">Minor Concern: </w:t>
      </w:r>
    </w:p>
    <w:p w14:paraId="01F208EB" w14:textId="339F6093" w:rsidR="007C0734" w:rsidRPr="006C3249" w:rsidRDefault="007C0734" w:rsidP="007C0734">
      <w:r w:rsidRPr="007C0734">
        <w:rPr>
          <w:color w:val="0000FF"/>
          <w:lang w:val="en-CA"/>
        </w:rPr>
        <w:t xml:space="preserve">Table 1: Moles is not the unit for a concentration, but </w:t>
      </w:r>
      <w:proofErr w:type="gramStart"/>
      <w:r w:rsidRPr="007C0734">
        <w:rPr>
          <w:color w:val="0000FF"/>
          <w:lang w:val="en-CA"/>
        </w:rPr>
        <w:t>for the amount of</w:t>
      </w:r>
      <w:proofErr w:type="gramEnd"/>
      <w:r w:rsidRPr="007C0734">
        <w:rPr>
          <w:color w:val="0000FF"/>
          <w:lang w:val="en-CA"/>
        </w:rPr>
        <w:t xml:space="preserve"> a substance. Use correct units like moles per liter (mol/L).</w:t>
      </w:r>
      <w:r>
        <w:rPr>
          <w:color w:val="0000FF"/>
          <w:lang w:val="en-CA"/>
        </w:rPr>
        <w:t xml:space="preserve"> </w:t>
      </w:r>
      <w:r w:rsidRPr="007C0734">
        <w:rPr>
          <w:color w:val="0000FF"/>
          <w:lang w:val="en-CA"/>
        </w:rPr>
        <w:t>The calculated masses in the table are obviously the masses for the adduct ions. For example, a TAG (28:1/10:1/10:1) [=TAG 48:3] has the formula C51H92O6; therefore, the nominal mass is 800; the m/z value of m/z 818 might be the ammonium-adduct. The authors should be more precise and describe the different adducts in the table.</w:t>
      </w:r>
      <w:r w:rsidRPr="007C0734">
        <w:rPr>
          <w:color w:val="0000FF"/>
          <w:lang w:val="en-CA"/>
        </w:rPr>
        <w:br/>
      </w:r>
      <w:r w:rsidRPr="006C3249">
        <w:t>Our response:</w:t>
      </w:r>
    </w:p>
    <w:p w14:paraId="3EDEC3F5" w14:textId="0E93D272" w:rsidR="005F5920" w:rsidRDefault="00176426" w:rsidP="007C0734">
      <w:r>
        <w:t xml:space="preserve">Table 1 </w:t>
      </w:r>
      <w:r w:rsidR="00C6692F">
        <w:t xml:space="preserve">and </w:t>
      </w:r>
      <w:bookmarkStart w:id="31" w:name="_Hlk26540396"/>
      <w:r w:rsidR="00C6692F">
        <w:t>its legend were</w:t>
      </w:r>
      <w:r>
        <w:t xml:space="preserve"> revised as requested by the Reviewer</w:t>
      </w:r>
      <w:bookmarkEnd w:id="31"/>
      <w:r>
        <w:t>.</w:t>
      </w:r>
    </w:p>
    <w:p w14:paraId="29526549" w14:textId="23A84DCD" w:rsidR="005F5920" w:rsidRDefault="005F5920" w:rsidP="005F5920"/>
    <w:p w14:paraId="0ABD86F8" w14:textId="4BC0582E" w:rsidR="00BB1E72" w:rsidRDefault="00BB1E72" w:rsidP="005F5920"/>
    <w:p w14:paraId="2D03C589" w14:textId="77777777" w:rsidR="00155371" w:rsidRDefault="00155371" w:rsidP="005F5920"/>
    <w:p w14:paraId="05110FE8" w14:textId="77777777" w:rsidR="00155371" w:rsidRPr="002D0317" w:rsidRDefault="00155371" w:rsidP="00155371">
      <w:pPr>
        <w:rPr>
          <w:color w:val="0000FF"/>
        </w:rPr>
      </w:pPr>
      <w:r w:rsidRPr="002D0317">
        <w:rPr>
          <w:color w:val="0000FF"/>
        </w:rPr>
        <w:lastRenderedPageBreak/>
        <w:t xml:space="preserve">Minor Concern: </w:t>
      </w:r>
    </w:p>
    <w:p w14:paraId="15DD9135" w14:textId="13CD8E59" w:rsidR="00155371" w:rsidRDefault="00155371" w:rsidP="002C3B40">
      <w:r w:rsidRPr="007C0734">
        <w:rPr>
          <w:color w:val="0000FF"/>
          <w:lang w:val="en-CA"/>
        </w:rPr>
        <w:t xml:space="preserve">Table </w:t>
      </w:r>
      <w:r>
        <w:rPr>
          <w:color w:val="0000FF"/>
          <w:lang w:val="en-CA"/>
        </w:rPr>
        <w:t>3</w:t>
      </w:r>
      <w:r w:rsidRPr="007C0734">
        <w:rPr>
          <w:color w:val="0000FF"/>
          <w:lang w:val="en-CA"/>
        </w:rPr>
        <w:t xml:space="preserve">: </w:t>
      </w:r>
      <w:r w:rsidR="002C3B40" w:rsidRPr="002C3B40">
        <w:rPr>
          <w:color w:val="0000FF"/>
          <w:lang w:val="en-CA"/>
        </w:rPr>
        <w:t>Why is the isolation width 2 (selected mass +/- 1)? Could the specificity of MS/MS spectra be increased if the isolation width is reduced to 1 or even 0.7?</w:t>
      </w:r>
    </w:p>
    <w:p w14:paraId="41486B06" w14:textId="77777777" w:rsidR="00392CC9" w:rsidRPr="006C3249" w:rsidRDefault="00392CC9" w:rsidP="00392CC9">
      <w:r w:rsidRPr="006C3249">
        <w:t>Our response:</w:t>
      </w:r>
    </w:p>
    <w:p w14:paraId="3691DF99" w14:textId="1CC30BEB" w:rsidR="005F5920" w:rsidRDefault="00D73362" w:rsidP="005F5920">
      <w:r>
        <w:t>T</w:t>
      </w:r>
      <w:r w:rsidRPr="00D73362">
        <w:t xml:space="preserve">he isolation width </w:t>
      </w:r>
      <w:r>
        <w:t xml:space="preserve">is </w:t>
      </w:r>
      <w:r w:rsidRPr="00D73362">
        <w:t>2</w:t>
      </w:r>
      <w:r>
        <w:t xml:space="preserve"> because a </w:t>
      </w:r>
      <w:r w:rsidRPr="00D73362">
        <w:t xml:space="preserve">selection window </w:t>
      </w:r>
      <w:r>
        <w:t xml:space="preserve">of 2 Da </w:t>
      </w:r>
      <w:r w:rsidRPr="00D73362">
        <w:t xml:space="preserve">is the default selection window </w:t>
      </w:r>
      <w:r>
        <w:t xml:space="preserve">for </w:t>
      </w:r>
      <w:r w:rsidR="00127F24" w:rsidRPr="00127F24">
        <w:t>the Orbitrap Velos Mass Spectrometer</w:t>
      </w:r>
      <w:r w:rsidRPr="00D73362">
        <w:t>.</w:t>
      </w:r>
    </w:p>
    <w:p w14:paraId="79E421CF" w14:textId="3FF20074" w:rsidR="00D73362" w:rsidRDefault="00D73362" w:rsidP="005F5920"/>
    <w:p w14:paraId="6C51C58E" w14:textId="77777777" w:rsidR="00D756B4" w:rsidRPr="002D0317" w:rsidRDefault="00D756B4" w:rsidP="00D756B4">
      <w:pPr>
        <w:rPr>
          <w:color w:val="0000FF"/>
        </w:rPr>
      </w:pPr>
      <w:r w:rsidRPr="002D0317">
        <w:rPr>
          <w:color w:val="0000FF"/>
        </w:rPr>
        <w:t xml:space="preserve">Minor Concern: </w:t>
      </w:r>
    </w:p>
    <w:p w14:paraId="2E8FC869" w14:textId="3AB6D98D" w:rsidR="005F5920" w:rsidRDefault="00BA1603" w:rsidP="00BA1603">
      <w:pPr>
        <w:rPr>
          <w:b/>
        </w:rPr>
      </w:pPr>
      <w:r w:rsidRPr="00BA1603">
        <w:rPr>
          <w:color w:val="0000FF"/>
          <w:lang w:val="en-CA"/>
        </w:rPr>
        <w:t>Table 4:</w:t>
      </w:r>
      <w:r w:rsidR="0046048B">
        <w:rPr>
          <w:color w:val="0000FF"/>
          <w:lang w:val="en-CA"/>
        </w:rPr>
        <w:t xml:space="preserve"> </w:t>
      </w:r>
      <w:r w:rsidRPr="00BA1603">
        <w:rPr>
          <w:color w:val="0000FF"/>
          <w:lang w:val="en-CA"/>
        </w:rPr>
        <w:t xml:space="preserve">If the authors list ions in the table, they should also write </w:t>
      </w:r>
      <w:bookmarkStart w:id="32" w:name="_Hlk26539608"/>
      <w:r w:rsidRPr="00BA1603">
        <w:rPr>
          <w:color w:val="0000FF"/>
          <w:lang w:val="en-CA"/>
        </w:rPr>
        <w:t>the charges of the ions</w:t>
      </w:r>
      <w:bookmarkEnd w:id="32"/>
      <w:r w:rsidRPr="00BA1603">
        <w:rPr>
          <w:color w:val="0000FF"/>
          <w:lang w:val="en-CA"/>
        </w:rPr>
        <w:t>.</w:t>
      </w:r>
      <w:r w:rsidR="00A12758" w:rsidRPr="00A12758">
        <w:rPr>
          <w:b/>
        </w:rPr>
        <w:tab/>
      </w:r>
    </w:p>
    <w:p w14:paraId="497959AC" w14:textId="77777777" w:rsidR="00BA1603" w:rsidRPr="00BA1603" w:rsidRDefault="00BA1603" w:rsidP="00BA1603">
      <w:r w:rsidRPr="00BA1603">
        <w:t>Our response:</w:t>
      </w:r>
    </w:p>
    <w:p w14:paraId="63518775" w14:textId="5731C7A9" w:rsidR="00127F24" w:rsidRDefault="00911C4A" w:rsidP="00D21A34">
      <w:pPr>
        <w:rPr>
          <w:b/>
        </w:rPr>
      </w:pPr>
      <w:r>
        <w:t>T</w:t>
      </w:r>
      <w:r w:rsidRPr="00911C4A">
        <w:t xml:space="preserve">he charges of the </w:t>
      </w:r>
      <w:r w:rsidR="0046048B">
        <w:t>H</w:t>
      </w:r>
      <w:r w:rsidR="0046048B" w:rsidRPr="0046048B">
        <w:rPr>
          <w:vertAlign w:val="superscript"/>
        </w:rPr>
        <w:t>+</w:t>
      </w:r>
      <w:r w:rsidR="0046048B">
        <w:t>, H</w:t>
      </w:r>
      <w:r w:rsidR="0046048B" w:rsidRPr="0046048B">
        <w:rPr>
          <w:vertAlign w:val="superscript"/>
        </w:rPr>
        <w:t>-</w:t>
      </w:r>
      <w:r w:rsidR="0046048B">
        <w:t>, NH</w:t>
      </w:r>
      <w:r w:rsidR="0046048B" w:rsidRPr="0046048B">
        <w:rPr>
          <w:vertAlign w:val="subscript"/>
        </w:rPr>
        <w:t>4</w:t>
      </w:r>
      <w:r w:rsidR="0046048B" w:rsidRPr="0046048B">
        <w:rPr>
          <w:vertAlign w:val="superscript"/>
        </w:rPr>
        <w:t>+</w:t>
      </w:r>
      <w:r w:rsidR="0046048B">
        <w:t>, Na</w:t>
      </w:r>
      <w:r w:rsidR="0046048B" w:rsidRPr="0046048B">
        <w:rPr>
          <w:vertAlign w:val="superscript"/>
        </w:rPr>
        <w:t>+</w:t>
      </w:r>
      <w:r w:rsidR="0046048B">
        <w:t xml:space="preserve"> and HCOO</w:t>
      </w:r>
      <w:r w:rsidR="0046048B" w:rsidRPr="0046048B">
        <w:rPr>
          <w:vertAlign w:val="superscript"/>
        </w:rPr>
        <w:t>-</w:t>
      </w:r>
      <w:r w:rsidR="0046048B">
        <w:t xml:space="preserve"> i</w:t>
      </w:r>
      <w:r w:rsidRPr="00911C4A">
        <w:t>ons</w:t>
      </w:r>
      <w:r w:rsidR="0046048B">
        <w:t xml:space="preserve"> are provided in table 4 of the revised manuscript.</w:t>
      </w:r>
    </w:p>
    <w:p w14:paraId="5E4EFB45" w14:textId="6DAE4D5C" w:rsidR="00127F24" w:rsidRDefault="00127F24" w:rsidP="00D21A34">
      <w:pPr>
        <w:rPr>
          <w:b/>
        </w:rPr>
      </w:pPr>
    </w:p>
    <w:p w14:paraId="46571E36" w14:textId="77777777" w:rsidR="009A2929" w:rsidRPr="002D0317" w:rsidRDefault="009A2929" w:rsidP="009A2929">
      <w:pPr>
        <w:rPr>
          <w:color w:val="0000FF"/>
        </w:rPr>
      </w:pPr>
      <w:r w:rsidRPr="002D0317">
        <w:rPr>
          <w:color w:val="0000FF"/>
        </w:rPr>
        <w:t xml:space="preserve">Minor Concern: </w:t>
      </w:r>
    </w:p>
    <w:p w14:paraId="16989548" w14:textId="3FED6909" w:rsidR="00996ABA" w:rsidRPr="00996ABA" w:rsidRDefault="009A2929" w:rsidP="00996ABA">
      <w:pPr>
        <w:rPr>
          <w:color w:val="0000FF"/>
          <w:lang w:val="en-CA"/>
        </w:rPr>
      </w:pPr>
      <w:r w:rsidRPr="00BA1603">
        <w:rPr>
          <w:color w:val="0000FF"/>
          <w:lang w:val="en-CA"/>
        </w:rPr>
        <w:t xml:space="preserve">Table </w:t>
      </w:r>
      <w:r>
        <w:rPr>
          <w:color w:val="0000FF"/>
          <w:lang w:val="en-CA"/>
        </w:rPr>
        <w:t>5</w:t>
      </w:r>
      <w:r w:rsidRPr="00BA1603">
        <w:rPr>
          <w:color w:val="0000FF"/>
          <w:lang w:val="en-CA"/>
        </w:rPr>
        <w:t>:</w:t>
      </w:r>
      <w:r>
        <w:rPr>
          <w:color w:val="0000FF"/>
          <w:lang w:val="en-CA"/>
        </w:rPr>
        <w:t xml:space="preserve"> </w:t>
      </w:r>
      <w:r w:rsidR="00996ABA" w:rsidRPr="00996ABA">
        <w:rPr>
          <w:color w:val="0000FF"/>
          <w:lang w:val="en-CA"/>
        </w:rPr>
        <w:t>The calculated masses in the table are obviously the masses for the adduct ions. For example, a TAG (28:1/10:1/10:1) [=TAG 48:3] has the formula C51H92O6; therefore, the nominal mass is 800; the m/z value of m/z 818 might be the ammonium-adduct. The authors should be more precise and describe the different adducts in the table.</w:t>
      </w:r>
    </w:p>
    <w:p w14:paraId="76A3B149" w14:textId="77777777" w:rsidR="00996ABA" w:rsidRPr="00996ABA" w:rsidRDefault="00996ABA" w:rsidP="00996ABA">
      <w:pPr>
        <w:rPr>
          <w:color w:val="0000FF"/>
          <w:lang w:val="en-CA"/>
        </w:rPr>
      </w:pPr>
    </w:p>
    <w:p w14:paraId="00D53E53" w14:textId="77777777" w:rsidR="00996ABA" w:rsidRPr="00996ABA" w:rsidRDefault="00996ABA" w:rsidP="00996ABA">
      <w:pPr>
        <w:rPr>
          <w:color w:val="0000FF"/>
          <w:lang w:val="en-CA"/>
        </w:rPr>
      </w:pPr>
      <w:r w:rsidRPr="00996ABA">
        <w:rPr>
          <w:color w:val="0000FF"/>
          <w:lang w:val="en-CA"/>
        </w:rPr>
        <w:t>The authors claim the good separation of different lipid species therefore it would be interesting for the reader to see retention times of the different lipid species. I encourage the authors to add these values to table 5.</w:t>
      </w:r>
    </w:p>
    <w:p w14:paraId="0FC4B2EC" w14:textId="77777777" w:rsidR="00996ABA" w:rsidRPr="00996ABA" w:rsidRDefault="00996ABA" w:rsidP="00996ABA">
      <w:pPr>
        <w:rPr>
          <w:color w:val="0000FF"/>
          <w:lang w:val="en-CA"/>
        </w:rPr>
      </w:pPr>
    </w:p>
    <w:p w14:paraId="172EDD4E" w14:textId="109CADCF" w:rsidR="009A2929" w:rsidRDefault="00996ABA" w:rsidP="00996ABA">
      <w:pPr>
        <w:rPr>
          <w:b/>
        </w:rPr>
      </w:pPr>
      <w:r w:rsidRPr="00996ABA">
        <w:rPr>
          <w:color w:val="0000FF"/>
          <w:lang w:val="en-CA"/>
        </w:rPr>
        <w:t>Regarding the Peak area data: For proper quantitation it is normally recommended to use standards concentrations in the same concentration range as the analyte. Especially for the Cardiolipin data, the peak area of the standard is in the range of E+07, only 4 out of the 23 identified CL species have peak areas in the range of E+06, all the other peak areas are 2 or more orders of magnitude smaller than the standard. At PHC, only 2 out of 24 analytes have peak areas in the same order of magnitude as the standard, most of them 2 or even 3 orders of magnitude below. At PC the peak area of the standard is in the range of E+08, only two PC analytes are in the range of E+07, all the other PC analytes have a peak are 2 ore more orders of magnitude smaller than the standard. I really doubt that a proper quantification of those PC species is possible under these conditions. The peak areas of the 2 PG species are also 2 orders of magnitude smaller than the standard. If the authors want to provide quantitative data, they should put some effort in a reasonable adaption of their lipid standard concentrations.</w:t>
      </w:r>
      <w:r w:rsidR="009A2929" w:rsidRPr="00A12758">
        <w:rPr>
          <w:b/>
        </w:rPr>
        <w:tab/>
      </w:r>
    </w:p>
    <w:p w14:paraId="7BECAB16" w14:textId="77777777" w:rsidR="009A2929" w:rsidRPr="00BA1603" w:rsidRDefault="009A2929" w:rsidP="009A2929">
      <w:bookmarkStart w:id="33" w:name="_Hlk26543367"/>
      <w:r w:rsidRPr="00BA1603">
        <w:t>Our response:</w:t>
      </w:r>
    </w:p>
    <w:p w14:paraId="180E7D96" w14:textId="491B0F7A" w:rsidR="003914D4" w:rsidRDefault="00FF6AF6" w:rsidP="003A7213">
      <w:r>
        <w:t xml:space="preserve">Table 5 of the original manuscript </w:t>
      </w:r>
      <w:bookmarkEnd w:id="33"/>
      <w:r>
        <w:t>is supplemental table 1 of the revised one. I</w:t>
      </w:r>
      <w:r w:rsidRPr="00FF6AF6">
        <w:t xml:space="preserve">ts legend </w:t>
      </w:r>
      <w:r>
        <w:t>was</w:t>
      </w:r>
      <w:r w:rsidRPr="00FF6AF6">
        <w:t xml:space="preserve"> revised </w:t>
      </w:r>
      <w:r w:rsidR="002072D6">
        <w:t>regarding</w:t>
      </w:r>
      <w:r>
        <w:t xml:space="preserve"> </w:t>
      </w:r>
      <w:r w:rsidR="009D7E6C">
        <w:t xml:space="preserve">the </w:t>
      </w:r>
      <w:r>
        <w:t>c</w:t>
      </w:r>
      <w:r w:rsidRPr="00FF6AF6">
        <w:t>alculated m/z value</w:t>
      </w:r>
      <w:r>
        <w:t xml:space="preserve">s </w:t>
      </w:r>
      <w:r w:rsidRPr="00FF6AF6">
        <w:t>as requested by the Reviewer</w:t>
      </w:r>
      <w:r>
        <w:t>.</w:t>
      </w:r>
      <w:r w:rsidR="00427DBB">
        <w:t xml:space="preserve"> This figure is already overcrowded to show any additional data, such as</w:t>
      </w:r>
      <w:r w:rsidR="00427DBB" w:rsidRPr="00427DBB">
        <w:t xml:space="preserve"> retention times of the different lipid species</w:t>
      </w:r>
      <w:r w:rsidR="00F72885">
        <w:t>; besides, a</w:t>
      </w:r>
      <w:r w:rsidR="00F72885" w:rsidRPr="00F72885">
        <w:t xml:space="preserve"> chromatogram of two isomeric </w:t>
      </w:r>
      <w:r w:rsidR="00F72885">
        <w:t>PS</w:t>
      </w:r>
      <w:r w:rsidR="00F72885" w:rsidRPr="00F72885">
        <w:t xml:space="preserve"> forms (34:0) </w:t>
      </w:r>
      <w:r w:rsidR="00F72885">
        <w:t>is shown in figure 2 of the revised manuscript.</w:t>
      </w:r>
      <w:r w:rsidR="003914D4">
        <w:t xml:space="preserve"> As for </w:t>
      </w:r>
      <w:r w:rsidR="003914D4" w:rsidRPr="003914D4">
        <w:t xml:space="preserve">the </w:t>
      </w:r>
      <w:r w:rsidR="003914D4">
        <w:t>p</w:t>
      </w:r>
      <w:r w:rsidR="003914D4" w:rsidRPr="003914D4">
        <w:t>eak area data</w:t>
      </w:r>
      <w:r w:rsidR="003914D4">
        <w:t>, our titration experiments revealed that</w:t>
      </w:r>
      <w:r w:rsidR="003914D4" w:rsidRPr="003914D4">
        <w:t xml:space="preserve"> </w:t>
      </w:r>
      <w:r w:rsidR="003914D4">
        <w:t xml:space="preserve">the </w:t>
      </w:r>
      <w:r w:rsidR="003914D4" w:rsidRPr="003914D4">
        <w:t>quanti</w:t>
      </w:r>
      <w:r w:rsidR="003914D4">
        <w:t xml:space="preserve">tation </w:t>
      </w:r>
      <w:r w:rsidR="003914D4" w:rsidRPr="003914D4">
        <w:t xml:space="preserve">range </w:t>
      </w:r>
      <w:r w:rsidR="003914D4">
        <w:t xml:space="preserve">for each of the 10 lipid classes </w:t>
      </w:r>
      <w:r w:rsidR="003914D4" w:rsidRPr="003914D4">
        <w:t>cover</w:t>
      </w:r>
      <w:r w:rsidR="003914D4">
        <w:t>s at least</w:t>
      </w:r>
      <w:r w:rsidR="003914D4" w:rsidRPr="003914D4">
        <w:t xml:space="preserve"> 3 orders of magnitude</w:t>
      </w:r>
      <w:r w:rsidR="003914D4">
        <w:t xml:space="preserve">. </w:t>
      </w:r>
    </w:p>
    <w:p w14:paraId="09812C10" w14:textId="77777777" w:rsidR="003914D4" w:rsidRDefault="003914D4" w:rsidP="003A7213"/>
    <w:p w14:paraId="1B12A5C7" w14:textId="77777777" w:rsidR="00C205C0" w:rsidRPr="002D0317" w:rsidRDefault="00C205C0" w:rsidP="00C205C0">
      <w:pPr>
        <w:rPr>
          <w:color w:val="0000FF"/>
        </w:rPr>
      </w:pPr>
      <w:r w:rsidRPr="002D0317">
        <w:rPr>
          <w:color w:val="0000FF"/>
        </w:rPr>
        <w:t xml:space="preserve">Minor Concern: </w:t>
      </w:r>
    </w:p>
    <w:p w14:paraId="52E723F0" w14:textId="5BAFB433" w:rsidR="003914D4" w:rsidRDefault="00C205C0" w:rsidP="001D294F">
      <w:r w:rsidRPr="00BA1603">
        <w:rPr>
          <w:color w:val="0000FF"/>
          <w:lang w:val="en-CA"/>
        </w:rPr>
        <w:t xml:space="preserve">Table </w:t>
      </w:r>
      <w:r>
        <w:rPr>
          <w:color w:val="0000FF"/>
          <w:lang w:val="en-CA"/>
        </w:rPr>
        <w:t>7</w:t>
      </w:r>
      <w:r w:rsidRPr="00BA1603">
        <w:rPr>
          <w:color w:val="0000FF"/>
          <w:lang w:val="en-CA"/>
        </w:rPr>
        <w:t>:</w:t>
      </w:r>
      <w:r w:rsidR="001D294F" w:rsidRPr="001D294F">
        <w:t xml:space="preserve"> </w:t>
      </w:r>
      <w:r w:rsidR="001D294F" w:rsidRPr="001D294F">
        <w:rPr>
          <w:color w:val="0000FF"/>
          <w:lang w:val="en-CA"/>
        </w:rPr>
        <w:t xml:space="preserve">Information about normal phase LC is missing in the manuscript: No column mentioned in table 11; As there is also no reversed phase chromatography mentioned in the method-section of the </w:t>
      </w:r>
      <w:r w:rsidR="001D294F" w:rsidRPr="001D294F">
        <w:rPr>
          <w:color w:val="0000FF"/>
          <w:lang w:val="en-CA"/>
        </w:rPr>
        <w:lastRenderedPageBreak/>
        <w:t>paper, the authors should either include this method if necessary, or otherwise remove this part completely.</w:t>
      </w:r>
    </w:p>
    <w:p w14:paraId="36D3FF8D" w14:textId="77777777" w:rsidR="009624BB" w:rsidRPr="009624BB" w:rsidRDefault="009624BB" w:rsidP="009624BB">
      <w:r w:rsidRPr="009624BB">
        <w:t>Our response:</w:t>
      </w:r>
    </w:p>
    <w:p w14:paraId="36ABF9E8" w14:textId="6E0110EA" w:rsidR="009624BB" w:rsidRDefault="009624BB" w:rsidP="009624BB">
      <w:r>
        <w:t xml:space="preserve">Table 7 and its discussion in the text have been removed from the manuscript.  </w:t>
      </w:r>
    </w:p>
    <w:p w14:paraId="3506FC75" w14:textId="77777777" w:rsidR="009624BB" w:rsidRDefault="009624BB" w:rsidP="009624BB"/>
    <w:p w14:paraId="6F702C81" w14:textId="77777777" w:rsidR="00EB6AC4" w:rsidRPr="002D0317" w:rsidRDefault="00EB6AC4" w:rsidP="00EB6AC4">
      <w:pPr>
        <w:rPr>
          <w:color w:val="0000FF"/>
        </w:rPr>
      </w:pPr>
      <w:r w:rsidRPr="002D0317">
        <w:rPr>
          <w:color w:val="0000FF"/>
        </w:rPr>
        <w:t xml:space="preserve">Minor Concern: </w:t>
      </w:r>
    </w:p>
    <w:p w14:paraId="4271A318" w14:textId="00F409DC" w:rsidR="009624BB" w:rsidRDefault="00EB6AC4" w:rsidP="00533860">
      <w:r w:rsidRPr="00BA1603">
        <w:rPr>
          <w:color w:val="0000FF"/>
          <w:lang w:val="en-CA"/>
        </w:rPr>
        <w:t xml:space="preserve">Table </w:t>
      </w:r>
      <w:r>
        <w:rPr>
          <w:color w:val="0000FF"/>
          <w:lang w:val="en-CA"/>
        </w:rPr>
        <w:t>9</w:t>
      </w:r>
      <w:r w:rsidRPr="00BA1603">
        <w:rPr>
          <w:color w:val="0000FF"/>
          <w:lang w:val="en-CA"/>
        </w:rPr>
        <w:t>:</w:t>
      </w:r>
      <w:r w:rsidR="00533860" w:rsidRPr="00533860">
        <w:t xml:space="preserve"> </w:t>
      </w:r>
      <w:r w:rsidR="00533860" w:rsidRPr="00533860">
        <w:rPr>
          <w:color w:val="0000FF"/>
          <w:lang w:val="en-CA"/>
        </w:rPr>
        <w:t>Line 406: [...effect of the induced-collision dissociation (CID) method...]: The abbreviation CID stands for collision-induced dissociation; the authors should not change the order of the words</w:t>
      </w:r>
      <w:r w:rsidR="00533860">
        <w:rPr>
          <w:color w:val="0000FF"/>
          <w:lang w:val="en-CA"/>
        </w:rPr>
        <w:t>.</w:t>
      </w:r>
    </w:p>
    <w:p w14:paraId="68E4BCA7" w14:textId="77777777" w:rsidR="00533860" w:rsidRPr="009624BB" w:rsidRDefault="00533860" w:rsidP="00533860">
      <w:r w:rsidRPr="009624BB">
        <w:t>Our response:</w:t>
      </w:r>
    </w:p>
    <w:p w14:paraId="125DC805" w14:textId="66E44940" w:rsidR="00533860" w:rsidRDefault="00533860" w:rsidP="00533860">
      <w:r>
        <w:t>“T</w:t>
      </w:r>
      <w:r w:rsidRPr="00533860">
        <w:t>he induced-collision dissociation</w:t>
      </w:r>
      <w:r>
        <w:t>” ha</w:t>
      </w:r>
      <w:r w:rsidR="00051DAD">
        <w:t>d</w:t>
      </w:r>
      <w:r>
        <w:t xml:space="preserve"> been changed to “the</w:t>
      </w:r>
      <w:r w:rsidR="00051DAD" w:rsidRPr="00051DAD">
        <w:t xml:space="preserve"> collision</w:t>
      </w:r>
      <w:r w:rsidR="00051DAD">
        <w:t>-induced</w:t>
      </w:r>
      <w:r w:rsidR="00051DAD" w:rsidRPr="00051DAD">
        <w:t xml:space="preserve"> dissociation</w:t>
      </w:r>
      <w:r w:rsidR="00051DAD">
        <w:t>” in the revised manuscript.</w:t>
      </w:r>
      <w:r w:rsidR="00051DAD" w:rsidRPr="00051DAD">
        <w:t xml:space="preserve">” </w:t>
      </w:r>
      <w:r>
        <w:t xml:space="preserve"> </w:t>
      </w:r>
    </w:p>
    <w:p w14:paraId="4DE6C2F6" w14:textId="28D23807" w:rsidR="00533860" w:rsidRDefault="00533860" w:rsidP="00533860"/>
    <w:p w14:paraId="0D1B8DC2" w14:textId="751A0698" w:rsidR="0077386B" w:rsidRPr="0077386B" w:rsidRDefault="0077386B" w:rsidP="0077386B">
      <w:pPr>
        <w:rPr>
          <w:color w:val="0000FF"/>
        </w:rPr>
      </w:pPr>
      <w:r w:rsidRPr="0077386B">
        <w:rPr>
          <w:color w:val="0000FF"/>
        </w:rPr>
        <w:t>Minor Concern:</w:t>
      </w:r>
      <w:r w:rsidRPr="0077386B">
        <w:rPr>
          <w:color w:val="0000FF"/>
        </w:rPr>
        <w:t xml:space="preserve"> </w:t>
      </w:r>
    </w:p>
    <w:p w14:paraId="23BC2429" w14:textId="658277FA" w:rsidR="00533860" w:rsidRPr="0077386B" w:rsidRDefault="0077386B" w:rsidP="0077386B">
      <w:pPr>
        <w:rPr>
          <w:color w:val="0000FF"/>
        </w:rPr>
      </w:pPr>
      <w:r w:rsidRPr="0077386B">
        <w:rPr>
          <w:color w:val="0000FF"/>
        </w:rPr>
        <w:t>Table 11:</w:t>
      </w:r>
      <w:r w:rsidRPr="0077386B">
        <w:rPr>
          <w:color w:val="0000FF"/>
        </w:rPr>
        <w:t xml:space="preserve"> </w:t>
      </w:r>
      <w:r w:rsidRPr="0077386B">
        <w:rPr>
          <w:color w:val="0000FF"/>
        </w:rPr>
        <w:t>For better clarity, the authors should split the items in the table into subgroups for chemicals, lab material, hardware equipment and software.</w:t>
      </w:r>
    </w:p>
    <w:p w14:paraId="0CB7868C" w14:textId="77777777" w:rsidR="0077386B" w:rsidRPr="009624BB" w:rsidRDefault="0077386B" w:rsidP="0077386B">
      <w:r w:rsidRPr="009624BB">
        <w:t>Our response:</w:t>
      </w:r>
    </w:p>
    <w:p w14:paraId="2776378F" w14:textId="55850891" w:rsidR="00533860" w:rsidRPr="009624BB" w:rsidRDefault="003D6E7A" w:rsidP="00533860">
      <w:r>
        <w:t>This table</w:t>
      </w:r>
      <w:r w:rsidRPr="003D6E7A">
        <w:t xml:space="preserve"> </w:t>
      </w:r>
      <w:r>
        <w:t>was</w:t>
      </w:r>
      <w:r w:rsidRPr="003D6E7A">
        <w:t xml:space="preserve"> revised as requested by the Reviewer.</w:t>
      </w:r>
    </w:p>
    <w:p w14:paraId="509A8379" w14:textId="77777777" w:rsidR="009D7E6C" w:rsidRDefault="009D7E6C" w:rsidP="00D21A34">
      <w:pPr>
        <w:rPr>
          <w:b/>
        </w:rPr>
      </w:pPr>
    </w:p>
    <w:p w14:paraId="7015B39F" w14:textId="77777777" w:rsidR="00EA3AAE" w:rsidRDefault="00EA3AAE" w:rsidP="00E67B11">
      <w:bookmarkStart w:id="34" w:name="_GoBack"/>
      <w:bookmarkEnd w:id="34"/>
    </w:p>
    <w:p w14:paraId="7A4E4F8A" w14:textId="6DBC7EEA" w:rsidR="00E67B11" w:rsidRDefault="00597461" w:rsidP="00E67B11">
      <w:r w:rsidRPr="004D543B">
        <w:t xml:space="preserve">We are grateful to </w:t>
      </w:r>
      <w:r w:rsidR="00B55BCB">
        <w:t>both</w:t>
      </w:r>
      <w:r w:rsidRPr="004D543B">
        <w:t xml:space="preserve"> </w:t>
      </w:r>
      <w:r w:rsidR="008E2C57">
        <w:t>R</w:t>
      </w:r>
      <w:r w:rsidRPr="004D543B">
        <w:t>eviewer</w:t>
      </w:r>
      <w:r w:rsidR="00B55BCB">
        <w:t>s</w:t>
      </w:r>
      <w:r w:rsidR="00F72E6D">
        <w:t xml:space="preserve"> </w:t>
      </w:r>
      <w:r w:rsidRPr="004D543B">
        <w:t>for constructive criticisms and</w:t>
      </w:r>
      <w:r w:rsidR="006D26C6">
        <w:t xml:space="preserve"> </w:t>
      </w:r>
      <w:r w:rsidRPr="004D543B">
        <w:t xml:space="preserve">suggestions for changes to be made in the text, all of which contributed to a substantial improvement of the </w:t>
      </w:r>
      <w:bookmarkStart w:id="35" w:name="_Hlk22477418"/>
      <w:r w:rsidRPr="004D543B">
        <w:t>original</w:t>
      </w:r>
      <w:bookmarkEnd w:id="35"/>
      <w:r w:rsidRPr="004D543B">
        <w:t xml:space="preserve"> manuscript. We would also like to thank you for </w:t>
      </w:r>
      <w:r w:rsidR="004B3BCF">
        <w:t>allowing us</w:t>
      </w:r>
      <w:r w:rsidRPr="004D543B">
        <w:t xml:space="preserve"> to address </w:t>
      </w:r>
      <w:r w:rsidR="007D7758">
        <w:t>these</w:t>
      </w:r>
      <w:r w:rsidRPr="004D543B">
        <w:t xml:space="preserve"> criticisms and for handling our manuscript.</w:t>
      </w:r>
    </w:p>
    <w:p w14:paraId="294E52F3" w14:textId="77777777" w:rsidR="00E67B11" w:rsidRDefault="00E67B11" w:rsidP="00E67B11"/>
    <w:p w14:paraId="3CD10AD2" w14:textId="77777777" w:rsidR="0093780C" w:rsidRDefault="0093780C" w:rsidP="0093780C">
      <w:pPr>
        <w:rPr>
          <w:color w:val="000000"/>
        </w:rPr>
      </w:pPr>
      <w:r w:rsidRPr="005141C8">
        <w:rPr>
          <w:color w:val="000000"/>
        </w:rPr>
        <w:t>Yours sincerely,</w:t>
      </w:r>
    </w:p>
    <w:p w14:paraId="3A98EC43" w14:textId="77777777" w:rsidR="0093780C" w:rsidRDefault="0093780C" w:rsidP="0093780C">
      <w:pPr>
        <w:rPr>
          <w:color w:val="000000"/>
        </w:rPr>
      </w:pPr>
    </w:p>
    <w:p w14:paraId="17AC953E" w14:textId="77777777" w:rsidR="0093780C" w:rsidRDefault="0093780C" w:rsidP="0093780C">
      <w:pPr>
        <w:rPr>
          <w:color w:val="000000"/>
        </w:rPr>
      </w:pPr>
      <w:r>
        <w:rPr>
          <w:color w:val="000000"/>
        </w:rPr>
        <w:t>Vladimir</w:t>
      </w:r>
    </w:p>
    <w:p w14:paraId="52E62943" w14:textId="77777777" w:rsidR="00E32EBB" w:rsidRDefault="00E32EBB" w:rsidP="0093780C">
      <w:pPr>
        <w:rPr>
          <w:color w:val="000000"/>
        </w:rPr>
      </w:pPr>
    </w:p>
    <w:p w14:paraId="62C9E2F4" w14:textId="77777777" w:rsidR="0069568C" w:rsidRDefault="0069568C" w:rsidP="0093780C">
      <w:pPr>
        <w:rPr>
          <w:color w:val="000000"/>
        </w:rPr>
      </w:pPr>
    </w:p>
    <w:p w14:paraId="76148EE4" w14:textId="77777777" w:rsidR="0093780C" w:rsidRDefault="0093780C" w:rsidP="0093780C">
      <w:pPr>
        <w:rPr>
          <w:color w:val="000000"/>
        </w:rPr>
      </w:pPr>
      <w:r>
        <w:rPr>
          <w:color w:val="000000"/>
        </w:rPr>
        <w:t>___________________________________</w:t>
      </w:r>
    </w:p>
    <w:p w14:paraId="0DBAC262" w14:textId="77777777" w:rsidR="0093780C" w:rsidRPr="00C547CD" w:rsidRDefault="0093780C" w:rsidP="0093780C">
      <w:pPr>
        <w:rPr>
          <w:color w:val="000000"/>
          <w:lang w:val="en-CA"/>
        </w:rPr>
      </w:pPr>
      <w:r w:rsidRPr="00C547CD">
        <w:rPr>
          <w:color w:val="000000"/>
          <w:lang w:val="en-CA"/>
        </w:rPr>
        <w:t>Dr. Vladimir Titorenko</w:t>
      </w:r>
    </w:p>
    <w:p w14:paraId="50BFDF53"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Professor</w:t>
      </w:r>
    </w:p>
    <w:p w14:paraId="6BE7560E"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Biology Department</w:t>
      </w:r>
    </w:p>
    <w:p w14:paraId="24DD4E4D"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Concordia University</w:t>
      </w:r>
    </w:p>
    <w:p w14:paraId="59119326"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7141 Sherbrooke Street, West</w:t>
      </w:r>
    </w:p>
    <w:p w14:paraId="1246F4F8"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Science Pavilion, Office SP-501-13</w:t>
      </w:r>
    </w:p>
    <w:p w14:paraId="4730919B"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Montreal, Quebec, Canada H4B 1R6</w:t>
      </w:r>
    </w:p>
    <w:p w14:paraId="2D4EB409"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 xml:space="preserve">Tel: (514) 848-2424 extension 3424 </w:t>
      </w:r>
    </w:p>
    <w:p w14:paraId="3F5D971C" w14:textId="77777777" w:rsidR="0093780C" w:rsidRPr="008E6C40" w:rsidRDefault="0093780C" w:rsidP="0093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en-CA"/>
        </w:rPr>
      </w:pPr>
      <w:r w:rsidRPr="008E6C40">
        <w:rPr>
          <w:rFonts w:eastAsia="Calibri"/>
          <w:lang w:val="en-CA"/>
        </w:rPr>
        <w:t xml:space="preserve">E-mail: </w:t>
      </w:r>
      <w:hyperlink r:id="rId13" w:history="1">
        <w:r w:rsidRPr="008E6C40">
          <w:rPr>
            <w:rFonts w:eastAsia="Calibri"/>
            <w:color w:val="0000FF"/>
            <w:u w:val="single"/>
            <w:lang w:val="en-CA"/>
          </w:rPr>
          <w:t>vladimir.titorenko@concordia.ca</w:t>
        </w:r>
      </w:hyperlink>
    </w:p>
    <w:p w14:paraId="78C3DDDB" w14:textId="0B98D2F3" w:rsidR="00E67B11" w:rsidRPr="004D543B" w:rsidRDefault="0093780C" w:rsidP="00EA3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E6C40">
        <w:rPr>
          <w:rFonts w:eastAsia="Calibri"/>
          <w:lang w:val="en-CA"/>
        </w:rPr>
        <w:t xml:space="preserve">WEB: </w:t>
      </w:r>
      <w:hyperlink r:id="rId14" w:history="1">
        <w:r w:rsidR="005575A4" w:rsidRPr="00E03A60">
          <w:rPr>
            <w:rStyle w:val="Hyperlink"/>
          </w:rPr>
          <w:t>http://www.titorenkolabhome.com/</w:t>
        </w:r>
      </w:hyperlink>
    </w:p>
    <w:sectPr w:rsidR="00E67B11" w:rsidRPr="004D543B">
      <w:headerReference w:type="even" r:id="rId15"/>
      <w:headerReference w:type="default" r:id="rId16"/>
      <w:pgSz w:w="12240" w:h="15840"/>
      <w:pgMar w:top="1440" w:right="1304" w:bottom="1440" w:left="130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E83AD" w14:textId="77777777" w:rsidR="000758BB" w:rsidRDefault="000758BB">
      <w:r>
        <w:separator/>
      </w:r>
    </w:p>
  </w:endnote>
  <w:endnote w:type="continuationSeparator" w:id="0">
    <w:p w14:paraId="2FC24E87" w14:textId="77777777" w:rsidR="000758BB" w:rsidRDefault="00075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4F144" w14:textId="77777777" w:rsidR="000758BB" w:rsidRDefault="000758BB">
      <w:r>
        <w:separator/>
      </w:r>
    </w:p>
  </w:footnote>
  <w:footnote w:type="continuationSeparator" w:id="0">
    <w:p w14:paraId="45E0305B" w14:textId="77777777" w:rsidR="000758BB" w:rsidRDefault="00075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6849" w14:textId="77777777" w:rsidR="00996ABA" w:rsidRDefault="00996A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FEB07A" w14:textId="77777777" w:rsidR="00996ABA" w:rsidRDefault="00996A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9AB28" w14:textId="77777777" w:rsidR="00996ABA" w:rsidRDefault="00996AB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D27E8E9" w14:textId="77777777" w:rsidR="00996ABA" w:rsidRDefault="00996AB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0062F"/>
    <w:multiLevelType w:val="hybridMultilevel"/>
    <w:tmpl w:val="36F6FADC"/>
    <w:lvl w:ilvl="0" w:tplc="0FFA29AC">
      <w:start w:val="1"/>
      <w:numFmt w:val="decimal"/>
      <w:lvlText w:val="%1."/>
      <w:lvlJc w:val="left"/>
      <w:pPr>
        <w:tabs>
          <w:tab w:val="num" w:pos="720"/>
        </w:tabs>
        <w:ind w:left="720" w:hanging="360"/>
      </w:pPr>
      <w:rPr>
        <w:rFonts w:hint="default"/>
        <w:color w:val="auto"/>
      </w:rPr>
    </w:lvl>
    <w:lvl w:ilvl="1" w:tplc="FE884A68" w:tentative="1">
      <w:start w:val="1"/>
      <w:numFmt w:val="lowerLetter"/>
      <w:lvlText w:val="%2."/>
      <w:lvlJc w:val="left"/>
      <w:pPr>
        <w:tabs>
          <w:tab w:val="num" w:pos="1440"/>
        </w:tabs>
        <w:ind w:left="1440" w:hanging="360"/>
      </w:pPr>
    </w:lvl>
    <w:lvl w:ilvl="2" w:tplc="D25A67BC" w:tentative="1">
      <w:start w:val="1"/>
      <w:numFmt w:val="lowerRoman"/>
      <w:lvlText w:val="%3."/>
      <w:lvlJc w:val="right"/>
      <w:pPr>
        <w:tabs>
          <w:tab w:val="num" w:pos="2160"/>
        </w:tabs>
        <w:ind w:left="2160" w:hanging="180"/>
      </w:pPr>
    </w:lvl>
    <w:lvl w:ilvl="3" w:tplc="1AF6C44E" w:tentative="1">
      <w:start w:val="1"/>
      <w:numFmt w:val="decimal"/>
      <w:lvlText w:val="%4."/>
      <w:lvlJc w:val="left"/>
      <w:pPr>
        <w:tabs>
          <w:tab w:val="num" w:pos="2880"/>
        </w:tabs>
        <w:ind w:left="2880" w:hanging="360"/>
      </w:pPr>
    </w:lvl>
    <w:lvl w:ilvl="4" w:tplc="68840382" w:tentative="1">
      <w:start w:val="1"/>
      <w:numFmt w:val="lowerLetter"/>
      <w:lvlText w:val="%5."/>
      <w:lvlJc w:val="left"/>
      <w:pPr>
        <w:tabs>
          <w:tab w:val="num" w:pos="3600"/>
        </w:tabs>
        <w:ind w:left="3600" w:hanging="360"/>
      </w:pPr>
    </w:lvl>
    <w:lvl w:ilvl="5" w:tplc="0C16F3E8" w:tentative="1">
      <w:start w:val="1"/>
      <w:numFmt w:val="lowerRoman"/>
      <w:lvlText w:val="%6."/>
      <w:lvlJc w:val="right"/>
      <w:pPr>
        <w:tabs>
          <w:tab w:val="num" w:pos="4320"/>
        </w:tabs>
        <w:ind w:left="4320" w:hanging="180"/>
      </w:pPr>
    </w:lvl>
    <w:lvl w:ilvl="6" w:tplc="B96ACC12" w:tentative="1">
      <w:start w:val="1"/>
      <w:numFmt w:val="decimal"/>
      <w:lvlText w:val="%7."/>
      <w:lvlJc w:val="left"/>
      <w:pPr>
        <w:tabs>
          <w:tab w:val="num" w:pos="5040"/>
        </w:tabs>
        <w:ind w:left="5040" w:hanging="360"/>
      </w:pPr>
    </w:lvl>
    <w:lvl w:ilvl="7" w:tplc="7EC6EF4E" w:tentative="1">
      <w:start w:val="1"/>
      <w:numFmt w:val="lowerLetter"/>
      <w:lvlText w:val="%8."/>
      <w:lvlJc w:val="left"/>
      <w:pPr>
        <w:tabs>
          <w:tab w:val="num" w:pos="5760"/>
        </w:tabs>
        <w:ind w:left="5760" w:hanging="360"/>
      </w:pPr>
    </w:lvl>
    <w:lvl w:ilvl="8" w:tplc="4B2C3984" w:tentative="1">
      <w:start w:val="1"/>
      <w:numFmt w:val="lowerRoman"/>
      <w:lvlText w:val="%9."/>
      <w:lvlJc w:val="right"/>
      <w:pPr>
        <w:tabs>
          <w:tab w:val="num" w:pos="6480"/>
        </w:tabs>
        <w:ind w:left="6480" w:hanging="180"/>
      </w:pPr>
    </w:lvl>
  </w:abstractNum>
  <w:abstractNum w:abstractNumId="1" w15:restartNumberingAfterBreak="0">
    <w:nsid w:val="69ED7212"/>
    <w:multiLevelType w:val="hybridMultilevel"/>
    <w:tmpl w:val="201AC634"/>
    <w:lvl w:ilvl="0" w:tplc="A69C5386">
      <w:start w:val="1"/>
      <w:numFmt w:val="bullet"/>
      <w:lvlText w:val=""/>
      <w:lvlJc w:val="left"/>
      <w:pPr>
        <w:tabs>
          <w:tab w:val="num" w:pos="900"/>
        </w:tabs>
        <w:ind w:left="900" w:hanging="360"/>
      </w:pPr>
      <w:rPr>
        <w:rFonts w:ascii="Symbol" w:eastAsia="Times New Roman" w:hAnsi="Symbol" w:hint="default"/>
      </w:rPr>
    </w:lvl>
    <w:lvl w:ilvl="1" w:tplc="C52C9F84" w:tentative="1">
      <w:start w:val="1"/>
      <w:numFmt w:val="bullet"/>
      <w:lvlText w:val="o"/>
      <w:lvlJc w:val="left"/>
      <w:pPr>
        <w:tabs>
          <w:tab w:val="num" w:pos="1620"/>
        </w:tabs>
        <w:ind w:left="1620" w:hanging="360"/>
      </w:pPr>
      <w:rPr>
        <w:rFonts w:ascii="Courier New" w:hAnsi="Courier New" w:hint="default"/>
      </w:rPr>
    </w:lvl>
    <w:lvl w:ilvl="2" w:tplc="353C98A4" w:tentative="1">
      <w:start w:val="1"/>
      <w:numFmt w:val="bullet"/>
      <w:lvlText w:val=""/>
      <w:lvlJc w:val="left"/>
      <w:pPr>
        <w:tabs>
          <w:tab w:val="num" w:pos="2340"/>
        </w:tabs>
        <w:ind w:left="2340" w:hanging="360"/>
      </w:pPr>
      <w:rPr>
        <w:rFonts w:ascii="Wingdings" w:hAnsi="Wingdings" w:hint="default"/>
      </w:rPr>
    </w:lvl>
    <w:lvl w:ilvl="3" w:tplc="474A6DC6" w:tentative="1">
      <w:start w:val="1"/>
      <w:numFmt w:val="bullet"/>
      <w:lvlText w:val=""/>
      <w:lvlJc w:val="left"/>
      <w:pPr>
        <w:tabs>
          <w:tab w:val="num" w:pos="3060"/>
        </w:tabs>
        <w:ind w:left="3060" w:hanging="360"/>
      </w:pPr>
      <w:rPr>
        <w:rFonts w:ascii="Symbol" w:hAnsi="Symbol" w:hint="default"/>
      </w:rPr>
    </w:lvl>
    <w:lvl w:ilvl="4" w:tplc="D64A89F8" w:tentative="1">
      <w:start w:val="1"/>
      <w:numFmt w:val="bullet"/>
      <w:lvlText w:val="o"/>
      <w:lvlJc w:val="left"/>
      <w:pPr>
        <w:tabs>
          <w:tab w:val="num" w:pos="3780"/>
        </w:tabs>
        <w:ind w:left="3780" w:hanging="360"/>
      </w:pPr>
      <w:rPr>
        <w:rFonts w:ascii="Courier New" w:hAnsi="Courier New" w:hint="default"/>
      </w:rPr>
    </w:lvl>
    <w:lvl w:ilvl="5" w:tplc="87624348" w:tentative="1">
      <w:start w:val="1"/>
      <w:numFmt w:val="bullet"/>
      <w:lvlText w:val=""/>
      <w:lvlJc w:val="left"/>
      <w:pPr>
        <w:tabs>
          <w:tab w:val="num" w:pos="4500"/>
        </w:tabs>
        <w:ind w:left="4500" w:hanging="360"/>
      </w:pPr>
      <w:rPr>
        <w:rFonts w:ascii="Wingdings" w:hAnsi="Wingdings" w:hint="default"/>
      </w:rPr>
    </w:lvl>
    <w:lvl w:ilvl="6" w:tplc="9FD42484" w:tentative="1">
      <w:start w:val="1"/>
      <w:numFmt w:val="bullet"/>
      <w:lvlText w:val=""/>
      <w:lvlJc w:val="left"/>
      <w:pPr>
        <w:tabs>
          <w:tab w:val="num" w:pos="5220"/>
        </w:tabs>
        <w:ind w:left="5220" w:hanging="360"/>
      </w:pPr>
      <w:rPr>
        <w:rFonts w:ascii="Symbol" w:hAnsi="Symbol" w:hint="default"/>
      </w:rPr>
    </w:lvl>
    <w:lvl w:ilvl="7" w:tplc="4E9293F2" w:tentative="1">
      <w:start w:val="1"/>
      <w:numFmt w:val="bullet"/>
      <w:lvlText w:val="o"/>
      <w:lvlJc w:val="left"/>
      <w:pPr>
        <w:tabs>
          <w:tab w:val="num" w:pos="5940"/>
        </w:tabs>
        <w:ind w:left="5940" w:hanging="360"/>
      </w:pPr>
      <w:rPr>
        <w:rFonts w:ascii="Courier New" w:hAnsi="Courier New" w:hint="default"/>
      </w:rPr>
    </w:lvl>
    <w:lvl w:ilvl="8" w:tplc="3B8CFAAC"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6ED7091D"/>
    <w:multiLevelType w:val="hybridMultilevel"/>
    <w:tmpl w:val="7D42B07A"/>
    <w:lvl w:ilvl="0" w:tplc="E4485F7C">
      <w:start w:val="1"/>
      <w:numFmt w:val="bullet"/>
      <w:lvlText w:val=""/>
      <w:lvlJc w:val="left"/>
      <w:pPr>
        <w:tabs>
          <w:tab w:val="num" w:pos="900"/>
        </w:tabs>
        <w:ind w:left="900" w:hanging="360"/>
      </w:pPr>
      <w:rPr>
        <w:rFonts w:ascii="Symbol" w:eastAsia="Times New Roman" w:hAnsi="Symbol" w:hint="default"/>
      </w:rPr>
    </w:lvl>
    <w:lvl w:ilvl="1" w:tplc="B6EC01E6" w:tentative="1">
      <w:start w:val="1"/>
      <w:numFmt w:val="bullet"/>
      <w:lvlText w:val="o"/>
      <w:lvlJc w:val="left"/>
      <w:pPr>
        <w:tabs>
          <w:tab w:val="num" w:pos="1620"/>
        </w:tabs>
        <w:ind w:left="1620" w:hanging="360"/>
      </w:pPr>
      <w:rPr>
        <w:rFonts w:ascii="Courier New" w:hAnsi="Courier New" w:hint="default"/>
      </w:rPr>
    </w:lvl>
    <w:lvl w:ilvl="2" w:tplc="4350E73C" w:tentative="1">
      <w:start w:val="1"/>
      <w:numFmt w:val="bullet"/>
      <w:lvlText w:val=""/>
      <w:lvlJc w:val="left"/>
      <w:pPr>
        <w:tabs>
          <w:tab w:val="num" w:pos="2340"/>
        </w:tabs>
        <w:ind w:left="2340" w:hanging="360"/>
      </w:pPr>
      <w:rPr>
        <w:rFonts w:ascii="Wingdings" w:hAnsi="Wingdings" w:hint="default"/>
      </w:rPr>
    </w:lvl>
    <w:lvl w:ilvl="3" w:tplc="99BAE33E" w:tentative="1">
      <w:start w:val="1"/>
      <w:numFmt w:val="bullet"/>
      <w:lvlText w:val=""/>
      <w:lvlJc w:val="left"/>
      <w:pPr>
        <w:tabs>
          <w:tab w:val="num" w:pos="3060"/>
        </w:tabs>
        <w:ind w:left="3060" w:hanging="360"/>
      </w:pPr>
      <w:rPr>
        <w:rFonts w:ascii="Symbol" w:hAnsi="Symbol" w:hint="default"/>
      </w:rPr>
    </w:lvl>
    <w:lvl w:ilvl="4" w:tplc="5BB83266" w:tentative="1">
      <w:start w:val="1"/>
      <w:numFmt w:val="bullet"/>
      <w:lvlText w:val="o"/>
      <w:lvlJc w:val="left"/>
      <w:pPr>
        <w:tabs>
          <w:tab w:val="num" w:pos="3780"/>
        </w:tabs>
        <w:ind w:left="3780" w:hanging="360"/>
      </w:pPr>
      <w:rPr>
        <w:rFonts w:ascii="Courier New" w:hAnsi="Courier New" w:hint="default"/>
      </w:rPr>
    </w:lvl>
    <w:lvl w:ilvl="5" w:tplc="CF96640E" w:tentative="1">
      <w:start w:val="1"/>
      <w:numFmt w:val="bullet"/>
      <w:lvlText w:val=""/>
      <w:lvlJc w:val="left"/>
      <w:pPr>
        <w:tabs>
          <w:tab w:val="num" w:pos="4500"/>
        </w:tabs>
        <w:ind w:left="4500" w:hanging="360"/>
      </w:pPr>
      <w:rPr>
        <w:rFonts w:ascii="Wingdings" w:hAnsi="Wingdings" w:hint="default"/>
      </w:rPr>
    </w:lvl>
    <w:lvl w:ilvl="6" w:tplc="D7207536" w:tentative="1">
      <w:start w:val="1"/>
      <w:numFmt w:val="bullet"/>
      <w:lvlText w:val=""/>
      <w:lvlJc w:val="left"/>
      <w:pPr>
        <w:tabs>
          <w:tab w:val="num" w:pos="5220"/>
        </w:tabs>
        <w:ind w:left="5220" w:hanging="360"/>
      </w:pPr>
      <w:rPr>
        <w:rFonts w:ascii="Symbol" w:hAnsi="Symbol" w:hint="default"/>
      </w:rPr>
    </w:lvl>
    <w:lvl w:ilvl="7" w:tplc="219A9D66" w:tentative="1">
      <w:start w:val="1"/>
      <w:numFmt w:val="bullet"/>
      <w:lvlText w:val="o"/>
      <w:lvlJc w:val="left"/>
      <w:pPr>
        <w:tabs>
          <w:tab w:val="num" w:pos="5940"/>
        </w:tabs>
        <w:ind w:left="5940" w:hanging="360"/>
      </w:pPr>
      <w:rPr>
        <w:rFonts w:ascii="Courier New" w:hAnsi="Courier New" w:hint="default"/>
      </w:rPr>
    </w:lvl>
    <w:lvl w:ilvl="8" w:tplc="DB76E240"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3MDUzNDQwtjA3MDNT0lEKTi0uzszPAykwtqgFAOM5hngtAAAA"/>
  </w:docVars>
  <w:rsids>
    <w:rsidRoot w:val="00E6102A"/>
    <w:rsid w:val="000005C8"/>
    <w:rsid w:val="00000CDA"/>
    <w:rsid w:val="000024E0"/>
    <w:rsid w:val="00005F1D"/>
    <w:rsid w:val="00006B80"/>
    <w:rsid w:val="00006D08"/>
    <w:rsid w:val="00006E1A"/>
    <w:rsid w:val="00010534"/>
    <w:rsid w:val="00010A96"/>
    <w:rsid w:val="000117AB"/>
    <w:rsid w:val="000137F0"/>
    <w:rsid w:val="00015B03"/>
    <w:rsid w:val="0001635D"/>
    <w:rsid w:val="00021985"/>
    <w:rsid w:val="00023A08"/>
    <w:rsid w:val="000318D4"/>
    <w:rsid w:val="00037CB4"/>
    <w:rsid w:val="00041E70"/>
    <w:rsid w:val="00043892"/>
    <w:rsid w:val="00043AB0"/>
    <w:rsid w:val="000441C0"/>
    <w:rsid w:val="0004428F"/>
    <w:rsid w:val="000454BE"/>
    <w:rsid w:val="00045BBA"/>
    <w:rsid w:val="00051DAD"/>
    <w:rsid w:val="000554B9"/>
    <w:rsid w:val="00055853"/>
    <w:rsid w:val="000605B0"/>
    <w:rsid w:val="0006621D"/>
    <w:rsid w:val="00070427"/>
    <w:rsid w:val="0007083C"/>
    <w:rsid w:val="000712A0"/>
    <w:rsid w:val="000758BB"/>
    <w:rsid w:val="00077346"/>
    <w:rsid w:val="00077F3C"/>
    <w:rsid w:val="00080277"/>
    <w:rsid w:val="000815DD"/>
    <w:rsid w:val="00082EEA"/>
    <w:rsid w:val="000848CC"/>
    <w:rsid w:val="000850FC"/>
    <w:rsid w:val="00091CD3"/>
    <w:rsid w:val="00092822"/>
    <w:rsid w:val="00093796"/>
    <w:rsid w:val="0009568D"/>
    <w:rsid w:val="000A4576"/>
    <w:rsid w:val="000A5441"/>
    <w:rsid w:val="000A5518"/>
    <w:rsid w:val="000A58C5"/>
    <w:rsid w:val="000B1723"/>
    <w:rsid w:val="000B18D6"/>
    <w:rsid w:val="000B28A4"/>
    <w:rsid w:val="000B2D45"/>
    <w:rsid w:val="000B34D5"/>
    <w:rsid w:val="000B3D7F"/>
    <w:rsid w:val="000B5F99"/>
    <w:rsid w:val="000C408A"/>
    <w:rsid w:val="000C417B"/>
    <w:rsid w:val="000C44F3"/>
    <w:rsid w:val="000C4FF3"/>
    <w:rsid w:val="000D3351"/>
    <w:rsid w:val="000D550A"/>
    <w:rsid w:val="000E2F6A"/>
    <w:rsid w:val="000E3405"/>
    <w:rsid w:val="000E34B0"/>
    <w:rsid w:val="000E61C4"/>
    <w:rsid w:val="000E64D0"/>
    <w:rsid w:val="000E7309"/>
    <w:rsid w:val="000F02FC"/>
    <w:rsid w:val="000F36ED"/>
    <w:rsid w:val="000F5783"/>
    <w:rsid w:val="000F61CC"/>
    <w:rsid w:val="00103E0E"/>
    <w:rsid w:val="00104620"/>
    <w:rsid w:val="001066EE"/>
    <w:rsid w:val="001077CE"/>
    <w:rsid w:val="00110AB4"/>
    <w:rsid w:val="001122DB"/>
    <w:rsid w:val="00112E63"/>
    <w:rsid w:val="00113F01"/>
    <w:rsid w:val="00115B20"/>
    <w:rsid w:val="00117597"/>
    <w:rsid w:val="001215AC"/>
    <w:rsid w:val="001228EB"/>
    <w:rsid w:val="00124488"/>
    <w:rsid w:val="00127F24"/>
    <w:rsid w:val="00130C01"/>
    <w:rsid w:val="00132A36"/>
    <w:rsid w:val="00132D62"/>
    <w:rsid w:val="0013706C"/>
    <w:rsid w:val="00137773"/>
    <w:rsid w:val="00141E89"/>
    <w:rsid w:val="00143D53"/>
    <w:rsid w:val="00151BEC"/>
    <w:rsid w:val="00151DE3"/>
    <w:rsid w:val="00152C47"/>
    <w:rsid w:val="00155371"/>
    <w:rsid w:val="00164476"/>
    <w:rsid w:val="00164D43"/>
    <w:rsid w:val="0016561D"/>
    <w:rsid w:val="001675A1"/>
    <w:rsid w:val="00170D37"/>
    <w:rsid w:val="00172959"/>
    <w:rsid w:val="00175B1E"/>
    <w:rsid w:val="00175F6E"/>
    <w:rsid w:val="00176426"/>
    <w:rsid w:val="0017795E"/>
    <w:rsid w:val="00177A7A"/>
    <w:rsid w:val="00177F82"/>
    <w:rsid w:val="00181245"/>
    <w:rsid w:val="00181635"/>
    <w:rsid w:val="001820A2"/>
    <w:rsid w:val="0018313F"/>
    <w:rsid w:val="0018338B"/>
    <w:rsid w:val="00192A48"/>
    <w:rsid w:val="001A6F58"/>
    <w:rsid w:val="001B0488"/>
    <w:rsid w:val="001B0FCC"/>
    <w:rsid w:val="001B1250"/>
    <w:rsid w:val="001B5101"/>
    <w:rsid w:val="001B57B8"/>
    <w:rsid w:val="001C20AC"/>
    <w:rsid w:val="001C4621"/>
    <w:rsid w:val="001C4F6D"/>
    <w:rsid w:val="001C74C0"/>
    <w:rsid w:val="001C76A3"/>
    <w:rsid w:val="001D1BE3"/>
    <w:rsid w:val="001D294F"/>
    <w:rsid w:val="001D2F9B"/>
    <w:rsid w:val="001D5D2D"/>
    <w:rsid w:val="001D5D30"/>
    <w:rsid w:val="001D5F19"/>
    <w:rsid w:val="001E35AE"/>
    <w:rsid w:val="001E45DE"/>
    <w:rsid w:val="001E6D03"/>
    <w:rsid w:val="001F1B43"/>
    <w:rsid w:val="001F2C6E"/>
    <w:rsid w:val="001F40BD"/>
    <w:rsid w:val="002009E9"/>
    <w:rsid w:val="0020306E"/>
    <w:rsid w:val="00204576"/>
    <w:rsid w:val="00204759"/>
    <w:rsid w:val="00205780"/>
    <w:rsid w:val="0020662F"/>
    <w:rsid w:val="00207275"/>
    <w:rsid w:val="002072D6"/>
    <w:rsid w:val="00210E80"/>
    <w:rsid w:val="00215E86"/>
    <w:rsid w:val="00220D5B"/>
    <w:rsid w:val="00221261"/>
    <w:rsid w:val="00223872"/>
    <w:rsid w:val="002256FD"/>
    <w:rsid w:val="002279CE"/>
    <w:rsid w:val="00230EAE"/>
    <w:rsid w:val="002318F1"/>
    <w:rsid w:val="002320C8"/>
    <w:rsid w:val="00234623"/>
    <w:rsid w:val="00234AF6"/>
    <w:rsid w:val="002359A3"/>
    <w:rsid w:val="002376AB"/>
    <w:rsid w:val="00237C1A"/>
    <w:rsid w:val="00241839"/>
    <w:rsid w:val="00251608"/>
    <w:rsid w:val="00260494"/>
    <w:rsid w:val="00260D1B"/>
    <w:rsid w:val="0026114D"/>
    <w:rsid w:val="0026167D"/>
    <w:rsid w:val="00261F4E"/>
    <w:rsid w:val="00265080"/>
    <w:rsid w:val="00266C4D"/>
    <w:rsid w:val="00266F18"/>
    <w:rsid w:val="0026713A"/>
    <w:rsid w:val="00274558"/>
    <w:rsid w:val="00274C1B"/>
    <w:rsid w:val="00274DF1"/>
    <w:rsid w:val="00276906"/>
    <w:rsid w:val="002816F8"/>
    <w:rsid w:val="00287048"/>
    <w:rsid w:val="00291115"/>
    <w:rsid w:val="00293E65"/>
    <w:rsid w:val="00297283"/>
    <w:rsid w:val="002974A0"/>
    <w:rsid w:val="002A32DC"/>
    <w:rsid w:val="002A4DA8"/>
    <w:rsid w:val="002A6B34"/>
    <w:rsid w:val="002B18D7"/>
    <w:rsid w:val="002B3B7B"/>
    <w:rsid w:val="002C12CE"/>
    <w:rsid w:val="002C3B40"/>
    <w:rsid w:val="002C3FFD"/>
    <w:rsid w:val="002C6444"/>
    <w:rsid w:val="002C6B13"/>
    <w:rsid w:val="002D0317"/>
    <w:rsid w:val="002D26F8"/>
    <w:rsid w:val="002D3F1D"/>
    <w:rsid w:val="002D652F"/>
    <w:rsid w:val="002D75F2"/>
    <w:rsid w:val="002D7B00"/>
    <w:rsid w:val="002E064B"/>
    <w:rsid w:val="002E31AD"/>
    <w:rsid w:val="002E45BB"/>
    <w:rsid w:val="002E595B"/>
    <w:rsid w:val="002E6121"/>
    <w:rsid w:val="002F0D75"/>
    <w:rsid w:val="002F2B41"/>
    <w:rsid w:val="002F31D7"/>
    <w:rsid w:val="002F3FE5"/>
    <w:rsid w:val="002F65EB"/>
    <w:rsid w:val="00301A31"/>
    <w:rsid w:val="00302EC0"/>
    <w:rsid w:val="00304640"/>
    <w:rsid w:val="00306CA5"/>
    <w:rsid w:val="00311381"/>
    <w:rsid w:val="00311A6B"/>
    <w:rsid w:val="00311FE7"/>
    <w:rsid w:val="00313292"/>
    <w:rsid w:val="00316447"/>
    <w:rsid w:val="00317557"/>
    <w:rsid w:val="00321D2F"/>
    <w:rsid w:val="003243D2"/>
    <w:rsid w:val="00327BB2"/>
    <w:rsid w:val="00327CF5"/>
    <w:rsid w:val="00330BFB"/>
    <w:rsid w:val="0033672F"/>
    <w:rsid w:val="00340D5D"/>
    <w:rsid w:val="00346075"/>
    <w:rsid w:val="00353385"/>
    <w:rsid w:val="003534F1"/>
    <w:rsid w:val="00362D49"/>
    <w:rsid w:val="00363568"/>
    <w:rsid w:val="00363588"/>
    <w:rsid w:val="0036481C"/>
    <w:rsid w:val="00365359"/>
    <w:rsid w:val="00367B15"/>
    <w:rsid w:val="003705CD"/>
    <w:rsid w:val="00371B0A"/>
    <w:rsid w:val="00372D6D"/>
    <w:rsid w:val="00376BF2"/>
    <w:rsid w:val="00377B49"/>
    <w:rsid w:val="00383307"/>
    <w:rsid w:val="00383332"/>
    <w:rsid w:val="003858D1"/>
    <w:rsid w:val="0038675C"/>
    <w:rsid w:val="003914D4"/>
    <w:rsid w:val="00392CC9"/>
    <w:rsid w:val="00393464"/>
    <w:rsid w:val="003A457F"/>
    <w:rsid w:val="003A6CF4"/>
    <w:rsid w:val="003A706D"/>
    <w:rsid w:val="003A7213"/>
    <w:rsid w:val="003A7441"/>
    <w:rsid w:val="003B3D61"/>
    <w:rsid w:val="003B4301"/>
    <w:rsid w:val="003B4E8B"/>
    <w:rsid w:val="003C0B7A"/>
    <w:rsid w:val="003C1B2D"/>
    <w:rsid w:val="003C41BC"/>
    <w:rsid w:val="003D1DDC"/>
    <w:rsid w:val="003D30B2"/>
    <w:rsid w:val="003D32F7"/>
    <w:rsid w:val="003D5038"/>
    <w:rsid w:val="003D527F"/>
    <w:rsid w:val="003D5CC6"/>
    <w:rsid w:val="003D6E7A"/>
    <w:rsid w:val="003D6FD1"/>
    <w:rsid w:val="003D7F1F"/>
    <w:rsid w:val="003E0533"/>
    <w:rsid w:val="003E0DDC"/>
    <w:rsid w:val="003E19C1"/>
    <w:rsid w:val="003E400D"/>
    <w:rsid w:val="003E473E"/>
    <w:rsid w:val="003E5718"/>
    <w:rsid w:val="003E579F"/>
    <w:rsid w:val="003E6391"/>
    <w:rsid w:val="003F43A5"/>
    <w:rsid w:val="003F495C"/>
    <w:rsid w:val="003F5A38"/>
    <w:rsid w:val="003F6DE5"/>
    <w:rsid w:val="003F6F74"/>
    <w:rsid w:val="003F77FF"/>
    <w:rsid w:val="004018DF"/>
    <w:rsid w:val="004020D4"/>
    <w:rsid w:val="00403C89"/>
    <w:rsid w:val="00404230"/>
    <w:rsid w:val="00404AA3"/>
    <w:rsid w:val="00406777"/>
    <w:rsid w:val="00407F63"/>
    <w:rsid w:val="00410E8F"/>
    <w:rsid w:val="0041259C"/>
    <w:rsid w:val="00416825"/>
    <w:rsid w:val="00416B29"/>
    <w:rsid w:val="004177B0"/>
    <w:rsid w:val="00420288"/>
    <w:rsid w:val="00424038"/>
    <w:rsid w:val="004243DC"/>
    <w:rsid w:val="00427AF4"/>
    <w:rsid w:val="00427DBB"/>
    <w:rsid w:val="004341AC"/>
    <w:rsid w:val="0043426F"/>
    <w:rsid w:val="00437087"/>
    <w:rsid w:val="00440740"/>
    <w:rsid w:val="00443E85"/>
    <w:rsid w:val="0044616D"/>
    <w:rsid w:val="0044642C"/>
    <w:rsid w:val="004477D8"/>
    <w:rsid w:val="004516FB"/>
    <w:rsid w:val="004536B7"/>
    <w:rsid w:val="0045487A"/>
    <w:rsid w:val="00455B8B"/>
    <w:rsid w:val="00455C17"/>
    <w:rsid w:val="00456979"/>
    <w:rsid w:val="00457106"/>
    <w:rsid w:val="004579FD"/>
    <w:rsid w:val="0046048B"/>
    <w:rsid w:val="004612D5"/>
    <w:rsid w:val="00462F46"/>
    <w:rsid w:val="0046663D"/>
    <w:rsid w:val="00467A81"/>
    <w:rsid w:val="004702CE"/>
    <w:rsid w:val="0047073E"/>
    <w:rsid w:val="00472ACC"/>
    <w:rsid w:val="00475C50"/>
    <w:rsid w:val="00480648"/>
    <w:rsid w:val="00481F4B"/>
    <w:rsid w:val="004830E2"/>
    <w:rsid w:val="00484210"/>
    <w:rsid w:val="00485502"/>
    <w:rsid w:val="00493E9A"/>
    <w:rsid w:val="00497052"/>
    <w:rsid w:val="004A0F25"/>
    <w:rsid w:val="004A334D"/>
    <w:rsid w:val="004A37C8"/>
    <w:rsid w:val="004A51B9"/>
    <w:rsid w:val="004A5456"/>
    <w:rsid w:val="004A5E3E"/>
    <w:rsid w:val="004B18BB"/>
    <w:rsid w:val="004B3BCF"/>
    <w:rsid w:val="004B572F"/>
    <w:rsid w:val="004B612F"/>
    <w:rsid w:val="004B6EA1"/>
    <w:rsid w:val="004B7647"/>
    <w:rsid w:val="004B7DA0"/>
    <w:rsid w:val="004C2AA7"/>
    <w:rsid w:val="004C3321"/>
    <w:rsid w:val="004C3690"/>
    <w:rsid w:val="004C3E63"/>
    <w:rsid w:val="004D203B"/>
    <w:rsid w:val="004D4504"/>
    <w:rsid w:val="004D5253"/>
    <w:rsid w:val="004D543B"/>
    <w:rsid w:val="004D624D"/>
    <w:rsid w:val="004D74C9"/>
    <w:rsid w:val="004E1BEB"/>
    <w:rsid w:val="004E2CA9"/>
    <w:rsid w:val="004E3FDB"/>
    <w:rsid w:val="004F4847"/>
    <w:rsid w:val="00503983"/>
    <w:rsid w:val="00506030"/>
    <w:rsid w:val="00507C24"/>
    <w:rsid w:val="0051044A"/>
    <w:rsid w:val="00512168"/>
    <w:rsid w:val="00513222"/>
    <w:rsid w:val="00515455"/>
    <w:rsid w:val="00516C68"/>
    <w:rsid w:val="00520A61"/>
    <w:rsid w:val="00521617"/>
    <w:rsid w:val="00523345"/>
    <w:rsid w:val="00524F78"/>
    <w:rsid w:val="005303E7"/>
    <w:rsid w:val="00530B22"/>
    <w:rsid w:val="00533860"/>
    <w:rsid w:val="00533A27"/>
    <w:rsid w:val="0053455C"/>
    <w:rsid w:val="00534C3A"/>
    <w:rsid w:val="00536D0B"/>
    <w:rsid w:val="00542687"/>
    <w:rsid w:val="00542FEF"/>
    <w:rsid w:val="005453C8"/>
    <w:rsid w:val="00550F66"/>
    <w:rsid w:val="005575A4"/>
    <w:rsid w:val="00557BAA"/>
    <w:rsid w:val="005608D3"/>
    <w:rsid w:val="005628FB"/>
    <w:rsid w:val="00563329"/>
    <w:rsid w:val="00563734"/>
    <w:rsid w:val="0056562D"/>
    <w:rsid w:val="005733A4"/>
    <w:rsid w:val="0057408C"/>
    <w:rsid w:val="00574EDD"/>
    <w:rsid w:val="005750C7"/>
    <w:rsid w:val="00575A20"/>
    <w:rsid w:val="00575CDD"/>
    <w:rsid w:val="00576164"/>
    <w:rsid w:val="0058053A"/>
    <w:rsid w:val="00581855"/>
    <w:rsid w:val="00581A98"/>
    <w:rsid w:val="00581E37"/>
    <w:rsid w:val="0058215F"/>
    <w:rsid w:val="00585A12"/>
    <w:rsid w:val="00585BE9"/>
    <w:rsid w:val="005903BB"/>
    <w:rsid w:val="00592670"/>
    <w:rsid w:val="00597461"/>
    <w:rsid w:val="00597640"/>
    <w:rsid w:val="00597EF1"/>
    <w:rsid w:val="005A06DC"/>
    <w:rsid w:val="005A1878"/>
    <w:rsid w:val="005A2089"/>
    <w:rsid w:val="005A258C"/>
    <w:rsid w:val="005A2887"/>
    <w:rsid w:val="005A515F"/>
    <w:rsid w:val="005A64AB"/>
    <w:rsid w:val="005A72DF"/>
    <w:rsid w:val="005B323A"/>
    <w:rsid w:val="005B566C"/>
    <w:rsid w:val="005C1D40"/>
    <w:rsid w:val="005C368B"/>
    <w:rsid w:val="005C389E"/>
    <w:rsid w:val="005C59FB"/>
    <w:rsid w:val="005D1696"/>
    <w:rsid w:val="005D6893"/>
    <w:rsid w:val="005E01CC"/>
    <w:rsid w:val="005E33B2"/>
    <w:rsid w:val="005E5032"/>
    <w:rsid w:val="005F2683"/>
    <w:rsid w:val="005F26AA"/>
    <w:rsid w:val="005F5920"/>
    <w:rsid w:val="005F7E3B"/>
    <w:rsid w:val="006017E0"/>
    <w:rsid w:val="0060469D"/>
    <w:rsid w:val="006057C9"/>
    <w:rsid w:val="00611445"/>
    <w:rsid w:val="0061328E"/>
    <w:rsid w:val="006132F0"/>
    <w:rsid w:val="00615518"/>
    <w:rsid w:val="00617D45"/>
    <w:rsid w:val="00626D63"/>
    <w:rsid w:val="006271A9"/>
    <w:rsid w:val="00627BAB"/>
    <w:rsid w:val="0063433D"/>
    <w:rsid w:val="00637AFE"/>
    <w:rsid w:val="00642425"/>
    <w:rsid w:val="006460A8"/>
    <w:rsid w:val="0064759A"/>
    <w:rsid w:val="00650231"/>
    <w:rsid w:val="0065180E"/>
    <w:rsid w:val="0065542A"/>
    <w:rsid w:val="00661DA2"/>
    <w:rsid w:val="006633D2"/>
    <w:rsid w:val="00666686"/>
    <w:rsid w:val="006679B3"/>
    <w:rsid w:val="006712CD"/>
    <w:rsid w:val="006715B8"/>
    <w:rsid w:val="006728E8"/>
    <w:rsid w:val="0068162C"/>
    <w:rsid w:val="00683AB9"/>
    <w:rsid w:val="00687654"/>
    <w:rsid w:val="00693911"/>
    <w:rsid w:val="00694BB4"/>
    <w:rsid w:val="00694D50"/>
    <w:rsid w:val="0069568C"/>
    <w:rsid w:val="00695F32"/>
    <w:rsid w:val="0069640E"/>
    <w:rsid w:val="00696797"/>
    <w:rsid w:val="00696B90"/>
    <w:rsid w:val="006A02A1"/>
    <w:rsid w:val="006A0F8A"/>
    <w:rsid w:val="006A11A6"/>
    <w:rsid w:val="006A16D6"/>
    <w:rsid w:val="006A2568"/>
    <w:rsid w:val="006A33F8"/>
    <w:rsid w:val="006A4D42"/>
    <w:rsid w:val="006A5799"/>
    <w:rsid w:val="006A5C72"/>
    <w:rsid w:val="006A72C1"/>
    <w:rsid w:val="006B017D"/>
    <w:rsid w:val="006B01FB"/>
    <w:rsid w:val="006B3326"/>
    <w:rsid w:val="006B5D9C"/>
    <w:rsid w:val="006B6519"/>
    <w:rsid w:val="006B65B8"/>
    <w:rsid w:val="006B7442"/>
    <w:rsid w:val="006B7903"/>
    <w:rsid w:val="006C3249"/>
    <w:rsid w:val="006C4FB0"/>
    <w:rsid w:val="006C689E"/>
    <w:rsid w:val="006C6B83"/>
    <w:rsid w:val="006D0CF6"/>
    <w:rsid w:val="006D1E74"/>
    <w:rsid w:val="006D255B"/>
    <w:rsid w:val="006D26C6"/>
    <w:rsid w:val="006E493D"/>
    <w:rsid w:val="006E7437"/>
    <w:rsid w:val="006F4868"/>
    <w:rsid w:val="006F51BB"/>
    <w:rsid w:val="006F5D34"/>
    <w:rsid w:val="006F7129"/>
    <w:rsid w:val="00701170"/>
    <w:rsid w:val="007024F9"/>
    <w:rsid w:val="00706FF7"/>
    <w:rsid w:val="00707BD6"/>
    <w:rsid w:val="00711676"/>
    <w:rsid w:val="00711A1D"/>
    <w:rsid w:val="0071396E"/>
    <w:rsid w:val="007212CB"/>
    <w:rsid w:val="00727CBB"/>
    <w:rsid w:val="00730839"/>
    <w:rsid w:val="00730D3F"/>
    <w:rsid w:val="00732E10"/>
    <w:rsid w:val="00733FED"/>
    <w:rsid w:val="00735450"/>
    <w:rsid w:val="0073640E"/>
    <w:rsid w:val="00740D0E"/>
    <w:rsid w:val="00741D14"/>
    <w:rsid w:val="00744999"/>
    <w:rsid w:val="00747675"/>
    <w:rsid w:val="00752AB1"/>
    <w:rsid w:val="0075386E"/>
    <w:rsid w:val="0075436B"/>
    <w:rsid w:val="0075468E"/>
    <w:rsid w:val="007603A4"/>
    <w:rsid w:val="007634E6"/>
    <w:rsid w:val="00765B8D"/>
    <w:rsid w:val="007679BE"/>
    <w:rsid w:val="007723B4"/>
    <w:rsid w:val="0077386B"/>
    <w:rsid w:val="00776002"/>
    <w:rsid w:val="007768B9"/>
    <w:rsid w:val="00777201"/>
    <w:rsid w:val="007812F3"/>
    <w:rsid w:val="00781779"/>
    <w:rsid w:val="0078596F"/>
    <w:rsid w:val="007945F6"/>
    <w:rsid w:val="007949F5"/>
    <w:rsid w:val="007A1AC5"/>
    <w:rsid w:val="007A2394"/>
    <w:rsid w:val="007B02F6"/>
    <w:rsid w:val="007B0FAA"/>
    <w:rsid w:val="007B1D25"/>
    <w:rsid w:val="007B343C"/>
    <w:rsid w:val="007B38F1"/>
    <w:rsid w:val="007B6045"/>
    <w:rsid w:val="007B7883"/>
    <w:rsid w:val="007C0734"/>
    <w:rsid w:val="007C27FC"/>
    <w:rsid w:val="007C3409"/>
    <w:rsid w:val="007C4060"/>
    <w:rsid w:val="007C5E71"/>
    <w:rsid w:val="007C6E94"/>
    <w:rsid w:val="007D1542"/>
    <w:rsid w:val="007D1C49"/>
    <w:rsid w:val="007D3F3C"/>
    <w:rsid w:val="007D4FDF"/>
    <w:rsid w:val="007D73C4"/>
    <w:rsid w:val="007D7758"/>
    <w:rsid w:val="007E2313"/>
    <w:rsid w:val="007E26EF"/>
    <w:rsid w:val="007E310D"/>
    <w:rsid w:val="007E7B78"/>
    <w:rsid w:val="007F2523"/>
    <w:rsid w:val="007F2690"/>
    <w:rsid w:val="007F2E42"/>
    <w:rsid w:val="007F31AC"/>
    <w:rsid w:val="00802BBE"/>
    <w:rsid w:val="00807D56"/>
    <w:rsid w:val="008144F5"/>
    <w:rsid w:val="00815043"/>
    <w:rsid w:val="00815575"/>
    <w:rsid w:val="00816D20"/>
    <w:rsid w:val="00820237"/>
    <w:rsid w:val="00826D6C"/>
    <w:rsid w:val="00826F9D"/>
    <w:rsid w:val="00830BA7"/>
    <w:rsid w:val="00834972"/>
    <w:rsid w:val="00835F0B"/>
    <w:rsid w:val="0083749B"/>
    <w:rsid w:val="00840F83"/>
    <w:rsid w:val="008413A7"/>
    <w:rsid w:val="008425EB"/>
    <w:rsid w:val="00842BA6"/>
    <w:rsid w:val="00842CB1"/>
    <w:rsid w:val="008441F7"/>
    <w:rsid w:val="008471ED"/>
    <w:rsid w:val="008549BE"/>
    <w:rsid w:val="00854E6C"/>
    <w:rsid w:val="00857056"/>
    <w:rsid w:val="0085792E"/>
    <w:rsid w:val="0086031F"/>
    <w:rsid w:val="00861BF5"/>
    <w:rsid w:val="00861F7F"/>
    <w:rsid w:val="00865B63"/>
    <w:rsid w:val="00865FAE"/>
    <w:rsid w:val="00870C64"/>
    <w:rsid w:val="0087258F"/>
    <w:rsid w:val="00874277"/>
    <w:rsid w:val="008822C5"/>
    <w:rsid w:val="008828DC"/>
    <w:rsid w:val="00894B6B"/>
    <w:rsid w:val="008961F7"/>
    <w:rsid w:val="00896564"/>
    <w:rsid w:val="008974ED"/>
    <w:rsid w:val="00897F76"/>
    <w:rsid w:val="008A009F"/>
    <w:rsid w:val="008A050F"/>
    <w:rsid w:val="008A0D68"/>
    <w:rsid w:val="008A2584"/>
    <w:rsid w:val="008A5488"/>
    <w:rsid w:val="008A6033"/>
    <w:rsid w:val="008A6E50"/>
    <w:rsid w:val="008B11A5"/>
    <w:rsid w:val="008B1FDC"/>
    <w:rsid w:val="008B249F"/>
    <w:rsid w:val="008B6E0B"/>
    <w:rsid w:val="008B757C"/>
    <w:rsid w:val="008C37D5"/>
    <w:rsid w:val="008C41EF"/>
    <w:rsid w:val="008C76E8"/>
    <w:rsid w:val="008D3A6A"/>
    <w:rsid w:val="008D41D4"/>
    <w:rsid w:val="008E00C0"/>
    <w:rsid w:val="008E2658"/>
    <w:rsid w:val="008E2C57"/>
    <w:rsid w:val="008E5820"/>
    <w:rsid w:val="008E6076"/>
    <w:rsid w:val="008F0A3A"/>
    <w:rsid w:val="008F26AB"/>
    <w:rsid w:val="008F3259"/>
    <w:rsid w:val="008F4EF5"/>
    <w:rsid w:val="008F66F2"/>
    <w:rsid w:val="0090017D"/>
    <w:rsid w:val="00901717"/>
    <w:rsid w:val="00901769"/>
    <w:rsid w:val="00907065"/>
    <w:rsid w:val="00910849"/>
    <w:rsid w:val="0091149E"/>
    <w:rsid w:val="00911C4A"/>
    <w:rsid w:val="00915C1F"/>
    <w:rsid w:val="0091633F"/>
    <w:rsid w:val="00916A0F"/>
    <w:rsid w:val="00922374"/>
    <w:rsid w:val="00924C11"/>
    <w:rsid w:val="00930BD0"/>
    <w:rsid w:val="00932CB8"/>
    <w:rsid w:val="0093780C"/>
    <w:rsid w:val="00937D65"/>
    <w:rsid w:val="009419DD"/>
    <w:rsid w:val="00941A32"/>
    <w:rsid w:val="00943DC0"/>
    <w:rsid w:val="00944918"/>
    <w:rsid w:val="00950EDE"/>
    <w:rsid w:val="009546F2"/>
    <w:rsid w:val="009574C4"/>
    <w:rsid w:val="009601BD"/>
    <w:rsid w:val="00960B4B"/>
    <w:rsid w:val="009624BB"/>
    <w:rsid w:val="0096250A"/>
    <w:rsid w:val="00962641"/>
    <w:rsid w:val="00966A11"/>
    <w:rsid w:val="009673D4"/>
    <w:rsid w:val="00970AE7"/>
    <w:rsid w:val="00971C90"/>
    <w:rsid w:val="00971ED2"/>
    <w:rsid w:val="00972205"/>
    <w:rsid w:val="00974377"/>
    <w:rsid w:val="00976537"/>
    <w:rsid w:val="009845E6"/>
    <w:rsid w:val="00985018"/>
    <w:rsid w:val="00990AFF"/>
    <w:rsid w:val="00994B33"/>
    <w:rsid w:val="00996575"/>
    <w:rsid w:val="00996ABA"/>
    <w:rsid w:val="00997B54"/>
    <w:rsid w:val="009A2425"/>
    <w:rsid w:val="009A2624"/>
    <w:rsid w:val="009A2929"/>
    <w:rsid w:val="009A429B"/>
    <w:rsid w:val="009A4439"/>
    <w:rsid w:val="009A44AE"/>
    <w:rsid w:val="009A51FB"/>
    <w:rsid w:val="009A6681"/>
    <w:rsid w:val="009A6F6E"/>
    <w:rsid w:val="009B07A4"/>
    <w:rsid w:val="009C1E1B"/>
    <w:rsid w:val="009C25D3"/>
    <w:rsid w:val="009D1777"/>
    <w:rsid w:val="009D1F1A"/>
    <w:rsid w:val="009D2657"/>
    <w:rsid w:val="009D358F"/>
    <w:rsid w:val="009D369A"/>
    <w:rsid w:val="009D4D0C"/>
    <w:rsid w:val="009D7C42"/>
    <w:rsid w:val="009D7E6C"/>
    <w:rsid w:val="009E030D"/>
    <w:rsid w:val="009E231F"/>
    <w:rsid w:val="009E3B65"/>
    <w:rsid w:val="009E5055"/>
    <w:rsid w:val="009F3548"/>
    <w:rsid w:val="009F5818"/>
    <w:rsid w:val="009F6349"/>
    <w:rsid w:val="009F7496"/>
    <w:rsid w:val="00A0143E"/>
    <w:rsid w:val="00A06C5D"/>
    <w:rsid w:val="00A12758"/>
    <w:rsid w:val="00A12EE8"/>
    <w:rsid w:val="00A143D5"/>
    <w:rsid w:val="00A17420"/>
    <w:rsid w:val="00A17924"/>
    <w:rsid w:val="00A17DD9"/>
    <w:rsid w:val="00A20A44"/>
    <w:rsid w:val="00A22F97"/>
    <w:rsid w:val="00A23FC8"/>
    <w:rsid w:val="00A242BD"/>
    <w:rsid w:val="00A25850"/>
    <w:rsid w:val="00A3033A"/>
    <w:rsid w:val="00A31217"/>
    <w:rsid w:val="00A32074"/>
    <w:rsid w:val="00A35E79"/>
    <w:rsid w:val="00A3787F"/>
    <w:rsid w:val="00A42940"/>
    <w:rsid w:val="00A46D96"/>
    <w:rsid w:val="00A46D98"/>
    <w:rsid w:val="00A47900"/>
    <w:rsid w:val="00A50074"/>
    <w:rsid w:val="00A51DF1"/>
    <w:rsid w:val="00A55E97"/>
    <w:rsid w:val="00A56DF0"/>
    <w:rsid w:val="00A5703E"/>
    <w:rsid w:val="00A57BBB"/>
    <w:rsid w:val="00A60D1B"/>
    <w:rsid w:val="00A60FEE"/>
    <w:rsid w:val="00A624D8"/>
    <w:rsid w:val="00A64C1F"/>
    <w:rsid w:val="00A674FB"/>
    <w:rsid w:val="00A70135"/>
    <w:rsid w:val="00A74601"/>
    <w:rsid w:val="00A74B67"/>
    <w:rsid w:val="00A76A2A"/>
    <w:rsid w:val="00A76E4A"/>
    <w:rsid w:val="00A77119"/>
    <w:rsid w:val="00A774A6"/>
    <w:rsid w:val="00A77606"/>
    <w:rsid w:val="00A81C9A"/>
    <w:rsid w:val="00A821A2"/>
    <w:rsid w:val="00A82567"/>
    <w:rsid w:val="00A8324C"/>
    <w:rsid w:val="00A87F5A"/>
    <w:rsid w:val="00A90619"/>
    <w:rsid w:val="00A914F6"/>
    <w:rsid w:val="00A917CD"/>
    <w:rsid w:val="00A92E24"/>
    <w:rsid w:val="00A92F28"/>
    <w:rsid w:val="00A93AF3"/>
    <w:rsid w:val="00AA0D3B"/>
    <w:rsid w:val="00AA4A19"/>
    <w:rsid w:val="00AB3F81"/>
    <w:rsid w:val="00AB4216"/>
    <w:rsid w:val="00AB79AA"/>
    <w:rsid w:val="00AC28EC"/>
    <w:rsid w:val="00AC2F6E"/>
    <w:rsid w:val="00AC3DC2"/>
    <w:rsid w:val="00AC610F"/>
    <w:rsid w:val="00AC7FDE"/>
    <w:rsid w:val="00AD0035"/>
    <w:rsid w:val="00AD2BF6"/>
    <w:rsid w:val="00AD4CFA"/>
    <w:rsid w:val="00AD67E2"/>
    <w:rsid w:val="00AE1A72"/>
    <w:rsid w:val="00AE2080"/>
    <w:rsid w:val="00AE71C1"/>
    <w:rsid w:val="00AE76AB"/>
    <w:rsid w:val="00AF15AD"/>
    <w:rsid w:val="00AF6F58"/>
    <w:rsid w:val="00B04ECC"/>
    <w:rsid w:val="00B06A6F"/>
    <w:rsid w:val="00B07032"/>
    <w:rsid w:val="00B13582"/>
    <w:rsid w:val="00B17E24"/>
    <w:rsid w:val="00B24C98"/>
    <w:rsid w:val="00B2565A"/>
    <w:rsid w:val="00B275DF"/>
    <w:rsid w:val="00B30092"/>
    <w:rsid w:val="00B304CD"/>
    <w:rsid w:val="00B33329"/>
    <w:rsid w:val="00B35253"/>
    <w:rsid w:val="00B37049"/>
    <w:rsid w:val="00B372AB"/>
    <w:rsid w:val="00B376B4"/>
    <w:rsid w:val="00B402F0"/>
    <w:rsid w:val="00B4182F"/>
    <w:rsid w:val="00B41E57"/>
    <w:rsid w:val="00B46249"/>
    <w:rsid w:val="00B52145"/>
    <w:rsid w:val="00B53C2E"/>
    <w:rsid w:val="00B547E1"/>
    <w:rsid w:val="00B55BCB"/>
    <w:rsid w:val="00B57D91"/>
    <w:rsid w:val="00B6198B"/>
    <w:rsid w:val="00B61D29"/>
    <w:rsid w:val="00B6235C"/>
    <w:rsid w:val="00B747BE"/>
    <w:rsid w:val="00B7514C"/>
    <w:rsid w:val="00B76919"/>
    <w:rsid w:val="00B83030"/>
    <w:rsid w:val="00B83C88"/>
    <w:rsid w:val="00B87F74"/>
    <w:rsid w:val="00B92605"/>
    <w:rsid w:val="00B926C4"/>
    <w:rsid w:val="00B957A0"/>
    <w:rsid w:val="00B959C2"/>
    <w:rsid w:val="00B974E5"/>
    <w:rsid w:val="00BA1603"/>
    <w:rsid w:val="00BA2599"/>
    <w:rsid w:val="00BA4424"/>
    <w:rsid w:val="00BA6038"/>
    <w:rsid w:val="00BA714E"/>
    <w:rsid w:val="00BB07C3"/>
    <w:rsid w:val="00BB1E72"/>
    <w:rsid w:val="00BB27B2"/>
    <w:rsid w:val="00BC26DE"/>
    <w:rsid w:val="00BC3E9B"/>
    <w:rsid w:val="00BC5874"/>
    <w:rsid w:val="00BC65AB"/>
    <w:rsid w:val="00BC736E"/>
    <w:rsid w:val="00BD348D"/>
    <w:rsid w:val="00BE156E"/>
    <w:rsid w:val="00BE1EFD"/>
    <w:rsid w:val="00BE3468"/>
    <w:rsid w:val="00BE5746"/>
    <w:rsid w:val="00BE621B"/>
    <w:rsid w:val="00BE7142"/>
    <w:rsid w:val="00BE74BD"/>
    <w:rsid w:val="00BE7A15"/>
    <w:rsid w:val="00BE7B7D"/>
    <w:rsid w:val="00BF1405"/>
    <w:rsid w:val="00BF3DB2"/>
    <w:rsid w:val="00BF655E"/>
    <w:rsid w:val="00BF7A5D"/>
    <w:rsid w:val="00C00F37"/>
    <w:rsid w:val="00C02128"/>
    <w:rsid w:val="00C0721E"/>
    <w:rsid w:val="00C0780C"/>
    <w:rsid w:val="00C07B4B"/>
    <w:rsid w:val="00C07F28"/>
    <w:rsid w:val="00C10268"/>
    <w:rsid w:val="00C179BE"/>
    <w:rsid w:val="00C2012F"/>
    <w:rsid w:val="00C205C0"/>
    <w:rsid w:val="00C227F9"/>
    <w:rsid w:val="00C2316E"/>
    <w:rsid w:val="00C24502"/>
    <w:rsid w:val="00C247E1"/>
    <w:rsid w:val="00C264D0"/>
    <w:rsid w:val="00C26C41"/>
    <w:rsid w:val="00C26E4F"/>
    <w:rsid w:val="00C27A3C"/>
    <w:rsid w:val="00C35DA0"/>
    <w:rsid w:val="00C37EF2"/>
    <w:rsid w:val="00C407B7"/>
    <w:rsid w:val="00C41D91"/>
    <w:rsid w:val="00C43F62"/>
    <w:rsid w:val="00C44227"/>
    <w:rsid w:val="00C519DA"/>
    <w:rsid w:val="00C5283A"/>
    <w:rsid w:val="00C52F9F"/>
    <w:rsid w:val="00C53F54"/>
    <w:rsid w:val="00C540B8"/>
    <w:rsid w:val="00C612E0"/>
    <w:rsid w:val="00C61C3C"/>
    <w:rsid w:val="00C621FB"/>
    <w:rsid w:val="00C62B59"/>
    <w:rsid w:val="00C6692F"/>
    <w:rsid w:val="00C73F16"/>
    <w:rsid w:val="00C75513"/>
    <w:rsid w:val="00C7558D"/>
    <w:rsid w:val="00C75C42"/>
    <w:rsid w:val="00C778F9"/>
    <w:rsid w:val="00C80ED8"/>
    <w:rsid w:val="00C81C00"/>
    <w:rsid w:val="00C838AA"/>
    <w:rsid w:val="00C83EBE"/>
    <w:rsid w:val="00C8421F"/>
    <w:rsid w:val="00C86012"/>
    <w:rsid w:val="00C9143A"/>
    <w:rsid w:val="00C91445"/>
    <w:rsid w:val="00C94A6D"/>
    <w:rsid w:val="00C96567"/>
    <w:rsid w:val="00CA3E26"/>
    <w:rsid w:val="00CA47E5"/>
    <w:rsid w:val="00CA6CAF"/>
    <w:rsid w:val="00CA6F2F"/>
    <w:rsid w:val="00CB31D4"/>
    <w:rsid w:val="00CB40AD"/>
    <w:rsid w:val="00CB4B74"/>
    <w:rsid w:val="00CB6A18"/>
    <w:rsid w:val="00CB72D6"/>
    <w:rsid w:val="00CC18B2"/>
    <w:rsid w:val="00CC2235"/>
    <w:rsid w:val="00CC4069"/>
    <w:rsid w:val="00CC4926"/>
    <w:rsid w:val="00CC6ECE"/>
    <w:rsid w:val="00CD10F1"/>
    <w:rsid w:val="00CD11E6"/>
    <w:rsid w:val="00CD1C03"/>
    <w:rsid w:val="00CD2253"/>
    <w:rsid w:val="00CD2565"/>
    <w:rsid w:val="00CD4E52"/>
    <w:rsid w:val="00CD5397"/>
    <w:rsid w:val="00CD6475"/>
    <w:rsid w:val="00CE2D52"/>
    <w:rsid w:val="00CE3005"/>
    <w:rsid w:val="00CE4CAA"/>
    <w:rsid w:val="00CF0D8F"/>
    <w:rsid w:val="00CF1163"/>
    <w:rsid w:val="00CF5CE0"/>
    <w:rsid w:val="00CF743E"/>
    <w:rsid w:val="00D018C6"/>
    <w:rsid w:val="00D022E1"/>
    <w:rsid w:val="00D03B4E"/>
    <w:rsid w:val="00D0688C"/>
    <w:rsid w:val="00D13441"/>
    <w:rsid w:val="00D13EA8"/>
    <w:rsid w:val="00D1479B"/>
    <w:rsid w:val="00D17554"/>
    <w:rsid w:val="00D17798"/>
    <w:rsid w:val="00D21A34"/>
    <w:rsid w:val="00D21F65"/>
    <w:rsid w:val="00D23647"/>
    <w:rsid w:val="00D30A4D"/>
    <w:rsid w:val="00D31C26"/>
    <w:rsid w:val="00D42649"/>
    <w:rsid w:val="00D43435"/>
    <w:rsid w:val="00D43606"/>
    <w:rsid w:val="00D43E66"/>
    <w:rsid w:val="00D446D8"/>
    <w:rsid w:val="00D574B5"/>
    <w:rsid w:val="00D63557"/>
    <w:rsid w:val="00D64328"/>
    <w:rsid w:val="00D668D4"/>
    <w:rsid w:val="00D72B6B"/>
    <w:rsid w:val="00D73362"/>
    <w:rsid w:val="00D756B4"/>
    <w:rsid w:val="00D777DC"/>
    <w:rsid w:val="00D77DFF"/>
    <w:rsid w:val="00D84153"/>
    <w:rsid w:val="00D84C21"/>
    <w:rsid w:val="00D85C36"/>
    <w:rsid w:val="00D93046"/>
    <w:rsid w:val="00D93391"/>
    <w:rsid w:val="00D95CB4"/>
    <w:rsid w:val="00D970EB"/>
    <w:rsid w:val="00D97DE7"/>
    <w:rsid w:val="00DA0904"/>
    <w:rsid w:val="00DA3C47"/>
    <w:rsid w:val="00DA4059"/>
    <w:rsid w:val="00DA562A"/>
    <w:rsid w:val="00DA6EF4"/>
    <w:rsid w:val="00DA72BD"/>
    <w:rsid w:val="00DA75DE"/>
    <w:rsid w:val="00DB2028"/>
    <w:rsid w:val="00DB2F20"/>
    <w:rsid w:val="00DB37B8"/>
    <w:rsid w:val="00DB4EA7"/>
    <w:rsid w:val="00DB7EDC"/>
    <w:rsid w:val="00DC2D09"/>
    <w:rsid w:val="00DC3F7D"/>
    <w:rsid w:val="00DC6223"/>
    <w:rsid w:val="00DC7A3A"/>
    <w:rsid w:val="00DD0DD9"/>
    <w:rsid w:val="00DD2156"/>
    <w:rsid w:val="00DD5AEE"/>
    <w:rsid w:val="00DD5B1D"/>
    <w:rsid w:val="00DD6F70"/>
    <w:rsid w:val="00DE4F98"/>
    <w:rsid w:val="00DF21D4"/>
    <w:rsid w:val="00DF55BE"/>
    <w:rsid w:val="00E00CCE"/>
    <w:rsid w:val="00E0459A"/>
    <w:rsid w:val="00E06C93"/>
    <w:rsid w:val="00E15FE8"/>
    <w:rsid w:val="00E21785"/>
    <w:rsid w:val="00E22DD4"/>
    <w:rsid w:val="00E24DCF"/>
    <w:rsid w:val="00E27DB4"/>
    <w:rsid w:val="00E32AE7"/>
    <w:rsid w:val="00E32EBB"/>
    <w:rsid w:val="00E34AFA"/>
    <w:rsid w:val="00E3601A"/>
    <w:rsid w:val="00E377CB"/>
    <w:rsid w:val="00E403EC"/>
    <w:rsid w:val="00E42F32"/>
    <w:rsid w:val="00E43478"/>
    <w:rsid w:val="00E43EFF"/>
    <w:rsid w:val="00E44EDC"/>
    <w:rsid w:val="00E47713"/>
    <w:rsid w:val="00E47B1A"/>
    <w:rsid w:val="00E549AF"/>
    <w:rsid w:val="00E55A8F"/>
    <w:rsid w:val="00E57B75"/>
    <w:rsid w:val="00E57F52"/>
    <w:rsid w:val="00E6102A"/>
    <w:rsid w:val="00E6638E"/>
    <w:rsid w:val="00E663B9"/>
    <w:rsid w:val="00E66C59"/>
    <w:rsid w:val="00E67B11"/>
    <w:rsid w:val="00E711C3"/>
    <w:rsid w:val="00E71D3D"/>
    <w:rsid w:val="00E7283D"/>
    <w:rsid w:val="00E75B1F"/>
    <w:rsid w:val="00E807C4"/>
    <w:rsid w:val="00E82052"/>
    <w:rsid w:val="00E829BD"/>
    <w:rsid w:val="00E83A32"/>
    <w:rsid w:val="00E84A1D"/>
    <w:rsid w:val="00E87365"/>
    <w:rsid w:val="00E8780F"/>
    <w:rsid w:val="00E90A3E"/>
    <w:rsid w:val="00E95D6F"/>
    <w:rsid w:val="00EA2A48"/>
    <w:rsid w:val="00EA3AAE"/>
    <w:rsid w:val="00EA3AD8"/>
    <w:rsid w:val="00EA3CA0"/>
    <w:rsid w:val="00EA3D62"/>
    <w:rsid w:val="00EA49C0"/>
    <w:rsid w:val="00EA734E"/>
    <w:rsid w:val="00EA7709"/>
    <w:rsid w:val="00EB00E3"/>
    <w:rsid w:val="00EB17CA"/>
    <w:rsid w:val="00EB30DF"/>
    <w:rsid w:val="00EB47E5"/>
    <w:rsid w:val="00EB6AC4"/>
    <w:rsid w:val="00EC2539"/>
    <w:rsid w:val="00EC39F0"/>
    <w:rsid w:val="00EC4FCE"/>
    <w:rsid w:val="00EC662B"/>
    <w:rsid w:val="00ED123A"/>
    <w:rsid w:val="00ED3D6F"/>
    <w:rsid w:val="00ED4373"/>
    <w:rsid w:val="00ED4A56"/>
    <w:rsid w:val="00ED5357"/>
    <w:rsid w:val="00EE677E"/>
    <w:rsid w:val="00EF1150"/>
    <w:rsid w:val="00EF1F88"/>
    <w:rsid w:val="00EF5075"/>
    <w:rsid w:val="00EF7064"/>
    <w:rsid w:val="00EF7B65"/>
    <w:rsid w:val="00F03FD3"/>
    <w:rsid w:val="00F04191"/>
    <w:rsid w:val="00F103C5"/>
    <w:rsid w:val="00F14E79"/>
    <w:rsid w:val="00F16061"/>
    <w:rsid w:val="00F27170"/>
    <w:rsid w:val="00F3018D"/>
    <w:rsid w:val="00F3457F"/>
    <w:rsid w:val="00F34970"/>
    <w:rsid w:val="00F34979"/>
    <w:rsid w:val="00F36F2D"/>
    <w:rsid w:val="00F37419"/>
    <w:rsid w:val="00F421CE"/>
    <w:rsid w:val="00F439EC"/>
    <w:rsid w:val="00F43DE1"/>
    <w:rsid w:val="00F44407"/>
    <w:rsid w:val="00F476D0"/>
    <w:rsid w:val="00F60008"/>
    <w:rsid w:val="00F673F7"/>
    <w:rsid w:val="00F72046"/>
    <w:rsid w:val="00F72885"/>
    <w:rsid w:val="00F72E6D"/>
    <w:rsid w:val="00F77374"/>
    <w:rsid w:val="00F81D63"/>
    <w:rsid w:val="00F83E3F"/>
    <w:rsid w:val="00F855DC"/>
    <w:rsid w:val="00F902CC"/>
    <w:rsid w:val="00F91D8D"/>
    <w:rsid w:val="00F95C11"/>
    <w:rsid w:val="00F976C8"/>
    <w:rsid w:val="00FA0C54"/>
    <w:rsid w:val="00FB1AF2"/>
    <w:rsid w:val="00FB2247"/>
    <w:rsid w:val="00FB51AE"/>
    <w:rsid w:val="00FB540C"/>
    <w:rsid w:val="00FB5B5E"/>
    <w:rsid w:val="00FB682F"/>
    <w:rsid w:val="00FB70BC"/>
    <w:rsid w:val="00FB7ABE"/>
    <w:rsid w:val="00FD1A09"/>
    <w:rsid w:val="00FD4980"/>
    <w:rsid w:val="00FD5E73"/>
    <w:rsid w:val="00FD619A"/>
    <w:rsid w:val="00FE0100"/>
    <w:rsid w:val="00FE14E9"/>
    <w:rsid w:val="00FE1E60"/>
    <w:rsid w:val="00FE2B8B"/>
    <w:rsid w:val="00FE345C"/>
    <w:rsid w:val="00FE59CE"/>
    <w:rsid w:val="00FE65EB"/>
    <w:rsid w:val="00FF0A55"/>
    <w:rsid w:val="00FF0E3F"/>
    <w:rsid w:val="00FF1AFB"/>
    <w:rsid w:val="00FF2892"/>
    <w:rsid w:val="00FF2D9A"/>
    <w:rsid w:val="00FF6AEB"/>
    <w:rsid w:val="00FF6AF6"/>
    <w:rsid w:val="00FF7B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A1E0B"/>
  <w15:chartTrackingRefBased/>
  <w15:docId w15:val="{941F7534-C531-480B-8184-37926542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C3E63"/>
    <w:rPr>
      <w:sz w:val="24"/>
      <w:szCs w:val="24"/>
      <w:lang w:val="en-US" w:eastAsia="en-US"/>
    </w:rPr>
  </w:style>
  <w:style w:type="paragraph" w:styleId="Heading1">
    <w:name w:val="heading 1"/>
    <w:basedOn w:val="Normal"/>
    <w:next w:val="Normal"/>
    <w:qFormat/>
    <w:pPr>
      <w:keepNext/>
      <w:spacing w:line="360" w:lineRule="auto"/>
      <w:outlineLvl w:val="0"/>
    </w:pPr>
    <w:rPr>
      <w:i/>
      <w:iCs/>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qFormat/>
    <w:pPr>
      <w:keepNext/>
      <w:outlineLvl w:val="2"/>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styleId="BodyTextIndent2">
    <w:name w:val="Body Text Indent 2"/>
    <w:basedOn w:val="Normal"/>
    <w:pPr>
      <w:ind w:firstLine="720"/>
      <w:jc w:val="both"/>
    </w:pPr>
    <w:rPr>
      <w:rFonts w:ascii="Times" w:eastAsia="Times" w:hAnsi="Times"/>
    </w:rPr>
  </w:style>
  <w:style w:type="paragraph" w:styleId="BalloonText">
    <w:name w:val="Balloon Text"/>
    <w:basedOn w:val="Normal"/>
    <w:link w:val="BalloonTextChar"/>
    <w:rsid w:val="00BE5746"/>
    <w:rPr>
      <w:rFonts w:ascii="Tahoma" w:hAnsi="Tahoma" w:cs="Tahoma"/>
      <w:sz w:val="16"/>
      <w:szCs w:val="16"/>
    </w:rPr>
  </w:style>
  <w:style w:type="character" w:customStyle="1" w:styleId="BalloonTextChar">
    <w:name w:val="Balloon Text Char"/>
    <w:link w:val="BalloonText"/>
    <w:rsid w:val="00BE5746"/>
    <w:rPr>
      <w:rFonts w:ascii="Tahoma" w:hAnsi="Tahoma" w:cs="Tahoma"/>
      <w:sz w:val="16"/>
      <w:szCs w:val="16"/>
      <w:lang w:val="en-US" w:eastAsia="en-US"/>
    </w:rPr>
  </w:style>
  <w:style w:type="character" w:customStyle="1" w:styleId="HeaderChar">
    <w:name w:val="Header Char"/>
    <w:link w:val="Header"/>
    <w:rsid w:val="00990AFF"/>
    <w:rPr>
      <w:sz w:val="24"/>
      <w:szCs w:val="24"/>
      <w:lang w:val="en-US" w:eastAsia="en-US"/>
    </w:rPr>
  </w:style>
  <w:style w:type="character" w:styleId="FollowedHyperlink">
    <w:name w:val="FollowedHyperlink"/>
    <w:rsid w:val="003E473E"/>
    <w:rPr>
      <w:color w:val="954F72"/>
      <w:u w:val="single"/>
    </w:rPr>
  </w:style>
  <w:style w:type="character" w:customStyle="1" w:styleId="Heading2Char">
    <w:name w:val="Heading 2 Char"/>
    <w:basedOn w:val="DefaultParagraphFont"/>
    <w:link w:val="Heading2"/>
    <w:rsid w:val="006B3326"/>
    <w:rPr>
      <w:b/>
      <w:bCs/>
      <w:sz w:val="24"/>
      <w:szCs w:val="24"/>
      <w:lang w:val="en-US" w:eastAsia="en-US"/>
    </w:rPr>
  </w:style>
  <w:style w:type="paragraph" w:styleId="HTMLPreformatted">
    <w:name w:val="HTML Preformatted"/>
    <w:basedOn w:val="Normal"/>
    <w:link w:val="HTMLPreformattedChar"/>
    <w:semiHidden/>
    <w:unhideWhenUsed/>
    <w:rsid w:val="00137773"/>
    <w:rPr>
      <w:rFonts w:ascii="Consolas" w:hAnsi="Consolas"/>
      <w:sz w:val="20"/>
      <w:szCs w:val="20"/>
    </w:rPr>
  </w:style>
  <w:style w:type="character" w:customStyle="1" w:styleId="HTMLPreformattedChar">
    <w:name w:val="HTML Preformatted Char"/>
    <w:basedOn w:val="DefaultParagraphFont"/>
    <w:link w:val="HTMLPreformatted"/>
    <w:semiHidden/>
    <w:rsid w:val="00137773"/>
    <w:rPr>
      <w:rFonts w:ascii="Consolas" w:hAnsi="Consolas"/>
      <w:lang w:val="en-US" w:eastAsia="en-US"/>
    </w:rPr>
  </w:style>
  <w:style w:type="character" w:styleId="UnresolvedMention">
    <w:name w:val="Unresolved Mention"/>
    <w:basedOn w:val="DefaultParagraphFont"/>
    <w:uiPriority w:val="99"/>
    <w:semiHidden/>
    <w:unhideWhenUsed/>
    <w:rsid w:val="00EC39F0"/>
    <w:rPr>
      <w:color w:val="605E5C"/>
      <w:shd w:val="clear" w:color="auto" w:fill="E1DFDD"/>
    </w:rPr>
  </w:style>
  <w:style w:type="table" w:styleId="TableGrid">
    <w:name w:val="Table Grid"/>
    <w:basedOn w:val="TableNormal"/>
    <w:rsid w:val="003C4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20663">
      <w:bodyDiv w:val="1"/>
      <w:marLeft w:val="0"/>
      <w:marRight w:val="0"/>
      <w:marTop w:val="0"/>
      <w:marBottom w:val="0"/>
      <w:divBdr>
        <w:top w:val="none" w:sz="0" w:space="0" w:color="auto"/>
        <w:left w:val="none" w:sz="0" w:space="0" w:color="auto"/>
        <w:bottom w:val="none" w:sz="0" w:space="0" w:color="auto"/>
        <w:right w:val="none" w:sz="0" w:space="0" w:color="auto"/>
      </w:divBdr>
    </w:div>
    <w:div w:id="584806125">
      <w:bodyDiv w:val="1"/>
      <w:marLeft w:val="0"/>
      <w:marRight w:val="0"/>
      <w:marTop w:val="0"/>
      <w:marBottom w:val="0"/>
      <w:divBdr>
        <w:top w:val="none" w:sz="0" w:space="0" w:color="auto"/>
        <w:left w:val="none" w:sz="0" w:space="0" w:color="auto"/>
        <w:bottom w:val="none" w:sz="0" w:space="0" w:color="auto"/>
        <w:right w:val="none" w:sz="0" w:space="0" w:color="auto"/>
      </w:divBdr>
    </w:div>
    <w:div w:id="749079738">
      <w:bodyDiv w:val="1"/>
      <w:marLeft w:val="0"/>
      <w:marRight w:val="0"/>
      <w:marTop w:val="0"/>
      <w:marBottom w:val="0"/>
      <w:divBdr>
        <w:top w:val="none" w:sz="0" w:space="0" w:color="auto"/>
        <w:left w:val="none" w:sz="0" w:space="0" w:color="auto"/>
        <w:bottom w:val="none" w:sz="0" w:space="0" w:color="auto"/>
        <w:right w:val="none" w:sz="0" w:space="0" w:color="auto"/>
      </w:divBdr>
      <w:divsChild>
        <w:div w:id="1500149017">
          <w:marLeft w:val="0"/>
          <w:marRight w:val="0"/>
          <w:marTop w:val="0"/>
          <w:marBottom w:val="240"/>
          <w:divBdr>
            <w:top w:val="none" w:sz="0" w:space="0" w:color="auto"/>
            <w:left w:val="none" w:sz="0" w:space="0" w:color="auto"/>
            <w:bottom w:val="none" w:sz="0" w:space="0" w:color="auto"/>
            <w:right w:val="none" w:sz="0" w:space="0" w:color="auto"/>
          </w:divBdr>
          <w:divsChild>
            <w:div w:id="499544851">
              <w:marLeft w:val="0"/>
              <w:marRight w:val="0"/>
              <w:marTop w:val="0"/>
              <w:marBottom w:val="0"/>
              <w:divBdr>
                <w:top w:val="none" w:sz="0" w:space="0" w:color="auto"/>
                <w:left w:val="none" w:sz="0" w:space="0" w:color="auto"/>
                <w:bottom w:val="none" w:sz="0" w:space="0" w:color="auto"/>
                <w:right w:val="none" w:sz="0" w:space="0" w:color="auto"/>
              </w:divBdr>
            </w:div>
          </w:divsChild>
        </w:div>
        <w:div w:id="1768961916">
          <w:marLeft w:val="0"/>
          <w:marRight w:val="0"/>
          <w:marTop w:val="120"/>
          <w:marBottom w:val="0"/>
          <w:divBdr>
            <w:top w:val="none" w:sz="0" w:space="0" w:color="auto"/>
            <w:left w:val="none" w:sz="0" w:space="0" w:color="auto"/>
            <w:bottom w:val="none" w:sz="0" w:space="0" w:color="auto"/>
            <w:right w:val="none" w:sz="0" w:space="0" w:color="auto"/>
          </w:divBdr>
        </w:div>
      </w:divsChild>
    </w:div>
    <w:div w:id="987705185">
      <w:bodyDiv w:val="1"/>
      <w:marLeft w:val="0"/>
      <w:marRight w:val="0"/>
      <w:marTop w:val="0"/>
      <w:marBottom w:val="0"/>
      <w:divBdr>
        <w:top w:val="none" w:sz="0" w:space="0" w:color="auto"/>
        <w:left w:val="none" w:sz="0" w:space="0" w:color="auto"/>
        <w:bottom w:val="none" w:sz="0" w:space="0" w:color="auto"/>
        <w:right w:val="none" w:sz="0" w:space="0" w:color="auto"/>
      </w:divBdr>
    </w:div>
    <w:div w:id="1087113264">
      <w:bodyDiv w:val="1"/>
      <w:marLeft w:val="0"/>
      <w:marRight w:val="0"/>
      <w:marTop w:val="0"/>
      <w:marBottom w:val="0"/>
      <w:divBdr>
        <w:top w:val="none" w:sz="0" w:space="0" w:color="auto"/>
        <w:left w:val="none" w:sz="0" w:space="0" w:color="auto"/>
        <w:bottom w:val="none" w:sz="0" w:space="0" w:color="auto"/>
        <w:right w:val="none" w:sz="0" w:space="0" w:color="auto"/>
      </w:divBdr>
    </w:div>
    <w:div w:id="1368792480">
      <w:bodyDiv w:val="1"/>
      <w:marLeft w:val="0"/>
      <w:marRight w:val="0"/>
      <w:marTop w:val="0"/>
      <w:marBottom w:val="0"/>
      <w:divBdr>
        <w:top w:val="none" w:sz="0" w:space="0" w:color="auto"/>
        <w:left w:val="none" w:sz="0" w:space="0" w:color="auto"/>
        <w:bottom w:val="none" w:sz="0" w:space="0" w:color="auto"/>
        <w:right w:val="none" w:sz="0" w:space="0" w:color="auto"/>
      </w:divBdr>
    </w:div>
    <w:div w:id="1628463214">
      <w:bodyDiv w:val="1"/>
      <w:marLeft w:val="0"/>
      <w:marRight w:val="0"/>
      <w:marTop w:val="0"/>
      <w:marBottom w:val="0"/>
      <w:divBdr>
        <w:top w:val="none" w:sz="0" w:space="0" w:color="auto"/>
        <w:left w:val="none" w:sz="0" w:space="0" w:color="auto"/>
        <w:bottom w:val="none" w:sz="0" w:space="0" w:color="auto"/>
        <w:right w:val="none" w:sz="0" w:space="0" w:color="auto"/>
      </w:divBdr>
    </w:div>
    <w:div w:id="20084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1645900" TargetMode="External"/><Relationship Id="rId13" Type="http://schemas.openxmlformats.org/officeDocument/2006/relationships/hyperlink" Target="mailto:vladimir.titorenko@concordia.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urnals.plos.org/plosone/article?id=10.1371/journal.pone.003506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nas.org/content/106/7/213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urnals.plos.org/plosone/article?id=10.1371/journal.pone.0035063" TargetMode="External"/><Relationship Id="rId4" Type="http://schemas.openxmlformats.org/officeDocument/2006/relationships/settings" Target="settings.xml"/><Relationship Id="rId9" Type="http://schemas.openxmlformats.org/officeDocument/2006/relationships/hyperlink" Target="https://www.pnas.org/content/106/7/2136" TargetMode="External"/><Relationship Id="rId14" Type="http://schemas.openxmlformats.org/officeDocument/2006/relationships/hyperlink" Target="http://www.titorenkolabho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8EC34-9C71-4A5F-AEF2-8DC27AE6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9</Pages>
  <Words>3878</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Dear Dr</vt:lpstr>
    </vt:vector>
  </TitlesOfParts>
  <Company>Microsoft</Company>
  <LinksUpToDate>false</LinksUpToDate>
  <CharactersWithSpaces>25938</CharactersWithSpaces>
  <SharedDoc>false</SharedDoc>
  <HLinks>
    <vt:vector size="42" baseType="variant">
      <vt:variant>
        <vt:i4>6422582</vt:i4>
      </vt:variant>
      <vt:variant>
        <vt:i4>18</vt:i4>
      </vt:variant>
      <vt:variant>
        <vt:i4>0</vt:i4>
      </vt:variant>
      <vt:variant>
        <vt:i4>5</vt:i4>
      </vt:variant>
      <vt:variant>
        <vt:lpwstr>http://sites.google.com/site/titorenkolabwebsite20/</vt:lpwstr>
      </vt:variant>
      <vt:variant>
        <vt:lpwstr/>
      </vt:variant>
      <vt:variant>
        <vt:i4>4915242</vt:i4>
      </vt:variant>
      <vt:variant>
        <vt:i4>15</vt:i4>
      </vt:variant>
      <vt:variant>
        <vt:i4>0</vt:i4>
      </vt:variant>
      <vt:variant>
        <vt:i4>5</vt:i4>
      </vt:variant>
      <vt:variant>
        <vt:lpwstr>mailto:vladimir.titorenko@concordia.ca</vt:lpwstr>
      </vt:variant>
      <vt:variant>
        <vt:lpwstr/>
      </vt:variant>
      <vt:variant>
        <vt:i4>7733346</vt:i4>
      </vt:variant>
      <vt:variant>
        <vt:i4>12</vt:i4>
      </vt:variant>
      <vt:variant>
        <vt:i4>0</vt:i4>
      </vt:variant>
      <vt:variant>
        <vt:i4>5</vt:i4>
      </vt:variant>
      <vt:variant>
        <vt:lpwstr>http://webprod.hc-sc.gc.ca/nhpid-bdipsn/atReq.do?atid=white.wil.saule.bla&amp;lang=eng</vt:lpwstr>
      </vt:variant>
      <vt:variant>
        <vt:lpwstr/>
      </vt:variant>
      <vt:variant>
        <vt:i4>6881397</vt:i4>
      </vt:variant>
      <vt:variant>
        <vt:i4>9</vt:i4>
      </vt:variant>
      <vt:variant>
        <vt:i4>0</vt:i4>
      </vt:variant>
      <vt:variant>
        <vt:i4>5</vt:i4>
      </vt:variant>
      <vt:variant>
        <vt:lpwstr>http://webprod.hc-sc.gc.ca/nhpid-bdipsn/monoReq.do?id=100&amp;lang=eng</vt:lpwstr>
      </vt:variant>
      <vt:variant>
        <vt:lpwstr/>
      </vt:variant>
      <vt:variant>
        <vt:i4>7143536</vt:i4>
      </vt:variant>
      <vt:variant>
        <vt:i4>6</vt:i4>
      </vt:variant>
      <vt:variant>
        <vt:i4>0</vt:i4>
      </vt:variant>
      <vt:variant>
        <vt:i4>5</vt:i4>
      </vt:variant>
      <vt:variant>
        <vt:lpwstr>http://webprod.hc-sc.gc.ca/nhpid-bdipsn/monoReq.do?id=145&amp;lang=eng</vt:lpwstr>
      </vt:variant>
      <vt:variant>
        <vt:lpwstr/>
      </vt:variant>
      <vt:variant>
        <vt:i4>7209074</vt:i4>
      </vt:variant>
      <vt:variant>
        <vt:i4>3</vt:i4>
      </vt:variant>
      <vt:variant>
        <vt:i4>0</vt:i4>
      </vt:variant>
      <vt:variant>
        <vt:i4>5</vt:i4>
      </vt:variant>
      <vt:variant>
        <vt:lpwstr>http://webprod.hc-sc.gc.ca/nhpid-bdipsn/monoReq.do?id=177&amp;lang=eng</vt:lpwstr>
      </vt:variant>
      <vt:variant>
        <vt:lpwstr/>
      </vt:variant>
      <vt:variant>
        <vt:i4>1966164</vt:i4>
      </vt:variant>
      <vt:variant>
        <vt:i4>0</vt:i4>
      </vt:variant>
      <vt:variant>
        <vt:i4>0</vt:i4>
      </vt:variant>
      <vt:variant>
        <vt:i4>5</vt:i4>
      </vt:variant>
      <vt:variant>
        <vt:lpwstr>http://webprod.hc-sc.gc.ca/nhpid-bdipsn/monoReq.do?id=44&amp;lang=eng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Dr</dc:title>
  <dc:subject/>
  <dc:creator>User</dc:creator>
  <cp:keywords/>
  <cp:lastModifiedBy>Vladimir Titorenko</cp:lastModifiedBy>
  <cp:revision>449</cp:revision>
  <cp:lastPrinted>2017-03-19T18:54:00Z</cp:lastPrinted>
  <dcterms:created xsi:type="dcterms:W3CDTF">2018-01-20T17:59:00Z</dcterms:created>
  <dcterms:modified xsi:type="dcterms:W3CDTF">2019-12-06T22:47:00Z</dcterms:modified>
</cp:coreProperties>
</file>