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E396F" w14:textId="77777777" w:rsidR="003C065F" w:rsidRDefault="001932BE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  <w:u w:val="single"/>
        </w:rPr>
        <w:t>2.3.-2.6.</w:t>
      </w:r>
    </w:p>
    <w:p w14:paraId="4A9E25EC" w14:textId="77777777" w:rsidR="003C065F" w:rsidRDefault="001932BE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2.3 Enter Fluorescence and MST settings for this experiment. </w:t>
      </w:r>
    </w:p>
    <w:bookmarkStart w:id="0" w:name="_GoBack"/>
    <w:bookmarkEnd w:id="0"/>
    <w:p w14:paraId="3021BD54" w14:textId="42107C1B" w:rsidR="003C065F" w:rsidRDefault="001932BE">
      <w:pPr>
        <w:spacing w:after="200"/>
        <w:rPr>
          <w:rFonts w:ascii="Calibri" w:eastAsia="Calibri" w:hAnsi="Calibri" w:cs="Calibri"/>
          <w:sz w:val="22"/>
        </w:rPr>
      </w:pPr>
      <w:r>
        <w:rPr>
          <w:noProof/>
        </w:rPr>
        <w:object w:dxaOrig="8640" w:dyaOrig="4860" w14:anchorId="0D75E477">
          <v:rect id="rectole0000000000" o:spid="_x0000_i1031" alt="" style="width:6in;height:243.1pt;mso-width-percent:0;mso-height-percent:0;mso-width-percent:0;mso-height-percent:0" o:ole="" o:preferrelative="t" stroked="f">
            <v:imagedata r:id="rId4" o:title=""/>
          </v:rect>
          <o:OLEObject Type="Embed" ProgID="StaticDib" ShapeID="rectole0000000000" DrawAspect="Content" ObjectID="_1632916552" r:id="rId5"/>
        </w:object>
      </w:r>
    </w:p>
    <w:p w14:paraId="19691D41" w14:textId="77777777" w:rsidR="003C065F" w:rsidRDefault="001932BE">
      <w:pPr>
        <w:spacing w:after="200" w:line="276" w:lineRule="auto"/>
        <w:rPr>
          <w:rFonts w:ascii="Calibri" w:eastAsia="Calibri" w:hAnsi="Calibri" w:cs="Calibri"/>
          <w:sz w:val="22"/>
        </w:rPr>
      </w:pPr>
      <w:proofErr w:type="gramStart"/>
      <w:r>
        <w:rPr>
          <w:rFonts w:ascii="Calibri" w:eastAsia="Calibri" w:hAnsi="Calibri" w:cs="Calibri"/>
          <w:sz w:val="22"/>
        </w:rPr>
        <w:t>2.4  Set</w:t>
      </w:r>
      <w:proofErr w:type="gramEnd"/>
      <w:r>
        <w:rPr>
          <w:rFonts w:ascii="Calibri" w:eastAsia="Calibri" w:hAnsi="Calibri" w:cs="Calibri"/>
          <w:sz w:val="22"/>
        </w:rPr>
        <w:t xml:space="preserve"> MST Before to 3 s, MST on 30 s, and Fluorescence recovery (</w:t>
      </w:r>
      <w:proofErr w:type="spellStart"/>
      <w:r>
        <w:rPr>
          <w:rFonts w:ascii="Calibri" w:eastAsia="Calibri" w:hAnsi="Calibri" w:cs="Calibri"/>
          <w:sz w:val="22"/>
        </w:rPr>
        <w:t>Fluo</w:t>
      </w:r>
      <w:proofErr w:type="spellEnd"/>
      <w:r>
        <w:rPr>
          <w:rFonts w:ascii="Calibri" w:eastAsia="Calibri" w:hAnsi="Calibri" w:cs="Calibri"/>
          <w:sz w:val="22"/>
        </w:rPr>
        <w:t>.) after 1 s (Before measures initial fluorescence and does not require long times, MST is the actual amount of time for equilibrium to be reached after heat induction).</w:t>
      </w:r>
    </w:p>
    <w:p w14:paraId="70940301" w14:textId="77777777" w:rsidR="003C065F" w:rsidRDefault="001932BE">
      <w:pPr>
        <w:spacing w:after="200"/>
        <w:rPr>
          <w:rFonts w:ascii="Calibri" w:eastAsia="Calibri" w:hAnsi="Calibri" w:cs="Calibri"/>
          <w:sz w:val="22"/>
        </w:rPr>
      </w:pPr>
      <w:r>
        <w:rPr>
          <w:noProof/>
        </w:rPr>
        <w:object w:dxaOrig="8640" w:dyaOrig="4860" w14:anchorId="319F7E56">
          <v:rect id="rectole0000000001" o:spid="_x0000_i1030" alt="" style="width:6in;height:243.1pt;mso-width-percent:0;mso-height-percent:0;mso-width-percent:0;mso-height-percent:0" o:ole="" o:preferrelative="t" stroked="f">
            <v:imagedata r:id="rId6" o:title=""/>
          </v:rect>
          <o:OLEObject Type="Embed" ProgID="StaticDib" ShapeID="rectole0000000001" DrawAspect="Content" ObjectID="_1632916553" r:id="rId7"/>
        </w:object>
      </w:r>
    </w:p>
    <w:p w14:paraId="794426A2" w14:textId="77777777" w:rsidR="003C065F" w:rsidRDefault="001932BE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2.5 Table of Capillaries for each capillary tube enter name of target (ligand), name of ligand(analyte), concentration of target, and highest titration concentration and use </w:t>
      </w:r>
      <w:proofErr w:type="gramStart"/>
      <w:r>
        <w:rPr>
          <w:rFonts w:ascii="Calibri" w:eastAsia="Calibri" w:hAnsi="Calibri" w:cs="Calibri"/>
          <w:sz w:val="22"/>
        </w:rPr>
        <w:t>autofill  titration</w:t>
      </w:r>
      <w:proofErr w:type="gramEnd"/>
      <w:r>
        <w:rPr>
          <w:rFonts w:ascii="Calibri" w:eastAsia="Calibri" w:hAnsi="Calibri" w:cs="Calibri"/>
          <w:sz w:val="22"/>
        </w:rPr>
        <w:t xml:space="preserve"> ratio. For example, </w:t>
      </w:r>
      <w:r>
        <w:rPr>
          <w:rFonts w:ascii="Calibri" w:eastAsia="Calibri" w:hAnsi="Calibri" w:cs="Calibri"/>
          <w:sz w:val="22"/>
        </w:rPr>
        <w:lastRenderedPageBreak/>
        <w:t>here we enter 50 nM for the target</w:t>
      </w:r>
      <w:r>
        <w:rPr>
          <w:rFonts w:ascii="Calibri" w:eastAsia="Calibri" w:hAnsi="Calibri" w:cs="Calibri"/>
          <w:sz w:val="22"/>
        </w:rPr>
        <w:t xml:space="preserve"> concentration of FYVE domain, FYVE domain for target name, Di-C8 PI3P for ligand name, and the highest concentration of 25000 nM selecting 1:1 and dragging down to autofill slots 2-16. </w:t>
      </w:r>
    </w:p>
    <w:p w14:paraId="468B1CFF" w14:textId="77777777" w:rsidR="003C065F" w:rsidRDefault="001932BE">
      <w:pPr>
        <w:spacing w:after="200"/>
        <w:rPr>
          <w:rFonts w:ascii="Calibri" w:eastAsia="Calibri" w:hAnsi="Calibri" w:cs="Calibri"/>
          <w:sz w:val="22"/>
        </w:rPr>
      </w:pPr>
      <w:r>
        <w:rPr>
          <w:noProof/>
        </w:rPr>
        <w:object w:dxaOrig="8640" w:dyaOrig="4860" w14:anchorId="798FFE26">
          <v:rect id="rectole0000000002" o:spid="_x0000_i1029" alt="" style="width:6in;height:243.1pt;mso-width-percent:0;mso-height-percent:0;mso-width-percent:0;mso-height-percent:0" o:ole="" o:preferrelative="t" stroked="f">
            <v:imagedata r:id="rId8" o:title=""/>
          </v:rect>
          <o:OLEObject Type="Embed" ProgID="StaticDib" ShapeID="rectole0000000002" DrawAspect="Content" ObjectID="_1632916554" r:id="rId9"/>
        </w:object>
      </w:r>
    </w:p>
    <w:p w14:paraId="61E43E1F" w14:textId="77777777" w:rsidR="003C065F" w:rsidRDefault="001932BE">
      <w:pPr>
        <w:spacing w:after="200"/>
        <w:rPr>
          <w:rFonts w:ascii="Calibri" w:eastAsia="Calibri" w:hAnsi="Calibri" w:cs="Calibri"/>
          <w:sz w:val="22"/>
        </w:rPr>
      </w:pPr>
      <w:r>
        <w:rPr>
          <w:noProof/>
        </w:rPr>
        <w:object w:dxaOrig="8640" w:dyaOrig="4860" w14:anchorId="7851480F">
          <v:rect id="rectole0000000003" o:spid="_x0000_i1028" alt="" style="width:6in;height:243.1pt;mso-width-percent:0;mso-height-percent:0;mso-width-percent:0;mso-height-percent:0" o:ole="" o:preferrelative="t" stroked="f">
            <v:imagedata r:id="rId10" o:title=""/>
          </v:rect>
          <o:OLEObject Type="Embed" ProgID="StaticDib" ShapeID="rectole0000000003" DrawAspect="Content" ObjectID="_1632916555" r:id="rId11"/>
        </w:object>
      </w:r>
    </w:p>
    <w:p w14:paraId="0C302327" w14:textId="77777777" w:rsidR="003C065F" w:rsidRDefault="001932BE">
      <w:pPr>
        <w:spacing w:after="20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2.6 </w:t>
      </w:r>
      <w:proofErr w:type="spellStart"/>
      <w:r>
        <w:rPr>
          <w:rFonts w:ascii="Calibri" w:eastAsia="Calibri" w:hAnsi="Calibri" w:cs="Calibri"/>
          <w:sz w:val="22"/>
        </w:rPr>
        <w:t>Capscan</w:t>
      </w:r>
      <w:proofErr w:type="spellEnd"/>
    </w:p>
    <w:p w14:paraId="2DC13442" w14:textId="77777777" w:rsidR="003C065F" w:rsidRDefault="001932BE">
      <w:pPr>
        <w:spacing w:after="200"/>
        <w:rPr>
          <w:rFonts w:ascii="Calibri" w:eastAsia="Calibri" w:hAnsi="Calibri" w:cs="Calibri"/>
          <w:sz w:val="22"/>
        </w:rPr>
      </w:pPr>
      <w:r>
        <w:rPr>
          <w:noProof/>
        </w:rPr>
        <w:object w:dxaOrig="8640" w:dyaOrig="4860" w14:anchorId="63BE721A">
          <v:rect id="rectole0000000004" o:spid="_x0000_i1027" alt="" style="width:6in;height:243.1pt;mso-width-percent:0;mso-height-percent:0;mso-width-percent:0;mso-height-percent:0" o:ole="" o:preferrelative="t" stroked="f">
            <v:imagedata r:id="rId12" o:title=""/>
          </v:rect>
          <o:OLEObject Type="Embed" ProgID="StaticDib" ShapeID="rectole0000000004" DrawAspect="Content" ObjectID="_1632916556" r:id="rId13"/>
        </w:object>
      </w:r>
    </w:p>
    <w:p w14:paraId="67FE9E71" w14:textId="77777777" w:rsidR="003C065F" w:rsidRDefault="001932BE">
      <w:pPr>
        <w:spacing w:after="200"/>
        <w:rPr>
          <w:rFonts w:ascii="Calibri" w:eastAsia="Calibri" w:hAnsi="Calibri" w:cs="Calibri"/>
          <w:sz w:val="22"/>
        </w:rPr>
      </w:pPr>
      <w:r>
        <w:rPr>
          <w:noProof/>
        </w:rPr>
        <w:object w:dxaOrig="8640" w:dyaOrig="4860" w14:anchorId="680A26BA">
          <v:rect id="rectole0000000005" o:spid="_x0000_i1026" alt="" style="width:6in;height:243.1pt;mso-width-percent:0;mso-height-percent:0;mso-width-percent:0;mso-height-percent:0" o:ole="" o:preferrelative="t" stroked="f">
            <v:imagedata r:id="rId14" o:title=""/>
          </v:rect>
          <o:OLEObject Type="Embed" ProgID="StaticDib" ShapeID="rectole0000000005" DrawAspect="Content" ObjectID="_1632916557" r:id="rId15"/>
        </w:object>
      </w:r>
    </w:p>
    <w:p w14:paraId="2E11466B" w14:textId="77777777" w:rsidR="003C065F" w:rsidRDefault="001932BE">
      <w:pPr>
        <w:spacing w:after="200"/>
        <w:rPr>
          <w:rFonts w:ascii="Calibri" w:eastAsia="Calibri" w:hAnsi="Calibri" w:cs="Calibri"/>
          <w:sz w:val="22"/>
        </w:rPr>
      </w:pPr>
      <w:r>
        <w:rPr>
          <w:noProof/>
        </w:rPr>
        <w:object w:dxaOrig="8640" w:dyaOrig="4860" w14:anchorId="1248B4EC">
          <v:rect id="rectole0000000006" o:spid="_x0000_i1025" alt="" style="width:6in;height:243.1pt;mso-width-percent:0;mso-height-percent:0;mso-width-percent:0;mso-height-percent:0" o:ole="" o:preferrelative="t" stroked="f">
            <v:imagedata r:id="rId16" o:title=""/>
          </v:rect>
          <o:OLEObject Type="Embed" ProgID="StaticDib" ShapeID="rectole0000000006" DrawAspect="Content" ObjectID="_1632916558" r:id="rId17"/>
        </w:object>
      </w:r>
    </w:p>
    <w:p w14:paraId="67C749E4" w14:textId="77777777" w:rsidR="003C065F" w:rsidRDefault="003C065F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636A938E" w14:textId="77777777" w:rsidR="003C065F" w:rsidRDefault="001932BE">
      <w:pPr>
        <w:spacing w:after="200" w:line="276" w:lineRule="auto"/>
        <w:rPr>
          <w:rFonts w:ascii="Calibri" w:eastAsia="Calibri" w:hAnsi="Calibri" w:cs="Calibri"/>
          <w:sz w:val="22"/>
          <w:u w:val="single"/>
        </w:rPr>
      </w:pPr>
      <w:r>
        <w:rPr>
          <w:rFonts w:ascii="Calibri" w:eastAsia="Calibri" w:hAnsi="Calibri" w:cs="Calibri"/>
          <w:sz w:val="22"/>
          <w:u w:val="single"/>
        </w:rPr>
        <w:t>4.5.-4.8.</w:t>
      </w:r>
    </w:p>
    <w:p w14:paraId="0AABA5BA" w14:textId="77777777" w:rsidR="003C065F" w:rsidRDefault="001932BE">
      <w:pPr>
        <w:spacing w:after="200" w:line="276" w:lineRule="auto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sz w:val="22"/>
        </w:rPr>
        <w:t xml:space="preserve">4.5 Enter concentration, position, and name information for each capillary in the Table </w:t>
      </w:r>
      <w:r>
        <w:rPr>
          <w:rFonts w:ascii="Calibri" w:eastAsia="Calibri" w:hAnsi="Calibri" w:cs="Calibri"/>
          <w:b/>
          <w:sz w:val="22"/>
        </w:rPr>
        <w:t>as in 2.5</w:t>
      </w:r>
    </w:p>
    <w:p w14:paraId="76017CB3" w14:textId="77777777" w:rsidR="003C065F" w:rsidRDefault="001932BE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4.6 Run a capillary scan by hitting Start Cap Scan at 20 % LED (preset) and adjust according between 200 and 2000 fluorescence units using either LED intensity settings or concentration of ligand (labeled protein).  </w:t>
      </w:r>
      <w:r>
        <w:rPr>
          <w:rFonts w:ascii="Calibri" w:eastAsia="Calibri" w:hAnsi="Calibri" w:cs="Calibri"/>
          <w:b/>
          <w:sz w:val="22"/>
        </w:rPr>
        <w:t>as in 2.6</w:t>
      </w:r>
    </w:p>
    <w:p w14:paraId="3219DEB5" w14:textId="77777777" w:rsidR="003C065F" w:rsidRDefault="001932BE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4.7 Select a range of MST powe</w:t>
      </w:r>
      <w:r>
        <w:rPr>
          <w:rFonts w:ascii="Calibri" w:eastAsia="Calibri" w:hAnsi="Calibri" w:cs="Calibri"/>
          <w:sz w:val="22"/>
        </w:rPr>
        <w:t xml:space="preserve">r.  </w:t>
      </w:r>
      <w:r>
        <w:rPr>
          <w:rFonts w:ascii="Calibri" w:eastAsia="Calibri" w:hAnsi="Calibri" w:cs="Calibri"/>
          <w:b/>
          <w:sz w:val="22"/>
        </w:rPr>
        <w:t>as in</w:t>
      </w:r>
    </w:p>
    <w:sectPr w:rsidR="003C06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65F"/>
    <w:rsid w:val="001932BE"/>
    <w:rsid w:val="003C065F"/>
    <w:rsid w:val="007F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3C725"/>
  <w15:docId w15:val="{3A086A65-3F9C-F64D-B739-995A6D4D0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192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Fratti, Rutilio</cp:lastModifiedBy>
  <cp:revision>2</cp:revision>
  <dcterms:created xsi:type="dcterms:W3CDTF">2019-10-18T20:09:00Z</dcterms:created>
  <dcterms:modified xsi:type="dcterms:W3CDTF">2019-10-18T20:09:00Z</dcterms:modified>
</cp:coreProperties>
</file>