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10C06" w14:textId="77777777" w:rsidR="00E85BD9" w:rsidRDefault="00650677" w:rsidP="00E85BD9">
      <w:pPr>
        <w:spacing w:after="0"/>
        <w:rPr>
          <w:i/>
          <w:color w:val="4472C4" w:themeColor="accent1"/>
        </w:rPr>
      </w:pPr>
      <w:r w:rsidRPr="001E1910">
        <w:rPr>
          <w:rStyle w:val="Strong"/>
          <w:i/>
          <w:color w:val="4472C4" w:themeColor="accent1"/>
        </w:rPr>
        <w:t>Please note that novelty is not a requirement for publication and reviewer comments questioning the novelty of the article can be disregarded.</w:t>
      </w:r>
      <w:r w:rsidRPr="001E1910">
        <w:rPr>
          <w:i/>
          <w:color w:val="4472C4" w:themeColor="accent1"/>
        </w:rPr>
        <w:br/>
      </w:r>
      <w:r w:rsidRPr="001E1910">
        <w:rPr>
          <w:i/>
          <w:color w:val="4472C4" w:themeColor="accent1"/>
        </w:rPr>
        <w:br/>
      </w:r>
      <w:r w:rsidRPr="001E1910">
        <w:rPr>
          <w:i/>
          <w:color w:val="4472C4" w:themeColor="accent1"/>
        </w:rPr>
        <w:br/>
      </w:r>
      <w:r w:rsidRPr="001E1910">
        <w:rPr>
          <w:rStyle w:val="Strong"/>
          <w:i/>
          <w:color w:val="4472C4" w:themeColor="accent1"/>
        </w:rPr>
        <w:t>Editorial comments</w:t>
      </w:r>
      <w:proofErr w:type="gramStart"/>
      <w:r w:rsidRPr="001E1910">
        <w:rPr>
          <w:rStyle w:val="Strong"/>
          <w:i/>
          <w:color w:val="4472C4" w:themeColor="accent1"/>
        </w:rPr>
        <w:t>:</w:t>
      </w:r>
      <w:proofErr w:type="gramEnd"/>
      <w:r w:rsidRPr="001E1910">
        <w:rPr>
          <w:i/>
          <w:color w:val="4472C4" w:themeColor="accent1"/>
        </w:rPr>
        <w:br/>
        <w:t>Changes to be made by the Author(s):</w:t>
      </w:r>
      <w:r w:rsidRPr="001E1910">
        <w:rPr>
          <w:i/>
          <w:color w:val="4472C4" w:themeColor="accent1"/>
        </w:rPr>
        <w:br/>
        <w:t xml:space="preserve">1. Please take this opportunity to thoroughly proofread the manuscript to ensure that there are no spelling or grammar issues. The </w:t>
      </w:r>
      <w:proofErr w:type="spellStart"/>
      <w:r w:rsidRPr="001E1910">
        <w:rPr>
          <w:i/>
          <w:color w:val="4472C4" w:themeColor="accent1"/>
        </w:rPr>
        <w:t>JoVE</w:t>
      </w:r>
      <w:proofErr w:type="spellEnd"/>
      <w:r w:rsidRPr="001E1910">
        <w:rPr>
          <w:i/>
          <w:color w:val="4472C4" w:themeColor="accent1"/>
        </w:rPr>
        <w:t xml:space="preserve"> editor will not copy-edit your manuscript and any errors in the submitted revision may be present in the published version.</w:t>
      </w:r>
    </w:p>
    <w:p w14:paraId="4FC1B299" w14:textId="77777777" w:rsidR="00E85BD9" w:rsidRDefault="00E85BD9" w:rsidP="00E85BD9">
      <w:pPr>
        <w:spacing w:after="0"/>
        <w:rPr>
          <w:i/>
          <w:color w:val="4472C4" w:themeColor="accent1"/>
        </w:rPr>
      </w:pPr>
      <w:r w:rsidRPr="006E2D68">
        <w:t>Authors:</w:t>
      </w:r>
      <w:r>
        <w:t xml:space="preserve"> Done</w:t>
      </w:r>
      <w:r w:rsidR="00650677" w:rsidRPr="001E1910">
        <w:rPr>
          <w:i/>
          <w:color w:val="4472C4" w:themeColor="accent1"/>
        </w:rPr>
        <w:br/>
        <w:t xml:space="preserve">2. Please format the manuscript as: paragraph Indentation: 0 for both left and right and special: none, Line </w:t>
      </w:r>
      <w:proofErr w:type="spellStart"/>
      <w:r w:rsidR="00650677" w:rsidRPr="001E1910">
        <w:rPr>
          <w:i/>
          <w:color w:val="4472C4" w:themeColor="accent1"/>
        </w:rPr>
        <w:t>spacings</w:t>
      </w:r>
      <w:proofErr w:type="spellEnd"/>
      <w:r w:rsidR="00650677" w:rsidRPr="001E1910">
        <w:rPr>
          <w:i/>
          <w:color w:val="4472C4" w:themeColor="accent1"/>
        </w:rPr>
        <w:t xml:space="preserve">: single. Please include a single line space between each step, </w:t>
      </w:r>
      <w:proofErr w:type="spellStart"/>
      <w:r w:rsidR="00650677" w:rsidRPr="001E1910">
        <w:rPr>
          <w:i/>
          <w:color w:val="4472C4" w:themeColor="accent1"/>
        </w:rPr>
        <w:t>substep</w:t>
      </w:r>
      <w:proofErr w:type="spellEnd"/>
      <w:r w:rsidR="00650677" w:rsidRPr="001E1910">
        <w:rPr>
          <w:i/>
          <w:color w:val="4472C4" w:themeColor="accent1"/>
        </w:rPr>
        <w:t>, and note in the protocol section. Please use Calibri 12 points</w:t>
      </w:r>
    </w:p>
    <w:p w14:paraId="2B8BD56B" w14:textId="77777777" w:rsidR="00E85BD9" w:rsidRDefault="00E85BD9" w:rsidP="00E85BD9">
      <w:pPr>
        <w:spacing w:after="0"/>
        <w:rPr>
          <w:i/>
          <w:color w:val="4472C4" w:themeColor="accent1"/>
        </w:rPr>
      </w:pPr>
      <w:r w:rsidRPr="006E2D68">
        <w:t>Authors:</w:t>
      </w:r>
      <w:r>
        <w:t xml:space="preserve"> Done</w:t>
      </w:r>
      <w:r w:rsidR="00650677" w:rsidRPr="001E1910">
        <w:rPr>
          <w:i/>
          <w:color w:val="4472C4" w:themeColor="accent1"/>
        </w:rPr>
        <w:br/>
        <w:t xml:space="preserve">3. </w:t>
      </w:r>
      <w:proofErr w:type="spellStart"/>
      <w:r w:rsidR="00650677" w:rsidRPr="001E1910">
        <w:rPr>
          <w:i/>
          <w:color w:val="4472C4" w:themeColor="accent1"/>
        </w:rPr>
        <w:t>JoVE</w:t>
      </w:r>
      <w:proofErr w:type="spellEnd"/>
      <w:r w:rsidR="00650677" w:rsidRPr="001E1910">
        <w:rPr>
          <w:i/>
          <w:color w:val="4472C4" w:themeColor="accent1"/>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650677" w:rsidRPr="001E1910">
        <w:rPr>
          <w:i/>
          <w:color w:val="4472C4" w:themeColor="accent1"/>
        </w:rPr>
        <w:br/>
        <w:t xml:space="preserve">For example: Ensure, Terumo </w:t>
      </w:r>
      <w:proofErr w:type="spellStart"/>
      <w:r w:rsidR="00650677" w:rsidRPr="001E1910">
        <w:rPr>
          <w:i/>
          <w:color w:val="4472C4" w:themeColor="accent1"/>
        </w:rPr>
        <w:t>Surflo</w:t>
      </w:r>
      <w:proofErr w:type="spellEnd"/>
      <w:r w:rsidR="00650677" w:rsidRPr="001E1910">
        <w:rPr>
          <w:i/>
          <w:color w:val="4472C4" w:themeColor="accent1"/>
        </w:rPr>
        <w:t xml:space="preserve"> Winged Infusion Set, Terumo Corporation, 116 Japan,</w:t>
      </w:r>
    </w:p>
    <w:p w14:paraId="4DF468CE" w14:textId="77777777" w:rsidR="00E85BD9" w:rsidRDefault="00E85BD9" w:rsidP="00E85BD9">
      <w:pPr>
        <w:spacing w:after="0"/>
        <w:rPr>
          <w:i/>
          <w:color w:val="4472C4" w:themeColor="accent1"/>
        </w:rPr>
      </w:pPr>
      <w:r w:rsidRPr="007043AE">
        <w:t>Authors: Done</w:t>
      </w:r>
      <w:r w:rsidR="00650677" w:rsidRPr="001E1910">
        <w:rPr>
          <w:i/>
          <w:color w:val="4472C4" w:themeColor="accent1"/>
        </w:rPr>
        <w:br/>
        <w:t>4. Please ensure the Introduction includes all of the following including citations</w:t>
      </w:r>
      <w:proofErr w:type="gramStart"/>
      <w:r w:rsidR="00650677" w:rsidRPr="001E1910">
        <w:rPr>
          <w:i/>
          <w:color w:val="4472C4" w:themeColor="accent1"/>
        </w:rPr>
        <w:t>:</w:t>
      </w:r>
      <w:proofErr w:type="gramEnd"/>
      <w:r w:rsidR="00650677" w:rsidRPr="001E1910">
        <w:rPr>
          <w:i/>
          <w:color w:val="4472C4" w:themeColor="accent1"/>
        </w:rPr>
        <w:br/>
        <w:t>a) A clear statement of the overall goal of this method</w:t>
      </w:r>
    </w:p>
    <w:p w14:paraId="436DCA59" w14:textId="77777777" w:rsidR="00E85BD9" w:rsidRDefault="00E85BD9" w:rsidP="00E85BD9">
      <w:pPr>
        <w:spacing w:after="0"/>
        <w:rPr>
          <w:i/>
          <w:color w:val="4472C4" w:themeColor="accent1"/>
        </w:rPr>
      </w:pPr>
      <w:r>
        <w:t>Authors: We revised an existing sentence to read “</w:t>
      </w:r>
      <w:r w:rsidRPr="00E85BD9">
        <w:t>The overall goal of this report is to demonstrate an extradural approach to induce experimental endolymphatic hydrops at 30 days post-operatively by obliterating the endolymphatic sac and injuring the endolymphatic duct with a fine pick.</w:t>
      </w:r>
      <w:r>
        <w:t>”</w:t>
      </w:r>
      <w:r w:rsidR="00650677" w:rsidRPr="001E1910">
        <w:rPr>
          <w:i/>
          <w:color w:val="4472C4" w:themeColor="accent1"/>
        </w:rPr>
        <w:br/>
        <w:t>b) The rationale behind the development and/or use of this technique</w:t>
      </w:r>
    </w:p>
    <w:p w14:paraId="55B8810B" w14:textId="71EA8AD9" w:rsidR="00E85BD9" w:rsidRDefault="00E85BD9" w:rsidP="00E85BD9">
      <w:pPr>
        <w:spacing w:after="0"/>
        <w:rPr>
          <w:i/>
          <w:color w:val="4472C4" w:themeColor="accent1"/>
        </w:rPr>
      </w:pPr>
      <w:r>
        <w:t>Authors: See response to 4c below.</w:t>
      </w:r>
      <w:r w:rsidR="00650677" w:rsidRPr="001E1910">
        <w:rPr>
          <w:i/>
          <w:color w:val="4472C4" w:themeColor="accent1"/>
        </w:rPr>
        <w:br/>
        <w:t>c) The advantages over alternative techniques with applicable references to previous studies</w:t>
      </w:r>
    </w:p>
    <w:p w14:paraId="486605A5" w14:textId="77777777" w:rsidR="00E85BD9" w:rsidRDefault="00E85BD9" w:rsidP="00E85BD9">
      <w:pPr>
        <w:spacing w:after="0"/>
        <w:rPr>
          <w:i/>
          <w:color w:val="4472C4" w:themeColor="accent1"/>
        </w:rPr>
      </w:pPr>
      <w:r>
        <w:t xml:space="preserve">Authors response to 4b and 4c: We revised an existing sentence to read </w:t>
      </w:r>
      <w:r w:rsidRPr="00E85BD9">
        <w:t>“</w:t>
      </w:r>
      <w:bookmarkStart w:id="0" w:name="_Hlk18353288"/>
      <w:r w:rsidRPr="00E85BD9">
        <w:t>The rationale behind the use of this technique is the advantage of avoiding the need to drill on the petrous temporal bone, thereby removing the risk of accidentally injuring the dura and causing a CSF leak, mitigating the possibility of injuring the posterior semicircular canal, and reducing the risk of injury to the sigmoid sinus.</w:t>
      </w:r>
      <w:bookmarkEnd w:id="0"/>
      <w:r w:rsidRPr="00E85BD9">
        <w:t>”</w:t>
      </w:r>
      <w:r w:rsidR="00650677" w:rsidRPr="001E1910">
        <w:rPr>
          <w:i/>
          <w:color w:val="4472C4" w:themeColor="accent1"/>
        </w:rPr>
        <w:br/>
        <w:t>d) A description of the context of the technique in the wider body of literature</w:t>
      </w:r>
    </w:p>
    <w:p w14:paraId="221F74CF" w14:textId="7DC2D0B3" w:rsidR="00053645" w:rsidRDefault="00E85BD9" w:rsidP="00053645">
      <w:pPr>
        <w:spacing w:after="0"/>
        <w:rPr>
          <w:i/>
          <w:color w:val="4472C4" w:themeColor="accent1"/>
        </w:rPr>
      </w:pPr>
      <w:r>
        <w:t xml:space="preserve">Authors: </w:t>
      </w:r>
      <w:r w:rsidR="00053645">
        <w:t>T</w:t>
      </w:r>
      <w:r>
        <w:t xml:space="preserve">he second and third paragraphs of the Introduction provide this information. </w:t>
      </w:r>
      <w:r w:rsidR="00650677" w:rsidRPr="001E1910">
        <w:rPr>
          <w:i/>
          <w:color w:val="4472C4" w:themeColor="accent1"/>
        </w:rPr>
        <w:br/>
        <w:t>e) Information to help readers to determine whether the method is appropriate for their application</w:t>
      </w:r>
    </w:p>
    <w:p w14:paraId="0B6D44EE" w14:textId="77777777" w:rsidR="00053645" w:rsidRDefault="00053645" w:rsidP="00053645">
      <w:pPr>
        <w:spacing w:after="0"/>
        <w:rPr>
          <w:i/>
          <w:color w:val="4472C4" w:themeColor="accent1"/>
        </w:rPr>
      </w:pPr>
      <w:r>
        <w:t xml:space="preserve">Authors: Done. </w:t>
      </w:r>
      <w:r w:rsidR="00650677" w:rsidRPr="001E1910">
        <w:rPr>
          <w:i/>
          <w:color w:val="4472C4" w:themeColor="accent1"/>
        </w:rPr>
        <w:br/>
        <w:t>5. Please move the ethics statement before your numbered protocol steps, indicating that the protocol follows the animal care guidelines of your institution.</w:t>
      </w:r>
    </w:p>
    <w:p w14:paraId="50132B94" w14:textId="77777777" w:rsidR="00053645" w:rsidRDefault="00053645" w:rsidP="00053645">
      <w:pPr>
        <w:spacing w:after="0"/>
        <w:rPr>
          <w:i/>
          <w:color w:val="4472C4" w:themeColor="accent1"/>
        </w:rPr>
      </w:pPr>
      <w:r>
        <w:t>Authors: Done.</w:t>
      </w:r>
      <w:r w:rsidR="00650677" w:rsidRPr="001E1910">
        <w:rPr>
          <w:i/>
          <w:color w:val="4472C4" w:themeColor="accent1"/>
        </w:rP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r w:rsidR="00650677" w:rsidRPr="001E1910">
        <w:rPr>
          <w:i/>
          <w:color w:val="4472C4" w:themeColor="accent1"/>
        </w:rPr>
        <w:br/>
      </w:r>
      <w:r w:rsidR="00650677" w:rsidRPr="001E1910">
        <w:rPr>
          <w:i/>
          <w:color w:val="4472C4" w:themeColor="accent1"/>
        </w:rPr>
        <w:lastRenderedPageBreak/>
        <w:t>7. Please revise the protocol text to avoid the use of any personal pronouns in the protocol (e.g., "we", "you", "our" etc.).</w:t>
      </w:r>
    </w:p>
    <w:p w14:paraId="2479EBF4" w14:textId="77777777" w:rsidR="001000DE" w:rsidRDefault="00053645" w:rsidP="001000DE">
      <w:pPr>
        <w:spacing w:after="0"/>
        <w:rPr>
          <w:i/>
          <w:color w:val="4472C4" w:themeColor="accent1"/>
        </w:rPr>
      </w:pPr>
      <w:r>
        <w:t>Authors: Done.</w:t>
      </w:r>
      <w:r w:rsidR="00650677" w:rsidRPr="001E1910">
        <w:rPr>
          <w:i/>
          <w:color w:val="4472C4" w:themeColor="accent1"/>
        </w:rPr>
        <w:br/>
        <w:t>8. The Protocol should contain only action items that direct the reader to do something.</w:t>
      </w:r>
    </w:p>
    <w:p w14:paraId="0AAC1445" w14:textId="77777777" w:rsidR="001000DE" w:rsidRDefault="001000DE" w:rsidP="001000DE">
      <w:pPr>
        <w:spacing w:after="0"/>
        <w:rPr>
          <w:i/>
          <w:color w:val="4472C4" w:themeColor="accent1"/>
        </w:rPr>
      </w:pPr>
      <w:r>
        <w:t>Authors: Done.</w:t>
      </w:r>
      <w:r w:rsidR="00650677" w:rsidRPr="001E1910">
        <w:rPr>
          <w:i/>
          <w:color w:val="4472C4" w:themeColor="accent1"/>
        </w:rPr>
        <w:br/>
        <w:t>9. Software steps must be more explicitly explained ('click', 'select', etc.).</w:t>
      </w:r>
    </w:p>
    <w:p w14:paraId="07279D86" w14:textId="77777777" w:rsidR="001000DE" w:rsidRDefault="001000DE" w:rsidP="001000DE">
      <w:pPr>
        <w:spacing w:after="0"/>
        <w:rPr>
          <w:i/>
          <w:color w:val="4472C4" w:themeColor="accent1"/>
        </w:rPr>
      </w:pPr>
      <w:r>
        <w:t>Authors: Does not apply.</w:t>
      </w:r>
      <w:r w:rsidR="00650677" w:rsidRPr="001E1910">
        <w:rPr>
          <w:i/>
          <w:color w:val="4472C4" w:themeColor="accent1"/>
        </w:rPr>
        <w:br/>
        <w:t>10. The Protocol should be made up almost entirely of discrete steps without large paragraphs of text between sections. Please ensure that individual steps of the protocol should only contain 2-3 actions per step.</w:t>
      </w:r>
    </w:p>
    <w:p w14:paraId="24242F8C" w14:textId="6B082E15" w:rsidR="004332C8" w:rsidRDefault="001000DE" w:rsidP="004332C8">
      <w:pPr>
        <w:spacing w:after="0"/>
        <w:rPr>
          <w:i/>
          <w:color w:val="4472C4" w:themeColor="accent1"/>
        </w:rPr>
      </w:pPr>
      <w:r>
        <w:t>Authors: Done.</w:t>
      </w:r>
      <w:r w:rsidR="00186657">
        <w:t xml:space="preserve"> </w:t>
      </w:r>
      <w:r w:rsidR="00650677" w:rsidRPr="001E1910">
        <w:rPr>
          <w:i/>
          <w:color w:val="4472C4" w:themeColor="accent1"/>
        </w:rPr>
        <w:br/>
        <w:t>11. Please add more details to your protocol steps. Please ensure you answer the “how” question, i.e., how is the step performed?</w:t>
      </w:r>
    </w:p>
    <w:p w14:paraId="554BE09A" w14:textId="561B4136" w:rsidR="004332C8" w:rsidRDefault="004332C8" w:rsidP="004332C8">
      <w:pPr>
        <w:spacing w:after="0"/>
        <w:rPr>
          <w:i/>
          <w:color w:val="4472C4" w:themeColor="accent1"/>
        </w:rPr>
      </w:pPr>
      <w:r w:rsidRPr="000220CC">
        <w:t xml:space="preserve">Authors: </w:t>
      </w:r>
      <w:r w:rsidR="000220CC">
        <w:t>Done</w:t>
      </w:r>
      <w:r w:rsidRPr="000220CC">
        <w:t>.</w:t>
      </w:r>
      <w:r w:rsidR="00650677" w:rsidRPr="001E1910">
        <w:rPr>
          <w:i/>
          <w:color w:val="4472C4" w:themeColor="accent1"/>
        </w:rPr>
        <w:br/>
        <w:t>12. 1.4-1.5: How is this done?</w:t>
      </w:r>
    </w:p>
    <w:p w14:paraId="21B0F906" w14:textId="77777777" w:rsidR="004332C8" w:rsidRDefault="004332C8" w:rsidP="004332C8">
      <w:pPr>
        <w:spacing w:after="0"/>
        <w:rPr>
          <w:i/>
          <w:color w:val="4472C4" w:themeColor="accent1"/>
        </w:rPr>
      </w:pPr>
      <w:r>
        <w:t>Authors: Done.</w:t>
      </w:r>
      <w:r w:rsidR="00650677" w:rsidRPr="001E1910">
        <w:rPr>
          <w:i/>
          <w:color w:val="4472C4" w:themeColor="accent1"/>
        </w:rPr>
        <w:br/>
        <w:t>13. How was the analysis performed? Please detail the protocol or provide citations to make this a stand-alone protocol.</w:t>
      </w:r>
    </w:p>
    <w:p w14:paraId="177D30A4" w14:textId="1BE3B40D" w:rsidR="004332C8" w:rsidRDefault="004332C8" w:rsidP="004332C8">
      <w:pPr>
        <w:spacing w:after="0"/>
        <w:rPr>
          <w:i/>
          <w:color w:val="4472C4" w:themeColor="accent1"/>
        </w:rPr>
      </w:pPr>
      <w:r w:rsidRPr="008C6E04">
        <w:t xml:space="preserve">Authors: </w:t>
      </w:r>
      <w:r w:rsidR="008C6E04" w:rsidRPr="008C6E04">
        <w:t>Done. We now say “ANOW and CAP measurements were made, and analyses performed, made using methods described previously.</w:t>
      </w:r>
      <w:r w:rsidR="008C6E04">
        <w:t>”</w:t>
      </w:r>
      <w:r w:rsidR="00650677" w:rsidRPr="001E1910">
        <w:rPr>
          <w:i/>
          <w:color w:val="4472C4" w:themeColor="accent1"/>
        </w:rPr>
        <w:br/>
        <w:t>14.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 Please ensure that the live animal will be available for filming?</w:t>
      </w:r>
    </w:p>
    <w:p w14:paraId="1688C612" w14:textId="77777777" w:rsidR="00335940" w:rsidRDefault="004332C8" w:rsidP="00335940">
      <w:pPr>
        <w:spacing w:after="0"/>
        <w:rPr>
          <w:i/>
          <w:color w:val="4472C4" w:themeColor="accent1"/>
        </w:rPr>
      </w:pPr>
      <w:r>
        <w:t xml:space="preserve">Authors: The filmable content is listed in the section “PROTOCOL” and is 2.75 pages. We ensure that the live animal will be available for filming. </w:t>
      </w:r>
      <w:r w:rsidR="00650677" w:rsidRPr="001E1910">
        <w:rPr>
          <w:i/>
          <w:color w:val="4472C4" w:themeColor="accent1"/>
        </w:rPr>
        <w:br/>
        <w:t>15. Each Figure Legend should include a title and a short description of the data presented in the Figure and relevant symbols. The Discussion of the Figures should be placed in the Representative Results. Details of the methodology should not be in Figure Legends, but rather the Protocol.</w:t>
      </w:r>
    </w:p>
    <w:p w14:paraId="1FCDD7B0" w14:textId="77777777" w:rsidR="00A269DA" w:rsidRDefault="00335940" w:rsidP="00A269DA">
      <w:pPr>
        <w:spacing w:after="0"/>
        <w:rPr>
          <w:i/>
          <w:color w:val="4472C4" w:themeColor="accent1"/>
        </w:rPr>
      </w:pPr>
      <w:r>
        <w:t>Authors: Done.</w:t>
      </w:r>
      <w:r w:rsidR="00650677" w:rsidRPr="001E1910">
        <w:rPr>
          <w:i/>
          <w:color w:val="4472C4" w:themeColor="accent1"/>
        </w:rPr>
        <w:br/>
        <w:t>16. Please include all the Figure Legends together at the end of the Representative Results in the manuscript text.</w:t>
      </w:r>
    </w:p>
    <w:p w14:paraId="4BA23ED8" w14:textId="77777777" w:rsidR="00A269DA" w:rsidRDefault="00A269DA" w:rsidP="00A269DA">
      <w:pPr>
        <w:spacing w:after="0"/>
        <w:rPr>
          <w:i/>
          <w:color w:val="4472C4" w:themeColor="accent1"/>
        </w:rPr>
      </w:pPr>
      <w:r>
        <w:t>Authors: Done.</w:t>
      </w:r>
      <w:r w:rsidR="00650677" w:rsidRPr="001E1910">
        <w:rPr>
          <w:i/>
          <w:color w:val="4472C4" w:themeColor="accent1"/>
        </w:rPr>
        <w:br/>
        <w:t>17.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00650677" w:rsidRPr="001E1910">
        <w:rPr>
          <w:i/>
          <w:color w:val="4472C4" w:themeColor="accent1"/>
        </w:rPr>
        <w:t>docx</w:t>
      </w:r>
      <w:proofErr w:type="spellEnd"/>
      <w:r w:rsidR="00650677" w:rsidRPr="001E1910">
        <w:rPr>
          <w:i/>
          <w:color w:val="4472C4" w:themeColor="accent1"/>
        </w:rPr>
        <w:t xml:space="preserve"> file to your Editorial Manager account. The Figure must be cited appropriately in Figure Legend, i.e. “This figure has been modified from [citation].”</w:t>
      </w:r>
    </w:p>
    <w:p w14:paraId="0E10A4CF" w14:textId="77777777" w:rsidR="00A269DA" w:rsidRDefault="00A269DA" w:rsidP="00A269DA">
      <w:pPr>
        <w:spacing w:after="0"/>
        <w:rPr>
          <w:i/>
          <w:color w:val="4472C4" w:themeColor="accent1"/>
        </w:rPr>
      </w:pPr>
      <w:r>
        <w:t>Authors: Does not apply.</w:t>
      </w:r>
      <w:r w:rsidR="00650677" w:rsidRPr="001E1910">
        <w:rPr>
          <w:i/>
          <w:color w:val="4472C4" w:themeColor="accent1"/>
        </w:rPr>
        <w:br/>
        <w:t>18. As we are a methods journal, please revise the Discussion to explicitly cover the following in detail in 3-6 paragraphs with citations</w:t>
      </w:r>
      <w:proofErr w:type="gramStart"/>
      <w:r w:rsidR="00650677" w:rsidRPr="001E1910">
        <w:rPr>
          <w:i/>
          <w:color w:val="4472C4" w:themeColor="accent1"/>
        </w:rPr>
        <w:t>:</w:t>
      </w:r>
      <w:proofErr w:type="gramEnd"/>
      <w:r w:rsidR="00650677" w:rsidRPr="001E1910">
        <w:rPr>
          <w:i/>
          <w:color w:val="4472C4" w:themeColor="accent1"/>
        </w:rPr>
        <w:br/>
        <w:t>a) Critical steps within the protocol</w:t>
      </w:r>
    </w:p>
    <w:p w14:paraId="054142E8" w14:textId="77777777" w:rsidR="002318BE" w:rsidRDefault="00A269DA" w:rsidP="00A269DA">
      <w:pPr>
        <w:spacing w:after="0"/>
        <w:rPr>
          <w:i/>
          <w:color w:val="4472C4" w:themeColor="accent1"/>
        </w:rPr>
      </w:pPr>
      <w:r>
        <w:t>Authors: Done.</w:t>
      </w:r>
      <w:r w:rsidR="00650677" w:rsidRPr="001E1910">
        <w:rPr>
          <w:i/>
          <w:color w:val="4472C4" w:themeColor="accent1"/>
        </w:rPr>
        <w:br/>
        <w:t>b) Any modifications and troubleshooting of the technique</w:t>
      </w:r>
    </w:p>
    <w:p w14:paraId="03507941" w14:textId="33B07BCC" w:rsidR="002318BE" w:rsidRDefault="002318BE" w:rsidP="00A269DA">
      <w:pPr>
        <w:spacing w:after="0"/>
        <w:rPr>
          <w:i/>
          <w:color w:val="4472C4" w:themeColor="accent1"/>
        </w:rPr>
      </w:pPr>
      <w:r>
        <w:lastRenderedPageBreak/>
        <w:t>Authors: Done.</w:t>
      </w:r>
      <w:r w:rsidR="00650677" w:rsidRPr="001E1910">
        <w:rPr>
          <w:i/>
          <w:color w:val="4472C4" w:themeColor="accent1"/>
        </w:rPr>
        <w:br/>
        <w:t>c) Any limitations of the technique</w:t>
      </w:r>
    </w:p>
    <w:p w14:paraId="52D61D9B" w14:textId="41485455" w:rsidR="00A269DA" w:rsidRDefault="002318BE" w:rsidP="00A269DA">
      <w:pPr>
        <w:spacing w:after="0"/>
        <w:rPr>
          <w:i/>
          <w:color w:val="4472C4" w:themeColor="accent1"/>
        </w:rPr>
      </w:pPr>
      <w:r>
        <w:t>Authors: Done.</w:t>
      </w:r>
      <w:r w:rsidR="00650677" w:rsidRPr="001E1910">
        <w:rPr>
          <w:i/>
          <w:color w:val="4472C4" w:themeColor="accent1"/>
        </w:rPr>
        <w:br/>
        <w:t>d) The significance with respect to existing methods</w:t>
      </w:r>
    </w:p>
    <w:p w14:paraId="44FF4A4B" w14:textId="77777777" w:rsidR="00A269DA" w:rsidRDefault="00A269DA" w:rsidP="00A269DA">
      <w:pPr>
        <w:spacing w:after="0"/>
        <w:rPr>
          <w:i/>
          <w:color w:val="4472C4" w:themeColor="accent1"/>
        </w:rPr>
      </w:pPr>
      <w:r>
        <w:t>Authors: Done.</w:t>
      </w:r>
      <w:r w:rsidR="00650677" w:rsidRPr="001E1910">
        <w:rPr>
          <w:i/>
          <w:color w:val="4472C4" w:themeColor="accent1"/>
        </w:rPr>
        <w:br/>
        <w:t>e) Any future applications of the technique</w:t>
      </w:r>
    </w:p>
    <w:p w14:paraId="1B104858" w14:textId="77777777" w:rsidR="002318BE" w:rsidRDefault="00A269DA" w:rsidP="002318BE">
      <w:pPr>
        <w:spacing w:after="0"/>
        <w:rPr>
          <w:i/>
          <w:color w:val="4472C4" w:themeColor="accent1"/>
        </w:rPr>
      </w:pPr>
      <w:r>
        <w:t>Authors: Done.</w:t>
      </w:r>
      <w:r w:rsidR="00650677" w:rsidRPr="001E1910">
        <w:rPr>
          <w:i/>
          <w:color w:val="4472C4" w:themeColor="accent1"/>
        </w:rPr>
        <w:br/>
        <w:t>19. Please ensure that the references appear as the following: [</w:t>
      </w:r>
      <w:proofErr w:type="spellStart"/>
      <w:r w:rsidR="00650677" w:rsidRPr="001E1910">
        <w:rPr>
          <w:i/>
          <w:color w:val="4472C4" w:themeColor="accent1"/>
        </w:rPr>
        <w:t>Lastname</w:t>
      </w:r>
      <w:proofErr w:type="spellEnd"/>
      <w:r w:rsidR="00650677" w:rsidRPr="001E1910">
        <w:rPr>
          <w:i/>
          <w:color w:val="4472C4" w:themeColor="accent1"/>
        </w:rPr>
        <w:t xml:space="preserve">, F.I., </w:t>
      </w:r>
      <w:proofErr w:type="spellStart"/>
      <w:r w:rsidR="00650677" w:rsidRPr="001E1910">
        <w:rPr>
          <w:i/>
          <w:color w:val="4472C4" w:themeColor="accent1"/>
        </w:rPr>
        <w:t>LastName</w:t>
      </w:r>
      <w:proofErr w:type="spellEnd"/>
      <w:r w:rsidR="00650677" w:rsidRPr="001E1910">
        <w:rPr>
          <w:i/>
          <w:color w:val="4472C4" w:themeColor="accent1"/>
        </w:rPr>
        <w:t xml:space="preserve">, F.I., </w:t>
      </w:r>
      <w:proofErr w:type="spellStart"/>
      <w:r w:rsidR="00650677" w:rsidRPr="001E1910">
        <w:rPr>
          <w:i/>
          <w:color w:val="4472C4" w:themeColor="accent1"/>
        </w:rPr>
        <w:t>LastName</w:t>
      </w:r>
      <w:proofErr w:type="spellEnd"/>
      <w:r w:rsidR="00650677" w:rsidRPr="001E1910">
        <w:rPr>
          <w:i/>
          <w:color w:val="4472C4" w:themeColor="accent1"/>
        </w:rPr>
        <w:t xml:space="preserve">, </w:t>
      </w:r>
      <w:proofErr w:type="gramStart"/>
      <w:r w:rsidR="00650677" w:rsidRPr="001E1910">
        <w:rPr>
          <w:i/>
          <w:color w:val="4472C4" w:themeColor="accent1"/>
        </w:rPr>
        <w:t>F.I</w:t>
      </w:r>
      <w:proofErr w:type="gramEnd"/>
      <w:r w:rsidR="00650677" w:rsidRPr="001E1910">
        <w:rPr>
          <w:i/>
          <w:color w:val="4472C4" w:themeColor="accent1"/>
        </w:rPr>
        <w:t xml:space="preserve">. Article Title. Source. Volume (Issue), </w:t>
      </w:r>
      <w:proofErr w:type="spellStart"/>
      <w:r w:rsidR="00650677" w:rsidRPr="001E1910">
        <w:rPr>
          <w:i/>
          <w:color w:val="4472C4" w:themeColor="accent1"/>
        </w:rPr>
        <w:t>FirstPage</w:t>
      </w:r>
      <w:proofErr w:type="spellEnd"/>
      <w:r w:rsidR="00650677" w:rsidRPr="001E1910">
        <w:rPr>
          <w:i/>
          <w:color w:val="4472C4" w:themeColor="accent1"/>
        </w:rPr>
        <w:t xml:space="preserve"> – </w:t>
      </w:r>
      <w:proofErr w:type="spellStart"/>
      <w:r w:rsidR="00650677" w:rsidRPr="001E1910">
        <w:rPr>
          <w:i/>
          <w:color w:val="4472C4" w:themeColor="accent1"/>
        </w:rPr>
        <w:t>LastPage</w:t>
      </w:r>
      <w:proofErr w:type="spellEnd"/>
      <w:r w:rsidR="00650677" w:rsidRPr="001E1910">
        <w:rPr>
          <w:i/>
          <w:color w:val="4472C4" w:themeColor="accent1"/>
        </w:rPr>
        <w:t>, (YEAR).] For more than 6 authors, list only the first author then et al.</w:t>
      </w:r>
    </w:p>
    <w:p w14:paraId="4305CE1A" w14:textId="21EEF4A2" w:rsidR="006E2D68" w:rsidRDefault="002318BE">
      <w:r>
        <w:t>Authors: Done.</w:t>
      </w:r>
      <w:r w:rsidR="00650677" w:rsidRPr="001E1910">
        <w:rPr>
          <w:i/>
          <w:color w:val="4472C4" w:themeColor="accent1"/>
        </w:rPr>
        <w:br/>
        <w:t xml:space="preserve">20. Please include the table of the essential supplies, reagents, and equipment. The table should include the name, company, and catalog number of all relevant materials in separate columns in </w:t>
      </w:r>
      <w:proofErr w:type="gramStart"/>
      <w:r w:rsidR="00650677" w:rsidRPr="001E1910">
        <w:rPr>
          <w:i/>
          <w:color w:val="4472C4" w:themeColor="accent1"/>
        </w:rPr>
        <w:t>a</w:t>
      </w:r>
      <w:proofErr w:type="gramEnd"/>
      <w:r w:rsidR="00650677" w:rsidRPr="001E1910">
        <w:rPr>
          <w:i/>
          <w:color w:val="4472C4" w:themeColor="accent1"/>
        </w:rPr>
        <w:t xml:space="preserve"> .</w:t>
      </w:r>
      <w:proofErr w:type="spellStart"/>
      <w:r w:rsidR="00650677" w:rsidRPr="001E1910">
        <w:rPr>
          <w:i/>
          <w:color w:val="4472C4" w:themeColor="accent1"/>
        </w:rPr>
        <w:t>xlsx</w:t>
      </w:r>
      <w:proofErr w:type="spellEnd"/>
      <w:r w:rsidR="00650677" w:rsidRPr="001E1910">
        <w:rPr>
          <w:i/>
          <w:color w:val="4472C4" w:themeColor="accent1"/>
        </w:rPr>
        <w:t xml:space="preserve"> file.</w:t>
      </w:r>
      <w:r w:rsidR="00650677" w:rsidRPr="001E1910">
        <w:rPr>
          <w:i/>
          <w:color w:val="4472C4" w:themeColor="accent1"/>
        </w:rPr>
        <w:br/>
      </w:r>
      <w:r>
        <w:t>Authors: Done.</w:t>
      </w:r>
      <w:r w:rsidR="00650677" w:rsidRPr="001E1910">
        <w:rPr>
          <w:i/>
          <w:color w:val="4472C4" w:themeColor="accent1"/>
        </w:rPr>
        <w:br/>
      </w:r>
      <w:r w:rsidR="00650677" w:rsidRPr="001E1910">
        <w:rPr>
          <w:i/>
          <w:color w:val="4472C4" w:themeColor="accent1"/>
        </w:rPr>
        <w:br/>
      </w:r>
      <w:r w:rsidR="00650677" w:rsidRPr="001E1910">
        <w:rPr>
          <w:rStyle w:val="Strong"/>
          <w:i/>
          <w:color w:val="4472C4" w:themeColor="accent1"/>
        </w:rPr>
        <w:t>Reviewers' comments:</w:t>
      </w:r>
      <w:r w:rsidR="00650677" w:rsidRPr="001E1910">
        <w:rPr>
          <w:i/>
          <w:color w:val="4472C4" w:themeColor="accent1"/>
        </w:rPr>
        <w:br/>
      </w:r>
      <w:r w:rsidR="00650677" w:rsidRPr="001E1910">
        <w:rPr>
          <w:b/>
          <w:bCs/>
          <w:i/>
          <w:color w:val="4472C4" w:themeColor="accent1"/>
        </w:rPr>
        <w:t xml:space="preserve">Reviewer #1: </w:t>
      </w:r>
      <w:r w:rsidR="00650677" w:rsidRPr="001E1910">
        <w:rPr>
          <w:i/>
          <w:color w:val="4472C4" w:themeColor="accent1"/>
        </w:rPr>
        <w:br/>
        <w:t>Major Concerns:</w:t>
      </w:r>
      <w:r w:rsidR="00650677" w:rsidRPr="001E1910">
        <w:rPr>
          <w:i/>
          <w:color w:val="4472C4" w:themeColor="accent1"/>
        </w:rPr>
        <w:br/>
        <w:t>In the results please note the degree of correlation between the histology and the physiology.</w:t>
      </w:r>
      <w:r w:rsidR="00650677" w:rsidRPr="001E1910">
        <w:rPr>
          <w:i/>
          <w:color w:val="4472C4" w:themeColor="accent1"/>
        </w:rPr>
        <w:br/>
      </w:r>
      <w:r w:rsidR="006E2D68" w:rsidRPr="006E2D68">
        <w:t>Authors:</w:t>
      </w:r>
      <w:r w:rsidR="006E2D68">
        <w:t xml:space="preserve"> The current JOVE submission focuses on the Methods </w:t>
      </w:r>
      <w:r w:rsidR="006F7C0D">
        <w:t>used for this research</w:t>
      </w:r>
      <w:r w:rsidR="006E2D68">
        <w:t>. We have, however, submitted a data-driven manuscript to a different journal where we include</w:t>
      </w:r>
      <w:r w:rsidR="00CD6D27">
        <w:t>d</w:t>
      </w:r>
      <w:r w:rsidR="006E2D68">
        <w:t xml:space="preserve"> the correlation between the histology and the physiology and an interpretation on how this information has allowed us to learn something new about the ear. </w:t>
      </w:r>
    </w:p>
    <w:p w14:paraId="50C08746" w14:textId="624FF290" w:rsidR="006E2D68" w:rsidRDefault="00650677" w:rsidP="006E2D68">
      <w:pPr>
        <w:spacing w:after="0"/>
        <w:rPr>
          <w:i/>
          <w:color w:val="4472C4" w:themeColor="accent1"/>
        </w:rPr>
      </w:pPr>
      <w:r w:rsidRPr="001E1910">
        <w:rPr>
          <w:i/>
          <w:color w:val="4472C4" w:themeColor="accent1"/>
        </w:rPr>
        <w:t>Minor Concerns:</w:t>
      </w:r>
      <w:r w:rsidR="00B24A98">
        <w:rPr>
          <w:i/>
          <w:color w:val="4472C4" w:themeColor="accent1"/>
        </w:rPr>
        <w:t xml:space="preserve"> </w:t>
      </w:r>
      <w:r w:rsidRPr="001E1910">
        <w:rPr>
          <w:i/>
          <w:color w:val="4472C4" w:themeColor="accent1"/>
        </w:rPr>
        <w:br/>
        <w:t>small typos line 48, line 180.</w:t>
      </w:r>
    </w:p>
    <w:p w14:paraId="05125B61" w14:textId="6DAE876A" w:rsidR="006E2D68" w:rsidRDefault="006E2D68">
      <w:pPr>
        <w:rPr>
          <w:i/>
          <w:color w:val="4472C4" w:themeColor="accent1"/>
        </w:rPr>
      </w:pPr>
      <w:r w:rsidRPr="006E2D68">
        <w:t>Authors:</w:t>
      </w:r>
      <w:r w:rsidR="005E720B">
        <w:t xml:space="preserve"> </w:t>
      </w:r>
      <w:r w:rsidR="00992CC3">
        <w:t>Thank you</w:t>
      </w:r>
      <w:r w:rsidR="00544896">
        <w:t xml:space="preserve"> for catching this. Typos corrected.</w:t>
      </w:r>
      <w:r w:rsidR="00992CC3">
        <w:t xml:space="preserve"> </w:t>
      </w:r>
    </w:p>
    <w:p w14:paraId="2C484EA3" w14:textId="77777777" w:rsidR="006E2D68" w:rsidRDefault="00650677" w:rsidP="006E2D68">
      <w:pPr>
        <w:spacing w:after="0"/>
        <w:rPr>
          <w:i/>
          <w:color w:val="4472C4" w:themeColor="accent1"/>
        </w:rPr>
      </w:pPr>
      <w:r w:rsidRPr="001E1910">
        <w:rPr>
          <w:i/>
          <w:color w:val="4472C4" w:themeColor="accent1"/>
        </w:rPr>
        <w:t>In section ~ 3.2-3.5 in the written part it would be useful if very approximate sizes were given for the visible part of the operculum, the sac, etc.</w:t>
      </w:r>
    </w:p>
    <w:p w14:paraId="6CFD981B" w14:textId="4EED15EE" w:rsidR="00D426FC" w:rsidRPr="00B24A98" w:rsidRDefault="006E2D68">
      <w:r w:rsidRPr="00B24A98">
        <w:t>Authors:</w:t>
      </w:r>
      <w:r w:rsidR="00CD6D27" w:rsidRPr="00B24A98">
        <w:t xml:space="preserve"> </w:t>
      </w:r>
      <w:r w:rsidR="00D426FC" w:rsidRPr="00B24A98">
        <w:t>We have now added the requested information</w:t>
      </w:r>
      <w:r w:rsidR="00112FEE" w:rsidRPr="00B24A98">
        <w:t xml:space="preserve"> to Protocol item 3.5: “</w:t>
      </w:r>
      <w:r w:rsidR="001D13DB" w:rsidRPr="00B24A98">
        <w:t>The operculum is oval shaped, approximately 3 to 4 mm by 1.5 to 2 mm. However, as seen from the surgical view, the operculum appears as an approximate 1 mm slit. The visible portion of the sac from the surgical view is approximately the same size as the visible portion of the operculum, if not smaller.</w:t>
      </w:r>
      <w:r w:rsidR="00112FEE" w:rsidRPr="00B24A98">
        <w:t>”</w:t>
      </w:r>
    </w:p>
    <w:p w14:paraId="57C13C4B" w14:textId="77777777" w:rsidR="006E2D68" w:rsidRDefault="00650677" w:rsidP="006E2D68">
      <w:pPr>
        <w:spacing w:after="0"/>
        <w:rPr>
          <w:i/>
          <w:color w:val="4472C4" w:themeColor="accent1"/>
        </w:rPr>
      </w:pPr>
      <w:r w:rsidRPr="001E1910">
        <w:rPr>
          <w:i/>
          <w:color w:val="4472C4" w:themeColor="accent1"/>
        </w:rPr>
        <w:t>Section 4.5 notes 3-4 hours as recovery time but "Representative Results" notes an average of 4 hours. Please make it consistent.</w:t>
      </w:r>
    </w:p>
    <w:p w14:paraId="5AB18F7D" w14:textId="3F453B55" w:rsidR="001E1910" w:rsidRDefault="006E2D68">
      <w:r w:rsidRPr="006E2D68">
        <w:t>Authors:</w:t>
      </w:r>
      <w:r w:rsidR="00CD6D27">
        <w:t xml:space="preserve"> Done.</w:t>
      </w:r>
      <w:r w:rsidR="00650677" w:rsidRPr="001E1910">
        <w:rPr>
          <w:i/>
          <w:color w:val="4472C4" w:themeColor="accent1"/>
        </w:rPr>
        <w:br/>
      </w:r>
      <w:r w:rsidR="00650677" w:rsidRPr="001E1910">
        <w:rPr>
          <w:i/>
          <w:color w:val="4472C4" w:themeColor="accent1"/>
        </w:rPr>
        <w:br/>
      </w:r>
      <w:r w:rsidR="00650677" w:rsidRPr="001E1910">
        <w:rPr>
          <w:i/>
          <w:color w:val="4472C4" w:themeColor="accent1"/>
        </w:rPr>
        <w:br/>
      </w:r>
      <w:r w:rsidR="00650677" w:rsidRPr="001E1910">
        <w:rPr>
          <w:b/>
          <w:bCs/>
          <w:i/>
          <w:color w:val="4472C4" w:themeColor="accent1"/>
        </w:rPr>
        <w:t xml:space="preserve">Reviewer #2: </w:t>
      </w:r>
      <w:r w:rsidR="00650677" w:rsidRPr="001E1910">
        <w:rPr>
          <w:i/>
          <w:color w:val="4472C4" w:themeColor="accent1"/>
        </w:rPr>
        <w:br/>
        <w:t>Major Concerns</w:t>
      </w:r>
      <w:proofErr w:type="gramStart"/>
      <w:r w:rsidR="00650677" w:rsidRPr="001E1910">
        <w:rPr>
          <w:i/>
          <w:color w:val="4472C4" w:themeColor="accent1"/>
        </w:rPr>
        <w:t>:</w:t>
      </w:r>
      <w:proofErr w:type="gramEnd"/>
      <w:r w:rsidR="00650677" w:rsidRPr="001E1910">
        <w:rPr>
          <w:i/>
          <w:color w:val="4472C4" w:themeColor="accent1"/>
        </w:rPr>
        <w:br/>
        <w:t xml:space="preserve">1. The extradural approach in this manuscript is not the first introduction in animal model. </w:t>
      </w:r>
      <w:proofErr w:type="spellStart"/>
      <w:r w:rsidR="00650677" w:rsidRPr="001E1910">
        <w:rPr>
          <w:i/>
          <w:color w:val="4472C4" w:themeColor="accent1"/>
        </w:rPr>
        <w:t>Egami</w:t>
      </w:r>
      <w:proofErr w:type="spellEnd"/>
      <w:r w:rsidR="00650677" w:rsidRPr="001E1910">
        <w:rPr>
          <w:i/>
          <w:color w:val="4472C4" w:themeColor="accent1"/>
        </w:rPr>
        <w:t xml:space="preserve"> et al introduced the method in the journal (Morphological and functional changes in a new animal model of Meniere's disease). After that, so many researchers followed the surgical method with more many populations' data. Moreover, there are new combined surgical methods with vasopressin for </w:t>
      </w:r>
      <w:r w:rsidR="00650677" w:rsidRPr="001E1910">
        <w:rPr>
          <w:i/>
          <w:color w:val="4472C4" w:themeColor="accent1"/>
        </w:rPr>
        <w:lastRenderedPageBreak/>
        <w:t>endolymphatic hydrops.</w:t>
      </w:r>
      <w:r w:rsidR="00650677" w:rsidRPr="001E1910">
        <w:rPr>
          <w:i/>
          <w:color w:val="4472C4" w:themeColor="accent1"/>
        </w:rPr>
        <w:br/>
      </w:r>
      <w:r w:rsidR="001E1910" w:rsidRPr="006E2D68">
        <w:t>Authors:</w:t>
      </w:r>
      <w:r w:rsidR="00CD6D27">
        <w:t xml:space="preserve"> We agree </w:t>
      </w:r>
      <w:r w:rsidR="00D426FC">
        <w:t xml:space="preserve">with the Reviewer. Our method is certainly </w:t>
      </w:r>
      <w:r w:rsidR="00CD6D27">
        <w:t xml:space="preserve">not the first the first extradural approach. Indeed, </w:t>
      </w:r>
      <w:r w:rsidR="00544896">
        <w:t>most of</w:t>
      </w:r>
      <w:r w:rsidR="00363509">
        <w:t xml:space="preserve"> t</w:t>
      </w:r>
      <w:r w:rsidR="00CD6D27">
        <w:t xml:space="preserve">he Introduction </w:t>
      </w:r>
      <w:r w:rsidR="00363509">
        <w:t xml:space="preserve">is a </w:t>
      </w:r>
      <w:r w:rsidR="00CD6D27">
        <w:t>review</w:t>
      </w:r>
      <w:r w:rsidR="00363509">
        <w:t xml:space="preserve"> of</w:t>
      </w:r>
      <w:r w:rsidR="00CD6D27">
        <w:t xml:space="preserve"> approaches </w:t>
      </w:r>
      <w:r w:rsidR="006F7C0D">
        <w:t xml:space="preserve">used by </w:t>
      </w:r>
      <w:r w:rsidR="00CD6D27">
        <w:t xml:space="preserve">others. </w:t>
      </w:r>
      <w:r w:rsidR="006F7C0D">
        <w:t>O</w:t>
      </w:r>
      <w:r w:rsidR="00CD6D27">
        <w:t xml:space="preserve">ur motivation for </w:t>
      </w:r>
      <w:r w:rsidR="00195EA4">
        <w:t>publishing</w:t>
      </w:r>
      <w:r w:rsidR="00CD6D27">
        <w:t xml:space="preserve"> </w:t>
      </w:r>
      <w:r w:rsidR="00195EA4">
        <w:t>a</w:t>
      </w:r>
      <w:r w:rsidR="00CD6D27">
        <w:t xml:space="preserve"> revised method is </w:t>
      </w:r>
      <w:r w:rsidR="00544896">
        <w:t xml:space="preserve">that after studying </w:t>
      </w:r>
      <w:r w:rsidR="00CD6D27">
        <w:t xml:space="preserve">all </w:t>
      </w:r>
      <w:r w:rsidR="006F7C0D">
        <w:t xml:space="preserve">available </w:t>
      </w:r>
      <w:r w:rsidR="00CD6D27">
        <w:t xml:space="preserve">content we </w:t>
      </w:r>
      <w:r w:rsidR="006F7C0D">
        <w:t xml:space="preserve">still </w:t>
      </w:r>
      <w:r w:rsidR="00CD6D27">
        <w:t>had to substantially improvise</w:t>
      </w:r>
      <w:r w:rsidR="00544896">
        <w:t xml:space="preserve"> our surgical approach to create endolymphatic hydrops. The results of our improvisation is what we would like to document with video with JOVE. Our need to improvise </w:t>
      </w:r>
      <w:r w:rsidR="00D426FC">
        <w:t>demonstrat</w:t>
      </w:r>
      <w:r w:rsidR="00544896">
        <w:t xml:space="preserve">es </w:t>
      </w:r>
      <w:r w:rsidR="00D426FC">
        <w:t xml:space="preserve">that </w:t>
      </w:r>
      <w:r w:rsidR="00F97410">
        <w:t xml:space="preserve">a </w:t>
      </w:r>
      <w:r w:rsidR="00195EA4">
        <w:t>large</w:t>
      </w:r>
      <w:r w:rsidR="00F97410">
        <w:t xml:space="preserve"> amount of important </w:t>
      </w:r>
      <w:r w:rsidR="00CD6D27">
        <w:t xml:space="preserve">information on how to </w:t>
      </w:r>
      <w:r w:rsidR="00F97410">
        <w:t>complete this classic surgery is lacking</w:t>
      </w:r>
      <w:r w:rsidR="00195EA4">
        <w:t xml:space="preserve"> in the available literature</w:t>
      </w:r>
      <w:r w:rsidR="00F97410">
        <w:t xml:space="preserve">. </w:t>
      </w:r>
      <w:r w:rsidR="006F7C0D">
        <w:t>Our goal is</w:t>
      </w:r>
      <w:r w:rsidR="00F97410">
        <w:t xml:space="preserve"> to</w:t>
      </w:r>
      <w:r w:rsidR="00D426FC">
        <w:t xml:space="preserve"> build upon the terrific work done by others </w:t>
      </w:r>
      <w:r w:rsidR="006919A9">
        <w:t>to</w:t>
      </w:r>
      <w:r w:rsidR="00F97410">
        <w:t xml:space="preserve"> help fill </w:t>
      </w:r>
      <w:r w:rsidR="006F7C0D">
        <w:t>a</w:t>
      </w:r>
      <w:r w:rsidR="00F97410">
        <w:t xml:space="preserve"> void</w:t>
      </w:r>
      <w:r w:rsidR="00D426FC">
        <w:t xml:space="preserve"> </w:t>
      </w:r>
      <w:r w:rsidR="006919A9">
        <w:t xml:space="preserve">so </w:t>
      </w:r>
      <w:r w:rsidR="006F7C0D">
        <w:t>future investigators</w:t>
      </w:r>
      <w:r w:rsidR="006919A9">
        <w:t xml:space="preserve"> can use this model to study endolymphatic hydrops</w:t>
      </w:r>
      <w:r w:rsidR="00F97410">
        <w:t xml:space="preserve">. </w:t>
      </w:r>
    </w:p>
    <w:p w14:paraId="68DAA2C6" w14:textId="6EE23A65" w:rsidR="00513C82" w:rsidRPr="001E1910" w:rsidRDefault="00513C82">
      <w:pPr>
        <w:rPr>
          <w:color w:val="4472C4" w:themeColor="accent1"/>
        </w:rPr>
      </w:pPr>
      <w:r>
        <w:t>The</w:t>
      </w:r>
      <w:r w:rsidR="006F7C0D">
        <w:t xml:space="preserve"> 86%</w:t>
      </w:r>
      <w:r>
        <w:t xml:space="preserve"> hit rate </w:t>
      </w:r>
      <w:r w:rsidR="006919A9">
        <w:t xml:space="preserve">of achieving endolymphatic hydrops in six out of seven guinea pigs suggests that vasopressin need not be added to </w:t>
      </w:r>
      <w:r>
        <w:t xml:space="preserve">our revised </w:t>
      </w:r>
      <w:r w:rsidR="006919A9">
        <w:t xml:space="preserve">surgical </w:t>
      </w:r>
      <w:r>
        <w:t>method</w:t>
      </w:r>
      <w:r w:rsidR="006F7C0D">
        <w:t xml:space="preserve"> to</w:t>
      </w:r>
      <w:r w:rsidR="00363509">
        <w:t xml:space="preserve"> achieve endolymphatic hydrops</w:t>
      </w:r>
      <w:r>
        <w:t>.</w:t>
      </w:r>
    </w:p>
    <w:p w14:paraId="26A36324" w14:textId="3ABA4BAE" w:rsidR="005073BE" w:rsidRDefault="00650677">
      <w:r w:rsidRPr="001E1910">
        <w:rPr>
          <w:i/>
          <w:color w:val="4472C4" w:themeColor="accent1"/>
        </w:rPr>
        <w:t xml:space="preserve">2. There were few figures to explain the surgical anatomy. According to the </w:t>
      </w:r>
      <w:proofErr w:type="spellStart"/>
      <w:r w:rsidRPr="001E1910">
        <w:rPr>
          <w:i/>
          <w:color w:val="4472C4" w:themeColor="accent1"/>
        </w:rPr>
        <w:t>Megerian's</w:t>
      </w:r>
      <w:proofErr w:type="spellEnd"/>
      <w:r w:rsidRPr="001E1910">
        <w:rPr>
          <w:i/>
          <w:color w:val="4472C4" w:themeColor="accent1"/>
        </w:rPr>
        <w:t xml:space="preserve"> </w:t>
      </w:r>
      <w:proofErr w:type="gramStart"/>
      <w:r w:rsidRPr="001E1910">
        <w:rPr>
          <w:i/>
          <w:color w:val="4472C4" w:themeColor="accent1"/>
        </w:rPr>
        <w:t>paper(</w:t>
      </w:r>
      <w:proofErr w:type="gramEnd"/>
      <w:r w:rsidRPr="001E1910">
        <w:rPr>
          <w:i/>
          <w:color w:val="4472C4" w:themeColor="accent1"/>
        </w:rPr>
        <w:t>Jove 2013), this manuscript did not show the differences for the surgical procedures.</w:t>
      </w:r>
      <w:r w:rsidRPr="001E1910">
        <w:rPr>
          <w:i/>
          <w:color w:val="4472C4" w:themeColor="accent1"/>
        </w:rPr>
        <w:br/>
      </w:r>
      <w:r w:rsidR="006E2D68" w:rsidRPr="006E2D68">
        <w:t>Authors:</w:t>
      </w:r>
      <w:r w:rsidR="00513C82">
        <w:t xml:space="preserve"> </w:t>
      </w:r>
      <w:r w:rsidR="00422644">
        <w:t xml:space="preserve">The video portion of this submission, which </w:t>
      </w:r>
      <w:r w:rsidR="005073BE">
        <w:t>will follow</w:t>
      </w:r>
      <w:r w:rsidR="00422644">
        <w:t xml:space="preserve"> the written submission</w:t>
      </w:r>
      <w:r w:rsidR="002E07CB">
        <w:t xml:space="preserve"> that is currently be reviewed</w:t>
      </w:r>
      <w:r w:rsidR="00422644">
        <w:t xml:space="preserve">, will show the surgical anatomy and procedures. </w:t>
      </w:r>
    </w:p>
    <w:p w14:paraId="651F346B" w14:textId="77777777" w:rsidR="00D426FC" w:rsidRPr="00D426FC" w:rsidRDefault="00650677" w:rsidP="009A7744">
      <w:r w:rsidRPr="001E1910">
        <w:rPr>
          <w:i/>
          <w:color w:val="4472C4" w:themeColor="accent1"/>
        </w:rPr>
        <w:t xml:space="preserve">3. Using the pick could not be enough to keep the obliteration of endolymphatic hydrops. The clinicians know the injury of the endothelium of canal would be reversible. Why do you use the electro-cauterization? The endolymphatic sac is so small, the pick manipulation would be difficult. The blunt coagulation would be </w:t>
      </w:r>
      <w:proofErr w:type="gramStart"/>
      <w:r w:rsidRPr="001E1910">
        <w:rPr>
          <w:i/>
          <w:color w:val="4472C4" w:themeColor="accent1"/>
        </w:rPr>
        <w:t>optional .</w:t>
      </w:r>
      <w:proofErr w:type="gramEnd"/>
      <w:r w:rsidRPr="001E1910">
        <w:rPr>
          <w:i/>
          <w:color w:val="4472C4" w:themeColor="accent1"/>
        </w:rPr>
        <w:br/>
      </w:r>
      <w:r w:rsidR="006E2D68" w:rsidRPr="006E2D68">
        <w:t>Authors:</w:t>
      </w:r>
      <w:r w:rsidR="005073BE">
        <w:t xml:space="preserve"> Our results show that a pick was enough to create endolymphatic hydrops. We agree with the Reviewer about reversibility, </w:t>
      </w:r>
      <w:r w:rsidR="00D426FC">
        <w:t xml:space="preserve">and have revised </w:t>
      </w:r>
      <w:r w:rsidR="009A7744">
        <w:t>Protocol</w:t>
      </w:r>
      <w:r w:rsidR="00674957">
        <w:t xml:space="preserve"> </w:t>
      </w:r>
      <w:r w:rsidR="009A7744">
        <w:t xml:space="preserve">item 3.6 </w:t>
      </w:r>
      <w:r w:rsidR="00D426FC">
        <w:t>to more clearly communicate this. It now reads “</w:t>
      </w:r>
      <w:r w:rsidR="00D426FC" w:rsidRPr="00D426FC">
        <w:t>It is critical that the expungement process leave no visible connection between the dura and the operculum, and then a fine pick be placed inside the operculum to broadly scrape along the inside of the bone to injure it.</w:t>
      </w:r>
      <w:r w:rsidR="00D426FC">
        <w:t>”</w:t>
      </w:r>
    </w:p>
    <w:p w14:paraId="4979D5C4" w14:textId="09F60008" w:rsidR="00A355B2" w:rsidRDefault="00650677">
      <w:r w:rsidRPr="001E1910">
        <w:rPr>
          <w:i/>
          <w:color w:val="4472C4" w:themeColor="accent1"/>
        </w:rPr>
        <w:t xml:space="preserve">4. Figure 2 showed the cross-sectional area. But the portion of cross-section would be needed. The ratio from the apical to basal is so various. The comparison with absolute area is not informative. In the absolute area in control, is </w:t>
      </w:r>
      <w:proofErr w:type="spellStart"/>
      <w:r w:rsidRPr="001E1910">
        <w:rPr>
          <w:i/>
          <w:color w:val="4472C4" w:themeColor="accent1"/>
        </w:rPr>
        <w:t>scala</w:t>
      </w:r>
      <w:proofErr w:type="spellEnd"/>
      <w:r w:rsidRPr="001E1910">
        <w:rPr>
          <w:i/>
          <w:color w:val="4472C4" w:themeColor="accent1"/>
        </w:rPr>
        <w:t xml:space="preserve"> media similar? In Figure 1, you need to check whether the area of </w:t>
      </w:r>
      <w:proofErr w:type="spellStart"/>
      <w:r w:rsidRPr="001E1910">
        <w:rPr>
          <w:i/>
          <w:color w:val="4472C4" w:themeColor="accent1"/>
        </w:rPr>
        <w:t>scala</w:t>
      </w:r>
      <w:proofErr w:type="spellEnd"/>
      <w:r w:rsidRPr="001E1910">
        <w:rPr>
          <w:i/>
          <w:color w:val="4472C4" w:themeColor="accent1"/>
        </w:rPr>
        <w:t xml:space="preserve"> media were same in each turns.</w:t>
      </w:r>
      <w:r w:rsidRPr="001E1910">
        <w:rPr>
          <w:i/>
          <w:color w:val="4472C4" w:themeColor="accent1"/>
        </w:rPr>
        <w:br/>
      </w:r>
      <w:r w:rsidR="006E2D68" w:rsidRPr="006E2D68">
        <w:t>Authors:</w:t>
      </w:r>
      <w:r w:rsidR="00544896">
        <w:t xml:space="preserve"> </w:t>
      </w:r>
      <w:r w:rsidR="00FA7C0D">
        <w:t xml:space="preserve">The gray dashed lines </w:t>
      </w:r>
      <w:r w:rsidR="007C0A01">
        <w:t xml:space="preserve">of Fig. 2 are </w:t>
      </w:r>
      <w:r w:rsidR="00FA7C0D">
        <w:t xml:space="preserve">cross-sectional area measures </w:t>
      </w:r>
      <w:r w:rsidR="007C0A01">
        <w:t>of</w:t>
      </w:r>
      <w:r w:rsidR="00FA7C0D">
        <w:t xml:space="preserve"> the control group and the red are area measures for the animals received the endolymphatic sac ablation surgery. The red lines are clearly different than the gray dashed lines with almost no overlap, demonstrating that we successfully </w:t>
      </w:r>
      <w:r w:rsidR="00A355B2">
        <w:t>created</w:t>
      </w:r>
      <w:r w:rsidR="00FA7C0D">
        <w:t xml:space="preserve"> endolymphatic hydrops in all ears shown. </w:t>
      </w:r>
      <w:r w:rsidR="007C0A01">
        <w:t xml:space="preserve">Statistical results for the data driven version of this work submitted elsewhere show that this difference is significant. </w:t>
      </w:r>
      <w:r w:rsidR="00FA7C0D">
        <w:t>We thus disagree with the Reviewer that a proportion of the cross-section would be needed</w:t>
      </w:r>
      <w:r w:rsidR="00A355B2">
        <w:t xml:space="preserve"> and that the comparison of the absolute area is not informative</w:t>
      </w:r>
      <w:r w:rsidR="007C0A01">
        <w:t xml:space="preserve">, as the data expressed in their current form clearly show the presence of endolymphatic hydrops in surgical ears. </w:t>
      </w:r>
    </w:p>
    <w:p w14:paraId="2E8043F0" w14:textId="4529F863" w:rsidR="0065302E" w:rsidRDefault="00A355B2" w:rsidP="0065302E">
      <w:r>
        <w:t xml:space="preserve">We agree with the </w:t>
      </w:r>
      <w:r w:rsidR="007C0A01">
        <w:t>R</w:t>
      </w:r>
      <w:r>
        <w:t xml:space="preserve">eviewer that the ratio from the apex to base of hydropic ears </w:t>
      </w:r>
      <w:r w:rsidR="007C0A01">
        <w:t>would be</w:t>
      </w:r>
      <w:r>
        <w:t xml:space="preserve"> variable</w:t>
      </w:r>
      <w:r w:rsidR="007C0A01">
        <w:t xml:space="preserve"> (if our data were expressed that way)</w:t>
      </w:r>
      <w:r>
        <w:t xml:space="preserve">. </w:t>
      </w:r>
      <w:r w:rsidR="00996475">
        <w:t xml:space="preserve">But, </w:t>
      </w:r>
      <w:r>
        <w:t xml:space="preserve">the variability is quite systematic with area </w:t>
      </w:r>
      <w:r w:rsidR="007C0A01">
        <w:t xml:space="preserve">of surgical ears (i.e., red lines) </w:t>
      </w:r>
      <w:r>
        <w:t xml:space="preserve">being less in the apex and greater in the base. </w:t>
      </w:r>
      <w:r w:rsidR="007C0A01">
        <w:t xml:space="preserve">That is to say, we think the reviewer is describing a “trend”, and not that a ratio would be “various”. </w:t>
      </w:r>
      <w:r>
        <w:t>The reason for th</w:t>
      </w:r>
      <w:r w:rsidR="007C0A01">
        <w:t>e</w:t>
      </w:r>
      <w:r>
        <w:t xml:space="preserve"> </w:t>
      </w:r>
      <w:r w:rsidR="0065302E">
        <w:t xml:space="preserve">trend is because the cross sectional area of </w:t>
      </w:r>
      <w:proofErr w:type="spellStart"/>
      <w:r w:rsidR="0065302E">
        <w:t>scala</w:t>
      </w:r>
      <w:proofErr w:type="spellEnd"/>
      <w:r w:rsidR="0065302E">
        <w:t xml:space="preserve"> </w:t>
      </w:r>
      <w:proofErr w:type="spellStart"/>
      <w:r w:rsidR="0065302E">
        <w:t>typmani</w:t>
      </w:r>
      <w:proofErr w:type="spellEnd"/>
      <w:r w:rsidR="0065302E">
        <w:t xml:space="preserve"> and </w:t>
      </w:r>
      <w:proofErr w:type="spellStart"/>
      <w:r w:rsidR="0065302E">
        <w:t>scala</w:t>
      </w:r>
      <w:proofErr w:type="spellEnd"/>
      <w:r w:rsidR="0065302E">
        <w:t xml:space="preserve"> </w:t>
      </w:r>
      <w:proofErr w:type="spellStart"/>
      <w:r w:rsidR="0065302E">
        <w:t>vestibuli</w:t>
      </w:r>
      <w:proofErr w:type="spellEnd"/>
      <w:r w:rsidR="00996475">
        <w:t xml:space="preserve"> in normal ears</w:t>
      </w:r>
      <w:r w:rsidR="0065302E">
        <w:t xml:space="preserve"> gradate </w:t>
      </w:r>
      <w:proofErr w:type="spellStart"/>
      <w:r w:rsidR="0065302E">
        <w:t>gargantuanly</w:t>
      </w:r>
      <w:proofErr w:type="spellEnd"/>
      <w:r w:rsidR="0065302E">
        <w:t xml:space="preserve"> </w:t>
      </w:r>
      <w:r w:rsidR="00996475">
        <w:t xml:space="preserve">by an approximate factor of 15 </w:t>
      </w:r>
      <w:r w:rsidR="0065302E">
        <w:t xml:space="preserve">along the cochlear length, with area </w:t>
      </w:r>
      <w:r w:rsidR="007C0A01">
        <w:t xml:space="preserve">of </w:t>
      </w:r>
      <w:proofErr w:type="spellStart"/>
      <w:r w:rsidR="007C0A01">
        <w:t>scala</w:t>
      </w:r>
      <w:proofErr w:type="spellEnd"/>
      <w:r w:rsidR="007C0A01">
        <w:t xml:space="preserve"> </w:t>
      </w:r>
      <w:proofErr w:type="spellStart"/>
      <w:r w:rsidR="007C0A01">
        <w:t>typmani</w:t>
      </w:r>
      <w:proofErr w:type="spellEnd"/>
      <w:r w:rsidR="007C0A01">
        <w:t xml:space="preserve"> and </w:t>
      </w:r>
      <w:proofErr w:type="spellStart"/>
      <w:r w:rsidR="007C0A01">
        <w:t>scala</w:t>
      </w:r>
      <w:proofErr w:type="spellEnd"/>
      <w:r w:rsidR="007C0A01">
        <w:t xml:space="preserve"> </w:t>
      </w:r>
      <w:proofErr w:type="spellStart"/>
      <w:r w:rsidR="007C0A01">
        <w:t>vestibuli</w:t>
      </w:r>
      <w:proofErr w:type="spellEnd"/>
      <w:r w:rsidR="007C0A01">
        <w:t xml:space="preserve"> </w:t>
      </w:r>
      <w:r w:rsidR="0065302E">
        <w:t xml:space="preserve">being </w:t>
      </w:r>
      <w:r w:rsidR="0065302E">
        <w:lastRenderedPageBreak/>
        <w:t xml:space="preserve">smallest in the apical half (e.g., Salt et al. 1995 Hearing Research, “Detection and quantification of endolymphatic hydrops in the guinea pig cochlea by magnetic resonance microscopy”). Thus, </w:t>
      </w:r>
      <w:r w:rsidR="007C0A01">
        <w:t xml:space="preserve">the </w:t>
      </w:r>
      <w:proofErr w:type="spellStart"/>
      <w:r w:rsidR="0065302E">
        <w:t>scala</w:t>
      </w:r>
      <w:proofErr w:type="spellEnd"/>
      <w:r w:rsidR="0065302E">
        <w:t xml:space="preserve"> media in a cochlear apex </w:t>
      </w:r>
      <w:r w:rsidR="007C0A01">
        <w:t xml:space="preserve">of an ear with endolymphatic hydropic </w:t>
      </w:r>
      <w:r w:rsidR="0065302E">
        <w:t xml:space="preserve">does not have as much space to expand as compared to the base. </w:t>
      </w:r>
      <w:r w:rsidR="00996475">
        <w:t xml:space="preserve">For this reason, the red lines in Fig. 2 (i.e., </w:t>
      </w:r>
      <w:proofErr w:type="spellStart"/>
      <w:r w:rsidR="00996475">
        <w:t>scala</w:t>
      </w:r>
      <w:proofErr w:type="spellEnd"/>
      <w:r w:rsidR="00996475">
        <w:t xml:space="preserve"> media area of surgery ears) systematically vary from base to apex, the gray lines (i.e., </w:t>
      </w:r>
      <w:proofErr w:type="spellStart"/>
      <w:r w:rsidR="00996475">
        <w:t>scala</w:t>
      </w:r>
      <w:proofErr w:type="spellEnd"/>
      <w:r w:rsidR="00996475">
        <w:t xml:space="preserve"> media area of control ears) do not vary. Together these data show that our surgery robustly achieved endolymphatic hydrops. </w:t>
      </w:r>
    </w:p>
    <w:p w14:paraId="7FB63560" w14:textId="3E9F0FB3" w:rsidR="00802EA9" w:rsidRPr="00963E53" w:rsidRDefault="00A355B2" w:rsidP="00802EA9">
      <w:pPr>
        <w:spacing w:after="0" w:line="240" w:lineRule="auto"/>
        <w:rPr>
          <w:rFonts w:ascii="Calibri" w:eastAsia="Times New Roman" w:hAnsi="Calibri" w:cs="Calibri"/>
          <w:color w:val="000000"/>
        </w:rPr>
      </w:pPr>
      <w:r>
        <w:t xml:space="preserve">The gray lines (i.e., control group measures) do not vary substantially, showing that are </w:t>
      </w:r>
      <w:r w:rsidR="00802EA9">
        <w:t xml:space="preserve">control </w:t>
      </w:r>
      <w:r>
        <w:t xml:space="preserve">data are consistent with </w:t>
      </w:r>
      <w:r w:rsidR="00802EA9">
        <w:t xml:space="preserve">previous reports on the </w:t>
      </w:r>
      <w:r>
        <w:t xml:space="preserve">guinea pig </w:t>
      </w:r>
      <w:proofErr w:type="spellStart"/>
      <w:r>
        <w:t>scala</w:t>
      </w:r>
      <w:proofErr w:type="spellEnd"/>
      <w:r>
        <w:t xml:space="preserve"> media</w:t>
      </w:r>
      <w:r w:rsidR="00802EA9">
        <w:t xml:space="preserve"> of normal ears</w:t>
      </w:r>
      <w:r>
        <w:t xml:space="preserve"> being essentially constant along the cochlear length for which we investigated (e.g., Salt et al. 1995 Hearing Research, “Detection and quantification of endolymphatic hydrops in the guinea pig cochlea by magnetic resonance microscopy”)</w:t>
      </w:r>
      <w:r w:rsidR="00802EA9">
        <w:t xml:space="preserve">. The data in gray dashed lines and the additional data here address the Reviewer’s direction to check whether the area of </w:t>
      </w:r>
      <w:proofErr w:type="spellStart"/>
      <w:r w:rsidR="00802EA9">
        <w:t>scala</w:t>
      </w:r>
      <w:proofErr w:type="spellEnd"/>
      <w:r w:rsidR="00802EA9">
        <w:t xml:space="preserve"> media were the same in each turns (of the control group): Fig. 1 left ear cross sectional area measures from apex to base in half turn increments: </w:t>
      </w:r>
      <w:r w:rsidR="00802EA9" w:rsidRPr="00963E53">
        <w:rPr>
          <w:rFonts w:ascii="Calibri" w:eastAsia="Times New Roman" w:hAnsi="Calibri" w:cs="Calibri"/>
          <w:color w:val="000000"/>
        </w:rPr>
        <w:t>0.077</w:t>
      </w:r>
      <w:r w:rsidR="00802EA9">
        <w:rPr>
          <w:rFonts w:ascii="Calibri" w:eastAsia="Times New Roman" w:hAnsi="Calibri" w:cs="Calibri"/>
          <w:color w:val="000000"/>
        </w:rPr>
        <w:t xml:space="preserve">, </w:t>
      </w:r>
      <w:r w:rsidR="00802EA9" w:rsidRPr="00963E53">
        <w:rPr>
          <w:rFonts w:ascii="Calibri" w:eastAsia="Times New Roman" w:hAnsi="Calibri" w:cs="Calibri"/>
          <w:color w:val="000000"/>
        </w:rPr>
        <w:t>0.092</w:t>
      </w:r>
      <w:r w:rsidR="00802EA9">
        <w:rPr>
          <w:rFonts w:ascii="Calibri" w:eastAsia="Times New Roman" w:hAnsi="Calibri" w:cs="Calibri"/>
          <w:color w:val="000000"/>
        </w:rPr>
        <w:t xml:space="preserve">, </w:t>
      </w:r>
      <w:r w:rsidR="00802EA9" w:rsidRPr="00963E53">
        <w:rPr>
          <w:rFonts w:ascii="Calibri" w:eastAsia="Times New Roman" w:hAnsi="Calibri" w:cs="Calibri"/>
          <w:color w:val="000000"/>
        </w:rPr>
        <w:t>0.107</w:t>
      </w:r>
      <w:r w:rsidR="00802EA9">
        <w:rPr>
          <w:rFonts w:ascii="Calibri" w:eastAsia="Times New Roman" w:hAnsi="Calibri" w:cs="Calibri"/>
          <w:color w:val="000000"/>
        </w:rPr>
        <w:t xml:space="preserve">, </w:t>
      </w:r>
      <w:r w:rsidR="00802EA9" w:rsidRPr="00963E53">
        <w:rPr>
          <w:rFonts w:ascii="Calibri" w:eastAsia="Times New Roman" w:hAnsi="Calibri" w:cs="Calibri"/>
          <w:color w:val="000000"/>
        </w:rPr>
        <w:t>0.101</w:t>
      </w:r>
      <w:r w:rsidR="00802EA9">
        <w:rPr>
          <w:rFonts w:ascii="Calibri" w:eastAsia="Times New Roman" w:hAnsi="Calibri" w:cs="Calibri"/>
          <w:color w:val="000000"/>
        </w:rPr>
        <w:t xml:space="preserve">, </w:t>
      </w:r>
      <w:r w:rsidR="00802EA9" w:rsidRPr="00963E53">
        <w:rPr>
          <w:rFonts w:ascii="Calibri" w:eastAsia="Times New Roman" w:hAnsi="Calibri" w:cs="Calibri"/>
          <w:color w:val="000000"/>
        </w:rPr>
        <w:t>0.115</w:t>
      </w:r>
      <w:r w:rsidR="00802EA9">
        <w:rPr>
          <w:rFonts w:ascii="Calibri" w:eastAsia="Times New Roman" w:hAnsi="Calibri" w:cs="Calibri"/>
          <w:color w:val="000000"/>
        </w:rPr>
        <w:t xml:space="preserve">, </w:t>
      </w:r>
      <w:r w:rsidR="00802EA9" w:rsidRPr="00963E53">
        <w:rPr>
          <w:rFonts w:ascii="Calibri" w:eastAsia="Times New Roman" w:hAnsi="Calibri" w:cs="Calibri"/>
          <w:color w:val="000000"/>
        </w:rPr>
        <w:t>0.107</w:t>
      </w:r>
      <w:r w:rsidR="00802EA9">
        <w:rPr>
          <w:rFonts w:ascii="Calibri" w:eastAsia="Times New Roman" w:hAnsi="Calibri" w:cs="Calibri"/>
          <w:color w:val="000000"/>
        </w:rPr>
        <w:t xml:space="preserve">, </w:t>
      </w:r>
      <w:r w:rsidR="00802EA9" w:rsidRPr="00963E53">
        <w:rPr>
          <w:rFonts w:ascii="Calibri" w:eastAsia="Times New Roman" w:hAnsi="Calibri" w:cs="Calibri"/>
          <w:color w:val="000000"/>
        </w:rPr>
        <w:t>0.112</w:t>
      </w:r>
      <w:r w:rsidR="00802EA9">
        <w:rPr>
          <w:rFonts w:ascii="Calibri" w:eastAsia="Times New Roman" w:hAnsi="Calibri" w:cs="Calibri"/>
          <w:color w:val="000000"/>
        </w:rPr>
        <w:t xml:space="preserve">, </w:t>
      </w:r>
      <w:r w:rsidR="00802EA9" w:rsidRPr="00963E53">
        <w:rPr>
          <w:rFonts w:ascii="Calibri" w:eastAsia="Times New Roman" w:hAnsi="Calibri" w:cs="Calibri"/>
          <w:color w:val="000000"/>
        </w:rPr>
        <w:t>0.122</w:t>
      </w:r>
      <w:r w:rsidR="00802EA9">
        <w:rPr>
          <w:rFonts w:ascii="Calibri" w:eastAsia="Times New Roman" w:hAnsi="Calibri" w:cs="Calibri"/>
          <w:color w:val="000000"/>
        </w:rPr>
        <w:t xml:space="preserve">. Our data show that cross sectional area of </w:t>
      </w:r>
      <w:proofErr w:type="spellStart"/>
      <w:r w:rsidR="00802EA9">
        <w:rPr>
          <w:rFonts w:ascii="Calibri" w:eastAsia="Times New Roman" w:hAnsi="Calibri" w:cs="Calibri"/>
          <w:color w:val="000000"/>
        </w:rPr>
        <w:t>scala</w:t>
      </w:r>
      <w:proofErr w:type="spellEnd"/>
      <w:r w:rsidR="00802EA9">
        <w:rPr>
          <w:rFonts w:ascii="Calibri" w:eastAsia="Times New Roman" w:hAnsi="Calibri" w:cs="Calibri"/>
          <w:color w:val="000000"/>
        </w:rPr>
        <w:t xml:space="preserve"> media of control ears does not vary substantially across cochlear turn, meaning that comparing to the area measures of surgical ears that do indeed vary across </w:t>
      </w:r>
      <w:proofErr w:type="gramStart"/>
      <w:r w:rsidR="00802EA9">
        <w:rPr>
          <w:rFonts w:ascii="Calibri" w:eastAsia="Times New Roman" w:hAnsi="Calibri" w:cs="Calibri"/>
          <w:color w:val="000000"/>
        </w:rPr>
        <w:t>turns</w:t>
      </w:r>
      <w:proofErr w:type="gramEnd"/>
      <w:r w:rsidR="00802EA9">
        <w:rPr>
          <w:rFonts w:ascii="Calibri" w:eastAsia="Times New Roman" w:hAnsi="Calibri" w:cs="Calibri"/>
          <w:color w:val="000000"/>
        </w:rPr>
        <w:t xml:space="preserve"> shows that we successfully induced endolymphatic hydrops. </w:t>
      </w:r>
    </w:p>
    <w:p w14:paraId="3F2106D5" w14:textId="77777777" w:rsidR="00963E53" w:rsidRPr="00674957" w:rsidRDefault="00963E53">
      <w:pPr>
        <w:rPr>
          <w:i/>
          <w:color w:val="FF0000"/>
        </w:rPr>
      </w:pPr>
    </w:p>
    <w:p w14:paraId="710FE0A2" w14:textId="77777777" w:rsidR="00C866B8" w:rsidRDefault="00650677">
      <w:pPr>
        <w:rPr>
          <w:i/>
          <w:color w:val="4472C4" w:themeColor="accent1"/>
        </w:rPr>
      </w:pPr>
      <w:r w:rsidRPr="001E1910">
        <w:rPr>
          <w:i/>
          <w:color w:val="4472C4" w:themeColor="accent1"/>
        </w:rPr>
        <w:t xml:space="preserve">5. In figure 3, you mean that the low tone freq. was under 800. In guinea pig, normal freq. is not same in human. Compared to control group, the thresholds across the whole </w:t>
      </w:r>
      <w:proofErr w:type="spellStart"/>
      <w:r w:rsidRPr="001E1910">
        <w:rPr>
          <w:i/>
          <w:color w:val="4472C4" w:themeColor="accent1"/>
        </w:rPr>
        <w:t>freqs</w:t>
      </w:r>
      <w:proofErr w:type="spellEnd"/>
      <w:r w:rsidRPr="001E1910">
        <w:rPr>
          <w:i/>
          <w:color w:val="4472C4" w:themeColor="accent1"/>
        </w:rPr>
        <w:t xml:space="preserve">. </w:t>
      </w:r>
      <w:proofErr w:type="gramStart"/>
      <w:r w:rsidRPr="001E1910">
        <w:rPr>
          <w:i/>
          <w:color w:val="4472C4" w:themeColor="accent1"/>
        </w:rPr>
        <w:t>were</w:t>
      </w:r>
      <w:proofErr w:type="gramEnd"/>
      <w:r w:rsidRPr="001E1910">
        <w:rPr>
          <w:i/>
          <w:color w:val="4472C4" w:themeColor="accent1"/>
        </w:rPr>
        <w:t xml:space="preserve"> high in ANOW. It could not be evidences for the low tone loss in your animal </w:t>
      </w:r>
      <w:proofErr w:type="gramStart"/>
      <w:r w:rsidRPr="001E1910">
        <w:rPr>
          <w:i/>
          <w:color w:val="4472C4" w:themeColor="accent1"/>
        </w:rPr>
        <w:t>model .</w:t>
      </w:r>
      <w:proofErr w:type="gramEnd"/>
      <w:r w:rsidRPr="001E1910">
        <w:rPr>
          <w:i/>
          <w:color w:val="4472C4" w:themeColor="accent1"/>
        </w:rPr>
        <w:t xml:space="preserve"> The definition for low tone loss would be revised. The hearing tests in tone burst ABR would be added.</w:t>
      </w:r>
    </w:p>
    <w:p w14:paraId="31B1F3B0" w14:textId="32ECD8AC" w:rsidR="00A42D69" w:rsidRDefault="006E2D68" w:rsidP="00A42D69">
      <w:r w:rsidRPr="006E2D68">
        <w:t>Authors:</w:t>
      </w:r>
      <w:r w:rsidR="00A42D69">
        <w:t xml:space="preserve"> We define “low frequency” with two criteria: 1) the auditory brainstem response, and </w:t>
      </w:r>
      <w:r w:rsidR="00986CFA">
        <w:t>its</w:t>
      </w:r>
      <w:r w:rsidR="00A42D69">
        <w:t xml:space="preserve"> wave 1 (the cochlear compound action potential), do not work adequately</w:t>
      </w:r>
      <w:r w:rsidR="00986CFA">
        <w:t xml:space="preserve"> at </w:t>
      </w:r>
      <w:r w:rsidR="00A42D69">
        <w:t>1 kHz and below (e.g., Fig. 7 of Lichtenhan et al. 2013 “</w:t>
      </w:r>
      <w:r w:rsidR="00A42D69" w:rsidRPr="00A42D69">
        <w:t>A new auditory threshold estimation technique for low frequencies: proof of concept.</w:t>
      </w:r>
      <w:r w:rsidR="00A42D69">
        <w:t>”</w:t>
      </w:r>
      <w:r w:rsidR="00986CFA">
        <w:t>, and many other reports as well as routine clinical usages of correction factors for quantifying threshold</w:t>
      </w:r>
      <w:r w:rsidR="00A42D69">
        <w:t>), and 2) the cochlear characteristic frequency place associated with the half-way demarcation p</w:t>
      </w:r>
      <w:r w:rsidR="00986CFA">
        <w:t xml:space="preserve">oint along the cochlear length, which is </w:t>
      </w:r>
      <w:r w:rsidR="00A42D69">
        <w:t>1-2 kHz</w:t>
      </w:r>
      <w:r w:rsidR="00986CFA">
        <w:t xml:space="preserve"> (Fig. 1 of Tsuji &amp; </w:t>
      </w:r>
      <w:proofErr w:type="spellStart"/>
      <w:r w:rsidR="00986CFA">
        <w:t>Liberman</w:t>
      </w:r>
      <w:proofErr w:type="spellEnd"/>
      <w:r w:rsidR="00986CFA">
        <w:t xml:space="preserve"> 1997 </w:t>
      </w:r>
      <w:r w:rsidR="00CC10C9">
        <w:t>The Journal of Comparative Neurology, “Intracellular labeling of auditory nerve fibers in guinea pig: central and peripheral projections”</w:t>
      </w:r>
      <w:r w:rsidR="00A42D69">
        <w:t>). We</w:t>
      </w:r>
      <w:r w:rsidR="002E4856">
        <w:t xml:space="preserve"> </w:t>
      </w:r>
      <w:r w:rsidR="00A42D69">
        <w:t>agree with the Reviewer that guinea pigs differ from humans</w:t>
      </w:r>
      <w:r w:rsidR="002E4856">
        <w:t xml:space="preserve"> but, with sincere respect, believe that our definition of “low frequency” is justified by functional data and anatomical landmarks and </w:t>
      </w:r>
      <w:r w:rsidR="00CC10C9">
        <w:t xml:space="preserve">that our definition </w:t>
      </w:r>
      <w:r w:rsidR="002E4856">
        <w:t>does not need to be revised</w:t>
      </w:r>
      <w:r w:rsidR="00A42D69">
        <w:t xml:space="preserve">. </w:t>
      </w:r>
    </w:p>
    <w:p w14:paraId="5D2AAAED" w14:textId="6DBCF5CF" w:rsidR="002E4856" w:rsidRDefault="002E4856" w:rsidP="00A42D69">
      <w:r>
        <w:t xml:space="preserve">The Reviewer </w:t>
      </w:r>
      <w:r w:rsidR="00F313D0">
        <w:t xml:space="preserve">is correct in that, compared to the control group, that all ANOW thresholds were higher than control. This is direct evidence that we successfully created low-frequency hearing loss in six out of seven animals that underwent endolymphatic sac ablation surgery. </w:t>
      </w:r>
    </w:p>
    <w:p w14:paraId="09299D18" w14:textId="7B325C45" w:rsidR="006E2D68" w:rsidRPr="001E1910" w:rsidRDefault="002E4856">
      <w:pPr>
        <w:rPr>
          <w:i/>
          <w:color w:val="4472C4" w:themeColor="accent1"/>
        </w:rPr>
      </w:pPr>
      <w:r>
        <w:t>The Reviewer requested that</w:t>
      </w:r>
      <w:r w:rsidR="00CC10C9">
        <w:t xml:space="preserve"> auditory brainstem response (</w:t>
      </w:r>
      <w:r>
        <w:t>ABR</w:t>
      </w:r>
      <w:r w:rsidR="00CC10C9">
        <w:t>)</w:t>
      </w:r>
      <w:r>
        <w:t xml:space="preserve"> measures be added. Those measurements were made and the measures of ABR wave 1 </w:t>
      </w:r>
      <w:r w:rsidR="00CC10C9">
        <w:t xml:space="preserve">amplitude </w:t>
      </w:r>
      <w:r>
        <w:t>were presented in Fig. 3 of the original submission. We now clarify: “Wave 1 of the auditory brainstem response, or the cochlear compound action potential (CAP), thresholds were within the normal range at frequencies above 8 kHz in six out of the seven guinea pigs.”</w:t>
      </w:r>
      <w:r w:rsidR="00CC10C9">
        <w:t xml:space="preserve"> CAPs are used instead of the entire ABR waveform, as endolymphatic hydrops is defined as a cochlear condition, and using a measure of cochlear origin (i.e., the CAP) is justified more than using measures from the brainstem. </w:t>
      </w:r>
      <w:bookmarkStart w:id="1" w:name="_GoBack"/>
      <w:bookmarkEnd w:id="1"/>
    </w:p>
    <w:sectPr w:rsidR="006E2D68" w:rsidRPr="001E1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77"/>
    <w:rsid w:val="000220CC"/>
    <w:rsid w:val="00053645"/>
    <w:rsid w:val="00084038"/>
    <w:rsid w:val="001000DE"/>
    <w:rsid w:val="00112FEE"/>
    <w:rsid w:val="00186657"/>
    <w:rsid w:val="00195EA4"/>
    <w:rsid w:val="001D13DB"/>
    <w:rsid w:val="001E1910"/>
    <w:rsid w:val="002318BE"/>
    <w:rsid w:val="002C15CE"/>
    <w:rsid w:val="002E07CB"/>
    <w:rsid w:val="002E4856"/>
    <w:rsid w:val="00335940"/>
    <w:rsid w:val="00363509"/>
    <w:rsid w:val="00390689"/>
    <w:rsid w:val="00422644"/>
    <w:rsid w:val="004332C8"/>
    <w:rsid w:val="005073BE"/>
    <w:rsid w:val="00513C82"/>
    <w:rsid w:val="00544896"/>
    <w:rsid w:val="005E720B"/>
    <w:rsid w:val="00650677"/>
    <w:rsid w:val="0065302E"/>
    <w:rsid w:val="00674957"/>
    <w:rsid w:val="006919A9"/>
    <w:rsid w:val="006E2D68"/>
    <w:rsid w:val="006F7C0D"/>
    <w:rsid w:val="007043AE"/>
    <w:rsid w:val="007C0A01"/>
    <w:rsid w:val="007E4867"/>
    <w:rsid w:val="00802EA9"/>
    <w:rsid w:val="00842B08"/>
    <w:rsid w:val="008C6E04"/>
    <w:rsid w:val="00963E53"/>
    <w:rsid w:val="00986CFA"/>
    <w:rsid w:val="00992CC3"/>
    <w:rsid w:val="00996475"/>
    <w:rsid w:val="009A7744"/>
    <w:rsid w:val="009A7F80"/>
    <w:rsid w:val="009B0687"/>
    <w:rsid w:val="00A269DA"/>
    <w:rsid w:val="00A355B2"/>
    <w:rsid w:val="00A42D69"/>
    <w:rsid w:val="00AC2A0B"/>
    <w:rsid w:val="00B24A98"/>
    <w:rsid w:val="00B838DE"/>
    <w:rsid w:val="00C835B5"/>
    <w:rsid w:val="00C866B8"/>
    <w:rsid w:val="00C905F1"/>
    <w:rsid w:val="00CC10C9"/>
    <w:rsid w:val="00CD6D27"/>
    <w:rsid w:val="00D426FC"/>
    <w:rsid w:val="00E85BD9"/>
    <w:rsid w:val="00EA232F"/>
    <w:rsid w:val="00F313D0"/>
    <w:rsid w:val="00F97410"/>
    <w:rsid w:val="00FA7C0D"/>
    <w:rsid w:val="00FD0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7A87"/>
  <w15:chartTrackingRefBased/>
  <w15:docId w15:val="{DEB27689-9A2B-432A-992B-F9ABCCC9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2D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0677"/>
    <w:rPr>
      <w:b/>
      <w:bCs/>
    </w:rPr>
  </w:style>
  <w:style w:type="character" w:styleId="CommentReference">
    <w:name w:val="annotation reference"/>
    <w:basedOn w:val="DefaultParagraphFont"/>
    <w:uiPriority w:val="99"/>
    <w:semiHidden/>
    <w:unhideWhenUsed/>
    <w:rsid w:val="00D426FC"/>
    <w:rPr>
      <w:sz w:val="16"/>
      <w:szCs w:val="16"/>
    </w:rPr>
  </w:style>
  <w:style w:type="paragraph" w:styleId="CommentText">
    <w:name w:val="annotation text"/>
    <w:basedOn w:val="Normal"/>
    <w:link w:val="CommentTextChar"/>
    <w:uiPriority w:val="99"/>
    <w:semiHidden/>
    <w:unhideWhenUsed/>
    <w:rsid w:val="00D426FC"/>
    <w:pPr>
      <w:spacing w:line="240" w:lineRule="auto"/>
    </w:pPr>
    <w:rPr>
      <w:sz w:val="20"/>
      <w:szCs w:val="20"/>
    </w:rPr>
  </w:style>
  <w:style w:type="character" w:customStyle="1" w:styleId="CommentTextChar">
    <w:name w:val="Comment Text Char"/>
    <w:basedOn w:val="DefaultParagraphFont"/>
    <w:link w:val="CommentText"/>
    <w:uiPriority w:val="99"/>
    <w:semiHidden/>
    <w:rsid w:val="00D426FC"/>
    <w:rPr>
      <w:sz w:val="20"/>
      <w:szCs w:val="20"/>
    </w:rPr>
  </w:style>
  <w:style w:type="paragraph" w:styleId="CommentSubject">
    <w:name w:val="annotation subject"/>
    <w:basedOn w:val="CommentText"/>
    <w:next w:val="CommentText"/>
    <w:link w:val="CommentSubjectChar"/>
    <w:uiPriority w:val="99"/>
    <w:semiHidden/>
    <w:unhideWhenUsed/>
    <w:rsid w:val="00D426FC"/>
    <w:rPr>
      <w:b/>
      <w:bCs/>
    </w:rPr>
  </w:style>
  <w:style w:type="character" w:customStyle="1" w:styleId="CommentSubjectChar">
    <w:name w:val="Comment Subject Char"/>
    <w:basedOn w:val="CommentTextChar"/>
    <w:link w:val="CommentSubject"/>
    <w:uiPriority w:val="99"/>
    <w:semiHidden/>
    <w:rsid w:val="00D426FC"/>
    <w:rPr>
      <w:b/>
      <w:bCs/>
      <w:sz w:val="20"/>
      <w:szCs w:val="20"/>
    </w:rPr>
  </w:style>
  <w:style w:type="paragraph" w:styleId="BalloonText">
    <w:name w:val="Balloon Text"/>
    <w:basedOn w:val="Normal"/>
    <w:link w:val="BalloonTextChar"/>
    <w:uiPriority w:val="99"/>
    <w:semiHidden/>
    <w:unhideWhenUsed/>
    <w:rsid w:val="00D42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6FC"/>
    <w:rPr>
      <w:rFonts w:ascii="Segoe UI" w:hAnsi="Segoe UI" w:cs="Segoe UI"/>
      <w:sz w:val="18"/>
      <w:szCs w:val="18"/>
    </w:rPr>
  </w:style>
  <w:style w:type="character" w:customStyle="1" w:styleId="Heading1Char">
    <w:name w:val="Heading 1 Char"/>
    <w:basedOn w:val="DefaultParagraphFont"/>
    <w:link w:val="Heading1"/>
    <w:uiPriority w:val="9"/>
    <w:rsid w:val="00A42D6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5604">
      <w:bodyDiv w:val="1"/>
      <w:marLeft w:val="0"/>
      <w:marRight w:val="0"/>
      <w:marTop w:val="0"/>
      <w:marBottom w:val="0"/>
      <w:divBdr>
        <w:top w:val="none" w:sz="0" w:space="0" w:color="auto"/>
        <w:left w:val="none" w:sz="0" w:space="0" w:color="auto"/>
        <w:bottom w:val="none" w:sz="0" w:space="0" w:color="auto"/>
        <w:right w:val="none" w:sz="0" w:space="0" w:color="auto"/>
      </w:divBdr>
    </w:div>
    <w:div w:id="192040688">
      <w:bodyDiv w:val="1"/>
      <w:marLeft w:val="0"/>
      <w:marRight w:val="0"/>
      <w:marTop w:val="0"/>
      <w:marBottom w:val="0"/>
      <w:divBdr>
        <w:top w:val="none" w:sz="0" w:space="0" w:color="auto"/>
        <w:left w:val="none" w:sz="0" w:space="0" w:color="auto"/>
        <w:bottom w:val="none" w:sz="0" w:space="0" w:color="auto"/>
        <w:right w:val="none" w:sz="0" w:space="0" w:color="auto"/>
      </w:divBdr>
    </w:div>
    <w:div w:id="209072768">
      <w:bodyDiv w:val="1"/>
      <w:marLeft w:val="0"/>
      <w:marRight w:val="0"/>
      <w:marTop w:val="0"/>
      <w:marBottom w:val="0"/>
      <w:divBdr>
        <w:top w:val="none" w:sz="0" w:space="0" w:color="auto"/>
        <w:left w:val="none" w:sz="0" w:space="0" w:color="auto"/>
        <w:bottom w:val="none" w:sz="0" w:space="0" w:color="auto"/>
        <w:right w:val="none" w:sz="0" w:space="0" w:color="auto"/>
      </w:divBdr>
    </w:div>
    <w:div w:id="323509685">
      <w:bodyDiv w:val="1"/>
      <w:marLeft w:val="0"/>
      <w:marRight w:val="0"/>
      <w:marTop w:val="0"/>
      <w:marBottom w:val="0"/>
      <w:divBdr>
        <w:top w:val="none" w:sz="0" w:space="0" w:color="auto"/>
        <w:left w:val="none" w:sz="0" w:space="0" w:color="auto"/>
        <w:bottom w:val="none" w:sz="0" w:space="0" w:color="auto"/>
        <w:right w:val="none" w:sz="0" w:space="0" w:color="auto"/>
      </w:divBdr>
    </w:div>
    <w:div w:id="509412520">
      <w:bodyDiv w:val="1"/>
      <w:marLeft w:val="0"/>
      <w:marRight w:val="0"/>
      <w:marTop w:val="0"/>
      <w:marBottom w:val="0"/>
      <w:divBdr>
        <w:top w:val="none" w:sz="0" w:space="0" w:color="auto"/>
        <w:left w:val="none" w:sz="0" w:space="0" w:color="auto"/>
        <w:bottom w:val="none" w:sz="0" w:space="0" w:color="auto"/>
        <w:right w:val="none" w:sz="0" w:space="0" w:color="auto"/>
      </w:divBdr>
    </w:div>
    <w:div w:id="635835562">
      <w:bodyDiv w:val="1"/>
      <w:marLeft w:val="0"/>
      <w:marRight w:val="0"/>
      <w:marTop w:val="0"/>
      <w:marBottom w:val="0"/>
      <w:divBdr>
        <w:top w:val="none" w:sz="0" w:space="0" w:color="auto"/>
        <w:left w:val="none" w:sz="0" w:space="0" w:color="auto"/>
        <w:bottom w:val="none" w:sz="0" w:space="0" w:color="auto"/>
        <w:right w:val="none" w:sz="0" w:space="0" w:color="auto"/>
      </w:divBdr>
    </w:div>
    <w:div w:id="692195470">
      <w:bodyDiv w:val="1"/>
      <w:marLeft w:val="0"/>
      <w:marRight w:val="0"/>
      <w:marTop w:val="0"/>
      <w:marBottom w:val="0"/>
      <w:divBdr>
        <w:top w:val="none" w:sz="0" w:space="0" w:color="auto"/>
        <w:left w:val="none" w:sz="0" w:space="0" w:color="auto"/>
        <w:bottom w:val="none" w:sz="0" w:space="0" w:color="auto"/>
        <w:right w:val="none" w:sz="0" w:space="0" w:color="auto"/>
      </w:divBdr>
    </w:div>
    <w:div w:id="726219507">
      <w:bodyDiv w:val="1"/>
      <w:marLeft w:val="0"/>
      <w:marRight w:val="0"/>
      <w:marTop w:val="0"/>
      <w:marBottom w:val="0"/>
      <w:divBdr>
        <w:top w:val="none" w:sz="0" w:space="0" w:color="auto"/>
        <w:left w:val="none" w:sz="0" w:space="0" w:color="auto"/>
        <w:bottom w:val="none" w:sz="0" w:space="0" w:color="auto"/>
        <w:right w:val="none" w:sz="0" w:space="0" w:color="auto"/>
      </w:divBdr>
    </w:div>
    <w:div w:id="927468585">
      <w:bodyDiv w:val="1"/>
      <w:marLeft w:val="0"/>
      <w:marRight w:val="0"/>
      <w:marTop w:val="0"/>
      <w:marBottom w:val="0"/>
      <w:divBdr>
        <w:top w:val="none" w:sz="0" w:space="0" w:color="auto"/>
        <w:left w:val="none" w:sz="0" w:space="0" w:color="auto"/>
        <w:bottom w:val="none" w:sz="0" w:space="0" w:color="auto"/>
        <w:right w:val="none" w:sz="0" w:space="0" w:color="auto"/>
      </w:divBdr>
    </w:div>
    <w:div w:id="973606222">
      <w:bodyDiv w:val="1"/>
      <w:marLeft w:val="0"/>
      <w:marRight w:val="0"/>
      <w:marTop w:val="0"/>
      <w:marBottom w:val="0"/>
      <w:divBdr>
        <w:top w:val="none" w:sz="0" w:space="0" w:color="auto"/>
        <w:left w:val="none" w:sz="0" w:space="0" w:color="auto"/>
        <w:bottom w:val="none" w:sz="0" w:space="0" w:color="auto"/>
        <w:right w:val="none" w:sz="0" w:space="0" w:color="auto"/>
      </w:divBdr>
    </w:div>
    <w:div w:id="1021710559">
      <w:bodyDiv w:val="1"/>
      <w:marLeft w:val="0"/>
      <w:marRight w:val="0"/>
      <w:marTop w:val="0"/>
      <w:marBottom w:val="0"/>
      <w:divBdr>
        <w:top w:val="none" w:sz="0" w:space="0" w:color="auto"/>
        <w:left w:val="none" w:sz="0" w:space="0" w:color="auto"/>
        <w:bottom w:val="none" w:sz="0" w:space="0" w:color="auto"/>
        <w:right w:val="none" w:sz="0" w:space="0" w:color="auto"/>
      </w:divBdr>
    </w:div>
    <w:div w:id="1290043011">
      <w:bodyDiv w:val="1"/>
      <w:marLeft w:val="0"/>
      <w:marRight w:val="0"/>
      <w:marTop w:val="0"/>
      <w:marBottom w:val="0"/>
      <w:divBdr>
        <w:top w:val="none" w:sz="0" w:space="0" w:color="auto"/>
        <w:left w:val="none" w:sz="0" w:space="0" w:color="auto"/>
        <w:bottom w:val="none" w:sz="0" w:space="0" w:color="auto"/>
        <w:right w:val="none" w:sz="0" w:space="0" w:color="auto"/>
      </w:divBdr>
    </w:div>
    <w:div w:id="1430850607">
      <w:bodyDiv w:val="1"/>
      <w:marLeft w:val="0"/>
      <w:marRight w:val="0"/>
      <w:marTop w:val="0"/>
      <w:marBottom w:val="0"/>
      <w:divBdr>
        <w:top w:val="none" w:sz="0" w:space="0" w:color="auto"/>
        <w:left w:val="none" w:sz="0" w:space="0" w:color="auto"/>
        <w:bottom w:val="none" w:sz="0" w:space="0" w:color="auto"/>
        <w:right w:val="none" w:sz="0" w:space="0" w:color="auto"/>
      </w:divBdr>
    </w:div>
    <w:div w:id="1466700696">
      <w:bodyDiv w:val="1"/>
      <w:marLeft w:val="0"/>
      <w:marRight w:val="0"/>
      <w:marTop w:val="0"/>
      <w:marBottom w:val="0"/>
      <w:divBdr>
        <w:top w:val="none" w:sz="0" w:space="0" w:color="auto"/>
        <w:left w:val="none" w:sz="0" w:space="0" w:color="auto"/>
        <w:bottom w:val="none" w:sz="0" w:space="0" w:color="auto"/>
        <w:right w:val="none" w:sz="0" w:space="0" w:color="auto"/>
      </w:divBdr>
    </w:div>
    <w:div w:id="1806240673">
      <w:bodyDiv w:val="1"/>
      <w:marLeft w:val="0"/>
      <w:marRight w:val="0"/>
      <w:marTop w:val="0"/>
      <w:marBottom w:val="0"/>
      <w:divBdr>
        <w:top w:val="none" w:sz="0" w:space="0" w:color="auto"/>
        <w:left w:val="none" w:sz="0" w:space="0" w:color="auto"/>
        <w:bottom w:val="none" w:sz="0" w:space="0" w:color="auto"/>
        <w:right w:val="none" w:sz="0" w:space="0" w:color="auto"/>
      </w:divBdr>
    </w:div>
    <w:div w:id="1910849804">
      <w:bodyDiv w:val="1"/>
      <w:marLeft w:val="0"/>
      <w:marRight w:val="0"/>
      <w:marTop w:val="0"/>
      <w:marBottom w:val="0"/>
      <w:divBdr>
        <w:top w:val="none" w:sz="0" w:space="0" w:color="auto"/>
        <w:left w:val="none" w:sz="0" w:space="0" w:color="auto"/>
        <w:bottom w:val="none" w:sz="0" w:space="0" w:color="auto"/>
        <w:right w:val="none" w:sz="0" w:space="0" w:color="auto"/>
      </w:divBdr>
    </w:div>
    <w:div w:id="1919826278">
      <w:bodyDiv w:val="1"/>
      <w:marLeft w:val="0"/>
      <w:marRight w:val="0"/>
      <w:marTop w:val="0"/>
      <w:marBottom w:val="0"/>
      <w:divBdr>
        <w:top w:val="none" w:sz="0" w:space="0" w:color="auto"/>
        <w:left w:val="none" w:sz="0" w:space="0" w:color="auto"/>
        <w:bottom w:val="none" w:sz="0" w:space="0" w:color="auto"/>
        <w:right w:val="none" w:sz="0" w:space="0" w:color="auto"/>
      </w:divBdr>
    </w:div>
    <w:div w:id="2020348493">
      <w:bodyDiv w:val="1"/>
      <w:marLeft w:val="0"/>
      <w:marRight w:val="0"/>
      <w:marTop w:val="0"/>
      <w:marBottom w:val="0"/>
      <w:divBdr>
        <w:top w:val="none" w:sz="0" w:space="0" w:color="auto"/>
        <w:left w:val="none" w:sz="0" w:space="0" w:color="auto"/>
        <w:bottom w:val="none" w:sz="0" w:space="0" w:color="auto"/>
        <w:right w:val="none" w:sz="0" w:space="0" w:color="auto"/>
      </w:divBdr>
    </w:div>
    <w:div w:id="20689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778</TotalTime>
  <Pages>5</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Lichtenhan</dc:creator>
  <cp:keywords/>
  <dc:description/>
  <cp:lastModifiedBy>Jeffery Lichtenhan</cp:lastModifiedBy>
  <cp:revision>19</cp:revision>
  <dcterms:created xsi:type="dcterms:W3CDTF">2019-08-26T19:54:00Z</dcterms:created>
  <dcterms:modified xsi:type="dcterms:W3CDTF">2019-09-03T17:13:00Z</dcterms:modified>
</cp:coreProperties>
</file>