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Little Fish, Big Questions: A Collection of Modern Techniques for Mexican Tetra Research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Misty R. Riddle, Clifford J. Tabin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Genetics Department, Blavatnik Institute, Harvard Medical School, Boston, MA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mriddle@genetics.med.harvard.edu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tabin@genetics.med.harvard.edu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Clifford J. Tabin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Articles Discussed:</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Stahl, B. A. et al. Manipulation of Gene Function in Mexican Cavefish.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(146) (2019).</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Peu&amp;#223;, R. et al. Gamete Collection and In Vitro Fertilization of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(147) (2019).</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Worsham, M. et al. </w:t>
      </w:r>
      <w:r>
        <w:rPr>
          <w:rFonts w:ascii="Calibri" w:hAnsi="Calibri" w:cs="Calibri" w:eastAsia="Calibri"/>
          <w:color w:val="000000"/>
          <w:spacing w:val="0"/>
          <w:position w:val="0"/>
          <w:sz w:val="24"/>
          <w:shd w:fill="auto" w:val="clear"/>
        </w:rPr>
        <w:t xml:space="preserve">Behavioral Tracking and Neuromast Imaging of Mexican Cavefish.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(147) </w:t>
      </w:r>
      <w:r>
        <w:rPr>
          <w:rFonts w:ascii="Calibri" w:hAnsi="Calibri" w:cs="Calibri" w:eastAsia="Calibri"/>
          <w:color w:val="000000"/>
          <w:spacing w:val="0"/>
          <w:position w:val="0"/>
          <w:sz w:val="24"/>
          <w:shd w:fill="auto" w:val="clear"/>
        </w:rPr>
        <w:t xml:space="preserve">(2019).</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Jaggard, J.B., Lloyd, E., Lopatto, A., Duboue, E.R., Keene, A.C. Automated Measurements of Sleep and Locomotor Activity in Mexican Cavefish.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(145) (2019).</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Luc, H., Sears, C., Raczka, A., Gross, J.B. Wholemount In Situ Hybridization for </w:t>
      </w:r>
      <w:r>
        <w:rPr>
          <w:rFonts w:ascii="Calibri" w:hAnsi="Calibri" w:cs="Calibri" w:eastAsia="Calibri"/>
          <w:i/>
          <w:color w:val="000000"/>
          <w:spacing w:val="0"/>
          <w:position w:val="0"/>
          <w:sz w:val="24"/>
          <w:shd w:fill="auto" w:val="clear"/>
        </w:rPr>
        <w:t xml:space="preserve">Astyanax </w:t>
      </w:r>
      <w:r>
        <w:rPr>
          <w:rFonts w:ascii="Calibri" w:hAnsi="Calibri" w:cs="Calibri" w:eastAsia="Calibri"/>
          <w:color w:val="000000"/>
          <w:spacing w:val="0"/>
          <w:position w:val="0"/>
          <w:sz w:val="24"/>
          <w:shd w:fill="auto" w:val="clear"/>
        </w:rPr>
        <w:t xml:space="preserve">Embryos. </w:t>
      </w:r>
      <w:r>
        <w:rPr>
          <w:rFonts w:ascii="Calibri" w:hAnsi="Calibri" w:cs="Calibri" w:eastAsia="Calibri"/>
          <w:i/>
          <w:color w:val="000000"/>
          <w:spacing w:val="0"/>
          <w:position w:val="0"/>
          <w:sz w:val="24"/>
          <w:shd w:fill="auto" w:val="clear"/>
        </w:rPr>
        <w:t xml:space="preserve">Journal of Visua</w:t>
      </w:r>
      <w:r>
        <w:rPr>
          <w:rFonts w:ascii="Calibri" w:hAnsi="Calibri" w:cs="Calibri" w:eastAsia="Calibri"/>
          <w:i/>
          <w:color w:val="auto"/>
          <w:spacing w:val="0"/>
          <w:position w:val="0"/>
          <w:sz w:val="24"/>
          <w:shd w:fill="auto" w:val="clear"/>
        </w:rPr>
        <w:t xml:space="preserve">lized Experiments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(145) (2019).</w:t>
      </w:r>
    </w:p>
    <w:p>
      <w:pPr>
        <w:spacing w:before="0" w:after="12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Riddle, M., Martineau, B., Peavey, M., Tabin, C. Raising the Mexican Tetra</w:t>
      </w:r>
      <w:r>
        <w:rPr>
          <w:rFonts w:ascii="Calibri" w:hAnsi="Calibri" w:cs="Calibri" w:eastAsia="Calibri"/>
          <w:i/>
          <w:color w:val="000000"/>
          <w:spacing w:val="0"/>
          <w:position w:val="0"/>
          <w:sz w:val="24"/>
          <w:shd w:fill="auto" w:val="clear"/>
        </w:rPr>
        <w:t xml:space="preserve"> Astyanax mexicanus</w:t>
      </w:r>
      <w:r>
        <w:rPr>
          <w:rFonts w:ascii="Calibri" w:hAnsi="Calibri" w:cs="Calibri" w:eastAsia="Calibri"/>
          <w:color w:val="000000"/>
          <w:spacing w:val="0"/>
          <w:position w:val="0"/>
          <w:sz w:val="24"/>
          <w:shd w:fill="auto" w:val="clear"/>
        </w:rPr>
        <w:t xml:space="preserve"> for Analysis of Post-larval Phenotypes and Whole-mount Immunohistochemistry.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 longstanding interest in the origins of animal diversity, we have a limited understanding of the genetic changes that underlie the evolution of morphology, physiology, and behavior. The Mexican tetra</w:t>
      </w:r>
      <w:r>
        <w:rPr>
          <w:rFonts w:ascii="Calibri" w:hAnsi="Calibri" w:cs="Calibri" w:eastAsia="Calibri"/>
          <w:i/>
          <w:color w:val="auto"/>
          <w:spacing w:val="0"/>
          <w:position w:val="0"/>
          <w:sz w:val="24"/>
          <w:shd w:fill="auto" w:val="clear"/>
        </w:rPr>
        <w:t xml:space="preserve">, Astyanax mexicanus</w:t>
      </w:r>
      <w:r>
        <w:rPr>
          <w:rFonts w:ascii="Calibri" w:hAnsi="Calibri" w:cs="Calibri" w:eastAsia="Calibri"/>
          <w:color w:val="auto"/>
          <w:spacing w:val="0"/>
          <w:position w:val="0"/>
          <w:sz w:val="24"/>
          <w:shd w:fill="auto" w:val="clear"/>
        </w:rPr>
        <w:t xml:space="preserve">, has emerged as a powerful model to further our understanding of how traits evolve. This species of fish exists as two morphotypes, an eyed river-dwelling morph (surface fish) that is abundant in rivers across Mexico and Southern Texas, and eyeless cave-dwelling morphs (cavefish) that thrive in the perpetually dark limestone caves within the Sierra del Abra region in Northeastern Mexico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 are 29 known cave populations that have originated from at least two independent surface fish invasions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cave and river-morphs have remained interfertile and are easy to breed in the laboratory allowing researchers to genetically map the traits that evolve in response to the unique selective pressures in the cave. For example, absence of light has led to regression of eyes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pigment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sleep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nutrient limitation has selected for overeating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weight gain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fat storage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navigating in the dark has promoted increased ability to sense the environment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 growing number of researchers are harnessing this fish to explore the genetic basis of evolution. Because some traits that are adaptive in cavefish, are detrimental in humans, the cavefish has also become attractive for biomedical research</w:t>
      </w:r>
      <w:r>
        <w:rPr>
          <w:rFonts w:ascii="Calibri" w:hAnsi="Calibri" w:cs="Calibri" w:eastAsia="Calibri"/>
          <w:color w:val="auto"/>
          <w:spacing w:val="0"/>
          <w:position w:val="0"/>
          <w:sz w:val="24"/>
          <w:shd w:fill="auto" w:val="clear"/>
          <w:vertAlign w:val="superscript"/>
        </w:rPr>
        <w:t xml:space="preserve">21,29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 the goal of promoting reproducibility and providing a platform for new investigators, this JoVE Methods Collection provides techniques for husbandry, trait measurement, and examination of gene activity.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starting point, the in vitro fertilization procedure demonstrated by Peu&amp;#223;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serves multiple purposes as it provides a method to obtain 1) cave/surface hybrids that may be difficult to breed, 2) one-cell stage embryos for microinjections, and 3) stage-matched samples for analysis of embryonic phenotypes.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typically spawn during the night. Peu&amp;#223; et al. describe a system to alter light-dark cycle and obtain fish that are primed for gamete collection during normal working hours. Their visual demonstration of gamete collection is particularly helpful as this step requires careful technique. Their article is essential for a number of downstream applications including comparison of gene expression patterns during embryogenesis.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provide a robust in situ hybridization protocol optimized for visualizing gene expression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embryos. They simplify this multi-day procedure using a checklist (provided as a supplementary file) and share guidelines for troubleshooting. Complementary to this method, Riddle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show how to examine gene expression and protein localization in hatched fish using wholemount immunohistochemistry. To make meaningful comparisons between morphotypes after hatching and feeding begin, it is necessary to control the growth conditions. They show how to breed adults through natural spawning and raise larvae at fixed densities on a rotifer diet that has considerable advantages in nutrient content and cost compared to other food sources. Their immunostaining protocol successfully recognizes antigens in the brain, gut, and pancreas as late as 12-days post hatching allowing late stages of organ development and function to be interrogated. Importantly, they provide a list of antibodies that have been successfully used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The combined methods of Luc et al. and Riddle et al. are useful to analyze the effects of genetic manipulation.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methods collection, Stahl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describe multiple ways to manipulate gene function in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including: morpholino microinjection, CRISPR-Cas9-mediated mutagenesis, and Tol2-mediated transgenesis. In addition to demonstrating pico-injection and screening of injected embryos, they provide helpful guidelines for designing morpholinos, guide RNAs, and transgenes. They share results that validate each of these techniques. For example, targeting Hypocretin/orexin (HCRT) using a splice-blocking morpholino reduces locomotor activity and increases sleep in cavefish; editing oca2 (the causative locus for cavefish albinism) in surface fish using CRISPR/Cas9 produces albino surface fish; and inserting a genetically encoded calcium indicator driven by a pan-neuronal zebrafish promotor using Tol2 transgenesis achieves near-ubiquitous neuronal expression in the Mexican tetra. They point out that many of the genetic tools developed in zebrafish can be directly transferred to cavefish because of their similar genomes. Their article is an essential resource for researchers performing functional studies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and complements the additional articles focused on measuring phenotypes, including behavior.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Cavefish have dramatically reduced sleep and altered circadian rhythm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presents an exciting opportunity to investigate the contribution of genetics and environment to variation in sleep in a vertebrate. Jaggard et 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show how to build a system from inexpensive materials that can be used to record sleep at different life stages and under different contexts. Further, they describe how to automate fish tracking in this set-up and obtain quantitative measurements for sleep and locomotion. Their technique is applicable for high-throughput drug and genetic screening as well as traditional genetic mapping studies.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reduced sleep, cavefish have evolved differences in locomotor activities linked to foraging, including altered feeding angle and vibration attraction</w:t>
      </w:r>
      <w:r>
        <w:rPr>
          <w:rFonts w:ascii="Calibri" w:hAnsi="Calibri" w:cs="Calibri" w:eastAsia="Calibri"/>
          <w:color w:val="auto"/>
          <w:spacing w:val="0"/>
          <w:position w:val="0"/>
          <w:sz w:val="24"/>
          <w:shd w:fill="auto" w:val="clear"/>
          <w:vertAlign w:val="superscript"/>
        </w:rPr>
        <w:t xml:space="preserve">16,30,40</w:t>
      </w:r>
      <w:r>
        <w:rPr>
          <w:rFonts w:ascii="Calibri" w:hAnsi="Calibri" w:cs="Calibri" w:eastAsia="Calibri"/>
          <w:color w:val="auto"/>
          <w:spacing w:val="0"/>
          <w:position w:val="0"/>
          <w:sz w:val="24"/>
          <w:shd w:fill="auto" w:val="clear"/>
        </w:rPr>
        <w:t xml:space="preserve">. Central to understanding how these activities evolved is linking them to developmental changes. Worsham et al.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present methods for recording behaviors and correlating them with changes in neuromasts; external mechanosensory structures that respond to water flow. They first show how to create chambers to record vibration attraction and sleep, and provide a detailed description of how to quantify the behaviors using free software and customizable scripts. Next, they demonstrate how to visualize neuromasts in living adult fish using a fluorescent mitochondrial stain and again, using free software, how to quantify the number of neuromasts in a semi-automated fashion. Vibration attraction and neuromast number are correlated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their method provides a step by step protocol to interrogate this relationship. The methods of Jaggard and Worsham can be used to uncover additional behaviors and can also be applied to other species of fish. These methods produce quantitative and consistent results that are essential to discovering the genetic basis of behavioral evolution.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 techniques to measure and manipulate gene function have pushed evolutionary studies from comparative to mechanistic. Combined, the articles in this methods collection serve as a guidebook to carry out investigations of gene function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While researchers have uncovered fascinating differences in morphology, physiology, and behavior between surface and cave morphs, there are many traits that have yet to be explored in detail, and likely more to discover. As more work is done, this little fish will continue to have a big impact on our understanding of evolution.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funding from the National Institutes of Health (NH089934, DK108495).  F. Leal and A. Powers are acknowledged for editing.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Mitchell, R. W., Russel, W. H., Elliot, W. R. </w:t>
      </w:r>
      <w:r>
        <w:rPr>
          <w:rFonts w:ascii="Calibri" w:hAnsi="Calibri" w:cs="Calibri" w:eastAsia="Calibri"/>
          <w:i/>
          <w:color w:val="auto"/>
          <w:spacing w:val="0"/>
          <w:position w:val="0"/>
          <w:sz w:val="24"/>
          <w:shd w:fill="auto" w:val="clear"/>
        </w:rPr>
        <w:t xml:space="preserve">Mexican eyeless characin fishes, Genus Astyanax: Environment, Distribution, and Evolution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Special Publications, the Museum Texas Tech UniversityI.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(1977).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Elliott, W. R. Cave Exploration and Mapping in the Sierra de El Abra Region. in </w:t>
      </w:r>
      <w:r>
        <w:rPr>
          <w:rFonts w:ascii="Calibri" w:hAnsi="Calibri" w:cs="Calibri" w:eastAsia="Calibri"/>
          <w:i/>
          <w:color w:val="auto"/>
          <w:spacing w:val="0"/>
          <w:position w:val="0"/>
          <w:sz w:val="24"/>
          <w:shd w:fill="auto" w:val="clear"/>
        </w:rPr>
        <w:t xml:space="preserve">Biology and Evolution of the Mexican Cavefish</w:t>
      </w:r>
      <w:r>
        <w:rPr>
          <w:rFonts w:ascii="Calibri" w:hAnsi="Calibri" w:cs="Calibri" w:eastAsia="Calibri"/>
          <w:color w:val="auto"/>
          <w:spacing w:val="0"/>
          <w:position w:val="0"/>
          <w:sz w:val="24"/>
          <w:shd w:fill="auto" w:val="clear"/>
        </w:rPr>
        <w:t xml:space="preserve"> 9-40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Herman, A. et al. The role of gene flow in rapid and repeated evolution of cave-related traits in Mexican tetra, Astyanax mexicanus. </w:t>
      </w:r>
      <w:r>
        <w:rPr>
          <w:rFonts w:ascii="Calibri" w:hAnsi="Calibri" w:cs="Calibri" w:eastAsia="Calibri"/>
          <w:i/>
          <w:color w:val="auto"/>
          <w:spacing w:val="0"/>
          <w:position w:val="0"/>
          <w:sz w:val="24"/>
          <w:shd w:fill="auto" w:val="clear"/>
        </w:rPr>
        <w:t xml:space="preserve">Molecular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4397-4416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Rohner, N. et al. Cryptic variation in morphological evolution: HSP90 as a capacitor for loss of eyes in cavefish. </w:t>
      </w:r>
      <w:r>
        <w:rPr>
          <w:rFonts w:ascii="Calibri" w:hAnsi="Calibri" w:cs="Calibri" w:eastAsia="Calibri"/>
          <w:i/>
          <w:color w:val="auto"/>
          <w:spacing w:val="0"/>
          <w:position w:val="0"/>
          <w:sz w:val="24"/>
          <w:shd w:fill="auto" w:val="clear"/>
        </w:rPr>
        <w:t xml:space="preserve">Science (80).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1372-1375 (2013).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McGaugh, S. E. et al. The cavefish genome reveals candidate genes for eye loss.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Lyon, A., Powers, A. K., Gross, J. B., O’Quin, K. E. Two - Three loci control scleral ossicle formation via epistasis in the cavefish astyanax mexicanus.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Atukorala, A. D. S., Franz-Odendaal, T. A. Genetic linkage between altered tooth and eye development in lens-ablated Astyanax mexicanus. </w:t>
      </w:r>
      <w:r>
        <w:rPr>
          <w:rFonts w:ascii="Calibri" w:hAnsi="Calibri" w:cs="Calibri" w:eastAsia="Calibri"/>
          <w:i/>
          <w:color w:val="auto"/>
          <w:spacing w:val="0"/>
          <w:position w:val="0"/>
          <w:sz w:val="24"/>
          <w:shd w:fill="auto" w:val="clear"/>
        </w:rPr>
        <w:t xml:space="preserve">Developmental Biology (</w:t>
      </w:r>
      <w:r>
        <w:rPr>
          <w:rFonts w:ascii="Calibri" w:hAnsi="Calibri" w:cs="Calibri" w:eastAsia="Calibri"/>
          <w:color w:val="auto"/>
          <w:spacing w:val="0"/>
          <w:position w:val="0"/>
          <w:sz w:val="24"/>
          <w:shd w:fill="auto" w:val="clear"/>
        </w:rPr>
        <w:t xml:space="preserve">2018).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Gore, A. V et al. An epigenetic mechanism for cavefish eye degeneration. </w:t>
      </w:r>
      <w:r>
        <w:rPr>
          <w:rFonts w:ascii="Calibri" w:hAnsi="Calibri" w:cs="Calibri" w:eastAsia="Calibri"/>
          <w:i/>
          <w:color w:val="auto"/>
          <w:spacing w:val="0"/>
          <w:position w:val="0"/>
          <w:sz w:val="24"/>
          <w:shd w:fill="auto" w:val="clear"/>
        </w:rPr>
        <w:t xml:space="preserve">Nature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1155-1160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Sumner-Rooney, L. The kingdom of the blind: disentangling fundamental drivers in the evolution of eye loss. </w:t>
      </w:r>
      <w:r>
        <w:rPr>
          <w:rFonts w:ascii="Calibri" w:hAnsi="Calibri" w:cs="Calibri" w:eastAsia="Calibri"/>
          <w:i/>
          <w:color w:val="auto"/>
          <w:spacing w:val="0"/>
          <w:position w:val="0"/>
          <w:sz w:val="24"/>
          <w:shd w:fill="auto" w:val="clear"/>
        </w:rPr>
        <w:t xml:space="preserve">Integrative and Comparative Biology (</w:t>
      </w:r>
      <w:r>
        <w:rPr>
          <w:rFonts w:ascii="Calibri" w:hAnsi="Calibri" w:cs="Calibri" w:eastAsia="Calibri"/>
          <w:color w:val="auto"/>
          <w:spacing w:val="0"/>
          <w:position w:val="0"/>
          <w:sz w:val="24"/>
          <w:shd w:fill="auto" w:val="clear"/>
        </w:rPr>
        <w:t xml:space="preserve">2018). doi:10.1093/icb/icy047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Protas, M. E. et al. Genetic analysis of cavefish reveals molecular convergence in the evolution of albinism.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107-111 (2006).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Protas, M., Conrad, M., Gross, J. B., Tabin, C., Borowsky, R. Regressive Evolution in the Mexican Cave Tetra, Astyanax mexicanus.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452-454 (2007).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Protas, M. et al. Multi-trait evolution in a cave fish, Astyanax mexicanus. </w:t>
      </w:r>
      <w:r>
        <w:rPr>
          <w:rFonts w:ascii="Calibri" w:hAnsi="Calibri" w:cs="Calibri" w:eastAsia="Calibri"/>
          <w:i/>
          <w:color w:val="auto"/>
          <w:spacing w:val="0"/>
          <w:position w:val="0"/>
          <w:sz w:val="24"/>
          <w:shd w:fill="auto" w:val="clear"/>
        </w:rPr>
        <w:t xml:space="preserve">Evolution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196-209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Stahl, B. A., Gross, J. B. Alterations in Mc1r gene expression are associated with regressive pigmentation in Astyanax cavefish.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367-375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McCauley, D. W., Hixon, E., Jeffery, W. R. Evolution of pigment cell regression in the cavefish Astyanax: A late step in melanogenesis. </w:t>
      </w:r>
      <w:r>
        <w:rPr>
          <w:rFonts w:ascii="Calibri" w:hAnsi="Calibri" w:cs="Calibri" w:eastAsia="Calibri"/>
          <w:i/>
          <w:color w:val="auto"/>
          <w:spacing w:val="0"/>
          <w:position w:val="0"/>
          <w:sz w:val="24"/>
          <w:shd w:fill="auto" w:val="clear"/>
        </w:rPr>
        <w:t xml:space="preserve">Evolution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209-218 (2004).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Dubou&amp;#233;, E. R., Keene, A. C., Borowsky, R. L. Evolutionary convergence on sleep loss in cavefish populations.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671-676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Yoshizawa, M. et al. Distinct genetic architecture underlies the emergence of sleep loss and prey-seeking behavior in the Mexican cavefish.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15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Jaggard, J. et al. The lateral line confers evolutionarily derived sleep loss in the Mexican cavefish.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284-293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Jaggard, J. B. et al. Hypocretin underlies the evolution of sleep loss in the Mexican cavefish.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Dubou&amp;#233;, E. R., Borowsky, R. L., Keene, A. C. &amp;#946;-adrenergic signaling regulates evolutionarily derived sleep loss in the mexican cavefish. </w:t>
      </w:r>
      <w:r>
        <w:rPr>
          <w:rFonts w:ascii="Calibri" w:hAnsi="Calibri" w:cs="Calibri" w:eastAsia="Calibri"/>
          <w:i/>
          <w:color w:val="auto"/>
          <w:spacing w:val="0"/>
          <w:position w:val="0"/>
          <w:sz w:val="24"/>
          <w:shd w:fill="auto" w:val="clear"/>
        </w:rPr>
        <w:t xml:space="preserve">Brain, Behavior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233-243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Aspiras, A. C., Rohner, N., Martineau, B., Borowsky, R. L., Tabin, C. J. Melanocortin 4 receptor mutations contribute to the adaptation of cavefish to nutrient-poor conditions.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9668-9673 (2015).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Riddle, M. R. et al. Insulin resistance in cavefish as an adaptation to a nutrient-limited environment.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647-651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Xiong, S., Krishnan, J., Peu&amp;#223;, R., Rohner, N. Early adipogenesis contributes to excess fat accumulation in cave populations of Astyanax mexicanus. </w:t>
      </w:r>
      <w:r>
        <w:rPr>
          <w:rFonts w:ascii="Calibri" w:hAnsi="Calibri" w:cs="Calibri" w:eastAsia="Calibri"/>
          <w:i/>
          <w:color w:val="auto"/>
          <w:spacing w:val="0"/>
          <w:position w:val="0"/>
          <w:sz w:val="24"/>
          <w:shd w:fill="auto" w:val="clear"/>
        </w:rPr>
        <w:t xml:space="preserve">Developmental Biology (</w:t>
      </w:r>
      <w:r>
        <w:rPr>
          <w:rFonts w:ascii="Calibri" w:hAnsi="Calibri" w:cs="Calibri" w:eastAsia="Calibri"/>
          <w:color w:val="auto"/>
          <w:spacing w:val="0"/>
          <w:position w:val="0"/>
          <w:sz w:val="24"/>
          <w:shd w:fill="auto" w:val="clear"/>
        </w:rPr>
        <w:t xml:space="preserve">2018). doi:10.1016/j.ydbio.2018.06.003</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Yoshizawa, M., Gori&amp;#269;ki, </w:t>
      </w:r>
      <w:r>
        <w:rPr>
          <w:rFonts w:ascii="Calibri" w:hAnsi="Calibri" w:cs="Calibri" w:eastAsia="Calibri"/>
          <w:color w:val="auto"/>
          <w:spacing w:val="0"/>
          <w:position w:val="0"/>
          <w:sz w:val="24"/>
          <w:shd w:fill="auto" w:val="clear"/>
        </w:rPr>
        <w:t xml:space="preserve">Š., Soares, D., Jeffery, W. R. Evolution of a behavioral shift mediated by superficial neuromasts helps cavefish find food in darkness.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1631-1636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Franz-Odendaal, T. A., Hall, B. K. Modularity and sense organs in the blind cavefish, Astyanax mexicanus. </w:t>
      </w:r>
      <w:r>
        <w:rPr>
          <w:rFonts w:ascii="Calibri" w:hAnsi="Calibri" w:cs="Calibri" w:eastAsia="Calibri"/>
          <w:i/>
          <w:color w:val="auto"/>
          <w:spacing w:val="0"/>
          <w:position w:val="0"/>
          <w:sz w:val="24"/>
          <w:shd w:fill="auto" w:val="clear"/>
        </w:rPr>
        <w:t xml:space="preserve">Evolution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94-100 (2006).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Hinaux, H. et al. Sensory evolution in blind cavefish is driven by early embryonic events during gastrulation and neurulation.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4521-4532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Blin, M. et al. Developmental evolution and developmental plasticity of the olfactory epithelium and olfactory skills in Mexican cavefish. </w:t>
      </w:r>
      <w:r>
        <w:rPr>
          <w:rFonts w:ascii="Calibri" w:hAnsi="Calibri" w:cs="Calibri" w:eastAsia="Calibri"/>
          <w:i/>
          <w:color w:val="auto"/>
          <w:spacing w:val="0"/>
          <w:position w:val="0"/>
          <w:sz w:val="24"/>
          <w:shd w:fill="auto" w:val="clear"/>
        </w:rPr>
        <w:t xml:space="preserve">Developmental Biology (</w:t>
      </w:r>
      <w:r>
        <w:rPr>
          <w:rFonts w:ascii="Calibri" w:hAnsi="Calibri" w:cs="Calibri" w:eastAsia="Calibri"/>
          <w:color w:val="auto"/>
          <w:spacing w:val="0"/>
          <w:position w:val="0"/>
          <w:sz w:val="24"/>
          <w:shd w:fill="auto" w:val="clear"/>
        </w:rPr>
        <w:t xml:space="preserve">2018).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Lloyd, E. et al. Evolutionary shift towards lateral line dependent prey capture behavior in the blind Mexican cavefish.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328-337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Powers, A. K., Boggs, T. E., Gross, J. B. Canal neuromast position prefigures developmental patterning of the suborbital bone series in Astyanax cave- and surface-dwelling fish.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252-261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Rohner, N. “Out of the Dark” Cavefish Are Entering Biomedical Research. in </w:t>
      </w:r>
      <w:r>
        <w:rPr>
          <w:rFonts w:ascii="Calibri" w:hAnsi="Calibri" w:cs="Calibri" w:eastAsia="Calibri"/>
          <w:i/>
          <w:color w:val="auto"/>
          <w:spacing w:val="0"/>
          <w:position w:val="0"/>
          <w:sz w:val="24"/>
          <w:shd w:fill="auto" w:val="clear"/>
        </w:rPr>
        <w:t xml:space="preserve">Zebrafish, Medaka, and Other Small Fishes</w:t>
      </w:r>
      <w:r>
        <w:rPr>
          <w:rFonts w:ascii="Calibri" w:hAnsi="Calibri" w:cs="Calibri" w:eastAsia="Calibri"/>
          <w:color w:val="auto"/>
          <w:spacing w:val="0"/>
          <w:position w:val="0"/>
          <w:sz w:val="24"/>
          <w:shd w:fill="auto" w:val="clear"/>
        </w:rPr>
        <w:t xml:space="preserve"> 253-268 (2018).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Yoshizawa, M. et al. The evolution of a series of behavioral traits is associated with autism-risk genes in cavefish.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89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Stockdale, W. T. et al. Heart Regeneration in the Mexican Cavefish.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1997-2007.e7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Peu&amp;#223;, R. et al. Gamete Collection and In Vitro Fertilization of Astyanax mexicanus.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2019).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Luc, H., Sears, C., Raczka, A., Gross, J. B. Wholemount In Situ Hybridization for Astyanax Embryos.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2019).</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Riddle, M., Martineau, B., Peavey, M., Tabin, C. Raising the Mexican Tetra Astyanax mexicanus for Analysis of Post-larval Phenotypes and Whole-mount Immunohistochemistry.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2018). doi:10.3791/58972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Stahl, B. A. et al. Manipulation of Gene Function in Mexican Cavefish.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2019).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Dubou&amp;#233;, E. R., Keene, A. C. Investigating the Evolution of Sleep in the Mexican Cavefish. in </w:t>
      </w:r>
      <w:r>
        <w:rPr>
          <w:rFonts w:ascii="Calibri" w:hAnsi="Calibri" w:cs="Calibri" w:eastAsia="Calibri"/>
          <w:i/>
          <w:color w:val="auto"/>
          <w:spacing w:val="0"/>
          <w:position w:val="0"/>
          <w:sz w:val="24"/>
          <w:shd w:fill="auto" w:val="clear"/>
        </w:rPr>
        <w:t xml:space="preserve">Biology and Evolution of the Mexican Cavefish</w:t>
      </w:r>
      <w:r>
        <w:rPr>
          <w:rFonts w:ascii="Calibri" w:hAnsi="Calibri" w:cs="Calibri" w:eastAsia="Calibri"/>
          <w:color w:val="auto"/>
          <w:spacing w:val="0"/>
          <w:position w:val="0"/>
          <w:sz w:val="24"/>
          <w:shd w:fill="auto" w:val="clear"/>
        </w:rPr>
        <w:t xml:space="preserve">. 291-308 (2015).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Frøland Steindal, I. A., Beale, A. D., Yamamoto, Y., Whitmore, D. Development of the Astyanax mexicanus circadian clock and non-visual light responses. </w:t>
      </w:r>
      <w:r>
        <w:rPr>
          <w:rFonts w:ascii="Calibri" w:hAnsi="Calibri" w:cs="Calibri" w:eastAsia="Calibri"/>
          <w:i/>
          <w:color w:val="auto"/>
          <w:spacing w:val="0"/>
          <w:position w:val="0"/>
          <w:sz w:val="24"/>
          <w:shd w:fill="auto" w:val="clear"/>
        </w:rPr>
        <w:t xml:space="preserve">Developmental Biology (</w:t>
      </w:r>
      <w:r>
        <w:rPr>
          <w:rFonts w:ascii="Calibri" w:hAnsi="Calibri" w:cs="Calibri" w:eastAsia="Calibri"/>
          <w:color w:val="auto"/>
          <w:spacing w:val="0"/>
          <w:position w:val="0"/>
          <w:sz w:val="24"/>
          <w:shd w:fill="auto" w:val="clear"/>
        </w:rPr>
        <w:t xml:space="preserve">2018).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Carlson, B. M., Gross, J. B. Characterization and comparison of activity profiles exhibited by the cave and surface morphotypes of the blind Mexican tetra, Astyanax mexicanus. </w:t>
      </w:r>
      <w:r>
        <w:rPr>
          <w:rFonts w:ascii="Calibri" w:hAnsi="Calibri" w:cs="Calibri" w:eastAsia="Calibri"/>
          <w:i/>
          <w:color w:val="auto"/>
          <w:spacing w:val="0"/>
          <w:position w:val="0"/>
          <w:sz w:val="24"/>
          <w:shd w:fill="auto" w:val="clear"/>
        </w:rPr>
        <w:t xml:space="preserve">Comparative Biochemistry and Physiology Part C: Toxicology &amp;amp;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114-129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Jaggard, J. B., Lloyd, E., Lopatto, A., Duboue, E. R., Keene, A. C. Automated Measurements of Sleep and Locomotor Activity in Mexican Cavefish.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2019). </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Kowalko, J. E. et al. Convergence in feeding posture occurs through different genetic loci in independently evolved cave populations of Astyanax mexicanus.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16933-16938 (2013).</w:t>
      </w:r>
    </w:p>
    <w:p>
      <w:pPr>
        <w:spacing w:before="0" w:after="0" w:line="240"/>
        <w:ind w:right="0" w:left="640" w:hanging="64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Worsham, M. et al. Behavioral Tracking and Neuromast Imaging of Mexican Cavefish.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