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F5" w:rsidRPr="007459F5" w:rsidRDefault="007459F5" w:rsidP="007459F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60590_screenshot_1</w:t>
      </w:r>
    </w:p>
    <w:p w:rsid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2.5. Within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Measurement and Automation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program associated with the digital I/O card, determine the Device ID for the I/O card by selecting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Devices and Interfaces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menu.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A330C" w:rsidRPr="006A330C">
        <w:rPr>
          <w:rFonts w:asciiTheme="majorHAnsi" w:eastAsia="Calibri" w:hAnsiTheme="majorHAnsi" w:cstheme="majorHAnsi"/>
          <w:color w:val="FF0000"/>
          <w:sz w:val="24"/>
          <w:szCs w:val="24"/>
        </w:rPr>
        <w:t>00:05 – 00:46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2.6. Verify that the I/O detects when the IR beam is broken using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Test Panels</w:t>
      </w:r>
      <w:r w:rsidRPr="007459F5">
        <w:rPr>
          <w:rFonts w:asciiTheme="majorHAnsi" w:eastAsia="Calibri" w:hAnsiTheme="majorHAnsi" w:cstheme="majorHAnsi"/>
          <w:sz w:val="24"/>
          <w:szCs w:val="24"/>
        </w:rPr>
        <w:t>… option in the program. Note the channel and port IDs for each set of sensors.</w:t>
      </w:r>
      <w:r w:rsidR="006A330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A330C" w:rsidRPr="006A330C">
        <w:rPr>
          <w:rFonts w:asciiTheme="majorHAnsi" w:eastAsia="Calibri" w:hAnsiTheme="majorHAnsi" w:cstheme="majorHAnsi"/>
          <w:color w:val="FF0000"/>
          <w:sz w:val="24"/>
          <w:szCs w:val="24"/>
        </w:rPr>
        <w:t>00:47 – 01:33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NOTE: Green indicators will change color when the status of the beam is altered.</w:t>
      </w:r>
    </w:p>
    <w:p w:rsid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60590_screenshot_2</w:t>
      </w:r>
    </w:p>
    <w:p w:rsid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21014F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3.3. To configure the sensor input so that SAP can detect perch landings and initiate song playbacks, click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Operant Devices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tab in the SAP Recorder control window. Check the box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Enable Operant Training (NI Card Installed)</w:t>
      </w:r>
      <w:r w:rsidRPr="007459F5">
        <w:rPr>
          <w:rFonts w:asciiTheme="majorHAnsi" w:eastAsia="Calibri" w:hAnsiTheme="majorHAnsi" w:cstheme="majorHAnsi"/>
          <w:sz w:val="24"/>
          <w:szCs w:val="24"/>
        </w:rPr>
        <w:t>.</w:t>
      </w:r>
      <w:r w:rsidR="0021014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1014F" w:rsidRPr="0021014F">
        <w:rPr>
          <w:rFonts w:asciiTheme="majorHAnsi" w:eastAsia="Calibri" w:hAnsiTheme="majorHAnsi" w:cstheme="majorHAnsi"/>
          <w:color w:val="FF0000"/>
          <w:sz w:val="24"/>
          <w:szCs w:val="24"/>
        </w:rPr>
        <w:t>00:0 -00:13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3.4. Select the appropriate Device ID (the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Ports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slider can be set to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3</w:t>
      </w:r>
      <w:r w:rsidRPr="007459F5">
        <w:rPr>
          <w:rFonts w:asciiTheme="majorHAnsi" w:eastAsia="Calibri" w:hAnsiTheme="majorHAnsi" w:cstheme="majorHAnsi"/>
          <w:sz w:val="24"/>
          <w:szCs w:val="24"/>
        </w:rPr>
        <w:t>). For each detector, indicate the appropriate port and line from the information collected in step 2.6.</w:t>
      </w:r>
      <w:r w:rsidR="0021014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1014F" w:rsidRPr="0021014F">
        <w:rPr>
          <w:rFonts w:asciiTheme="majorHAnsi" w:eastAsia="Calibri" w:hAnsiTheme="majorHAnsi" w:cstheme="majorHAnsi"/>
          <w:color w:val="FF0000"/>
          <w:sz w:val="24"/>
          <w:szCs w:val="24"/>
        </w:rPr>
        <w:t>00:14 – 00:28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NOTE: When the port and line are set correctly for each detector, the light will change from yellow to red. 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3.5. In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Main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window for the SAP recorder, hit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Train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to activate the sensors for the appropriate channels. </w:t>
      </w:r>
      <w:r w:rsidR="0021014F" w:rsidRPr="0021014F">
        <w:rPr>
          <w:rFonts w:asciiTheme="majorHAnsi" w:eastAsia="Calibri" w:hAnsiTheme="majorHAnsi" w:cstheme="majorHAnsi"/>
          <w:color w:val="FF0000"/>
          <w:sz w:val="24"/>
          <w:szCs w:val="24"/>
        </w:rPr>
        <w:t>00:29 – 00:39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NOTE: A yellow button should appear. 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3.6. Record the name of the bird by selecting the channel number of interest (Press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channel 1 </w:t>
      </w:r>
      <w:r w:rsidRPr="007459F5">
        <w:rPr>
          <w:rFonts w:asciiTheme="majorHAnsi" w:eastAsia="Calibri" w:hAnsiTheme="majorHAnsi" w:cstheme="majorHAnsi"/>
          <w:sz w:val="24"/>
          <w:szCs w:val="24"/>
        </w:rPr>
        <w:t>or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2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tab on the left side of the screen), and in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Identification and Mode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window, type in the bird’s identification in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Name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field.</w:t>
      </w:r>
      <w:r w:rsidR="0021014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1014F" w:rsidRPr="0021014F">
        <w:rPr>
          <w:rFonts w:asciiTheme="majorHAnsi" w:eastAsia="Calibri" w:hAnsiTheme="majorHAnsi" w:cstheme="majorHAnsi"/>
          <w:color w:val="FF0000"/>
          <w:sz w:val="24"/>
          <w:szCs w:val="24"/>
        </w:rPr>
        <w:t>00:43 – 00:59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3.7. To ensure that sound is played to the speakers, manipulate the settings in the 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Output Selection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 tab to select the appropriate device connected to the computer (i.e., speakers) and the channel connected to the speaker. </w:t>
      </w:r>
      <w:bookmarkStart w:id="0" w:name="_GoBack"/>
      <w:r w:rsidR="0021014F" w:rsidRPr="0021014F">
        <w:rPr>
          <w:rFonts w:asciiTheme="majorHAnsi" w:eastAsia="Calibri" w:hAnsiTheme="majorHAnsi" w:cstheme="majorHAnsi"/>
          <w:color w:val="FF0000"/>
          <w:sz w:val="24"/>
          <w:szCs w:val="24"/>
        </w:rPr>
        <w:t>01:00 – 01:23</w:t>
      </w:r>
      <w:bookmarkEnd w:id="0"/>
    </w:p>
    <w:p w:rsid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Default="007459F5" w:rsidP="007459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60590_screenshot_</w:t>
      </w:r>
      <w:r>
        <w:rPr>
          <w:rFonts w:asciiTheme="majorHAnsi" w:eastAsia="Calibri" w:hAnsiTheme="majorHAnsi" w:cstheme="majorHAnsi"/>
          <w:sz w:val="24"/>
          <w:szCs w:val="24"/>
        </w:rPr>
        <w:t>3</w:t>
      </w:r>
    </w:p>
    <w:p w:rsidR="007459F5" w:rsidRDefault="007459F5" w:rsidP="007459F5">
      <w:pPr>
        <w:pStyle w:val="ListParagraph"/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5.1.2. In Sound Analysis Pro, select the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Playbacks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tab and then the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Sounds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button in the main window.</w:t>
      </w:r>
      <w:r w:rsidR="00F6433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</w:t>
      </w:r>
      <w:r w:rsidR="00F6433D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0:00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–</w:t>
      </w:r>
      <w:r w:rsidR="00F6433D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00:0</w:t>
      </w:r>
      <w:r w:rsidR="006D2D09">
        <w:rPr>
          <w:rFonts w:asciiTheme="majorHAnsi" w:eastAsia="Calibri" w:hAnsiTheme="majorHAnsi" w:cstheme="majorHAnsi"/>
          <w:color w:val="FF0000"/>
          <w:sz w:val="24"/>
          <w:szCs w:val="24"/>
        </w:rPr>
        <w:t>7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5.1.3. Select the audio .wav file to play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Silence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from chamber 1 and chamber 2.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00:0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8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– 00:1</w:t>
      </w:r>
      <w:r w:rsidR="006D2D09">
        <w:rPr>
          <w:rFonts w:asciiTheme="majorHAnsi" w:eastAsia="Calibri" w:hAnsiTheme="majorHAnsi" w:cstheme="majorHAnsi"/>
          <w:color w:val="FF0000"/>
          <w:sz w:val="24"/>
          <w:szCs w:val="24"/>
        </w:rPr>
        <w:t>7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5.1.4. Go back to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Main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and hit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Reset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on the top of the boxes on the right.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18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– 00:2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3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5.1.5. After the acclimation period, press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Start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’.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00:2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6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5.1.6. At the end of the session, press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Stop</w:t>
      </w:r>
      <w:r w:rsidRPr="007459F5">
        <w:rPr>
          <w:rFonts w:asciiTheme="majorHAnsi" w:eastAsia="Calibri" w:hAnsiTheme="majorHAnsi" w:cstheme="majorHAnsi"/>
          <w:sz w:val="24"/>
          <w:szCs w:val="24"/>
        </w:rPr>
        <w:t xml:space="preserve">’. Write down the number of triggers at each perch, which is displayed in the blue boxes. 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00:2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7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- 00:4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4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5.2 Determine song preference.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5.2.1. Repeat the steps in section 5.1, but choose the partner’s song to play from the side chamber with the fewest perch triggers (the non-preferred side), and an unfamiliar song from the side chamber with the most perch triggers (the preferred side).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120644" w:rsidRPr="00120644">
        <w:rPr>
          <w:rFonts w:asciiTheme="majorHAnsi" w:eastAsia="Calibri" w:hAnsiTheme="majorHAnsi" w:cstheme="majorHAnsi"/>
          <w:color w:val="FF0000"/>
          <w:sz w:val="24"/>
          <w:szCs w:val="24"/>
        </w:rPr>
        <w:t>00:50 – 01:39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7459F5">
        <w:rPr>
          <w:rFonts w:asciiTheme="majorHAnsi" w:eastAsia="Calibri" w:hAnsiTheme="majorHAnsi" w:cstheme="majorHAnsi"/>
          <w:sz w:val="24"/>
          <w:szCs w:val="24"/>
        </w:rPr>
        <w:t>5.2.2. Press ‘</w:t>
      </w:r>
      <w:r w:rsidRPr="007459F5">
        <w:rPr>
          <w:rFonts w:asciiTheme="majorHAnsi" w:eastAsia="Calibri" w:hAnsiTheme="majorHAnsi" w:cstheme="majorHAnsi"/>
          <w:b/>
          <w:bCs/>
          <w:sz w:val="24"/>
          <w:szCs w:val="24"/>
        </w:rPr>
        <w:t>reset</w:t>
      </w:r>
      <w:r w:rsidRPr="007459F5">
        <w:rPr>
          <w:rFonts w:asciiTheme="majorHAnsi" w:eastAsia="Calibri" w:hAnsiTheme="majorHAnsi" w:cstheme="majorHAnsi"/>
          <w:sz w:val="24"/>
          <w:szCs w:val="24"/>
        </w:rPr>
        <w:t>’ prior to starting the 1 h with song playback.</w:t>
      </w:r>
      <w:r w:rsidR="0012064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B395A">
        <w:rPr>
          <w:rFonts w:asciiTheme="majorHAnsi" w:eastAsia="Calibri" w:hAnsiTheme="majorHAnsi" w:cstheme="majorHAnsi"/>
          <w:color w:val="FF0000"/>
          <w:sz w:val="24"/>
          <w:szCs w:val="24"/>
        </w:rPr>
        <w:t>01:20 – 01:22</w:t>
      </w:r>
    </w:p>
    <w:p w:rsidR="007459F5" w:rsidRPr="007459F5" w:rsidRDefault="007459F5" w:rsidP="007459F5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355E" w:rsidRDefault="006F355E"/>
    <w:sectPr w:rsidR="006F3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D4774"/>
    <w:multiLevelType w:val="hybridMultilevel"/>
    <w:tmpl w:val="03C8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044BF"/>
    <w:multiLevelType w:val="hybridMultilevel"/>
    <w:tmpl w:val="441A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F5"/>
    <w:rsid w:val="00120644"/>
    <w:rsid w:val="0021014F"/>
    <w:rsid w:val="003B395A"/>
    <w:rsid w:val="003E3D6E"/>
    <w:rsid w:val="006A330C"/>
    <w:rsid w:val="006D2D09"/>
    <w:rsid w:val="006F355E"/>
    <w:rsid w:val="007459F5"/>
    <w:rsid w:val="00F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3C57"/>
  <w15:chartTrackingRefBased/>
  <w15:docId w15:val="{26950840-3902-4963-814E-990F12A6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9F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Coleman</dc:creator>
  <cp:keywords/>
  <dc:description/>
  <cp:lastModifiedBy>Melissa Coleman</cp:lastModifiedBy>
  <cp:revision>6</cp:revision>
  <dcterms:created xsi:type="dcterms:W3CDTF">2019-10-10T02:36:00Z</dcterms:created>
  <dcterms:modified xsi:type="dcterms:W3CDTF">2019-10-10T15:55:00Z</dcterms:modified>
</cp:coreProperties>
</file>