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32600" w14:textId="77777777" w:rsidR="00DC2A68" w:rsidRDefault="00DC2A68">
      <w:pPr>
        <w:pStyle w:val="addresses"/>
        <w:spacing w:line="276" w:lineRule="auto"/>
        <w:rPr>
          <w:rFonts w:ascii="Times New Roman" w:hAnsi="Times New Roman" w:cs="Times New Roman"/>
        </w:rPr>
      </w:pPr>
    </w:p>
    <w:p w14:paraId="42359CC0" w14:textId="070C386B" w:rsidR="00DC2A68" w:rsidRDefault="00051C26">
      <w:pPr>
        <w:pStyle w:val="addresses"/>
        <w:spacing w:line="276" w:lineRule="auto"/>
      </w:pPr>
      <w:r>
        <w:rPr>
          <w:rFonts w:ascii="Times New Roman" w:hAnsi="Times New Roman" w:cs="Times New Roman"/>
        </w:rPr>
        <w:tab/>
      </w:r>
      <w:r w:rsidR="00D72223">
        <w:rPr>
          <w:rFonts w:ascii="Times New Roman" w:hAnsi="Times New Roman" w:cs="Times New Roman"/>
        </w:rPr>
        <w:t>October 1</w:t>
      </w:r>
      <w:r>
        <w:rPr>
          <w:rFonts w:ascii="Times New Roman" w:hAnsi="Times New Roman" w:cs="Times New Roman"/>
        </w:rPr>
        <w:t>, 2019</w:t>
      </w:r>
    </w:p>
    <w:p w14:paraId="1DCB47EC" w14:textId="77777777" w:rsidR="00DC2A68" w:rsidRDefault="00DC2A68">
      <w:pPr>
        <w:spacing w:line="276" w:lineRule="auto"/>
        <w:rPr>
          <w:rFonts w:ascii="Times New Roman" w:hAnsi="Times New Roman" w:cs="Times New Roman"/>
        </w:rPr>
      </w:pPr>
    </w:p>
    <w:p w14:paraId="1A92D7DE" w14:textId="672E99AE" w:rsidR="00DC2A68" w:rsidRDefault="00051C26">
      <w:r>
        <w:rPr>
          <w:rFonts w:ascii="Times New Roman" w:hAnsi="Times New Roman" w:cs="Times New Roman"/>
          <w:szCs w:val="24"/>
        </w:rPr>
        <w:t>Dr. B</w:t>
      </w:r>
      <w:r w:rsidR="00D72223">
        <w:rPr>
          <w:rFonts w:ascii="Times New Roman" w:hAnsi="Times New Roman" w:cs="Times New Roman"/>
          <w:szCs w:val="24"/>
        </w:rPr>
        <w:t>ing Wu</w:t>
      </w:r>
    </w:p>
    <w:p w14:paraId="0E701CCB" w14:textId="644471BF" w:rsidR="00DC2A68" w:rsidRDefault="00D72223">
      <w:r>
        <w:rPr>
          <w:rFonts w:ascii="Times New Roman" w:hAnsi="Times New Roman" w:cs="Times New Roman"/>
          <w:szCs w:val="24"/>
        </w:rPr>
        <w:t>Review</w:t>
      </w:r>
      <w:r w:rsidR="00051C26">
        <w:rPr>
          <w:rFonts w:ascii="Times New Roman" w:hAnsi="Times New Roman" w:cs="Times New Roman"/>
          <w:szCs w:val="24"/>
        </w:rPr>
        <w:t xml:space="preserve"> Editor</w:t>
      </w:r>
    </w:p>
    <w:p w14:paraId="7E0D539C" w14:textId="77777777" w:rsidR="00DC2A68" w:rsidRDefault="00051C26">
      <w:proofErr w:type="spellStart"/>
      <w:r>
        <w:rPr>
          <w:rFonts w:ascii="Times New Roman" w:hAnsi="Times New Roman" w:cs="Times New Roman"/>
          <w:szCs w:val="24"/>
        </w:rPr>
        <w:t>JoVE</w:t>
      </w:r>
      <w:proofErr w:type="spellEnd"/>
    </w:p>
    <w:p w14:paraId="604D8CE5" w14:textId="77777777" w:rsidR="00DC2A68" w:rsidRDefault="00DC2A68">
      <w:pPr>
        <w:rPr>
          <w:rFonts w:ascii="Times New Roman" w:hAnsi="Times New Roman" w:cs="Times New Roman"/>
          <w:szCs w:val="24"/>
        </w:rPr>
      </w:pPr>
    </w:p>
    <w:p w14:paraId="1A230589" w14:textId="77777777" w:rsidR="00DC2A68" w:rsidRDefault="00DC2A68">
      <w:pPr>
        <w:rPr>
          <w:rFonts w:ascii="Times New Roman" w:hAnsi="Times New Roman" w:cs="Times New Roman"/>
          <w:szCs w:val="24"/>
        </w:rPr>
      </w:pPr>
    </w:p>
    <w:p w14:paraId="4C98122A" w14:textId="6E5EEE54" w:rsidR="00DC2A68" w:rsidRDefault="00051C26">
      <w:r>
        <w:rPr>
          <w:rFonts w:ascii="Times New Roman" w:hAnsi="Times New Roman" w:cs="Times New Roman"/>
          <w:szCs w:val="24"/>
        </w:rPr>
        <w:t>Dear Dr. W</w:t>
      </w:r>
      <w:r w:rsidR="00D72223">
        <w:rPr>
          <w:rFonts w:ascii="Times New Roman" w:hAnsi="Times New Roman" w:cs="Times New Roman"/>
          <w:szCs w:val="24"/>
        </w:rPr>
        <w:t>u</w:t>
      </w:r>
      <w:r>
        <w:rPr>
          <w:rFonts w:ascii="Times New Roman" w:hAnsi="Times New Roman" w:cs="Times New Roman"/>
          <w:szCs w:val="24"/>
        </w:rPr>
        <w:t>:</w:t>
      </w:r>
    </w:p>
    <w:p w14:paraId="00FDB459" w14:textId="73327056" w:rsidR="00DC2A68" w:rsidRDefault="00051C26">
      <w:pPr>
        <w:spacing w:line="276" w:lineRule="auto"/>
        <w:rPr>
          <w:rFonts w:ascii="Times New Roman" w:hAnsi="Times New Roman" w:cs="Times New Roman"/>
          <w:szCs w:val="24"/>
        </w:rPr>
      </w:pPr>
      <w:r>
        <w:rPr>
          <w:rFonts w:ascii="Times New Roman" w:hAnsi="Times New Roman" w:cs="Times New Roman"/>
        </w:rPr>
        <w:t xml:space="preserve">This letter accompanies our </w:t>
      </w:r>
      <w:r w:rsidR="00D72223">
        <w:rPr>
          <w:rFonts w:ascii="Times New Roman" w:hAnsi="Times New Roman" w:cs="Times New Roman"/>
        </w:rPr>
        <w:t xml:space="preserve">revisions for the </w:t>
      </w:r>
      <w:r>
        <w:rPr>
          <w:rFonts w:ascii="Times New Roman" w:hAnsi="Times New Roman" w:cs="Times New Roman"/>
        </w:rPr>
        <w:t xml:space="preserve">manuscript entitled “The importance of sample preparation in quartz crystal microbalance measurements of protein adsorption and polymer mechanics”, which we are submitting for publication in </w:t>
      </w:r>
      <w:proofErr w:type="spellStart"/>
      <w:r>
        <w:rPr>
          <w:rFonts w:ascii="Times New Roman" w:hAnsi="Times New Roman" w:cs="Times New Roman"/>
        </w:rPr>
        <w:t>JoVE</w:t>
      </w:r>
      <w:proofErr w:type="spellEnd"/>
      <w:r>
        <w:rPr>
          <w:rFonts w:ascii="Times New Roman" w:hAnsi="Times New Roman" w:cs="Times New Roman"/>
        </w:rPr>
        <w:t xml:space="preserve">. </w:t>
      </w:r>
      <w:r w:rsidR="00D72223">
        <w:rPr>
          <w:rFonts w:ascii="Times New Roman" w:hAnsi="Times New Roman" w:cs="Times New Roman"/>
        </w:rPr>
        <w:t xml:space="preserve">In order to address each comment individually, </w:t>
      </w:r>
      <w:r w:rsidR="00D72223">
        <w:rPr>
          <w:rFonts w:ascii="Times New Roman" w:hAnsi="Times New Roman" w:cs="Times New Roman"/>
          <w:szCs w:val="24"/>
        </w:rPr>
        <w:t>e</w:t>
      </w:r>
      <w:r w:rsidR="00D72223">
        <w:rPr>
          <w:rFonts w:ascii="Times New Roman" w:hAnsi="Times New Roman" w:cs="Times New Roman"/>
          <w:szCs w:val="24"/>
        </w:rPr>
        <w:t xml:space="preserve">ach comment has been included and italicized. The authors’ response </w:t>
      </w:r>
      <w:r w:rsidR="00D72223">
        <w:rPr>
          <w:rFonts w:ascii="Times New Roman" w:hAnsi="Times New Roman" w:cs="Times New Roman"/>
          <w:szCs w:val="24"/>
        </w:rPr>
        <w:t>is</w:t>
      </w:r>
      <w:r w:rsidR="00D72223">
        <w:rPr>
          <w:rFonts w:ascii="Times New Roman" w:hAnsi="Times New Roman" w:cs="Times New Roman"/>
          <w:szCs w:val="24"/>
        </w:rPr>
        <w:t xml:space="preserve"> provided underneath each comment in a dark blue font. </w:t>
      </w:r>
      <w:r w:rsidR="00D72223">
        <w:rPr>
          <w:rFonts w:ascii="Times New Roman" w:hAnsi="Times New Roman" w:cs="Times New Roman"/>
          <w:szCs w:val="24"/>
        </w:rPr>
        <w:t>Upon revising the manuscript, on</w:t>
      </w:r>
      <w:r w:rsidR="00D72223">
        <w:rPr>
          <w:rFonts w:ascii="Times New Roman" w:hAnsi="Times New Roman" w:cs="Times New Roman"/>
          <w:szCs w:val="24"/>
        </w:rPr>
        <w:t>e of the sections has been removed from the protocol since the information can be found in the software manual. As a result, the responses from the authors will have slightly different numbering than the reviewer’s comments.</w:t>
      </w:r>
    </w:p>
    <w:p w14:paraId="710C8582" w14:textId="086ABD26" w:rsidR="00D72223" w:rsidRDefault="00D72223">
      <w:pPr>
        <w:spacing w:line="276" w:lineRule="auto"/>
        <w:rPr>
          <w:rFonts w:ascii="Times New Roman" w:hAnsi="Times New Roman" w:cs="Times New Roman"/>
          <w:szCs w:val="24"/>
        </w:rPr>
      </w:pPr>
    </w:p>
    <w:p w14:paraId="7E196CBE" w14:textId="77777777" w:rsidR="00D72223" w:rsidRDefault="00D72223" w:rsidP="00D72223">
      <w:pPr>
        <w:rPr>
          <w:rFonts w:ascii="Times New Roman" w:hAnsi="Times New Roman" w:cs="Times New Roman"/>
          <w:szCs w:val="24"/>
        </w:rPr>
      </w:pPr>
      <w:r>
        <w:rPr>
          <w:rFonts w:ascii="Times New Roman" w:hAnsi="Times New Roman" w:cs="Times New Roman"/>
          <w:szCs w:val="24"/>
        </w:rPr>
        <w:t>Editorial Comments:</w:t>
      </w:r>
    </w:p>
    <w:p w14:paraId="306DA68B" w14:textId="77777777" w:rsidR="00D72223" w:rsidRDefault="00D72223" w:rsidP="00D72223">
      <w:pPr>
        <w:pStyle w:val="ListParagraph"/>
        <w:numPr>
          <w:ilvl w:val="0"/>
          <w:numId w:val="2"/>
        </w:numPr>
        <w:spacing w:after="0"/>
        <w:rPr>
          <w:rFonts w:ascii="Times New Roman" w:hAnsi="Times New Roman" w:cs="Times New Roman"/>
          <w:i/>
          <w:iCs/>
          <w:sz w:val="24"/>
          <w:szCs w:val="24"/>
        </w:rPr>
      </w:pPr>
      <w:r w:rsidRPr="004558F9">
        <w:rPr>
          <w:rFonts w:ascii="Times New Roman" w:hAnsi="Times New Roman" w:cs="Times New Roman"/>
          <w:i/>
          <w:iCs/>
          <w:sz w:val="24"/>
          <w:szCs w:val="24"/>
        </w:rPr>
        <w:t>Please take this opportunity to thoroughly proofread the manuscript to ensure that there are no spelling or grammar issues.</w:t>
      </w:r>
    </w:p>
    <w:p w14:paraId="799ADD29" w14:textId="77777777" w:rsidR="00D72223" w:rsidRPr="009B55F0" w:rsidRDefault="00D72223" w:rsidP="00D72223">
      <w:pPr>
        <w:ind w:left="1080"/>
        <w:rPr>
          <w:rFonts w:ascii="Times New Roman" w:hAnsi="Times New Roman" w:cs="Times New Roman"/>
          <w:i/>
          <w:iCs/>
          <w:szCs w:val="24"/>
        </w:rPr>
      </w:pPr>
      <w:r w:rsidRPr="00B42F1D">
        <w:rPr>
          <w:rFonts w:ascii="Times New Roman" w:hAnsi="Times New Roman" w:cs="Times New Roman"/>
          <w:color w:val="4F81BD" w:themeColor="accent1"/>
          <w:szCs w:val="24"/>
        </w:rPr>
        <w:t>We have reviewed the manuscript and believe we have caught most mistakes.</w:t>
      </w:r>
      <w:r w:rsidRPr="009B55F0">
        <w:rPr>
          <w:rFonts w:ascii="Times New Roman" w:hAnsi="Times New Roman" w:cs="Times New Roman"/>
          <w:szCs w:val="24"/>
        </w:rPr>
        <w:t xml:space="preserve"> </w:t>
      </w:r>
    </w:p>
    <w:p w14:paraId="452376B7" w14:textId="77777777" w:rsidR="00D72223" w:rsidRDefault="00D72223" w:rsidP="00D72223">
      <w:pPr>
        <w:pStyle w:val="ListParagraph"/>
        <w:numPr>
          <w:ilvl w:val="0"/>
          <w:numId w:val="2"/>
        </w:numPr>
        <w:spacing w:after="0"/>
        <w:rPr>
          <w:rFonts w:ascii="Times New Roman" w:hAnsi="Times New Roman" w:cs="Times New Roman"/>
          <w:i/>
          <w:iCs/>
          <w:sz w:val="24"/>
          <w:szCs w:val="24"/>
        </w:rPr>
      </w:pPr>
      <w:r w:rsidRPr="004558F9">
        <w:rPr>
          <w:rFonts w:ascii="Times New Roman" w:hAnsi="Times New Roman" w:cs="Times New Roman"/>
          <w:i/>
          <w:iCs/>
          <w:sz w:val="24"/>
          <w:szCs w:val="24"/>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C8E1807" w14:textId="77777777" w:rsidR="00D72223" w:rsidRPr="00B42F1D" w:rsidRDefault="00D72223" w:rsidP="00D72223">
      <w:pPr>
        <w:pStyle w:val="ListParagraph"/>
        <w:spacing w:after="0"/>
        <w:ind w:left="1080"/>
        <w:rPr>
          <w:rFonts w:ascii="Times New Roman" w:hAnsi="Times New Roman" w:cs="Times New Roman"/>
          <w:i/>
          <w:iCs/>
          <w:color w:val="4F81BD" w:themeColor="accent1"/>
          <w:sz w:val="24"/>
          <w:szCs w:val="24"/>
        </w:rPr>
      </w:pPr>
      <w:r w:rsidRPr="00B42F1D">
        <w:rPr>
          <w:rFonts w:ascii="Times New Roman" w:hAnsi="Times New Roman" w:cs="Times New Roman"/>
          <w:color w:val="4F81BD" w:themeColor="accent1"/>
          <w:sz w:val="24"/>
          <w:szCs w:val="24"/>
        </w:rPr>
        <w:t xml:space="preserve">The permissions for Macromolecules were obtained and are attached. The figure caption was also updated to satisfy the citation requirements for Macromolecules. </w:t>
      </w:r>
    </w:p>
    <w:p w14:paraId="723CC4AB" w14:textId="77777777" w:rsidR="00D72223" w:rsidRDefault="00D72223" w:rsidP="00D72223">
      <w:pPr>
        <w:pStyle w:val="ListParagraph"/>
        <w:numPr>
          <w:ilvl w:val="0"/>
          <w:numId w:val="2"/>
        </w:numPr>
        <w:spacing w:after="0"/>
        <w:rPr>
          <w:rFonts w:ascii="Times New Roman" w:hAnsi="Times New Roman" w:cs="Times New Roman"/>
          <w:i/>
          <w:iCs/>
          <w:sz w:val="24"/>
          <w:szCs w:val="24"/>
        </w:rPr>
      </w:pPr>
      <w:proofErr w:type="spellStart"/>
      <w:r w:rsidRPr="004558F9">
        <w:rPr>
          <w:rFonts w:ascii="Times New Roman" w:hAnsi="Times New Roman" w:cs="Times New Roman"/>
          <w:i/>
          <w:iCs/>
          <w:sz w:val="24"/>
          <w:szCs w:val="24"/>
        </w:rPr>
        <w:t>JoVE</w:t>
      </w:r>
      <w:proofErr w:type="spellEnd"/>
      <w:r w:rsidRPr="004558F9">
        <w:rPr>
          <w:rFonts w:ascii="Times New Roman" w:hAnsi="Times New Roman" w:cs="Times New Roman"/>
          <w:i/>
          <w:iCs/>
          <w:sz w:val="24"/>
          <w:szCs w:val="24"/>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2051C557" w14:textId="106A2742" w:rsidR="00D72223" w:rsidRPr="00B42F1D" w:rsidRDefault="00D72223" w:rsidP="00D72223">
      <w:pPr>
        <w:pStyle w:val="ListParagraph"/>
        <w:spacing w:after="0"/>
        <w:ind w:left="1080"/>
        <w:rPr>
          <w:rFonts w:ascii="Times New Roman" w:hAnsi="Times New Roman" w:cs="Times New Roman"/>
          <w:i/>
          <w:iCs/>
          <w:color w:val="4F81BD" w:themeColor="accent1"/>
          <w:sz w:val="24"/>
          <w:szCs w:val="24"/>
        </w:rPr>
      </w:pPr>
      <w:r w:rsidRPr="00B42F1D">
        <w:rPr>
          <w:rFonts w:ascii="Times New Roman" w:hAnsi="Times New Roman" w:cs="Times New Roman"/>
          <w:color w:val="4F81BD" w:themeColor="accent1"/>
          <w:sz w:val="24"/>
          <w:szCs w:val="24"/>
        </w:rPr>
        <w:t xml:space="preserve">Thank you for the reminder. We have removed all mention of company names from the manuscript. We have also removed section 3 from the manuscript since it heavily focused on the use of commercial software. We have replaced this section with a note that allows for any preferred software to act as the main means of </w:t>
      </w:r>
      <w:r w:rsidRPr="00B42F1D">
        <w:rPr>
          <w:rFonts w:ascii="Times New Roman" w:hAnsi="Times New Roman" w:cs="Times New Roman"/>
          <w:color w:val="4F81BD" w:themeColor="accent1"/>
          <w:sz w:val="24"/>
          <w:szCs w:val="24"/>
        </w:rPr>
        <w:t>analysis and</w:t>
      </w:r>
      <w:r w:rsidRPr="00B42F1D">
        <w:rPr>
          <w:rFonts w:ascii="Times New Roman" w:hAnsi="Times New Roman" w:cs="Times New Roman"/>
          <w:color w:val="4F81BD" w:themeColor="accent1"/>
          <w:sz w:val="24"/>
          <w:szCs w:val="24"/>
        </w:rPr>
        <w:t xml:space="preserve"> changed all reports of the “</w:t>
      </w:r>
      <w:proofErr w:type="spellStart"/>
      <w:r w:rsidRPr="00B42F1D">
        <w:rPr>
          <w:rFonts w:ascii="Times New Roman" w:hAnsi="Times New Roman" w:cs="Times New Roman"/>
          <w:color w:val="4F81BD" w:themeColor="accent1"/>
          <w:sz w:val="24"/>
          <w:szCs w:val="24"/>
        </w:rPr>
        <w:t>Dfind</w:t>
      </w:r>
      <w:proofErr w:type="spellEnd"/>
      <w:r w:rsidRPr="00B42F1D">
        <w:rPr>
          <w:rFonts w:ascii="Times New Roman" w:hAnsi="Times New Roman" w:cs="Times New Roman"/>
          <w:color w:val="4F81BD" w:themeColor="accent1"/>
          <w:sz w:val="24"/>
          <w:szCs w:val="24"/>
        </w:rPr>
        <w:t xml:space="preserve">” software in the text to a generic commercial </w:t>
      </w:r>
      <w:r w:rsidRPr="00B42F1D">
        <w:rPr>
          <w:rFonts w:ascii="Times New Roman" w:hAnsi="Times New Roman" w:cs="Times New Roman"/>
          <w:color w:val="4F81BD" w:themeColor="accent1"/>
          <w:sz w:val="24"/>
          <w:szCs w:val="24"/>
        </w:rPr>
        <w:lastRenderedPageBreak/>
        <w:t xml:space="preserve">software. At this time, we have left the names for the analysis software developed within the Shull research group that is open source with the proper citation. If this is too commercial, let us know and we will move this information to the appendix. </w:t>
      </w:r>
    </w:p>
    <w:p w14:paraId="7C0C5FC3" w14:textId="77777777" w:rsidR="00D72223" w:rsidRDefault="00D72223" w:rsidP="00D72223">
      <w:pPr>
        <w:pStyle w:val="ListParagraph"/>
        <w:numPr>
          <w:ilvl w:val="0"/>
          <w:numId w:val="2"/>
        </w:numPr>
        <w:spacing w:after="0"/>
        <w:rPr>
          <w:rFonts w:ascii="Times New Roman" w:hAnsi="Times New Roman" w:cs="Times New Roman"/>
          <w:i/>
          <w:iCs/>
          <w:sz w:val="24"/>
          <w:szCs w:val="24"/>
        </w:rPr>
      </w:pPr>
      <w:r w:rsidRPr="004558F9">
        <w:rPr>
          <w:rFonts w:ascii="Times New Roman" w:hAnsi="Times New Roman" w:cs="Times New Roman"/>
          <w:i/>
          <w:iCs/>
          <w:sz w:val="24"/>
          <w:szCs w:val="24"/>
        </w:rPr>
        <w:t>Please remove trademark (™) and registered (®) symbols from the Table of Equipment and Materials.</w:t>
      </w:r>
    </w:p>
    <w:p w14:paraId="01C2AEC9"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 xml:space="preserve">Thank you for the reminder. We have done this. </w:t>
      </w:r>
    </w:p>
    <w:p w14:paraId="025ED353" w14:textId="77777777" w:rsidR="00D72223" w:rsidRDefault="00D72223" w:rsidP="00D72223">
      <w:pPr>
        <w:rPr>
          <w:rFonts w:ascii="Times New Roman" w:hAnsi="Times New Roman" w:cs="Times New Roman"/>
          <w:szCs w:val="24"/>
        </w:rPr>
      </w:pPr>
    </w:p>
    <w:p w14:paraId="69F86887" w14:textId="6ED1D17E" w:rsidR="00D72223" w:rsidRDefault="00D72223" w:rsidP="00D72223">
      <w:pPr>
        <w:rPr>
          <w:rFonts w:ascii="Times New Roman" w:hAnsi="Times New Roman" w:cs="Times New Roman"/>
          <w:szCs w:val="24"/>
        </w:rPr>
      </w:pPr>
      <w:r>
        <w:rPr>
          <w:rFonts w:ascii="Times New Roman" w:hAnsi="Times New Roman" w:cs="Times New Roman"/>
          <w:szCs w:val="24"/>
        </w:rPr>
        <w:t xml:space="preserve">Reviewer #1: </w:t>
      </w:r>
    </w:p>
    <w:p w14:paraId="79CEEDE4" w14:textId="77777777" w:rsidR="00D72223" w:rsidRDefault="00D72223" w:rsidP="00D72223">
      <w:pPr>
        <w:rPr>
          <w:rFonts w:ascii="Times New Roman" w:hAnsi="Times New Roman" w:cs="Times New Roman"/>
          <w:szCs w:val="24"/>
        </w:rPr>
      </w:pPr>
      <w:r>
        <w:rPr>
          <w:rFonts w:ascii="Times New Roman" w:hAnsi="Times New Roman" w:cs="Times New Roman"/>
          <w:szCs w:val="24"/>
        </w:rPr>
        <w:t xml:space="preserve">Major Concerns: </w:t>
      </w:r>
    </w:p>
    <w:p w14:paraId="128929E2" w14:textId="77777777" w:rsidR="00D72223" w:rsidRDefault="00D72223" w:rsidP="00D72223">
      <w:pPr>
        <w:rPr>
          <w:rFonts w:ascii="Times New Roman" w:hAnsi="Times New Roman" w:cs="Times New Roman"/>
          <w:szCs w:val="24"/>
        </w:rPr>
      </w:pPr>
      <w:r>
        <w:rPr>
          <w:rFonts w:ascii="Times New Roman" w:hAnsi="Times New Roman" w:cs="Times New Roman"/>
          <w:szCs w:val="24"/>
        </w:rPr>
        <w:tab/>
        <w:t>None</w:t>
      </w:r>
    </w:p>
    <w:p w14:paraId="331885DD" w14:textId="77777777" w:rsidR="00D72223" w:rsidRDefault="00D72223" w:rsidP="00D72223">
      <w:pPr>
        <w:rPr>
          <w:rFonts w:ascii="Times New Roman" w:hAnsi="Times New Roman" w:cs="Times New Roman"/>
          <w:szCs w:val="24"/>
        </w:rPr>
      </w:pPr>
    </w:p>
    <w:p w14:paraId="4ED4430E" w14:textId="77777777" w:rsidR="00D72223" w:rsidRDefault="00D72223" w:rsidP="00D72223">
      <w:pPr>
        <w:rPr>
          <w:rFonts w:ascii="Times New Roman" w:hAnsi="Times New Roman" w:cs="Times New Roman"/>
          <w:szCs w:val="24"/>
        </w:rPr>
      </w:pPr>
      <w:r>
        <w:rPr>
          <w:rFonts w:ascii="Times New Roman" w:hAnsi="Times New Roman" w:cs="Times New Roman"/>
          <w:szCs w:val="24"/>
        </w:rPr>
        <w:t xml:space="preserve">Minor Concerns: </w:t>
      </w:r>
    </w:p>
    <w:p w14:paraId="401D4CC6" w14:textId="77777777" w:rsidR="00D72223" w:rsidRDefault="00D72223" w:rsidP="00D72223">
      <w:pPr>
        <w:pStyle w:val="ListParagraph"/>
        <w:numPr>
          <w:ilvl w:val="0"/>
          <w:numId w:val="3"/>
        </w:numPr>
        <w:spacing w:after="0"/>
        <w:rPr>
          <w:rFonts w:ascii="Times New Roman" w:hAnsi="Times New Roman" w:cs="Times New Roman"/>
          <w:i/>
          <w:iCs/>
          <w:sz w:val="24"/>
          <w:szCs w:val="24"/>
        </w:rPr>
      </w:pPr>
      <w:r w:rsidRPr="004558F9">
        <w:rPr>
          <w:rFonts w:ascii="Times New Roman" w:hAnsi="Times New Roman" w:cs="Times New Roman"/>
          <w:i/>
          <w:iCs/>
          <w:sz w:val="24"/>
          <w:szCs w:val="24"/>
        </w:rPr>
        <w:t>The authors may want to briefly address the reusability of sensors.</w:t>
      </w:r>
    </w:p>
    <w:p w14:paraId="3F1715DB" w14:textId="77777777" w:rsidR="00D72223" w:rsidRPr="00B42F1D" w:rsidRDefault="00D72223" w:rsidP="00D72223">
      <w:pPr>
        <w:pStyle w:val="ListParagraph"/>
        <w:spacing w:after="0"/>
        <w:ind w:left="1080"/>
        <w:rPr>
          <w:rFonts w:ascii="Times New Roman" w:hAnsi="Times New Roman" w:cs="Times New Roman"/>
          <w:i/>
          <w:iCs/>
          <w:color w:val="4F81BD" w:themeColor="accent1"/>
          <w:sz w:val="24"/>
          <w:szCs w:val="24"/>
        </w:rPr>
      </w:pPr>
      <w:r w:rsidRPr="00B42F1D">
        <w:rPr>
          <w:rFonts w:ascii="Times New Roman" w:hAnsi="Times New Roman" w:cs="Times New Roman"/>
          <w:color w:val="4F81BD" w:themeColor="accent1"/>
          <w:sz w:val="24"/>
          <w:szCs w:val="24"/>
        </w:rPr>
        <w:t xml:space="preserve">Brief notes have been included at the end of the experimental protocols discussing how to check the response of the sensor before reusing the sensor. </w:t>
      </w:r>
    </w:p>
    <w:p w14:paraId="73AE48CC" w14:textId="77777777" w:rsidR="00D72223" w:rsidRDefault="00D72223" w:rsidP="00D72223">
      <w:pPr>
        <w:pStyle w:val="ListParagraph"/>
        <w:numPr>
          <w:ilvl w:val="0"/>
          <w:numId w:val="3"/>
        </w:numPr>
        <w:spacing w:after="0"/>
        <w:rPr>
          <w:rFonts w:ascii="Times New Roman" w:hAnsi="Times New Roman" w:cs="Times New Roman"/>
          <w:i/>
          <w:iCs/>
          <w:sz w:val="24"/>
          <w:szCs w:val="24"/>
        </w:rPr>
      </w:pPr>
      <w:r w:rsidRPr="004558F9">
        <w:rPr>
          <w:rFonts w:ascii="Times New Roman" w:hAnsi="Times New Roman" w:cs="Times New Roman"/>
          <w:i/>
          <w:iCs/>
          <w:sz w:val="24"/>
          <w:szCs w:val="24"/>
        </w:rPr>
        <w:t>Please check section 4.4.4.2 - which solution are you drawing into the pipet?</w:t>
      </w:r>
    </w:p>
    <w:p w14:paraId="002BBCF0" w14:textId="77777777" w:rsidR="00D72223" w:rsidRPr="00B42F1D" w:rsidRDefault="00D72223" w:rsidP="00D72223">
      <w:pPr>
        <w:pStyle w:val="ListParagraph"/>
        <w:spacing w:after="0"/>
        <w:ind w:left="1080"/>
        <w:rPr>
          <w:rFonts w:ascii="Times New Roman" w:hAnsi="Times New Roman" w:cs="Times New Roman"/>
          <w:i/>
          <w:iCs/>
          <w:color w:val="4F81BD" w:themeColor="accent1"/>
          <w:sz w:val="24"/>
          <w:szCs w:val="24"/>
        </w:rPr>
      </w:pPr>
      <w:r w:rsidRPr="00B42F1D">
        <w:rPr>
          <w:rFonts w:ascii="Times New Roman" w:hAnsi="Times New Roman" w:cs="Times New Roman"/>
          <w:color w:val="4F81BD" w:themeColor="accent1"/>
          <w:sz w:val="24"/>
          <w:szCs w:val="24"/>
        </w:rPr>
        <w:t xml:space="preserve">The polymer rich phase is being drawn into the pipet. This clarification has been included in the method text. </w:t>
      </w:r>
    </w:p>
    <w:p w14:paraId="28FBFC5C" w14:textId="77777777" w:rsidR="00D72223" w:rsidRDefault="00D72223" w:rsidP="00D72223">
      <w:pPr>
        <w:pStyle w:val="ListParagraph"/>
        <w:numPr>
          <w:ilvl w:val="0"/>
          <w:numId w:val="3"/>
        </w:numPr>
        <w:spacing w:after="0"/>
        <w:rPr>
          <w:rFonts w:ascii="Times New Roman" w:hAnsi="Times New Roman" w:cs="Times New Roman"/>
          <w:i/>
          <w:iCs/>
          <w:sz w:val="24"/>
          <w:szCs w:val="24"/>
        </w:rPr>
      </w:pPr>
      <w:r w:rsidRPr="004558F9">
        <w:rPr>
          <w:rFonts w:ascii="Times New Roman" w:hAnsi="Times New Roman" w:cs="Times New Roman"/>
          <w:i/>
          <w:iCs/>
          <w:sz w:val="24"/>
          <w:szCs w:val="24"/>
        </w:rPr>
        <w:t>Lines 412-413 - I think "so that the film does not dissolve" would be clearer.</w:t>
      </w:r>
    </w:p>
    <w:p w14:paraId="660D1F9A" w14:textId="3C0DE169" w:rsidR="00D72223" w:rsidRPr="004558F9" w:rsidRDefault="00D72223" w:rsidP="00D72223">
      <w:pPr>
        <w:pStyle w:val="ListParagraph"/>
        <w:spacing w:after="0"/>
        <w:ind w:left="1080"/>
        <w:rPr>
          <w:rFonts w:ascii="Times New Roman" w:hAnsi="Times New Roman" w:cs="Times New Roman"/>
          <w:i/>
          <w:iCs/>
          <w:sz w:val="24"/>
          <w:szCs w:val="24"/>
        </w:rPr>
      </w:pPr>
      <w:r>
        <w:rPr>
          <w:rFonts w:ascii="Times New Roman" w:hAnsi="Times New Roman" w:cs="Times New Roman"/>
          <w:color w:val="4F81BD" w:themeColor="accent1"/>
          <w:sz w:val="24"/>
          <w:szCs w:val="24"/>
        </w:rPr>
        <w:t>We</w:t>
      </w:r>
      <w:r w:rsidRPr="00B42F1D">
        <w:rPr>
          <w:rFonts w:ascii="Times New Roman" w:hAnsi="Times New Roman" w:cs="Times New Roman"/>
          <w:color w:val="4F81BD" w:themeColor="accent1"/>
          <w:sz w:val="24"/>
          <w:szCs w:val="24"/>
        </w:rPr>
        <w:t xml:space="preserve"> agree that makes the text more straightforward. Thank you for catching that. </w:t>
      </w:r>
    </w:p>
    <w:p w14:paraId="2082386E" w14:textId="77777777" w:rsidR="00D72223" w:rsidRDefault="00D72223" w:rsidP="00D72223">
      <w:pPr>
        <w:pStyle w:val="ListParagraph"/>
        <w:numPr>
          <w:ilvl w:val="0"/>
          <w:numId w:val="3"/>
        </w:numPr>
        <w:spacing w:after="0"/>
        <w:rPr>
          <w:rFonts w:ascii="Times New Roman" w:hAnsi="Times New Roman" w:cs="Times New Roman"/>
          <w:i/>
          <w:iCs/>
          <w:sz w:val="24"/>
          <w:szCs w:val="24"/>
        </w:rPr>
      </w:pPr>
      <w:r w:rsidRPr="004558F9">
        <w:rPr>
          <w:rFonts w:ascii="Times New Roman" w:hAnsi="Times New Roman" w:cs="Times New Roman"/>
          <w:i/>
          <w:iCs/>
          <w:sz w:val="24"/>
          <w:szCs w:val="24"/>
        </w:rPr>
        <w:t>Line 432 - Please check comma placement to make sure that the things you are selecting are calculations, gamma, and film in air icons.</w:t>
      </w:r>
    </w:p>
    <w:p w14:paraId="3EBB9380"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We have adjusted the language and comma placement to more clearly denote the icons that should be selected in this step.</w:t>
      </w:r>
    </w:p>
    <w:p w14:paraId="3D16708A" w14:textId="77777777" w:rsidR="00D72223" w:rsidRDefault="00D72223" w:rsidP="00D72223">
      <w:pPr>
        <w:pStyle w:val="ListParagraph"/>
        <w:numPr>
          <w:ilvl w:val="0"/>
          <w:numId w:val="3"/>
        </w:numPr>
        <w:spacing w:after="0"/>
        <w:rPr>
          <w:rFonts w:ascii="Times New Roman" w:hAnsi="Times New Roman" w:cs="Times New Roman"/>
          <w:i/>
          <w:iCs/>
          <w:sz w:val="24"/>
          <w:szCs w:val="24"/>
        </w:rPr>
      </w:pPr>
      <w:r w:rsidRPr="004558F9">
        <w:rPr>
          <w:rFonts w:ascii="Times New Roman" w:hAnsi="Times New Roman" w:cs="Times New Roman"/>
          <w:i/>
          <w:iCs/>
          <w:sz w:val="24"/>
          <w:szCs w:val="24"/>
        </w:rPr>
        <w:t>Line 613 - Please specify the units of swelling (mass, thickness/volume)</w:t>
      </w:r>
    </w:p>
    <w:p w14:paraId="20E82C36" w14:textId="77777777" w:rsidR="00D72223" w:rsidRPr="00B42F1D" w:rsidRDefault="00D72223" w:rsidP="00D72223">
      <w:pPr>
        <w:pStyle w:val="ListParagraph"/>
        <w:spacing w:after="0"/>
        <w:ind w:left="1080"/>
        <w:rPr>
          <w:rFonts w:ascii="Times New Roman" w:hAnsi="Times New Roman" w:cs="Times New Roman"/>
          <w:i/>
          <w:iCs/>
          <w:color w:val="4F81BD" w:themeColor="accent1"/>
          <w:sz w:val="24"/>
          <w:szCs w:val="24"/>
        </w:rPr>
      </w:pPr>
      <w:r w:rsidRPr="00B42F1D">
        <w:rPr>
          <w:rFonts w:ascii="Times New Roman" w:hAnsi="Times New Roman" w:cs="Times New Roman"/>
          <w:color w:val="4F81BD" w:themeColor="accent1"/>
          <w:sz w:val="24"/>
          <w:szCs w:val="24"/>
        </w:rPr>
        <w:t>The language has been clarified to indicate that the swelling is determined based on the thickness. The swelling behavior was calculated using equation 3 in the protocol section.</w:t>
      </w:r>
    </w:p>
    <w:p w14:paraId="05F4D170" w14:textId="77777777" w:rsidR="00D72223" w:rsidRDefault="00D72223" w:rsidP="00D72223">
      <w:pPr>
        <w:pStyle w:val="ListParagraph"/>
        <w:numPr>
          <w:ilvl w:val="0"/>
          <w:numId w:val="3"/>
        </w:numPr>
        <w:spacing w:after="0"/>
        <w:rPr>
          <w:rFonts w:ascii="Times New Roman" w:hAnsi="Times New Roman" w:cs="Times New Roman"/>
          <w:i/>
          <w:iCs/>
          <w:sz w:val="24"/>
          <w:szCs w:val="24"/>
        </w:rPr>
      </w:pPr>
      <w:r w:rsidRPr="004558F9">
        <w:rPr>
          <w:rFonts w:ascii="Times New Roman" w:hAnsi="Times New Roman" w:cs="Times New Roman"/>
          <w:i/>
          <w:iCs/>
          <w:sz w:val="24"/>
          <w:szCs w:val="24"/>
        </w:rPr>
        <w:t>Figures 3b and d - Why is frequency given on the left y axis when dissipation is the variable being plotted?</w:t>
      </w:r>
    </w:p>
    <w:p w14:paraId="1C13638C" w14:textId="77777777" w:rsidR="00D72223" w:rsidRPr="00B42F1D" w:rsidRDefault="00D72223" w:rsidP="00D72223">
      <w:pPr>
        <w:pStyle w:val="ListParagraph"/>
        <w:spacing w:after="0"/>
        <w:ind w:left="1080"/>
        <w:rPr>
          <w:rFonts w:ascii="Times New Roman" w:hAnsi="Times New Roman" w:cs="Times New Roman"/>
          <w:i/>
          <w:iCs/>
          <w:color w:val="4F81BD" w:themeColor="accent1"/>
          <w:sz w:val="24"/>
          <w:szCs w:val="24"/>
        </w:rPr>
      </w:pPr>
      <w:r w:rsidRPr="00B42F1D">
        <w:rPr>
          <w:rFonts w:ascii="Times New Roman" w:hAnsi="Times New Roman" w:cs="Times New Roman"/>
          <w:color w:val="4F81BD" w:themeColor="accent1"/>
          <w:sz w:val="24"/>
          <w:szCs w:val="24"/>
        </w:rPr>
        <w:t xml:space="preserve">In Figures 3b and 3d, the left y axis is given as </w:t>
      </w:r>
      <m:oMath>
        <m:r>
          <m:rPr>
            <m:sty m:val="p"/>
          </m:rPr>
          <w:rPr>
            <w:rFonts w:ascii="Cambria Math" w:hAnsi="Cambria Math" w:cs="Times New Roman"/>
            <w:color w:val="4F81BD" w:themeColor="accent1"/>
            <w:sz w:val="24"/>
            <w:szCs w:val="24"/>
          </w:rPr>
          <m:t>ΔΓ/n</m:t>
        </m:r>
      </m:oMath>
      <w:r w:rsidRPr="00B42F1D">
        <w:rPr>
          <w:rFonts w:ascii="Times New Roman" w:hAnsi="Times New Roman" w:cs="Times New Roman"/>
          <w:color w:val="4F81BD" w:themeColor="accent1"/>
          <w:sz w:val="24"/>
          <w:szCs w:val="24"/>
        </w:rPr>
        <w:t xml:space="preserve">, not </w:t>
      </w:r>
      <m:oMath>
        <m:r>
          <m:rPr>
            <m:sty m:val="p"/>
          </m:rPr>
          <w:rPr>
            <w:rFonts w:ascii="Cambria Math" w:hAnsi="Cambria Math" w:cs="Times New Roman"/>
            <w:color w:val="4F81BD" w:themeColor="accent1"/>
            <w:sz w:val="24"/>
            <w:szCs w:val="24"/>
          </w:rPr>
          <m:t>Δf/n</m:t>
        </m:r>
      </m:oMath>
      <w:r w:rsidRPr="00B42F1D">
        <w:rPr>
          <w:rFonts w:ascii="Times New Roman" w:hAnsi="Times New Roman" w:cs="Times New Roman"/>
          <w:color w:val="4F81BD" w:themeColor="accent1"/>
          <w:sz w:val="24"/>
          <w:szCs w:val="24"/>
        </w:rPr>
        <w:t xml:space="preserve">. ΔΓ is defined as the bandwidth change for the conductance spectra of the quartz sensor response. It is looking at the response of the sensor in the frequency, which can be easily converted to the time domain dissipation factor D using equation 1. Since the bandwidth is a measure of the change in the half width of the conductance spectra (collected in Hz) at the half maximum of the harmonic peak of interest, the units are given as Hz. </w:t>
      </w:r>
    </w:p>
    <w:p w14:paraId="01E70418" w14:textId="77777777" w:rsidR="00D72223" w:rsidRDefault="00D72223">
      <w:pPr>
        <w:spacing w:line="276" w:lineRule="auto"/>
      </w:pPr>
    </w:p>
    <w:p w14:paraId="73DDD9D8" w14:textId="77777777" w:rsidR="00D72223" w:rsidRDefault="00D72223" w:rsidP="00D72223">
      <w:pPr>
        <w:rPr>
          <w:rFonts w:ascii="Times New Roman" w:hAnsi="Times New Roman" w:cs="Times New Roman"/>
          <w:szCs w:val="24"/>
        </w:rPr>
      </w:pPr>
      <w:r>
        <w:rPr>
          <w:rFonts w:ascii="Times New Roman" w:hAnsi="Times New Roman" w:cs="Times New Roman"/>
          <w:szCs w:val="24"/>
        </w:rPr>
        <w:t xml:space="preserve">Reviewer #2: </w:t>
      </w:r>
    </w:p>
    <w:p w14:paraId="20FB3C11" w14:textId="77777777" w:rsidR="00D72223" w:rsidRDefault="00D72223" w:rsidP="00D72223">
      <w:pPr>
        <w:rPr>
          <w:rFonts w:ascii="Times New Roman" w:hAnsi="Times New Roman" w:cs="Times New Roman"/>
          <w:szCs w:val="24"/>
        </w:rPr>
      </w:pPr>
      <w:r>
        <w:rPr>
          <w:rFonts w:ascii="Times New Roman" w:hAnsi="Times New Roman" w:cs="Times New Roman"/>
          <w:szCs w:val="24"/>
        </w:rPr>
        <w:t>Major Concerns:</w:t>
      </w:r>
    </w:p>
    <w:p w14:paraId="613C10BF" w14:textId="77777777" w:rsidR="00D72223" w:rsidRDefault="00D72223" w:rsidP="00D72223">
      <w:pPr>
        <w:pStyle w:val="ListParagraph"/>
        <w:numPr>
          <w:ilvl w:val="0"/>
          <w:numId w:val="4"/>
        </w:numPr>
        <w:spacing w:after="0"/>
        <w:rPr>
          <w:rFonts w:ascii="Times New Roman" w:hAnsi="Times New Roman" w:cs="Times New Roman"/>
          <w:i/>
          <w:iCs/>
          <w:sz w:val="24"/>
          <w:szCs w:val="24"/>
        </w:rPr>
      </w:pPr>
      <w:r w:rsidRPr="004558F9">
        <w:rPr>
          <w:rFonts w:ascii="Times New Roman" w:hAnsi="Times New Roman" w:cs="Times New Roman"/>
          <w:i/>
          <w:iCs/>
          <w:sz w:val="24"/>
          <w:szCs w:val="24"/>
        </w:rPr>
        <w:t xml:space="preserve">The protocols described for the sensor preparation are not enough detailed, for instance, the steps 1.3.4 and 2.4 should be in rapid sequence (think on how long takes to grow a monolayer of hydrocarbon contamination at atmospheric pressure) but this is not </w:t>
      </w:r>
      <w:r w:rsidRPr="004558F9">
        <w:rPr>
          <w:rFonts w:ascii="Times New Roman" w:hAnsi="Times New Roman" w:cs="Times New Roman"/>
          <w:i/>
          <w:iCs/>
          <w:sz w:val="24"/>
          <w:szCs w:val="24"/>
        </w:rPr>
        <w:lastRenderedPageBreak/>
        <w:t>specified. On the other hand, very detailed instructions about the software are probably not necessary since they are found in the manual (e.g., 2.7 and 2.8).</w:t>
      </w:r>
    </w:p>
    <w:p w14:paraId="585B4E8B"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 xml:space="preserve">A note was added after 1.3.4 to perform the cleaning procedure immediately before a measurement. If the sensor happens to be left out after cleaning and before a measurement, step 2.3 should be </w:t>
      </w:r>
      <w:proofErr w:type="gramStart"/>
      <w:r w:rsidRPr="00B42F1D">
        <w:rPr>
          <w:rFonts w:ascii="Times New Roman" w:hAnsi="Times New Roman" w:cs="Times New Roman"/>
          <w:color w:val="4F81BD" w:themeColor="accent1"/>
          <w:szCs w:val="24"/>
        </w:rPr>
        <w:t>sufficient</w:t>
      </w:r>
      <w:proofErr w:type="gramEnd"/>
      <w:r w:rsidRPr="00B42F1D">
        <w:rPr>
          <w:rFonts w:ascii="Times New Roman" w:hAnsi="Times New Roman" w:cs="Times New Roman"/>
          <w:color w:val="4F81BD" w:themeColor="accent1"/>
          <w:szCs w:val="24"/>
        </w:rPr>
        <w:t xml:space="preserve"> for removing surface contamination. The software detail has been addressed as part of the editorial comments. </w:t>
      </w:r>
    </w:p>
    <w:p w14:paraId="41E11E8F" w14:textId="77777777" w:rsidR="00D72223" w:rsidRDefault="00D72223" w:rsidP="00D72223">
      <w:pPr>
        <w:pStyle w:val="ListParagraph"/>
        <w:numPr>
          <w:ilvl w:val="0"/>
          <w:numId w:val="4"/>
        </w:numPr>
        <w:spacing w:after="0"/>
        <w:rPr>
          <w:rFonts w:ascii="Times New Roman" w:hAnsi="Times New Roman" w:cs="Times New Roman"/>
          <w:i/>
          <w:iCs/>
          <w:sz w:val="24"/>
          <w:szCs w:val="24"/>
        </w:rPr>
      </w:pPr>
      <w:r w:rsidRPr="004558F9">
        <w:rPr>
          <w:rFonts w:ascii="Times New Roman" w:hAnsi="Times New Roman" w:cs="Times New Roman"/>
          <w:i/>
          <w:iCs/>
          <w:sz w:val="24"/>
          <w:szCs w:val="24"/>
        </w:rPr>
        <w:t>In 4.1 and 4.2 is written to collect 'a spectrum' (QCM-D is not a spectrophotometer).</w:t>
      </w:r>
    </w:p>
    <w:p w14:paraId="745E3BA6"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 xml:space="preserve">In section 3 of the protocol, the procedure for collecting data based on the frequency domain response of the quartz sensor is detailed (QCM-Z). This technique looks at the changes in conductance and impedance spectra over the frequency ranges where the harmonics create peaks in the spectra. The language for this step has been changed to call the spectra “conductance spectra” for clarity. </w:t>
      </w:r>
    </w:p>
    <w:p w14:paraId="5E233821" w14:textId="77777777" w:rsidR="00D72223" w:rsidRDefault="00D72223" w:rsidP="00D72223">
      <w:pPr>
        <w:pStyle w:val="ListParagraph"/>
        <w:numPr>
          <w:ilvl w:val="0"/>
          <w:numId w:val="4"/>
        </w:numPr>
        <w:spacing w:after="0"/>
        <w:rPr>
          <w:rFonts w:ascii="Times New Roman" w:hAnsi="Times New Roman" w:cs="Times New Roman"/>
          <w:i/>
          <w:iCs/>
          <w:sz w:val="24"/>
          <w:szCs w:val="24"/>
        </w:rPr>
      </w:pPr>
      <w:r w:rsidRPr="004558F9">
        <w:rPr>
          <w:rFonts w:ascii="Times New Roman" w:hAnsi="Times New Roman" w:cs="Times New Roman"/>
          <w:i/>
          <w:iCs/>
          <w:sz w:val="24"/>
          <w:szCs w:val="24"/>
        </w:rPr>
        <w:t>4.3.2. is not enough clear.</w:t>
      </w:r>
    </w:p>
    <w:p w14:paraId="082D2854"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 xml:space="preserve">This step has been made more detailed as to why the silicon wafer helps with the annealing process. The video should also help clarify why this is helpful. </w:t>
      </w:r>
    </w:p>
    <w:p w14:paraId="4770C5EE" w14:textId="77777777" w:rsidR="00D72223" w:rsidRDefault="00D72223" w:rsidP="00D72223">
      <w:pPr>
        <w:pStyle w:val="ListParagraph"/>
        <w:numPr>
          <w:ilvl w:val="0"/>
          <w:numId w:val="4"/>
        </w:numPr>
        <w:spacing w:after="0"/>
        <w:rPr>
          <w:rFonts w:ascii="Times New Roman" w:hAnsi="Times New Roman" w:cs="Times New Roman"/>
          <w:i/>
          <w:iCs/>
          <w:sz w:val="24"/>
          <w:szCs w:val="24"/>
        </w:rPr>
      </w:pPr>
      <w:r w:rsidRPr="004558F9">
        <w:rPr>
          <w:rFonts w:ascii="Times New Roman" w:hAnsi="Times New Roman" w:cs="Times New Roman"/>
          <w:i/>
          <w:iCs/>
          <w:sz w:val="24"/>
          <w:szCs w:val="24"/>
        </w:rPr>
        <w:t>4.4.4. more details about PEC (composition, concentration, solvent, ….) should be included; also, the volume to drop for the spin coating is not specified.</w:t>
      </w:r>
    </w:p>
    <w:p w14:paraId="4C6603C4"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 xml:space="preserve">I have cited where the PSS/PDADMA complex was prepared. Since the data shown in Figure 6 is from multiple compositions, it does not make sense to specify a </w:t>
      </w:r>
      <w:proofErr w:type="gramStart"/>
      <w:r w:rsidRPr="00B42F1D">
        <w:rPr>
          <w:rFonts w:ascii="Times New Roman" w:hAnsi="Times New Roman" w:cs="Times New Roman"/>
          <w:color w:val="4F81BD" w:themeColor="accent1"/>
          <w:szCs w:val="24"/>
        </w:rPr>
        <w:t>particular composition</w:t>
      </w:r>
      <w:proofErr w:type="gramEnd"/>
      <w:r w:rsidRPr="00B42F1D">
        <w:rPr>
          <w:rFonts w:ascii="Times New Roman" w:hAnsi="Times New Roman" w:cs="Times New Roman"/>
          <w:color w:val="4F81BD" w:themeColor="accent1"/>
          <w:szCs w:val="24"/>
        </w:rPr>
        <w:t xml:space="preserve"> at this step. The spin coat conditions are similar for all compositions. The volume used for spin coating is qualitatively clarified in step 3.4.4.3.  </w:t>
      </w:r>
    </w:p>
    <w:p w14:paraId="00AB5AE9" w14:textId="77777777" w:rsidR="00D72223" w:rsidRDefault="00D72223" w:rsidP="00D72223">
      <w:pPr>
        <w:pStyle w:val="ListParagraph"/>
        <w:numPr>
          <w:ilvl w:val="0"/>
          <w:numId w:val="4"/>
        </w:numPr>
        <w:spacing w:after="0"/>
        <w:rPr>
          <w:rFonts w:ascii="Times New Roman" w:hAnsi="Times New Roman" w:cs="Times New Roman"/>
          <w:i/>
          <w:iCs/>
          <w:sz w:val="24"/>
          <w:szCs w:val="24"/>
        </w:rPr>
      </w:pPr>
      <w:r w:rsidRPr="004558F9">
        <w:rPr>
          <w:rFonts w:ascii="Times New Roman" w:hAnsi="Times New Roman" w:cs="Times New Roman"/>
          <w:i/>
          <w:iCs/>
          <w:sz w:val="24"/>
          <w:szCs w:val="24"/>
        </w:rPr>
        <w:t>4.5, it is not specified how critical is to keep clean the sensor electrodes on the face opposite to the active surface</w:t>
      </w:r>
    </w:p>
    <w:p w14:paraId="48CB54EA"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 xml:space="preserve">As can be seen in step 4.1, the sensor is rinsed with deionized water after the annealing step before the first measurement is taken. This step will wash the excess salt from the back side of the electrode as well. </w:t>
      </w:r>
    </w:p>
    <w:p w14:paraId="3B857EA9" w14:textId="77777777" w:rsidR="00D72223" w:rsidRDefault="00D72223" w:rsidP="00D72223">
      <w:pPr>
        <w:rPr>
          <w:rFonts w:ascii="Times New Roman" w:hAnsi="Times New Roman" w:cs="Times New Roman"/>
          <w:szCs w:val="24"/>
        </w:rPr>
      </w:pPr>
      <w:r>
        <w:rPr>
          <w:rFonts w:ascii="Times New Roman" w:hAnsi="Times New Roman" w:cs="Times New Roman"/>
          <w:szCs w:val="24"/>
        </w:rPr>
        <w:t xml:space="preserve">Minor Concerns: </w:t>
      </w:r>
    </w:p>
    <w:p w14:paraId="0B58DCAF" w14:textId="77777777" w:rsidR="00D72223" w:rsidRPr="004558F9" w:rsidRDefault="00D72223" w:rsidP="00D72223">
      <w:pPr>
        <w:pStyle w:val="ListParagraph"/>
        <w:numPr>
          <w:ilvl w:val="0"/>
          <w:numId w:val="5"/>
        </w:numPr>
        <w:spacing w:after="0"/>
        <w:rPr>
          <w:rFonts w:ascii="Times New Roman" w:hAnsi="Times New Roman" w:cs="Times New Roman"/>
          <w:i/>
          <w:iCs/>
          <w:sz w:val="24"/>
          <w:szCs w:val="24"/>
        </w:rPr>
      </w:pPr>
      <w:r w:rsidRPr="004558F9">
        <w:rPr>
          <w:rFonts w:ascii="Times New Roman" w:hAnsi="Times New Roman" w:cs="Times New Roman"/>
          <w:i/>
          <w:iCs/>
          <w:sz w:val="24"/>
          <w:szCs w:val="24"/>
        </w:rPr>
        <w:t>Some phrases in the manuscript are highlighted in yellow, why?</w:t>
      </w:r>
    </w:p>
    <w:p w14:paraId="6B16DD65" w14:textId="77777777" w:rsidR="00D72223" w:rsidRPr="00B42F1D" w:rsidRDefault="00D72223" w:rsidP="00D72223">
      <w:pPr>
        <w:pStyle w:val="ListParagraph"/>
        <w:ind w:left="1080"/>
        <w:rPr>
          <w:rFonts w:ascii="Times New Roman" w:hAnsi="Times New Roman" w:cs="Times New Roman"/>
          <w:color w:val="4F81BD" w:themeColor="accent1"/>
          <w:sz w:val="24"/>
          <w:szCs w:val="24"/>
        </w:rPr>
      </w:pPr>
      <w:r w:rsidRPr="00B42F1D">
        <w:rPr>
          <w:rFonts w:ascii="Times New Roman" w:hAnsi="Times New Roman" w:cs="Times New Roman"/>
          <w:color w:val="4F81BD" w:themeColor="accent1"/>
          <w:sz w:val="24"/>
          <w:szCs w:val="24"/>
        </w:rPr>
        <w:t xml:space="preserve">As part of the </w:t>
      </w:r>
      <w:proofErr w:type="spellStart"/>
      <w:r w:rsidRPr="00B42F1D">
        <w:rPr>
          <w:rFonts w:ascii="Times New Roman" w:hAnsi="Times New Roman" w:cs="Times New Roman"/>
          <w:color w:val="4F81BD" w:themeColor="accent1"/>
          <w:sz w:val="24"/>
          <w:szCs w:val="24"/>
        </w:rPr>
        <w:t>JoVE</w:t>
      </w:r>
      <w:proofErr w:type="spellEnd"/>
      <w:r w:rsidRPr="00B42F1D">
        <w:rPr>
          <w:rFonts w:ascii="Times New Roman" w:hAnsi="Times New Roman" w:cs="Times New Roman"/>
          <w:color w:val="4F81BD" w:themeColor="accent1"/>
          <w:sz w:val="24"/>
          <w:szCs w:val="24"/>
        </w:rPr>
        <w:t xml:space="preserve"> writing process, the authors were asked to indicate the specific steps in the protocol we felt needed to be included in the video which will accompany this manuscript. We used the highlighting to indicate those steps. </w:t>
      </w:r>
    </w:p>
    <w:p w14:paraId="673851E4" w14:textId="77777777" w:rsidR="00D72223" w:rsidRDefault="00D72223" w:rsidP="00D72223">
      <w:pPr>
        <w:pStyle w:val="ListParagraph"/>
        <w:numPr>
          <w:ilvl w:val="0"/>
          <w:numId w:val="5"/>
        </w:numPr>
        <w:spacing w:after="0"/>
        <w:rPr>
          <w:rFonts w:ascii="Times New Roman" w:hAnsi="Times New Roman" w:cs="Times New Roman"/>
          <w:i/>
          <w:iCs/>
          <w:sz w:val="24"/>
          <w:szCs w:val="24"/>
        </w:rPr>
      </w:pPr>
      <w:r w:rsidRPr="004558F9">
        <w:rPr>
          <w:rFonts w:ascii="Times New Roman" w:hAnsi="Times New Roman" w:cs="Times New Roman"/>
          <w:i/>
          <w:iCs/>
          <w:sz w:val="24"/>
          <w:szCs w:val="24"/>
        </w:rPr>
        <w:t>Sometimes the used language is not enough 'scientifically sound', for instance, in 1.1. it is written 'to create' a solution, other wording, e.g., 'to prepare' a solution, would be preferable.</w:t>
      </w:r>
    </w:p>
    <w:p w14:paraId="76AA8EBC" w14:textId="77777777" w:rsidR="00D72223" w:rsidRPr="00B42F1D" w:rsidRDefault="00D72223" w:rsidP="00D72223">
      <w:pPr>
        <w:ind w:left="1080"/>
        <w:rPr>
          <w:rFonts w:ascii="Times New Roman" w:hAnsi="Times New Roman" w:cs="Times New Roman"/>
          <w:i/>
          <w:iCs/>
          <w:color w:val="4F81BD" w:themeColor="accent1"/>
          <w:szCs w:val="24"/>
        </w:rPr>
      </w:pPr>
      <w:r w:rsidRPr="00B42F1D">
        <w:rPr>
          <w:rFonts w:ascii="Times New Roman" w:hAnsi="Times New Roman" w:cs="Times New Roman"/>
          <w:color w:val="4F81BD" w:themeColor="accent1"/>
          <w:szCs w:val="24"/>
        </w:rPr>
        <w:t xml:space="preserve">Thank you for this suggestion – we have tried to correct any of these instances and replace them with more scientific and professional wording. </w:t>
      </w:r>
    </w:p>
    <w:p w14:paraId="1FFC5AB4" w14:textId="77777777" w:rsidR="00DC2A68" w:rsidRDefault="00DC2A68">
      <w:pPr>
        <w:spacing w:line="276" w:lineRule="auto"/>
        <w:rPr>
          <w:rFonts w:ascii="Times New Roman" w:hAnsi="Times New Roman" w:cs="Times New Roman"/>
        </w:rPr>
      </w:pPr>
    </w:p>
    <w:p w14:paraId="2F3070DA" w14:textId="00971F8A" w:rsidR="00DC2A68" w:rsidRDefault="005B51C1">
      <w:pPr>
        <w:spacing w:line="276" w:lineRule="auto"/>
        <w:rPr>
          <w:rFonts w:ascii="Times New Roman" w:hAnsi="Times New Roman" w:cs="Times New Roman"/>
        </w:rPr>
      </w:pPr>
      <w:r>
        <w:rPr>
          <w:rFonts w:ascii="Times New Roman" w:hAnsi="Times New Roman" w:cs="Times New Roman"/>
        </w:rPr>
        <w:t xml:space="preserve">We believe these revisions have clarified the points of the manuscript related to the use of the quartz crystal balance and the importance of the sample preparation. If there are any further issues, please let us know. </w:t>
      </w:r>
    </w:p>
    <w:p w14:paraId="61A6C33B" w14:textId="40A19732" w:rsidR="005B51C1" w:rsidRDefault="005B51C1">
      <w:pPr>
        <w:spacing w:line="276" w:lineRule="auto"/>
        <w:rPr>
          <w:rFonts w:ascii="Times New Roman" w:hAnsi="Times New Roman" w:cs="Times New Roman"/>
        </w:rPr>
      </w:pPr>
    </w:p>
    <w:p w14:paraId="12323D7F" w14:textId="77777777" w:rsidR="005B51C1" w:rsidRDefault="005B51C1">
      <w:pPr>
        <w:spacing w:line="276" w:lineRule="auto"/>
        <w:rPr>
          <w:rFonts w:ascii="Times New Roman" w:hAnsi="Times New Roman" w:cs="Times New Roman"/>
        </w:rPr>
      </w:pPr>
      <w:bookmarkStart w:id="0" w:name="_GoBack"/>
      <w:bookmarkEnd w:id="0"/>
    </w:p>
    <w:p w14:paraId="07347E69" w14:textId="77777777" w:rsidR="005B51C1" w:rsidRDefault="005B51C1">
      <w:pPr>
        <w:spacing w:line="276" w:lineRule="auto"/>
        <w:rPr>
          <w:rFonts w:ascii="Times New Roman" w:hAnsi="Times New Roman" w:cs="Times New Roman"/>
        </w:rPr>
      </w:pPr>
    </w:p>
    <w:p w14:paraId="706628C8" w14:textId="77777777" w:rsidR="00DC2A68" w:rsidRDefault="00051C26">
      <w:pPr>
        <w:pStyle w:val="Footer"/>
        <w:spacing w:line="276" w:lineRule="auto"/>
      </w:pPr>
      <w:r>
        <w:rPr>
          <w:rFonts w:ascii="Times New Roman" w:hAnsi="Times New Roman" w:cs="Times New Roman"/>
        </w:rPr>
        <w:lastRenderedPageBreak/>
        <w:t xml:space="preserve">Sincerely yours, </w:t>
      </w:r>
    </w:p>
    <w:p w14:paraId="1A377117" w14:textId="53563D53" w:rsidR="00DC2A68" w:rsidRDefault="00D72223">
      <w:pPr>
        <w:spacing w:line="276" w:lineRule="auto"/>
      </w:pPr>
      <w:r>
        <w:rPr>
          <w:noProof/>
        </w:rPr>
        <w:drawing>
          <wp:inline distT="0" distB="0" distL="0" distR="0" wp14:anchorId="2E7B770A" wp14:editId="4E9DF3C2">
            <wp:extent cx="1013460" cy="50673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olo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4030" cy="507015"/>
                    </a:xfrm>
                    <a:prstGeom prst="rect">
                      <a:avLst/>
                    </a:prstGeom>
                  </pic:spPr>
                </pic:pic>
              </a:graphicData>
            </a:graphic>
          </wp:inline>
        </w:drawing>
      </w:r>
    </w:p>
    <w:p w14:paraId="5BFA34EE" w14:textId="73122A3A" w:rsidR="00DC2A68" w:rsidRDefault="00D72223">
      <w:pPr>
        <w:spacing w:line="276" w:lineRule="auto"/>
      </w:pPr>
      <w:r>
        <w:t>Gwen dePolo</w:t>
      </w:r>
    </w:p>
    <w:sectPr w:rsidR="00DC2A68">
      <w:headerReference w:type="default" r:id="rId9"/>
      <w:footerReference w:type="default" r:id="rId10"/>
      <w:headerReference w:type="first" r:id="rId11"/>
      <w:footerReference w:type="first" r:id="rId12"/>
      <w:pgSz w:w="12240" w:h="15840"/>
      <w:pgMar w:top="1440" w:right="1418" w:bottom="1498" w:left="141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2DFDA" w14:textId="77777777" w:rsidR="00051C26" w:rsidRDefault="00051C26">
      <w:pPr>
        <w:spacing w:line="240" w:lineRule="auto"/>
      </w:pPr>
      <w:r>
        <w:separator/>
      </w:r>
    </w:p>
  </w:endnote>
  <w:endnote w:type="continuationSeparator" w:id="0">
    <w:p w14:paraId="6969E3CF" w14:textId="77777777" w:rsidR="00051C26" w:rsidRDefault="00051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1F68" w14:textId="644EC9BD" w:rsidR="00DC2A68" w:rsidRDefault="00D72223">
    <w:pPr>
      <w:pStyle w:val="Footer"/>
      <w:spacing w:before="160"/>
      <w:ind w:left="-360" w:right="-316"/>
      <w:jc w:val="center"/>
    </w:pPr>
    <w:r>
      <w:rPr>
        <w:rFonts w:ascii="Arial" w:hAnsi="Arial" w:cs="Arial"/>
        <w:color w:val="590064"/>
        <w:sz w:val="16"/>
      </w:rPr>
      <w:t>Gwen dePolo</w:t>
    </w:r>
    <w:r w:rsidR="00051C26">
      <w:rPr>
        <w:rFonts w:ascii="Arial" w:hAnsi="Arial" w:cs="Arial"/>
        <w:color w:val="590064"/>
        <w:sz w:val="16"/>
      </w:rPr>
      <w:t xml:space="preserve"> </w:t>
    </w:r>
    <w:proofErr w:type="gramStart"/>
    <w:r w:rsidR="00051C26">
      <w:rPr>
        <w:rFonts w:ascii="Arial" w:hAnsi="Arial" w:cs="Arial"/>
        <w:color w:val="590064"/>
        <w:sz w:val="16"/>
      </w:rPr>
      <w:t>|  Dept.</w:t>
    </w:r>
    <w:proofErr w:type="gramEnd"/>
    <w:r w:rsidR="00051C26">
      <w:rPr>
        <w:rFonts w:ascii="Arial" w:hAnsi="Arial" w:cs="Arial"/>
        <w:color w:val="590064"/>
        <w:sz w:val="16"/>
      </w:rPr>
      <w:t xml:space="preserve"> Materials Sci. and Eng. |  Northwestern University |  2220 Campus Drive |  Evanston  IL  60208 | </w:t>
    </w:r>
  </w:p>
  <w:p w14:paraId="3B388CDB" w14:textId="65F3FE33" w:rsidR="00DC2A68" w:rsidRDefault="00D72223">
    <w:pPr>
      <w:pStyle w:val="Footer"/>
      <w:ind w:left="-360" w:right="-316"/>
      <w:jc w:val="center"/>
    </w:pPr>
    <w:r>
      <w:rPr>
        <w:rFonts w:ascii="Arial" w:hAnsi="Arial" w:cs="Arial"/>
        <w:color w:val="590064"/>
        <w:sz w:val="16"/>
      </w:rPr>
      <w:t>gwendepolo2023</w:t>
    </w:r>
    <w:r w:rsidR="00051C26">
      <w:rPr>
        <w:rFonts w:ascii="Arial" w:hAnsi="Arial" w:cs="Arial"/>
        <w:color w:val="590064"/>
        <w:sz w:val="16"/>
      </w:rPr>
      <w:t>@</w:t>
    </w:r>
    <w:r>
      <w:rPr>
        <w:rFonts w:ascii="Arial" w:hAnsi="Arial" w:cs="Arial"/>
        <w:color w:val="590064"/>
        <w:sz w:val="16"/>
      </w:rPr>
      <w:t>u.</w:t>
    </w:r>
    <w:r w:rsidR="00051C26">
      <w:rPr>
        <w:rFonts w:ascii="Arial" w:hAnsi="Arial" w:cs="Arial"/>
        <w:color w:val="590064"/>
        <w:sz w:val="16"/>
      </w:rPr>
      <w:t>northwestern.edu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3C13" w14:textId="37DAE163" w:rsidR="00DC2A68" w:rsidRDefault="00051C26">
    <w:pPr>
      <w:pStyle w:val="Footer"/>
      <w:spacing w:before="160" w:line="240" w:lineRule="exact"/>
      <w:ind w:left="-360" w:right="-317"/>
      <w:jc w:val="center"/>
    </w:pPr>
    <w:r>
      <w:rPr>
        <w:rFonts w:ascii="Arial" w:hAnsi="Arial" w:cs="Arial"/>
        <w:color w:val="590064"/>
        <w:sz w:val="16"/>
      </w:rPr>
      <w:t xml:space="preserve">Cook Hall </w:t>
    </w:r>
    <w:proofErr w:type="gramStart"/>
    <w:r>
      <w:rPr>
        <w:rFonts w:ascii="Arial" w:hAnsi="Arial" w:cs="Arial"/>
        <w:color w:val="590064"/>
        <w:sz w:val="16"/>
      </w:rPr>
      <w:t>|  2220</w:t>
    </w:r>
    <w:proofErr w:type="gramEnd"/>
    <w:r>
      <w:rPr>
        <w:rFonts w:ascii="Arial" w:hAnsi="Arial" w:cs="Arial"/>
        <w:color w:val="590064"/>
        <w:sz w:val="16"/>
      </w:rPr>
      <w:t xml:space="preserve"> Campus Drive  |  Evanston  IL  60208-3108 </w:t>
    </w:r>
    <w:r>
      <w:rPr>
        <w:rFonts w:ascii="Arial" w:hAnsi="Arial" w:cs="Arial"/>
        <w:color w:val="590064"/>
        <w:sz w:val="16"/>
      </w:rPr>
      <w:br/>
      <w:t>847-4</w:t>
    </w:r>
    <w:r w:rsidR="00D72223">
      <w:rPr>
        <w:rFonts w:ascii="Arial" w:hAnsi="Arial" w:cs="Arial"/>
        <w:color w:val="590064"/>
        <w:sz w:val="16"/>
      </w:rPr>
      <w:t>91-3675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5145B" w14:textId="77777777" w:rsidR="00051C26" w:rsidRDefault="00051C26">
      <w:pPr>
        <w:spacing w:line="240" w:lineRule="auto"/>
      </w:pPr>
      <w:r>
        <w:separator/>
      </w:r>
    </w:p>
  </w:footnote>
  <w:footnote w:type="continuationSeparator" w:id="0">
    <w:p w14:paraId="356DFDCA" w14:textId="77777777" w:rsidR="00051C26" w:rsidRDefault="00051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80" w:type="dxa"/>
      <w:jc w:val="center"/>
      <w:tblCellMar>
        <w:left w:w="80" w:type="dxa"/>
        <w:right w:w="80" w:type="dxa"/>
      </w:tblCellMar>
      <w:tblLook w:val="04A0" w:firstRow="1" w:lastRow="0" w:firstColumn="1" w:lastColumn="0" w:noHBand="0" w:noVBand="1"/>
    </w:tblPr>
    <w:tblGrid>
      <w:gridCol w:w="1877"/>
      <w:gridCol w:w="5761"/>
      <w:gridCol w:w="1842"/>
    </w:tblGrid>
    <w:tr w:rsidR="00DC2A68" w14:paraId="4E924ABA" w14:textId="77777777">
      <w:trPr>
        <w:cantSplit/>
        <w:jc w:val="center"/>
      </w:trPr>
      <w:tc>
        <w:tcPr>
          <w:tcW w:w="1877" w:type="dxa"/>
          <w:shd w:val="clear" w:color="auto" w:fill="FFFFFF"/>
        </w:tcPr>
        <w:p w14:paraId="1792A706" w14:textId="77777777" w:rsidR="00DC2A68" w:rsidRDefault="00DC2A68">
          <w:pPr>
            <w:pStyle w:val="NUheader"/>
            <w:snapToGrid w:val="0"/>
          </w:pPr>
        </w:p>
      </w:tc>
      <w:tc>
        <w:tcPr>
          <w:tcW w:w="5761" w:type="dxa"/>
          <w:shd w:val="clear" w:color="auto" w:fill="FFFFFF"/>
        </w:tcPr>
        <w:p w14:paraId="701E6027" w14:textId="77777777" w:rsidR="00DC2A68" w:rsidRDefault="00DC2A68">
          <w:pPr>
            <w:pStyle w:val="NUheader"/>
            <w:snapToGrid w:val="0"/>
          </w:pPr>
        </w:p>
      </w:tc>
      <w:tc>
        <w:tcPr>
          <w:tcW w:w="1842" w:type="dxa"/>
          <w:shd w:val="clear" w:color="auto" w:fill="FFFFFF"/>
        </w:tcPr>
        <w:p w14:paraId="585BA33D" w14:textId="77777777" w:rsidR="00DC2A68" w:rsidRDefault="00DC2A68">
          <w:pPr>
            <w:pStyle w:val="NUheader"/>
            <w:snapToGrid w:val="0"/>
          </w:pPr>
        </w:p>
      </w:tc>
    </w:tr>
  </w:tbl>
  <w:p w14:paraId="5D49AD2A" w14:textId="77777777" w:rsidR="00DC2A68" w:rsidRDefault="00DC2A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B5D1" w14:textId="77777777" w:rsidR="00DC2A68" w:rsidRDefault="00051C26">
    <w:pPr>
      <w:pStyle w:val="Header"/>
      <w:spacing w:after="160" w:line="240" w:lineRule="exact"/>
      <w:ind w:left="-720"/>
      <w:jc w:val="center"/>
    </w:pPr>
    <w:r>
      <w:rPr>
        <w:rFonts w:ascii="Arial Black" w:hAnsi="Arial Black" w:cs="Arial Black"/>
        <w:smallCaps/>
        <w:color w:val="590064"/>
        <w:sz w:val="26"/>
        <w:szCs w:val="26"/>
      </w:rPr>
      <w:t>Northwestern University</w:t>
    </w:r>
  </w:p>
  <w:p w14:paraId="78A40A82" w14:textId="77777777" w:rsidR="00DC2A68" w:rsidRDefault="00051C26">
    <w:pPr>
      <w:tabs>
        <w:tab w:val="left" w:pos="9404"/>
      </w:tabs>
      <w:spacing w:before="120" w:line="200" w:lineRule="exact"/>
      <w:ind w:left="-89"/>
      <w:jc w:val="right"/>
    </w:pPr>
    <w:r>
      <w:rPr>
        <w:noProof/>
      </w:rPr>
      <w:drawing>
        <wp:anchor distT="0" distB="15875" distL="114935" distR="118110" simplePos="0" relativeHeight="2" behindDoc="1" locked="0" layoutInCell="1" allowOverlap="1" wp14:anchorId="3515160A" wp14:editId="04FB6078">
          <wp:simplePos x="0" y="0"/>
          <wp:positionH relativeFrom="column">
            <wp:posOffset>2540</wp:posOffset>
          </wp:positionH>
          <wp:positionV relativeFrom="paragraph">
            <wp:posOffset>78105</wp:posOffset>
          </wp:positionV>
          <wp:extent cx="1139825" cy="612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rcRect l="2822" t="32908" r="53539"/>
                  <a:stretch>
                    <a:fillRect/>
                  </a:stretch>
                </pic:blipFill>
                <pic:spPr bwMode="auto">
                  <a:xfrm>
                    <a:off x="0" y="0"/>
                    <a:ext cx="1139825" cy="612775"/>
                  </a:xfrm>
                  <a:prstGeom prst="rect">
                    <a:avLst/>
                  </a:prstGeom>
                </pic:spPr>
              </pic:pic>
            </a:graphicData>
          </a:graphic>
        </wp:anchor>
      </w:drawing>
    </w:r>
    <w:r>
      <w:rPr>
        <w:rFonts w:ascii="Arial" w:hAnsi="Arial" w:cs="Arial"/>
        <w:b/>
        <w:color w:val="590064"/>
        <w:sz w:val="16"/>
      </w:rPr>
      <w:t>Department of Materials Science and Engineering</w:t>
    </w:r>
  </w:p>
  <w:p w14:paraId="48341988" w14:textId="5AFE32D5" w:rsidR="00DC2A68" w:rsidRDefault="00051C26">
    <w:pPr>
      <w:tabs>
        <w:tab w:val="right" w:pos="9404"/>
      </w:tabs>
      <w:spacing w:before="120" w:line="200" w:lineRule="exact"/>
      <w:ind w:left="-90" w:right="-1216"/>
    </w:pPr>
    <w:r>
      <w:rPr>
        <w:rFonts w:ascii="Arial" w:hAnsi="Arial" w:cs="Arial"/>
        <w:color w:val="590064"/>
        <w:sz w:val="16"/>
      </w:rPr>
      <w:tab/>
    </w:r>
    <w:r w:rsidR="00D72223">
      <w:rPr>
        <w:rFonts w:ascii="Arial" w:hAnsi="Arial" w:cs="Arial"/>
        <w:color w:val="590064"/>
        <w:sz w:val="20"/>
      </w:rPr>
      <w:t>Gwen dePolo</w:t>
    </w:r>
  </w:p>
  <w:p w14:paraId="11C45D70" w14:textId="0FE81E5E" w:rsidR="00DC2A68" w:rsidRDefault="00051C26">
    <w:pPr>
      <w:tabs>
        <w:tab w:val="right" w:pos="9403"/>
      </w:tabs>
      <w:spacing w:before="40" w:line="200" w:lineRule="exact"/>
      <w:ind w:left="-86"/>
    </w:pPr>
    <w:r>
      <w:rPr>
        <w:rFonts w:ascii="Arial" w:hAnsi="Arial" w:cs="Arial"/>
        <w:color w:val="590064"/>
        <w:sz w:val="16"/>
      </w:rPr>
      <w:tab/>
    </w:r>
    <w:r w:rsidR="00D72223">
      <w:rPr>
        <w:rFonts w:ascii="Arial" w:hAnsi="Arial" w:cs="Arial"/>
        <w:color w:val="590064"/>
        <w:sz w:val="16"/>
      </w:rPr>
      <w:t>gwendepolo2023</w:t>
    </w:r>
    <w:r>
      <w:rPr>
        <w:rFonts w:ascii="Arial" w:hAnsi="Arial" w:cs="Arial"/>
        <w:color w:val="590064"/>
        <w:sz w:val="16"/>
      </w:rPr>
      <w:t>@</w:t>
    </w:r>
    <w:r w:rsidR="00D72223">
      <w:rPr>
        <w:rFonts w:ascii="Arial" w:hAnsi="Arial" w:cs="Arial"/>
        <w:color w:val="590064"/>
        <w:sz w:val="16"/>
      </w:rPr>
      <w:t>u.</w:t>
    </w:r>
    <w:r>
      <w:rPr>
        <w:rFonts w:ascii="Arial" w:hAnsi="Arial" w:cs="Arial"/>
        <w:color w:val="590064"/>
        <w:sz w:val="16"/>
      </w:rPr>
      <w:t>northwestern.edu</w:t>
    </w:r>
  </w:p>
  <w:p w14:paraId="35413BCC" w14:textId="77777777" w:rsidR="00DC2A68" w:rsidRDefault="00051C26">
    <w:pPr>
      <w:tabs>
        <w:tab w:val="right" w:pos="9403"/>
      </w:tabs>
      <w:spacing w:before="40" w:line="200" w:lineRule="exact"/>
      <w:ind w:left="-86"/>
    </w:pPr>
    <w:r>
      <w:rPr>
        <w:rFonts w:ascii="Arial" w:hAnsi="Arial" w:cs="Arial"/>
        <w:color w:val="590064"/>
        <w:sz w:val="16"/>
      </w:rPr>
      <w:tab/>
    </w:r>
    <w:r>
      <w:rPr>
        <w:rFonts w:ascii="Arial" w:hAnsi="Arial" w:cs="Arial"/>
        <w:color w:val="590064"/>
        <w:sz w:val="16"/>
      </w:rPr>
      <w:t>http://shullgroup.northwestern.edu</w:t>
    </w:r>
  </w:p>
  <w:p w14:paraId="229FDE19" w14:textId="77777777" w:rsidR="00DC2A68" w:rsidRDefault="00051C26">
    <w:pPr>
      <w:tabs>
        <w:tab w:val="right" w:pos="10530"/>
      </w:tabs>
      <w:spacing w:before="40" w:line="200" w:lineRule="exact"/>
    </w:pPr>
    <w:r>
      <w:rPr>
        <w:rFonts w:ascii="Arial" w:hAnsi="Arial" w:cs="Arial"/>
        <w:color w:val="590064"/>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463B"/>
    <w:multiLevelType w:val="hybridMultilevel"/>
    <w:tmpl w:val="02E8E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523B7"/>
    <w:multiLevelType w:val="hybridMultilevel"/>
    <w:tmpl w:val="9BF6A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D0A34"/>
    <w:multiLevelType w:val="hybridMultilevel"/>
    <w:tmpl w:val="B40EEF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E7B7B"/>
    <w:multiLevelType w:val="multilevel"/>
    <w:tmpl w:val="006C7C0C"/>
    <w:lvl w:ilvl="0">
      <w:start w:val="1"/>
      <w:numFmt w:val="none"/>
      <w:pStyle w:val="Heading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A5E66A8"/>
    <w:multiLevelType w:val="hybridMultilevel"/>
    <w:tmpl w:val="1BA4D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A68"/>
    <w:rsid w:val="00051C26"/>
    <w:rsid w:val="00256AFC"/>
    <w:rsid w:val="005B51C1"/>
    <w:rsid w:val="00612003"/>
    <w:rsid w:val="00D72223"/>
    <w:rsid w:val="00DC2A6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32C2"/>
  <w15:docId w15:val="{3905FF20-DF19-4A1D-B231-54A9C8F8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lang w:val="en-US" w:eastAsia="zh-CN" w:bidi="hi-IN"/>
      </w:rPr>
    </w:rPrDefault>
    <w:pPrDefault/>
  </w:docDefaults>
  <w:latentStyles w:defLockedState="0" w:defUIPriority="0" w:defSemiHidden="0" w:defUnhideWhenUsed="0" w:defQFormat="0" w:count="377">
    <w:lsdException w:name="Normal" w:uiPriority="7"/>
    <w:lsdException w:name="heading 1" w:uiPriority="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6"/>
    <w:lsdException w:name="footer" w:uiPriority="6"/>
    <w:lsdException w:name="caption" w:uiPriority="7"/>
    <w:lsdException w:name="List" w:uiPriority="7"/>
    <w:lsdException w:name="Title" w:qFormat="1"/>
    <w:lsdException w:name="Default Paragraph Font" w:semiHidden="1"/>
    <w:lsdException w:name="Body Text" w:uiPriority="7"/>
    <w:lsdException w:name="Subtitle" w:qFormat="1"/>
    <w:lsdException w:name="Hyperlink" w:uiPriority="7"/>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7"/>
    <w:qFormat/>
    <w:pPr>
      <w:suppressAutoHyphens/>
      <w:overflowPunct w:val="0"/>
      <w:spacing w:line="280" w:lineRule="exact"/>
      <w:jc w:val="both"/>
    </w:pPr>
    <w:rPr>
      <w:rFonts w:ascii="Times" w:hAnsi="Times" w:cs="Times"/>
      <w:color w:val="00000A"/>
      <w:kern w:val="2"/>
      <w:sz w:val="24"/>
      <w:lang w:bidi="ar-SA"/>
    </w:rPr>
  </w:style>
  <w:style w:type="paragraph" w:styleId="Heading1">
    <w:name w:val="heading 1"/>
    <w:basedOn w:val="Normal"/>
    <w:uiPriority w:val="6"/>
    <w:qFormat/>
    <w:pPr>
      <w:keepNext/>
      <w:numPr>
        <w:numId w:val="1"/>
      </w:numPr>
      <w:tabs>
        <w:tab w:val="left" w:pos="0"/>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7"/>
    <w:rPr>
      <w:color w:val="0000FF"/>
      <w:u w:val="single"/>
    </w:rPr>
  </w:style>
  <w:style w:type="character" w:customStyle="1" w:styleId="WW8Num1z0">
    <w:name w:val="WW8Num1z0"/>
    <w:uiPriority w:val="3"/>
    <w:qFormat/>
  </w:style>
  <w:style w:type="character" w:customStyle="1" w:styleId="WW8Num1z1">
    <w:name w:val="WW8Num1z1"/>
    <w:uiPriority w:val="3"/>
    <w:qFormat/>
  </w:style>
  <w:style w:type="character" w:customStyle="1" w:styleId="WW8Num1z2">
    <w:name w:val="WW8Num1z2"/>
    <w:uiPriority w:val="3"/>
    <w:qFormat/>
  </w:style>
  <w:style w:type="character" w:customStyle="1" w:styleId="WW8Num1z3">
    <w:name w:val="WW8Num1z3"/>
    <w:uiPriority w:val="3"/>
    <w:qFormat/>
  </w:style>
  <w:style w:type="character" w:customStyle="1" w:styleId="WW8Num1z4">
    <w:name w:val="WW8Num1z4"/>
    <w:uiPriority w:val="3"/>
    <w:qFormat/>
  </w:style>
  <w:style w:type="character" w:customStyle="1" w:styleId="WW8Num1z5">
    <w:name w:val="WW8Num1z5"/>
    <w:uiPriority w:val="3"/>
    <w:qFormat/>
  </w:style>
  <w:style w:type="character" w:customStyle="1" w:styleId="WW8Num1z6">
    <w:name w:val="WW8Num1z6"/>
    <w:uiPriority w:val="3"/>
    <w:qFormat/>
  </w:style>
  <w:style w:type="character" w:customStyle="1" w:styleId="WW8Num1z7">
    <w:name w:val="WW8Num1z7"/>
    <w:uiPriority w:val="3"/>
    <w:qFormat/>
  </w:style>
  <w:style w:type="character" w:customStyle="1" w:styleId="WW8Num1z8">
    <w:name w:val="WW8Num1z8"/>
    <w:uiPriority w:val="3"/>
    <w:qFormat/>
  </w:style>
  <w:style w:type="character" w:customStyle="1" w:styleId="DefaultParagraphFont1">
    <w:name w:val="Default Paragraph Font1"/>
    <w:uiPriority w:val="6"/>
    <w:qFormat/>
  </w:style>
  <w:style w:type="character" w:customStyle="1" w:styleId="PlainTextChar">
    <w:name w:val="Plain Text Char"/>
    <w:uiPriority w:val="6"/>
    <w:qFormat/>
    <w:rPr>
      <w:rFonts w:ascii="Consolas" w:eastAsia="Calibri" w:hAnsi="Consolas" w:cs="Times New Roman"/>
      <w:sz w:val="21"/>
      <w:szCs w:val="21"/>
    </w:rPr>
  </w:style>
  <w:style w:type="paragraph" w:customStyle="1" w:styleId="Heading">
    <w:name w:val="Heading"/>
    <w:basedOn w:val="Normal"/>
    <w:next w:val="BodyText"/>
    <w:uiPriority w:val="6"/>
    <w:qFormat/>
    <w:pPr>
      <w:keepNext/>
      <w:spacing w:before="240" w:after="120"/>
    </w:pPr>
    <w:rPr>
      <w:rFonts w:ascii="Liberation Sans" w:eastAsia="DejaVu Sans" w:hAnsi="Liberation Sans" w:cs="FreeSans"/>
      <w:sz w:val="28"/>
      <w:szCs w:val="28"/>
    </w:rPr>
  </w:style>
  <w:style w:type="paragraph" w:styleId="BodyText">
    <w:name w:val="Body Text"/>
    <w:basedOn w:val="Normal"/>
    <w:uiPriority w:val="7"/>
    <w:pPr>
      <w:spacing w:line="240" w:lineRule="auto"/>
      <w:jc w:val="left"/>
    </w:pPr>
    <w:rPr>
      <w:rFonts w:ascii="Times New Roman" w:hAnsi="Times New Roman" w:cs="Times New Roman"/>
    </w:rPr>
  </w:style>
  <w:style w:type="paragraph" w:styleId="List">
    <w:name w:val="List"/>
    <w:basedOn w:val="BodyText"/>
    <w:uiPriority w:val="7"/>
    <w:rPr>
      <w:rFonts w:cs="FreeSans"/>
    </w:rPr>
  </w:style>
  <w:style w:type="paragraph" w:styleId="Caption">
    <w:name w:val="caption"/>
    <w:basedOn w:val="Normal"/>
    <w:uiPriority w:val="7"/>
    <w:qFormat/>
    <w:pPr>
      <w:suppressLineNumbers/>
      <w:spacing w:before="120" w:after="120"/>
    </w:pPr>
    <w:rPr>
      <w:rFonts w:cs="FreeSans"/>
      <w:i/>
      <w:iCs/>
      <w:szCs w:val="24"/>
    </w:rPr>
  </w:style>
  <w:style w:type="paragraph" w:customStyle="1" w:styleId="Index">
    <w:name w:val="Index"/>
    <w:basedOn w:val="Normal"/>
    <w:uiPriority w:val="6"/>
    <w:qFormat/>
    <w:pPr>
      <w:suppressLineNumbers/>
    </w:pPr>
    <w:rPr>
      <w:rFonts w:cs="FreeSans"/>
    </w:rPr>
  </w:style>
  <w:style w:type="paragraph" w:styleId="Footer">
    <w:name w:val="footer"/>
    <w:basedOn w:val="Normal"/>
    <w:uiPriority w:val="6"/>
    <w:pPr>
      <w:tabs>
        <w:tab w:val="center" w:pos="4320"/>
        <w:tab w:val="right" w:pos="8640"/>
      </w:tabs>
    </w:pPr>
  </w:style>
  <w:style w:type="paragraph" w:styleId="Header">
    <w:name w:val="header"/>
    <w:basedOn w:val="Normal"/>
    <w:uiPriority w:val="6"/>
    <w:pPr>
      <w:tabs>
        <w:tab w:val="center" w:pos="4320"/>
        <w:tab w:val="right" w:pos="8640"/>
      </w:tabs>
    </w:pPr>
  </w:style>
  <w:style w:type="paragraph" w:customStyle="1" w:styleId="addresses">
    <w:name w:val="addresses"/>
    <w:basedOn w:val="Normal"/>
    <w:uiPriority w:val="6"/>
    <w:qFormat/>
    <w:pPr>
      <w:tabs>
        <w:tab w:val="right" w:pos="9360"/>
      </w:tabs>
      <w:spacing w:line="240" w:lineRule="exact"/>
    </w:pPr>
  </w:style>
  <w:style w:type="paragraph" w:customStyle="1" w:styleId="NUheader">
    <w:name w:val="NUheader"/>
    <w:basedOn w:val="Normal"/>
    <w:uiPriority w:val="6"/>
    <w:qFormat/>
    <w:pPr>
      <w:spacing w:line="240" w:lineRule="auto"/>
      <w:ind w:right="20"/>
      <w:jc w:val="center"/>
    </w:pPr>
    <w:rPr>
      <w:sz w:val="20"/>
    </w:rPr>
  </w:style>
  <w:style w:type="paragraph" w:customStyle="1" w:styleId="PlainText1">
    <w:name w:val="Plain Text1"/>
    <w:basedOn w:val="Normal"/>
    <w:uiPriority w:val="6"/>
    <w:qFormat/>
    <w:pPr>
      <w:spacing w:line="240" w:lineRule="auto"/>
      <w:jc w:val="left"/>
    </w:pPr>
    <w:rPr>
      <w:rFonts w:ascii="Consolas" w:eastAsia="Calibri" w:hAnsi="Consolas" w:cs="Times New Roman"/>
      <w:sz w:val="21"/>
      <w:szCs w:val="21"/>
    </w:rPr>
  </w:style>
  <w:style w:type="paragraph" w:customStyle="1" w:styleId="TableContents">
    <w:name w:val="Table Contents"/>
    <w:basedOn w:val="Normal"/>
    <w:uiPriority w:val="6"/>
    <w:qFormat/>
    <w:pPr>
      <w:suppressLineNumbers/>
    </w:pPr>
  </w:style>
  <w:style w:type="paragraph" w:customStyle="1" w:styleId="TableHeading">
    <w:name w:val="Table Heading"/>
    <w:basedOn w:val="TableContents"/>
    <w:uiPriority w:val="6"/>
    <w:qFormat/>
    <w:pPr>
      <w:jc w:val="center"/>
    </w:pPr>
    <w:rPr>
      <w:b/>
      <w:bCs/>
    </w:rPr>
  </w:style>
  <w:style w:type="paragraph" w:styleId="ListParagraph">
    <w:name w:val="List Paragraph"/>
    <w:basedOn w:val="Normal"/>
    <w:uiPriority w:val="34"/>
    <w:qFormat/>
    <w:rsid w:val="00D72223"/>
    <w:pPr>
      <w:suppressAutoHyphens w:val="0"/>
      <w:overflowPunct/>
      <w:spacing w:after="200" w:line="276" w:lineRule="auto"/>
      <w:ind w:left="720"/>
      <w:contextualSpacing/>
      <w:jc w:val="left"/>
    </w:pPr>
    <w:rPr>
      <w:rFonts w:asciiTheme="minorHAnsi" w:eastAsiaTheme="minorHAnsi" w:hAnsiTheme="minorHAnsi" w:cstheme="minorBidi"/>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Template for letters from NU</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letters from NU</dc:title>
  <dc:subject/>
  <dc:creator>Ken Shull</dc:creator>
  <dc:description/>
  <cp:lastModifiedBy>Gwen Ellen Depolo</cp:lastModifiedBy>
  <cp:revision>4</cp:revision>
  <dcterms:created xsi:type="dcterms:W3CDTF">2019-10-01T21:57:00Z</dcterms:created>
  <dcterms:modified xsi:type="dcterms:W3CDTF">2019-10-01T22:12:00Z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1033-10.1.0.5707</vt:lpwstr>
  </property>
  <property fmtid="{D5CDD505-2E9C-101B-9397-08002B2CF9AE}" pid="4" name="LinksUpToDate">
    <vt:bool>false</vt:bool>
  </property>
  <property fmtid="{D5CDD505-2E9C-101B-9397-08002B2CF9AE}" pid="5" name="ScaleCrop">
    <vt:bool>false</vt:bool>
  </property>
</Properties>
</file>