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D3" w:rsidRDefault="00B048D3" w:rsidP="004E1DBC">
      <w:pPr>
        <w:pStyle w:val="ListParagraph"/>
        <w:numPr>
          <w:ilvl w:val="0"/>
          <w:numId w:val="3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>Preparation of DNA and peptides</w:t>
      </w:r>
    </w:p>
    <w:p w:rsidR="00B048D3" w:rsidRDefault="00B048D3" w:rsidP="004E1DBC">
      <w:pPr>
        <w:spacing w:after="0" w:line="240" w:lineRule="auto"/>
        <w:jc w:val="both"/>
        <w:rPr>
          <w:rFonts w:cstheme="minorHAnsi"/>
          <w:b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1"/>
          <w:numId w:val="3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>DNA cargo preparation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8835CC" w:rsidRDefault="00B048D3" w:rsidP="004E1DBC">
      <w:pPr>
        <w:pStyle w:val="ListParagraph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highlight w:val="yellow"/>
        </w:rPr>
        <w:t xml:space="preserve">Per each transfection, aliquot 10 </w:t>
      </w:r>
      <w:r w:rsidRPr="00B44F87">
        <w:rPr>
          <w:rFonts w:ascii="Symbol" w:hAnsi="Symbol"/>
          <w:highlight w:val="yellow"/>
        </w:rPr>
        <w:t></w:t>
      </w:r>
      <w:r w:rsidRPr="00B44F87">
        <w:rPr>
          <w:highlight w:val="yellow"/>
        </w:rPr>
        <w:t>L of the 150 ng/</w:t>
      </w:r>
      <w:r w:rsidRPr="00B44F87">
        <w:rPr>
          <w:rFonts w:ascii="Symbol" w:hAnsi="Symbol"/>
          <w:highlight w:val="yellow"/>
        </w:rPr>
        <w:t></w:t>
      </w:r>
      <w:r w:rsidRPr="00B44F87">
        <w:rPr>
          <w:rFonts w:asciiTheme="minorHAnsi" w:hAnsiTheme="minorHAnsi" w:cstheme="minorHAnsi"/>
          <w:highlight w:val="yellow"/>
        </w:rPr>
        <w:t>L</w:t>
      </w:r>
      <w:r w:rsidRPr="00B44F87">
        <w:rPr>
          <w:highlight w:val="yellow"/>
        </w:rPr>
        <w:t xml:space="preserve"> DNA stock solution (total DNA amount: 1.5 </w:t>
      </w:r>
      <w:r w:rsidRPr="00B44F87">
        <w:rPr>
          <w:rFonts w:ascii="Symbol" w:hAnsi="Symbol"/>
          <w:highlight w:val="yellow"/>
        </w:rPr>
        <w:t></w:t>
      </w:r>
      <w:r>
        <w:rPr>
          <w:highlight w:val="yellow"/>
        </w:rPr>
        <w:t xml:space="preserve">g) into sterile 1.5 mL </w:t>
      </w:r>
      <w:r w:rsidRPr="00B44F87">
        <w:rPr>
          <w:highlight w:val="yellow"/>
        </w:rPr>
        <w:t>tube.</w:t>
      </w:r>
    </w:p>
    <w:p w:rsidR="00B048D3" w:rsidRPr="008835CC" w:rsidRDefault="00B048D3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048D3">
        <w:rPr>
          <w:highlight w:val="yellow"/>
        </w:rPr>
        <w:t xml:space="preserve">Add 40 </w:t>
      </w:r>
      <w:r w:rsidRPr="00B048D3">
        <w:rPr>
          <w:rFonts w:ascii="Symbol" w:hAnsi="Symbol"/>
          <w:highlight w:val="yellow"/>
        </w:rPr>
        <w:t></w:t>
      </w:r>
      <w:r w:rsidRPr="00B048D3">
        <w:rPr>
          <w:highlight w:val="yellow"/>
        </w:rPr>
        <w:t>L of nuclease-free/protease-free H</w:t>
      </w:r>
      <w:r w:rsidRPr="00B048D3">
        <w:rPr>
          <w:highlight w:val="yellow"/>
          <w:vertAlign w:val="subscript"/>
        </w:rPr>
        <w:t>2</w:t>
      </w:r>
      <w:r w:rsidRPr="00B048D3">
        <w:rPr>
          <w:highlight w:val="yellow"/>
        </w:rPr>
        <w:t xml:space="preserve">O into each tube (final volume: 50 </w:t>
      </w:r>
      <w:r w:rsidRPr="00B048D3">
        <w:rPr>
          <w:rFonts w:ascii="Symbol" w:hAnsi="Symbol"/>
          <w:highlight w:val="yellow"/>
        </w:rPr>
        <w:t></w:t>
      </w:r>
      <w:r w:rsidRPr="00B048D3">
        <w:rPr>
          <w:highlight w:val="yellow"/>
        </w:rPr>
        <w:t xml:space="preserve">L) and mix the tube content by gentle pipetting. 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290E5D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Note: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 Scale up for multiple transfections by preparing the DNA working stock solution in a volume proportional to the number of transfections.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:rsidR="00B048D3" w:rsidRDefault="00B048D3" w:rsidP="004E1DBC">
      <w:pPr>
        <w:pStyle w:val="ListParagraph"/>
        <w:numPr>
          <w:ilvl w:val="1"/>
          <w:numId w:val="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proofErr w:type="spellStart"/>
      <w:r w:rsidRPr="00B44F87">
        <w:rPr>
          <w:rFonts w:asciiTheme="minorHAnsi" w:hAnsiTheme="minorHAnsi" w:cstheme="minorHAnsi"/>
          <w:b/>
          <w:color w:val="auto"/>
          <w:highlight w:val="yellow"/>
        </w:rPr>
        <w:t>mTP</w:t>
      </w:r>
      <w:proofErr w:type="spellEnd"/>
      <w:r w:rsidRPr="00B44F87">
        <w:rPr>
          <w:rFonts w:asciiTheme="minorHAnsi" w:hAnsiTheme="minorHAnsi" w:cstheme="minorHAnsi"/>
          <w:b/>
          <w:color w:val="auto"/>
          <w:highlight w:val="yellow"/>
        </w:rPr>
        <w:t xml:space="preserve"> peptide carrier preparation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048D3">
        <w:rPr>
          <w:highlight w:val="yellow"/>
        </w:rPr>
        <w:t xml:space="preserve">Prepare the working stock solution by </w:t>
      </w:r>
      <w:proofErr w:type="spellStart"/>
      <w:r w:rsidRPr="00B048D3">
        <w:rPr>
          <w:highlight w:val="yellow"/>
        </w:rPr>
        <w:t>aliquoting</w:t>
      </w:r>
      <w:proofErr w:type="spellEnd"/>
      <w:r w:rsidRPr="00B048D3">
        <w:rPr>
          <w:highlight w:val="yellow"/>
        </w:rPr>
        <w:t xml:space="preserve"> the nuclease-free/protease-free H</w:t>
      </w:r>
      <w:r w:rsidRPr="00B048D3">
        <w:rPr>
          <w:highlight w:val="yellow"/>
          <w:vertAlign w:val="subscript"/>
        </w:rPr>
        <w:t>2</w:t>
      </w:r>
      <w:r w:rsidRPr="00B048D3">
        <w:rPr>
          <w:highlight w:val="yellow"/>
        </w:rPr>
        <w:t>O into sterile 1.5 mL tubes, adding the appropriate volume of the 1 mg/mL peptide stock (</w:t>
      </w:r>
      <w:r w:rsidRPr="00B048D3">
        <w:rPr>
          <w:b/>
          <w:highlight w:val="yellow"/>
        </w:rPr>
        <w:t>Table 1</w:t>
      </w:r>
      <w:r w:rsidRPr="00B048D3">
        <w:rPr>
          <w:highlight w:val="yellow"/>
        </w:rPr>
        <w:t>), and mix gently.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Pr="00F01A9B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Note: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 Scale up for multiple transfections by preparing the peptide working stock solution in a volume proportional to the number of transfections.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0"/>
          <w:numId w:val="4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 xml:space="preserve">Transfection of triticale microspores with </w:t>
      </w:r>
      <w:proofErr w:type="spellStart"/>
      <w:r w:rsidRPr="00B048D3">
        <w:rPr>
          <w:rFonts w:cstheme="minorHAnsi"/>
          <w:b/>
          <w:highlight w:val="yellow"/>
        </w:rPr>
        <w:t>mTP</w:t>
      </w:r>
      <w:proofErr w:type="spellEnd"/>
      <w:r w:rsidRPr="00B048D3">
        <w:rPr>
          <w:rFonts w:cstheme="minorHAnsi"/>
          <w:b/>
          <w:highlight w:val="yellow"/>
        </w:rPr>
        <w:t xml:space="preserve">-DNA </w:t>
      </w:r>
      <w:proofErr w:type="spellStart"/>
      <w:r w:rsidRPr="00B048D3">
        <w:rPr>
          <w:rFonts w:cstheme="minorHAnsi"/>
          <w:b/>
          <w:highlight w:val="yellow"/>
        </w:rPr>
        <w:t>nano</w:t>
      </w:r>
      <w:proofErr w:type="spellEnd"/>
      <w:r w:rsidRPr="00B048D3">
        <w:rPr>
          <w:rFonts w:cstheme="minorHAnsi"/>
          <w:b/>
          <w:highlight w:val="yellow"/>
        </w:rPr>
        <w:t>-complexes (Figure 1B)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1"/>
          <w:numId w:val="4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 xml:space="preserve">Formation of </w:t>
      </w:r>
      <w:proofErr w:type="spellStart"/>
      <w:r w:rsidRPr="00B048D3">
        <w:rPr>
          <w:rFonts w:cstheme="minorHAnsi"/>
          <w:b/>
          <w:highlight w:val="yellow"/>
        </w:rPr>
        <w:t>mTP</w:t>
      </w:r>
      <w:proofErr w:type="spellEnd"/>
      <w:r w:rsidRPr="00B048D3">
        <w:rPr>
          <w:rFonts w:cstheme="minorHAnsi"/>
          <w:b/>
          <w:highlight w:val="yellow"/>
        </w:rPr>
        <w:t xml:space="preserve">-DNA </w:t>
      </w:r>
      <w:proofErr w:type="spellStart"/>
      <w:r w:rsidRPr="00B048D3">
        <w:rPr>
          <w:rFonts w:cstheme="minorHAnsi"/>
          <w:b/>
          <w:highlight w:val="yellow"/>
        </w:rPr>
        <w:t>nano</w:t>
      </w:r>
      <w:proofErr w:type="spellEnd"/>
      <w:r w:rsidRPr="00B048D3">
        <w:rPr>
          <w:rFonts w:cstheme="minorHAnsi"/>
          <w:b/>
          <w:highlight w:val="yellow"/>
        </w:rPr>
        <w:t>-complexes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2"/>
          <w:numId w:val="5"/>
        </w:numPr>
        <w:ind w:left="0" w:firstLine="0"/>
        <w:rPr>
          <w:rFonts w:cstheme="minorHAnsi"/>
          <w:highlight w:val="yellow"/>
        </w:rPr>
      </w:pPr>
      <w:r w:rsidRPr="00B048D3">
        <w:rPr>
          <w:rFonts w:cstheme="minorHAnsi"/>
          <w:highlight w:val="yellow"/>
        </w:rPr>
        <w:t xml:space="preserve">Aliquot 50 </w:t>
      </w:r>
      <w:r w:rsidRPr="00B048D3">
        <w:rPr>
          <w:rFonts w:ascii="Symbol" w:hAnsi="Symbol" w:cstheme="minorHAnsi"/>
          <w:highlight w:val="yellow"/>
        </w:rPr>
        <w:t></w:t>
      </w:r>
      <w:r w:rsidRPr="00B048D3">
        <w:rPr>
          <w:rFonts w:cstheme="minorHAnsi"/>
          <w:highlight w:val="yellow"/>
        </w:rPr>
        <w:t xml:space="preserve">L of the DNA working stock solution into a sterile 1.5 mL tubes and add 50 </w:t>
      </w:r>
      <w:r w:rsidRPr="00B048D3">
        <w:rPr>
          <w:rFonts w:ascii="Symbol" w:hAnsi="Symbol" w:cstheme="minorHAnsi"/>
          <w:highlight w:val="yellow"/>
        </w:rPr>
        <w:t></w:t>
      </w:r>
      <w:r w:rsidRPr="00B048D3">
        <w:rPr>
          <w:rFonts w:cstheme="minorHAnsi"/>
          <w:highlight w:val="yellow"/>
        </w:rPr>
        <w:t xml:space="preserve">L of the peptide working stock solution, mix gently. 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Default="00B048D3" w:rsidP="004E1DBC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color w:val="auto"/>
          <w:highlight w:val="yellow"/>
        </w:rPr>
        <w:t>Incubate the pe</w:t>
      </w:r>
      <w:r>
        <w:rPr>
          <w:rFonts w:asciiTheme="minorHAnsi" w:hAnsiTheme="minorHAnsi" w:cstheme="minorHAnsi"/>
          <w:color w:val="auto"/>
          <w:highlight w:val="yellow"/>
        </w:rPr>
        <w:t>ptide-DNA mixture for 10 min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 at room temperature; mix gently by tapping</w:t>
      </w:r>
      <w:r>
        <w:rPr>
          <w:rFonts w:asciiTheme="minorHAnsi" w:hAnsiTheme="minorHAnsi" w:cstheme="minorHAnsi"/>
          <w:color w:val="auto"/>
          <w:highlight w:val="yellow"/>
        </w:rPr>
        <w:t xml:space="preserve"> the tube bottom every 5 min</w:t>
      </w:r>
      <w:r w:rsidRPr="00B44F87">
        <w:rPr>
          <w:rFonts w:asciiTheme="minorHAnsi" w:hAnsiTheme="minorHAnsi" w:cstheme="minorHAnsi"/>
          <w:color w:val="auto"/>
          <w:highlight w:val="yellow"/>
        </w:rPr>
        <w:t>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Note:</w:t>
      </w:r>
      <w:r>
        <w:rPr>
          <w:rFonts w:asciiTheme="minorHAnsi" w:hAnsiTheme="minorHAnsi" w:cstheme="minorHAnsi"/>
          <w:color w:val="auto"/>
          <w:highlight w:val="yellow"/>
        </w:rPr>
        <w:t xml:space="preserve"> Do not exceed 15 min</w:t>
      </w:r>
      <w:r w:rsidRPr="00B44F87">
        <w:rPr>
          <w:rFonts w:asciiTheme="minorHAnsi" w:hAnsiTheme="minorHAnsi" w:cstheme="minorHAnsi"/>
          <w:color w:val="auto"/>
          <w:highlight w:val="yellow"/>
        </w:rPr>
        <w:t>, because prolonged incubation will result in aggregation of the peptide-DNA complexes.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Default="00B048D3" w:rsidP="004E1DBC">
      <w:pPr>
        <w:pStyle w:val="ListParagraph"/>
        <w:numPr>
          <w:ilvl w:val="1"/>
          <w:numId w:val="5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 xml:space="preserve">Delivery of </w:t>
      </w:r>
      <w:proofErr w:type="spellStart"/>
      <w:r w:rsidRPr="00B44F87">
        <w:rPr>
          <w:rFonts w:asciiTheme="minorHAnsi" w:hAnsiTheme="minorHAnsi" w:cstheme="minorHAnsi"/>
          <w:b/>
          <w:color w:val="auto"/>
          <w:highlight w:val="yellow"/>
        </w:rPr>
        <w:t>mTP</w:t>
      </w:r>
      <w:proofErr w:type="spellEnd"/>
      <w:r w:rsidRPr="00B44F87">
        <w:rPr>
          <w:rFonts w:asciiTheme="minorHAnsi" w:hAnsiTheme="minorHAnsi" w:cstheme="minorHAnsi"/>
          <w:b/>
          <w:color w:val="auto"/>
          <w:highlight w:val="yellow"/>
        </w:rPr>
        <w:t xml:space="preserve">-DNA </w:t>
      </w:r>
      <w:proofErr w:type="spellStart"/>
      <w:r w:rsidRPr="00B44F87">
        <w:rPr>
          <w:rFonts w:asciiTheme="minorHAnsi" w:hAnsiTheme="minorHAnsi" w:cstheme="minorHAnsi"/>
          <w:b/>
          <w:color w:val="auto"/>
          <w:highlight w:val="yellow"/>
        </w:rPr>
        <w:t>nano</w:t>
      </w:r>
      <w:proofErr w:type="spellEnd"/>
      <w:r w:rsidRPr="00B44F87">
        <w:rPr>
          <w:rFonts w:asciiTheme="minorHAnsi" w:hAnsiTheme="minorHAnsi" w:cstheme="minorHAnsi"/>
          <w:b/>
          <w:color w:val="auto"/>
          <w:highlight w:val="yellow"/>
        </w:rPr>
        <w:t>-complexes into triticale microspores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Default="00B048D3" w:rsidP="004E1DBC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color w:val="auto"/>
          <w:highlight w:val="yellow"/>
        </w:rPr>
        <w:t xml:space="preserve">Aliquot 500 </w:t>
      </w:r>
      <w:r w:rsidRPr="00B44F87">
        <w:rPr>
          <w:rFonts w:ascii="Symbol" w:hAnsi="Symbol" w:cstheme="minorHAnsi"/>
          <w:color w:val="auto"/>
          <w:highlight w:val="yellow"/>
        </w:rPr>
        <w:t></w:t>
      </w:r>
      <w:r w:rsidRPr="00B44F87">
        <w:rPr>
          <w:rFonts w:asciiTheme="minorHAnsi" w:hAnsiTheme="minorHAnsi" w:cstheme="minorHAnsi"/>
          <w:color w:val="auto"/>
          <w:highlight w:val="yellow"/>
        </w:rPr>
        <w:t>L of the 2 x 10</w:t>
      </w:r>
      <w:r w:rsidRPr="00B44F87">
        <w:rPr>
          <w:rFonts w:asciiTheme="minorHAnsi" w:hAnsiTheme="minorHAnsi" w:cstheme="minorHAnsi"/>
          <w:color w:val="auto"/>
          <w:highlight w:val="yellow"/>
          <w:vertAlign w:val="superscript"/>
        </w:rPr>
        <w:t>5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 cells/mL microspore cell suspension (</w:t>
      </w:r>
      <w:r w:rsidRPr="00B44F87">
        <w:rPr>
          <w:rFonts w:asciiTheme="minorHAnsi" w:hAnsiTheme="minorHAnsi" w:cstheme="minorHAnsi"/>
          <w:b/>
          <w:color w:val="auto"/>
          <w:highlight w:val="yellow"/>
        </w:rPr>
        <w:t>Protocol 1.2</w:t>
      </w:r>
      <w:r w:rsidRPr="00B44F87">
        <w:rPr>
          <w:rFonts w:asciiTheme="minorHAnsi" w:hAnsiTheme="minorHAnsi" w:cstheme="minorHAnsi"/>
          <w:color w:val="auto"/>
          <w:highlight w:val="yellow"/>
        </w:rPr>
        <w:t>; total 100,000 cells per transfection) into sterile 2 mL tubes.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Default="00B048D3" w:rsidP="004E1DBC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color w:val="auto"/>
          <w:highlight w:val="yellow"/>
        </w:rPr>
        <w:t xml:space="preserve">Add 100 </w:t>
      </w:r>
      <w:r w:rsidRPr="00B44F87">
        <w:rPr>
          <w:rFonts w:ascii="Symbol" w:hAnsi="Symbol" w:cstheme="minorHAnsi"/>
          <w:color w:val="auto"/>
          <w:highlight w:val="yellow"/>
        </w:rPr>
        <w:t></w:t>
      </w:r>
      <w:r w:rsidRPr="00B44F87">
        <w:rPr>
          <w:rFonts w:asciiTheme="minorHAnsi" w:hAnsiTheme="minorHAnsi" w:cstheme="minorHAnsi"/>
          <w:color w:val="auto"/>
          <w:highlight w:val="yellow"/>
        </w:rPr>
        <w:t>L of the peptide-DNA mixture (</w:t>
      </w:r>
      <w:r w:rsidRPr="00B44F87">
        <w:rPr>
          <w:rFonts w:asciiTheme="minorHAnsi" w:hAnsiTheme="minorHAnsi" w:cstheme="minorHAnsi"/>
          <w:b/>
          <w:color w:val="auto"/>
          <w:highlight w:val="yellow"/>
        </w:rPr>
        <w:t>Protocol 2.1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) to microspores and mix gently. </w:t>
      </w:r>
      <w:r w:rsidRPr="00B44F87">
        <w:rPr>
          <w:rFonts w:asciiTheme="minorHAnsi" w:hAnsiTheme="minorHAnsi" w:cstheme="minorHAnsi"/>
          <w:b/>
          <w:color w:val="auto"/>
          <w:highlight w:val="yellow"/>
        </w:rPr>
        <w:t>Note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: Include control treatments by omitting the peptide or DNA component, or both. </w:t>
      </w:r>
    </w:p>
    <w:p w:rsidR="00B048D3" w:rsidRPr="008835CC" w:rsidRDefault="00B048D3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B048D3" w:rsidRDefault="00B048D3" w:rsidP="004E1DBC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color w:val="auto"/>
          <w:highlight w:val="yellow"/>
        </w:rPr>
        <w:lastRenderedPageBreak/>
        <w:t>Incubate the peptide-DNA-microspores transfection mixture for 1 h at room temperature; mix gently by tapping</w:t>
      </w:r>
      <w:r>
        <w:rPr>
          <w:rFonts w:asciiTheme="minorHAnsi" w:hAnsiTheme="minorHAnsi" w:cstheme="minorHAnsi"/>
          <w:color w:val="auto"/>
          <w:highlight w:val="yellow"/>
        </w:rPr>
        <w:t xml:space="preserve"> the tube bottom every 5 min</w:t>
      </w:r>
      <w:r w:rsidRPr="00B44F87">
        <w:rPr>
          <w:rFonts w:asciiTheme="minorHAnsi" w:hAnsiTheme="minorHAnsi" w:cstheme="minorHAnsi"/>
          <w:color w:val="auto"/>
          <w:highlight w:val="yellow"/>
        </w:rPr>
        <w:t>.</w:t>
      </w:r>
    </w:p>
    <w:p w:rsidR="00B048D3" w:rsidRPr="008835CC" w:rsidRDefault="00B048D3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B048D3" w:rsidRPr="00957657" w:rsidRDefault="00B048D3" w:rsidP="004E1DBC">
      <w:pPr>
        <w:pStyle w:val="Revision"/>
        <w:numPr>
          <w:ilvl w:val="2"/>
          <w:numId w:val="5"/>
        </w:numPr>
        <w:ind w:left="0" w:firstLine="0"/>
        <w:jc w:val="both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color w:val="auto"/>
          <w:highlight w:val="yellow"/>
        </w:rPr>
        <w:t xml:space="preserve">Add 400 </w:t>
      </w:r>
      <w:r w:rsidRPr="00B44F87">
        <w:rPr>
          <w:rFonts w:ascii="Symbol" w:hAnsi="Symbol" w:cstheme="minorHAnsi"/>
          <w:color w:val="auto"/>
          <w:highlight w:val="yellow"/>
        </w:rPr>
        <w:t></w:t>
      </w:r>
      <w:r w:rsidRPr="00B44F87">
        <w:rPr>
          <w:rFonts w:asciiTheme="minorHAnsi" w:hAnsiTheme="minorHAnsi" w:cstheme="minorHAnsi"/>
          <w:color w:val="auto"/>
          <w:highlight w:val="yellow"/>
        </w:rPr>
        <w:t>L of the NPB-99 medium (</w:t>
      </w:r>
      <w:r w:rsidRPr="00B44F87">
        <w:rPr>
          <w:rFonts w:asciiTheme="minorHAnsi" w:hAnsiTheme="minorHAnsi" w:cstheme="minorHAnsi"/>
          <w:b/>
          <w:color w:val="auto"/>
          <w:highlight w:val="yellow"/>
        </w:rPr>
        <w:t>Protocol 1.1.1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) and continue incubation at room temperature for </w:t>
      </w:r>
      <w:r w:rsidRPr="00B44F87">
        <w:rPr>
          <w:highlight w:val="yellow"/>
        </w:rPr>
        <w:t>24 h (confocal microscopy) or 48 h (</w:t>
      </w:r>
      <w:proofErr w:type="spellStart"/>
      <w:r w:rsidRPr="00B44F87">
        <w:rPr>
          <w:highlight w:val="yellow"/>
        </w:rPr>
        <w:t>qRT</w:t>
      </w:r>
      <w:proofErr w:type="spellEnd"/>
      <w:r w:rsidRPr="00B44F87">
        <w:rPr>
          <w:highlight w:val="yellow"/>
        </w:rPr>
        <w:t>-PCR) or 1 h (microspore culture and selection).</w:t>
      </w:r>
    </w:p>
    <w:p w:rsidR="00B048D3" w:rsidRPr="00B44F87" w:rsidRDefault="00B048D3" w:rsidP="004E1DBC">
      <w:pPr>
        <w:pStyle w:val="Revision"/>
        <w:jc w:val="both"/>
        <w:rPr>
          <w:rFonts w:asciiTheme="minorHAnsi" w:hAnsiTheme="minorHAnsi" w:cstheme="minorHAnsi"/>
          <w:color w:val="auto"/>
          <w:highlight w:val="yellow"/>
        </w:rPr>
      </w:pP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Note:</w:t>
      </w:r>
      <w:r w:rsidRPr="00B44F87">
        <w:rPr>
          <w:rFonts w:asciiTheme="minorHAnsi" w:hAnsiTheme="minorHAnsi" w:cstheme="minorHAnsi"/>
          <w:color w:val="auto"/>
          <w:highlight w:val="yellow"/>
        </w:rPr>
        <w:t xml:space="preserve"> Samples for confocal microscopy analysis should be incubated in the dark.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Pr="00B44F87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0"/>
          <w:numId w:val="6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 xml:space="preserve">Selection and regeneration of putative </w:t>
      </w:r>
      <w:proofErr w:type="spellStart"/>
      <w:r w:rsidRPr="00B048D3">
        <w:rPr>
          <w:rFonts w:cstheme="minorHAnsi"/>
          <w:b/>
          <w:highlight w:val="yellow"/>
        </w:rPr>
        <w:t>transformants</w:t>
      </w:r>
      <w:proofErr w:type="spellEnd"/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1"/>
          <w:numId w:val="6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>Microspore embryogenesis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048D3">
        <w:rPr>
          <w:rFonts w:eastAsiaTheme="minorHAnsi"/>
          <w:bCs/>
          <w:highlight w:val="yellow"/>
        </w:rPr>
        <w:t xml:space="preserve">Incubate the transfected and control microspores for 1h at room temperature and then transfer to 35 mm Petri dishes containing 2.5 mL </w:t>
      </w:r>
      <w:r w:rsidRPr="00B048D3">
        <w:rPr>
          <w:highlight w:val="yellow"/>
        </w:rPr>
        <w:t>NBP-99 medium (total volume: 3.5 mL) and 4 ovaries. Add</w:t>
      </w:r>
      <w:r w:rsidRPr="00B048D3">
        <w:rPr>
          <w:rFonts w:eastAsiaTheme="minorHAnsi"/>
          <w:bCs/>
          <w:highlight w:val="yellow"/>
        </w:rPr>
        <w:t xml:space="preserve"> </w:t>
      </w:r>
      <w:r w:rsidRPr="00B048D3">
        <w:rPr>
          <w:highlight w:val="yellow"/>
        </w:rPr>
        <w:t xml:space="preserve">streptomycin (7 </w:t>
      </w:r>
      <w:r w:rsidRPr="00B048D3">
        <w:rPr>
          <w:rFonts w:ascii="Symbol" w:hAnsi="Symbol"/>
          <w:highlight w:val="yellow"/>
        </w:rPr>
        <w:t></w:t>
      </w:r>
      <w:r w:rsidRPr="00B048D3">
        <w:rPr>
          <w:highlight w:val="yellow"/>
        </w:rPr>
        <w:t xml:space="preserve">L of 50 mg/mL stock; final concentration: 100 mg/L). 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Pr="008835CC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highlight w:val="yellow"/>
        </w:rPr>
        <w:t xml:space="preserve">Seal 35 mm plates with </w:t>
      </w:r>
      <w:r>
        <w:rPr>
          <w:highlight w:val="yellow"/>
        </w:rPr>
        <w:t xml:space="preserve">semi-transparent flexible film </w:t>
      </w:r>
      <w:r w:rsidRPr="00B44F87">
        <w:rPr>
          <w:highlight w:val="yellow"/>
        </w:rPr>
        <w:t xml:space="preserve">and place them in a 150 mm Petri dish with </w:t>
      </w:r>
      <w:r>
        <w:rPr>
          <w:highlight w:val="yellow"/>
        </w:rPr>
        <w:t>60</w:t>
      </w:r>
      <w:r w:rsidRPr="00B44F87">
        <w:rPr>
          <w:highlight w:val="yellow"/>
        </w:rPr>
        <w:t xml:space="preserve"> mm dish containing distilled water. Seal 150 mm dish with </w:t>
      </w:r>
      <w:r>
        <w:rPr>
          <w:highlight w:val="yellow"/>
        </w:rPr>
        <w:t>semi-transparent flexible film</w:t>
      </w:r>
      <w:r w:rsidRPr="00B44F87">
        <w:rPr>
          <w:highlight w:val="yellow"/>
        </w:rPr>
        <w:t xml:space="preserve"> to keep moisture in.</w:t>
      </w:r>
    </w:p>
    <w:p w:rsidR="00B048D3" w:rsidRPr="008835CC" w:rsidRDefault="00B048D3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B048D3" w:rsidRPr="00957657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highlight w:val="yellow"/>
        </w:rPr>
        <w:t>Culture cells i</w:t>
      </w:r>
      <w:r w:rsidRPr="00B44F87">
        <w:rPr>
          <w:rFonts w:eastAsiaTheme="minorHAnsi"/>
          <w:bCs/>
          <w:highlight w:val="yellow"/>
        </w:rPr>
        <w:t>n the dark at 27</w:t>
      </w:r>
      <w:r>
        <w:rPr>
          <w:highlight w:val="yellow"/>
        </w:rPr>
        <w:t xml:space="preserve"> °C</w:t>
      </w:r>
      <w:r w:rsidRPr="00B44F87">
        <w:rPr>
          <w:highlight w:val="yellow"/>
        </w:rPr>
        <w:t xml:space="preserve"> to induce embryogenesis</w:t>
      </w:r>
      <w:r w:rsidRPr="00B44F87">
        <w:rPr>
          <w:rFonts w:eastAsiaTheme="minorHAnsi"/>
          <w:bCs/>
          <w:highlight w:val="yellow"/>
        </w:rPr>
        <w:t>.</w:t>
      </w:r>
    </w:p>
    <w:p w:rsidR="00B048D3" w:rsidRPr="008835CC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Pr="00B44F87" w:rsidRDefault="00B048D3" w:rsidP="004E1DBC">
      <w:pPr>
        <w:spacing w:after="0" w:line="240" w:lineRule="auto"/>
        <w:jc w:val="both"/>
        <w:rPr>
          <w:highlight w:val="yellow"/>
        </w:rPr>
      </w:pPr>
      <w:r w:rsidRPr="00B44F87">
        <w:rPr>
          <w:b/>
          <w:highlight w:val="yellow"/>
        </w:rPr>
        <w:t>Note</w:t>
      </w:r>
      <w:r w:rsidRPr="00B44F87">
        <w:rPr>
          <w:highlight w:val="yellow"/>
        </w:rPr>
        <w:t>: Carry microspore control cultures with or without streptomycin to determine the effect of antibiotics on microspore embryogenesis and green plant regeneration.</w:t>
      </w:r>
    </w:p>
    <w:p w:rsidR="00B048D3" w:rsidRPr="00B44F87" w:rsidRDefault="00B048D3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B048D3" w:rsidRDefault="00B048D3" w:rsidP="004E1DBC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Embryo germination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8835CC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eastAsiaTheme="minorHAnsi"/>
          <w:bCs/>
          <w:highlight w:val="yellow"/>
        </w:rPr>
        <w:t xml:space="preserve">After four weeks of culture, transfer the </w:t>
      </w:r>
      <w:r w:rsidRPr="00B44F87">
        <w:rPr>
          <w:highlight w:val="yellow"/>
        </w:rPr>
        <w:t xml:space="preserve">developing embryos </w:t>
      </w:r>
      <w:r w:rsidRPr="00B44F87">
        <w:rPr>
          <w:rFonts w:eastAsiaTheme="minorHAnsi"/>
          <w:bCs/>
          <w:highlight w:val="yellow"/>
        </w:rPr>
        <w:t>onto GEM plates supplemented with streptomycin (final concentration: 200 mg/L).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957657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eastAsiaTheme="minorHAnsi"/>
          <w:bCs/>
          <w:highlight w:val="yellow"/>
        </w:rPr>
        <w:t xml:space="preserve">Culture embryos </w:t>
      </w:r>
      <w:r w:rsidRPr="00B44F87">
        <w:rPr>
          <w:highlight w:val="yellow"/>
        </w:rPr>
        <w:t>at 16</w:t>
      </w:r>
      <w:r>
        <w:rPr>
          <w:highlight w:val="yellow"/>
        </w:rPr>
        <w:t xml:space="preserve"> °C</w:t>
      </w:r>
      <w:r w:rsidRPr="00B44F87">
        <w:rPr>
          <w:highlight w:val="yellow"/>
        </w:rPr>
        <w:t xml:space="preserve"> beneath wide spectrum</w:t>
      </w:r>
      <w:r>
        <w:rPr>
          <w:highlight w:val="yellow"/>
        </w:rPr>
        <w:t xml:space="preserve"> </w:t>
      </w:r>
      <w:r w:rsidRPr="00B44F87">
        <w:rPr>
          <w:highlight w:val="yellow"/>
        </w:rPr>
        <w:t>40 watts</w:t>
      </w:r>
      <w:r>
        <w:rPr>
          <w:highlight w:val="yellow"/>
        </w:rPr>
        <w:t xml:space="preserve"> bulbs</w:t>
      </w:r>
      <w:r w:rsidRPr="00B44F87">
        <w:rPr>
          <w:highlight w:val="yellow"/>
        </w:rPr>
        <w:t xml:space="preserve"> delivering 80 µM m</w:t>
      </w:r>
      <w:r w:rsidRPr="00B44F87">
        <w:rPr>
          <w:highlight w:val="yellow"/>
          <w:vertAlign w:val="superscript"/>
        </w:rPr>
        <w:t>-2</w:t>
      </w:r>
      <w:r w:rsidRPr="00B44F87">
        <w:rPr>
          <w:highlight w:val="yellow"/>
        </w:rPr>
        <w:t xml:space="preserve"> s</w:t>
      </w:r>
      <w:r w:rsidRPr="00B44F87">
        <w:rPr>
          <w:highlight w:val="yellow"/>
          <w:vertAlign w:val="superscript"/>
        </w:rPr>
        <w:t>-1</w:t>
      </w:r>
      <w:r w:rsidRPr="00B44F87">
        <w:rPr>
          <w:highlight w:val="yellow"/>
        </w:rPr>
        <w:t xml:space="preserve"> (a 16-h light period) for embryo germination.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44F87" w:rsidRDefault="00B048D3" w:rsidP="004E1DBC">
      <w:pPr>
        <w:spacing w:after="0" w:line="240" w:lineRule="auto"/>
        <w:jc w:val="both"/>
        <w:rPr>
          <w:highlight w:val="yellow"/>
        </w:rPr>
      </w:pPr>
      <w:r w:rsidRPr="00B44F87">
        <w:rPr>
          <w:b/>
          <w:highlight w:val="yellow"/>
        </w:rPr>
        <w:t>Note</w:t>
      </w:r>
      <w:r w:rsidRPr="00B44F87">
        <w:rPr>
          <w:highlight w:val="yellow"/>
        </w:rPr>
        <w:t>: Only a few embryos will germinate into green plantlets. Some embryos will develop into albino plants or may form roots only, while the majority of embryos will be aborted.</w:t>
      </w:r>
    </w:p>
    <w:p w:rsidR="00B048D3" w:rsidRDefault="00B048D3" w:rsidP="004E1DBC">
      <w:pPr>
        <w:pStyle w:val="ListParagraph"/>
        <w:numPr>
          <w:ilvl w:val="1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>Rooting of green plantlets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957657" w:rsidRDefault="00B048D3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B44F87">
        <w:rPr>
          <w:highlight w:val="yellow"/>
        </w:rPr>
        <w:t>After 3 to 4 weeks, transfer green plantlets into magenta vessels containing the rooting medium with streptomycin (final concentration: 400 mg/L) and continue plantlet cultivation as described above (</w:t>
      </w:r>
      <w:r w:rsidRPr="00B44F87">
        <w:rPr>
          <w:b/>
          <w:highlight w:val="yellow"/>
        </w:rPr>
        <w:t>6.2.2</w:t>
      </w:r>
      <w:r w:rsidRPr="00B44F87">
        <w:rPr>
          <w:highlight w:val="yellow"/>
        </w:rPr>
        <w:t>).</w:t>
      </w:r>
    </w:p>
    <w:p w:rsidR="00B048D3" w:rsidRPr="008835CC" w:rsidRDefault="00B048D3" w:rsidP="004E1DB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:rsidR="00B048D3" w:rsidRDefault="00B048D3" w:rsidP="004E1DBC">
      <w:pPr>
        <w:spacing w:after="0" w:line="240" w:lineRule="auto"/>
        <w:jc w:val="both"/>
        <w:rPr>
          <w:highlight w:val="yellow"/>
        </w:rPr>
      </w:pPr>
      <w:r w:rsidRPr="00B44F87">
        <w:rPr>
          <w:b/>
          <w:highlight w:val="yellow"/>
        </w:rPr>
        <w:lastRenderedPageBreak/>
        <w:t>Note</w:t>
      </w:r>
      <w:r w:rsidRPr="00B44F87">
        <w:rPr>
          <w:highlight w:val="yellow"/>
        </w:rPr>
        <w:t xml:space="preserve">: This selection procedure results in regeneration of haploid putative </w:t>
      </w:r>
      <w:proofErr w:type="spellStart"/>
      <w:r w:rsidRPr="00B44F87">
        <w:rPr>
          <w:i/>
          <w:highlight w:val="yellow"/>
        </w:rPr>
        <w:t>aadA:gfp</w:t>
      </w:r>
      <w:proofErr w:type="spellEnd"/>
      <w:r w:rsidRPr="00B44F87">
        <w:rPr>
          <w:highlight w:val="yellow"/>
        </w:rPr>
        <w:t xml:space="preserve"> plants. In order to obtain fertile, doubled haploid plants, haploid plants may be treated with colchicine to induce chromosome duplication</w:t>
      </w:r>
      <w:r w:rsidRPr="00B44F87">
        <w:rPr>
          <w:highlight w:val="yellow"/>
          <w:vertAlign w:val="superscript"/>
        </w:rPr>
        <w:t xml:space="preserve">38,39 </w:t>
      </w:r>
      <w:r w:rsidRPr="00B44F87">
        <w:rPr>
          <w:highlight w:val="yellow"/>
        </w:rPr>
        <w:t>or cultivated in soil for spontaneous genome duplication.</w:t>
      </w:r>
    </w:p>
    <w:p w:rsidR="001F2C96" w:rsidRDefault="001F2C96" w:rsidP="004E1DBC">
      <w:pPr>
        <w:spacing w:after="0" w:line="240" w:lineRule="auto"/>
        <w:jc w:val="both"/>
        <w:rPr>
          <w:rFonts w:cstheme="minorHAnsi"/>
          <w:highlight w:val="yellow"/>
        </w:rPr>
      </w:pPr>
    </w:p>
    <w:p w:rsidR="001F2C96" w:rsidRPr="004E1DBC" w:rsidRDefault="001F2C96" w:rsidP="004E1DBC">
      <w:pPr>
        <w:spacing w:after="0" w:line="240" w:lineRule="auto"/>
        <w:jc w:val="both"/>
        <w:rPr>
          <w:rFonts w:cstheme="minorHAnsi"/>
          <w:highlight w:val="yellow"/>
        </w:rPr>
      </w:pPr>
      <w:bookmarkStart w:id="0" w:name="_GoBack"/>
      <w:bookmarkEnd w:id="0"/>
    </w:p>
    <w:p w:rsidR="00B048D3" w:rsidRDefault="00B048D3" w:rsidP="004E1DBC">
      <w:pPr>
        <w:pStyle w:val="ListParagraph"/>
        <w:numPr>
          <w:ilvl w:val="0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rFonts w:asciiTheme="minorHAnsi" w:hAnsiTheme="minorHAnsi" w:cstheme="minorHAnsi"/>
          <w:b/>
          <w:color w:val="auto"/>
          <w:highlight w:val="yellow"/>
        </w:rPr>
        <w:t xml:space="preserve">PCR screening of putative </w:t>
      </w:r>
      <w:proofErr w:type="spellStart"/>
      <w:r w:rsidRPr="00B44F87">
        <w:rPr>
          <w:rFonts w:asciiTheme="minorHAnsi" w:hAnsiTheme="minorHAnsi" w:cstheme="minorHAnsi"/>
          <w:b/>
          <w:color w:val="auto"/>
          <w:highlight w:val="yellow"/>
        </w:rPr>
        <w:t>transformants</w:t>
      </w:r>
      <w:proofErr w:type="spellEnd"/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5E2B12" w:rsidRPr="005E2B12" w:rsidRDefault="005E2B12" w:rsidP="004E1DBC">
      <w:pPr>
        <w:pStyle w:val="ListParagraph"/>
        <w:numPr>
          <w:ilvl w:val="1"/>
          <w:numId w:val="6"/>
        </w:numPr>
        <w:ind w:left="0" w:firstLine="0"/>
        <w:rPr>
          <w:rFonts w:cstheme="minorHAnsi"/>
          <w:b/>
          <w:highlight w:val="yellow"/>
        </w:rPr>
      </w:pPr>
      <w:proofErr w:type="spellStart"/>
      <w:r w:rsidRPr="005E2B12">
        <w:rPr>
          <w:rFonts w:cstheme="minorHAnsi"/>
          <w:b/>
          <w:highlight w:val="yellow"/>
        </w:rPr>
        <w:t>gDNA</w:t>
      </w:r>
      <w:proofErr w:type="spellEnd"/>
      <w:r w:rsidRPr="005E2B12">
        <w:rPr>
          <w:rFonts w:cstheme="minorHAnsi"/>
          <w:b/>
          <w:highlight w:val="yellow"/>
        </w:rPr>
        <w:t xml:space="preserve"> isolation</w:t>
      </w:r>
    </w:p>
    <w:p w:rsidR="005E2B12" w:rsidRPr="004E1DBC" w:rsidRDefault="005E2B12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4E1DBC" w:rsidRPr="004E1DBC" w:rsidRDefault="004E1DBC" w:rsidP="004E1DBC">
      <w:pPr>
        <w:pStyle w:val="ListParagraph"/>
        <w:numPr>
          <w:ilvl w:val="2"/>
          <w:numId w:val="6"/>
        </w:numPr>
        <w:ind w:left="0" w:firstLine="0"/>
        <w:rPr>
          <w:rFonts w:cstheme="minorHAnsi"/>
          <w:b/>
          <w:highlight w:val="yellow"/>
        </w:rPr>
      </w:pPr>
      <w:r w:rsidRPr="004E1DBC">
        <w:rPr>
          <w:rFonts w:cstheme="minorHAnsi"/>
          <w:highlight w:val="yellow"/>
        </w:rPr>
        <w:t>Collect about 100 mg leaf samples from the regenerated plants, freeze the tissue samples in liquid nitrogen and store at -80 °C until use.</w:t>
      </w:r>
    </w:p>
    <w:p w:rsidR="004E1DBC" w:rsidRPr="004E1DBC" w:rsidRDefault="004E1DBC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4E1DBC" w:rsidRPr="004E1DBC" w:rsidRDefault="004E1DBC" w:rsidP="004E1DBC">
      <w:pPr>
        <w:pStyle w:val="ListParagraph"/>
        <w:numPr>
          <w:ilvl w:val="2"/>
          <w:numId w:val="6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4E1DBC">
        <w:rPr>
          <w:rFonts w:asciiTheme="minorHAnsi" w:hAnsiTheme="minorHAnsi" w:cstheme="minorHAnsi"/>
          <w:color w:val="auto"/>
          <w:highlight w:val="yellow"/>
        </w:rPr>
        <w:t xml:space="preserve">Disrupt frozen cells with ceramic or metal beads by shaking aggressively in a cell/tissue disrupting machine (2 times 2 pulses for 60 s at 4,000 x </w:t>
      </w:r>
      <w:r w:rsidRPr="004E1DBC">
        <w:rPr>
          <w:rFonts w:asciiTheme="minorHAnsi" w:hAnsiTheme="minorHAnsi" w:cstheme="minorHAnsi"/>
          <w:i/>
          <w:color w:val="auto"/>
          <w:highlight w:val="yellow"/>
        </w:rPr>
        <w:t>g</w:t>
      </w:r>
      <w:r w:rsidRPr="004E1DBC">
        <w:rPr>
          <w:rFonts w:asciiTheme="minorHAnsi" w:hAnsiTheme="minorHAnsi" w:cstheme="minorHAnsi"/>
          <w:color w:val="auto"/>
          <w:highlight w:val="yellow"/>
        </w:rPr>
        <w:t>) or by crushing leaf tissue with a pestle in tubes frozen in liquid nitrogen.</w:t>
      </w:r>
    </w:p>
    <w:p w:rsidR="004E1DBC" w:rsidRDefault="004E1DBC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5E2B12" w:rsidRPr="00EF156E" w:rsidRDefault="005E2B12" w:rsidP="004E1DBC">
      <w:pPr>
        <w:pStyle w:val="ListParagraph"/>
        <w:numPr>
          <w:ilvl w:val="2"/>
          <w:numId w:val="8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F156E">
        <w:rPr>
          <w:highlight w:val="yellow"/>
        </w:rPr>
        <w:t xml:space="preserve">Isolate genomic DNA from young leaves of the primary </w:t>
      </w:r>
      <w:proofErr w:type="spellStart"/>
      <w:r w:rsidRPr="00EF156E">
        <w:rPr>
          <w:highlight w:val="yellow"/>
        </w:rPr>
        <w:t>transformants</w:t>
      </w:r>
      <w:proofErr w:type="spellEnd"/>
      <w:r w:rsidRPr="00EF156E">
        <w:rPr>
          <w:highlight w:val="yellow"/>
        </w:rPr>
        <w:t xml:space="preserve"> (T</w:t>
      </w:r>
      <w:r w:rsidRPr="00EF156E">
        <w:rPr>
          <w:highlight w:val="yellow"/>
          <w:vertAlign w:val="subscript"/>
        </w:rPr>
        <w:t>0</w:t>
      </w:r>
      <w:r w:rsidRPr="00EF156E">
        <w:rPr>
          <w:highlight w:val="yellow"/>
        </w:rPr>
        <w:t xml:space="preserve">) at the end of </w:t>
      </w:r>
      <w:r w:rsidRPr="00EF156E">
        <w:rPr>
          <w:i/>
          <w:highlight w:val="yellow"/>
        </w:rPr>
        <w:t>in vitro</w:t>
      </w:r>
      <w:r w:rsidRPr="00EF156E">
        <w:rPr>
          <w:highlight w:val="yellow"/>
        </w:rPr>
        <w:t xml:space="preserve"> culture steps using a kit summarized in the </w:t>
      </w:r>
      <w:r w:rsidRPr="00EF156E">
        <w:rPr>
          <w:b/>
          <w:highlight w:val="yellow"/>
        </w:rPr>
        <w:t>Table of Materials</w:t>
      </w:r>
      <w:r w:rsidRPr="00EF156E">
        <w:rPr>
          <w:highlight w:val="yellow"/>
        </w:rPr>
        <w:t>, following the manufacturer’s protocol.</w:t>
      </w:r>
    </w:p>
    <w:p w:rsidR="005E2B12" w:rsidRPr="00B44F87" w:rsidRDefault="005E2B12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1"/>
          <w:numId w:val="7"/>
        </w:numPr>
        <w:ind w:left="0" w:firstLine="0"/>
        <w:rPr>
          <w:rFonts w:cstheme="minorHAnsi"/>
          <w:b/>
          <w:highlight w:val="yellow"/>
        </w:rPr>
      </w:pPr>
      <w:r w:rsidRPr="00B048D3">
        <w:rPr>
          <w:rFonts w:cstheme="minorHAnsi"/>
          <w:b/>
          <w:highlight w:val="yellow"/>
        </w:rPr>
        <w:t>PCR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048D3" w:rsidRDefault="00B048D3" w:rsidP="004E1DBC">
      <w:pPr>
        <w:pStyle w:val="ListParagraph"/>
        <w:numPr>
          <w:ilvl w:val="2"/>
          <w:numId w:val="7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048D3">
        <w:rPr>
          <w:highlight w:val="yellow"/>
        </w:rPr>
        <w:t>Perform PCR using GFP1L/GFP1R primers (</w:t>
      </w:r>
      <w:r w:rsidRPr="00B048D3">
        <w:rPr>
          <w:b/>
          <w:highlight w:val="yellow"/>
        </w:rPr>
        <w:t>Table 3</w:t>
      </w:r>
      <w:r w:rsidRPr="00B048D3">
        <w:rPr>
          <w:highlight w:val="yellow"/>
        </w:rPr>
        <w:t xml:space="preserve">) according to the protocol outlined in </w:t>
      </w:r>
      <w:r w:rsidRPr="00B048D3">
        <w:rPr>
          <w:b/>
          <w:highlight w:val="yellow"/>
        </w:rPr>
        <w:t>Table 4</w:t>
      </w:r>
      <w:r w:rsidRPr="00B048D3">
        <w:rPr>
          <w:highlight w:val="yellow"/>
        </w:rPr>
        <w:t>.</w:t>
      </w:r>
    </w:p>
    <w:p w:rsidR="00B048D3" w:rsidRPr="00B44F87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B048D3" w:rsidRPr="00B44F87" w:rsidRDefault="00B048D3" w:rsidP="004E1DBC">
      <w:pPr>
        <w:pStyle w:val="ListParagraph"/>
        <w:numPr>
          <w:ilvl w:val="2"/>
          <w:numId w:val="7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B44F87">
        <w:rPr>
          <w:highlight w:val="yellow"/>
        </w:rPr>
        <w:t xml:space="preserve">Separate the PCR </w:t>
      </w:r>
      <w:r w:rsidRPr="00B44F87">
        <w:rPr>
          <w:rFonts w:eastAsiaTheme="minorHAnsi"/>
          <w:highlight w:val="yellow"/>
        </w:rPr>
        <w:t>samples by electrophoresis in a 1.0% agarose gel containing ethidium bromide in 1 × TAE buffer for 1 h.</w:t>
      </w:r>
    </w:p>
    <w:p w:rsidR="00B048D3" w:rsidRDefault="00B048D3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4E1DBC" w:rsidRDefault="004E1DBC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4E1DBC" w:rsidRDefault="004E1DBC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1F2C96" w:rsidRDefault="001F2C96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:rsidR="004E1DBC" w:rsidRPr="00B44F87" w:rsidRDefault="004E1DBC" w:rsidP="004E1DBC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sectPr w:rsidR="004E1DBC" w:rsidRPr="00B44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751"/>
    <w:multiLevelType w:val="multilevel"/>
    <w:tmpl w:val="55923BE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9F41745"/>
    <w:multiLevelType w:val="multilevel"/>
    <w:tmpl w:val="B80AEE96"/>
    <w:lvl w:ilvl="0">
      <w:start w:val="7"/>
      <w:numFmt w:val="decimal"/>
      <w:lvlText w:val="%1."/>
      <w:lvlJc w:val="left"/>
      <w:pPr>
        <w:ind w:left="495" w:hanging="495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theme="minorBidi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2" w15:restartNumberingAfterBreak="0">
    <w:nsid w:val="1EEF6AB5"/>
    <w:multiLevelType w:val="multilevel"/>
    <w:tmpl w:val="1310A2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" w15:restartNumberingAfterBreak="0">
    <w:nsid w:val="6B781A2C"/>
    <w:multiLevelType w:val="multilevel"/>
    <w:tmpl w:val="A3021FE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1C47F4"/>
    <w:multiLevelType w:val="multilevel"/>
    <w:tmpl w:val="82A6999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abstractNum w:abstractNumId="5" w15:restartNumberingAfterBreak="0">
    <w:nsid w:val="733D2932"/>
    <w:multiLevelType w:val="multilevel"/>
    <w:tmpl w:val="9B2668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C5061C"/>
    <w:multiLevelType w:val="hybridMultilevel"/>
    <w:tmpl w:val="4954A4DC"/>
    <w:lvl w:ilvl="0" w:tplc="7BD641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85DAA"/>
    <w:multiLevelType w:val="multilevel"/>
    <w:tmpl w:val="5944EF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D3"/>
    <w:rsid w:val="001F2C96"/>
    <w:rsid w:val="004E1DBC"/>
    <w:rsid w:val="005E2B12"/>
    <w:rsid w:val="0061143C"/>
    <w:rsid w:val="007015E8"/>
    <w:rsid w:val="00B048D3"/>
    <w:rsid w:val="00E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34A2"/>
  <w15:chartTrackingRefBased/>
  <w15:docId w15:val="{CAEA7F1D-CD98-45D7-ADE5-DCCB866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D3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048D3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Ziemienowicz, Alicja</dc:creator>
  <cp:keywords/>
  <dc:description/>
  <cp:lastModifiedBy>Ziemienowicz, Alicja</cp:lastModifiedBy>
  <cp:revision>1</cp:revision>
  <dcterms:created xsi:type="dcterms:W3CDTF">2019-09-18T18:14:00Z</dcterms:created>
  <dcterms:modified xsi:type="dcterms:W3CDTF">2019-09-18T20:08:00Z</dcterms:modified>
</cp:coreProperties>
</file>