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C7B4F" w14:textId="77777777" w:rsidR="00FA2E77" w:rsidRDefault="00FA2E77" w:rsidP="002E1941">
      <w:pPr>
        <w:outlineLvl w:val="0"/>
        <w:rPr>
          <w:b/>
        </w:rPr>
      </w:pPr>
      <w:r>
        <w:rPr>
          <w:b/>
        </w:rPr>
        <w:t>TITLE:</w:t>
      </w:r>
    </w:p>
    <w:p w14:paraId="496ADD45" w14:textId="438C103E" w:rsidR="00A144DA" w:rsidRPr="002E1941" w:rsidRDefault="00076244" w:rsidP="002E1941">
      <w:pPr>
        <w:outlineLvl w:val="0"/>
        <w:rPr>
          <w:b/>
        </w:rPr>
      </w:pPr>
      <w:r w:rsidRPr="002E1941">
        <w:rPr>
          <w:b/>
        </w:rPr>
        <w:t>M</w:t>
      </w:r>
      <w:r w:rsidR="00A144DA" w:rsidRPr="002E1941">
        <w:rPr>
          <w:b/>
        </w:rPr>
        <w:t>ulti</w:t>
      </w:r>
      <w:r w:rsidRPr="002E1941">
        <w:rPr>
          <w:b/>
        </w:rPr>
        <w:t xml:space="preserve">-scale Analysis </w:t>
      </w:r>
      <w:r>
        <w:rPr>
          <w:b/>
        </w:rPr>
        <w:t>of</w:t>
      </w:r>
      <w:r w:rsidRPr="002E1941">
        <w:rPr>
          <w:b/>
        </w:rPr>
        <w:t xml:space="preserve"> Bacterial Growth Under Stress Treatments</w:t>
      </w:r>
    </w:p>
    <w:p w14:paraId="0C73AEBA" w14:textId="77777777" w:rsidR="00FA2E77" w:rsidRDefault="00FA2E77" w:rsidP="002E1941">
      <w:pPr>
        <w:outlineLvl w:val="0"/>
        <w:rPr>
          <w:bCs/>
          <w:color w:val="auto"/>
        </w:rPr>
      </w:pPr>
    </w:p>
    <w:p w14:paraId="7A27DDAF" w14:textId="20E476E5" w:rsidR="00FA2E77" w:rsidRPr="00C0623D" w:rsidRDefault="00FA2E77" w:rsidP="002E1941">
      <w:pPr>
        <w:outlineLvl w:val="0"/>
        <w:rPr>
          <w:b/>
          <w:color w:val="auto"/>
        </w:rPr>
      </w:pPr>
      <w:r w:rsidRPr="00C0623D">
        <w:rPr>
          <w:b/>
          <w:color w:val="auto"/>
        </w:rPr>
        <w:t>AUTHORS</w:t>
      </w:r>
      <w:r w:rsidR="009318FE">
        <w:rPr>
          <w:b/>
          <w:color w:val="auto"/>
        </w:rPr>
        <w:t xml:space="preserve"> AND AFFILIATIONS</w:t>
      </w:r>
      <w:r w:rsidRPr="00C0623D">
        <w:rPr>
          <w:b/>
          <w:color w:val="auto"/>
        </w:rPr>
        <w:t>:</w:t>
      </w:r>
    </w:p>
    <w:p w14:paraId="76BFA308" w14:textId="2FF58CD0" w:rsidR="001D04D9" w:rsidRPr="002E1941" w:rsidRDefault="001D04D9" w:rsidP="002E1941">
      <w:pPr>
        <w:outlineLvl w:val="0"/>
        <w:rPr>
          <w:bCs/>
          <w:color w:val="auto"/>
        </w:rPr>
      </w:pPr>
      <w:r w:rsidRPr="002E1941">
        <w:rPr>
          <w:bCs/>
          <w:color w:val="auto"/>
        </w:rPr>
        <w:t>Julien Cayron</w:t>
      </w:r>
      <w:r w:rsidRPr="002E1941">
        <w:rPr>
          <w:bCs/>
          <w:color w:val="auto"/>
          <w:vertAlign w:val="superscript"/>
        </w:rPr>
        <w:t>1</w:t>
      </w:r>
      <w:r w:rsidRPr="002E1941">
        <w:rPr>
          <w:bCs/>
          <w:color w:val="auto"/>
        </w:rPr>
        <w:t>, Christian Lesterlin</w:t>
      </w:r>
      <w:r w:rsidRPr="002E1941">
        <w:rPr>
          <w:bCs/>
          <w:color w:val="auto"/>
          <w:vertAlign w:val="superscript"/>
        </w:rPr>
        <w:t>1</w:t>
      </w:r>
    </w:p>
    <w:p w14:paraId="7653ED78" w14:textId="77777777" w:rsidR="00F54E70" w:rsidRPr="002E1941" w:rsidRDefault="00F54E70" w:rsidP="002E1941">
      <w:pPr>
        <w:rPr>
          <w:b/>
          <w:bCs/>
          <w:color w:val="auto"/>
        </w:rPr>
      </w:pPr>
    </w:p>
    <w:p w14:paraId="04E3FE2F" w14:textId="1E432E92" w:rsidR="00A144DA" w:rsidRPr="002E1941" w:rsidRDefault="00233096" w:rsidP="002E1941">
      <w:pPr>
        <w:pStyle w:val="Paragraph"/>
        <w:spacing w:before="0"/>
        <w:ind w:firstLine="0"/>
        <w:jc w:val="both"/>
        <w:rPr>
          <w:rStyle w:val="None"/>
          <w:rFonts w:ascii="Calibri" w:hAnsi="Calibri" w:cs="Calibri"/>
          <w:color w:val="auto"/>
          <w:vertAlign w:val="superscript"/>
        </w:rPr>
      </w:pPr>
      <w:r w:rsidRPr="002E1941">
        <w:rPr>
          <w:rFonts w:ascii="Calibri" w:hAnsi="Calibri" w:cs="Calibri"/>
          <w:bCs/>
          <w:color w:val="auto"/>
          <w:vertAlign w:val="superscript"/>
        </w:rPr>
        <w:t>1</w:t>
      </w:r>
      <w:r w:rsidR="00A144DA" w:rsidRPr="002E1941">
        <w:rPr>
          <w:rStyle w:val="None"/>
          <w:rFonts w:ascii="Calibri" w:hAnsi="Calibri" w:cs="Calibri"/>
          <w:color w:val="auto"/>
          <w:shd w:val="clear" w:color="auto" w:fill="FFFFFF"/>
        </w:rPr>
        <w:t xml:space="preserve">Molecular Microbiology and </w:t>
      </w:r>
      <w:r w:rsidR="00013894" w:rsidRPr="002E1941">
        <w:rPr>
          <w:rStyle w:val="None"/>
          <w:rFonts w:ascii="Calibri" w:hAnsi="Calibri" w:cs="Calibri"/>
          <w:color w:val="auto"/>
          <w:shd w:val="clear" w:color="auto" w:fill="FFFFFF"/>
        </w:rPr>
        <w:t>Structural</w:t>
      </w:r>
      <w:r w:rsidR="00A144DA" w:rsidRPr="002E1941">
        <w:rPr>
          <w:rStyle w:val="None"/>
          <w:rFonts w:ascii="Calibri" w:hAnsi="Calibri" w:cs="Calibri"/>
          <w:color w:val="auto"/>
          <w:shd w:val="clear" w:color="auto" w:fill="FFFFFF"/>
        </w:rPr>
        <w:t xml:space="preserve"> Biochemistry (MMSB), </w:t>
      </w:r>
      <w:r w:rsidR="00013894" w:rsidRPr="002E1941">
        <w:rPr>
          <w:rStyle w:val="None"/>
          <w:rFonts w:ascii="Calibri" w:hAnsi="Calibri" w:cs="Calibri"/>
          <w:color w:val="auto"/>
          <w:shd w:val="clear" w:color="auto" w:fill="FFFFFF"/>
        </w:rPr>
        <w:t>University</w:t>
      </w:r>
      <w:r w:rsidR="00A144DA" w:rsidRPr="002E1941">
        <w:rPr>
          <w:rStyle w:val="None"/>
          <w:rFonts w:ascii="Calibri" w:hAnsi="Calibri" w:cs="Calibri"/>
          <w:color w:val="auto"/>
          <w:shd w:val="clear" w:color="auto" w:fill="FFFFFF"/>
        </w:rPr>
        <w:t xml:space="preserve"> </w:t>
      </w:r>
      <w:r w:rsidR="00013894" w:rsidRPr="002E1941">
        <w:rPr>
          <w:rStyle w:val="None"/>
          <w:rFonts w:ascii="Calibri" w:hAnsi="Calibri" w:cs="Calibri"/>
          <w:color w:val="auto"/>
          <w:shd w:val="clear" w:color="auto" w:fill="FFFFFF"/>
        </w:rPr>
        <w:t xml:space="preserve">of </w:t>
      </w:r>
      <w:r w:rsidR="00A144DA" w:rsidRPr="002E1941">
        <w:rPr>
          <w:rStyle w:val="None"/>
          <w:rFonts w:ascii="Calibri" w:hAnsi="Calibri" w:cs="Calibri"/>
          <w:color w:val="auto"/>
          <w:shd w:val="clear" w:color="auto" w:fill="FFFFFF"/>
        </w:rPr>
        <w:t>Lyon 1, CNRS, Inserm, Lyon, France</w:t>
      </w:r>
    </w:p>
    <w:p w14:paraId="00837598" w14:textId="77777777" w:rsidR="0055295C" w:rsidRPr="002E1941" w:rsidRDefault="0055295C" w:rsidP="002E1941">
      <w:pPr>
        <w:rPr>
          <w:bCs/>
          <w:color w:val="auto"/>
        </w:rPr>
      </w:pPr>
    </w:p>
    <w:p w14:paraId="53395405" w14:textId="77777777" w:rsidR="00DC2C26" w:rsidRPr="00C0623D" w:rsidRDefault="00DC2C26" w:rsidP="002E1941">
      <w:pPr>
        <w:rPr>
          <w:b/>
          <w:color w:val="auto"/>
        </w:rPr>
      </w:pPr>
      <w:r w:rsidRPr="00C0623D">
        <w:rPr>
          <w:b/>
          <w:color w:val="auto"/>
        </w:rPr>
        <w:t>Corresponding Author:</w:t>
      </w:r>
    </w:p>
    <w:p w14:paraId="49472BF7" w14:textId="125E499E" w:rsidR="00DC2C26" w:rsidRPr="002E1941" w:rsidRDefault="00DC2C26" w:rsidP="002E1941">
      <w:pPr>
        <w:rPr>
          <w:bCs/>
          <w:color w:val="auto"/>
        </w:rPr>
      </w:pPr>
      <w:r w:rsidRPr="002E1941">
        <w:rPr>
          <w:bCs/>
          <w:color w:val="auto"/>
        </w:rPr>
        <w:t>Christian Lesterlin</w:t>
      </w:r>
      <w:r w:rsidR="009318FE">
        <w:rPr>
          <w:bCs/>
          <w:color w:val="auto"/>
        </w:rPr>
        <w:t xml:space="preserve"> </w:t>
      </w:r>
      <w:r w:rsidR="009318FE">
        <w:rPr>
          <w:bCs/>
          <w:color w:val="auto"/>
        </w:rPr>
        <w:tab/>
        <w:t>(</w:t>
      </w:r>
      <w:r w:rsidRPr="002E1941">
        <w:rPr>
          <w:bCs/>
          <w:color w:val="auto"/>
        </w:rPr>
        <w:t>christian.lesterlin@ibcp.fr</w:t>
      </w:r>
      <w:r w:rsidR="009318FE">
        <w:rPr>
          <w:bCs/>
          <w:color w:val="auto"/>
        </w:rPr>
        <w:t>)</w:t>
      </w:r>
    </w:p>
    <w:p w14:paraId="5488B5FE" w14:textId="77777777" w:rsidR="0055295C" w:rsidRPr="002E1941" w:rsidRDefault="0055295C" w:rsidP="002E1941">
      <w:pPr>
        <w:rPr>
          <w:bCs/>
          <w:color w:val="auto"/>
        </w:rPr>
      </w:pPr>
    </w:p>
    <w:p w14:paraId="23C0CF56" w14:textId="77777777" w:rsidR="00DC2C26" w:rsidRPr="00C0623D" w:rsidRDefault="00DC2C26" w:rsidP="002E1941">
      <w:pPr>
        <w:pStyle w:val="NormalWeb"/>
        <w:spacing w:before="0" w:beforeAutospacing="0" w:after="0" w:afterAutospacing="0"/>
        <w:rPr>
          <w:b/>
          <w:color w:val="auto"/>
        </w:rPr>
      </w:pPr>
      <w:r w:rsidRPr="00C0623D">
        <w:rPr>
          <w:b/>
          <w:color w:val="auto"/>
        </w:rPr>
        <w:t>Email Addresses of Co-authors</w:t>
      </w:r>
      <w:r w:rsidRPr="00834526">
        <w:rPr>
          <w:b/>
          <w:color w:val="auto"/>
        </w:rPr>
        <w:t>:</w:t>
      </w:r>
    </w:p>
    <w:p w14:paraId="3C31F143" w14:textId="1F423DB7" w:rsidR="00DC2C26" w:rsidRPr="002E1941" w:rsidRDefault="009318FE" w:rsidP="002E1941">
      <w:pPr>
        <w:rPr>
          <w:bCs/>
          <w:color w:val="auto"/>
        </w:rPr>
      </w:pPr>
      <w:r w:rsidRPr="002E1941">
        <w:rPr>
          <w:bCs/>
          <w:color w:val="auto"/>
        </w:rPr>
        <w:t>Julien Cayron</w:t>
      </w:r>
      <w:r>
        <w:rPr>
          <w:bCs/>
          <w:color w:val="auto"/>
        </w:rPr>
        <w:t xml:space="preserve"> </w:t>
      </w:r>
      <w:r>
        <w:rPr>
          <w:bCs/>
          <w:color w:val="auto"/>
        </w:rPr>
        <w:tab/>
      </w:r>
      <w:r>
        <w:rPr>
          <w:bCs/>
          <w:color w:val="auto"/>
        </w:rPr>
        <w:tab/>
        <w:t>(</w:t>
      </w:r>
      <w:r w:rsidR="00233096" w:rsidRPr="002E1941">
        <w:rPr>
          <w:bCs/>
          <w:color w:val="auto"/>
        </w:rPr>
        <w:t>julien.cayron@ibcp.fr</w:t>
      </w:r>
      <w:r>
        <w:rPr>
          <w:bCs/>
          <w:color w:val="auto"/>
        </w:rPr>
        <w:t>)</w:t>
      </w:r>
    </w:p>
    <w:p w14:paraId="30E78F4A" w14:textId="77777777" w:rsidR="00DC4C0A" w:rsidRPr="002E1941" w:rsidRDefault="00DC4C0A" w:rsidP="002E1941">
      <w:pPr>
        <w:rPr>
          <w:bCs/>
          <w:color w:val="808080" w:themeColor="background1" w:themeShade="80"/>
        </w:rPr>
      </w:pPr>
    </w:p>
    <w:p w14:paraId="361BFC55" w14:textId="77777777" w:rsidR="00D56335" w:rsidRPr="002E1941" w:rsidRDefault="006305D7" w:rsidP="002E1941">
      <w:pPr>
        <w:pStyle w:val="NormalWeb"/>
        <w:spacing w:before="0" w:beforeAutospacing="0" w:after="0" w:afterAutospacing="0"/>
        <w:outlineLvl w:val="0"/>
      </w:pPr>
      <w:r w:rsidRPr="002E1941">
        <w:rPr>
          <w:b/>
          <w:bCs/>
        </w:rPr>
        <w:t>KEYWORDS:</w:t>
      </w:r>
      <w:r w:rsidRPr="002E1941">
        <w:t xml:space="preserve"> </w:t>
      </w:r>
    </w:p>
    <w:p w14:paraId="6C0B0781" w14:textId="1C8C2828" w:rsidR="007A4DD6" w:rsidRPr="002E1941" w:rsidRDefault="009318FE" w:rsidP="002E1941">
      <w:pPr>
        <w:pStyle w:val="NormalWeb"/>
        <w:spacing w:before="0" w:beforeAutospacing="0" w:after="0" w:afterAutospacing="0"/>
        <w:rPr>
          <w:color w:val="000000" w:themeColor="text1"/>
        </w:rPr>
      </w:pPr>
      <w:r w:rsidRPr="002E1941">
        <w:rPr>
          <w:color w:val="000000" w:themeColor="text1"/>
        </w:rPr>
        <w:t xml:space="preserve">bacterial </w:t>
      </w:r>
      <w:r w:rsidR="00D96F05" w:rsidRPr="002E1941">
        <w:rPr>
          <w:color w:val="000000" w:themeColor="text1"/>
        </w:rPr>
        <w:t>growth and viability</w:t>
      </w:r>
      <w:r w:rsidR="00A144DA" w:rsidRPr="002E1941">
        <w:rPr>
          <w:color w:val="000000" w:themeColor="text1"/>
        </w:rPr>
        <w:t xml:space="preserve">, effect of stress-inducing treatment, live-cell imaging, microfluidics, flow cytometry, </w:t>
      </w:r>
      <w:r w:rsidR="00BF3DC4" w:rsidRPr="002E1941">
        <w:rPr>
          <w:color w:val="000000" w:themeColor="text1"/>
        </w:rPr>
        <w:t xml:space="preserve">plating assay, </w:t>
      </w:r>
      <w:r w:rsidR="00A144DA" w:rsidRPr="002E1941">
        <w:rPr>
          <w:color w:val="000000" w:themeColor="text1"/>
        </w:rPr>
        <w:t>cell cycle.</w:t>
      </w:r>
    </w:p>
    <w:p w14:paraId="415294DF" w14:textId="77777777" w:rsidR="00DC4C0A" w:rsidRPr="002E1941" w:rsidRDefault="00DC4C0A" w:rsidP="002E1941">
      <w:pPr>
        <w:pStyle w:val="NormalWeb"/>
        <w:spacing w:before="0" w:beforeAutospacing="0" w:after="0" w:afterAutospacing="0"/>
      </w:pPr>
    </w:p>
    <w:p w14:paraId="628AC4B5" w14:textId="3F226D2F" w:rsidR="006305D7" w:rsidRPr="002E1941" w:rsidRDefault="00086FF5" w:rsidP="002E1941">
      <w:pPr>
        <w:outlineLvl w:val="0"/>
      </w:pPr>
      <w:r w:rsidRPr="002E1941">
        <w:rPr>
          <w:b/>
          <w:bCs/>
        </w:rPr>
        <w:t>SUMMARY</w:t>
      </w:r>
      <w:r w:rsidR="006305D7" w:rsidRPr="002E1941">
        <w:rPr>
          <w:b/>
          <w:bCs/>
        </w:rPr>
        <w:t>:</w:t>
      </w:r>
    </w:p>
    <w:p w14:paraId="6870E635" w14:textId="600F8BD3" w:rsidR="00FA2E77" w:rsidRDefault="009B0CA1" w:rsidP="00FA2E77">
      <w:pPr>
        <w:rPr>
          <w:b/>
          <w:bCs/>
        </w:rPr>
      </w:pPr>
      <w:r w:rsidRPr="002E1941">
        <w:t xml:space="preserve">This protocol allows a time-resolved description of bacterial growth under stress conditions at the single-cell and the </w:t>
      </w:r>
      <w:r w:rsidR="00B0669B">
        <w:t xml:space="preserve">cell </w:t>
      </w:r>
      <w:r w:rsidRPr="002E1941">
        <w:t>population level</w:t>
      </w:r>
      <w:r w:rsidR="00B0669B">
        <w:t>s.</w:t>
      </w:r>
    </w:p>
    <w:p w14:paraId="5F326FF2" w14:textId="73E1C018" w:rsidR="00FA2E77" w:rsidRDefault="00FA2E77" w:rsidP="00FA2E77">
      <w:pPr>
        <w:rPr>
          <w:b/>
          <w:bCs/>
        </w:rPr>
      </w:pPr>
    </w:p>
    <w:p w14:paraId="3B87FEA3" w14:textId="7F1F2427" w:rsidR="00B34EBF" w:rsidRPr="002E1941" w:rsidRDefault="00FA2E77" w:rsidP="00FA2E77">
      <w:pPr>
        <w:rPr>
          <w:color w:val="808080"/>
        </w:rPr>
      </w:pPr>
      <w:r>
        <w:rPr>
          <w:b/>
          <w:bCs/>
        </w:rPr>
        <w:t>A</w:t>
      </w:r>
      <w:r w:rsidR="006305D7" w:rsidRPr="002E1941">
        <w:rPr>
          <w:b/>
          <w:bCs/>
        </w:rPr>
        <w:t>BSTRACT</w:t>
      </w:r>
      <w:r w:rsidR="009318FE">
        <w:rPr>
          <w:b/>
          <w:bCs/>
        </w:rPr>
        <w:t>:</w:t>
      </w:r>
    </w:p>
    <w:p w14:paraId="4C7D5FD5" w14:textId="49C03BDE" w:rsidR="006305D7" w:rsidRPr="002E1941" w:rsidRDefault="005429E5" w:rsidP="002E1941">
      <w:r w:rsidRPr="002E1941">
        <w:t xml:space="preserve">Analysis of </w:t>
      </w:r>
      <w:r w:rsidR="00B0669B">
        <w:t xml:space="preserve">the </w:t>
      </w:r>
      <w:r w:rsidRPr="002E1941">
        <w:t xml:space="preserve">bacterial </w:t>
      </w:r>
      <w:r w:rsidR="004F22A6" w:rsidRPr="002E1941">
        <w:t xml:space="preserve">ability to grow and survive under stress conditions </w:t>
      </w:r>
      <w:r w:rsidRPr="002E1941">
        <w:t xml:space="preserve">is essential </w:t>
      </w:r>
      <w:r w:rsidR="00B0669B">
        <w:t>for</w:t>
      </w:r>
      <w:r w:rsidR="00B0669B" w:rsidRPr="002E1941">
        <w:t xml:space="preserve"> </w:t>
      </w:r>
      <w:r w:rsidRPr="002E1941">
        <w:t xml:space="preserve">a wide range of microbiology studies. It is relevant to </w:t>
      </w:r>
      <w:r w:rsidR="000300AE" w:rsidRPr="002E1941">
        <w:t xml:space="preserve">characterize the response of </w:t>
      </w:r>
      <w:r w:rsidRPr="002E1941">
        <w:t>bacteria</w:t>
      </w:r>
      <w:r w:rsidR="00402938" w:rsidRPr="002E1941">
        <w:t>l</w:t>
      </w:r>
      <w:r w:rsidRPr="002E1941">
        <w:t xml:space="preserve"> </w:t>
      </w:r>
      <w:r w:rsidR="000300AE" w:rsidRPr="002E1941">
        <w:t xml:space="preserve">cells to </w:t>
      </w:r>
      <w:r w:rsidR="00193645" w:rsidRPr="002E1941">
        <w:t xml:space="preserve">stress-inducing treatments such as </w:t>
      </w:r>
      <w:r w:rsidRPr="002E1941">
        <w:t xml:space="preserve">exposure to </w:t>
      </w:r>
      <w:r w:rsidR="009E5E28" w:rsidRPr="002E1941">
        <w:t xml:space="preserve">antibiotics or </w:t>
      </w:r>
      <w:r w:rsidR="0077432F" w:rsidRPr="002E1941">
        <w:t xml:space="preserve">other </w:t>
      </w:r>
      <w:r w:rsidRPr="002E1941">
        <w:t>antimicrobial compounds</w:t>
      </w:r>
      <w:r w:rsidR="009E5E28" w:rsidRPr="002E1941">
        <w:t>,</w:t>
      </w:r>
      <w:r w:rsidRPr="002E1941">
        <w:t xml:space="preserve"> irradiation, </w:t>
      </w:r>
      <w:r w:rsidR="009E5E28" w:rsidRPr="002E1941">
        <w:t xml:space="preserve">non-physiological </w:t>
      </w:r>
      <w:r w:rsidR="00F0409C" w:rsidRPr="002E1941">
        <w:t>pH</w:t>
      </w:r>
      <w:r w:rsidR="009E5E28" w:rsidRPr="002E1941">
        <w:t>,</w:t>
      </w:r>
      <w:r w:rsidR="00942F26" w:rsidRPr="002E1941">
        <w:t xml:space="preserve"> temperature</w:t>
      </w:r>
      <w:r w:rsidR="00D55B90">
        <w:t>,</w:t>
      </w:r>
      <w:r w:rsidR="00942F26" w:rsidRPr="002E1941">
        <w:t xml:space="preserve"> or</w:t>
      </w:r>
      <w:r w:rsidR="009E5E28" w:rsidRPr="002E1941">
        <w:t xml:space="preserve"> salt concentration</w:t>
      </w:r>
      <w:r w:rsidR="000300AE" w:rsidRPr="002E1941">
        <w:t xml:space="preserve">. </w:t>
      </w:r>
      <w:r w:rsidR="00667ED7" w:rsidRPr="002E1941">
        <w:t>Different s</w:t>
      </w:r>
      <w:r w:rsidR="007C7322" w:rsidRPr="002E1941">
        <w:t xml:space="preserve">tress treatments </w:t>
      </w:r>
      <w:r w:rsidR="00667ED7" w:rsidRPr="002E1941">
        <w:t xml:space="preserve">might </w:t>
      </w:r>
      <w:r w:rsidR="007C7322" w:rsidRPr="002E1941">
        <w:t xml:space="preserve">disturb </w:t>
      </w:r>
      <w:r w:rsidR="00667ED7" w:rsidRPr="002E1941">
        <w:t>different</w:t>
      </w:r>
      <w:r w:rsidR="007C7322" w:rsidRPr="002E1941">
        <w:t xml:space="preserve"> cellular process</w:t>
      </w:r>
      <w:r w:rsidR="00B0669B">
        <w:t>es,</w:t>
      </w:r>
      <w:r w:rsidR="007C7322" w:rsidRPr="002E1941">
        <w:t xml:space="preserve"> including cell division, DNA replication, protein synthesis, </w:t>
      </w:r>
      <w:r w:rsidR="00013894" w:rsidRPr="002E1941">
        <w:t>membrane integrity</w:t>
      </w:r>
      <w:r w:rsidR="00B0669B">
        <w:t>,</w:t>
      </w:r>
      <w:r w:rsidR="00013894" w:rsidRPr="002E1941">
        <w:t xml:space="preserve"> or </w:t>
      </w:r>
      <w:r w:rsidR="007C7322" w:rsidRPr="002E1941">
        <w:t>cell</w:t>
      </w:r>
      <w:r w:rsidR="00013894" w:rsidRPr="002E1941">
        <w:t xml:space="preserve"> </w:t>
      </w:r>
      <w:r w:rsidR="007C7322" w:rsidRPr="002E1941">
        <w:t xml:space="preserve">cycle regulation. </w:t>
      </w:r>
      <w:r w:rsidR="0077432F" w:rsidRPr="002E1941">
        <w:t>T</w:t>
      </w:r>
      <w:r w:rsidR="007C7322" w:rsidRPr="002E1941">
        <w:t xml:space="preserve">hese </w:t>
      </w:r>
      <w:r w:rsidR="00667ED7" w:rsidRPr="002E1941">
        <w:t xml:space="preserve">effects </w:t>
      </w:r>
      <w:r w:rsidR="0077432F" w:rsidRPr="002E1941">
        <w:t>are usually</w:t>
      </w:r>
      <w:r w:rsidR="00667ED7" w:rsidRPr="002E1941">
        <w:t xml:space="preserve"> associated with specific phenotypes at the cellular scale. </w:t>
      </w:r>
      <w:r w:rsidR="007C7322" w:rsidRPr="002E1941">
        <w:t xml:space="preserve">Therefore, understanding the extent and causality of stress-induced growth </w:t>
      </w:r>
      <w:r w:rsidR="00667ED7" w:rsidRPr="002E1941">
        <w:t>or</w:t>
      </w:r>
      <w:r w:rsidR="007C7322" w:rsidRPr="002E1941">
        <w:t xml:space="preserve"> viability deficiencies requires a careful analysis of several parameters</w:t>
      </w:r>
      <w:r w:rsidR="009F2973" w:rsidRPr="002E1941">
        <w:t>, both at the single-cell and at the population levels</w:t>
      </w:r>
      <w:r w:rsidR="007C7322" w:rsidRPr="002E1941">
        <w:t xml:space="preserve">. </w:t>
      </w:r>
      <w:r w:rsidR="000B2EEB" w:rsidRPr="002E1941">
        <w:t xml:space="preserve">The experimental strategy presented here combines </w:t>
      </w:r>
      <w:r w:rsidR="007C7322" w:rsidRPr="002E1941">
        <w:t xml:space="preserve">traditional optical density monitoring and plating assays </w:t>
      </w:r>
      <w:r w:rsidR="0042070C" w:rsidRPr="002E1941">
        <w:t xml:space="preserve">with single-cell analysis </w:t>
      </w:r>
      <w:r w:rsidR="00B0669B">
        <w:t>technique</w:t>
      </w:r>
      <w:r w:rsidR="0042070C" w:rsidRPr="002E1941">
        <w:t xml:space="preserve">s such as </w:t>
      </w:r>
      <w:r w:rsidRPr="002E1941">
        <w:t xml:space="preserve">flow cytometry and </w:t>
      </w:r>
      <w:r w:rsidR="00EB5078" w:rsidRPr="002E1941">
        <w:t>real</w:t>
      </w:r>
      <w:r w:rsidR="00F00A2C">
        <w:t xml:space="preserve"> </w:t>
      </w:r>
      <w:r w:rsidR="00EB5078" w:rsidRPr="002E1941">
        <w:t xml:space="preserve">time </w:t>
      </w:r>
      <w:r w:rsidRPr="002E1941">
        <w:t xml:space="preserve">microscopy </w:t>
      </w:r>
      <w:r w:rsidR="00CC62D4" w:rsidRPr="002E1941">
        <w:t>imaging</w:t>
      </w:r>
      <w:r w:rsidR="00EB5078" w:rsidRPr="002E1941">
        <w:t xml:space="preserve"> in </w:t>
      </w:r>
      <w:r w:rsidR="00B0669B">
        <w:t>live cells</w:t>
      </w:r>
      <w:r w:rsidR="00EB5078" w:rsidRPr="002E1941">
        <w:t xml:space="preserve">. This multiscale </w:t>
      </w:r>
      <w:r w:rsidR="00AB2E54" w:rsidRPr="002E1941">
        <w:t>framework</w:t>
      </w:r>
      <w:r w:rsidR="00EB5078" w:rsidRPr="002E1941">
        <w:t xml:space="preserve"> allows a time-resolved </w:t>
      </w:r>
      <w:r w:rsidR="00AB2E54" w:rsidRPr="002E1941">
        <w:t>description</w:t>
      </w:r>
      <w:r w:rsidR="00EB5078" w:rsidRPr="002E1941">
        <w:t xml:space="preserve"> of the </w:t>
      </w:r>
      <w:r w:rsidR="00F90BCA" w:rsidRPr="002E1941">
        <w:t xml:space="preserve">impact of </w:t>
      </w:r>
      <w:r w:rsidR="00A835D3" w:rsidRPr="002E1941">
        <w:t>stress</w:t>
      </w:r>
      <w:r w:rsidR="00F90BCA" w:rsidRPr="002E1941">
        <w:t xml:space="preserve"> </w:t>
      </w:r>
      <w:r w:rsidR="009F2973" w:rsidRPr="002E1941">
        <w:t>conditions on the fate of</w:t>
      </w:r>
      <w:r w:rsidR="00F90BCA" w:rsidRPr="002E1941">
        <w:t xml:space="preserve"> </w:t>
      </w:r>
      <w:r w:rsidR="00D55B90">
        <w:t xml:space="preserve">a </w:t>
      </w:r>
      <w:r w:rsidR="00F90BCA" w:rsidRPr="002E1941">
        <w:t>bacteria</w:t>
      </w:r>
      <w:r w:rsidR="009F2973" w:rsidRPr="002E1941">
        <w:t>l</w:t>
      </w:r>
      <w:r w:rsidR="00F90BCA" w:rsidRPr="002E1941">
        <w:t xml:space="preserve"> </w:t>
      </w:r>
      <w:r w:rsidR="007C7322" w:rsidRPr="002E1941">
        <w:t>population.</w:t>
      </w:r>
    </w:p>
    <w:p w14:paraId="6099D87F" w14:textId="77777777" w:rsidR="009060EC" w:rsidRPr="002E1941" w:rsidRDefault="009060EC" w:rsidP="002E1941"/>
    <w:p w14:paraId="00D25F73" w14:textId="03D3422F" w:rsidR="006305D7" w:rsidRPr="002E1941" w:rsidRDefault="006305D7" w:rsidP="002E1941">
      <w:pPr>
        <w:outlineLvl w:val="0"/>
        <w:rPr>
          <w:color w:val="808080"/>
        </w:rPr>
      </w:pPr>
      <w:r w:rsidRPr="002E1941">
        <w:rPr>
          <w:b/>
        </w:rPr>
        <w:t>INTRODUCTION</w:t>
      </w:r>
      <w:r w:rsidR="009318FE">
        <w:rPr>
          <w:b/>
          <w:bCs/>
        </w:rPr>
        <w:t>:</w:t>
      </w:r>
    </w:p>
    <w:p w14:paraId="670ED01C" w14:textId="4EEAABA0" w:rsidR="00AD0046" w:rsidRDefault="007A6B5F" w:rsidP="002E1941">
      <w:r w:rsidRPr="002E1941">
        <w:t>The overall purpose of this</w:t>
      </w:r>
      <w:r w:rsidR="00B34EBF" w:rsidRPr="002E1941">
        <w:t xml:space="preserve"> protocol </w:t>
      </w:r>
      <w:r w:rsidRPr="002E1941">
        <w:t>is to</w:t>
      </w:r>
      <w:r w:rsidR="007D7BA4" w:rsidRPr="002E1941">
        <w:t xml:space="preserve"> </w:t>
      </w:r>
      <w:r w:rsidR="00D56335" w:rsidRPr="002E1941">
        <w:t>analyze</w:t>
      </w:r>
      <w:r w:rsidR="00B34EBF" w:rsidRPr="002E1941">
        <w:t xml:space="preserve"> </w:t>
      </w:r>
      <w:r w:rsidR="00D63B0A" w:rsidRPr="002E1941">
        <w:t xml:space="preserve">the </w:t>
      </w:r>
      <w:r w:rsidR="00A4412C" w:rsidRPr="002E1941">
        <w:t>behavior</w:t>
      </w:r>
      <w:r w:rsidR="00E40059" w:rsidRPr="002E1941">
        <w:t xml:space="preserve"> of</w:t>
      </w:r>
      <w:r w:rsidR="00D63B0A" w:rsidRPr="002E1941">
        <w:t xml:space="preserve"> bacterial </w:t>
      </w:r>
      <w:r w:rsidR="00360C78" w:rsidRPr="002E1941">
        <w:t>cells</w:t>
      </w:r>
      <w:r w:rsidR="00D63B0A" w:rsidRPr="002E1941">
        <w:t xml:space="preserve"> exposed to stress treatment</w:t>
      </w:r>
      <w:r w:rsidR="006E2699" w:rsidRPr="002E1941">
        <w:t>s</w:t>
      </w:r>
      <w:r w:rsidR="00B34EBF" w:rsidRPr="002E1941">
        <w:t xml:space="preserve"> at the population and at the single-cell levels. </w:t>
      </w:r>
      <w:r w:rsidR="0027691E" w:rsidRPr="002E1941">
        <w:t xml:space="preserve">Bacterial growth and viability </w:t>
      </w:r>
      <w:r w:rsidR="00BD4143" w:rsidRPr="002E1941">
        <w:t>are traditionally addressed</w:t>
      </w:r>
      <w:r w:rsidR="00F8038D" w:rsidRPr="002E1941">
        <w:t xml:space="preserve"> at the population level using optical density monitoring</w:t>
      </w:r>
      <w:r w:rsidR="00A61388" w:rsidRPr="002E1941">
        <w:t xml:space="preserve"> (OD</w:t>
      </w:r>
      <w:r w:rsidR="00A61388" w:rsidRPr="002E1941">
        <w:rPr>
          <w:vertAlign w:val="subscript"/>
        </w:rPr>
        <w:t>600nm</w:t>
      </w:r>
      <w:r w:rsidR="00A61388" w:rsidRPr="002E1941">
        <w:t>)</w:t>
      </w:r>
      <w:r w:rsidR="00F8038D" w:rsidRPr="002E1941">
        <w:t>, which is a proxy of bacterial cell mass synthesis, or by plating assays to determine the concentration of viable cells</w:t>
      </w:r>
      <w:r w:rsidR="00A61388" w:rsidRPr="002E1941">
        <w:t xml:space="preserve"> in the culture (colony forming unit</w:t>
      </w:r>
      <w:r w:rsidR="00FA7FDE" w:rsidRPr="002E1941">
        <w:t xml:space="preserve"> per milliliter</w:t>
      </w:r>
      <w:r w:rsidR="00A61388" w:rsidRPr="002E1941">
        <w:t xml:space="preserve">, </w:t>
      </w:r>
      <w:r w:rsidR="00545DF2" w:rsidRPr="002E1941">
        <w:t>CFU</w:t>
      </w:r>
      <w:r w:rsidR="00A61388" w:rsidRPr="002E1941">
        <w:t>/</w:t>
      </w:r>
      <w:r w:rsidR="00F0409C" w:rsidRPr="002E1941">
        <w:t>mL</w:t>
      </w:r>
      <w:r w:rsidR="00A61388" w:rsidRPr="002E1941">
        <w:t>)</w:t>
      </w:r>
      <w:r w:rsidR="00F8038D" w:rsidRPr="002E1941">
        <w:t xml:space="preserve">. </w:t>
      </w:r>
      <w:r w:rsidR="00BD4143" w:rsidRPr="002E1941">
        <w:t xml:space="preserve">Under normal (unstressed) </w:t>
      </w:r>
      <w:r w:rsidR="00BD4143" w:rsidRPr="002E1941">
        <w:lastRenderedPageBreak/>
        <w:t xml:space="preserve">growing conditions, </w:t>
      </w:r>
      <w:r w:rsidR="0045147B" w:rsidRPr="002E1941">
        <w:t>OD</w:t>
      </w:r>
      <w:r w:rsidR="0045147B" w:rsidRPr="002E1941">
        <w:rPr>
          <w:vertAlign w:val="subscript"/>
        </w:rPr>
        <w:t>600nm</w:t>
      </w:r>
      <w:r w:rsidR="0045147B" w:rsidRPr="002E1941">
        <w:t xml:space="preserve"> and </w:t>
      </w:r>
      <w:r w:rsidR="00545DF2" w:rsidRPr="002E1941">
        <w:t>CFU</w:t>
      </w:r>
      <w:r w:rsidR="0045147B" w:rsidRPr="002E1941">
        <w:t>/</w:t>
      </w:r>
      <w:r w:rsidR="00F0409C" w:rsidRPr="002E1941">
        <w:t xml:space="preserve">mL </w:t>
      </w:r>
      <w:r w:rsidR="00A61388" w:rsidRPr="002E1941">
        <w:t xml:space="preserve">measurements </w:t>
      </w:r>
      <w:r w:rsidR="0045147B" w:rsidRPr="002E1941">
        <w:t xml:space="preserve">are </w:t>
      </w:r>
      <w:r w:rsidR="00C64D48" w:rsidRPr="002E1941">
        <w:t>strictly</w:t>
      </w:r>
      <w:r w:rsidR="0045147B" w:rsidRPr="002E1941">
        <w:t xml:space="preserve"> </w:t>
      </w:r>
      <w:r w:rsidR="00A61388" w:rsidRPr="002E1941">
        <w:t>correlate</w:t>
      </w:r>
      <w:r w:rsidR="0045147B" w:rsidRPr="002E1941">
        <w:t>d</w:t>
      </w:r>
      <w:r w:rsidR="00A61388" w:rsidRPr="002E1941">
        <w:t xml:space="preserve"> </w:t>
      </w:r>
      <w:r w:rsidR="00F00A2C" w:rsidRPr="00834526">
        <w:t>because</w:t>
      </w:r>
      <w:r w:rsidR="00F00A2C" w:rsidRPr="002E1941">
        <w:t xml:space="preserve"> </w:t>
      </w:r>
      <w:r w:rsidR="00A61388" w:rsidRPr="002E1941">
        <w:t xml:space="preserve">bacterial </w:t>
      </w:r>
      <w:r w:rsidR="00C64D48" w:rsidRPr="002E1941">
        <w:t>doubling time</w:t>
      </w:r>
      <w:r w:rsidR="00A61388" w:rsidRPr="002E1941">
        <w:t xml:space="preserve"> depends </w:t>
      </w:r>
      <w:r w:rsidR="00C64D48" w:rsidRPr="002E1941">
        <w:t xml:space="preserve">directly </w:t>
      </w:r>
      <w:r w:rsidR="00A61388" w:rsidRPr="002E1941">
        <w:t>on cell mass increase</w:t>
      </w:r>
      <w:r w:rsidR="00321F25" w:rsidRPr="002E1941">
        <w:rPr>
          <w:vertAlign w:val="superscript"/>
        </w:rPr>
        <w:t>1,2</w:t>
      </w:r>
      <w:r w:rsidR="00A61388" w:rsidRPr="002E1941">
        <w:t xml:space="preserve">. </w:t>
      </w:r>
      <w:r w:rsidR="00DC4CD4" w:rsidRPr="002E1941">
        <w:t>H</w:t>
      </w:r>
      <w:r w:rsidR="005D605C" w:rsidRPr="002E1941">
        <w:t>owever</w:t>
      </w:r>
      <w:r w:rsidR="0045147B" w:rsidRPr="002E1941">
        <w:t>,</w:t>
      </w:r>
      <w:r w:rsidR="00C64D48" w:rsidRPr="002E1941">
        <w:t xml:space="preserve"> </w:t>
      </w:r>
      <w:r w:rsidR="00D27BEC" w:rsidRPr="002E1941">
        <w:t xml:space="preserve">this correlation is often disrupted </w:t>
      </w:r>
      <w:r w:rsidR="00C64D48" w:rsidRPr="002E1941">
        <w:t xml:space="preserve">under </w:t>
      </w:r>
      <w:r w:rsidR="00D27BEC" w:rsidRPr="002E1941">
        <w:t>conditions</w:t>
      </w:r>
      <w:r w:rsidR="00144BEA" w:rsidRPr="002E1941">
        <w:t xml:space="preserve"> that affect cell </w:t>
      </w:r>
      <w:r w:rsidR="00F80D09" w:rsidRPr="002E1941">
        <w:t>mass synthesis</w:t>
      </w:r>
      <w:r w:rsidR="00321F25" w:rsidRPr="002E1941">
        <w:rPr>
          <w:vertAlign w:val="superscript"/>
        </w:rPr>
        <w:t>3</w:t>
      </w:r>
      <w:r w:rsidR="00144BEA" w:rsidRPr="002E1941">
        <w:t>,</w:t>
      </w:r>
      <w:r w:rsidR="00D27BEC" w:rsidRPr="002E1941">
        <w:t xml:space="preserve"> </w:t>
      </w:r>
      <w:r w:rsidR="00197CA9" w:rsidRPr="002E1941">
        <w:t xml:space="preserve">cell </w:t>
      </w:r>
      <w:r w:rsidR="00144BEA" w:rsidRPr="002E1941">
        <w:t>division</w:t>
      </w:r>
      <w:r w:rsidR="00321F25" w:rsidRPr="002E1941">
        <w:rPr>
          <w:vertAlign w:val="superscript"/>
        </w:rPr>
        <w:t>4</w:t>
      </w:r>
      <w:r w:rsidR="00D55B90">
        <w:t>,</w:t>
      </w:r>
      <w:r w:rsidR="00144BEA" w:rsidRPr="002E1941">
        <w:t xml:space="preserve"> </w:t>
      </w:r>
      <w:r w:rsidR="00D27BEC" w:rsidRPr="002E1941">
        <w:t>or that trigger cell lysis</w:t>
      </w:r>
      <w:r w:rsidR="00144BEA" w:rsidRPr="002E1941">
        <w:t>.</w:t>
      </w:r>
      <w:r w:rsidR="00D27BEC" w:rsidRPr="002E1941">
        <w:t xml:space="preserve"> </w:t>
      </w:r>
      <w:r w:rsidR="00144BEA" w:rsidRPr="002E1941">
        <w:t xml:space="preserve">A </w:t>
      </w:r>
      <w:r w:rsidR="00466E8B" w:rsidRPr="002E1941">
        <w:t>simple</w:t>
      </w:r>
      <w:r w:rsidR="00144BEA" w:rsidRPr="002E1941">
        <w:t xml:space="preserve"> example is provid</w:t>
      </w:r>
      <w:r w:rsidR="00AD0046" w:rsidRPr="002E1941">
        <w:t xml:space="preserve">ed by stress treatments that inhibit cell division, </w:t>
      </w:r>
      <w:r w:rsidR="00F00A2C">
        <w:t>which</w:t>
      </w:r>
      <w:r w:rsidR="00F00A2C" w:rsidRPr="002E1941">
        <w:t xml:space="preserve"> </w:t>
      </w:r>
      <w:r w:rsidR="00AD0046" w:rsidRPr="002E1941">
        <w:t>result in the formation of</w:t>
      </w:r>
      <w:r w:rsidR="00B15BE6" w:rsidRPr="002E1941">
        <w:t xml:space="preserve"> filamentous bacterial cells</w:t>
      </w:r>
      <w:r w:rsidR="00321F25" w:rsidRPr="002E1941">
        <w:rPr>
          <w:vertAlign w:val="superscript"/>
        </w:rPr>
        <w:t>5,6</w:t>
      </w:r>
      <w:r w:rsidR="00B15BE6" w:rsidRPr="002E1941">
        <w:t xml:space="preserve">. Filamentous cells </w:t>
      </w:r>
      <w:r w:rsidR="00AD0046" w:rsidRPr="002E1941">
        <w:t xml:space="preserve">elongate </w:t>
      </w:r>
      <w:r w:rsidR="00B15BE6" w:rsidRPr="002E1941">
        <w:t xml:space="preserve">normally </w:t>
      </w:r>
      <w:r w:rsidR="00F00A2C" w:rsidRPr="00834526">
        <w:t>because</w:t>
      </w:r>
      <w:r w:rsidR="00F00A2C" w:rsidRPr="002E1941">
        <w:t xml:space="preserve"> </w:t>
      </w:r>
      <w:r w:rsidR="00AD0046" w:rsidRPr="002E1941">
        <w:t>cell mass synthesis is unaffected</w:t>
      </w:r>
      <w:r w:rsidR="00144BEA" w:rsidRPr="002E1941">
        <w:t>,</w:t>
      </w:r>
      <w:r w:rsidR="00B15BE6" w:rsidRPr="002E1941">
        <w:t xml:space="preserve"> but </w:t>
      </w:r>
      <w:r w:rsidR="00F00A2C">
        <w:t xml:space="preserve">they </w:t>
      </w:r>
      <w:r w:rsidR="00B15BE6" w:rsidRPr="002E1941">
        <w:t xml:space="preserve">are unable to divide into viable cells. </w:t>
      </w:r>
      <w:r w:rsidR="0064357F" w:rsidRPr="002E1941">
        <w:t>T</w:t>
      </w:r>
      <w:r w:rsidR="00B15BE6" w:rsidRPr="002E1941">
        <w:t>h</w:t>
      </w:r>
      <w:r w:rsidR="00144BEA" w:rsidRPr="002E1941">
        <w:t xml:space="preserve">e </w:t>
      </w:r>
      <w:r w:rsidR="0064357F" w:rsidRPr="002E1941">
        <w:t xml:space="preserve">culture </w:t>
      </w:r>
      <w:r w:rsidR="00D27BEC" w:rsidRPr="002E1941">
        <w:t xml:space="preserve">optical density </w:t>
      </w:r>
      <w:r w:rsidR="0064357F" w:rsidRPr="002E1941">
        <w:t xml:space="preserve">will consequently </w:t>
      </w:r>
      <w:r w:rsidR="00B15BE6" w:rsidRPr="002E1941">
        <w:t xml:space="preserve">increase </w:t>
      </w:r>
      <w:r w:rsidR="00D27BEC" w:rsidRPr="002E1941">
        <w:t>ove</w:t>
      </w:r>
      <w:r w:rsidR="00B15BE6" w:rsidRPr="002E1941">
        <w:t xml:space="preserve">r time </w:t>
      </w:r>
      <w:r w:rsidR="0064357F" w:rsidRPr="002E1941">
        <w:t xml:space="preserve">at </w:t>
      </w:r>
      <w:r w:rsidR="00F00A2C">
        <w:t xml:space="preserve">a </w:t>
      </w:r>
      <w:r w:rsidR="0064357F" w:rsidRPr="002E1941">
        <w:t xml:space="preserve">normal rate </w:t>
      </w:r>
      <w:r w:rsidR="00B15BE6" w:rsidRPr="002E1941">
        <w:t>but</w:t>
      </w:r>
      <w:r w:rsidR="0064357F" w:rsidRPr="002E1941">
        <w:t xml:space="preserve"> not</w:t>
      </w:r>
      <w:r w:rsidR="00B15BE6" w:rsidRPr="002E1941">
        <w:t xml:space="preserve"> </w:t>
      </w:r>
      <w:r w:rsidR="00AD0046" w:rsidRPr="002E1941">
        <w:t xml:space="preserve">the </w:t>
      </w:r>
      <w:r w:rsidR="00297C2C" w:rsidRPr="002E1941">
        <w:t xml:space="preserve">concentration of viable cells </w:t>
      </w:r>
      <w:r w:rsidR="00B15BE6" w:rsidRPr="002E1941">
        <w:t xml:space="preserve">determined by plating assays </w:t>
      </w:r>
      <w:r w:rsidR="00297C2C" w:rsidRPr="002E1941">
        <w:t>(</w:t>
      </w:r>
      <w:r w:rsidR="00545DF2" w:rsidRPr="002E1941">
        <w:t>CFU</w:t>
      </w:r>
      <w:r w:rsidR="00297C2C" w:rsidRPr="002E1941">
        <w:t>/</w:t>
      </w:r>
      <w:r w:rsidR="00F0409C" w:rsidRPr="002E1941">
        <w:t>mL</w:t>
      </w:r>
      <w:r w:rsidR="00297C2C" w:rsidRPr="002E1941">
        <w:t xml:space="preserve">). </w:t>
      </w:r>
      <w:r w:rsidR="007E1EB6" w:rsidRPr="002E1941">
        <w:t>In this case</w:t>
      </w:r>
      <w:r w:rsidR="00F00A2C">
        <w:t>,</w:t>
      </w:r>
      <w:r w:rsidR="007E1EB6" w:rsidRPr="002E1941">
        <w:t xml:space="preserve"> as in many others</w:t>
      </w:r>
      <w:r w:rsidR="00AD0046" w:rsidRPr="002E1941">
        <w:t xml:space="preserve">, optical density and plating </w:t>
      </w:r>
      <w:r w:rsidR="00466E8B" w:rsidRPr="002E1941">
        <w:t>measurements</w:t>
      </w:r>
      <w:r w:rsidR="007E1EB6" w:rsidRPr="002E1941">
        <w:t xml:space="preserve"> are informative but</w:t>
      </w:r>
      <w:r w:rsidR="00AD0046" w:rsidRPr="002E1941">
        <w:t xml:space="preserve"> fail to provide </w:t>
      </w:r>
      <w:r w:rsidR="00466E8B" w:rsidRPr="002E1941">
        <w:t xml:space="preserve">a comprehensive </w:t>
      </w:r>
      <w:r w:rsidR="00AD0046" w:rsidRPr="002E1941">
        <w:t xml:space="preserve">understanding of the observed </w:t>
      </w:r>
      <w:r w:rsidR="007E1EB6" w:rsidRPr="002E1941">
        <w:t>stress-induced effect</w:t>
      </w:r>
      <w:r w:rsidR="00AD0046" w:rsidRPr="002E1941">
        <w:t xml:space="preserve">. </w:t>
      </w:r>
      <w:r w:rsidR="00D104B7" w:rsidRPr="002E1941">
        <w:t>These ensemble assays need</w:t>
      </w:r>
      <w:r w:rsidR="00466E8B" w:rsidRPr="002E1941">
        <w:t xml:space="preserve"> to be combined with single-cell analysis </w:t>
      </w:r>
      <w:r w:rsidR="00B0669B">
        <w:t>technique</w:t>
      </w:r>
      <w:r w:rsidR="00466E8B" w:rsidRPr="002E1941">
        <w:t>s to allow an in-depth</w:t>
      </w:r>
      <w:r w:rsidR="00AD0046" w:rsidRPr="002E1941">
        <w:t xml:space="preserve"> </w:t>
      </w:r>
      <w:r w:rsidR="00AD0046" w:rsidRPr="00C0623D">
        <w:t>characteri</w:t>
      </w:r>
      <w:r w:rsidR="009318FE" w:rsidRPr="00C0623D">
        <w:t>z</w:t>
      </w:r>
      <w:r w:rsidR="00AD0046" w:rsidRPr="00C0623D">
        <w:t xml:space="preserve">ation </w:t>
      </w:r>
      <w:r w:rsidR="00AD0046" w:rsidRPr="002E1941">
        <w:t>of stress-induced growth def</w:t>
      </w:r>
      <w:r w:rsidR="007E1EB6" w:rsidRPr="002E1941">
        <w:t>iciencies</w:t>
      </w:r>
      <w:r w:rsidR="00466E8B" w:rsidRPr="002E1941">
        <w:t>.</w:t>
      </w:r>
    </w:p>
    <w:p w14:paraId="0E7FFF03" w14:textId="77777777" w:rsidR="006603A0" w:rsidRPr="002E1941" w:rsidRDefault="006603A0" w:rsidP="002E1941"/>
    <w:p w14:paraId="1091C616" w14:textId="29C7D5B6" w:rsidR="00015B3C" w:rsidRPr="002E1941" w:rsidRDefault="003B28C1" w:rsidP="002E1941">
      <w:r w:rsidRPr="002E1941">
        <w:t>Here, a procedure that combines four complementary experimental approaches</w:t>
      </w:r>
      <w:r w:rsidR="00076244">
        <w:t xml:space="preserve"> is </w:t>
      </w:r>
      <w:r w:rsidR="00076244" w:rsidRPr="002E1941">
        <w:t>describe</w:t>
      </w:r>
      <w:r w:rsidR="00076244">
        <w:t>d:</w:t>
      </w:r>
      <w:r w:rsidRPr="002E1941">
        <w:t xml:space="preserve"> (</w:t>
      </w:r>
      <w:r w:rsidR="00076244">
        <w:t>1</w:t>
      </w:r>
      <w:r w:rsidRPr="002E1941">
        <w:t>) traditional plating assays and</w:t>
      </w:r>
      <w:r w:rsidRPr="002E1941">
        <w:rPr>
          <w:color w:val="auto"/>
        </w:rPr>
        <w:t xml:space="preserve"> basic optical density monitoring</w:t>
      </w:r>
      <w:r w:rsidR="006F571F" w:rsidRPr="002E1941">
        <w:rPr>
          <w:color w:val="auto"/>
        </w:rPr>
        <w:t xml:space="preserve"> to monitor cell viability and cell mass synthesis, respectively</w:t>
      </w:r>
      <w:r w:rsidR="00076244">
        <w:rPr>
          <w:color w:val="auto"/>
        </w:rPr>
        <w:t>;</w:t>
      </w:r>
      <w:r w:rsidRPr="002E1941">
        <w:rPr>
          <w:color w:val="auto"/>
        </w:rPr>
        <w:t xml:space="preserve"> </w:t>
      </w:r>
      <w:r w:rsidRPr="002E1941">
        <w:t>(</w:t>
      </w:r>
      <w:r w:rsidR="00076244">
        <w:t>2</w:t>
      </w:r>
      <w:r w:rsidRPr="002E1941">
        <w:t>) flow cytometry to evaluate cell size and DNA content parameters on a large numbers of cells</w:t>
      </w:r>
      <w:r w:rsidR="00076244">
        <w:t>;</w:t>
      </w:r>
      <w:r w:rsidRPr="002E1941">
        <w:t xml:space="preserve"> (</w:t>
      </w:r>
      <w:r w:rsidR="00076244">
        <w:t>3</w:t>
      </w:r>
      <w:r w:rsidRPr="002E1941">
        <w:t>) microscopy snapshot imaging to analyze cell morphology</w:t>
      </w:r>
      <w:r w:rsidR="00076244">
        <w:t>;</w:t>
      </w:r>
      <w:r w:rsidRPr="002E1941">
        <w:t xml:space="preserve"> and (</w:t>
      </w:r>
      <w:r w:rsidR="00076244">
        <w:t>4</w:t>
      </w:r>
      <w:r w:rsidRPr="002E1941">
        <w:t xml:space="preserve">) time-lapse single-cell imaging in microfluidic chambers for examination of the temporal dynamics of cell fate. </w:t>
      </w:r>
      <w:r w:rsidR="00015B3C" w:rsidRPr="002E1941">
        <w:t xml:space="preserve">This multi-scale framework allows interpreting the global effects on cell growth and viability in the light of the behavior of individual cells. This procedure can be applied to </w:t>
      </w:r>
      <w:r w:rsidR="00D104B7" w:rsidRPr="002E1941">
        <w:t>decipher</w:t>
      </w:r>
      <w:r w:rsidR="00015B3C" w:rsidRPr="002E1941">
        <w:t xml:space="preserve"> </w:t>
      </w:r>
      <w:r w:rsidR="005C29F7" w:rsidRPr="002E1941">
        <w:t xml:space="preserve">the </w:t>
      </w:r>
      <w:r w:rsidR="00D104B7" w:rsidRPr="002E1941">
        <w:t xml:space="preserve">response </w:t>
      </w:r>
      <w:r w:rsidR="005C29F7" w:rsidRPr="002E1941">
        <w:t xml:space="preserve">of </w:t>
      </w:r>
      <w:r w:rsidR="00FB3ED4" w:rsidRPr="002E1941">
        <w:t xml:space="preserve">diverse </w:t>
      </w:r>
      <w:r w:rsidR="005C29F7" w:rsidRPr="002E1941">
        <w:t xml:space="preserve">bacterial species </w:t>
      </w:r>
      <w:r w:rsidR="00D104B7" w:rsidRPr="002E1941">
        <w:t>to</w:t>
      </w:r>
      <w:r w:rsidR="00015B3C" w:rsidRPr="002E1941">
        <w:t xml:space="preserve"> </w:t>
      </w:r>
      <w:r w:rsidR="00D104B7" w:rsidRPr="002E1941">
        <w:t xml:space="preserve">virtually </w:t>
      </w:r>
      <w:r w:rsidR="00015B3C" w:rsidRPr="002E1941">
        <w:t xml:space="preserve">any stress </w:t>
      </w:r>
      <w:r w:rsidR="00D104B7" w:rsidRPr="002E1941">
        <w:t>of interest</w:t>
      </w:r>
      <w:r w:rsidR="00015B3C" w:rsidRPr="002E1941">
        <w:t xml:space="preserve">, including </w:t>
      </w:r>
      <w:r w:rsidR="006234AE" w:rsidRPr="002E1941">
        <w:t xml:space="preserve">growth under </w:t>
      </w:r>
      <w:proofErr w:type="gramStart"/>
      <w:r w:rsidR="006234AE" w:rsidRPr="002E1941">
        <w:t>particular conditions</w:t>
      </w:r>
      <w:proofErr w:type="gramEnd"/>
      <w:r w:rsidR="006234AE" w:rsidRPr="002E1941">
        <w:t xml:space="preserve"> (</w:t>
      </w:r>
      <w:r w:rsidR="00D55B90">
        <w:t xml:space="preserve">i.e., growth </w:t>
      </w:r>
      <w:r w:rsidR="006234AE" w:rsidRPr="002E1941">
        <w:t xml:space="preserve">medium, </w:t>
      </w:r>
      <w:r w:rsidR="00F0409C" w:rsidRPr="002E1941">
        <w:t>pH</w:t>
      </w:r>
      <w:r w:rsidR="006234AE" w:rsidRPr="002E1941">
        <w:t xml:space="preserve">, temperature, salt concentration), or </w:t>
      </w:r>
      <w:r w:rsidR="00015B3C" w:rsidRPr="002E1941">
        <w:t xml:space="preserve">exposure to </w:t>
      </w:r>
      <w:r w:rsidR="00D104B7" w:rsidRPr="002E1941">
        <w:t xml:space="preserve">antibiotics or other antimicrobial </w:t>
      </w:r>
      <w:r w:rsidR="00015B3C" w:rsidRPr="002E1941">
        <w:t>compounds</w:t>
      </w:r>
      <w:r w:rsidR="006234AE" w:rsidRPr="002E1941">
        <w:t>.</w:t>
      </w:r>
      <w:r w:rsidR="00D104B7" w:rsidRPr="002E1941">
        <w:t xml:space="preserve"> </w:t>
      </w:r>
    </w:p>
    <w:p w14:paraId="3D4859BD" w14:textId="77777777" w:rsidR="00AD0046" w:rsidRPr="002E1941" w:rsidRDefault="00AD0046" w:rsidP="002E1941"/>
    <w:p w14:paraId="3D4CD2F3" w14:textId="519F644C" w:rsidR="006305D7" w:rsidRDefault="006305D7" w:rsidP="002E1941">
      <w:pPr>
        <w:outlineLvl w:val="0"/>
        <w:rPr>
          <w:b/>
        </w:rPr>
      </w:pPr>
      <w:r w:rsidRPr="002E1941">
        <w:rPr>
          <w:b/>
        </w:rPr>
        <w:t>PROTOCOL</w:t>
      </w:r>
      <w:r w:rsidR="009318FE">
        <w:rPr>
          <w:b/>
          <w:bCs/>
        </w:rPr>
        <w:t>:</w:t>
      </w:r>
    </w:p>
    <w:p w14:paraId="678CCFEC" w14:textId="77777777" w:rsidR="006603A0" w:rsidRPr="002E1941" w:rsidRDefault="006603A0" w:rsidP="002E1941">
      <w:pPr>
        <w:outlineLvl w:val="0"/>
        <w:rPr>
          <w:color w:val="808080" w:themeColor="background1" w:themeShade="80"/>
        </w:rPr>
      </w:pPr>
    </w:p>
    <w:p w14:paraId="0C0E56AD" w14:textId="09FD94F7" w:rsidR="00E83242" w:rsidRPr="002E1941" w:rsidRDefault="000E46E1" w:rsidP="002E1941">
      <w:pPr>
        <w:pStyle w:val="ListParagraph"/>
        <w:widowControl/>
        <w:numPr>
          <w:ilvl w:val="0"/>
          <w:numId w:val="18"/>
        </w:numPr>
        <w:autoSpaceDE/>
        <w:autoSpaceDN/>
        <w:adjustRightInd/>
        <w:rPr>
          <w:b/>
        </w:rPr>
      </w:pPr>
      <w:bookmarkStart w:id="0" w:name="_Hlk17369017"/>
      <w:r w:rsidRPr="002E1941">
        <w:rPr>
          <w:b/>
        </w:rPr>
        <w:t>Cell culture</w:t>
      </w:r>
      <w:r w:rsidR="0064068B" w:rsidRPr="002E1941">
        <w:rPr>
          <w:b/>
        </w:rPr>
        <w:t>, stress-induction</w:t>
      </w:r>
      <w:r w:rsidR="00F00A2C">
        <w:rPr>
          <w:b/>
        </w:rPr>
        <w:t>,</w:t>
      </w:r>
      <w:r w:rsidR="00FF24AE" w:rsidRPr="002E1941">
        <w:rPr>
          <w:b/>
        </w:rPr>
        <w:t xml:space="preserve"> and sampling procedure</w:t>
      </w:r>
    </w:p>
    <w:p w14:paraId="226AFA23" w14:textId="77777777" w:rsidR="006603A0" w:rsidRDefault="006603A0" w:rsidP="002E1941"/>
    <w:p w14:paraId="418F4DFA" w14:textId="725E7ABC" w:rsidR="000E46E1" w:rsidRPr="002E1941" w:rsidRDefault="006603A0" w:rsidP="002E1941">
      <w:r>
        <w:t xml:space="preserve">NOTE: </w:t>
      </w:r>
      <w:r w:rsidR="000E46E1" w:rsidRPr="002E1941">
        <w:t xml:space="preserve">Use sterile culture </w:t>
      </w:r>
      <w:r w:rsidR="00936137" w:rsidRPr="002E1941">
        <w:t>glassware</w:t>
      </w:r>
      <w:r w:rsidR="00D20178" w:rsidRPr="002E1941">
        <w:t>,</w:t>
      </w:r>
      <w:r w:rsidR="00936137" w:rsidRPr="002E1941">
        <w:t xml:space="preserve"> </w:t>
      </w:r>
      <w:r w:rsidR="000E46E1" w:rsidRPr="002E1941">
        <w:t>pipette tips</w:t>
      </w:r>
      <w:r w:rsidR="00F00A2C">
        <w:t>,</w:t>
      </w:r>
      <w:r w:rsidR="00D20178" w:rsidRPr="002E1941">
        <w:t xml:space="preserve"> and growth medium</w:t>
      </w:r>
      <w:r w:rsidR="00CB3B05" w:rsidRPr="002E1941">
        <w:t xml:space="preserve"> filtered at 0.22 μm to avoid background particles</w:t>
      </w:r>
      <w:r w:rsidR="000E46E1" w:rsidRPr="002E1941">
        <w:t>.</w:t>
      </w:r>
      <w:r w:rsidR="00D20178" w:rsidRPr="002E1941">
        <w:t xml:space="preserve"> Here, c</w:t>
      </w:r>
      <w:r w:rsidR="000E46E1" w:rsidRPr="002E1941">
        <w:t xml:space="preserve">ell cultures are grown in </w:t>
      </w:r>
      <w:r w:rsidR="002E257D" w:rsidRPr="002E1941">
        <w:t xml:space="preserve">low autofluorescence rich </w:t>
      </w:r>
      <w:r w:rsidR="00D20178" w:rsidRPr="002E1941">
        <w:t xml:space="preserve">defined </w:t>
      </w:r>
      <w:r w:rsidR="002E257D" w:rsidRPr="002E1941">
        <w:t xml:space="preserve">medium </w:t>
      </w:r>
      <w:r w:rsidR="005A0D9B" w:rsidRPr="002E1941">
        <w:t xml:space="preserve">(see </w:t>
      </w:r>
      <w:r w:rsidR="00F00A2C" w:rsidRPr="00C0623D">
        <w:rPr>
          <w:b/>
          <w:bCs/>
        </w:rPr>
        <w:t>Table of Materials</w:t>
      </w:r>
      <w:r w:rsidR="005A0D9B" w:rsidRPr="002E1941">
        <w:t>)</w:t>
      </w:r>
      <w:r w:rsidR="00321F25" w:rsidRPr="002E1941">
        <w:rPr>
          <w:vertAlign w:val="superscript"/>
        </w:rPr>
        <w:t>7</w:t>
      </w:r>
      <w:r w:rsidR="00F00A2C" w:rsidRPr="00F00A2C">
        <w:rPr>
          <w:vertAlign w:val="superscript"/>
        </w:rPr>
        <w:t>,</w:t>
      </w:r>
      <w:r w:rsidR="00321F25" w:rsidRPr="002E1941">
        <w:rPr>
          <w:vertAlign w:val="superscript"/>
        </w:rPr>
        <w:t>8</w:t>
      </w:r>
      <w:r w:rsidR="000E46E1" w:rsidRPr="002E1941">
        <w:t>.</w:t>
      </w:r>
    </w:p>
    <w:p w14:paraId="31AF544D" w14:textId="77777777" w:rsidR="000E46E1" w:rsidRPr="002E1941" w:rsidRDefault="000E46E1" w:rsidP="002E1941"/>
    <w:p w14:paraId="79E18061" w14:textId="26335964" w:rsidR="00BB5D2F" w:rsidRDefault="000E46E1" w:rsidP="002E1941">
      <w:pPr>
        <w:pStyle w:val="ListParagraph"/>
        <w:widowControl/>
        <w:numPr>
          <w:ilvl w:val="1"/>
          <w:numId w:val="18"/>
        </w:numPr>
        <w:autoSpaceDE/>
        <w:autoSpaceDN/>
        <w:adjustRightInd/>
      </w:pPr>
      <w:r w:rsidRPr="002E1941">
        <w:t xml:space="preserve">Streak the </w:t>
      </w:r>
      <w:r w:rsidR="00DB7207" w:rsidRPr="002E1941">
        <w:t>bacterial strain of interest</w:t>
      </w:r>
      <w:r w:rsidRPr="002E1941">
        <w:t xml:space="preserve"> from a f</w:t>
      </w:r>
      <w:r w:rsidR="00BB5D2F" w:rsidRPr="002E1941">
        <w:t xml:space="preserve">rozen glycerol stock on a </w:t>
      </w:r>
      <w:r w:rsidR="009D089E" w:rsidRPr="002E1941">
        <w:t>Luria-</w:t>
      </w:r>
      <w:r w:rsidRPr="002E1941">
        <w:t xml:space="preserve">Broth </w:t>
      </w:r>
      <w:r w:rsidR="00FA2269" w:rsidRPr="002E1941">
        <w:t xml:space="preserve">(LB) </w:t>
      </w:r>
      <w:r w:rsidRPr="002E1941">
        <w:t>agarose</w:t>
      </w:r>
      <w:r w:rsidR="00FA2269" w:rsidRPr="002E1941">
        <w:t xml:space="preserve"> </w:t>
      </w:r>
      <w:r w:rsidRPr="002E1941">
        <w:t xml:space="preserve">plate </w:t>
      </w:r>
      <w:r w:rsidR="00DB7207" w:rsidRPr="002E1941">
        <w:t>(</w:t>
      </w:r>
      <w:r w:rsidRPr="002E1941">
        <w:t>with selective antibiotic</w:t>
      </w:r>
      <w:r w:rsidR="00DB7207" w:rsidRPr="002E1941">
        <w:t xml:space="preserve"> </w:t>
      </w:r>
      <w:r w:rsidR="003E6E37" w:rsidRPr="002E1941">
        <w:t>if required</w:t>
      </w:r>
      <w:r w:rsidR="00DB7207" w:rsidRPr="002E1941">
        <w:t>)</w:t>
      </w:r>
      <w:r w:rsidRPr="002E1941">
        <w:t xml:space="preserve"> and incubate at 37</w:t>
      </w:r>
      <w:r w:rsidR="00F00A2C">
        <w:t xml:space="preserve"> °C</w:t>
      </w:r>
      <w:r w:rsidRPr="002E1941">
        <w:t xml:space="preserve"> overnight</w:t>
      </w:r>
      <w:r w:rsidR="007D688A" w:rsidRPr="002E1941">
        <w:t xml:space="preserve"> (17 </w:t>
      </w:r>
      <w:r w:rsidR="00F00A2C" w:rsidRPr="00834526">
        <w:t>h</w:t>
      </w:r>
      <w:r w:rsidR="007D688A" w:rsidRPr="002E1941">
        <w:t>)</w:t>
      </w:r>
      <w:r w:rsidRPr="002E1941">
        <w:t>.</w:t>
      </w:r>
    </w:p>
    <w:p w14:paraId="2114613C" w14:textId="77777777" w:rsidR="009A5A64" w:rsidRPr="002E1941" w:rsidRDefault="009A5A64" w:rsidP="009A5A64">
      <w:pPr>
        <w:pStyle w:val="ListParagraph"/>
        <w:widowControl/>
        <w:autoSpaceDE/>
        <w:autoSpaceDN/>
        <w:adjustRightInd/>
        <w:ind w:left="0"/>
      </w:pPr>
    </w:p>
    <w:p w14:paraId="708D177A" w14:textId="7A043AB8" w:rsidR="000112F6" w:rsidRPr="002E1941" w:rsidRDefault="000112F6" w:rsidP="002E1941">
      <w:pPr>
        <w:widowControl/>
        <w:autoSpaceDE/>
        <w:autoSpaceDN/>
        <w:adjustRightInd/>
      </w:pPr>
      <w:r w:rsidRPr="002E1941">
        <w:t xml:space="preserve">NOTE: </w:t>
      </w:r>
      <w:r w:rsidR="00076244" w:rsidRPr="002E1941">
        <w:t xml:space="preserve">The </w:t>
      </w:r>
      <w:r w:rsidRPr="002E1941">
        <w:t>example experiment presented here use</w:t>
      </w:r>
      <w:r w:rsidR="00076244">
        <w:t>s</w:t>
      </w:r>
      <w:r w:rsidRPr="002E1941">
        <w:t xml:space="preserve"> </w:t>
      </w:r>
      <w:r w:rsidRPr="002E1941">
        <w:rPr>
          <w:i/>
        </w:rPr>
        <w:t>Escherichia coli</w:t>
      </w:r>
      <w:r w:rsidRPr="002E1941">
        <w:t xml:space="preserve"> MG1655 </w:t>
      </w:r>
      <w:r w:rsidRPr="002E1941">
        <w:rPr>
          <w:i/>
        </w:rPr>
        <w:t>hupA-mCherry</w:t>
      </w:r>
      <w:r w:rsidR="00EC09AB" w:rsidRPr="002E1941">
        <w:rPr>
          <w:i/>
        </w:rPr>
        <w:t xml:space="preserve">. </w:t>
      </w:r>
      <w:r w:rsidR="00EC09AB" w:rsidRPr="00C0623D">
        <w:rPr>
          <w:iCs/>
        </w:rPr>
        <w:t>This strain</w:t>
      </w:r>
      <w:r w:rsidRPr="002E1941">
        <w:t xml:space="preserve"> </w:t>
      </w:r>
      <w:r w:rsidR="00EC09AB" w:rsidRPr="002E1941">
        <w:t>produces the fluorescently tagged</w:t>
      </w:r>
      <w:r w:rsidRPr="002E1941">
        <w:t xml:space="preserve"> subunit α of </w:t>
      </w:r>
      <w:r w:rsidR="00F00A2C">
        <w:t xml:space="preserve">the </w:t>
      </w:r>
      <w:r w:rsidRPr="002E1941">
        <w:t>HU</w:t>
      </w:r>
      <w:r w:rsidR="00EC09AB" w:rsidRPr="002E1941">
        <w:t xml:space="preserve"> nucleoid associated protein, thus</w:t>
      </w:r>
      <w:r w:rsidRPr="002E1941">
        <w:t xml:space="preserve"> </w:t>
      </w:r>
      <w:r w:rsidR="00EC09AB" w:rsidRPr="002E1941">
        <w:t xml:space="preserve">allowing </w:t>
      </w:r>
      <w:r w:rsidR="00D55B90">
        <w:t xml:space="preserve">light </w:t>
      </w:r>
      <w:r w:rsidR="00EC09AB" w:rsidRPr="002E1941">
        <w:t xml:space="preserve">microscopy visualization of the </w:t>
      </w:r>
      <w:r w:rsidR="009D2A6B" w:rsidRPr="002E1941">
        <w:t xml:space="preserve">chromosome </w:t>
      </w:r>
      <w:r w:rsidR="00EC09AB" w:rsidRPr="002E1941">
        <w:t>in live cells</w:t>
      </w:r>
      <w:r w:rsidRPr="002E1941">
        <w:rPr>
          <w:vertAlign w:val="superscript"/>
        </w:rPr>
        <w:t>9</w:t>
      </w:r>
      <w:r w:rsidRPr="002E1941">
        <w:t>.</w:t>
      </w:r>
    </w:p>
    <w:p w14:paraId="082451F2" w14:textId="121A3B79" w:rsidR="00D20178" w:rsidRPr="002E1941" w:rsidRDefault="00D20178" w:rsidP="002E1941">
      <w:pPr>
        <w:widowControl/>
        <w:autoSpaceDE/>
        <w:autoSpaceDN/>
        <w:adjustRightInd/>
      </w:pPr>
    </w:p>
    <w:p w14:paraId="39525F2D" w14:textId="1CEDE583" w:rsidR="000E46E1" w:rsidRPr="002E1941" w:rsidRDefault="0050094D" w:rsidP="002E1941">
      <w:pPr>
        <w:pStyle w:val="ListParagraph"/>
        <w:widowControl/>
        <w:numPr>
          <w:ilvl w:val="1"/>
          <w:numId w:val="18"/>
        </w:numPr>
        <w:autoSpaceDE/>
        <w:autoSpaceDN/>
        <w:adjustRightInd/>
        <w:rPr>
          <w:color w:val="auto"/>
          <w:highlight w:val="yellow"/>
        </w:rPr>
      </w:pPr>
      <w:r w:rsidRPr="002E1941">
        <w:rPr>
          <w:color w:val="auto"/>
          <w:highlight w:val="yellow"/>
        </w:rPr>
        <w:t>Inoculate</w:t>
      </w:r>
      <w:r w:rsidR="000E46E1" w:rsidRPr="002E1941">
        <w:rPr>
          <w:color w:val="auto"/>
          <w:highlight w:val="yellow"/>
        </w:rPr>
        <w:t xml:space="preserve"> 5 m</w:t>
      </w:r>
      <w:r w:rsidR="00E1233D" w:rsidRPr="002E1941">
        <w:rPr>
          <w:color w:val="auto"/>
          <w:highlight w:val="yellow"/>
        </w:rPr>
        <w:t>L</w:t>
      </w:r>
      <w:r w:rsidR="000E46E1" w:rsidRPr="002E1941">
        <w:rPr>
          <w:color w:val="auto"/>
          <w:highlight w:val="yellow"/>
        </w:rPr>
        <w:t xml:space="preserve"> of </w:t>
      </w:r>
      <w:r w:rsidR="005A0D9B" w:rsidRPr="002E1941">
        <w:rPr>
          <w:color w:val="auto"/>
          <w:highlight w:val="yellow"/>
        </w:rPr>
        <w:t xml:space="preserve">medium </w:t>
      </w:r>
      <w:r w:rsidR="0034764E" w:rsidRPr="002E1941">
        <w:rPr>
          <w:color w:val="auto"/>
          <w:highlight w:val="yellow"/>
        </w:rPr>
        <w:t>with</w:t>
      </w:r>
      <w:r w:rsidR="000E46E1" w:rsidRPr="002E1941">
        <w:rPr>
          <w:color w:val="auto"/>
          <w:highlight w:val="yellow"/>
        </w:rPr>
        <w:t xml:space="preserve"> a single colony</w:t>
      </w:r>
      <w:r w:rsidR="0034764E" w:rsidRPr="002E1941">
        <w:rPr>
          <w:color w:val="auto"/>
          <w:highlight w:val="yellow"/>
        </w:rPr>
        <w:t xml:space="preserve"> and grow at 37</w:t>
      </w:r>
      <w:r w:rsidR="00F00A2C">
        <w:rPr>
          <w:color w:val="auto"/>
          <w:highlight w:val="yellow"/>
        </w:rPr>
        <w:t xml:space="preserve"> °C</w:t>
      </w:r>
      <w:r w:rsidR="0034764E" w:rsidRPr="002E1941">
        <w:rPr>
          <w:color w:val="auto"/>
          <w:highlight w:val="yellow"/>
        </w:rPr>
        <w:t xml:space="preserve"> with shaking at </w:t>
      </w:r>
      <w:r w:rsidR="000E46E1" w:rsidRPr="002E1941">
        <w:rPr>
          <w:color w:val="auto"/>
          <w:highlight w:val="yellow"/>
        </w:rPr>
        <w:t xml:space="preserve">140 </w:t>
      </w:r>
      <w:r w:rsidR="00FA7FDE" w:rsidRPr="002E1941">
        <w:rPr>
          <w:color w:val="auto"/>
          <w:highlight w:val="yellow"/>
        </w:rPr>
        <w:t>rotation per minute (</w:t>
      </w:r>
      <w:r w:rsidR="000E46E1" w:rsidRPr="002E1941">
        <w:rPr>
          <w:color w:val="auto"/>
          <w:highlight w:val="yellow"/>
        </w:rPr>
        <w:t>rpm</w:t>
      </w:r>
      <w:r w:rsidR="00FA7FDE" w:rsidRPr="002E1941">
        <w:rPr>
          <w:color w:val="auto"/>
          <w:highlight w:val="yellow"/>
        </w:rPr>
        <w:t>)</w:t>
      </w:r>
      <w:r w:rsidR="000E46E1" w:rsidRPr="002E1941">
        <w:rPr>
          <w:color w:val="auto"/>
          <w:highlight w:val="yellow"/>
        </w:rPr>
        <w:t xml:space="preserve"> overnight</w:t>
      </w:r>
      <w:r w:rsidR="007D688A" w:rsidRPr="002E1941">
        <w:rPr>
          <w:color w:val="auto"/>
          <w:highlight w:val="yellow"/>
        </w:rPr>
        <w:t xml:space="preserve"> (17 </w:t>
      </w:r>
      <w:r w:rsidR="001E1BEE">
        <w:rPr>
          <w:color w:val="auto"/>
          <w:highlight w:val="yellow"/>
        </w:rPr>
        <w:t>h</w:t>
      </w:r>
      <w:r w:rsidR="007D688A" w:rsidRPr="002E1941">
        <w:rPr>
          <w:color w:val="auto"/>
          <w:highlight w:val="yellow"/>
        </w:rPr>
        <w:t>)</w:t>
      </w:r>
      <w:r w:rsidR="000E46E1" w:rsidRPr="002E1941">
        <w:rPr>
          <w:color w:val="auto"/>
          <w:highlight w:val="yellow"/>
        </w:rPr>
        <w:t>.</w:t>
      </w:r>
      <w:r w:rsidR="009F6C43" w:rsidRPr="002E1941">
        <w:rPr>
          <w:color w:val="auto"/>
          <w:highlight w:val="yellow"/>
        </w:rPr>
        <w:t xml:space="preserve"> </w:t>
      </w:r>
      <w:r w:rsidR="00525297" w:rsidRPr="002E1941">
        <w:rPr>
          <w:color w:val="auto"/>
        </w:rPr>
        <w:t xml:space="preserve">Flasks </w:t>
      </w:r>
      <w:r w:rsidR="00F2252E" w:rsidRPr="002E1941">
        <w:rPr>
          <w:color w:val="auto"/>
        </w:rPr>
        <w:t xml:space="preserve">(≥50 </w:t>
      </w:r>
      <w:r w:rsidR="00392E00">
        <w:rPr>
          <w:color w:val="auto"/>
        </w:rPr>
        <w:t>mL</w:t>
      </w:r>
      <w:r w:rsidR="00F2252E" w:rsidRPr="002E1941">
        <w:rPr>
          <w:color w:val="auto"/>
        </w:rPr>
        <w:t xml:space="preserve">) </w:t>
      </w:r>
      <w:r w:rsidR="00525297" w:rsidRPr="002E1941">
        <w:rPr>
          <w:color w:val="auto"/>
        </w:rPr>
        <w:t xml:space="preserve">or large diameter (≥2 cm) </w:t>
      </w:r>
      <w:r w:rsidR="00103B88" w:rsidRPr="002E1941">
        <w:rPr>
          <w:color w:val="auto"/>
        </w:rPr>
        <w:t>test tubes</w:t>
      </w:r>
      <w:r w:rsidR="00525297" w:rsidRPr="002E1941">
        <w:rPr>
          <w:color w:val="auto"/>
        </w:rPr>
        <w:t xml:space="preserve"> must be used to ensure satisfactory aeration of the agitated culture.</w:t>
      </w:r>
    </w:p>
    <w:p w14:paraId="4208D531" w14:textId="77777777" w:rsidR="005A0D9B" w:rsidRPr="002E1941" w:rsidRDefault="005A0D9B" w:rsidP="002E1941">
      <w:pPr>
        <w:widowControl/>
        <w:autoSpaceDE/>
        <w:autoSpaceDN/>
        <w:adjustRightInd/>
        <w:rPr>
          <w:highlight w:val="yellow"/>
        </w:rPr>
      </w:pPr>
    </w:p>
    <w:p w14:paraId="17975F6C" w14:textId="55777E6E" w:rsidR="00915906" w:rsidRPr="002E1941" w:rsidRDefault="00052789" w:rsidP="002E1941">
      <w:pPr>
        <w:pStyle w:val="ListParagraph"/>
        <w:widowControl/>
        <w:numPr>
          <w:ilvl w:val="1"/>
          <w:numId w:val="18"/>
        </w:numPr>
        <w:autoSpaceDE/>
        <w:autoSpaceDN/>
        <w:adjustRightInd/>
      </w:pPr>
      <w:r w:rsidRPr="002E1941">
        <w:rPr>
          <w:highlight w:val="yellow"/>
        </w:rPr>
        <w:t>The following morning measure the optical density at 600 nm (OD</w:t>
      </w:r>
      <w:r w:rsidRPr="002E1941">
        <w:rPr>
          <w:highlight w:val="yellow"/>
          <w:vertAlign w:val="subscript"/>
        </w:rPr>
        <w:t>600nm</w:t>
      </w:r>
      <w:r w:rsidRPr="002E1941">
        <w:rPr>
          <w:highlight w:val="yellow"/>
        </w:rPr>
        <w:t xml:space="preserve">) </w:t>
      </w:r>
      <w:r w:rsidR="007226AC" w:rsidRPr="002E1941">
        <w:rPr>
          <w:highlight w:val="yellow"/>
        </w:rPr>
        <w:t xml:space="preserve">and dilute the </w:t>
      </w:r>
      <w:r w:rsidR="000E46E1" w:rsidRPr="002E1941">
        <w:rPr>
          <w:highlight w:val="yellow"/>
        </w:rPr>
        <w:t xml:space="preserve">culture into </w:t>
      </w:r>
      <w:r w:rsidR="002D7ADF" w:rsidRPr="002E1941">
        <w:rPr>
          <w:highlight w:val="yellow"/>
        </w:rPr>
        <w:t xml:space="preserve">a </w:t>
      </w:r>
      <w:r w:rsidR="00392E00">
        <w:rPr>
          <w:highlight w:val="yellow"/>
        </w:rPr>
        <w:t>test tube</w:t>
      </w:r>
      <w:r w:rsidR="002D7ADF" w:rsidRPr="002E1941">
        <w:rPr>
          <w:highlight w:val="yellow"/>
        </w:rPr>
        <w:t xml:space="preserve"> containing </w:t>
      </w:r>
      <w:r w:rsidRPr="002E1941">
        <w:rPr>
          <w:highlight w:val="yellow"/>
        </w:rPr>
        <w:t>fresh</w:t>
      </w:r>
      <w:r w:rsidR="000E46E1" w:rsidRPr="002E1941">
        <w:rPr>
          <w:highlight w:val="yellow"/>
        </w:rPr>
        <w:t xml:space="preserve"> </w:t>
      </w:r>
      <w:r w:rsidR="00FA7FDE" w:rsidRPr="002E1941">
        <w:rPr>
          <w:highlight w:val="yellow"/>
        </w:rPr>
        <w:t xml:space="preserve">medium </w:t>
      </w:r>
      <w:r w:rsidRPr="002E1941">
        <w:rPr>
          <w:highlight w:val="yellow"/>
        </w:rPr>
        <w:t>to an OD</w:t>
      </w:r>
      <w:r w:rsidRPr="002E1941">
        <w:rPr>
          <w:highlight w:val="yellow"/>
          <w:vertAlign w:val="subscript"/>
        </w:rPr>
        <w:t>600nm</w:t>
      </w:r>
      <w:r w:rsidRPr="002E1941">
        <w:rPr>
          <w:highlight w:val="yellow"/>
        </w:rPr>
        <w:t xml:space="preserve"> </w:t>
      </w:r>
      <w:r w:rsidR="00392E00">
        <w:rPr>
          <w:highlight w:val="yellow"/>
        </w:rPr>
        <w:t xml:space="preserve">of </w:t>
      </w:r>
      <w:r w:rsidRPr="002E1941">
        <w:rPr>
          <w:highlight w:val="yellow"/>
        </w:rPr>
        <w:t>0.0</w:t>
      </w:r>
      <w:r w:rsidR="00D56335" w:rsidRPr="002E1941">
        <w:rPr>
          <w:highlight w:val="yellow"/>
        </w:rPr>
        <w:t>1</w:t>
      </w:r>
      <w:r w:rsidR="00695FA1" w:rsidRPr="002E1941">
        <w:rPr>
          <w:highlight w:val="yellow"/>
        </w:rPr>
        <w:t>.</w:t>
      </w:r>
      <w:r w:rsidRPr="002E1941">
        <w:t xml:space="preserve"> </w:t>
      </w:r>
      <w:r w:rsidR="00C91BD8" w:rsidRPr="002E1941">
        <w:t>T</w:t>
      </w:r>
      <w:r w:rsidR="00984DE2" w:rsidRPr="002E1941">
        <w:t xml:space="preserve">he </w:t>
      </w:r>
      <w:r w:rsidR="00AA1051" w:rsidRPr="002E1941">
        <w:t xml:space="preserve">total </w:t>
      </w:r>
      <w:r w:rsidR="00984DE2" w:rsidRPr="002E1941">
        <w:t xml:space="preserve">volume of the </w:t>
      </w:r>
      <w:r w:rsidR="00984DE2" w:rsidRPr="002E1941">
        <w:lastRenderedPageBreak/>
        <w:t xml:space="preserve">culture needs to be </w:t>
      </w:r>
      <w:r w:rsidR="00AA1051" w:rsidRPr="002E1941">
        <w:t xml:space="preserve">adjusted </w:t>
      </w:r>
      <w:r w:rsidR="00984DE2" w:rsidRPr="002E1941">
        <w:t>depend</w:t>
      </w:r>
      <w:r w:rsidR="00AA1051" w:rsidRPr="002E1941">
        <w:t>ing</w:t>
      </w:r>
      <w:r w:rsidR="00984DE2" w:rsidRPr="002E1941">
        <w:t xml:space="preserve"> on the number of time</w:t>
      </w:r>
      <w:r w:rsidR="00834526">
        <w:t xml:space="preserve"> </w:t>
      </w:r>
      <w:r w:rsidR="00984DE2" w:rsidRPr="002E1941">
        <w:t xml:space="preserve">points to </w:t>
      </w:r>
      <w:r w:rsidR="003301BB" w:rsidRPr="002E1941">
        <w:t xml:space="preserve">be </w:t>
      </w:r>
      <w:r w:rsidR="00984DE2" w:rsidRPr="002E1941">
        <w:t>analyze</w:t>
      </w:r>
      <w:r w:rsidR="003301BB" w:rsidRPr="002E1941">
        <w:t>d</w:t>
      </w:r>
      <w:r w:rsidR="00AA1051" w:rsidRPr="002E1941">
        <w:t xml:space="preserve"> during the experiment</w:t>
      </w:r>
      <w:r w:rsidR="003301BB" w:rsidRPr="002E1941">
        <w:t>.</w:t>
      </w:r>
    </w:p>
    <w:p w14:paraId="353304E4" w14:textId="77777777" w:rsidR="005A0D9B" w:rsidRPr="002E1941" w:rsidRDefault="005A0D9B" w:rsidP="002E1941">
      <w:pPr>
        <w:pStyle w:val="ListParagraph"/>
        <w:widowControl/>
        <w:autoSpaceDE/>
        <w:autoSpaceDN/>
        <w:adjustRightInd/>
        <w:ind w:left="0"/>
      </w:pPr>
    </w:p>
    <w:p w14:paraId="3FF05410" w14:textId="643A2D68" w:rsidR="00915906" w:rsidRPr="002E1941" w:rsidRDefault="009A5A64" w:rsidP="009A5A64">
      <w:pPr>
        <w:pStyle w:val="ListParagraph"/>
        <w:widowControl/>
        <w:numPr>
          <w:ilvl w:val="1"/>
          <w:numId w:val="18"/>
        </w:numPr>
        <w:autoSpaceDE/>
        <w:autoSpaceDN/>
        <w:adjustRightInd/>
      </w:pPr>
      <w:r>
        <w:t>Load</w:t>
      </w:r>
      <w:r w:rsidR="00915906" w:rsidRPr="002E1941">
        <w:t xml:space="preserve"> </w:t>
      </w:r>
      <w:r w:rsidR="00834526">
        <w:t xml:space="preserve">a </w:t>
      </w:r>
      <w:r w:rsidR="00915906" w:rsidRPr="002E1941">
        <w:t>200 μ</w:t>
      </w:r>
      <w:r w:rsidR="00E1233D" w:rsidRPr="002E1941">
        <w:t>L</w:t>
      </w:r>
      <w:r w:rsidR="00915906" w:rsidRPr="002E1941">
        <w:t xml:space="preserve"> sample of the</w:t>
      </w:r>
      <w:r w:rsidR="007B3CE6" w:rsidRPr="002E1941">
        <w:t xml:space="preserve"> culture </w:t>
      </w:r>
      <w:r w:rsidR="009F6C43" w:rsidRPr="002E1941">
        <w:t>in</w:t>
      </w:r>
      <w:r w:rsidR="00D55B90">
        <w:t>to</w:t>
      </w:r>
      <w:r w:rsidR="009F6C43" w:rsidRPr="002E1941">
        <w:t xml:space="preserve"> a microplate (</w:t>
      </w:r>
      <w:r w:rsidR="00D052DC" w:rsidRPr="002E1941">
        <w:t xml:space="preserve">0.2 mL </w:t>
      </w:r>
      <w:r>
        <w:t xml:space="preserve">per </w:t>
      </w:r>
      <w:r w:rsidR="00D052DC" w:rsidRPr="002E1941">
        <w:t xml:space="preserve">well </w:t>
      </w:r>
      <w:r>
        <w:t xml:space="preserve">of </w:t>
      </w:r>
      <w:r w:rsidR="00D052DC" w:rsidRPr="002E1941">
        <w:t>working volume with</w:t>
      </w:r>
      <w:r w:rsidR="009F6C43" w:rsidRPr="002E1941">
        <w:t xml:space="preserve"> </w:t>
      </w:r>
      <w:r w:rsidR="00834526">
        <w:t xml:space="preserve">a </w:t>
      </w:r>
      <w:r w:rsidR="00D052DC" w:rsidRPr="002E1941">
        <w:t xml:space="preserve">clear </w:t>
      </w:r>
      <w:r w:rsidR="009F6C43" w:rsidRPr="002E1941">
        <w:t>transparent bottom) and place</w:t>
      </w:r>
      <w:r>
        <w:t xml:space="preserve"> it</w:t>
      </w:r>
      <w:r w:rsidR="009F6C43" w:rsidRPr="002E1941">
        <w:t xml:space="preserve"> </w:t>
      </w:r>
      <w:r w:rsidR="00BB0197" w:rsidRPr="002E1941">
        <w:t>in a</w:t>
      </w:r>
      <w:r w:rsidR="002D7ADF" w:rsidRPr="002E1941">
        <w:t>n</w:t>
      </w:r>
      <w:r w:rsidR="00BB0197" w:rsidRPr="002E1941">
        <w:t xml:space="preserve"> automated plate reader </w:t>
      </w:r>
      <w:r w:rsidR="005A0D9B" w:rsidRPr="002E1941">
        <w:t xml:space="preserve">(see </w:t>
      </w:r>
      <w:r w:rsidR="00AA1051" w:rsidRPr="00834526">
        <w:rPr>
          <w:b/>
          <w:bCs/>
        </w:rPr>
        <w:t>T</w:t>
      </w:r>
      <w:r w:rsidR="005A0D9B" w:rsidRPr="00834526">
        <w:rPr>
          <w:b/>
          <w:bCs/>
        </w:rPr>
        <w:t>able of materials</w:t>
      </w:r>
      <w:r w:rsidR="005A0D9B" w:rsidRPr="002E1941">
        <w:t xml:space="preserve">) </w:t>
      </w:r>
      <w:r w:rsidR="007B3CE6" w:rsidRPr="002E1941">
        <w:t>for OD</w:t>
      </w:r>
      <w:r w:rsidR="007B3CE6" w:rsidRPr="002E1941">
        <w:rPr>
          <w:vertAlign w:val="subscript"/>
        </w:rPr>
        <w:t>600nm</w:t>
      </w:r>
      <w:r w:rsidR="007B3CE6" w:rsidRPr="002E1941">
        <w:t xml:space="preserve"> </w:t>
      </w:r>
      <w:r w:rsidR="00BB0197" w:rsidRPr="002E1941">
        <w:t>monitoring during incubation at 37</w:t>
      </w:r>
      <w:r w:rsidR="00F00A2C">
        <w:t xml:space="preserve"> °C</w:t>
      </w:r>
      <w:r w:rsidR="00BB0197" w:rsidRPr="002E1941">
        <w:t>.</w:t>
      </w:r>
      <w:r w:rsidR="00E96314" w:rsidRPr="002E1941">
        <w:t xml:space="preserve"> </w:t>
      </w:r>
    </w:p>
    <w:p w14:paraId="513EAC7D" w14:textId="77777777" w:rsidR="005A0D9B" w:rsidRPr="002E1941" w:rsidRDefault="005A0D9B" w:rsidP="002E1941">
      <w:pPr>
        <w:pStyle w:val="ListParagraph"/>
        <w:widowControl/>
        <w:autoSpaceDE/>
        <w:autoSpaceDN/>
        <w:adjustRightInd/>
        <w:ind w:left="0"/>
      </w:pPr>
    </w:p>
    <w:p w14:paraId="6801B452" w14:textId="6790EE22" w:rsidR="000C6104" w:rsidRDefault="00052789" w:rsidP="002E1941">
      <w:pPr>
        <w:pStyle w:val="ListParagraph"/>
        <w:widowControl/>
        <w:numPr>
          <w:ilvl w:val="1"/>
          <w:numId w:val="18"/>
        </w:numPr>
        <w:autoSpaceDE/>
        <w:autoSpaceDN/>
        <w:adjustRightInd/>
      </w:pPr>
      <w:r w:rsidRPr="002E1941">
        <w:rPr>
          <w:highlight w:val="yellow"/>
        </w:rPr>
        <w:t xml:space="preserve">Incubate </w:t>
      </w:r>
      <w:r w:rsidR="002D7ADF" w:rsidRPr="002E1941">
        <w:rPr>
          <w:highlight w:val="yellow"/>
        </w:rPr>
        <w:t>the</w:t>
      </w:r>
      <w:r w:rsidR="00AA1051" w:rsidRPr="002E1941">
        <w:rPr>
          <w:highlight w:val="yellow"/>
        </w:rPr>
        <w:t xml:space="preserve"> inoculated</w:t>
      </w:r>
      <w:r w:rsidR="002D7ADF" w:rsidRPr="002E1941">
        <w:rPr>
          <w:highlight w:val="yellow"/>
        </w:rPr>
        <w:t xml:space="preserve"> </w:t>
      </w:r>
      <w:r w:rsidR="00392E00">
        <w:rPr>
          <w:highlight w:val="yellow"/>
        </w:rPr>
        <w:t>test tube</w:t>
      </w:r>
      <w:r w:rsidR="002D7ADF" w:rsidRPr="002E1941">
        <w:rPr>
          <w:highlight w:val="yellow"/>
        </w:rPr>
        <w:t xml:space="preserve"> </w:t>
      </w:r>
      <w:r w:rsidRPr="002E1941">
        <w:rPr>
          <w:highlight w:val="yellow"/>
        </w:rPr>
        <w:t xml:space="preserve">at </w:t>
      </w:r>
      <w:r w:rsidR="000E46E1" w:rsidRPr="002E1941">
        <w:rPr>
          <w:highlight w:val="yellow"/>
        </w:rPr>
        <w:t>37</w:t>
      </w:r>
      <w:r w:rsidR="00F00A2C">
        <w:rPr>
          <w:highlight w:val="yellow"/>
        </w:rPr>
        <w:t xml:space="preserve"> °C</w:t>
      </w:r>
      <w:r w:rsidR="000E46E1" w:rsidRPr="002E1941">
        <w:rPr>
          <w:highlight w:val="yellow"/>
        </w:rPr>
        <w:t xml:space="preserve"> with shaking (140 rpm) to </w:t>
      </w:r>
      <w:r w:rsidR="00FB051C" w:rsidRPr="002E1941">
        <w:rPr>
          <w:highlight w:val="yellow"/>
        </w:rPr>
        <w:t>OD</w:t>
      </w:r>
      <w:r w:rsidR="00FB051C" w:rsidRPr="002E1941">
        <w:rPr>
          <w:highlight w:val="yellow"/>
          <w:vertAlign w:val="subscript"/>
        </w:rPr>
        <w:t xml:space="preserve">600nm </w:t>
      </w:r>
      <w:r w:rsidR="009A5A64" w:rsidRPr="009A5A64">
        <w:rPr>
          <w:highlight w:val="yellow"/>
        </w:rPr>
        <w:t>=</w:t>
      </w:r>
      <w:r w:rsidR="009A5A64">
        <w:rPr>
          <w:highlight w:val="yellow"/>
          <w:vertAlign w:val="subscript"/>
        </w:rPr>
        <w:t xml:space="preserve"> </w:t>
      </w:r>
      <w:r w:rsidR="00FB051C" w:rsidRPr="002E1941">
        <w:rPr>
          <w:highlight w:val="yellow"/>
        </w:rPr>
        <w:t>0.2</w:t>
      </w:r>
      <w:r w:rsidR="00CB13EE" w:rsidRPr="002E1941">
        <w:rPr>
          <w:highlight w:val="yellow"/>
        </w:rPr>
        <w:t xml:space="preserve">, corresponding to full exponential phase </w:t>
      </w:r>
      <w:r w:rsidR="00E70AAD" w:rsidRPr="002E1941">
        <w:rPr>
          <w:highlight w:val="yellow"/>
        </w:rPr>
        <w:t>in rich medium</w:t>
      </w:r>
      <w:r w:rsidR="000E46E1" w:rsidRPr="002E1941">
        <w:rPr>
          <w:highlight w:val="yellow"/>
        </w:rPr>
        <w:t>.</w:t>
      </w:r>
    </w:p>
    <w:p w14:paraId="7670FCBB" w14:textId="57C9E9A2" w:rsidR="009A5A64" w:rsidRDefault="009A5A64" w:rsidP="009A5A64">
      <w:pPr>
        <w:pStyle w:val="ListParagraph"/>
        <w:widowControl/>
        <w:autoSpaceDE/>
        <w:autoSpaceDN/>
        <w:adjustRightInd/>
        <w:ind w:left="0"/>
      </w:pPr>
    </w:p>
    <w:p w14:paraId="4C7F16FE" w14:textId="75A3B390" w:rsidR="0013003F" w:rsidRDefault="0013003F" w:rsidP="0013003F">
      <w:pPr>
        <w:widowControl/>
        <w:autoSpaceDE/>
        <w:autoSpaceDN/>
        <w:adjustRightInd/>
      </w:pPr>
      <w:r w:rsidRPr="002E1941">
        <w:t>NOTE: It is critical to grow the cells for at least 4</w:t>
      </w:r>
      <w:r w:rsidRPr="0013003F">
        <w:t>−</w:t>
      </w:r>
      <w:r w:rsidRPr="002E1941">
        <w:t>5 generation</w:t>
      </w:r>
      <w:r>
        <w:t xml:space="preserve">s </w:t>
      </w:r>
      <w:r w:rsidRPr="002E1941">
        <w:t>before achieving proper exponential growth. The initial inoculum used in step 1.3 (OD</w:t>
      </w:r>
      <w:r w:rsidRPr="00834526">
        <w:rPr>
          <w:vertAlign w:val="subscript"/>
        </w:rPr>
        <w:t>600nm</w:t>
      </w:r>
      <w:r w:rsidRPr="002E1941">
        <w:t xml:space="preserve"> </w:t>
      </w:r>
      <w:r>
        <w:t xml:space="preserve">= </w:t>
      </w:r>
      <w:r w:rsidRPr="002E1941">
        <w:t>0.01) needs to be adapted in the case of growth in poorer medium (</w:t>
      </w:r>
      <w:r>
        <w:t xml:space="preserve">i.e., </w:t>
      </w:r>
      <w:r w:rsidRPr="002E1941">
        <w:t>where the exponential phase is reached below OD 0.2), or if more generations are wanted (</w:t>
      </w:r>
      <w:r>
        <w:t xml:space="preserve">e.g., </w:t>
      </w:r>
      <w:r w:rsidRPr="002E1941">
        <w:t>for specific physiological stud</w:t>
      </w:r>
      <w:r w:rsidR="00F11C3A">
        <w:t>ies</w:t>
      </w:r>
      <w:r w:rsidRPr="002E1941">
        <w:t xml:space="preserve"> or to extended stress treatments).</w:t>
      </w:r>
    </w:p>
    <w:p w14:paraId="0AEE4584" w14:textId="77777777" w:rsidR="00AD3163" w:rsidRPr="002E1941" w:rsidRDefault="00AD3163" w:rsidP="0013003F">
      <w:pPr>
        <w:widowControl/>
        <w:autoSpaceDE/>
        <w:autoSpaceDN/>
        <w:adjustRightInd/>
      </w:pPr>
    </w:p>
    <w:p w14:paraId="65916CD5" w14:textId="4A6A925B" w:rsidR="0013003F" w:rsidRPr="002E1941" w:rsidRDefault="0013003F" w:rsidP="0013003F">
      <w:pPr>
        <w:pStyle w:val="ListParagraph"/>
        <w:widowControl/>
        <w:numPr>
          <w:ilvl w:val="1"/>
          <w:numId w:val="18"/>
        </w:numPr>
        <w:autoSpaceDE/>
        <w:autoSpaceDN/>
        <w:adjustRightInd/>
      </w:pPr>
      <w:r w:rsidRPr="002E1941">
        <w:rPr>
          <w:highlight w:val="yellow"/>
        </w:rPr>
        <w:t>At OD</w:t>
      </w:r>
      <w:r w:rsidRPr="002E1941">
        <w:rPr>
          <w:highlight w:val="yellow"/>
          <w:vertAlign w:val="subscript"/>
        </w:rPr>
        <w:t xml:space="preserve">600nm </w:t>
      </w:r>
      <w:r w:rsidRPr="009A5A64">
        <w:rPr>
          <w:highlight w:val="yellow"/>
        </w:rPr>
        <w:t>=</w:t>
      </w:r>
      <w:r>
        <w:rPr>
          <w:highlight w:val="yellow"/>
          <w:vertAlign w:val="subscript"/>
        </w:rPr>
        <w:t xml:space="preserve"> </w:t>
      </w:r>
      <w:r w:rsidRPr="002E1941">
        <w:rPr>
          <w:highlight w:val="yellow"/>
        </w:rPr>
        <w:t>0.2, take the following culture samples corresponding to the t</w:t>
      </w:r>
      <w:r w:rsidRPr="002E1941">
        <w:rPr>
          <w:highlight w:val="yellow"/>
          <w:vertAlign w:val="subscript"/>
        </w:rPr>
        <w:t>0</w:t>
      </w:r>
      <w:r w:rsidRPr="002E1941">
        <w:rPr>
          <w:highlight w:val="yellow"/>
        </w:rPr>
        <w:t xml:space="preserve"> time point (exponentially growing cells before stress induction): </w:t>
      </w:r>
      <w:r>
        <w:rPr>
          <w:highlight w:val="yellow"/>
        </w:rPr>
        <w:t xml:space="preserve">(1) </w:t>
      </w:r>
      <w:r w:rsidRPr="002E1941">
        <w:rPr>
          <w:highlight w:val="yellow"/>
        </w:rPr>
        <w:t xml:space="preserve">A 150 μL sample </w:t>
      </w:r>
      <w:r>
        <w:rPr>
          <w:highlight w:val="yellow"/>
        </w:rPr>
        <w:t>to be</w:t>
      </w:r>
      <w:r w:rsidRPr="002E1941">
        <w:rPr>
          <w:highlight w:val="yellow"/>
        </w:rPr>
        <w:t xml:space="preserve"> immediately loaded in the microfluidic apparatus for time-lapse microscopy imaging (see section 2); </w:t>
      </w:r>
      <w:r>
        <w:rPr>
          <w:highlight w:val="yellow"/>
        </w:rPr>
        <w:t xml:space="preserve">(2) </w:t>
      </w:r>
      <w:r w:rsidRPr="002E1941">
        <w:rPr>
          <w:highlight w:val="yellow"/>
        </w:rPr>
        <w:t xml:space="preserve">A 200 μL sample for </w:t>
      </w:r>
      <w:r w:rsidR="00E3576B">
        <w:rPr>
          <w:highlight w:val="yellow"/>
        </w:rPr>
        <w:t xml:space="preserve">the </w:t>
      </w:r>
      <w:r w:rsidRPr="002E1941">
        <w:rPr>
          <w:highlight w:val="yellow"/>
        </w:rPr>
        <w:t xml:space="preserve">dilution and plating assay (see section 3); </w:t>
      </w:r>
      <w:r>
        <w:rPr>
          <w:highlight w:val="yellow"/>
        </w:rPr>
        <w:t xml:space="preserve">(3) </w:t>
      </w:r>
      <w:r w:rsidRPr="002E1941">
        <w:rPr>
          <w:highlight w:val="yellow"/>
        </w:rPr>
        <w:t xml:space="preserve">A 250 μL sample </w:t>
      </w:r>
      <w:r>
        <w:rPr>
          <w:highlight w:val="yellow"/>
        </w:rPr>
        <w:t>to be</w:t>
      </w:r>
      <w:r w:rsidRPr="002E1941">
        <w:rPr>
          <w:highlight w:val="yellow"/>
        </w:rPr>
        <w:t xml:space="preserve"> put on ice for flow cytometry analysis (section 4); </w:t>
      </w:r>
      <w:r>
        <w:rPr>
          <w:highlight w:val="yellow"/>
        </w:rPr>
        <w:t xml:space="preserve">(4) </w:t>
      </w:r>
      <w:r w:rsidRPr="002E1941">
        <w:rPr>
          <w:highlight w:val="yellow"/>
        </w:rPr>
        <w:t xml:space="preserve">A 10 μL sample </w:t>
      </w:r>
      <w:r>
        <w:rPr>
          <w:highlight w:val="yellow"/>
        </w:rPr>
        <w:t>to be</w:t>
      </w:r>
      <w:r w:rsidRPr="002E1941">
        <w:rPr>
          <w:highlight w:val="yellow"/>
        </w:rPr>
        <w:t xml:space="preserve"> immediately deposited on an agarose-mounted slide for microscopy snapshot imaging (see section 5)</w:t>
      </w:r>
      <w:r>
        <w:t>.</w:t>
      </w:r>
      <w:r w:rsidRPr="002E1941">
        <w:t xml:space="preserve"> </w:t>
      </w:r>
    </w:p>
    <w:p w14:paraId="1FD6AF13" w14:textId="77777777" w:rsidR="005A0D9B" w:rsidRPr="002E1941" w:rsidRDefault="005A0D9B" w:rsidP="002E1941">
      <w:pPr>
        <w:pStyle w:val="ListParagraph"/>
        <w:widowControl/>
        <w:autoSpaceDE/>
        <w:autoSpaceDN/>
        <w:adjustRightInd/>
        <w:ind w:left="0"/>
      </w:pPr>
    </w:p>
    <w:p w14:paraId="2C2B1FE6" w14:textId="229BD256" w:rsidR="009A5A64" w:rsidRDefault="00523053" w:rsidP="002E1941">
      <w:pPr>
        <w:pStyle w:val="ListParagraph"/>
        <w:numPr>
          <w:ilvl w:val="1"/>
          <w:numId w:val="18"/>
        </w:numPr>
      </w:pPr>
      <w:r w:rsidRPr="002E1941">
        <w:rPr>
          <w:highlight w:val="yellow"/>
        </w:rPr>
        <w:t xml:space="preserve">Expose the </w:t>
      </w:r>
      <w:r w:rsidR="00984DE2" w:rsidRPr="002E1941">
        <w:rPr>
          <w:highlight w:val="yellow"/>
        </w:rPr>
        <w:t xml:space="preserve">cell </w:t>
      </w:r>
      <w:r w:rsidRPr="002E1941">
        <w:rPr>
          <w:highlight w:val="yellow"/>
        </w:rPr>
        <w:t>culture</w:t>
      </w:r>
      <w:r w:rsidR="00984DE2" w:rsidRPr="002E1941">
        <w:rPr>
          <w:highlight w:val="yellow"/>
        </w:rPr>
        <w:t xml:space="preserve"> remaining in the </w:t>
      </w:r>
      <w:r w:rsidR="00392E00">
        <w:rPr>
          <w:highlight w:val="yellow"/>
        </w:rPr>
        <w:t>test tube</w:t>
      </w:r>
      <w:r w:rsidRPr="002E1941">
        <w:rPr>
          <w:highlight w:val="yellow"/>
        </w:rPr>
        <w:t xml:space="preserve"> to</w:t>
      </w:r>
      <w:r w:rsidR="001A3CE2" w:rsidRPr="002E1941">
        <w:rPr>
          <w:highlight w:val="yellow"/>
        </w:rPr>
        <w:t xml:space="preserve"> </w:t>
      </w:r>
      <w:r w:rsidRPr="002E1941">
        <w:rPr>
          <w:highlight w:val="yellow"/>
        </w:rPr>
        <w:t xml:space="preserve">the specific </w:t>
      </w:r>
      <w:r w:rsidR="001A3CE2" w:rsidRPr="002E1941">
        <w:rPr>
          <w:highlight w:val="yellow"/>
        </w:rPr>
        <w:t>stress</w:t>
      </w:r>
      <w:r w:rsidR="00F11C3A">
        <w:rPr>
          <w:highlight w:val="yellow"/>
        </w:rPr>
        <w:t xml:space="preserve"> </w:t>
      </w:r>
      <w:r w:rsidR="001A3CE2" w:rsidRPr="002E1941">
        <w:rPr>
          <w:highlight w:val="yellow"/>
        </w:rPr>
        <w:t xml:space="preserve">treatment </w:t>
      </w:r>
      <w:r w:rsidRPr="002E1941">
        <w:rPr>
          <w:highlight w:val="yellow"/>
        </w:rPr>
        <w:t xml:space="preserve">you want to investigate </w:t>
      </w:r>
      <w:r w:rsidR="001A3CE2" w:rsidRPr="002E1941">
        <w:rPr>
          <w:highlight w:val="yellow"/>
        </w:rPr>
        <w:t>and incubate at 37</w:t>
      </w:r>
      <w:r w:rsidR="00F00A2C">
        <w:rPr>
          <w:highlight w:val="yellow"/>
        </w:rPr>
        <w:t xml:space="preserve"> °C</w:t>
      </w:r>
      <w:r w:rsidR="001A3CE2" w:rsidRPr="002E1941">
        <w:rPr>
          <w:highlight w:val="yellow"/>
        </w:rPr>
        <w:t xml:space="preserve"> with shaking (140 rpm).</w:t>
      </w:r>
      <w:r w:rsidR="005655E8" w:rsidRPr="002E1941">
        <w:t xml:space="preserve"> </w:t>
      </w:r>
    </w:p>
    <w:p w14:paraId="0A65F138" w14:textId="3A1FFFDF" w:rsidR="009A5A64" w:rsidRDefault="009A5A64" w:rsidP="009A5A64">
      <w:pPr>
        <w:pStyle w:val="ListParagraph"/>
        <w:ind w:left="0"/>
      </w:pPr>
    </w:p>
    <w:p w14:paraId="5D0198A5" w14:textId="75EE59FF" w:rsidR="00C741A8" w:rsidRDefault="00C741A8" w:rsidP="00C741A8">
      <w:pPr>
        <w:pStyle w:val="ListParagraph"/>
        <w:ind w:left="0"/>
      </w:pPr>
      <w:r w:rsidRPr="002E1941">
        <w:t>NOTE</w:t>
      </w:r>
      <w:r>
        <w:t xml:space="preserve">: </w:t>
      </w:r>
      <w:r w:rsidR="00F11C3A" w:rsidRPr="002E1941">
        <w:t xml:space="preserve">The </w:t>
      </w:r>
      <w:r w:rsidRPr="002E1941">
        <w:t>culture growing in the automated plate reader for OD</w:t>
      </w:r>
      <w:r w:rsidRPr="002E1941">
        <w:rPr>
          <w:vertAlign w:val="subscript"/>
        </w:rPr>
        <w:t>600nm</w:t>
      </w:r>
      <w:r w:rsidRPr="002E1941">
        <w:t xml:space="preserve"> monitoring</w:t>
      </w:r>
      <w:r w:rsidR="00F11C3A" w:rsidRPr="00F11C3A">
        <w:t xml:space="preserve"> </w:t>
      </w:r>
      <w:r w:rsidR="00F11C3A" w:rsidRPr="002E1941">
        <w:t xml:space="preserve">should also be </w:t>
      </w:r>
      <w:r w:rsidR="00F11C3A">
        <w:t xml:space="preserve">subjected to </w:t>
      </w:r>
      <w:r w:rsidR="00F11C3A" w:rsidRPr="002E1941">
        <w:t>the stress treatment</w:t>
      </w:r>
      <w:r w:rsidRPr="002E1941">
        <w:t>.</w:t>
      </w:r>
    </w:p>
    <w:p w14:paraId="6790D916" w14:textId="77777777" w:rsidR="00F11C3A" w:rsidRPr="002E1941" w:rsidRDefault="00F11C3A" w:rsidP="00C741A8">
      <w:pPr>
        <w:pStyle w:val="ListParagraph"/>
        <w:ind w:left="0"/>
      </w:pPr>
    </w:p>
    <w:p w14:paraId="3F561A5A" w14:textId="4A9B2C18" w:rsidR="00C741A8" w:rsidRDefault="00C741A8" w:rsidP="00C741A8">
      <w:pPr>
        <w:pStyle w:val="ListParagraph"/>
        <w:numPr>
          <w:ilvl w:val="1"/>
          <w:numId w:val="18"/>
        </w:numPr>
        <w:rPr>
          <w:highlight w:val="yellow"/>
        </w:rPr>
      </w:pPr>
      <w:r w:rsidRPr="002E1941">
        <w:rPr>
          <w:highlight w:val="yellow"/>
        </w:rPr>
        <w:t>At relevant time point</w:t>
      </w:r>
      <w:r w:rsidR="00F11C3A">
        <w:rPr>
          <w:highlight w:val="yellow"/>
        </w:rPr>
        <w:t>s</w:t>
      </w:r>
      <w:r w:rsidRPr="002E1941">
        <w:rPr>
          <w:highlight w:val="yellow"/>
        </w:rPr>
        <w:t xml:space="preserve"> after </w:t>
      </w:r>
      <w:r w:rsidR="00F11C3A">
        <w:rPr>
          <w:highlight w:val="yellow"/>
        </w:rPr>
        <w:t xml:space="preserve">the </w:t>
      </w:r>
      <w:r w:rsidRPr="002E1941">
        <w:rPr>
          <w:highlight w:val="yellow"/>
        </w:rPr>
        <w:t>stress</w:t>
      </w:r>
      <w:r w:rsidR="00F11C3A">
        <w:rPr>
          <w:highlight w:val="yellow"/>
        </w:rPr>
        <w:t xml:space="preserve"> </w:t>
      </w:r>
      <w:r w:rsidRPr="002E1941">
        <w:rPr>
          <w:highlight w:val="yellow"/>
        </w:rPr>
        <w:t>treatment (t</w:t>
      </w:r>
      <w:r w:rsidRPr="002E1941">
        <w:rPr>
          <w:highlight w:val="yellow"/>
          <w:vertAlign w:val="subscript"/>
        </w:rPr>
        <w:t>1</w:t>
      </w:r>
      <w:r w:rsidRPr="002E1941">
        <w:rPr>
          <w:highlight w:val="yellow"/>
        </w:rPr>
        <w:t>, t</w:t>
      </w:r>
      <w:r w:rsidRPr="002E1941">
        <w:rPr>
          <w:highlight w:val="yellow"/>
          <w:vertAlign w:val="subscript"/>
        </w:rPr>
        <w:t>2</w:t>
      </w:r>
      <w:r w:rsidRPr="002E1941">
        <w:rPr>
          <w:highlight w:val="yellow"/>
        </w:rPr>
        <w:t>, t</w:t>
      </w:r>
      <w:r w:rsidRPr="002E1941">
        <w:rPr>
          <w:highlight w:val="yellow"/>
          <w:vertAlign w:val="subscript"/>
        </w:rPr>
        <w:t>3</w:t>
      </w:r>
      <w:r w:rsidRPr="00C0623D">
        <w:rPr>
          <w:highlight w:val="yellow"/>
        </w:rPr>
        <w:t>, etc.</w:t>
      </w:r>
      <w:r w:rsidRPr="002E1941">
        <w:rPr>
          <w:highlight w:val="yellow"/>
        </w:rPr>
        <w:t xml:space="preserve">), take the following cell samples from the stressed culture: </w:t>
      </w:r>
      <w:r>
        <w:rPr>
          <w:highlight w:val="yellow"/>
        </w:rPr>
        <w:t xml:space="preserve">(1) </w:t>
      </w:r>
      <w:r w:rsidRPr="002E1941">
        <w:rPr>
          <w:highlight w:val="yellow"/>
        </w:rPr>
        <w:t xml:space="preserve">A 200 μL </w:t>
      </w:r>
      <w:r w:rsidR="00F11C3A">
        <w:rPr>
          <w:highlight w:val="yellow"/>
        </w:rPr>
        <w:t xml:space="preserve">sample </w:t>
      </w:r>
      <w:r w:rsidRPr="002E1941">
        <w:rPr>
          <w:highlight w:val="yellow"/>
        </w:rPr>
        <w:t xml:space="preserve">for </w:t>
      </w:r>
      <w:r w:rsidR="00E3576B">
        <w:rPr>
          <w:highlight w:val="yellow"/>
        </w:rPr>
        <w:t xml:space="preserve">the </w:t>
      </w:r>
      <w:r w:rsidRPr="002E1941">
        <w:rPr>
          <w:highlight w:val="yellow"/>
        </w:rPr>
        <w:t xml:space="preserve">dilution and plating assay (see section 2); </w:t>
      </w:r>
      <w:r>
        <w:rPr>
          <w:highlight w:val="yellow"/>
        </w:rPr>
        <w:t>(</w:t>
      </w:r>
      <w:r w:rsidR="00E3576B">
        <w:rPr>
          <w:highlight w:val="yellow"/>
        </w:rPr>
        <w:t>2</w:t>
      </w:r>
      <w:r>
        <w:rPr>
          <w:highlight w:val="yellow"/>
        </w:rPr>
        <w:t xml:space="preserve">) </w:t>
      </w:r>
      <w:r w:rsidRPr="002E1941">
        <w:rPr>
          <w:highlight w:val="yellow"/>
        </w:rPr>
        <w:t xml:space="preserve">A 250 μL sample </w:t>
      </w:r>
      <w:r w:rsidR="00E3576B">
        <w:rPr>
          <w:highlight w:val="yellow"/>
        </w:rPr>
        <w:t>to</w:t>
      </w:r>
      <w:r w:rsidR="00E3576B" w:rsidRPr="002E1941">
        <w:rPr>
          <w:highlight w:val="yellow"/>
        </w:rPr>
        <w:t xml:space="preserve"> </w:t>
      </w:r>
      <w:r w:rsidRPr="002E1941">
        <w:rPr>
          <w:highlight w:val="yellow"/>
        </w:rPr>
        <w:t xml:space="preserve">put on ice for flow cytometry analysis (section 3); </w:t>
      </w:r>
      <w:r>
        <w:rPr>
          <w:highlight w:val="yellow"/>
        </w:rPr>
        <w:t>(</w:t>
      </w:r>
      <w:r w:rsidR="00E3576B">
        <w:rPr>
          <w:highlight w:val="yellow"/>
        </w:rPr>
        <w:t>4</w:t>
      </w:r>
      <w:r>
        <w:rPr>
          <w:highlight w:val="yellow"/>
        </w:rPr>
        <w:t xml:space="preserve">) </w:t>
      </w:r>
      <w:r w:rsidRPr="002E1941">
        <w:rPr>
          <w:highlight w:val="yellow"/>
        </w:rPr>
        <w:t xml:space="preserve">A 10 μL sample </w:t>
      </w:r>
      <w:r w:rsidR="00E3576B">
        <w:rPr>
          <w:highlight w:val="yellow"/>
        </w:rPr>
        <w:t>to be</w:t>
      </w:r>
      <w:r w:rsidR="00E3576B" w:rsidRPr="002E1941">
        <w:rPr>
          <w:highlight w:val="yellow"/>
        </w:rPr>
        <w:t xml:space="preserve"> </w:t>
      </w:r>
      <w:r w:rsidRPr="002E1941">
        <w:rPr>
          <w:highlight w:val="yellow"/>
        </w:rPr>
        <w:t>immediately deposited on an agarose-mounted slide for microscopy snapshot imaging (see section 4).</w:t>
      </w:r>
      <w:r w:rsidR="00C0623D">
        <w:rPr>
          <w:highlight w:val="yellow"/>
        </w:rPr>
        <w:t xml:space="preserve"> </w:t>
      </w:r>
    </w:p>
    <w:p w14:paraId="3ADE8691" w14:textId="77777777" w:rsidR="009A5A64" w:rsidRPr="002E1941" w:rsidRDefault="009A5A64" w:rsidP="009A5A64">
      <w:pPr>
        <w:pStyle w:val="ListParagraph"/>
        <w:ind w:left="0"/>
        <w:rPr>
          <w:highlight w:val="yellow"/>
        </w:rPr>
      </w:pPr>
    </w:p>
    <w:p w14:paraId="561464DD" w14:textId="2186C9AA" w:rsidR="00752428" w:rsidRPr="002E1941" w:rsidRDefault="00890B14" w:rsidP="002E1941">
      <w:pPr>
        <w:widowControl/>
        <w:autoSpaceDE/>
        <w:autoSpaceDN/>
        <w:adjustRightInd/>
        <w:rPr>
          <w:color w:val="auto"/>
        </w:rPr>
      </w:pPr>
      <w:r w:rsidRPr="002E1941">
        <w:rPr>
          <w:color w:val="auto"/>
        </w:rPr>
        <w:t xml:space="preserve">NOTE: </w:t>
      </w:r>
      <w:r w:rsidR="005629A2" w:rsidRPr="002E1941">
        <w:rPr>
          <w:color w:val="auto"/>
        </w:rPr>
        <w:t>Each stress</w:t>
      </w:r>
      <w:r w:rsidR="006B5549" w:rsidRPr="002E1941">
        <w:rPr>
          <w:color w:val="auto"/>
        </w:rPr>
        <w:t>-</w:t>
      </w:r>
      <w:r w:rsidR="005629A2" w:rsidRPr="002E1941">
        <w:rPr>
          <w:color w:val="auto"/>
        </w:rPr>
        <w:t xml:space="preserve">inducing treatment has an efficiency that </w:t>
      </w:r>
      <w:r w:rsidR="006B5549" w:rsidRPr="002E1941">
        <w:rPr>
          <w:color w:val="auto"/>
        </w:rPr>
        <w:t xml:space="preserve">is </w:t>
      </w:r>
      <w:r w:rsidR="00B630C7" w:rsidRPr="002E1941">
        <w:rPr>
          <w:color w:val="auto"/>
        </w:rPr>
        <w:t>dose- and time-dependent.</w:t>
      </w:r>
      <w:r w:rsidR="006B5549" w:rsidRPr="002E1941">
        <w:rPr>
          <w:color w:val="auto"/>
        </w:rPr>
        <w:t xml:space="preserve"> </w:t>
      </w:r>
      <w:r w:rsidR="00AA6411">
        <w:rPr>
          <w:color w:val="auto"/>
        </w:rPr>
        <w:t>Thus</w:t>
      </w:r>
      <w:r w:rsidR="00B630C7" w:rsidRPr="002E1941">
        <w:rPr>
          <w:color w:val="auto"/>
        </w:rPr>
        <w:t xml:space="preserve">, it might be </w:t>
      </w:r>
      <w:r w:rsidR="00E3576B">
        <w:rPr>
          <w:color w:val="auto"/>
        </w:rPr>
        <w:t>necessary</w:t>
      </w:r>
      <w:r w:rsidR="00E3576B" w:rsidRPr="002E1941">
        <w:rPr>
          <w:color w:val="auto"/>
        </w:rPr>
        <w:t xml:space="preserve"> </w:t>
      </w:r>
      <w:r w:rsidR="00B630C7" w:rsidRPr="002E1941">
        <w:rPr>
          <w:color w:val="auto"/>
        </w:rPr>
        <w:t>to run</w:t>
      </w:r>
      <w:r w:rsidR="006B5549" w:rsidRPr="002E1941">
        <w:rPr>
          <w:color w:val="auto"/>
        </w:rPr>
        <w:t xml:space="preserve"> preliminary </w:t>
      </w:r>
      <w:r w:rsidR="00B630C7" w:rsidRPr="002E1941">
        <w:rPr>
          <w:color w:val="auto"/>
        </w:rPr>
        <w:t xml:space="preserve">tests to determine the dose and duration of treatment to be used for optimal results. This can be done by performing </w:t>
      </w:r>
      <w:r w:rsidR="005629A2" w:rsidRPr="002E1941">
        <w:rPr>
          <w:color w:val="auto"/>
        </w:rPr>
        <w:t xml:space="preserve">OD monitoring using </w:t>
      </w:r>
      <w:r w:rsidR="006373FE">
        <w:rPr>
          <w:color w:val="auto"/>
        </w:rPr>
        <w:t xml:space="preserve">an </w:t>
      </w:r>
      <w:r w:rsidR="005629A2" w:rsidRPr="002E1941">
        <w:rPr>
          <w:color w:val="auto"/>
        </w:rPr>
        <w:t xml:space="preserve">automated plate reader </w:t>
      </w:r>
      <w:r w:rsidR="00AA6411">
        <w:rPr>
          <w:color w:val="auto"/>
        </w:rPr>
        <w:t>(</w:t>
      </w:r>
      <w:r w:rsidR="005629A2" w:rsidRPr="002E1941">
        <w:rPr>
          <w:color w:val="auto"/>
        </w:rPr>
        <w:t xml:space="preserve">potentially </w:t>
      </w:r>
      <w:r w:rsidR="006B5549" w:rsidRPr="002E1941">
        <w:rPr>
          <w:color w:val="auto"/>
        </w:rPr>
        <w:t xml:space="preserve">associated </w:t>
      </w:r>
      <w:r w:rsidR="006B5549" w:rsidRPr="00AA6411">
        <w:rPr>
          <w:color w:val="auto"/>
        </w:rPr>
        <w:t xml:space="preserve">with </w:t>
      </w:r>
      <w:r w:rsidR="005629A2" w:rsidRPr="00AA6411">
        <w:rPr>
          <w:color w:val="auto"/>
        </w:rPr>
        <w:t>plating assays</w:t>
      </w:r>
      <w:r w:rsidR="00AA6411">
        <w:rPr>
          <w:color w:val="auto"/>
        </w:rPr>
        <w:t>)</w:t>
      </w:r>
      <w:r w:rsidR="00B630C7" w:rsidRPr="00AA6411">
        <w:rPr>
          <w:color w:val="auto"/>
        </w:rPr>
        <w:t xml:space="preserve"> </w:t>
      </w:r>
      <w:r w:rsidR="00232965" w:rsidRPr="002E1941">
        <w:rPr>
          <w:color w:val="auto"/>
        </w:rPr>
        <w:t xml:space="preserve">of a cell culture treated with a </w:t>
      </w:r>
      <w:r w:rsidR="005629A2" w:rsidRPr="002E1941">
        <w:rPr>
          <w:color w:val="auto"/>
        </w:rPr>
        <w:t>range of doses and exposure times.</w:t>
      </w:r>
      <w:r w:rsidR="00752428" w:rsidRPr="002E1941">
        <w:rPr>
          <w:color w:val="auto"/>
        </w:rPr>
        <w:t xml:space="preserve"> In the experiment presented here, the cell culture </w:t>
      </w:r>
      <w:r w:rsidR="00E3576B">
        <w:rPr>
          <w:color w:val="auto"/>
        </w:rPr>
        <w:t>was</w:t>
      </w:r>
      <w:r w:rsidR="00E3576B" w:rsidRPr="002E1941">
        <w:rPr>
          <w:color w:val="auto"/>
        </w:rPr>
        <w:t xml:space="preserve"> treated with the cell division-inhibiting antibiotic cephalexin (Ceph.) at 5 μg/mL final concentration for 60 min. Cephalexin </w:t>
      </w:r>
      <w:r w:rsidR="00E3576B">
        <w:rPr>
          <w:color w:val="auto"/>
        </w:rPr>
        <w:t>was</w:t>
      </w:r>
      <w:r w:rsidR="00E3576B" w:rsidRPr="002E1941">
        <w:rPr>
          <w:color w:val="auto"/>
        </w:rPr>
        <w:t xml:space="preserve"> then washed away by pelleting the cells in </w:t>
      </w:r>
      <w:r w:rsidR="00E3576B">
        <w:rPr>
          <w:color w:val="auto"/>
        </w:rPr>
        <w:t xml:space="preserve">a </w:t>
      </w:r>
      <w:r w:rsidR="00E3576B" w:rsidRPr="002E1941">
        <w:rPr>
          <w:color w:val="auto"/>
        </w:rPr>
        <w:t>15 mL tube using centrifugation (475 g, 5 min)</w:t>
      </w:r>
      <w:r w:rsidR="00752428" w:rsidRPr="002E1941">
        <w:rPr>
          <w:color w:val="auto"/>
        </w:rPr>
        <w:t>, removing the supernatant, resuspending the cell pellet in an equal volume of fresh medium by gentle pipetting</w:t>
      </w:r>
      <w:r w:rsidR="006373FE">
        <w:rPr>
          <w:color w:val="auto"/>
        </w:rPr>
        <w:t>,</w:t>
      </w:r>
      <w:r w:rsidR="00752428" w:rsidRPr="002E1941">
        <w:rPr>
          <w:color w:val="auto"/>
        </w:rPr>
        <w:t xml:space="preserve"> and transfer</w:t>
      </w:r>
      <w:r w:rsidR="00C416EE" w:rsidRPr="002E1941">
        <w:rPr>
          <w:color w:val="auto"/>
        </w:rPr>
        <w:t>r</w:t>
      </w:r>
      <w:r w:rsidR="006373FE">
        <w:rPr>
          <w:color w:val="auto"/>
        </w:rPr>
        <w:t>ing</w:t>
      </w:r>
      <w:r w:rsidR="00752428" w:rsidRPr="002E1941">
        <w:rPr>
          <w:color w:val="auto"/>
        </w:rPr>
        <w:t xml:space="preserve"> in</w:t>
      </w:r>
      <w:r w:rsidR="00AA1051" w:rsidRPr="002E1941">
        <w:rPr>
          <w:color w:val="auto"/>
        </w:rPr>
        <w:t>to</w:t>
      </w:r>
      <w:r w:rsidR="00752428" w:rsidRPr="002E1941">
        <w:rPr>
          <w:color w:val="auto"/>
        </w:rPr>
        <w:t xml:space="preserve"> </w:t>
      </w:r>
      <w:r w:rsidR="006373FE">
        <w:rPr>
          <w:color w:val="auto"/>
        </w:rPr>
        <w:t xml:space="preserve">a </w:t>
      </w:r>
      <w:r w:rsidR="00752428" w:rsidRPr="002E1941">
        <w:rPr>
          <w:color w:val="auto"/>
        </w:rPr>
        <w:t xml:space="preserve">clean tube. </w:t>
      </w:r>
      <w:r w:rsidR="006373FE">
        <w:rPr>
          <w:color w:val="auto"/>
        </w:rPr>
        <w:t>The w</w:t>
      </w:r>
      <w:r w:rsidR="00752428" w:rsidRPr="002E1941">
        <w:rPr>
          <w:color w:val="auto"/>
        </w:rPr>
        <w:t xml:space="preserve">ashed cells </w:t>
      </w:r>
      <w:r w:rsidR="00AA6411">
        <w:rPr>
          <w:color w:val="auto"/>
        </w:rPr>
        <w:t>were</w:t>
      </w:r>
      <w:r w:rsidR="00AA6411" w:rsidRPr="002E1941">
        <w:rPr>
          <w:color w:val="auto"/>
        </w:rPr>
        <w:t xml:space="preserve"> </w:t>
      </w:r>
      <w:r w:rsidR="00752428" w:rsidRPr="002E1941">
        <w:rPr>
          <w:color w:val="auto"/>
        </w:rPr>
        <w:t xml:space="preserve">incubated </w:t>
      </w:r>
      <w:r w:rsidR="00752428" w:rsidRPr="002E1941">
        <w:rPr>
          <w:color w:val="auto"/>
        </w:rPr>
        <w:lastRenderedPageBreak/>
        <w:t>at 37</w:t>
      </w:r>
      <w:r w:rsidR="00F00A2C">
        <w:rPr>
          <w:color w:val="auto"/>
        </w:rPr>
        <w:t xml:space="preserve"> °C</w:t>
      </w:r>
      <w:r w:rsidR="00752428" w:rsidRPr="002E1941">
        <w:rPr>
          <w:color w:val="auto"/>
        </w:rPr>
        <w:t xml:space="preserve"> with shaking (140 rpm) to allow recovery. </w:t>
      </w:r>
      <w:r w:rsidR="00076244">
        <w:rPr>
          <w:color w:val="auto"/>
        </w:rPr>
        <w:t>The</w:t>
      </w:r>
      <w:r w:rsidR="00752428" w:rsidRPr="002E1941">
        <w:rPr>
          <w:color w:val="auto"/>
        </w:rPr>
        <w:t xml:space="preserve"> sample </w:t>
      </w:r>
      <w:r w:rsidR="00076244">
        <w:rPr>
          <w:color w:val="auto"/>
        </w:rPr>
        <w:t xml:space="preserve">was </w:t>
      </w:r>
      <w:r w:rsidR="00076244" w:rsidRPr="002E1941">
        <w:rPr>
          <w:color w:val="auto"/>
        </w:rPr>
        <w:t>take</w:t>
      </w:r>
      <w:r w:rsidR="00076244">
        <w:rPr>
          <w:color w:val="auto"/>
        </w:rPr>
        <w:t>n</w:t>
      </w:r>
      <w:r w:rsidR="00076244" w:rsidRPr="002E1941">
        <w:rPr>
          <w:color w:val="auto"/>
        </w:rPr>
        <w:t xml:space="preserve"> </w:t>
      </w:r>
      <w:r w:rsidR="00752428" w:rsidRPr="002E1941">
        <w:rPr>
          <w:color w:val="auto"/>
        </w:rPr>
        <w:t>at t</w:t>
      </w:r>
      <w:r w:rsidR="00752428" w:rsidRPr="002E1941">
        <w:rPr>
          <w:color w:val="auto"/>
          <w:vertAlign w:val="subscript"/>
        </w:rPr>
        <w:t xml:space="preserve">60 </w:t>
      </w:r>
      <w:r w:rsidR="00752428" w:rsidRPr="002E1941">
        <w:rPr>
          <w:color w:val="auto"/>
        </w:rPr>
        <w:t xml:space="preserve">(60 min after cephalexin addition corresponding to </w:t>
      </w:r>
      <w:r w:rsidR="00E3576B">
        <w:rPr>
          <w:color w:val="auto"/>
        </w:rPr>
        <w:t xml:space="preserve">the </w:t>
      </w:r>
      <w:r w:rsidR="00752428" w:rsidRPr="002E1941">
        <w:rPr>
          <w:color w:val="auto"/>
        </w:rPr>
        <w:t>‘</w:t>
      </w:r>
      <w:r w:rsidR="00752428" w:rsidRPr="002E1941">
        <w:rPr>
          <w:color w:val="auto"/>
          <w:lang w:val="en-GB"/>
        </w:rPr>
        <w:t>cephalexin-60min-treated’ sample</w:t>
      </w:r>
      <w:r w:rsidR="00752428" w:rsidRPr="002E1941">
        <w:rPr>
          <w:color w:val="auto"/>
        </w:rPr>
        <w:t>), t</w:t>
      </w:r>
      <w:r w:rsidR="00752428" w:rsidRPr="002E1941">
        <w:rPr>
          <w:color w:val="auto"/>
          <w:vertAlign w:val="subscript"/>
        </w:rPr>
        <w:t xml:space="preserve">120 </w:t>
      </w:r>
      <w:r w:rsidR="00752428" w:rsidRPr="002E1941">
        <w:rPr>
          <w:color w:val="auto"/>
        </w:rPr>
        <w:t>(60 min after wash</w:t>
      </w:r>
      <w:r w:rsidR="00A477E6">
        <w:rPr>
          <w:color w:val="auto"/>
        </w:rPr>
        <w:t>ing</w:t>
      </w:r>
      <w:r w:rsidR="00752428" w:rsidRPr="002E1941">
        <w:rPr>
          <w:color w:val="auto"/>
        </w:rPr>
        <w:t>)</w:t>
      </w:r>
      <w:r w:rsidR="00E3576B">
        <w:rPr>
          <w:color w:val="auto"/>
        </w:rPr>
        <w:t>,</w:t>
      </w:r>
      <w:r w:rsidR="00752428" w:rsidRPr="002E1941">
        <w:rPr>
          <w:color w:val="auto"/>
        </w:rPr>
        <w:t xml:space="preserve"> and t</w:t>
      </w:r>
      <w:r w:rsidR="00752428" w:rsidRPr="002E1941">
        <w:rPr>
          <w:color w:val="auto"/>
          <w:vertAlign w:val="subscript"/>
        </w:rPr>
        <w:t xml:space="preserve">180 </w:t>
      </w:r>
      <w:r w:rsidR="00752428" w:rsidRPr="002E1941">
        <w:rPr>
          <w:color w:val="auto"/>
        </w:rPr>
        <w:t>(120 min after wash</w:t>
      </w:r>
      <w:r w:rsidR="00DE7F7A">
        <w:rPr>
          <w:color w:val="auto"/>
        </w:rPr>
        <w:t>ing</w:t>
      </w:r>
      <w:r w:rsidR="00752428" w:rsidRPr="002E1941">
        <w:rPr>
          <w:color w:val="auto"/>
        </w:rPr>
        <w:t>).</w:t>
      </w:r>
    </w:p>
    <w:p w14:paraId="02DE714F" w14:textId="77777777" w:rsidR="008114F7" w:rsidRPr="002E1941" w:rsidRDefault="008114F7" w:rsidP="002E1941">
      <w:pPr>
        <w:widowControl/>
        <w:autoSpaceDE/>
        <w:autoSpaceDN/>
        <w:adjustRightInd/>
      </w:pPr>
    </w:p>
    <w:p w14:paraId="6110B214" w14:textId="4DF9241C" w:rsidR="00B06D7F" w:rsidRPr="002E1941" w:rsidRDefault="00B3526A" w:rsidP="002E1941">
      <w:pPr>
        <w:pStyle w:val="ListParagraph"/>
        <w:widowControl/>
        <w:numPr>
          <w:ilvl w:val="0"/>
          <w:numId w:val="18"/>
        </w:numPr>
        <w:autoSpaceDE/>
        <w:autoSpaceDN/>
        <w:adjustRightInd/>
        <w:rPr>
          <w:b/>
        </w:rPr>
      </w:pPr>
      <w:r w:rsidRPr="002E1941">
        <w:rPr>
          <w:b/>
        </w:rPr>
        <w:t>Plating</w:t>
      </w:r>
      <w:r w:rsidR="000E46E1" w:rsidRPr="002E1941">
        <w:rPr>
          <w:b/>
        </w:rPr>
        <w:t xml:space="preserve"> </w:t>
      </w:r>
      <w:r w:rsidR="00867337" w:rsidRPr="002E1941">
        <w:rPr>
          <w:b/>
        </w:rPr>
        <w:t>assay</w:t>
      </w:r>
    </w:p>
    <w:p w14:paraId="48F199ED" w14:textId="77777777" w:rsidR="009A5A64" w:rsidRDefault="009A5A64" w:rsidP="002E1941">
      <w:pPr>
        <w:widowControl/>
        <w:autoSpaceDE/>
        <w:autoSpaceDN/>
        <w:adjustRightInd/>
      </w:pPr>
    </w:p>
    <w:p w14:paraId="1AAC8BA2" w14:textId="332BB9B8" w:rsidR="00867337" w:rsidRPr="002E1941" w:rsidRDefault="009A5A64" w:rsidP="002E1941">
      <w:pPr>
        <w:widowControl/>
        <w:autoSpaceDE/>
        <w:autoSpaceDN/>
        <w:adjustRightInd/>
      </w:pPr>
      <w:r>
        <w:t xml:space="preserve">NOTE: </w:t>
      </w:r>
      <w:r w:rsidR="00E3576B">
        <w:t>The p</w:t>
      </w:r>
      <w:r w:rsidR="00867337" w:rsidRPr="002E1941">
        <w:t xml:space="preserve">lating assay allows </w:t>
      </w:r>
      <w:r w:rsidR="00E3576B">
        <w:t xml:space="preserve">for </w:t>
      </w:r>
      <w:r w:rsidR="00790B10" w:rsidRPr="002E1941">
        <w:t>measuring</w:t>
      </w:r>
      <w:r w:rsidR="00867337" w:rsidRPr="002E1941">
        <w:t xml:space="preserve"> the concentration of cells</w:t>
      </w:r>
      <w:r w:rsidR="00E5326D" w:rsidRPr="002E1941">
        <w:t xml:space="preserve"> able to generate a </w:t>
      </w:r>
      <w:r w:rsidR="00545DF2" w:rsidRPr="002E1941">
        <w:t>CFU</w:t>
      </w:r>
      <w:r w:rsidR="00867337" w:rsidRPr="002E1941">
        <w:t xml:space="preserve"> in </w:t>
      </w:r>
      <w:r w:rsidR="00790B10" w:rsidRPr="002E1941">
        <w:t xml:space="preserve">the </w:t>
      </w:r>
      <w:r w:rsidR="00867337" w:rsidRPr="002E1941">
        <w:t>culture sample</w:t>
      </w:r>
      <w:r w:rsidR="00790B10" w:rsidRPr="002E1941">
        <w:t>s</w:t>
      </w:r>
      <w:r w:rsidR="00867337" w:rsidRPr="002E1941">
        <w:t>.</w:t>
      </w:r>
      <w:r w:rsidR="00E409A6" w:rsidRPr="002E1941">
        <w:t xml:space="preserve"> This procedure </w:t>
      </w:r>
      <w:r w:rsidR="00E27E88" w:rsidRPr="002E1941">
        <w:t>reveal</w:t>
      </w:r>
      <w:r w:rsidR="00E3576B">
        <w:t>s</w:t>
      </w:r>
      <w:r w:rsidR="00E27E88" w:rsidRPr="002E1941">
        <w:t xml:space="preserve"> the rate at which one cell divides into two viable cells and </w:t>
      </w:r>
      <w:r w:rsidR="00E409A6" w:rsidRPr="002E1941">
        <w:t xml:space="preserve">allows to </w:t>
      </w:r>
      <w:r w:rsidR="00251998" w:rsidRPr="002E1941">
        <w:t>detect</w:t>
      </w:r>
      <w:r w:rsidR="00E409A6" w:rsidRPr="002E1941">
        <w:t xml:space="preserve"> cell </w:t>
      </w:r>
      <w:r w:rsidR="00474172" w:rsidRPr="002E1941">
        <w:t>divi</w:t>
      </w:r>
      <w:r w:rsidR="00E409A6" w:rsidRPr="002E1941">
        <w:t>sion arrests</w:t>
      </w:r>
      <w:r w:rsidR="00474172" w:rsidRPr="002E1941">
        <w:t xml:space="preserve"> </w:t>
      </w:r>
      <w:r w:rsidR="00E3576B">
        <w:t xml:space="preserve">(e.g., </w:t>
      </w:r>
      <w:r w:rsidR="00474172" w:rsidRPr="002E1941">
        <w:t>increase of the bacterial generation time of cell l</w:t>
      </w:r>
      <w:r w:rsidR="0028490C" w:rsidRPr="002E1941">
        <w:t>ysi</w:t>
      </w:r>
      <w:r w:rsidR="00474172" w:rsidRPr="002E1941">
        <w:t>s</w:t>
      </w:r>
      <w:r w:rsidR="00E3576B">
        <w:t>)</w:t>
      </w:r>
      <w:r w:rsidR="00474172" w:rsidRPr="002E1941">
        <w:t>.</w:t>
      </w:r>
    </w:p>
    <w:p w14:paraId="184D56FE" w14:textId="77777777" w:rsidR="00867337" w:rsidRPr="002E1941" w:rsidRDefault="00867337" w:rsidP="002E1941">
      <w:pPr>
        <w:widowControl/>
        <w:autoSpaceDE/>
        <w:autoSpaceDN/>
        <w:adjustRightInd/>
      </w:pPr>
    </w:p>
    <w:p w14:paraId="3B229C63" w14:textId="5F1A940D" w:rsidR="00265BD4" w:rsidRPr="00265BD4" w:rsidRDefault="00281884" w:rsidP="00F00A2C">
      <w:pPr>
        <w:pStyle w:val="ListParagraph"/>
        <w:widowControl/>
        <w:numPr>
          <w:ilvl w:val="1"/>
          <w:numId w:val="18"/>
        </w:numPr>
        <w:autoSpaceDE/>
        <w:autoSpaceDN/>
        <w:adjustRightInd/>
        <w:rPr>
          <w:highlight w:val="yellow"/>
        </w:rPr>
      </w:pPr>
      <w:r w:rsidRPr="00265BD4">
        <w:rPr>
          <w:highlight w:val="yellow"/>
        </w:rPr>
        <w:t>Prepare 10-fold serial dilutions up to 10</w:t>
      </w:r>
      <w:r w:rsidRPr="00265BD4">
        <w:rPr>
          <w:highlight w:val="yellow"/>
          <w:vertAlign w:val="superscript"/>
        </w:rPr>
        <w:t>-7</w:t>
      </w:r>
      <w:r w:rsidRPr="00265BD4">
        <w:rPr>
          <w:highlight w:val="yellow"/>
        </w:rPr>
        <w:t xml:space="preserve"> of the 200 </w:t>
      </w:r>
      <w:r w:rsidR="00E1233D" w:rsidRPr="00265BD4">
        <w:rPr>
          <w:highlight w:val="yellow"/>
        </w:rPr>
        <w:t xml:space="preserve">μL </w:t>
      </w:r>
      <w:r w:rsidRPr="00265BD4">
        <w:rPr>
          <w:highlight w:val="yellow"/>
        </w:rPr>
        <w:t xml:space="preserve">of culture sample in fresh </w:t>
      </w:r>
      <w:r w:rsidR="005A0D9B" w:rsidRPr="00265BD4">
        <w:rPr>
          <w:highlight w:val="yellow"/>
        </w:rPr>
        <w:t>medium</w:t>
      </w:r>
      <w:r w:rsidR="00C35BBB" w:rsidRPr="00265BD4">
        <w:rPr>
          <w:highlight w:val="yellow"/>
        </w:rPr>
        <w:t>. P</w:t>
      </w:r>
      <w:r w:rsidR="000E46E1" w:rsidRPr="00265BD4">
        <w:rPr>
          <w:highlight w:val="yellow"/>
        </w:rPr>
        <w:t xml:space="preserve">late </w:t>
      </w:r>
      <w:r w:rsidR="00790B10" w:rsidRPr="00265BD4">
        <w:rPr>
          <w:highlight w:val="yellow"/>
        </w:rPr>
        <w:t>100</w:t>
      </w:r>
      <w:r w:rsidR="00C35BBB" w:rsidRPr="00265BD4">
        <w:rPr>
          <w:highlight w:val="yellow"/>
        </w:rPr>
        <w:t xml:space="preserve"> </w:t>
      </w:r>
      <w:r w:rsidR="00E1233D" w:rsidRPr="00265BD4">
        <w:rPr>
          <w:highlight w:val="yellow"/>
        </w:rPr>
        <w:t xml:space="preserve">μL </w:t>
      </w:r>
      <w:r w:rsidR="00EC4F4F" w:rsidRPr="00265BD4">
        <w:rPr>
          <w:highlight w:val="yellow"/>
        </w:rPr>
        <w:t>of the appropriate</w:t>
      </w:r>
      <w:r w:rsidR="000E46E1" w:rsidRPr="00265BD4">
        <w:rPr>
          <w:highlight w:val="yellow"/>
        </w:rPr>
        <w:t xml:space="preserve"> dilution </w:t>
      </w:r>
      <w:r w:rsidR="00790B10" w:rsidRPr="00265BD4">
        <w:rPr>
          <w:highlight w:val="yellow"/>
        </w:rPr>
        <w:t>on</w:t>
      </w:r>
      <w:r w:rsidR="000E46E1" w:rsidRPr="00265BD4">
        <w:rPr>
          <w:highlight w:val="yellow"/>
        </w:rPr>
        <w:t xml:space="preserve"> </w:t>
      </w:r>
      <w:r w:rsidR="002E5D57" w:rsidRPr="00265BD4">
        <w:rPr>
          <w:highlight w:val="yellow"/>
        </w:rPr>
        <w:t xml:space="preserve">non-selective </w:t>
      </w:r>
      <w:r w:rsidR="000E46E1" w:rsidRPr="00265BD4">
        <w:rPr>
          <w:highlight w:val="yellow"/>
        </w:rPr>
        <w:t xml:space="preserve">LB agarose plates in order to obtain </w:t>
      </w:r>
      <w:r w:rsidR="00FB0152" w:rsidRPr="00265BD4">
        <w:rPr>
          <w:highlight w:val="yellow"/>
        </w:rPr>
        <w:t>between 3</w:t>
      </w:r>
      <w:r w:rsidR="00485F10" w:rsidRPr="00485F10">
        <w:rPr>
          <w:highlight w:val="yellow"/>
        </w:rPr>
        <w:t>−</w:t>
      </w:r>
      <w:r w:rsidR="00FB0152" w:rsidRPr="00265BD4">
        <w:rPr>
          <w:highlight w:val="yellow"/>
        </w:rPr>
        <w:t>300 colonies after overnight incubation at 37</w:t>
      </w:r>
      <w:r w:rsidR="00F00A2C">
        <w:rPr>
          <w:highlight w:val="yellow"/>
        </w:rPr>
        <w:t xml:space="preserve"> °C</w:t>
      </w:r>
      <w:r w:rsidR="00FB0152" w:rsidRPr="00265BD4">
        <w:rPr>
          <w:highlight w:val="yellow"/>
        </w:rPr>
        <w:t>.</w:t>
      </w:r>
    </w:p>
    <w:p w14:paraId="15E09660" w14:textId="77777777" w:rsidR="00265BD4" w:rsidRDefault="00265BD4" w:rsidP="00265BD4">
      <w:pPr>
        <w:pStyle w:val="ListParagraph"/>
        <w:widowControl/>
        <w:autoSpaceDE/>
        <w:autoSpaceDN/>
        <w:adjustRightInd/>
        <w:ind w:left="0"/>
      </w:pPr>
    </w:p>
    <w:p w14:paraId="4DD93F0F" w14:textId="19AEA28C" w:rsidR="005A0D9B" w:rsidRPr="00265BD4" w:rsidRDefault="00260B2C" w:rsidP="00265BD4">
      <w:pPr>
        <w:pStyle w:val="ListParagraph"/>
        <w:widowControl/>
        <w:autoSpaceDE/>
        <w:autoSpaceDN/>
        <w:adjustRightInd/>
        <w:ind w:left="0"/>
        <w:rPr>
          <w:highlight w:val="yellow"/>
        </w:rPr>
      </w:pPr>
      <w:r w:rsidRPr="002E1941">
        <w:t xml:space="preserve">NOTE: </w:t>
      </w:r>
      <w:r w:rsidR="00207C6C" w:rsidRPr="002E1941">
        <w:t xml:space="preserve">Serial dilution in fresh medium </w:t>
      </w:r>
      <w:r w:rsidR="006438B8" w:rsidRPr="002E1941">
        <w:t>must</w:t>
      </w:r>
      <w:r w:rsidR="00207C6C" w:rsidRPr="002E1941">
        <w:t xml:space="preserve"> be performed rapidly to limit bacterial divisions. Alternatively, </w:t>
      </w:r>
      <w:r w:rsidR="00D92412">
        <w:rPr>
          <w:lang w:val="en-GB"/>
        </w:rPr>
        <w:t>researchers</w:t>
      </w:r>
      <w:r w:rsidR="00D92412" w:rsidRPr="00265BD4">
        <w:rPr>
          <w:lang w:val="en-GB"/>
        </w:rPr>
        <w:t xml:space="preserve"> </w:t>
      </w:r>
      <w:r w:rsidRPr="00265BD4">
        <w:rPr>
          <w:lang w:val="en-GB"/>
        </w:rPr>
        <w:t>might consider</w:t>
      </w:r>
      <w:r w:rsidR="00207C6C" w:rsidRPr="00265BD4">
        <w:rPr>
          <w:lang w:val="en-GB"/>
        </w:rPr>
        <w:t xml:space="preserve"> using a </w:t>
      </w:r>
      <w:r w:rsidRPr="00C0623D">
        <w:rPr>
          <w:color w:val="auto"/>
          <w:lang w:val="en-GB"/>
        </w:rPr>
        <w:t>saline so</w:t>
      </w:r>
      <w:r w:rsidR="00207C6C" w:rsidRPr="00C0623D">
        <w:rPr>
          <w:color w:val="auto"/>
          <w:lang w:val="en-GB"/>
        </w:rPr>
        <w:t xml:space="preserve">lution without a carbon source to </w:t>
      </w:r>
      <w:r w:rsidR="000112F6" w:rsidRPr="00C0623D">
        <w:rPr>
          <w:color w:val="auto"/>
          <w:lang w:val="en-GB"/>
        </w:rPr>
        <w:t>prevent cell</w:t>
      </w:r>
      <w:r w:rsidR="00207C6C" w:rsidRPr="00C0623D">
        <w:rPr>
          <w:color w:val="auto"/>
          <w:lang w:val="en-GB"/>
        </w:rPr>
        <w:t xml:space="preserve"> divisions during the dilution</w:t>
      </w:r>
      <w:r w:rsidR="001711A4" w:rsidRPr="00C0623D">
        <w:rPr>
          <w:color w:val="auto"/>
          <w:lang w:val="en-GB"/>
        </w:rPr>
        <w:t xml:space="preserve"> process</w:t>
      </w:r>
      <w:r w:rsidR="00207C6C" w:rsidRPr="00C0623D">
        <w:rPr>
          <w:color w:val="auto"/>
          <w:lang w:val="en-GB"/>
        </w:rPr>
        <w:t>.</w:t>
      </w:r>
    </w:p>
    <w:p w14:paraId="6E423352" w14:textId="77777777" w:rsidR="00260B2C" w:rsidRPr="002E1941" w:rsidRDefault="00260B2C" w:rsidP="002E1941">
      <w:pPr>
        <w:pStyle w:val="ListParagraph"/>
        <w:widowControl/>
        <w:autoSpaceDE/>
        <w:autoSpaceDN/>
        <w:adjustRightInd/>
        <w:ind w:left="0"/>
        <w:rPr>
          <w:highlight w:val="yellow"/>
        </w:rPr>
      </w:pPr>
    </w:p>
    <w:p w14:paraId="29599BBA" w14:textId="6E11A3B1" w:rsidR="00281884" w:rsidRPr="002E1941" w:rsidRDefault="000E46E1" w:rsidP="002E1941">
      <w:pPr>
        <w:pStyle w:val="ListParagraph"/>
        <w:widowControl/>
        <w:numPr>
          <w:ilvl w:val="1"/>
          <w:numId w:val="18"/>
        </w:numPr>
        <w:autoSpaceDE/>
        <w:autoSpaceDN/>
        <w:adjustRightInd/>
        <w:rPr>
          <w:highlight w:val="yellow"/>
        </w:rPr>
      </w:pPr>
      <w:r w:rsidRPr="002E1941">
        <w:rPr>
          <w:highlight w:val="yellow"/>
        </w:rPr>
        <w:t xml:space="preserve">The next day, count the number of colonies </w:t>
      </w:r>
      <w:r w:rsidR="002E5D57" w:rsidRPr="002E1941">
        <w:rPr>
          <w:highlight w:val="yellow"/>
        </w:rPr>
        <w:t>to</w:t>
      </w:r>
      <w:r w:rsidR="00790B10" w:rsidRPr="002E1941">
        <w:rPr>
          <w:highlight w:val="yellow"/>
        </w:rPr>
        <w:t xml:space="preserve"> determine </w:t>
      </w:r>
      <w:r w:rsidR="002E5D57" w:rsidRPr="002E1941">
        <w:rPr>
          <w:highlight w:val="yellow"/>
        </w:rPr>
        <w:t>the concentration of viable cells (</w:t>
      </w:r>
      <w:r w:rsidR="00FA2269" w:rsidRPr="002E1941">
        <w:rPr>
          <w:highlight w:val="yellow"/>
        </w:rPr>
        <w:t>C</w:t>
      </w:r>
      <w:r w:rsidR="00545DF2" w:rsidRPr="002E1941">
        <w:rPr>
          <w:highlight w:val="yellow"/>
        </w:rPr>
        <w:t>FU</w:t>
      </w:r>
      <w:r w:rsidR="002E5D57" w:rsidRPr="002E1941">
        <w:rPr>
          <w:highlight w:val="yellow"/>
        </w:rPr>
        <w:t>/mL) in each culture sample</w:t>
      </w:r>
      <w:r w:rsidRPr="002E1941">
        <w:rPr>
          <w:highlight w:val="yellow"/>
        </w:rPr>
        <w:t>.</w:t>
      </w:r>
      <w:r w:rsidR="009331BE" w:rsidRPr="002E1941">
        <w:rPr>
          <w:highlight w:val="yellow"/>
        </w:rPr>
        <w:t xml:space="preserve"> </w:t>
      </w:r>
      <w:r w:rsidR="00281884" w:rsidRPr="002E1941">
        <w:rPr>
          <w:highlight w:val="yellow"/>
        </w:rPr>
        <w:t xml:space="preserve">Plot the </w:t>
      </w:r>
      <w:r w:rsidR="00545DF2" w:rsidRPr="002E1941">
        <w:rPr>
          <w:highlight w:val="yellow"/>
        </w:rPr>
        <w:t>CFU</w:t>
      </w:r>
      <w:r w:rsidR="00281884" w:rsidRPr="002E1941">
        <w:rPr>
          <w:highlight w:val="yellow"/>
        </w:rPr>
        <w:t>/m</w:t>
      </w:r>
      <w:r w:rsidR="00E1233D" w:rsidRPr="002E1941">
        <w:rPr>
          <w:highlight w:val="yellow"/>
        </w:rPr>
        <w:t>L</w:t>
      </w:r>
      <w:r w:rsidR="00281884" w:rsidRPr="002E1941">
        <w:rPr>
          <w:highlight w:val="yellow"/>
        </w:rPr>
        <w:t xml:space="preserve"> as a function of time </w:t>
      </w:r>
      <w:r w:rsidR="0066440C" w:rsidRPr="002E1941">
        <w:rPr>
          <w:highlight w:val="yellow"/>
        </w:rPr>
        <w:t>for untreated and treated cell cultures</w:t>
      </w:r>
      <w:r w:rsidR="00445CD5" w:rsidRPr="002E1941">
        <w:rPr>
          <w:highlight w:val="yellow"/>
        </w:rPr>
        <w:t>.</w:t>
      </w:r>
    </w:p>
    <w:p w14:paraId="08498717" w14:textId="77777777" w:rsidR="005C2B00" w:rsidRPr="002E1941" w:rsidRDefault="005C2B00" w:rsidP="002E1941">
      <w:pPr>
        <w:pStyle w:val="ListParagraph"/>
        <w:ind w:left="0"/>
      </w:pPr>
    </w:p>
    <w:p w14:paraId="047C52B2" w14:textId="443747A3" w:rsidR="000E46E1" w:rsidRDefault="000E46E1" w:rsidP="002E1941">
      <w:pPr>
        <w:pStyle w:val="ListParagraph"/>
        <w:widowControl/>
        <w:numPr>
          <w:ilvl w:val="0"/>
          <w:numId w:val="18"/>
        </w:numPr>
        <w:autoSpaceDE/>
        <w:autoSpaceDN/>
        <w:adjustRightInd/>
        <w:rPr>
          <w:b/>
        </w:rPr>
      </w:pPr>
      <w:r w:rsidRPr="002E1941">
        <w:rPr>
          <w:b/>
        </w:rPr>
        <w:t>Flow cytometry</w:t>
      </w:r>
    </w:p>
    <w:p w14:paraId="17C419A0" w14:textId="77777777" w:rsidR="00265BD4" w:rsidRPr="002E1941" w:rsidRDefault="00265BD4" w:rsidP="00265BD4">
      <w:pPr>
        <w:pStyle w:val="ListParagraph"/>
        <w:widowControl/>
        <w:autoSpaceDE/>
        <w:autoSpaceDN/>
        <w:adjustRightInd/>
        <w:ind w:left="0"/>
        <w:rPr>
          <w:b/>
        </w:rPr>
      </w:pPr>
    </w:p>
    <w:p w14:paraId="6BE8A385" w14:textId="353FA44F" w:rsidR="00580D1D" w:rsidRPr="002E1941" w:rsidRDefault="00265BD4" w:rsidP="002E1941">
      <w:r>
        <w:t xml:space="preserve">NOTE: </w:t>
      </w:r>
      <w:r w:rsidR="00AD66FA" w:rsidRPr="002E1941">
        <w:t xml:space="preserve">The following </w:t>
      </w:r>
      <w:r w:rsidR="00D92412">
        <w:t>section</w:t>
      </w:r>
      <w:r w:rsidR="00D92412" w:rsidRPr="002E1941">
        <w:t xml:space="preserve"> </w:t>
      </w:r>
      <w:r w:rsidR="00AD66FA" w:rsidRPr="002E1941">
        <w:t xml:space="preserve">describes the preparation of </w:t>
      </w:r>
      <w:r w:rsidR="00E8403D" w:rsidRPr="002E1941">
        <w:t>cell sample</w:t>
      </w:r>
      <w:r w:rsidR="00281884" w:rsidRPr="002E1941">
        <w:t>s</w:t>
      </w:r>
      <w:r w:rsidR="00E8403D" w:rsidRPr="002E1941">
        <w:t xml:space="preserve"> for flow cytometry</w:t>
      </w:r>
      <w:r w:rsidR="00AD66FA" w:rsidRPr="002E1941">
        <w:t xml:space="preserve"> </w:t>
      </w:r>
      <w:r w:rsidR="00E8403D" w:rsidRPr="002E1941">
        <w:t xml:space="preserve">analysis. </w:t>
      </w:r>
      <w:r w:rsidR="00AC566C" w:rsidRPr="002E1941">
        <w:t xml:space="preserve">This analysis </w:t>
      </w:r>
      <w:r w:rsidR="00B0669B">
        <w:t>technique</w:t>
      </w:r>
      <w:r w:rsidR="00AC566C" w:rsidRPr="002E1941">
        <w:t xml:space="preserve"> reveals the distribution of cell size and DNA content </w:t>
      </w:r>
      <w:r w:rsidR="001E1BEE">
        <w:t xml:space="preserve">for </w:t>
      </w:r>
      <w:proofErr w:type="gramStart"/>
      <w:r w:rsidR="00AC566C" w:rsidRPr="002E1941">
        <w:t>a large number of</w:t>
      </w:r>
      <w:proofErr w:type="gramEnd"/>
      <w:r w:rsidR="00AC566C" w:rsidRPr="002E1941">
        <w:t xml:space="preserve"> cells. </w:t>
      </w:r>
      <w:r w:rsidR="00FA59C5" w:rsidRPr="002E1941">
        <w:t>When</w:t>
      </w:r>
      <w:r w:rsidR="00FE1407" w:rsidRPr="002E1941">
        <w:t xml:space="preserve"> possible, </w:t>
      </w:r>
      <w:r w:rsidR="00076244">
        <w:t>it is</w:t>
      </w:r>
      <w:r w:rsidR="00076244" w:rsidRPr="002E1941">
        <w:t xml:space="preserve"> </w:t>
      </w:r>
      <w:r w:rsidR="00281884" w:rsidRPr="002E1941">
        <w:t>recommend</w:t>
      </w:r>
      <w:r w:rsidR="00076244">
        <w:t>ed to</w:t>
      </w:r>
      <w:r w:rsidR="00281884" w:rsidRPr="002E1941">
        <w:t xml:space="preserve"> </w:t>
      </w:r>
      <w:r w:rsidR="00EA29A4" w:rsidRPr="002E1941">
        <w:t>process</w:t>
      </w:r>
      <w:r w:rsidR="00281884" w:rsidRPr="002E1941">
        <w:t xml:space="preserve"> the </w:t>
      </w:r>
      <w:r w:rsidR="00DB7207" w:rsidRPr="002E1941">
        <w:t xml:space="preserve">flow cytometry </w:t>
      </w:r>
      <w:r w:rsidR="00281884" w:rsidRPr="002E1941">
        <w:t xml:space="preserve">samples </w:t>
      </w:r>
      <w:r w:rsidR="00D92412">
        <w:t>immediately</w:t>
      </w:r>
      <w:r w:rsidR="00FE1407" w:rsidRPr="002E1941">
        <w:t xml:space="preserve">. Alternatively, samples can be kept on ice </w:t>
      </w:r>
      <w:r w:rsidR="00FA59C5" w:rsidRPr="002E1941">
        <w:t>(</w:t>
      </w:r>
      <w:r w:rsidR="00FE1407" w:rsidRPr="002E1941">
        <w:t>for</w:t>
      </w:r>
      <w:r w:rsidR="00FA59C5" w:rsidRPr="002E1941">
        <w:t xml:space="preserve"> up to </w:t>
      </w:r>
      <w:r w:rsidR="00FE1407" w:rsidRPr="002E1941">
        <w:t xml:space="preserve">6 </w:t>
      </w:r>
      <w:r w:rsidR="001E1BEE">
        <w:t>h</w:t>
      </w:r>
      <w:r w:rsidR="00FA59C5" w:rsidRPr="002E1941">
        <w:t>)</w:t>
      </w:r>
      <w:r w:rsidR="00FE1407" w:rsidRPr="002E1941">
        <w:t xml:space="preserve"> and analyzed </w:t>
      </w:r>
      <w:r w:rsidR="00FA59C5" w:rsidRPr="002E1941">
        <w:t>simultaneously</w:t>
      </w:r>
      <w:r w:rsidR="00281884" w:rsidRPr="002E1941">
        <w:t xml:space="preserve"> at the end of the day, </w:t>
      </w:r>
      <w:r w:rsidR="00FA59C5" w:rsidRPr="002E1941">
        <w:t>once</w:t>
      </w:r>
      <w:r w:rsidR="00281884" w:rsidRPr="002E1941">
        <w:t xml:space="preserve"> plating and microscopy imaging have been performed.</w:t>
      </w:r>
    </w:p>
    <w:p w14:paraId="44DECDB9" w14:textId="567C1056" w:rsidR="00AD66FA" w:rsidRPr="002E1941" w:rsidRDefault="00E5326D" w:rsidP="002E1941">
      <w:r w:rsidRPr="002E1941">
        <w:t xml:space="preserve"> </w:t>
      </w:r>
    </w:p>
    <w:p w14:paraId="560E5D0B" w14:textId="0A2FBCA8" w:rsidR="000F02AC" w:rsidRDefault="00335934" w:rsidP="002E1941">
      <w:pPr>
        <w:pStyle w:val="ListParagraph"/>
        <w:widowControl/>
        <w:numPr>
          <w:ilvl w:val="1"/>
          <w:numId w:val="18"/>
        </w:numPr>
        <w:autoSpaceDE/>
        <w:autoSpaceDN/>
        <w:adjustRightInd/>
        <w:rPr>
          <w:highlight w:val="yellow"/>
        </w:rPr>
      </w:pPr>
      <w:r w:rsidRPr="002E1941">
        <w:rPr>
          <w:highlight w:val="yellow"/>
        </w:rPr>
        <w:t>Dilute the</w:t>
      </w:r>
      <w:r w:rsidR="000767E4" w:rsidRPr="002E1941">
        <w:rPr>
          <w:highlight w:val="yellow"/>
        </w:rPr>
        <w:t xml:space="preserve"> </w:t>
      </w:r>
      <w:r w:rsidR="00FA2269" w:rsidRPr="002E1941">
        <w:rPr>
          <w:highlight w:val="yellow"/>
        </w:rPr>
        <w:t xml:space="preserve">250 </w:t>
      </w:r>
      <w:r w:rsidR="000767E4" w:rsidRPr="002E1941">
        <w:rPr>
          <w:highlight w:val="yellow"/>
        </w:rPr>
        <w:t>μ</w:t>
      </w:r>
      <w:r w:rsidR="00E1233D" w:rsidRPr="002E1941">
        <w:rPr>
          <w:highlight w:val="yellow"/>
        </w:rPr>
        <w:t>L</w:t>
      </w:r>
      <w:r w:rsidR="000767E4" w:rsidRPr="002E1941">
        <w:rPr>
          <w:highlight w:val="yellow"/>
        </w:rPr>
        <w:t xml:space="preserve"> </w:t>
      </w:r>
      <w:r w:rsidR="00B76097">
        <w:rPr>
          <w:highlight w:val="yellow"/>
        </w:rPr>
        <w:t xml:space="preserve">of </w:t>
      </w:r>
      <w:r w:rsidR="000767E4" w:rsidRPr="002E1941">
        <w:rPr>
          <w:highlight w:val="yellow"/>
        </w:rPr>
        <w:t xml:space="preserve">culture sample </w:t>
      </w:r>
      <w:r w:rsidR="00DE386A" w:rsidRPr="002E1941">
        <w:rPr>
          <w:highlight w:val="yellow"/>
        </w:rPr>
        <w:t xml:space="preserve">to </w:t>
      </w:r>
      <w:r w:rsidRPr="002E1941">
        <w:rPr>
          <w:highlight w:val="yellow"/>
        </w:rPr>
        <w:t xml:space="preserve">obtain </w:t>
      </w:r>
      <w:r w:rsidR="00FA2269" w:rsidRPr="002E1941">
        <w:rPr>
          <w:highlight w:val="yellow"/>
        </w:rPr>
        <w:t xml:space="preserve">250 μL </w:t>
      </w:r>
      <w:r w:rsidRPr="002E1941">
        <w:rPr>
          <w:highlight w:val="yellow"/>
        </w:rPr>
        <w:t>at</w:t>
      </w:r>
      <w:r w:rsidR="00DE386A" w:rsidRPr="002E1941">
        <w:rPr>
          <w:highlight w:val="yellow"/>
        </w:rPr>
        <w:t xml:space="preserve"> </w:t>
      </w:r>
      <w:r w:rsidRPr="002E1941">
        <w:rPr>
          <w:highlight w:val="yellow"/>
        </w:rPr>
        <w:t xml:space="preserve">a </w:t>
      </w:r>
      <w:r w:rsidR="00DE386A" w:rsidRPr="002E1941">
        <w:rPr>
          <w:highlight w:val="yellow"/>
        </w:rPr>
        <w:t>concentration of ~15</w:t>
      </w:r>
      <w:r w:rsidR="00B76097">
        <w:rPr>
          <w:highlight w:val="yellow"/>
        </w:rPr>
        <w:t>,</w:t>
      </w:r>
      <w:r w:rsidR="00DE386A" w:rsidRPr="002E1941">
        <w:rPr>
          <w:highlight w:val="yellow"/>
        </w:rPr>
        <w:t>000 cell</w:t>
      </w:r>
      <w:r w:rsidR="00B76097">
        <w:rPr>
          <w:highlight w:val="yellow"/>
        </w:rPr>
        <w:t>s</w:t>
      </w:r>
      <w:r w:rsidR="00DE386A" w:rsidRPr="002E1941">
        <w:rPr>
          <w:highlight w:val="yellow"/>
        </w:rPr>
        <w:t>/μL</w:t>
      </w:r>
      <w:r w:rsidR="007D5C59" w:rsidRPr="002E1941">
        <w:rPr>
          <w:highlight w:val="yellow"/>
        </w:rPr>
        <w:t xml:space="preserve"> (corresponding to an OD</w:t>
      </w:r>
      <w:r w:rsidR="007D5C59" w:rsidRPr="002E1941">
        <w:rPr>
          <w:highlight w:val="yellow"/>
          <w:vertAlign w:val="subscript"/>
        </w:rPr>
        <w:t>600nm</w:t>
      </w:r>
      <w:r w:rsidR="007D5C59" w:rsidRPr="002E1941">
        <w:rPr>
          <w:highlight w:val="yellow"/>
        </w:rPr>
        <w:t xml:space="preserve"> </w:t>
      </w:r>
      <w:r w:rsidR="00B76097">
        <w:rPr>
          <w:highlight w:val="yellow"/>
        </w:rPr>
        <w:t>~</w:t>
      </w:r>
      <w:r w:rsidR="007D5C59" w:rsidRPr="002E1941">
        <w:rPr>
          <w:highlight w:val="yellow"/>
        </w:rPr>
        <w:t>0.06)</w:t>
      </w:r>
      <w:r w:rsidR="002761D5" w:rsidRPr="002E1941">
        <w:rPr>
          <w:highlight w:val="yellow"/>
        </w:rPr>
        <w:t xml:space="preserve"> in </w:t>
      </w:r>
      <w:r w:rsidRPr="002E1941">
        <w:rPr>
          <w:highlight w:val="yellow"/>
        </w:rPr>
        <w:t xml:space="preserve">fresh </w:t>
      </w:r>
      <w:r w:rsidR="005A0D9B" w:rsidRPr="002E1941">
        <w:rPr>
          <w:highlight w:val="yellow"/>
        </w:rPr>
        <w:t>medium</w:t>
      </w:r>
      <w:r w:rsidR="007D5C59" w:rsidRPr="002E1941">
        <w:rPr>
          <w:highlight w:val="yellow"/>
        </w:rPr>
        <w:t xml:space="preserve"> at 4</w:t>
      </w:r>
      <w:r w:rsidR="00B76097">
        <w:rPr>
          <w:highlight w:val="yellow"/>
        </w:rPr>
        <w:t xml:space="preserve"> °</w:t>
      </w:r>
      <w:r w:rsidR="007D5C59" w:rsidRPr="002E1941">
        <w:rPr>
          <w:highlight w:val="yellow"/>
        </w:rPr>
        <w:t>C</w:t>
      </w:r>
      <w:r w:rsidR="00D92412">
        <w:rPr>
          <w:highlight w:val="yellow"/>
        </w:rPr>
        <w:t>.</w:t>
      </w:r>
    </w:p>
    <w:p w14:paraId="0350FC58" w14:textId="77777777" w:rsidR="00265BD4" w:rsidRPr="002E1941" w:rsidRDefault="00265BD4" w:rsidP="00265BD4">
      <w:pPr>
        <w:pStyle w:val="ListParagraph"/>
        <w:widowControl/>
        <w:autoSpaceDE/>
        <w:autoSpaceDN/>
        <w:adjustRightInd/>
        <w:ind w:left="0"/>
        <w:rPr>
          <w:highlight w:val="yellow"/>
        </w:rPr>
      </w:pPr>
    </w:p>
    <w:p w14:paraId="2720E253" w14:textId="6465411D" w:rsidR="006859F1" w:rsidRPr="002E1941" w:rsidRDefault="000F02AC" w:rsidP="002E1941">
      <w:pPr>
        <w:widowControl/>
        <w:autoSpaceDE/>
        <w:autoSpaceDN/>
        <w:adjustRightInd/>
      </w:pPr>
      <w:r w:rsidRPr="002E1941">
        <w:t>NOTE: Incubation on ice</w:t>
      </w:r>
      <w:r w:rsidR="007D5C59" w:rsidRPr="002E1941">
        <w:t xml:space="preserve"> will limit the growth and morphological modification of the cells. Alternatively, the user might consider </w:t>
      </w:r>
      <w:r w:rsidR="00FD0BAE" w:rsidRPr="002E1941">
        <w:t>performing</w:t>
      </w:r>
      <w:r w:rsidR="007D5C59" w:rsidRPr="002E1941">
        <w:t xml:space="preserve"> </w:t>
      </w:r>
      <w:r w:rsidRPr="002E1941">
        <w:t xml:space="preserve">fixation of the cells in </w:t>
      </w:r>
      <w:r w:rsidR="00B76097" w:rsidRPr="002E1941">
        <w:t>75%</w:t>
      </w:r>
      <w:r w:rsidR="00B76097">
        <w:t xml:space="preserve"> </w:t>
      </w:r>
      <w:r w:rsidRPr="002E1941">
        <w:t>ethanol,</w:t>
      </w:r>
      <w:r w:rsidR="007D5C59" w:rsidRPr="002E1941">
        <w:t xml:space="preserve"> </w:t>
      </w:r>
      <w:r w:rsidRPr="002E1941">
        <w:t>as usually recommended for flow cytometry</w:t>
      </w:r>
      <w:r w:rsidR="00321F25" w:rsidRPr="002E1941">
        <w:rPr>
          <w:vertAlign w:val="superscript"/>
        </w:rPr>
        <w:t>10</w:t>
      </w:r>
      <w:r w:rsidRPr="002E1941">
        <w:t>.</w:t>
      </w:r>
    </w:p>
    <w:p w14:paraId="76CC2713" w14:textId="77777777" w:rsidR="005A0D9B" w:rsidRPr="002E1941" w:rsidRDefault="005A0D9B" w:rsidP="002E1941">
      <w:pPr>
        <w:pStyle w:val="ListParagraph"/>
        <w:widowControl/>
        <w:autoSpaceDE/>
        <w:autoSpaceDN/>
        <w:adjustRightInd/>
        <w:ind w:left="0"/>
        <w:rPr>
          <w:highlight w:val="yellow"/>
        </w:rPr>
      </w:pPr>
    </w:p>
    <w:p w14:paraId="0C11CCD1" w14:textId="1B7FDC54" w:rsidR="006859F1" w:rsidRPr="002E1941" w:rsidRDefault="00335934" w:rsidP="002E1941">
      <w:pPr>
        <w:pStyle w:val="ListParagraph"/>
        <w:widowControl/>
        <w:numPr>
          <w:ilvl w:val="1"/>
          <w:numId w:val="18"/>
        </w:numPr>
        <w:autoSpaceDE/>
        <w:autoSpaceDN/>
        <w:adjustRightInd/>
        <w:rPr>
          <w:highlight w:val="yellow"/>
        </w:rPr>
      </w:pPr>
      <w:r w:rsidRPr="002E1941">
        <w:rPr>
          <w:highlight w:val="yellow"/>
        </w:rPr>
        <w:t>For</w:t>
      </w:r>
      <w:r w:rsidR="00EA29A4" w:rsidRPr="002E1941">
        <w:rPr>
          <w:highlight w:val="yellow"/>
        </w:rPr>
        <w:t xml:space="preserve"> DNA staining, </w:t>
      </w:r>
      <w:r w:rsidR="00133CC4" w:rsidRPr="002E1941">
        <w:rPr>
          <w:highlight w:val="yellow"/>
        </w:rPr>
        <w:t xml:space="preserve">mix </w:t>
      </w:r>
      <w:r w:rsidR="004868F4" w:rsidRPr="002E1941">
        <w:rPr>
          <w:highlight w:val="yellow"/>
        </w:rPr>
        <w:t xml:space="preserve">the </w:t>
      </w:r>
      <w:r w:rsidR="00133CC4" w:rsidRPr="002E1941">
        <w:rPr>
          <w:highlight w:val="yellow"/>
        </w:rPr>
        <w:t>bacteria</w:t>
      </w:r>
      <w:r w:rsidR="00B76097">
        <w:rPr>
          <w:highlight w:val="yellow"/>
        </w:rPr>
        <w:t>l</w:t>
      </w:r>
      <w:r w:rsidR="00133CC4" w:rsidRPr="002E1941">
        <w:rPr>
          <w:highlight w:val="yellow"/>
        </w:rPr>
        <w:t xml:space="preserve"> </w:t>
      </w:r>
      <w:r w:rsidR="00B32592" w:rsidRPr="002E1941">
        <w:rPr>
          <w:highlight w:val="yellow"/>
        </w:rPr>
        <w:t xml:space="preserve">sample </w:t>
      </w:r>
      <w:r w:rsidR="004868F4" w:rsidRPr="002E1941">
        <w:rPr>
          <w:highlight w:val="yellow"/>
        </w:rPr>
        <w:t xml:space="preserve">with a 10 μg/mL solution of </w:t>
      </w:r>
      <w:r w:rsidR="005A0D9B" w:rsidRPr="002E1941">
        <w:rPr>
          <w:highlight w:val="yellow"/>
        </w:rPr>
        <w:t>DNA fluorescent dye</w:t>
      </w:r>
      <w:r w:rsidR="004868F4" w:rsidRPr="002E1941">
        <w:rPr>
          <w:highlight w:val="yellow"/>
        </w:rPr>
        <w:t xml:space="preserve"> (ratio 1:1)</w:t>
      </w:r>
      <w:r w:rsidR="005A0D9B" w:rsidRPr="002E1941">
        <w:rPr>
          <w:highlight w:val="yellow"/>
        </w:rPr>
        <w:t xml:space="preserve"> </w:t>
      </w:r>
      <w:r w:rsidRPr="002E1941">
        <w:rPr>
          <w:highlight w:val="yellow"/>
        </w:rPr>
        <w:t xml:space="preserve">and incubate </w:t>
      </w:r>
      <w:r w:rsidR="00D05EE1" w:rsidRPr="002E1941">
        <w:rPr>
          <w:highlight w:val="yellow"/>
        </w:rPr>
        <w:t>in the dark</w:t>
      </w:r>
      <w:r w:rsidR="00BB5D2F" w:rsidRPr="002E1941">
        <w:rPr>
          <w:highlight w:val="yellow"/>
        </w:rPr>
        <w:t xml:space="preserve"> for </w:t>
      </w:r>
      <w:r w:rsidR="00133CC4" w:rsidRPr="002E1941">
        <w:rPr>
          <w:highlight w:val="yellow"/>
        </w:rPr>
        <w:t xml:space="preserve">15 </w:t>
      </w:r>
      <w:r w:rsidR="00B76097" w:rsidRPr="00B76097">
        <w:rPr>
          <w:highlight w:val="yellow"/>
        </w:rPr>
        <w:t>min</w:t>
      </w:r>
      <w:r w:rsidR="00B76097" w:rsidRPr="002E1941">
        <w:rPr>
          <w:highlight w:val="yellow"/>
        </w:rPr>
        <w:t xml:space="preserve"> </w:t>
      </w:r>
      <w:r w:rsidR="00BB5D2F" w:rsidRPr="002E1941">
        <w:rPr>
          <w:highlight w:val="yellow"/>
        </w:rPr>
        <w:t xml:space="preserve">before </w:t>
      </w:r>
      <w:r w:rsidR="002E1479" w:rsidRPr="002E1941">
        <w:rPr>
          <w:highlight w:val="yellow"/>
        </w:rPr>
        <w:t>analyzing the sample</w:t>
      </w:r>
      <w:r w:rsidRPr="002E1941">
        <w:rPr>
          <w:highlight w:val="yellow"/>
        </w:rPr>
        <w:t>.</w:t>
      </w:r>
    </w:p>
    <w:p w14:paraId="750F18C1" w14:textId="77777777" w:rsidR="005A0D9B" w:rsidRPr="002E1941" w:rsidRDefault="005A0D9B" w:rsidP="002E1941">
      <w:pPr>
        <w:pStyle w:val="ListParagraph"/>
        <w:widowControl/>
        <w:autoSpaceDE/>
        <w:autoSpaceDN/>
        <w:adjustRightInd/>
        <w:ind w:left="0"/>
        <w:rPr>
          <w:highlight w:val="yellow"/>
        </w:rPr>
      </w:pPr>
    </w:p>
    <w:p w14:paraId="02423DD4" w14:textId="459FF822" w:rsidR="005D1EA3" w:rsidRPr="002E1941" w:rsidRDefault="00EA29A4" w:rsidP="002E1941">
      <w:pPr>
        <w:pStyle w:val="ListParagraph"/>
        <w:widowControl/>
        <w:numPr>
          <w:ilvl w:val="1"/>
          <w:numId w:val="18"/>
        </w:numPr>
        <w:autoSpaceDE/>
        <w:autoSpaceDN/>
        <w:adjustRightInd/>
        <w:rPr>
          <w:highlight w:val="yellow"/>
        </w:rPr>
      </w:pPr>
      <w:r w:rsidRPr="002E1941">
        <w:rPr>
          <w:highlight w:val="yellow"/>
        </w:rPr>
        <w:t>Pass</w:t>
      </w:r>
      <w:r w:rsidR="005D1EA3" w:rsidRPr="002E1941">
        <w:rPr>
          <w:highlight w:val="yellow"/>
        </w:rPr>
        <w:t xml:space="preserve"> the sample</w:t>
      </w:r>
      <w:r w:rsidRPr="002E1941">
        <w:rPr>
          <w:highlight w:val="yellow"/>
        </w:rPr>
        <w:t xml:space="preserve"> into the flow cytometer</w:t>
      </w:r>
      <w:r w:rsidR="005D1EA3" w:rsidRPr="002E1941">
        <w:rPr>
          <w:highlight w:val="yellow"/>
        </w:rPr>
        <w:t xml:space="preserve"> with a ~</w:t>
      </w:r>
      <w:r w:rsidR="00D05EE1" w:rsidRPr="002E1941">
        <w:rPr>
          <w:highlight w:val="yellow"/>
        </w:rPr>
        <w:t>120</w:t>
      </w:r>
      <w:r w:rsidR="000C429E">
        <w:rPr>
          <w:highlight w:val="yellow"/>
        </w:rPr>
        <w:t>,</w:t>
      </w:r>
      <w:r w:rsidR="00D05EE1" w:rsidRPr="002E1941">
        <w:rPr>
          <w:highlight w:val="yellow"/>
        </w:rPr>
        <w:t xml:space="preserve">000 </w:t>
      </w:r>
      <w:r w:rsidR="005D1EA3" w:rsidRPr="002E1941">
        <w:rPr>
          <w:highlight w:val="yellow"/>
        </w:rPr>
        <w:t>cell</w:t>
      </w:r>
      <w:r w:rsidRPr="002E1941">
        <w:rPr>
          <w:highlight w:val="yellow"/>
        </w:rPr>
        <w:t>s</w:t>
      </w:r>
      <w:r w:rsidR="005D1EA3" w:rsidRPr="002E1941">
        <w:rPr>
          <w:highlight w:val="yellow"/>
        </w:rPr>
        <w:t>/min flow</w:t>
      </w:r>
      <w:r w:rsidR="00325410" w:rsidRPr="002E1941">
        <w:rPr>
          <w:highlight w:val="yellow"/>
        </w:rPr>
        <w:t xml:space="preserve"> </w:t>
      </w:r>
      <w:r w:rsidR="00CA0C28" w:rsidRPr="002E1941">
        <w:rPr>
          <w:highlight w:val="yellow"/>
        </w:rPr>
        <w:t>rate. A</w:t>
      </w:r>
      <w:r w:rsidR="007A7F8F" w:rsidRPr="002E1941">
        <w:rPr>
          <w:highlight w:val="yellow"/>
        </w:rPr>
        <w:t>cquire</w:t>
      </w:r>
      <w:r w:rsidR="00325410" w:rsidRPr="002E1941">
        <w:rPr>
          <w:highlight w:val="yellow"/>
        </w:rPr>
        <w:t xml:space="preserve"> </w:t>
      </w:r>
      <w:r w:rsidR="00B76097" w:rsidRPr="002E1941">
        <w:rPr>
          <w:highlight w:val="yellow"/>
        </w:rPr>
        <w:t xml:space="preserve">forward-scattered </w:t>
      </w:r>
      <w:r w:rsidR="00CA0C28" w:rsidRPr="002E1941">
        <w:rPr>
          <w:highlight w:val="yellow"/>
        </w:rPr>
        <w:t>(FSC) and</w:t>
      </w:r>
      <w:r w:rsidR="007A7F8F" w:rsidRPr="002E1941">
        <w:rPr>
          <w:highlight w:val="yellow"/>
        </w:rPr>
        <w:t xml:space="preserve"> </w:t>
      </w:r>
      <w:r w:rsidR="00B76097" w:rsidRPr="002E1941">
        <w:rPr>
          <w:highlight w:val="yellow"/>
        </w:rPr>
        <w:t xml:space="preserve">side-scattered </w:t>
      </w:r>
      <w:r w:rsidR="00CA0C28" w:rsidRPr="002E1941">
        <w:rPr>
          <w:highlight w:val="yellow"/>
        </w:rPr>
        <w:t>(SSC) light</w:t>
      </w:r>
      <w:r w:rsidR="00325410" w:rsidRPr="002E1941">
        <w:rPr>
          <w:highlight w:val="yellow"/>
        </w:rPr>
        <w:t xml:space="preserve"> </w:t>
      </w:r>
      <w:r w:rsidR="00CA0C28" w:rsidRPr="002E1941">
        <w:rPr>
          <w:highlight w:val="yellow"/>
        </w:rPr>
        <w:t>as well as</w:t>
      </w:r>
      <w:r w:rsidR="00325410" w:rsidRPr="002E1941">
        <w:rPr>
          <w:highlight w:val="yellow"/>
        </w:rPr>
        <w:t xml:space="preserve"> </w:t>
      </w:r>
      <w:r w:rsidR="00B7593C" w:rsidRPr="002E1941">
        <w:rPr>
          <w:highlight w:val="yellow"/>
        </w:rPr>
        <w:t xml:space="preserve">DNA fluorescent dye </w:t>
      </w:r>
      <w:r w:rsidR="00325410" w:rsidRPr="002E1941">
        <w:rPr>
          <w:highlight w:val="yellow"/>
        </w:rPr>
        <w:t>fluorescence signal</w:t>
      </w:r>
      <w:r w:rsidR="00CA0C28" w:rsidRPr="002E1941">
        <w:rPr>
          <w:highlight w:val="yellow"/>
        </w:rPr>
        <w:t xml:space="preserve"> (FL-1)</w:t>
      </w:r>
      <w:r w:rsidR="00FE49AB" w:rsidRPr="002E1941">
        <w:rPr>
          <w:highlight w:val="yellow"/>
        </w:rPr>
        <w:t xml:space="preserve"> with </w:t>
      </w:r>
      <w:r w:rsidR="00D92412">
        <w:rPr>
          <w:highlight w:val="yellow"/>
        </w:rPr>
        <w:t xml:space="preserve">the </w:t>
      </w:r>
      <w:r w:rsidR="00FE49AB" w:rsidRPr="002E1941">
        <w:rPr>
          <w:highlight w:val="yellow"/>
        </w:rPr>
        <w:t>appropriate settings</w:t>
      </w:r>
      <w:r w:rsidR="00325410" w:rsidRPr="002E1941">
        <w:rPr>
          <w:highlight w:val="yellow"/>
        </w:rPr>
        <w:t>.</w:t>
      </w:r>
    </w:p>
    <w:p w14:paraId="2F186F64" w14:textId="77777777" w:rsidR="005A0D9B" w:rsidRPr="002E1941" w:rsidRDefault="005A0D9B" w:rsidP="002E1941">
      <w:pPr>
        <w:pStyle w:val="ListParagraph"/>
        <w:widowControl/>
        <w:autoSpaceDE/>
        <w:autoSpaceDN/>
        <w:adjustRightInd/>
        <w:ind w:left="0"/>
        <w:rPr>
          <w:highlight w:val="yellow"/>
        </w:rPr>
      </w:pPr>
    </w:p>
    <w:p w14:paraId="0AB6FDC8" w14:textId="74F7285D" w:rsidR="00B33288" w:rsidRPr="002E1941" w:rsidRDefault="00975A80" w:rsidP="002E1941">
      <w:pPr>
        <w:pStyle w:val="ListParagraph"/>
        <w:widowControl/>
        <w:numPr>
          <w:ilvl w:val="1"/>
          <w:numId w:val="18"/>
        </w:numPr>
        <w:autoSpaceDE/>
        <w:autoSpaceDN/>
        <w:adjustRightInd/>
        <w:rPr>
          <w:b/>
        </w:rPr>
      </w:pPr>
      <w:r w:rsidRPr="002E1941">
        <w:rPr>
          <w:highlight w:val="yellow"/>
        </w:rPr>
        <w:t>Plot the FSC and FL-1 cell density histograms</w:t>
      </w:r>
      <w:r w:rsidR="00DB1DA6" w:rsidRPr="002E1941">
        <w:rPr>
          <w:highlight w:val="yellow"/>
        </w:rPr>
        <w:t xml:space="preserve"> to represent the distribution of cell size and DNA content in the cell population.</w:t>
      </w:r>
    </w:p>
    <w:p w14:paraId="5F5CAE18" w14:textId="77777777" w:rsidR="00DB1DA6" w:rsidRPr="002E1941" w:rsidRDefault="00DB1DA6" w:rsidP="002E1941">
      <w:pPr>
        <w:pStyle w:val="ListParagraph"/>
        <w:widowControl/>
        <w:autoSpaceDE/>
        <w:autoSpaceDN/>
        <w:adjustRightInd/>
        <w:ind w:left="0"/>
        <w:rPr>
          <w:b/>
        </w:rPr>
      </w:pPr>
    </w:p>
    <w:p w14:paraId="605C0F41" w14:textId="5CDA972F" w:rsidR="00B33288" w:rsidRDefault="00B33288" w:rsidP="002E1941">
      <w:pPr>
        <w:pStyle w:val="ListParagraph"/>
        <w:widowControl/>
        <w:numPr>
          <w:ilvl w:val="0"/>
          <w:numId w:val="18"/>
        </w:numPr>
        <w:autoSpaceDE/>
        <w:autoSpaceDN/>
        <w:adjustRightInd/>
        <w:rPr>
          <w:b/>
        </w:rPr>
      </w:pPr>
      <w:r w:rsidRPr="002E1941">
        <w:rPr>
          <w:b/>
        </w:rPr>
        <w:t xml:space="preserve">Snapshot </w:t>
      </w:r>
      <w:r w:rsidR="00FB39AB" w:rsidRPr="002E1941">
        <w:rPr>
          <w:b/>
        </w:rPr>
        <w:t xml:space="preserve">microscopy </w:t>
      </w:r>
      <w:r w:rsidRPr="002E1941">
        <w:rPr>
          <w:b/>
        </w:rPr>
        <w:t>imaging</w:t>
      </w:r>
    </w:p>
    <w:p w14:paraId="48E6C469" w14:textId="77777777" w:rsidR="00265BD4" w:rsidRPr="002E1941" w:rsidRDefault="00265BD4" w:rsidP="00265BD4">
      <w:pPr>
        <w:pStyle w:val="ListParagraph"/>
        <w:widowControl/>
        <w:autoSpaceDE/>
        <w:autoSpaceDN/>
        <w:adjustRightInd/>
        <w:ind w:left="0"/>
        <w:rPr>
          <w:b/>
        </w:rPr>
      </w:pPr>
    </w:p>
    <w:p w14:paraId="7D105D7F" w14:textId="1334552A" w:rsidR="00B33288" w:rsidRPr="002E1941" w:rsidRDefault="00265BD4" w:rsidP="002E1941">
      <w:r>
        <w:t xml:space="preserve">NOTE: </w:t>
      </w:r>
      <w:r w:rsidR="00B33288" w:rsidRPr="002E1941">
        <w:t>The following part describe</w:t>
      </w:r>
      <w:r w:rsidR="00AD66FA" w:rsidRPr="002E1941">
        <w:t xml:space="preserve">s the </w:t>
      </w:r>
      <w:r w:rsidR="00042224" w:rsidRPr="002E1941">
        <w:t>preparation of microscopy</w:t>
      </w:r>
      <w:r w:rsidR="00B33288" w:rsidRPr="002E1941">
        <w:t xml:space="preserve"> slide</w:t>
      </w:r>
      <w:r w:rsidR="009D3270">
        <w:t>s</w:t>
      </w:r>
      <w:r w:rsidR="00B33288" w:rsidRPr="002E1941">
        <w:t xml:space="preserve"> and image ac</w:t>
      </w:r>
      <w:r w:rsidR="00042224" w:rsidRPr="002E1941">
        <w:t xml:space="preserve">quisition for population snapshot analysis. This procedure will provide information regarding the morphology of the cells (cell length, width, shape) and the intracellular </w:t>
      </w:r>
      <w:r w:rsidR="00042224" w:rsidRPr="00C0623D">
        <w:t>organi</w:t>
      </w:r>
      <w:r w:rsidR="009318FE" w:rsidRPr="00C0623D">
        <w:t>z</w:t>
      </w:r>
      <w:r w:rsidR="00042224" w:rsidRPr="00C0623D">
        <w:t xml:space="preserve">ation </w:t>
      </w:r>
      <w:r w:rsidR="00042224" w:rsidRPr="002E1941">
        <w:t>of the nucleoid DNA.</w:t>
      </w:r>
    </w:p>
    <w:p w14:paraId="341D3779" w14:textId="77777777" w:rsidR="001A190D" w:rsidRPr="002E1941" w:rsidRDefault="001A190D" w:rsidP="002E1941">
      <w:pPr>
        <w:widowControl/>
        <w:autoSpaceDE/>
        <w:autoSpaceDN/>
        <w:adjustRightInd/>
      </w:pPr>
    </w:p>
    <w:p w14:paraId="35707CA6" w14:textId="59B3ED25" w:rsidR="001A190D" w:rsidRPr="002E1941" w:rsidRDefault="001A190D" w:rsidP="002E1941">
      <w:pPr>
        <w:pStyle w:val="ListParagraph"/>
        <w:widowControl/>
        <w:numPr>
          <w:ilvl w:val="1"/>
          <w:numId w:val="18"/>
        </w:numPr>
        <w:autoSpaceDE/>
        <w:autoSpaceDN/>
        <w:adjustRightInd/>
        <w:rPr>
          <w:highlight w:val="yellow"/>
        </w:rPr>
      </w:pPr>
      <w:r w:rsidRPr="002E1941">
        <w:rPr>
          <w:highlight w:val="yellow"/>
        </w:rPr>
        <w:t xml:space="preserve">Preheat the </w:t>
      </w:r>
      <w:r w:rsidR="008C5F51" w:rsidRPr="002E1941">
        <w:rPr>
          <w:highlight w:val="yellow"/>
        </w:rPr>
        <w:t xml:space="preserve">thermostated </w:t>
      </w:r>
      <w:r w:rsidRPr="002E1941">
        <w:rPr>
          <w:highlight w:val="yellow"/>
        </w:rPr>
        <w:t xml:space="preserve">microscope </w:t>
      </w:r>
      <w:r w:rsidR="003260BA" w:rsidRPr="002E1941">
        <w:rPr>
          <w:highlight w:val="yellow"/>
        </w:rPr>
        <w:t>chamber</w:t>
      </w:r>
      <w:r w:rsidRPr="002E1941">
        <w:rPr>
          <w:highlight w:val="yellow"/>
        </w:rPr>
        <w:t xml:space="preserve"> at 37</w:t>
      </w:r>
      <w:r w:rsidR="00F00A2C">
        <w:rPr>
          <w:highlight w:val="yellow"/>
        </w:rPr>
        <w:t xml:space="preserve"> °C</w:t>
      </w:r>
      <w:r w:rsidR="008C5F51" w:rsidRPr="002E1941">
        <w:rPr>
          <w:highlight w:val="yellow"/>
        </w:rPr>
        <w:t xml:space="preserve"> to </w:t>
      </w:r>
      <w:r w:rsidR="0041761C" w:rsidRPr="002E1941">
        <w:rPr>
          <w:highlight w:val="yellow"/>
        </w:rPr>
        <w:t>stabilize</w:t>
      </w:r>
      <w:r w:rsidR="008C5F51" w:rsidRPr="002E1941">
        <w:rPr>
          <w:highlight w:val="yellow"/>
        </w:rPr>
        <w:t xml:space="preserve"> the temperature </w:t>
      </w:r>
      <w:r w:rsidRPr="002E1941">
        <w:rPr>
          <w:highlight w:val="yellow"/>
        </w:rPr>
        <w:t>before start</w:t>
      </w:r>
      <w:r w:rsidR="003260BA" w:rsidRPr="002E1941">
        <w:rPr>
          <w:highlight w:val="yellow"/>
        </w:rPr>
        <w:t>ing</w:t>
      </w:r>
      <w:r w:rsidR="002761D5" w:rsidRPr="002E1941">
        <w:rPr>
          <w:highlight w:val="yellow"/>
        </w:rPr>
        <w:t xml:space="preserve"> the observation</w:t>
      </w:r>
      <w:r w:rsidR="002F77C9">
        <w:rPr>
          <w:highlight w:val="yellow"/>
        </w:rPr>
        <w:t>s</w:t>
      </w:r>
      <w:r w:rsidR="002761D5" w:rsidRPr="002E1941">
        <w:rPr>
          <w:highlight w:val="yellow"/>
        </w:rPr>
        <w:t>.</w:t>
      </w:r>
      <w:r w:rsidR="004C7B10" w:rsidRPr="002E1941">
        <w:rPr>
          <w:highlight w:val="yellow"/>
        </w:rPr>
        <w:t xml:space="preserve"> </w:t>
      </w:r>
      <w:r w:rsidR="008C5F51" w:rsidRPr="002E1941">
        <w:t>This chamber allows for temperature modulation of the microscope optics and sample stage during time-lapse experiments.</w:t>
      </w:r>
    </w:p>
    <w:p w14:paraId="411B2555" w14:textId="77777777" w:rsidR="005A0D9B" w:rsidRPr="002E1941" w:rsidRDefault="005A0D9B" w:rsidP="002E1941">
      <w:pPr>
        <w:pStyle w:val="ListParagraph"/>
        <w:widowControl/>
        <w:autoSpaceDE/>
        <w:autoSpaceDN/>
        <w:adjustRightInd/>
        <w:ind w:left="0"/>
        <w:rPr>
          <w:highlight w:val="yellow"/>
        </w:rPr>
      </w:pPr>
    </w:p>
    <w:p w14:paraId="1E756BFA" w14:textId="4DC4BA7F" w:rsidR="00730D18" w:rsidRPr="002E1941" w:rsidRDefault="009534AB" w:rsidP="002E1941">
      <w:pPr>
        <w:pStyle w:val="ListParagraph"/>
        <w:widowControl/>
        <w:numPr>
          <w:ilvl w:val="1"/>
          <w:numId w:val="18"/>
        </w:numPr>
        <w:autoSpaceDE/>
        <w:autoSpaceDN/>
        <w:adjustRightInd/>
        <w:rPr>
          <w:highlight w:val="yellow"/>
        </w:rPr>
      </w:pPr>
      <w:r w:rsidRPr="002E1941">
        <w:rPr>
          <w:highlight w:val="yellow"/>
        </w:rPr>
        <w:t>Prepare the agarose-mounted slides as described in Lesterlin</w:t>
      </w:r>
      <w:r w:rsidR="00E23EC6" w:rsidRPr="002E1941">
        <w:rPr>
          <w:highlight w:val="yellow"/>
        </w:rPr>
        <w:t xml:space="preserve"> and Dubarry</w:t>
      </w:r>
      <w:r w:rsidRPr="002E1941">
        <w:rPr>
          <w:highlight w:val="yellow"/>
        </w:rPr>
        <w:t xml:space="preserve"> </w:t>
      </w:r>
      <w:r w:rsidR="00321F25" w:rsidRPr="002E1941">
        <w:rPr>
          <w:vertAlign w:val="superscript"/>
        </w:rPr>
        <w:t>7</w:t>
      </w:r>
      <w:r w:rsidR="00E23EC6" w:rsidRPr="002E1941">
        <w:rPr>
          <w:highlight w:val="yellow"/>
        </w:rPr>
        <w:t>.</w:t>
      </w:r>
    </w:p>
    <w:p w14:paraId="112CF47E" w14:textId="77777777" w:rsidR="000E24F6" w:rsidRPr="00592A5C" w:rsidRDefault="000E24F6" w:rsidP="002E1941">
      <w:pPr>
        <w:widowControl/>
        <w:autoSpaceDE/>
        <w:autoSpaceDN/>
        <w:adjustRightInd/>
        <w:outlineLvl w:val="0"/>
      </w:pPr>
    </w:p>
    <w:p w14:paraId="61B9A3B8" w14:textId="7AA47B07" w:rsidR="00730D18" w:rsidRPr="00592A5C" w:rsidRDefault="00730D18" w:rsidP="002E1941">
      <w:pPr>
        <w:widowControl/>
        <w:autoSpaceDE/>
        <w:autoSpaceDN/>
        <w:adjustRightInd/>
        <w:outlineLvl w:val="0"/>
      </w:pPr>
      <w:r w:rsidRPr="00592A5C">
        <w:t>4.2.1</w:t>
      </w:r>
      <w:r w:rsidR="00C0623D">
        <w:t xml:space="preserve">. </w:t>
      </w:r>
      <w:r w:rsidRPr="00592A5C">
        <w:t>Remove the plastic film from the bottom of the blue frame</w:t>
      </w:r>
      <w:r w:rsidR="00C61738" w:rsidRPr="00592A5C">
        <w:t xml:space="preserve"> (see </w:t>
      </w:r>
      <w:r w:rsidR="00C61738" w:rsidRPr="00C0623D">
        <w:rPr>
          <w:b/>
          <w:bCs/>
        </w:rPr>
        <w:t xml:space="preserve">Table of </w:t>
      </w:r>
      <w:r w:rsidR="00EF071B" w:rsidRPr="00C0623D">
        <w:rPr>
          <w:b/>
          <w:bCs/>
        </w:rPr>
        <w:t>Materials</w:t>
      </w:r>
      <w:r w:rsidR="00C61738" w:rsidRPr="00592A5C">
        <w:t>)</w:t>
      </w:r>
      <w:r w:rsidRPr="00592A5C">
        <w:t xml:space="preserve">, leaving the hollowed plastic film on the other side. Stick the blue frame on </w:t>
      </w:r>
      <w:r w:rsidR="006B6910" w:rsidRPr="00592A5C">
        <w:t>a</w:t>
      </w:r>
      <w:r w:rsidRPr="00592A5C">
        <w:t xml:space="preserve"> </w:t>
      </w:r>
      <w:r w:rsidR="006B6910" w:rsidRPr="00592A5C">
        <w:t xml:space="preserve">microscope </w:t>
      </w:r>
      <w:r w:rsidRPr="00592A5C">
        <w:t xml:space="preserve">glass slide. </w:t>
      </w:r>
    </w:p>
    <w:p w14:paraId="6E058E05" w14:textId="77777777" w:rsidR="000E24F6" w:rsidRPr="00592A5C" w:rsidRDefault="000E24F6" w:rsidP="002E1941">
      <w:pPr>
        <w:widowControl/>
        <w:autoSpaceDE/>
        <w:autoSpaceDN/>
        <w:adjustRightInd/>
        <w:outlineLvl w:val="0"/>
      </w:pPr>
    </w:p>
    <w:p w14:paraId="5FE2A554" w14:textId="44BD0DE9" w:rsidR="000E24F6" w:rsidRPr="00592A5C" w:rsidRDefault="00730D18" w:rsidP="002E1941">
      <w:pPr>
        <w:pStyle w:val="ListParagraph"/>
        <w:widowControl/>
        <w:numPr>
          <w:ilvl w:val="2"/>
          <w:numId w:val="31"/>
        </w:numPr>
        <w:autoSpaceDE/>
        <w:autoSpaceDN/>
        <w:adjustRightInd/>
        <w:outlineLvl w:val="0"/>
      </w:pPr>
      <w:r w:rsidRPr="00592A5C">
        <w:t xml:space="preserve">Pipette </w:t>
      </w:r>
      <w:r w:rsidR="00E159F6" w:rsidRPr="00592A5C">
        <w:t xml:space="preserve">~150 µL of </w:t>
      </w:r>
      <w:r w:rsidR="00DD53B4" w:rsidRPr="00592A5C">
        <w:t>melted</w:t>
      </w:r>
      <w:r w:rsidRPr="00592A5C">
        <w:t xml:space="preserve"> 1% agarose medium solution and pour </w:t>
      </w:r>
      <w:r w:rsidR="00DD53B4" w:rsidRPr="00592A5C">
        <w:t>within the</w:t>
      </w:r>
      <w:r w:rsidRPr="00592A5C">
        <w:t xml:space="preserve"> </w:t>
      </w:r>
      <w:r w:rsidR="00E159F6" w:rsidRPr="00592A5C">
        <w:t xml:space="preserve">blue frame </w:t>
      </w:r>
      <w:r w:rsidRPr="00592A5C">
        <w:t>compartment. Rapidly cover with a clean coverslip</w:t>
      </w:r>
      <w:r w:rsidR="000E24F6" w:rsidRPr="00592A5C">
        <w:t xml:space="preserve"> to </w:t>
      </w:r>
      <w:r w:rsidRPr="00592A5C">
        <w:t>remove the excess liquid</w:t>
      </w:r>
      <w:r w:rsidR="00DD53B4" w:rsidRPr="00592A5C">
        <w:t xml:space="preserve"> and</w:t>
      </w:r>
      <w:r w:rsidRPr="00592A5C">
        <w:t xml:space="preserve"> </w:t>
      </w:r>
      <w:r w:rsidR="00DD53B4" w:rsidRPr="00592A5C">
        <w:t>w</w:t>
      </w:r>
      <w:r w:rsidRPr="00592A5C">
        <w:t xml:space="preserve">ait a few </w:t>
      </w:r>
      <w:r w:rsidR="00EF071B">
        <w:t>m</w:t>
      </w:r>
      <w:r w:rsidR="002F77C9">
        <w:t>in</w:t>
      </w:r>
      <w:r w:rsidRPr="00592A5C">
        <w:t xml:space="preserve"> for the </w:t>
      </w:r>
      <w:r w:rsidR="00E159F6" w:rsidRPr="00592A5C">
        <w:t>agarose pad</w:t>
      </w:r>
      <w:r w:rsidRPr="00592A5C">
        <w:t xml:space="preserve"> to solidify at </w:t>
      </w:r>
      <w:r w:rsidR="000E24F6" w:rsidRPr="00592A5C">
        <w:t>room temperature</w:t>
      </w:r>
      <w:r w:rsidRPr="00592A5C">
        <w:t>.</w:t>
      </w:r>
    </w:p>
    <w:p w14:paraId="40871162" w14:textId="77777777" w:rsidR="000E24F6" w:rsidRPr="00592A5C" w:rsidRDefault="000E24F6" w:rsidP="002E1941">
      <w:pPr>
        <w:pStyle w:val="ListParagraph"/>
        <w:widowControl/>
        <w:autoSpaceDE/>
        <w:autoSpaceDN/>
        <w:adjustRightInd/>
        <w:ind w:left="0"/>
        <w:outlineLvl w:val="0"/>
      </w:pPr>
    </w:p>
    <w:p w14:paraId="53638350" w14:textId="6E78EE4D" w:rsidR="00671499" w:rsidRPr="00592A5C" w:rsidRDefault="000E24F6" w:rsidP="002E1941">
      <w:pPr>
        <w:pStyle w:val="ListParagraph"/>
        <w:widowControl/>
        <w:numPr>
          <w:ilvl w:val="2"/>
          <w:numId w:val="31"/>
        </w:numPr>
        <w:autoSpaceDE/>
        <w:autoSpaceDN/>
        <w:adjustRightInd/>
        <w:outlineLvl w:val="0"/>
      </w:pPr>
      <w:r w:rsidRPr="00592A5C">
        <w:t>W</w:t>
      </w:r>
      <w:r w:rsidR="00730D18" w:rsidRPr="00592A5C">
        <w:t>hen the cell sample is ready, re</w:t>
      </w:r>
      <w:r w:rsidR="00E159F6" w:rsidRPr="00592A5C">
        <w:t>move the coverslip</w:t>
      </w:r>
      <w:r w:rsidR="00565745" w:rsidRPr="00592A5C">
        <w:t xml:space="preserve"> and the</w:t>
      </w:r>
      <w:r w:rsidR="00E159F6" w:rsidRPr="00592A5C">
        <w:t xml:space="preserve"> </w:t>
      </w:r>
      <w:r w:rsidR="00730D18" w:rsidRPr="00592A5C">
        <w:t>plastic film from the blue frame.</w:t>
      </w:r>
      <w:r w:rsidRPr="00592A5C">
        <w:t xml:space="preserve"> </w:t>
      </w:r>
      <w:r w:rsidR="00730D18" w:rsidRPr="00592A5C">
        <w:t xml:space="preserve">Pour 10 µL of cell sample </w:t>
      </w:r>
      <w:r w:rsidR="00DD53B4" w:rsidRPr="00592A5C">
        <w:t>on</w:t>
      </w:r>
      <w:r w:rsidR="00730D18" w:rsidRPr="00592A5C">
        <w:t xml:space="preserve"> the agarose pad and tilt the glass slide gently to spread the droplet. When all the liquid has been adsorbed, </w:t>
      </w:r>
      <w:r w:rsidR="00454413" w:rsidRPr="00592A5C">
        <w:t xml:space="preserve">stick a clean coverslip on the blue frame to </w:t>
      </w:r>
      <w:r w:rsidR="00730D18" w:rsidRPr="00592A5C">
        <w:t xml:space="preserve">seal the sample. </w:t>
      </w:r>
      <w:r w:rsidR="00671499" w:rsidRPr="00592A5C">
        <w:t>The microscopy slide is now ready for microscopy.</w:t>
      </w:r>
    </w:p>
    <w:p w14:paraId="280C0405" w14:textId="77777777" w:rsidR="005A0D9B" w:rsidRPr="002E1941" w:rsidRDefault="005A0D9B" w:rsidP="002E1941">
      <w:pPr>
        <w:pStyle w:val="ListParagraph"/>
        <w:widowControl/>
        <w:autoSpaceDE/>
        <w:autoSpaceDN/>
        <w:adjustRightInd/>
        <w:ind w:left="0"/>
        <w:rPr>
          <w:highlight w:val="yellow"/>
        </w:rPr>
      </w:pPr>
    </w:p>
    <w:p w14:paraId="47CDBACE" w14:textId="6BEF9659" w:rsidR="00592A5C" w:rsidRDefault="00B33288" w:rsidP="002E1941">
      <w:pPr>
        <w:pStyle w:val="ListParagraph"/>
        <w:widowControl/>
        <w:numPr>
          <w:ilvl w:val="1"/>
          <w:numId w:val="31"/>
        </w:numPr>
        <w:autoSpaceDE/>
        <w:autoSpaceDN/>
        <w:adjustRightInd/>
        <w:rPr>
          <w:highlight w:val="yellow"/>
        </w:rPr>
      </w:pPr>
      <w:r w:rsidRPr="002E1941">
        <w:rPr>
          <w:highlight w:val="yellow"/>
        </w:rPr>
        <w:t xml:space="preserve">Place the </w:t>
      </w:r>
      <w:r w:rsidR="00671499" w:rsidRPr="002E1941">
        <w:rPr>
          <w:highlight w:val="yellow"/>
        </w:rPr>
        <w:t>slide</w:t>
      </w:r>
      <w:r w:rsidRPr="002E1941">
        <w:rPr>
          <w:highlight w:val="yellow"/>
        </w:rPr>
        <w:t xml:space="preserve"> on </w:t>
      </w:r>
      <w:r w:rsidR="00671499" w:rsidRPr="002E1941">
        <w:rPr>
          <w:highlight w:val="yellow"/>
        </w:rPr>
        <w:t>the microscope stage and perform</w:t>
      </w:r>
      <w:r w:rsidRPr="002E1941">
        <w:rPr>
          <w:highlight w:val="yellow"/>
        </w:rPr>
        <w:t xml:space="preserve"> </w:t>
      </w:r>
      <w:r w:rsidR="00495A4B" w:rsidRPr="002E1941">
        <w:rPr>
          <w:highlight w:val="yellow"/>
        </w:rPr>
        <w:t>image acquisition using</w:t>
      </w:r>
      <w:r w:rsidRPr="002E1941">
        <w:rPr>
          <w:highlight w:val="yellow"/>
        </w:rPr>
        <w:t xml:space="preserve"> </w:t>
      </w:r>
      <w:r w:rsidR="00495A4B" w:rsidRPr="002E1941">
        <w:rPr>
          <w:highlight w:val="yellow"/>
        </w:rPr>
        <w:t xml:space="preserve">transmitted light (with </w:t>
      </w:r>
      <w:r w:rsidR="00EF071B">
        <w:rPr>
          <w:highlight w:val="yellow"/>
        </w:rPr>
        <w:t xml:space="preserve">a </w:t>
      </w:r>
      <w:r w:rsidR="00495A4B" w:rsidRPr="002E1941">
        <w:rPr>
          <w:highlight w:val="yellow"/>
        </w:rPr>
        <w:t xml:space="preserve">phase contrast objective) and with </w:t>
      </w:r>
      <w:r w:rsidR="00495A4B" w:rsidRPr="002E1941">
        <w:rPr>
          <w:highlight w:val="yellow"/>
          <w:lang w:val="en-GB"/>
        </w:rPr>
        <w:t>light</w:t>
      </w:r>
      <w:r w:rsidRPr="002E1941">
        <w:rPr>
          <w:highlight w:val="yellow"/>
          <w:lang w:val="en-GB"/>
        </w:rPr>
        <w:t xml:space="preserve"> source excitation </w:t>
      </w:r>
      <w:r w:rsidR="00495A4B" w:rsidRPr="002E1941">
        <w:rPr>
          <w:highlight w:val="yellow"/>
          <w:lang w:val="en-GB"/>
        </w:rPr>
        <w:t xml:space="preserve">at the appropriate </w:t>
      </w:r>
      <w:r w:rsidRPr="002E1941">
        <w:rPr>
          <w:highlight w:val="yellow"/>
          <w:lang w:val="en-GB"/>
        </w:rPr>
        <w:t>wavelengths (</w:t>
      </w:r>
      <w:r w:rsidR="00495A4B" w:rsidRPr="002E1941">
        <w:rPr>
          <w:highlight w:val="yellow"/>
          <w:lang w:val="en-GB"/>
        </w:rPr>
        <w:t xml:space="preserve">560 nm for </w:t>
      </w:r>
      <w:r w:rsidRPr="002E1941">
        <w:rPr>
          <w:highlight w:val="yellow"/>
          <w:lang w:val="en-GB"/>
        </w:rPr>
        <w:t>mCherry)</w:t>
      </w:r>
      <w:r w:rsidRPr="002E1941">
        <w:rPr>
          <w:highlight w:val="yellow"/>
        </w:rPr>
        <w:t>.</w:t>
      </w:r>
    </w:p>
    <w:p w14:paraId="44973D7E" w14:textId="3E0458C1" w:rsidR="00592A5C" w:rsidRDefault="001E1EE8" w:rsidP="00592A5C">
      <w:pPr>
        <w:pStyle w:val="ListParagraph"/>
        <w:widowControl/>
        <w:autoSpaceDE/>
        <w:autoSpaceDN/>
        <w:adjustRightInd/>
        <w:ind w:left="0"/>
        <w:rPr>
          <w:highlight w:val="yellow"/>
        </w:rPr>
      </w:pPr>
      <w:r w:rsidRPr="002E1941">
        <w:rPr>
          <w:highlight w:val="yellow"/>
        </w:rPr>
        <w:t xml:space="preserve"> </w:t>
      </w:r>
    </w:p>
    <w:p w14:paraId="2D1E25EB" w14:textId="6167CFE3" w:rsidR="00B33288" w:rsidRPr="002E1941" w:rsidRDefault="007D2877" w:rsidP="002E1941">
      <w:pPr>
        <w:pStyle w:val="ListParagraph"/>
        <w:widowControl/>
        <w:numPr>
          <w:ilvl w:val="1"/>
          <w:numId w:val="31"/>
        </w:numPr>
        <w:autoSpaceDE/>
        <w:autoSpaceDN/>
        <w:adjustRightInd/>
        <w:rPr>
          <w:highlight w:val="yellow"/>
        </w:rPr>
      </w:pPr>
      <w:r w:rsidRPr="002E1941">
        <w:rPr>
          <w:highlight w:val="yellow"/>
        </w:rPr>
        <w:t xml:space="preserve">Select fields of view that contain isolated cells in order to facilitate automated cell detection during image analysis. </w:t>
      </w:r>
      <w:r w:rsidR="00927D6E" w:rsidRPr="002E1941">
        <w:rPr>
          <w:highlight w:val="yellow"/>
        </w:rPr>
        <w:t xml:space="preserve">Make sure </w:t>
      </w:r>
      <w:r w:rsidR="003301BB" w:rsidRPr="002E1941">
        <w:rPr>
          <w:highlight w:val="yellow"/>
        </w:rPr>
        <w:t>that</w:t>
      </w:r>
      <w:r w:rsidR="00BE7B32" w:rsidRPr="002E1941">
        <w:rPr>
          <w:highlight w:val="yellow"/>
        </w:rPr>
        <w:t xml:space="preserve"> </w:t>
      </w:r>
      <w:r w:rsidR="003301BB" w:rsidRPr="002E1941">
        <w:rPr>
          <w:highlight w:val="yellow"/>
        </w:rPr>
        <w:t>at least</w:t>
      </w:r>
      <w:r w:rsidR="00BE7B32" w:rsidRPr="002E1941">
        <w:rPr>
          <w:highlight w:val="yellow"/>
        </w:rPr>
        <w:t xml:space="preserve"> 300 </w:t>
      </w:r>
      <w:r w:rsidR="00927D6E" w:rsidRPr="002E1941">
        <w:rPr>
          <w:highlight w:val="yellow"/>
        </w:rPr>
        <w:t xml:space="preserve">cells </w:t>
      </w:r>
      <w:r w:rsidR="003301BB" w:rsidRPr="002E1941">
        <w:rPr>
          <w:highlight w:val="yellow"/>
        </w:rPr>
        <w:t xml:space="preserve">are imaged </w:t>
      </w:r>
      <w:r w:rsidR="00927D6E" w:rsidRPr="002E1941">
        <w:rPr>
          <w:highlight w:val="yellow"/>
        </w:rPr>
        <w:t xml:space="preserve">to allow robust statistical </w:t>
      </w:r>
      <w:r w:rsidR="008E3D27" w:rsidRPr="002E1941">
        <w:rPr>
          <w:highlight w:val="yellow"/>
        </w:rPr>
        <w:t>analysis of the cell population.</w:t>
      </w:r>
    </w:p>
    <w:p w14:paraId="19F9D53B" w14:textId="77777777" w:rsidR="000B3D51" w:rsidRPr="002E1941" w:rsidRDefault="000B3D51" w:rsidP="002E1941">
      <w:pPr>
        <w:widowControl/>
        <w:autoSpaceDE/>
        <w:autoSpaceDN/>
        <w:adjustRightInd/>
      </w:pPr>
    </w:p>
    <w:p w14:paraId="5863E7DC" w14:textId="5CBED997" w:rsidR="000B3D51" w:rsidRPr="002E1941" w:rsidRDefault="000B3D51" w:rsidP="002E1941">
      <w:pPr>
        <w:pStyle w:val="ListParagraph"/>
        <w:widowControl/>
        <w:numPr>
          <w:ilvl w:val="0"/>
          <w:numId w:val="18"/>
        </w:numPr>
        <w:autoSpaceDE/>
        <w:autoSpaceDN/>
        <w:adjustRightInd/>
        <w:rPr>
          <w:b/>
        </w:rPr>
      </w:pPr>
      <w:r w:rsidRPr="002E1941">
        <w:rPr>
          <w:b/>
        </w:rPr>
        <w:t>Microfluidics time-lapse microscopy imaging</w:t>
      </w:r>
    </w:p>
    <w:p w14:paraId="0BC2D8B7" w14:textId="669F2588" w:rsidR="000B3D51" w:rsidRPr="002E1941" w:rsidRDefault="00592A5C" w:rsidP="002E1941">
      <w:r>
        <w:br/>
        <w:t xml:space="preserve">NOTE: </w:t>
      </w:r>
      <w:r w:rsidR="000B3D51" w:rsidRPr="002E1941">
        <w:t xml:space="preserve">The following part explains </w:t>
      </w:r>
      <w:r w:rsidR="00EF071B">
        <w:t xml:space="preserve">the </w:t>
      </w:r>
      <w:r w:rsidR="000B3D51" w:rsidRPr="002E1941">
        <w:t xml:space="preserve">preparation of the microfluidic plates </w:t>
      </w:r>
      <w:r w:rsidR="00B7593C" w:rsidRPr="002E1941">
        <w:t xml:space="preserve">(see </w:t>
      </w:r>
      <w:r w:rsidR="00EF071B" w:rsidRPr="00C0623D">
        <w:rPr>
          <w:b/>
          <w:bCs/>
        </w:rPr>
        <w:t xml:space="preserve">Table </w:t>
      </w:r>
      <w:r w:rsidR="00B7593C" w:rsidRPr="00C0623D">
        <w:rPr>
          <w:b/>
          <w:bCs/>
        </w:rPr>
        <w:t xml:space="preserve">of </w:t>
      </w:r>
      <w:r w:rsidR="00EF071B" w:rsidRPr="00C0623D">
        <w:rPr>
          <w:b/>
          <w:bCs/>
        </w:rPr>
        <w:t>Materials</w:t>
      </w:r>
      <w:r w:rsidR="00B7593C" w:rsidRPr="002E1941">
        <w:t>)</w:t>
      </w:r>
      <w:r w:rsidR="000B3D51" w:rsidRPr="002E1941">
        <w:t>, cell loading, microfluidics program</w:t>
      </w:r>
      <w:r w:rsidR="00EF071B">
        <w:t>,</w:t>
      </w:r>
      <w:r w:rsidR="000B3D51" w:rsidRPr="002E1941">
        <w:t xml:space="preserve"> and time-lapse image acquisition. This imaging procedure reveals the behavior of individual cells in real-time.</w:t>
      </w:r>
    </w:p>
    <w:p w14:paraId="4D009D47" w14:textId="77777777" w:rsidR="000B3D51" w:rsidRPr="002E1941" w:rsidRDefault="000B3D51" w:rsidP="002E1941"/>
    <w:p w14:paraId="2B9E7A7F" w14:textId="029418E0" w:rsidR="000B3D51" w:rsidRPr="002E1941" w:rsidRDefault="000B3D51" w:rsidP="002E1941">
      <w:pPr>
        <w:pStyle w:val="ListParagraph"/>
        <w:widowControl/>
        <w:numPr>
          <w:ilvl w:val="1"/>
          <w:numId w:val="18"/>
        </w:numPr>
        <w:autoSpaceDE/>
        <w:autoSpaceDN/>
        <w:adjustRightInd/>
        <w:rPr>
          <w:highlight w:val="yellow"/>
        </w:rPr>
      </w:pPr>
      <w:r w:rsidRPr="002E1941">
        <w:rPr>
          <w:highlight w:val="yellow"/>
        </w:rPr>
        <w:lastRenderedPageBreak/>
        <w:t xml:space="preserve">Remove </w:t>
      </w:r>
      <w:r w:rsidR="00EF071B">
        <w:rPr>
          <w:highlight w:val="yellow"/>
        </w:rPr>
        <w:t xml:space="preserve">the </w:t>
      </w:r>
      <w:r w:rsidRPr="002E1941">
        <w:rPr>
          <w:highlight w:val="yellow"/>
        </w:rPr>
        <w:t xml:space="preserve">conservation solution from the </w:t>
      </w:r>
      <w:r w:rsidR="00B7593C" w:rsidRPr="002E1941">
        <w:rPr>
          <w:highlight w:val="yellow"/>
        </w:rPr>
        <w:t xml:space="preserve">microfluidic plate </w:t>
      </w:r>
      <w:r w:rsidRPr="002E1941">
        <w:rPr>
          <w:highlight w:val="yellow"/>
        </w:rPr>
        <w:t xml:space="preserve">and replace it </w:t>
      </w:r>
      <w:r w:rsidR="00EF071B">
        <w:rPr>
          <w:highlight w:val="yellow"/>
        </w:rPr>
        <w:t>with</w:t>
      </w:r>
      <w:r w:rsidR="00EF071B" w:rsidRPr="002E1941">
        <w:rPr>
          <w:highlight w:val="yellow"/>
        </w:rPr>
        <w:t xml:space="preserve"> </w:t>
      </w:r>
      <w:r w:rsidRPr="002E1941">
        <w:rPr>
          <w:highlight w:val="yellow"/>
        </w:rPr>
        <w:t xml:space="preserve">fresh medium preheated </w:t>
      </w:r>
      <w:r w:rsidR="00EF071B">
        <w:rPr>
          <w:highlight w:val="yellow"/>
        </w:rPr>
        <w:t>to</w:t>
      </w:r>
      <w:r w:rsidR="00EF071B" w:rsidRPr="002E1941">
        <w:rPr>
          <w:highlight w:val="yellow"/>
        </w:rPr>
        <w:t xml:space="preserve"> </w:t>
      </w:r>
      <w:r w:rsidRPr="002E1941">
        <w:rPr>
          <w:highlight w:val="yellow"/>
        </w:rPr>
        <w:t>37</w:t>
      </w:r>
      <w:r w:rsidR="00F00A2C">
        <w:rPr>
          <w:highlight w:val="yellow"/>
        </w:rPr>
        <w:t xml:space="preserve"> °C</w:t>
      </w:r>
      <w:r w:rsidRPr="002E1941">
        <w:rPr>
          <w:highlight w:val="yellow"/>
        </w:rPr>
        <w:t xml:space="preserve">, as described in the </w:t>
      </w:r>
      <w:r w:rsidR="003E6E37" w:rsidRPr="002E1941">
        <w:rPr>
          <w:highlight w:val="yellow"/>
        </w:rPr>
        <w:t xml:space="preserve">microfluidic software </w:t>
      </w:r>
      <w:r w:rsidR="00EF071B" w:rsidRPr="002E1941">
        <w:rPr>
          <w:highlight w:val="yellow"/>
        </w:rPr>
        <w:t xml:space="preserve">user </w:t>
      </w:r>
      <w:r w:rsidRPr="002E1941">
        <w:rPr>
          <w:highlight w:val="yellow"/>
        </w:rPr>
        <w:t>guide.</w:t>
      </w:r>
    </w:p>
    <w:p w14:paraId="618F44BC" w14:textId="77777777" w:rsidR="005A0D9B" w:rsidRPr="002E1941" w:rsidRDefault="005A0D9B" w:rsidP="002E1941">
      <w:pPr>
        <w:pStyle w:val="ListParagraph"/>
        <w:widowControl/>
        <w:autoSpaceDE/>
        <w:autoSpaceDN/>
        <w:adjustRightInd/>
        <w:ind w:left="0"/>
        <w:rPr>
          <w:highlight w:val="yellow"/>
        </w:rPr>
      </w:pPr>
    </w:p>
    <w:p w14:paraId="556B28E0" w14:textId="2471F8BE" w:rsidR="005A0D9B" w:rsidRPr="002E1941" w:rsidRDefault="000B3D51" w:rsidP="002E1941">
      <w:pPr>
        <w:pStyle w:val="ListParagraph"/>
        <w:widowControl/>
        <w:numPr>
          <w:ilvl w:val="1"/>
          <w:numId w:val="18"/>
        </w:numPr>
        <w:autoSpaceDE/>
        <w:autoSpaceDN/>
        <w:adjustRightInd/>
        <w:rPr>
          <w:highlight w:val="yellow"/>
        </w:rPr>
      </w:pPr>
      <w:r w:rsidRPr="002E1941">
        <w:rPr>
          <w:highlight w:val="yellow"/>
        </w:rPr>
        <w:t>Seal the microflui</w:t>
      </w:r>
      <w:r w:rsidR="00F717C7" w:rsidRPr="002E1941">
        <w:rPr>
          <w:highlight w:val="yellow"/>
        </w:rPr>
        <w:t>di</w:t>
      </w:r>
      <w:r w:rsidRPr="002E1941">
        <w:rPr>
          <w:highlight w:val="yellow"/>
        </w:rPr>
        <w:t xml:space="preserve">c plate to </w:t>
      </w:r>
      <w:r w:rsidR="00B7593C" w:rsidRPr="002E1941">
        <w:rPr>
          <w:highlight w:val="yellow"/>
        </w:rPr>
        <w:t>the m</w:t>
      </w:r>
      <w:r w:rsidR="00F717C7" w:rsidRPr="002E1941">
        <w:rPr>
          <w:highlight w:val="yellow"/>
        </w:rPr>
        <w:t xml:space="preserve">anifold </w:t>
      </w:r>
      <w:r w:rsidR="00B7593C" w:rsidRPr="002E1941">
        <w:rPr>
          <w:highlight w:val="yellow"/>
        </w:rPr>
        <w:t xml:space="preserve">system </w:t>
      </w:r>
      <w:r w:rsidRPr="002E1941">
        <w:rPr>
          <w:highlight w:val="yellow"/>
        </w:rPr>
        <w:t xml:space="preserve">and </w:t>
      </w:r>
      <w:r w:rsidR="00065455" w:rsidRPr="002E1941">
        <w:rPr>
          <w:highlight w:val="yellow"/>
        </w:rPr>
        <w:t>click on</w:t>
      </w:r>
      <w:r w:rsidR="00EF071B">
        <w:rPr>
          <w:highlight w:val="yellow"/>
        </w:rPr>
        <w:t xml:space="preserve"> the</w:t>
      </w:r>
      <w:r w:rsidR="00065455" w:rsidRPr="002E1941">
        <w:rPr>
          <w:highlight w:val="yellow"/>
        </w:rPr>
        <w:t xml:space="preserve"> </w:t>
      </w:r>
      <w:r w:rsidR="00EF071B" w:rsidRPr="00592A5C">
        <w:rPr>
          <w:b/>
          <w:bCs/>
          <w:highlight w:val="yellow"/>
        </w:rPr>
        <w:t>Priming</w:t>
      </w:r>
      <w:r w:rsidR="00EF071B" w:rsidRPr="002E1941">
        <w:rPr>
          <w:highlight w:val="yellow"/>
        </w:rPr>
        <w:t xml:space="preserve"> </w:t>
      </w:r>
      <w:r w:rsidR="00065455" w:rsidRPr="002E1941">
        <w:rPr>
          <w:highlight w:val="yellow"/>
        </w:rPr>
        <w:t>button</w:t>
      </w:r>
      <w:r w:rsidRPr="002E1941">
        <w:rPr>
          <w:highlight w:val="yellow"/>
        </w:rPr>
        <w:t>.</w:t>
      </w:r>
    </w:p>
    <w:p w14:paraId="1E2D92F3" w14:textId="77777777" w:rsidR="005A0D9B" w:rsidRPr="002E1941" w:rsidRDefault="005A0D9B" w:rsidP="002E1941">
      <w:pPr>
        <w:pStyle w:val="ListParagraph"/>
        <w:widowControl/>
        <w:autoSpaceDE/>
        <w:autoSpaceDN/>
        <w:adjustRightInd/>
        <w:ind w:left="0"/>
        <w:rPr>
          <w:highlight w:val="yellow"/>
        </w:rPr>
      </w:pPr>
    </w:p>
    <w:p w14:paraId="386B18AA" w14:textId="1FA54B42" w:rsidR="00592A5C" w:rsidRDefault="000B3D51" w:rsidP="002E1941">
      <w:pPr>
        <w:pStyle w:val="ListParagraph"/>
        <w:widowControl/>
        <w:numPr>
          <w:ilvl w:val="1"/>
          <w:numId w:val="18"/>
        </w:numPr>
        <w:autoSpaceDE/>
        <w:autoSpaceDN/>
        <w:adjustRightInd/>
        <w:rPr>
          <w:highlight w:val="yellow"/>
        </w:rPr>
      </w:pPr>
      <w:r w:rsidRPr="002E1941">
        <w:rPr>
          <w:highlight w:val="yellow"/>
        </w:rPr>
        <w:t xml:space="preserve">Place the microfluidic plate with the manifold </w:t>
      </w:r>
      <w:r w:rsidR="00065455" w:rsidRPr="002E1941">
        <w:rPr>
          <w:highlight w:val="yellow"/>
        </w:rPr>
        <w:t xml:space="preserve">system </w:t>
      </w:r>
      <w:r w:rsidRPr="002E1941">
        <w:rPr>
          <w:highlight w:val="yellow"/>
        </w:rPr>
        <w:t xml:space="preserve">on the microscope stage and </w:t>
      </w:r>
      <w:r w:rsidR="00C61738" w:rsidRPr="002E1941">
        <w:rPr>
          <w:highlight w:val="yellow"/>
        </w:rPr>
        <w:t xml:space="preserve">preheat </w:t>
      </w:r>
      <w:r w:rsidRPr="002E1941">
        <w:rPr>
          <w:highlight w:val="yellow"/>
        </w:rPr>
        <w:t>at 37</w:t>
      </w:r>
      <w:r w:rsidR="00F00A2C">
        <w:rPr>
          <w:highlight w:val="yellow"/>
        </w:rPr>
        <w:t xml:space="preserve"> °C</w:t>
      </w:r>
      <w:r w:rsidRPr="002E1941">
        <w:rPr>
          <w:highlight w:val="yellow"/>
        </w:rPr>
        <w:t xml:space="preserve"> for ~2 </w:t>
      </w:r>
      <w:r w:rsidR="001E1BEE">
        <w:rPr>
          <w:highlight w:val="yellow"/>
        </w:rPr>
        <w:t>h</w:t>
      </w:r>
      <w:r w:rsidR="00C12716" w:rsidRPr="002E1941">
        <w:rPr>
          <w:highlight w:val="yellow"/>
        </w:rPr>
        <w:t xml:space="preserve"> before start</w:t>
      </w:r>
      <w:r w:rsidR="00EF071B">
        <w:rPr>
          <w:highlight w:val="yellow"/>
        </w:rPr>
        <w:t>ing</w:t>
      </w:r>
      <w:r w:rsidR="00C12716" w:rsidRPr="002E1941">
        <w:rPr>
          <w:highlight w:val="yellow"/>
        </w:rPr>
        <w:t xml:space="preserve"> the microscopy acquisition</w:t>
      </w:r>
      <w:r w:rsidRPr="002E1941">
        <w:rPr>
          <w:highlight w:val="yellow"/>
        </w:rPr>
        <w:t xml:space="preserve">. </w:t>
      </w:r>
    </w:p>
    <w:p w14:paraId="2EA7BD8A" w14:textId="77777777" w:rsidR="00592A5C" w:rsidRDefault="00592A5C" w:rsidP="00592A5C">
      <w:pPr>
        <w:pStyle w:val="ListParagraph"/>
        <w:widowControl/>
        <w:autoSpaceDE/>
        <w:autoSpaceDN/>
        <w:adjustRightInd/>
        <w:ind w:left="0"/>
        <w:rPr>
          <w:highlight w:val="yellow"/>
        </w:rPr>
      </w:pPr>
    </w:p>
    <w:p w14:paraId="7300D9C7" w14:textId="22D2569E" w:rsidR="000B3D51" w:rsidRPr="00592A5C" w:rsidRDefault="00592A5C" w:rsidP="00592A5C">
      <w:pPr>
        <w:pStyle w:val="ListParagraph"/>
        <w:widowControl/>
        <w:autoSpaceDE/>
        <w:autoSpaceDN/>
        <w:adjustRightInd/>
        <w:ind w:left="0"/>
      </w:pPr>
      <w:r w:rsidRPr="00592A5C">
        <w:t xml:space="preserve">NOTE: </w:t>
      </w:r>
      <w:r w:rsidR="000B3D51" w:rsidRPr="00592A5C">
        <w:t xml:space="preserve">This preheating step is critical to avoid the </w:t>
      </w:r>
      <w:r w:rsidR="00EF071B">
        <w:t>dilation</w:t>
      </w:r>
      <w:r w:rsidR="00EF071B" w:rsidRPr="00592A5C">
        <w:t xml:space="preserve"> </w:t>
      </w:r>
      <w:r w:rsidR="000B3D51" w:rsidRPr="00592A5C">
        <w:t xml:space="preserve">of the microfluidic chamber, which would alter the focusing of the microscope </w:t>
      </w:r>
      <w:r w:rsidR="00C61738" w:rsidRPr="00592A5C">
        <w:t xml:space="preserve">during the time-lapse experiment </w:t>
      </w:r>
      <w:r w:rsidR="000B3D51" w:rsidRPr="00592A5C">
        <w:t>and compromise image acquisition.</w:t>
      </w:r>
    </w:p>
    <w:p w14:paraId="04D77788" w14:textId="77777777" w:rsidR="005A0D9B" w:rsidRPr="002E1941" w:rsidRDefault="005A0D9B" w:rsidP="002E1941">
      <w:pPr>
        <w:pStyle w:val="ListParagraph"/>
        <w:widowControl/>
        <w:autoSpaceDE/>
        <w:autoSpaceDN/>
        <w:adjustRightInd/>
        <w:ind w:left="0"/>
        <w:rPr>
          <w:highlight w:val="yellow"/>
        </w:rPr>
      </w:pPr>
    </w:p>
    <w:p w14:paraId="183C3294" w14:textId="7A51A55A" w:rsidR="00A91109" w:rsidRPr="002E1941" w:rsidRDefault="000B3D51" w:rsidP="002E1941">
      <w:pPr>
        <w:pStyle w:val="ListParagraph"/>
        <w:numPr>
          <w:ilvl w:val="1"/>
          <w:numId w:val="18"/>
        </w:numPr>
        <w:rPr>
          <w:highlight w:val="yellow"/>
        </w:rPr>
      </w:pPr>
      <w:r w:rsidRPr="002E1941">
        <w:rPr>
          <w:highlight w:val="yellow"/>
        </w:rPr>
        <w:t xml:space="preserve">Seal off the microfluidic plate. Replace </w:t>
      </w:r>
      <w:r w:rsidR="00EF071B">
        <w:rPr>
          <w:highlight w:val="yellow"/>
        </w:rPr>
        <w:t xml:space="preserve">the </w:t>
      </w:r>
      <w:r w:rsidR="00446D38" w:rsidRPr="002E1941">
        <w:rPr>
          <w:highlight w:val="yellow"/>
        </w:rPr>
        <w:t xml:space="preserve">medium </w:t>
      </w:r>
      <w:r w:rsidRPr="002E1941">
        <w:rPr>
          <w:highlight w:val="yellow"/>
        </w:rPr>
        <w:t xml:space="preserve">from well 8 with 150 μL </w:t>
      </w:r>
      <w:r w:rsidR="00EF071B">
        <w:rPr>
          <w:highlight w:val="yellow"/>
        </w:rPr>
        <w:t xml:space="preserve">of </w:t>
      </w:r>
      <w:r w:rsidRPr="002E1941">
        <w:rPr>
          <w:highlight w:val="yellow"/>
        </w:rPr>
        <w:t xml:space="preserve">culture sample and replace </w:t>
      </w:r>
      <w:r w:rsidR="00EF071B">
        <w:rPr>
          <w:highlight w:val="yellow"/>
        </w:rPr>
        <w:t xml:space="preserve">the </w:t>
      </w:r>
      <w:r w:rsidR="00446D38" w:rsidRPr="002E1941">
        <w:rPr>
          <w:highlight w:val="yellow"/>
        </w:rPr>
        <w:t xml:space="preserve">medium </w:t>
      </w:r>
      <w:r w:rsidRPr="002E1941">
        <w:rPr>
          <w:highlight w:val="yellow"/>
        </w:rPr>
        <w:t>from well 1</w:t>
      </w:r>
      <w:r w:rsidR="00A91109" w:rsidRPr="002E1941">
        <w:rPr>
          <w:highlight w:val="yellow"/>
        </w:rPr>
        <w:t xml:space="preserve"> to 5</w:t>
      </w:r>
      <w:r w:rsidRPr="002E1941">
        <w:rPr>
          <w:highlight w:val="yellow"/>
        </w:rPr>
        <w:t xml:space="preserve"> by </w:t>
      </w:r>
      <w:r w:rsidR="00A91109" w:rsidRPr="002E1941">
        <w:rPr>
          <w:highlight w:val="yellow"/>
        </w:rPr>
        <w:t xml:space="preserve">the </w:t>
      </w:r>
      <w:r w:rsidR="00592A5C">
        <w:rPr>
          <w:highlight w:val="yellow"/>
        </w:rPr>
        <w:t>desired</w:t>
      </w:r>
      <w:r w:rsidR="00A91109" w:rsidRPr="002E1941">
        <w:rPr>
          <w:highlight w:val="yellow"/>
        </w:rPr>
        <w:t xml:space="preserve"> </w:t>
      </w:r>
      <w:r w:rsidR="00446D38" w:rsidRPr="002E1941">
        <w:rPr>
          <w:highlight w:val="yellow"/>
        </w:rPr>
        <w:t xml:space="preserve">medium </w:t>
      </w:r>
      <w:r w:rsidRPr="002E1941">
        <w:rPr>
          <w:highlight w:val="yellow"/>
        </w:rPr>
        <w:t>with</w:t>
      </w:r>
      <w:r w:rsidR="00A91109" w:rsidRPr="002E1941">
        <w:rPr>
          <w:highlight w:val="yellow"/>
        </w:rPr>
        <w:t xml:space="preserve"> or without</w:t>
      </w:r>
      <w:r w:rsidRPr="002E1941">
        <w:rPr>
          <w:highlight w:val="yellow"/>
        </w:rPr>
        <w:t xml:space="preserve"> </w:t>
      </w:r>
      <w:r w:rsidR="00065455" w:rsidRPr="002E1941">
        <w:rPr>
          <w:highlight w:val="yellow"/>
        </w:rPr>
        <w:t xml:space="preserve">the </w:t>
      </w:r>
      <w:r w:rsidRPr="002E1941">
        <w:rPr>
          <w:highlight w:val="yellow"/>
        </w:rPr>
        <w:t xml:space="preserve">stress-inducing reagent. </w:t>
      </w:r>
    </w:p>
    <w:p w14:paraId="0C3888A1" w14:textId="77777777" w:rsidR="005A0D9B" w:rsidRPr="002E1941" w:rsidRDefault="005A0D9B" w:rsidP="002E1941">
      <w:pPr>
        <w:pStyle w:val="ListParagraph"/>
        <w:ind w:left="0"/>
        <w:rPr>
          <w:highlight w:val="yellow"/>
        </w:rPr>
      </w:pPr>
    </w:p>
    <w:p w14:paraId="2865FD20" w14:textId="77777777" w:rsidR="000B3D51" w:rsidRPr="002E1941" w:rsidRDefault="000B3D51" w:rsidP="002E1941">
      <w:pPr>
        <w:pStyle w:val="ListParagraph"/>
        <w:numPr>
          <w:ilvl w:val="1"/>
          <w:numId w:val="18"/>
        </w:numPr>
        <w:rPr>
          <w:highlight w:val="yellow"/>
        </w:rPr>
      </w:pPr>
      <w:r w:rsidRPr="002E1941">
        <w:rPr>
          <w:highlight w:val="yellow"/>
        </w:rPr>
        <w:t>Seal the microfluidic plate and place it on the microscope stage.</w:t>
      </w:r>
    </w:p>
    <w:p w14:paraId="6FD30DC3" w14:textId="77777777" w:rsidR="005A0D9B" w:rsidRPr="002E1941" w:rsidRDefault="005A0D9B" w:rsidP="002E1941">
      <w:pPr>
        <w:pStyle w:val="ListParagraph"/>
        <w:ind w:left="0"/>
        <w:rPr>
          <w:highlight w:val="yellow"/>
        </w:rPr>
      </w:pPr>
    </w:p>
    <w:p w14:paraId="6BAC83E6" w14:textId="4E207267" w:rsidR="000B3D51" w:rsidRPr="002E1941" w:rsidRDefault="00B70931" w:rsidP="002E1941">
      <w:pPr>
        <w:pStyle w:val="ListParagraph"/>
        <w:widowControl/>
        <w:numPr>
          <w:ilvl w:val="1"/>
          <w:numId w:val="18"/>
        </w:numPr>
        <w:autoSpaceDE/>
        <w:autoSpaceDN/>
        <w:adjustRightInd/>
        <w:rPr>
          <w:highlight w:val="yellow"/>
        </w:rPr>
      </w:pPr>
      <w:r w:rsidRPr="002E1941">
        <w:rPr>
          <w:highlight w:val="yellow"/>
        </w:rPr>
        <w:t xml:space="preserve">Open the </w:t>
      </w:r>
      <w:r w:rsidR="00446D38" w:rsidRPr="002E1941">
        <w:rPr>
          <w:highlight w:val="yellow"/>
        </w:rPr>
        <w:t>microfluidic</w:t>
      </w:r>
      <w:r w:rsidR="000B3D51" w:rsidRPr="002E1941">
        <w:rPr>
          <w:highlight w:val="yellow"/>
        </w:rPr>
        <w:t xml:space="preserve"> software</w:t>
      </w:r>
      <w:r w:rsidR="00446D38" w:rsidRPr="002E1941">
        <w:rPr>
          <w:highlight w:val="yellow"/>
        </w:rPr>
        <w:t xml:space="preserve"> (see </w:t>
      </w:r>
      <w:r w:rsidR="00C61738" w:rsidRPr="00C0623D">
        <w:rPr>
          <w:b/>
          <w:bCs/>
          <w:highlight w:val="yellow"/>
        </w:rPr>
        <w:t>T</w:t>
      </w:r>
      <w:r w:rsidR="00446D38" w:rsidRPr="00C0623D">
        <w:rPr>
          <w:b/>
          <w:bCs/>
          <w:highlight w:val="yellow"/>
        </w:rPr>
        <w:t xml:space="preserve">able of </w:t>
      </w:r>
      <w:r w:rsidR="00EF071B" w:rsidRPr="00EF071B">
        <w:rPr>
          <w:b/>
          <w:bCs/>
          <w:highlight w:val="yellow"/>
        </w:rPr>
        <w:t>Materials</w:t>
      </w:r>
      <w:r w:rsidR="00446D38" w:rsidRPr="002E1941">
        <w:rPr>
          <w:highlight w:val="yellow"/>
        </w:rPr>
        <w:t>)</w:t>
      </w:r>
      <w:r w:rsidR="008F529C">
        <w:rPr>
          <w:highlight w:val="yellow"/>
        </w:rPr>
        <w:t xml:space="preserve"> and</w:t>
      </w:r>
      <w:r w:rsidR="000B3D51" w:rsidRPr="002E1941">
        <w:rPr>
          <w:highlight w:val="yellow"/>
        </w:rPr>
        <w:t xml:space="preserve"> run the cell loading procedure. Check that the loading of the cells is satisfactory by looking under the microscope in transmitted light. </w:t>
      </w:r>
      <w:r w:rsidR="000B3D51" w:rsidRPr="002E1941">
        <w:t>Run the cell loading procedure a second time if the cell density in the chamber is insufficient.</w:t>
      </w:r>
    </w:p>
    <w:p w14:paraId="7624692D" w14:textId="77777777" w:rsidR="005A0D9B" w:rsidRPr="002E1941" w:rsidRDefault="005A0D9B" w:rsidP="002E1941">
      <w:pPr>
        <w:widowControl/>
        <w:autoSpaceDE/>
        <w:autoSpaceDN/>
        <w:adjustRightInd/>
        <w:rPr>
          <w:highlight w:val="yellow"/>
        </w:rPr>
      </w:pPr>
    </w:p>
    <w:p w14:paraId="4E083F60" w14:textId="0CC1ED58" w:rsidR="00C765B8" w:rsidRPr="002E1941" w:rsidRDefault="000B3D51" w:rsidP="002E1941">
      <w:pPr>
        <w:pStyle w:val="ListParagraph"/>
        <w:widowControl/>
        <w:numPr>
          <w:ilvl w:val="1"/>
          <w:numId w:val="18"/>
        </w:numPr>
        <w:autoSpaceDE/>
        <w:autoSpaceDN/>
        <w:adjustRightInd/>
        <w:rPr>
          <w:highlight w:val="yellow"/>
        </w:rPr>
      </w:pPr>
      <w:r w:rsidRPr="002E1941">
        <w:rPr>
          <w:highlight w:val="yellow"/>
        </w:rPr>
        <w:t>Perform careful</w:t>
      </w:r>
      <w:r w:rsidR="008F529C">
        <w:rPr>
          <w:highlight w:val="yellow"/>
        </w:rPr>
        <w:t>ly</w:t>
      </w:r>
      <w:r w:rsidRPr="002E1941">
        <w:rPr>
          <w:highlight w:val="yellow"/>
        </w:rPr>
        <w:t xml:space="preserve"> focus </w:t>
      </w:r>
      <w:r w:rsidR="008F529C">
        <w:rPr>
          <w:highlight w:val="yellow"/>
        </w:rPr>
        <w:t>in</w:t>
      </w:r>
      <w:r w:rsidR="008F529C" w:rsidRPr="002E1941">
        <w:rPr>
          <w:highlight w:val="yellow"/>
        </w:rPr>
        <w:t xml:space="preserve"> </w:t>
      </w:r>
      <w:r w:rsidRPr="002E1941">
        <w:rPr>
          <w:highlight w:val="yellow"/>
        </w:rPr>
        <w:t>transmitted light mode and select several fields of view that show isolated bacteria. It is important to select fields that are not overcrowded to be able to monitor the growth of isolated cells over time</w:t>
      </w:r>
      <w:r w:rsidR="00904506" w:rsidRPr="002E1941">
        <w:rPr>
          <w:highlight w:val="yellow"/>
        </w:rPr>
        <w:t xml:space="preserve"> (</w:t>
      </w:r>
      <w:r w:rsidR="00076244">
        <w:rPr>
          <w:highlight w:val="yellow"/>
        </w:rPr>
        <w:t>~</w:t>
      </w:r>
      <w:r w:rsidR="00904506" w:rsidRPr="002E1941">
        <w:rPr>
          <w:highlight w:val="yellow"/>
        </w:rPr>
        <w:t>10</w:t>
      </w:r>
      <w:r w:rsidR="00EF071B" w:rsidRPr="00EF071B">
        <w:rPr>
          <w:highlight w:val="yellow"/>
        </w:rPr>
        <w:t>−</w:t>
      </w:r>
      <w:r w:rsidR="00904506" w:rsidRPr="002E1941">
        <w:rPr>
          <w:highlight w:val="yellow"/>
        </w:rPr>
        <w:t>20 cells per 100 μm</w:t>
      </w:r>
      <w:r w:rsidR="00904506" w:rsidRPr="002E1941">
        <w:rPr>
          <w:highlight w:val="yellow"/>
          <w:vertAlign w:val="superscript"/>
        </w:rPr>
        <w:t>2</w:t>
      </w:r>
      <w:r w:rsidR="00076244">
        <w:rPr>
          <w:highlight w:val="yellow"/>
        </w:rPr>
        <w:t xml:space="preserve"> is </w:t>
      </w:r>
      <w:r w:rsidR="00076244" w:rsidRPr="002E1941">
        <w:rPr>
          <w:highlight w:val="yellow"/>
        </w:rPr>
        <w:t>recommend</w:t>
      </w:r>
      <w:r w:rsidR="00076244">
        <w:rPr>
          <w:highlight w:val="yellow"/>
        </w:rPr>
        <w:t>ed</w:t>
      </w:r>
      <w:r w:rsidR="00904506" w:rsidRPr="002E1941">
        <w:rPr>
          <w:highlight w:val="yellow"/>
        </w:rPr>
        <w:t>)</w:t>
      </w:r>
      <w:r w:rsidRPr="002E1941">
        <w:rPr>
          <w:highlight w:val="yellow"/>
        </w:rPr>
        <w:t>. This will also facilitate cell detection during image analysis.</w:t>
      </w:r>
      <w:r w:rsidR="00C765B8" w:rsidRPr="002E1941">
        <w:t xml:space="preserve"> </w:t>
      </w:r>
    </w:p>
    <w:p w14:paraId="6E88CC57" w14:textId="77777777" w:rsidR="005A0D9B" w:rsidRPr="002E1941" w:rsidRDefault="005A0D9B" w:rsidP="002E1941">
      <w:pPr>
        <w:pStyle w:val="ListParagraph"/>
        <w:widowControl/>
        <w:autoSpaceDE/>
        <w:autoSpaceDN/>
        <w:adjustRightInd/>
        <w:ind w:left="0"/>
        <w:rPr>
          <w:highlight w:val="yellow"/>
        </w:rPr>
      </w:pPr>
    </w:p>
    <w:p w14:paraId="2D56CBC5" w14:textId="6DBE8120" w:rsidR="000B3D51" w:rsidRDefault="00B70931" w:rsidP="002E1941">
      <w:pPr>
        <w:pStyle w:val="ListParagraph"/>
        <w:widowControl/>
        <w:numPr>
          <w:ilvl w:val="1"/>
          <w:numId w:val="18"/>
        </w:numPr>
        <w:autoSpaceDE/>
        <w:autoSpaceDN/>
        <w:adjustRightInd/>
        <w:rPr>
          <w:highlight w:val="yellow"/>
        </w:rPr>
      </w:pPr>
      <w:r w:rsidRPr="002E1941">
        <w:rPr>
          <w:highlight w:val="yellow"/>
        </w:rPr>
        <w:t xml:space="preserve">On </w:t>
      </w:r>
      <w:r w:rsidR="000B3D51" w:rsidRPr="002E1941">
        <w:rPr>
          <w:highlight w:val="yellow"/>
        </w:rPr>
        <w:t>the</w:t>
      </w:r>
      <w:r w:rsidRPr="002E1941">
        <w:rPr>
          <w:highlight w:val="yellow"/>
        </w:rPr>
        <w:t xml:space="preserve"> </w:t>
      </w:r>
      <w:r w:rsidR="004E6193" w:rsidRPr="002E1941">
        <w:rPr>
          <w:highlight w:val="yellow"/>
        </w:rPr>
        <w:t>microfluidic software</w:t>
      </w:r>
      <w:r w:rsidRPr="002E1941">
        <w:rPr>
          <w:highlight w:val="yellow"/>
        </w:rPr>
        <w:t xml:space="preserve">, </w:t>
      </w:r>
      <w:r w:rsidR="00065455" w:rsidRPr="002E1941">
        <w:rPr>
          <w:highlight w:val="yellow"/>
        </w:rPr>
        <w:t xml:space="preserve">click on the </w:t>
      </w:r>
      <w:r w:rsidR="00EF071B" w:rsidRPr="00592A5C">
        <w:rPr>
          <w:b/>
          <w:bCs/>
          <w:highlight w:val="yellow"/>
        </w:rPr>
        <w:t>Create a Protocol</w:t>
      </w:r>
      <w:r w:rsidR="00EF071B" w:rsidRPr="002E1941">
        <w:rPr>
          <w:highlight w:val="yellow"/>
        </w:rPr>
        <w:t xml:space="preserve"> </w:t>
      </w:r>
      <w:r w:rsidR="00065455" w:rsidRPr="002E1941">
        <w:rPr>
          <w:highlight w:val="yellow"/>
        </w:rPr>
        <w:t>button</w:t>
      </w:r>
      <w:r w:rsidR="000B3D51" w:rsidRPr="002E1941">
        <w:rPr>
          <w:highlight w:val="yellow"/>
        </w:rPr>
        <w:t xml:space="preserve">. </w:t>
      </w:r>
      <w:r w:rsidR="00215DD4" w:rsidRPr="002E1941">
        <w:rPr>
          <w:highlight w:val="yellow"/>
        </w:rPr>
        <w:t>P</w:t>
      </w:r>
      <w:r w:rsidR="008429D2" w:rsidRPr="002E1941">
        <w:rPr>
          <w:highlight w:val="yellow"/>
        </w:rPr>
        <w:t xml:space="preserve">rogram </w:t>
      </w:r>
      <w:r w:rsidR="000B3D51" w:rsidRPr="002E1941">
        <w:rPr>
          <w:highlight w:val="yellow"/>
        </w:rPr>
        <w:t xml:space="preserve">the injection </w:t>
      </w:r>
      <w:r w:rsidR="00390AC9" w:rsidRPr="002E1941">
        <w:rPr>
          <w:highlight w:val="yellow"/>
        </w:rPr>
        <w:t>of growth medium for 1</w:t>
      </w:r>
      <w:r w:rsidR="00EF071B" w:rsidRPr="00EF071B">
        <w:rPr>
          <w:highlight w:val="yellow"/>
        </w:rPr>
        <w:t>−</w:t>
      </w:r>
      <w:r w:rsidR="00390AC9" w:rsidRPr="002E1941">
        <w:rPr>
          <w:highlight w:val="yellow"/>
        </w:rPr>
        <w:t xml:space="preserve">2 generation time equivalents </w:t>
      </w:r>
      <w:r w:rsidR="008429D2" w:rsidRPr="002E1941">
        <w:rPr>
          <w:highlight w:val="yellow"/>
        </w:rPr>
        <w:t xml:space="preserve">to </w:t>
      </w:r>
      <w:r w:rsidR="00576C5C" w:rsidRPr="002E1941">
        <w:rPr>
          <w:highlight w:val="yellow"/>
        </w:rPr>
        <w:t>allow</w:t>
      </w:r>
      <w:r w:rsidR="00390AC9" w:rsidRPr="002E1941">
        <w:rPr>
          <w:highlight w:val="yellow"/>
        </w:rPr>
        <w:t xml:space="preserve"> </w:t>
      </w:r>
      <w:r w:rsidR="008429D2" w:rsidRPr="002E1941">
        <w:rPr>
          <w:highlight w:val="yellow"/>
        </w:rPr>
        <w:t xml:space="preserve">for </w:t>
      </w:r>
      <w:r w:rsidR="00390AC9" w:rsidRPr="002E1941">
        <w:rPr>
          <w:highlight w:val="yellow"/>
        </w:rPr>
        <w:t>the cells to adapt</w:t>
      </w:r>
      <w:r w:rsidR="008429D2" w:rsidRPr="002E1941">
        <w:rPr>
          <w:highlight w:val="yellow"/>
        </w:rPr>
        <w:t xml:space="preserve"> (optional)</w:t>
      </w:r>
      <w:r w:rsidR="00390AC9" w:rsidRPr="002E1941">
        <w:rPr>
          <w:highlight w:val="yellow"/>
        </w:rPr>
        <w:t xml:space="preserve">. </w:t>
      </w:r>
      <w:r w:rsidR="00E54A2F" w:rsidRPr="002E1941">
        <w:rPr>
          <w:highlight w:val="yellow"/>
        </w:rPr>
        <w:t>Then</w:t>
      </w:r>
      <w:r w:rsidR="008429D2" w:rsidRPr="002E1941">
        <w:rPr>
          <w:highlight w:val="yellow"/>
        </w:rPr>
        <w:t xml:space="preserve"> p</w:t>
      </w:r>
      <w:r w:rsidR="00390AC9" w:rsidRPr="002E1941">
        <w:rPr>
          <w:highlight w:val="yellow"/>
        </w:rPr>
        <w:t xml:space="preserve">rogram the injection </w:t>
      </w:r>
      <w:r w:rsidR="000B3D51" w:rsidRPr="002E1941">
        <w:rPr>
          <w:highlight w:val="yellow"/>
        </w:rPr>
        <w:t xml:space="preserve">of the stress-inducing medium during 10 min at 2 psi, followed </w:t>
      </w:r>
      <w:r w:rsidR="008429D2" w:rsidRPr="002E1941">
        <w:rPr>
          <w:highlight w:val="yellow"/>
        </w:rPr>
        <w:t xml:space="preserve">by </w:t>
      </w:r>
      <w:r w:rsidR="000B3D51" w:rsidRPr="002E1941">
        <w:rPr>
          <w:highlight w:val="yellow"/>
        </w:rPr>
        <w:t xml:space="preserve">injection at 1 psi for the wanted duration of the stress treatment. If you intend to analyze </w:t>
      </w:r>
      <w:r w:rsidR="00EF071B">
        <w:rPr>
          <w:highlight w:val="yellow"/>
        </w:rPr>
        <w:t xml:space="preserve">the </w:t>
      </w:r>
      <w:r w:rsidR="000B3D51" w:rsidRPr="002E1941">
        <w:rPr>
          <w:highlight w:val="yellow"/>
        </w:rPr>
        <w:t xml:space="preserve">recovery of the cells after stress, program </w:t>
      </w:r>
      <w:r w:rsidR="008429D2" w:rsidRPr="002E1941">
        <w:rPr>
          <w:highlight w:val="yellow"/>
        </w:rPr>
        <w:t xml:space="preserve">the </w:t>
      </w:r>
      <w:r w:rsidR="000B3D51" w:rsidRPr="002E1941">
        <w:rPr>
          <w:highlight w:val="yellow"/>
        </w:rPr>
        <w:t xml:space="preserve">injection of </w:t>
      </w:r>
      <w:r w:rsidR="00896105" w:rsidRPr="002E1941">
        <w:rPr>
          <w:highlight w:val="yellow"/>
        </w:rPr>
        <w:t xml:space="preserve">fresh </w:t>
      </w:r>
      <w:r w:rsidR="00390AC9" w:rsidRPr="002E1941">
        <w:rPr>
          <w:highlight w:val="yellow"/>
        </w:rPr>
        <w:t xml:space="preserve">growth </w:t>
      </w:r>
      <w:r w:rsidR="00896105" w:rsidRPr="002E1941">
        <w:rPr>
          <w:highlight w:val="yellow"/>
        </w:rPr>
        <w:t>medium</w:t>
      </w:r>
      <w:r w:rsidR="000B3D51" w:rsidRPr="002E1941">
        <w:rPr>
          <w:highlight w:val="yellow"/>
        </w:rPr>
        <w:t xml:space="preserve"> for the </w:t>
      </w:r>
      <w:r w:rsidR="00390AC9" w:rsidRPr="002E1941">
        <w:rPr>
          <w:highlight w:val="yellow"/>
        </w:rPr>
        <w:t xml:space="preserve">wanted </w:t>
      </w:r>
      <w:r w:rsidR="000B3D51" w:rsidRPr="002E1941">
        <w:rPr>
          <w:highlight w:val="yellow"/>
        </w:rPr>
        <w:t>duration.</w:t>
      </w:r>
    </w:p>
    <w:p w14:paraId="7D773616" w14:textId="77777777" w:rsidR="00592A5C" w:rsidRPr="002E1941" w:rsidRDefault="00592A5C" w:rsidP="00592A5C">
      <w:pPr>
        <w:pStyle w:val="ListParagraph"/>
        <w:widowControl/>
        <w:autoSpaceDE/>
        <w:autoSpaceDN/>
        <w:adjustRightInd/>
        <w:ind w:left="0"/>
        <w:rPr>
          <w:highlight w:val="yellow"/>
        </w:rPr>
      </w:pPr>
    </w:p>
    <w:p w14:paraId="75D40E11" w14:textId="34D2CF86" w:rsidR="000B3D51" w:rsidRPr="002E1941" w:rsidRDefault="000B3D51" w:rsidP="002E1941">
      <w:pPr>
        <w:widowControl/>
        <w:autoSpaceDE/>
        <w:autoSpaceDN/>
        <w:adjustRightInd/>
      </w:pPr>
      <w:r w:rsidRPr="002E1941">
        <w:t xml:space="preserve">NOTE: In the experiment presented here, cephalexin </w:t>
      </w:r>
      <w:r w:rsidR="00076244" w:rsidRPr="002E1941">
        <w:t>w</w:t>
      </w:r>
      <w:r w:rsidR="00076244">
        <w:t>as</w:t>
      </w:r>
      <w:r w:rsidR="00076244" w:rsidRPr="002E1941">
        <w:t xml:space="preserve"> inject</w:t>
      </w:r>
      <w:r w:rsidR="00076244">
        <w:t>ed</w:t>
      </w:r>
      <w:r w:rsidR="00076244" w:rsidRPr="002E1941">
        <w:t xml:space="preserve"> </w:t>
      </w:r>
      <w:r w:rsidRPr="002E1941">
        <w:t xml:space="preserve">for 10 min at 2 psi, followed by 50 </w:t>
      </w:r>
      <w:r w:rsidR="00EF071B">
        <w:t>m</w:t>
      </w:r>
      <w:r w:rsidR="00C0623D">
        <w:t>in</w:t>
      </w:r>
      <w:r w:rsidRPr="002E1941">
        <w:t xml:space="preserve"> at 1 psi. </w:t>
      </w:r>
      <w:r w:rsidR="00076244" w:rsidRPr="002E1941">
        <w:t>Then</w:t>
      </w:r>
      <w:r w:rsidR="00076244">
        <w:t>,</w:t>
      </w:r>
      <w:r w:rsidR="00076244" w:rsidRPr="002E1941">
        <w:t xml:space="preserve"> </w:t>
      </w:r>
      <w:r w:rsidR="008429D2" w:rsidRPr="002E1941">
        <w:t>fresh</w:t>
      </w:r>
      <w:r w:rsidRPr="002E1941">
        <w:t xml:space="preserve"> </w:t>
      </w:r>
      <w:r w:rsidR="008429D2" w:rsidRPr="002E1941">
        <w:t xml:space="preserve">growth </w:t>
      </w:r>
      <w:r w:rsidR="00B70931" w:rsidRPr="002E1941">
        <w:t xml:space="preserve">medium </w:t>
      </w:r>
      <w:r w:rsidR="00076244">
        <w:t xml:space="preserve">was </w:t>
      </w:r>
      <w:r w:rsidR="00076244" w:rsidRPr="002E1941">
        <w:t>inject</w:t>
      </w:r>
      <w:r w:rsidR="00076244">
        <w:t>ed</w:t>
      </w:r>
      <w:r w:rsidR="00076244" w:rsidRPr="002E1941">
        <w:t xml:space="preserve"> </w:t>
      </w:r>
      <w:r w:rsidRPr="002E1941">
        <w:t>at 2 psi for 10</w:t>
      </w:r>
      <w:r w:rsidR="00C61738" w:rsidRPr="002E1941">
        <w:t xml:space="preserve"> </w:t>
      </w:r>
      <w:r w:rsidRPr="002E1941">
        <w:t xml:space="preserve">min, followed by 3 </w:t>
      </w:r>
      <w:r w:rsidR="001E1BEE">
        <w:t>h</w:t>
      </w:r>
      <w:r w:rsidR="00076244" w:rsidRPr="002E1941">
        <w:t xml:space="preserve"> </w:t>
      </w:r>
      <w:r w:rsidRPr="002E1941">
        <w:t>at 1 psi.</w:t>
      </w:r>
    </w:p>
    <w:p w14:paraId="632CA9A5" w14:textId="77777777" w:rsidR="000B3D51" w:rsidRPr="002E1941" w:rsidRDefault="000B3D51" w:rsidP="002E1941">
      <w:pPr>
        <w:widowControl/>
        <w:autoSpaceDE/>
        <w:autoSpaceDN/>
        <w:adjustRightInd/>
      </w:pPr>
    </w:p>
    <w:p w14:paraId="7310761E" w14:textId="4E732611" w:rsidR="00592A5C" w:rsidRPr="00592A5C" w:rsidRDefault="00592A5C" w:rsidP="002E1941">
      <w:pPr>
        <w:pStyle w:val="ListParagraph"/>
        <w:widowControl/>
        <w:numPr>
          <w:ilvl w:val="1"/>
          <w:numId w:val="18"/>
        </w:numPr>
        <w:autoSpaceDE/>
        <w:autoSpaceDN/>
        <w:adjustRightInd/>
        <w:rPr>
          <w:highlight w:val="yellow"/>
        </w:rPr>
      </w:pPr>
      <w:r>
        <w:rPr>
          <w:highlight w:val="yellow"/>
        </w:rPr>
        <w:t>Perform m</w:t>
      </w:r>
      <w:r w:rsidR="000B3D51" w:rsidRPr="002E1941">
        <w:rPr>
          <w:highlight w:val="yellow"/>
        </w:rPr>
        <w:t xml:space="preserve">icroscopy imaging in time-lapse mode with 1 frame every 10 </w:t>
      </w:r>
      <w:r w:rsidR="00EF071B">
        <w:rPr>
          <w:highlight w:val="yellow"/>
        </w:rPr>
        <w:t>m</w:t>
      </w:r>
      <w:r w:rsidR="00C0623D">
        <w:rPr>
          <w:highlight w:val="yellow"/>
        </w:rPr>
        <w:t>in</w:t>
      </w:r>
      <w:r w:rsidR="000B3D51" w:rsidRPr="002E1941">
        <w:rPr>
          <w:highlight w:val="yellow"/>
        </w:rPr>
        <w:t xml:space="preserve"> using phase contrast in transmitted light and</w:t>
      </w:r>
      <w:r w:rsidR="003A22FD">
        <w:rPr>
          <w:highlight w:val="yellow"/>
        </w:rPr>
        <w:t xml:space="preserve"> </w:t>
      </w:r>
      <w:r w:rsidR="003A22FD">
        <w:rPr>
          <w:highlight w:val="yellow"/>
          <w:lang w:val="en-GB"/>
        </w:rPr>
        <w:t xml:space="preserve">a </w:t>
      </w:r>
      <w:r w:rsidR="000B3D51" w:rsidRPr="002E1941">
        <w:rPr>
          <w:highlight w:val="yellow"/>
          <w:lang w:val="en-GB"/>
        </w:rPr>
        <w:t xml:space="preserve">560 nm excitation light source for the mCherry </w:t>
      </w:r>
      <w:r w:rsidR="002A31BA" w:rsidRPr="002E1941">
        <w:rPr>
          <w:highlight w:val="yellow"/>
          <w:lang w:val="en-GB"/>
        </w:rPr>
        <w:t xml:space="preserve">signal </w:t>
      </w:r>
      <w:r w:rsidR="000B3D51" w:rsidRPr="002E1941">
        <w:rPr>
          <w:highlight w:val="yellow"/>
          <w:lang w:val="en-GB"/>
        </w:rPr>
        <w:t xml:space="preserve">if required. </w:t>
      </w:r>
    </w:p>
    <w:p w14:paraId="0E12B301" w14:textId="77777777" w:rsidR="00592A5C" w:rsidRDefault="00592A5C" w:rsidP="00592A5C">
      <w:pPr>
        <w:pStyle w:val="ListParagraph"/>
        <w:widowControl/>
        <w:autoSpaceDE/>
        <w:autoSpaceDN/>
        <w:adjustRightInd/>
        <w:ind w:left="0"/>
        <w:rPr>
          <w:highlight w:val="yellow"/>
          <w:lang w:val="en-GB"/>
        </w:rPr>
      </w:pPr>
    </w:p>
    <w:p w14:paraId="4375085E" w14:textId="30A77373" w:rsidR="000B3D51" w:rsidRPr="002E1941" w:rsidRDefault="00592A5C" w:rsidP="00592A5C">
      <w:pPr>
        <w:pStyle w:val="ListParagraph"/>
        <w:widowControl/>
        <w:autoSpaceDE/>
        <w:autoSpaceDN/>
        <w:adjustRightInd/>
        <w:ind w:left="0"/>
        <w:rPr>
          <w:highlight w:val="yellow"/>
        </w:rPr>
      </w:pPr>
      <w:r>
        <w:rPr>
          <w:highlight w:val="yellow"/>
          <w:lang w:val="en-GB"/>
        </w:rPr>
        <w:lastRenderedPageBreak/>
        <w:t xml:space="preserve">NOTE: </w:t>
      </w:r>
      <w:r w:rsidR="000B3D51" w:rsidRPr="002E1941">
        <w:rPr>
          <w:highlight w:val="yellow"/>
          <w:lang w:val="en-GB"/>
        </w:rPr>
        <w:t>It is important to s</w:t>
      </w:r>
      <w:r w:rsidR="000B3D51" w:rsidRPr="002E1941">
        <w:rPr>
          <w:highlight w:val="yellow"/>
        </w:rPr>
        <w:t xml:space="preserve">tart microscopic image acquisition at the same time </w:t>
      </w:r>
      <w:r w:rsidR="003D18B5">
        <w:rPr>
          <w:highlight w:val="yellow"/>
        </w:rPr>
        <w:t>as the</w:t>
      </w:r>
      <w:r w:rsidR="000B3D51" w:rsidRPr="002E1941">
        <w:rPr>
          <w:highlight w:val="yellow"/>
        </w:rPr>
        <w:t xml:space="preserve"> </w:t>
      </w:r>
      <w:r w:rsidR="003D18B5">
        <w:rPr>
          <w:highlight w:val="yellow"/>
        </w:rPr>
        <w:t xml:space="preserve">start of </w:t>
      </w:r>
      <w:r w:rsidR="000B3D51" w:rsidRPr="002E1941">
        <w:rPr>
          <w:highlight w:val="yellow"/>
        </w:rPr>
        <w:t xml:space="preserve">the </w:t>
      </w:r>
      <w:r w:rsidR="00B70931" w:rsidRPr="002E1941">
        <w:rPr>
          <w:highlight w:val="yellow"/>
        </w:rPr>
        <w:t xml:space="preserve">microfluidic </w:t>
      </w:r>
      <w:r w:rsidR="000B3D51" w:rsidRPr="002E1941">
        <w:rPr>
          <w:highlight w:val="yellow"/>
        </w:rPr>
        <w:t>injection protocol.</w:t>
      </w:r>
    </w:p>
    <w:p w14:paraId="2C680CB6" w14:textId="77777777" w:rsidR="00737D89" w:rsidRPr="002E1941" w:rsidRDefault="00737D89" w:rsidP="002E1941">
      <w:pPr>
        <w:pStyle w:val="ListParagraph"/>
        <w:widowControl/>
        <w:autoSpaceDE/>
        <w:autoSpaceDN/>
        <w:adjustRightInd/>
        <w:ind w:left="0"/>
        <w:rPr>
          <w:highlight w:val="yellow"/>
        </w:rPr>
      </w:pPr>
    </w:p>
    <w:p w14:paraId="2D99E308" w14:textId="03216B7C" w:rsidR="000E46E1" w:rsidRPr="002E1941" w:rsidRDefault="000E46E1" w:rsidP="002E1941">
      <w:pPr>
        <w:pStyle w:val="ListParagraph"/>
        <w:widowControl/>
        <w:numPr>
          <w:ilvl w:val="0"/>
          <w:numId w:val="18"/>
        </w:numPr>
        <w:autoSpaceDE/>
        <w:autoSpaceDN/>
        <w:adjustRightInd/>
        <w:rPr>
          <w:b/>
        </w:rPr>
      </w:pPr>
      <w:r w:rsidRPr="002E1941">
        <w:rPr>
          <w:b/>
        </w:rPr>
        <w:t>Image analysis</w:t>
      </w:r>
    </w:p>
    <w:p w14:paraId="78BDAAE5" w14:textId="77777777" w:rsidR="00592A5C" w:rsidRDefault="00592A5C" w:rsidP="002E1941">
      <w:pPr>
        <w:widowControl/>
        <w:autoSpaceDE/>
        <w:autoSpaceDN/>
        <w:adjustRightInd/>
      </w:pPr>
    </w:p>
    <w:p w14:paraId="60B0FB3F" w14:textId="114AA0A7" w:rsidR="00973DB0" w:rsidRPr="002E1941" w:rsidRDefault="00592A5C" w:rsidP="002E1941">
      <w:pPr>
        <w:widowControl/>
        <w:autoSpaceDE/>
        <w:autoSpaceDN/>
        <w:adjustRightInd/>
      </w:pPr>
      <w:r>
        <w:t xml:space="preserve">NOTE: </w:t>
      </w:r>
      <w:r w:rsidR="000F35AE" w:rsidRPr="002E1941">
        <w:t>This section briefly describes the key steps of processing and analy</w:t>
      </w:r>
      <w:r w:rsidR="003D18B5">
        <w:t>zing</w:t>
      </w:r>
      <w:r w:rsidR="000F35AE" w:rsidRPr="002E1941">
        <w:t xml:space="preserve"> snapshot and time-lapse microscopy images.</w:t>
      </w:r>
      <w:r w:rsidR="00303B63" w:rsidRPr="002E1941">
        <w:t xml:space="preserve"> Opening and </w:t>
      </w:r>
      <w:r w:rsidR="00A21FFD" w:rsidRPr="002E1941">
        <w:t>visualization</w:t>
      </w:r>
      <w:r w:rsidR="00303B63" w:rsidRPr="002E1941">
        <w:t xml:space="preserve"> of microscopy images is done with the open source ImageJ/Fiji (</w:t>
      </w:r>
      <w:r w:rsidR="00F717C7" w:rsidRPr="009318FE">
        <w:t>https://fiji.sc/</w:t>
      </w:r>
      <w:r w:rsidR="00303B63" w:rsidRPr="002E1941">
        <w:t>)</w:t>
      </w:r>
      <w:r w:rsidR="00321F25" w:rsidRPr="002E1941">
        <w:rPr>
          <w:vertAlign w:val="superscript"/>
        </w:rPr>
        <w:t>11</w:t>
      </w:r>
      <w:bookmarkStart w:id="1" w:name="_GoBack"/>
      <w:bookmarkEnd w:id="1"/>
      <w:r w:rsidR="001133BB" w:rsidRPr="002E1941">
        <w:t>.</w:t>
      </w:r>
      <w:r w:rsidR="00491B73" w:rsidRPr="002E1941">
        <w:t xml:space="preserve"> </w:t>
      </w:r>
      <w:r w:rsidR="000F35AE" w:rsidRPr="002E1941">
        <w:t>Quantitative image analysis</w:t>
      </w:r>
      <w:r w:rsidR="000E46E1" w:rsidRPr="002E1941">
        <w:t xml:space="preserve"> </w:t>
      </w:r>
      <w:r w:rsidR="000F35AE" w:rsidRPr="002E1941">
        <w:t>is</w:t>
      </w:r>
      <w:r w:rsidR="000E46E1" w:rsidRPr="002E1941">
        <w:t xml:space="preserve"> performed using the </w:t>
      </w:r>
      <w:r w:rsidR="000F35AE" w:rsidRPr="002E1941">
        <w:t>open source</w:t>
      </w:r>
      <w:r w:rsidR="000E46E1" w:rsidRPr="002E1941">
        <w:t xml:space="preserve"> ImageJ/Fiji </w:t>
      </w:r>
      <w:r w:rsidR="000F35AE" w:rsidRPr="002E1941">
        <w:t xml:space="preserve">software together with the free </w:t>
      </w:r>
      <w:r w:rsidR="000E46E1" w:rsidRPr="002E1941">
        <w:t>MicrobeJ</w:t>
      </w:r>
      <w:r w:rsidR="000F35AE" w:rsidRPr="002E1941">
        <w:t xml:space="preserve"> plugin</w:t>
      </w:r>
      <w:r w:rsidR="00321F25" w:rsidRPr="002E1941">
        <w:rPr>
          <w:vertAlign w:val="superscript"/>
        </w:rPr>
        <w:t>12</w:t>
      </w:r>
      <w:r w:rsidR="000E46E1" w:rsidRPr="002E1941">
        <w:t xml:space="preserve"> (</w:t>
      </w:r>
      <w:r w:rsidR="000E46E1" w:rsidRPr="009318FE">
        <w:t>http://microbej.com</w:t>
      </w:r>
      <w:r w:rsidR="000F35AE" w:rsidRPr="002E1941">
        <w:t>).</w:t>
      </w:r>
      <w:r w:rsidR="00E54A2F" w:rsidRPr="002E1941">
        <w:t xml:space="preserve"> </w:t>
      </w:r>
      <w:r w:rsidR="00076244">
        <w:t>This protocol</w:t>
      </w:r>
      <w:r w:rsidR="00E54A2F" w:rsidRPr="002E1941">
        <w:t xml:space="preserve"> use</w:t>
      </w:r>
      <w:r w:rsidR="003D18B5">
        <w:t>s</w:t>
      </w:r>
      <w:r w:rsidR="00E54A2F" w:rsidRPr="002E1941">
        <w:t xml:space="preserve"> </w:t>
      </w:r>
      <w:r w:rsidR="00076244">
        <w:t xml:space="preserve">the </w:t>
      </w:r>
      <w:r w:rsidR="00E54A2F" w:rsidRPr="002E1941">
        <w:t>MicrobeJ 5.13I version.</w:t>
      </w:r>
      <w:r w:rsidR="00973DB0" w:rsidRPr="002E1941">
        <w:t xml:space="preserve"> </w:t>
      </w:r>
    </w:p>
    <w:p w14:paraId="2A6F3530" w14:textId="77777777" w:rsidR="007E2323" w:rsidRPr="002E1941" w:rsidRDefault="007E2323" w:rsidP="002E1941">
      <w:pPr>
        <w:widowControl/>
        <w:autoSpaceDE/>
        <w:autoSpaceDN/>
        <w:adjustRightInd/>
      </w:pPr>
    </w:p>
    <w:p w14:paraId="53540261" w14:textId="101DC4DF" w:rsidR="00EC09FA" w:rsidRPr="002E1941" w:rsidRDefault="00303B63" w:rsidP="002E1941">
      <w:pPr>
        <w:pStyle w:val="ListParagraph"/>
        <w:widowControl/>
        <w:numPr>
          <w:ilvl w:val="1"/>
          <w:numId w:val="18"/>
        </w:numPr>
        <w:tabs>
          <w:tab w:val="left" w:pos="709"/>
        </w:tabs>
        <w:autoSpaceDE/>
        <w:autoSpaceDN/>
        <w:adjustRightInd/>
        <w:rPr>
          <w:highlight w:val="yellow"/>
        </w:rPr>
      </w:pPr>
      <w:r w:rsidRPr="002E1941">
        <w:rPr>
          <w:highlight w:val="yellow"/>
        </w:rPr>
        <w:t xml:space="preserve">Open </w:t>
      </w:r>
      <w:r w:rsidR="003D18B5">
        <w:rPr>
          <w:highlight w:val="yellow"/>
        </w:rPr>
        <w:t xml:space="preserve">the </w:t>
      </w:r>
      <w:r w:rsidR="00E54A2F" w:rsidRPr="002E1941">
        <w:rPr>
          <w:highlight w:val="yellow"/>
        </w:rPr>
        <w:t xml:space="preserve">Fiji software and the </w:t>
      </w:r>
      <w:r w:rsidRPr="002E1941">
        <w:rPr>
          <w:highlight w:val="yellow"/>
        </w:rPr>
        <w:t>MicrobeJ plugin</w:t>
      </w:r>
      <w:r w:rsidR="00E54A2F" w:rsidRPr="002E1941">
        <w:rPr>
          <w:highlight w:val="yellow"/>
        </w:rPr>
        <w:t>.</w:t>
      </w:r>
    </w:p>
    <w:p w14:paraId="3B4A5DAB" w14:textId="77777777" w:rsidR="00EC09FA" w:rsidRPr="002E1941" w:rsidRDefault="00EC09FA" w:rsidP="002E1941">
      <w:pPr>
        <w:pStyle w:val="ListParagraph"/>
        <w:widowControl/>
        <w:tabs>
          <w:tab w:val="left" w:pos="709"/>
        </w:tabs>
        <w:autoSpaceDE/>
        <w:autoSpaceDN/>
        <w:adjustRightInd/>
        <w:ind w:left="0"/>
        <w:rPr>
          <w:highlight w:val="yellow"/>
        </w:rPr>
      </w:pPr>
    </w:p>
    <w:p w14:paraId="0DAA4A40" w14:textId="566B0871" w:rsidR="00EC09FA" w:rsidRPr="002E1941" w:rsidRDefault="00EC09FA" w:rsidP="002E1941">
      <w:pPr>
        <w:pStyle w:val="ListParagraph"/>
        <w:widowControl/>
        <w:numPr>
          <w:ilvl w:val="1"/>
          <w:numId w:val="18"/>
        </w:numPr>
        <w:tabs>
          <w:tab w:val="left" w:pos="709"/>
        </w:tabs>
        <w:autoSpaceDE/>
        <w:autoSpaceDN/>
        <w:adjustRightInd/>
        <w:rPr>
          <w:highlight w:val="yellow"/>
        </w:rPr>
      </w:pPr>
      <w:r w:rsidRPr="002E1941">
        <w:rPr>
          <w:highlight w:val="yellow"/>
        </w:rPr>
        <w:t>For snapshot analysis, d</w:t>
      </w:r>
      <w:r w:rsidR="00E54A2F" w:rsidRPr="002E1941">
        <w:rPr>
          <w:highlight w:val="yellow"/>
        </w:rPr>
        <w:t>rop all images corresponding to one microscop</w:t>
      </w:r>
      <w:r w:rsidR="003D18B5">
        <w:rPr>
          <w:highlight w:val="yellow"/>
        </w:rPr>
        <w:t>e</w:t>
      </w:r>
      <w:r w:rsidR="00E54A2F" w:rsidRPr="002E1941">
        <w:rPr>
          <w:highlight w:val="yellow"/>
        </w:rPr>
        <w:t xml:space="preserve"> slide (one sample) into the MicrobeJ loading bar to concatenate images and</w:t>
      </w:r>
      <w:r w:rsidR="007E2323" w:rsidRPr="002E1941">
        <w:rPr>
          <w:highlight w:val="yellow"/>
        </w:rPr>
        <w:t xml:space="preserve"> </w:t>
      </w:r>
      <w:r w:rsidR="00E54A2F" w:rsidRPr="002E1941">
        <w:rPr>
          <w:highlight w:val="yellow"/>
        </w:rPr>
        <w:t>save the obtained image stacks file.</w:t>
      </w:r>
      <w:r w:rsidRPr="002E1941">
        <w:rPr>
          <w:highlight w:val="yellow"/>
        </w:rPr>
        <w:t xml:space="preserve"> For time-lapse</w:t>
      </w:r>
      <w:r w:rsidR="000112F6" w:rsidRPr="002E1941">
        <w:rPr>
          <w:highlight w:val="yellow"/>
        </w:rPr>
        <w:t xml:space="preserve"> data</w:t>
      </w:r>
      <w:r w:rsidRPr="002E1941">
        <w:rPr>
          <w:highlight w:val="yellow"/>
        </w:rPr>
        <w:t>, just drop the image stack into the loading bar of MicrobeJ.</w:t>
      </w:r>
    </w:p>
    <w:p w14:paraId="499F2D9D" w14:textId="77777777" w:rsidR="00EC09FA" w:rsidRPr="002E1941" w:rsidRDefault="00EC09FA" w:rsidP="002E1941">
      <w:pPr>
        <w:pStyle w:val="ListParagraph"/>
        <w:widowControl/>
        <w:tabs>
          <w:tab w:val="left" w:pos="709"/>
        </w:tabs>
        <w:autoSpaceDE/>
        <w:autoSpaceDN/>
        <w:adjustRightInd/>
        <w:ind w:left="0"/>
        <w:rPr>
          <w:highlight w:val="yellow"/>
        </w:rPr>
      </w:pPr>
    </w:p>
    <w:p w14:paraId="1DFF5CBB" w14:textId="7E41678D" w:rsidR="004F7D7D" w:rsidRDefault="006E78F5" w:rsidP="002E1941">
      <w:pPr>
        <w:pStyle w:val="ListParagraph"/>
        <w:widowControl/>
        <w:numPr>
          <w:ilvl w:val="1"/>
          <w:numId w:val="18"/>
        </w:numPr>
        <w:tabs>
          <w:tab w:val="left" w:pos="709"/>
        </w:tabs>
        <w:autoSpaceDE/>
        <w:autoSpaceDN/>
        <w:adjustRightInd/>
        <w:rPr>
          <w:highlight w:val="yellow"/>
        </w:rPr>
      </w:pPr>
      <w:r w:rsidRPr="002E1941">
        <w:rPr>
          <w:highlight w:val="yellow"/>
        </w:rPr>
        <w:t>R</w:t>
      </w:r>
      <w:r w:rsidR="00FE3370" w:rsidRPr="002E1941">
        <w:rPr>
          <w:highlight w:val="yellow"/>
        </w:rPr>
        <w:t>un the</w:t>
      </w:r>
      <w:r w:rsidR="003B0F5A" w:rsidRPr="002E1941">
        <w:rPr>
          <w:highlight w:val="yellow"/>
        </w:rPr>
        <w:t xml:space="preserve"> automated detection of the cells</w:t>
      </w:r>
      <w:r w:rsidR="003D18B5">
        <w:rPr>
          <w:highlight w:val="yellow"/>
        </w:rPr>
        <w:t>'</w:t>
      </w:r>
      <w:r w:rsidR="003B0F5A" w:rsidRPr="002E1941">
        <w:rPr>
          <w:highlight w:val="yellow"/>
        </w:rPr>
        <w:t xml:space="preserve"> </w:t>
      </w:r>
      <w:r w:rsidR="00FE3370" w:rsidRPr="002E1941">
        <w:rPr>
          <w:highlight w:val="yellow"/>
        </w:rPr>
        <w:t>outline</w:t>
      </w:r>
      <w:r w:rsidRPr="002E1941">
        <w:rPr>
          <w:highlight w:val="yellow"/>
        </w:rPr>
        <w:t>s</w:t>
      </w:r>
      <w:r w:rsidR="00FE3370" w:rsidRPr="002E1941">
        <w:rPr>
          <w:highlight w:val="yellow"/>
        </w:rPr>
        <w:t xml:space="preserve"> based on </w:t>
      </w:r>
      <w:r w:rsidRPr="002E1941">
        <w:rPr>
          <w:highlight w:val="yellow"/>
        </w:rPr>
        <w:t xml:space="preserve">the segmentation of </w:t>
      </w:r>
      <w:r w:rsidR="00FE3370" w:rsidRPr="002E1941">
        <w:rPr>
          <w:highlight w:val="yellow"/>
        </w:rPr>
        <w:t xml:space="preserve">phase contrast image </w:t>
      </w:r>
      <w:r w:rsidR="003B0F5A" w:rsidRPr="002E1941">
        <w:rPr>
          <w:highlight w:val="yellow"/>
        </w:rPr>
        <w:t>and</w:t>
      </w:r>
      <w:r w:rsidR="003D18B5">
        <w:rPr>
          <w:highlight w:val="yellow"/>
        </w:rPr>
        <w:t>,</w:t>
      </w:r>
      <w:r w:rsidR="000112F6" w:rsidRPr="002E1941">
        <w:rPr>
          <w:highlight w:val="yellow"/>
        </w:rPr>
        <w:t xml:space="preserve"> if relevant</w:t>
      </w:r>
      <w:r w:rsidR="003D18B5">
        <w:rPr>
          <w:highlight w:val="yellow"/>
        </w:rPr>
        <w:t>,</w:t>
      </w:r>
      <w:r w:rsidR="003B0F5A" w:rsidRPr="002E1941">
        <w:rPr>
          <w:highlight w:val="yellow"/>
        </w:rPr>
        <w:t xml:space="preserve"> </w:t>
      </w:r>
      <w:r w:rsidR="00FE3370" w:rsidRPr="002E1941">
        <w:rPr>
          <w:highlight w:val="yellow"/>
        </w:rPr>
        <w:t xml:space="preserve">of </w:t>
      </w:r>
      <w:r w:rsidR="003B0F5A" w:rsidRPr="002E1941">
        <w:rPr>
          <w:highlight w:val="yellow"/>
        </w:rPr>
        <w:t>the nucleoids</w:t>
      </w:r>
      <w:r w:rsidR="00FE3370" w:rsidRPr="002E1941">
        <w:rPr>
          <w:highlight w:val="yellow"/>
        </w:rPr>
        <w:t xml:space="preserve"> based </w:t>
      </w:r>
      <w:r w:rsidRPr="002E1941">
        <w:rPr>
          <w:highlight w:val="yellow"/>
        </w:rPr>
        <w:t xml:space="preserve">on the segmentation of </w:t>
      </w:r>
      <w:r w:rsidR="00FE3370" w:rsidRPr="002E1941">
        <w:rPr>
          <w:highlight w:val="yellow"/>
        </w:rPr>
        <w:t xml:space="preserve">the </w:t>
      </w:r>
      <w:r w:rsidR="000112F6" w:rsidRPr="002E1941">
        <w:rPr>
          <w:highlight w:val="yellow"/>
        </w:rPr>
        <w:t>stained DNA</w:t>
      </w:r>
      <w:r w:rsidR="00936ECB" w:rsidRPr="002E1941">
        <w:rPr>
          <w:highlight w:val="yellow"/>
        </w:rPr>
        <w:t xml:space="preserve"> </w:t>
      </w:r>
      <w:r w:rsidR="00FE3370" w:rsidRPr="002E1941">
        <w:rPr>
          <w:highlight w:val="yellow"/>
        </w:rPr>
        <w:t>fluorescence signal</w:t>
      </w:r>
      <w:r w:rsidR="004F6D43" w:rsidRPr="002E1941">
        <w:rPr>
          <w:highlight w:val="yellow"/>
        </w:rPr>
        <w:t xml:space="preserve">. </w:t>
      </w:r>
      <w:r w:rsidR="00DF04E8" w:rsidRPr="002E1941">
        <w:rPr>
          <w:highlight w:val="yellow"/>
        </w:rPr>
        <w:t>C</w:t>
      </w:r>
      <w:r w:rsidR="00F770DC" w:rsidRPr="002E1941">
        <w:rPr>
          <w:highlight w:val="yellow"/>
        </w:rPr>
        <w:t xml:space="preserve">heck </w:t>
      </w:r>
      <w:r w:rsidR="00DF04E8" w:rsidRPr="002E1941">
        <w:rPr>
          <w:highlight w:val="yellow"/>
        </w:rPr>
        <w:t xml:space="preserve">the accuracy of the </w:t>
      </w:r>
      <w:r w:rsidR="008429D2" w:rsidRPr="002E1941">
        <w:rPr>
          <w:highlight w:val="yellow"/>
        </w:rPr>
        <w:t>cell detection</w:t>
      </w:r>
      <w:r w:rsidR="00F770DC" w:rsidRPr="002E1941">
        <w:rPr>
          <w:highlight w:val="yellow"/>
        </w:rPr>
        <w:t xml:space="preserve"> </w:t>
      </w:r>
      <w:r w:rsidR="003D18B5" w:rsidRPr="002E1941">
        <w:rPr>
          <w:highlight w:val="yellow"/>
        </w:rPr>
        <w:t xml:space="preserve">visually </w:t>
      </w:r>
      <w:r w:rsidR="00F770DC" w:rsidRPr="002E1941">
        <w:rPr>
          <w:highlight w:val="yellow"/>
        </w:rPr>
        <w:t xml:space="preserve">and </w:t>
      </w:r>
      <w:r w:rsidR="00DF04E8" w:rsidRPr="002E1941">
        <w:rPr>
          <w:highlight w:val="yellow"/>
        </w:rPr>
        <w:t>use</w:t>
      </w:r>
      <w:r w:rsidR="00F770DC" w:rsidRPr="002E1941">
        <w:rPr>
          <w:highlight w:val="yellow"/>
        </w:rPr>
        <w:t xml:space="preserve"> the MicrobeJ editing tool </w:t>
      </w:r>
      <w:r w:rsidR="00DF04E8" w:rsidRPr="002E1941">
        <w:rPr>
          <w:highlight w:val="yellow"/>
        </w:rPr>
        <w:t xml:space="preserve">for correction </w:t>
      </w:r>
      <w:r w:rsidR="00F770DC" w:rsidRPr="002E1941">
        <w:rPr>
          <w:highlight w:val="yellow"/>
        </w:rPr>
        <w:t>if needed</w:t>
      </w:r>
      <w:r w:rsidR="008429D2" w:rsidRPr="002E1941">
        <w:rPr>
          <w:szCs w:val="22"/>
          <w:highlight w:val="yellow"/>
        </w:rPr>
        <w:t xml:space="preserve">. </w:t>
      </w:r>
      <w:r w:rsidRPr="002E1941">
        <w:rPr>
          <w:highlight w:val="yellow"/>
        </w:rPr>
        <w:t>Save the result file</w:t>
      </w:r>
      <w:r w:rsidR="003D18B5" w:rsidRPr="003D18B5">
        <w:rPr>
          <w:highlight w:val="yellow"/>
        </w:rPr>
        <w:t xml:space="preserve"> </w:t>
      </w:r>
      <w:r w:rsidR="003D18B5" w:rsidRPr="002E1941">
        <w:rPr>
          <w:highlight w:val="yellow"/>
        </w:rPr>
        <w:t>obtained</w:t>
      </w:r>
      <w:r w:rsidRPr="002E1941">
        <w:rPr>
          <w:highlight w:val="yellow"/>
        </w:rPr>
        <w:t>.</w:t>
      </w:r>
      <w:r w:rsidR="00E54A2F" w:rsidRPr="002E1941">
        <w:rPr>
          <w:highlight w:val="yellow"/>
        </w:rPr>
        <w:t xml:space="preserve"> </w:t>
      </w:r>
    </w:p>
    <w:p w14:paraId="69DCE4DF" w14:textId="77777777" w:rsidR="00592A5C" w:rsidRPr="002E1941" w:rsidRDefault="00592A5C" w:rsidP="00592A5C">
      <w:pPr>
        <w:pStyle w:val="ListParagraph"/>
        <w:widowControl/>
        <w:tabs>
          <w:tab w:val="left" w:pos="709"/>
        </w:tabs>
        <w:autoSpaceDE/>
        <w:autoSpaceDN/>
        <w:adjustRightInd/>
        <w:ind w:left="0"/>
        <w:rPr>
          <w:highlight w:val="yellow"/>
        </w:rPr>
      </w:pPr>
    </w:p>
    <w:p w14:paraId="347A24EE" w14:textId="2E2E957E" w:rsidR="00EC09FA" w:rsidRPr="002E1941" w:rsidRDefault="00EC09FA" w:rsidP="002E1941">
      <w:pPr>
        <w:widowControl/>
        <w:tabs>
          <w:tab w:val="left" w:pos="426"/>
        </w:tabs>
        <w:autoSpaceDE/>
        <w:autoSpaceDN/>
        <w:adjustRightInd/>
      </w:pPr>
      <w:r w:rsidRPr="002E1941">
        <w:t xml:space="preserve">NOTE: </w:t>
      </w:r>
      <w:r w:rsidR="00BF0E7A" w:rsidRPr="002E1941">
        <w:t xml:space="preserve">The settings used for detection of </w:t>
      </w:r>
      <w:r w:rsidR="000112F6" w:rsidRPr="002E1941">
        <w:rPr>
          <w:i/>
        </w:rPr>
        <w:t>E. coli</w:t>
      </w:r>
      <w:r w:rsidR="000112F6" w:rsidRPr="002E1941">
        <w:t xml:space="preserve"> cells</w:t>
      </w:r>
      <w:r w:rsidR="00BF0E7A" w:rsidRPr="002E1941">
        <w:t xml:space="preserve"> are indicated in the </w:t>
      </w:r>
      <w:r w:rsidR="003D18B5" w:rsidRPr="00C0623D">
        <w:rPr>
          <w:b/>
          <w:bCs/>
        </w:rPr>
        <w:t xml:space="preserve">Table </w:t>
      </w:r>
      <w:r w:rsidR="00BF0E7A" w:rsidRPr="00C0623D">
        <w:rPr>
          <w:b/>
          <w:bCs/>
        </w:rPr>
        <w:t xml:space="preserve">of </w:t>
      </w:r>
      <w:r w:rsidR="003D18B5" w:rsidRPr="00C0623D">
        <w:rPr>
          <w:b/>
          <w:bCs/>
        </w:rPr>
        <w:t>Materials</w:t>
      </w:r>
      <w:r w:rsidR="003D18B5" w:rsidRPr="002E1941">
        <w:t xml:space="preserve"> </w:t>
      </w:r>
      <w:r w:rsidR="00647810" w:rsidRPr="002E1941">
        <w:t>(</w:t>
      </w:r>
      <w:r w:rsidR="006D2038" w:rsidRPr="002E1941">
        <w:t xml:space="preserve">see </w:t>
      </w:r>
      <w:r w:rsidR="00647810" w:rsidRPr="002E1941">
        <w:t xml:space="preserve">Comments/Description </w:t>
      </w:r>
      <w:r w:rsidR="006D2038" w:rsidRPr="002E1941">
        <w:t xml:space="preserve">column </w:t>
      </w:r>
      <w:r w:rsidR="00647810" w:rsidRPr="002E1941">
        <w:t>of MicrobeJ)</w:t>
      </w:r>
      <w:r w:rsidR="00BF0E7A" w:rsidRPr="002E1941">
        <w:t xml:space="preserve">. </w:t>
      </w:r>
      <w:r w:rsidR="006D2038" w:rsidRPr="002E1941">
        <w:t>For other bacterial species</w:t>
      </w:r>
      <w:r w:rsidR="004E569C" w:rsidRPr="002E1941">
        <w:t xml:space="preserve"> (</w:t>
      </w:r>
      <w:r w:rsidR="003A22FD">
        <w:t>especially</w:t>
      </w:r>
      <w:r w:rsidR="004E569C" w:rsidRPr="002E1941">
        <w:t xml:space="preserve"> for non-rod-shape bacteria)</w:t>
      </w:r>
      <w:r w:rsidR="006D2038" w:rsidRPr="002E1941">
        <w:t xml:space="preserve">, the user must refine the settings before detection (see MicrobeJ tutorial). </w:t>
      </w:r>
      <w:r w:rsidRPr="002E1941">
        <w:t xml:space="preserve">For time-lapse images, running a semi-automated detection of the cells using </w:t>
      </w:r>
      <w:r w:rsidR="003D18B5">
        <w:t xml:space="preserve">the </w:t>
      </w:r>
      <w:r w:rsidR="004E569C" w:rsidRPr="002E1941">
        <w:t>MicrobeJ</w:t>
      </w:r>
      <w:r w:rsidRPr="002E1941">
        <w:t xml:space="preserve"> editing tool might be preferred</w:t>
      </w:r>
      <w:r w:rsidR="004E569C" w:rsidRPr="002E1941">
        <w:t xml:space="preserve"> to allow focusing on the fate of individual cells</w:t>
      </w:r>
      <w:r w:rsidRPr="002E1941">
        <w:t xml:space="preserve"> (see MicrobeJ tutorial).</w:t>
      </w:r>
    </w:p>
    <w:p w14:paraId="0411C7B8" w14:textId="77777777" w:rsidR="00EC09FA" w:rsidRPr="002E1941" w:rsidRDefault="00EC09FA" w:rsidP="002E1941">
      <w:pPr>
        <w:widowControl/>
        <w:tabs>
          <w:tab w:val="left" w:pos="709"/>
        </w:tabs>
        <w:autoSpaceDE/>
        <w:autoSpaceDN/>
        <w:adjustRightInd/>
      </w:pPr>
    </w:p>
    <w:p w14:paraId="69DDA64A" w14:textId="2D34DBA4" w:rsidR="006E78F5" w:rsidRPr="002E1941" w:rsidRDefault="00EC09FA" w:rsidP="002E1941">
      <w:pPr>
        <w:pStyle w:val="ListParagraph"/>
        <w:widowControl/>
        <w:numPr>
          <w:ilvl w:val="1"/>
          <w:numId w:val="18"/>
        </w:numPr>
        <w:tabs>
          <w:tab w:val="left" w:pos="709"/>
        </w:tabs>
        <w:autoSpaceDE/>
        <w:autoSpaceDN/>
        <w:adjustRightInd/>
        <w:rPr>
          <w:highlight w:val="yellow"/>
        </w:rPr>
      </w:pPr>
      <w:r w:rsidRPr="002E1941">
        <w:rPr>
          <w:highlight w:val="yellow"/>
        </w:rPr>
        <w:t xml:space="preserve">Click on the icon </w:t>
      </w:r>
      <w:r w:rsidRPr="00592A5C">
        <w:rPr>
          <w:b/>
          <w:bCs/>
          <w:highlight w:val="yellow"/>
        </w:rPr>
        <w:t>ResultJ</w:t>
      </w:r>
      <w:r w:rsidRPr="002E1941">
        <w:rPr>
          <w:highlight w:val="yellow"/>
        </w:rPr>
        <w:t xml:space="preserve"> </w:t>
      </w:r>
      <w:r w:rsidR="0056168B" w:rsidRPr="002E1941">
        <w:rPr>
          <w:highlight w:val="yellow"/>
        </w:rPr>
        <w:t xml:space="preserve">to </w:t>
      </w:r>
      <w:r w:rsidR="004E569C" w:rsidRPr="002E1941">
        <w:rPr>
          <w:highlight w:val="yellow"/>
        </w:rPr>
        <w:t xml:space="preserve">complete the </w:t>
      </w:r>
      <w:r w:rsidRPr="002E1941">
        <w:rPr>
          <w:highlight w:val="yellow"/>
        </w:rPr>
        <w:t>analys</w:t>
      </w:r>
      <w:r w:rsidR="004E569C" w:rsidRPr="002E1941">
        <w:rPr>
          <w:highlight w:val="yellow"/>
        </w:rPr>
        <w:t>is</w:t>
      </w:r>
      <w:r w:rsidRPr="002E1941">
        <w:rPr>
          <w:highlight w:val="yellow"/>
        </w:rPr>
        <w:t xml:space="preserve"> and obtain the </w:t>
      </w:r>
      <w:r w:rsidRPr="00C0623D">
        <w:rPr>
          <w:b/>
          <w:bCs/>
          <w:highlight w:val="yellow"/>
        </w:rPr>
        <w:t>ResultJ</w:t>
      </w:r>
      <w:r w:rsidRPr="002E1941">
        <w:rPr>
          <w:highlight w:val="yellow"/>
        </w:rPr>
        <w:t xml:space="preserve"> window</w:t>
      </w:r>
      <w:r w:rsidR="00E15EC2" w:rsidRPr="002E1941">
        <w:rPr>
          <w:highlight w:val="yellow"/>
        </w:rPr>
        <w:t>. Many different types of output graph</w:t>
      </w:r>
      <w:r w:rsidR="003D18B5">
        <w:rPr>
          <w:highlight w:val="yellow"/>
        </w:rPr>
        <w:t>s</w:t>
      </w:r>
      <w:r w:rsidR="00E15EC2" w:rsidRPr="002E1941">
        <w:rPr>
          <w:highlight w:val="yellow"/>
        </w:rPr>
        <w:t xml:space="preserve"> can be generated from that point</w:t>
      </w:r>
      <w:r w:rsidRPr="002E1941">
        <w:rPr>
          <w:highlight w:val="yellow"/>
        </w:rPr>
        <w:t xml:space="preserve">. Plot the </w:t>
      </w:r>
      <w:r w:rsidR="00E15EC2" w:rsidRPr="002E1941">
        <w:rPr>
          <w:highlight w:val="yellow"/>
        </w:rPr>
        <w:t xml:space="preserve">normalized histograms of cell </w:t>
      </w:r>
      <w:r w:rsidR="003D18B5" w:rsidRPr="002E1941">
        <w:rPr>
          <w:highlight w:val="yellow"/>
        </w:rPr>
        <w:t>shape</w:t>
      </w:r>
      <w:r w:rsidR="00E15EC2" w:rsidRPr="002E1941">
        <w:rPr>
          <w:highlight w:val="yellow"/>
        </w:rPr>
        <w:t>/length and</w:t>
      </w:r>
      <w:r w:rsidR="00EF1A6F" w:rsidRPr="002E1941">
        <w:rPr>
          <w:highlight w:val="yellow"/>
        </w:rPr>
        <w:t xml:space="preserve"> </w:t>
      </w:r>
      <w:r w:rsidR="002F5FBA" w:rsidRPr="002E1941">
        <w:rPr>
          <w:highlight w:val="yellow"/>
        </w:rPr>
        <w:t>mean n</w:t>
      </w:r>
      <w:r w:rsidR="00EF1A6F" w:rsidRPr="002E1941">
        <w:rPr>
          <w:highlight w:val="yellow"/>
        </w:rPr>
        <w:t>ucleoid number per cell.</w:t>
      </w:r>
    </w:p>
    <w:bookmarkEnd w:id="0"/>
    <w:p w14:paraId="6A96149B" w14:textId="77777777" w:rsidR="00EC09FA" w:rsidRPr="002E1941" w:rsidRDefault="00EC09FA" w:rsidP="002E1941">
      <w:pPr>
        <w:pStyle w:val="ListParagraph"/>
        <w:widowControl/>
        <w:tabs>
          <w:tab w:val="left" w:pos="426"/>
        </w:tabs>
        <w:autoSpaceDE/>
        <w:autoSpaceDN/>
        <w:adjustRightInd/>
        <w:ind w:left="0"/>
      </w:pPr>
    </w:p>
    <w:p w14:paraId="3E79FCA8" w14:textId="5400D844" w:rsidR="006305D7" w:rsidRPr="002E1941" w:rsidRDefault="006305D7" w:rsidP="002E1941">
      <w:pPr>
        <w:pStyle w:val="NormalWeb"/>
        <w:spacing w:before="0" w:beforeAutospacing="0" w:after="0" w:afterAutospacing="0"/>
        <w:outlineLvl w:val="0"/>
        <w:rPr>
          <w:color w:val="808080"/>
        </w:rPr>
      </w:pPr>
      <w:r w:rsidRPr="002E1941">
        <w:rPr>
          <w:b/>
        </w:rPr>
        <w:t>REPRESENTATIVE RESULTS</w:t>
      </w:r>
      <w:r w:rsidR="009318FE">
        <w:rPr>
          <w:b/>
          <w:bCs/>
        </w:rPr>
        <w:t>:</w:t>
      </w:r>
    </w:p>
    <w:p w14:paraId="248463EE" w14:textId="28F225A9" w:rsidR="00AB4D15" w:rsidRPr="002E1941" w:rsidRDefault="00076244" w:rsidP="002E1941">
      <w:pPr>
        <w:rPr>
          <w:bCs/>
          <w:color w:val="808080"/>
        </w:rPr>
      </w:pPr>
      <w:r>
        <w:t xml:space="preserve">The </w:t>
      </w:r>
      <w:r w:rsidR="00DC4C0A" w:rsidRPr="002E1941">
        <w:t xml:space="preserve">procedure </w:t>
      </w:r>
      <w:r>
        <w:t xml:space="preserve">described was used </w:t>
      </w:r>
      <w:r w:rsidR="00DC4C0A" w:rsidRPr="002E1941">
        <w:t xml:space="preserve">to analyze the behavior of </w:t>
      </w:r>
      <w:r w:rsidR="00DC4C0A" w:rsidRPr="002E1941">
        <w:rPr>
          <w:i/>
        </w:rPr>
        <w:t>Escherichia coli</w:t>
      </w:r>
      <w:r w:rsidR="00DC4C0A" w:rsidRPr="002E1941">
        <w:t xml:space="preserve"> K12 cells during transient exposure to cephalexin</w:t>
      </w:r>
      <w:r w:rsidR="003A22FD">
        <w:t>, an</w:t>
      </w:r>
      <w:r w:rsidR="00DC4C0A" w:rsidRPr="002E1941">
        <w:t xml:space="preserve"> antibiotic that specifically inhibits cell division</w:t>
      </w:r>
      <w:r>
        <w:t xml:space="preserve"> </w:t>
      </w:r>
      <w:r w:rsidRPr="002E1941">
        <w:t>(</w:t>
      </w:r>
      <w:r w:rsidRPr="002E1941">
        <w:rPr>
          <w:b/>
        </w:rPr>
        <w:t>Figure 1A</w:t>
      </w:r>
      <w:r w:rsidRPr="002E1941">
        <w:t>)</w:t>
      </w:r>
      <w:r w:rsidR="00321F25" w:rsidRPr="002E1941">
        <w:rPr>
          <w:vertAlign w:val="superscript"/>
        </w:rPr>
        <w:t>13</w:t>
      </w:r>
      <w:r w:rsidR="00DC4C0A" w:rsidRPr="002E1941">
        <w:t xml:space="preserve">. </w:t>
      </w:r>
      <w:r w:rsidRPr="002E1941">
        <w:t xml:space="preserve">The </w:t>
      </w:r>
      <w:r w:rsidR="00DC4C0A" w:rsidRPr="002E1941">
        <w:rPr>
          <w:i/>
        </w:rPr>
        <w:t>hupA-mCherry</w:t>
      </w:r>
      <w:r w:rsidR="00DC4C0A" w:rsidRPr="002E1941">
        <w:t xml:space="preserve"> </w:t>
      </w:r>
      <w:r w:rsidR="00DC4C0A" w:rsidRPr="002E1941">
        <w:rPr>
          <w:i/>
        </w:rPr>
        <w:t>E. coli</w:t>
      </w:r>
      <w:r w:rsidR="00DC4C0A" w:rsidRPr="002E1941">
        <w:t xml:space="preserve"> strain that produces the fluorescently labeled HU protein associated with the chromosomal DNA </w:t>
      </w:r>
      <w:r>
        <w:t xml:space="preserve">was used </w:t>
      </w:r>
      <w:r w:rsidR="00DC4C0A" w:rsidRPr="002E1941">
        <w:t>to investigate the dynamics of the chromosome throughout this treatment</w:t>
      </w:r>
      <w:r w:rsidR="00321F25" w:rsidRPr="002E1941">
        <w:rPr>
          <w:vertAlign w:val="superscript"/>
        </w:rPr>
        <w:t>8</w:t>
      </w:r>
      <w:r w:rsidR="00F00A2C" w:rsidRPr="00F00A2C">
        <w:rPr>
          <w:vertAlign w:val="superscript"/>
        </w:rPr>
        <w:t>,</w:t>
      </w:r>
      <w:r w:rsidR="00321F25" w:rsidRPr="002E1941">
        <w:rPr>
          <w:vertAlign w:val="superscript"/>
        </w:rPr>
        <w:t>9</w:t>
      </w:r>
      <w:r w:rsidR="00DC4C0A" w:rsidRPr="002E1941">
        <w:t>.</w:t>
      </w:r>
      <w:r w:rsidR="0030192D" w:rsidRPr="002E1941">
        <w:t xml:space="preserve"> </w:t>
      </w:r>
      <w:r>
        <w:t>The</w:t>
      </w:r>
      <w:r w:rsidR="00CC2521" w:rsidRPr="002E1941">
        <w:t xml:space="preserve"> exponentially growing</w:t>
      </w:r>
      <w:r w:rsidR="00ED7B07" w:rsidRPr="002E1941">
        <w:t xml:space="preserve"> </w:t>
      </w:r>
      <w:r w:rsidR="00ED7B07" w:rsidRPr="002E1941">
        <w:rPr>
          <w:i/>
        </w:rPr>
        <w:t>hupA-mCherry</w:t>
      </w:r>
      <w:r w:rsidR="00ED7B07" w:rsidRPr="002E1941">
        <w:t xml:space="preserve"> </w:t>
      </w:r>
      <w:r w:rsidR="00CC2521" w:rsidRPr="002E1941">
        <w:rPr>
          <w:i/>
        </w:rPr>
        <w:t>E. coli</w:t>
      </w:r>
      <w:r w:rsidR="00CC2521" w:rsidRPr="002E1941">
        <w:t xml:space="preserve"> cells </w:t>
      </w:r>
      <w:r>
        <w:t xml:space="preserve">were </w:t>
      </w:r>
      <w:r w:rsidRPr="002E1941">
        <w:t>analyze</w:t>
      </w:r>
      <w:r>
        <w:t>d</w:t>
      </w:r>
      <w:r w:rsidRPr="002E1941">
        <w:t xml:space="preserve"> </w:t>
      </w:r>
      <w:r w:rsidR="00CC2521" w:rsidRPr="002E1941">
        <w:t>before (t</w:t>
      </w:r>
      <w:r w:rsidR="00CC2521" w:rsidRPr="002E1941">
        <w:rPr>
          <w:vertAlign w:val="subscript"/>
        </w:rPr>
        <w:t>0</w:t>
      </w:r>
      <w:r w:rsidR="00CC2521" w:rsidRPr="002E1941">
        <w:t xml:space="preserve">) and 60 </w:t>
      </w:r>
      <w:r w:rsidR="00EF071B">
        <w:t>m</w:t>
      </w:r>
      <w:r w:rsidR="00C0623D">
        <w:t>in</w:t>
      </w:r>
      <w:r w:rsidR="00CC2521" w:rsidRPr="002E1941">
        <w:t xml:space="preserve"> after incubation with cephalexin (t</w:t>
      </w:r>
      <w:r w:rsidR="00CC2521" w:rsidRPr="002E1941">
        <w:rPr>
          <w:vertAlign w:val="subscript"/>
        </w:rPr>
        <w:t>60</w:t>
      </w:r>
      <w:r w:rsidR="00CC2521" w:rsidRPr="002E1941">
        <w:t xml:space="preserve">). </w:t>
      </w:r>
      <w:r w:rsidRPr="002E1941">
        <w:t>Then</w:t>
      </w:r>
      <w:r>
        <w:t>,</w:t>
      </w:r>
      <w:r w:rsidR="00CC2521" w:rsidRPr="002E1941">
        <w:t xml:space="preserve"> the antibiotic </w:t>
      </w:r>
      <w:r>
        <w:t xml:space="preserve">was </w:t>
      </w:r>
      <w:r w:rsidRPr="002E1941">
        <w:t>wash</w:t>
      </w:r>
      <w:r>
        <w:t>ed</w:t>
      </w:r>
      <w:r w:rsidRPr="002E1941">
        <w:t xml:space="preserve"> </w:t>
      </w:r>
      <w:r w:rsidR="00ED7B07" w:rsidRPr="002E1941">
        <w:t xml:space="preserve">away and </w:t>
      </w:r>
      <w:r w:rsidR="00CC2521" w:rsidRPr="002E1941">
        <w:t xml:space="preserve">the recovery of the cell population after </w:t>
      </w:r>
      <w:r w:rsidR="003D18B5" w:rsidRPr="000C429E">
        <w:t>1</w:t>
      </w:r>
      <w:r w:rsidR="003D18B5" w:rsidRPr="002E1941">
        <w:t xml:space="preserve"> </w:t>
      </w:r>
      <w:r w:rsidR="003D18B5" w:rsidRPr="000C429E">
        <w:t>h</w:t>
      </w:r>
      <w:r w:rsidR="003D18B5" w:rsidRPr="002E1941">
        <w:t xml:space="preserve"> </w:t>
      </w:r>
      <w:r w:rsidR="00CC2521" w:rsidRPr="002E1941">
        <w:t>(t</w:t>
      </w:r>
      <w:r w:rsidR="00CC2521" w:rsidRPr="002E1941">
        <w:rPr>
          <w:vertAlign w:val="subscript"/>
        </w:rPr>
        <w:t>120</w:t>
      </w:r>
      <w:r w:rsidR="00CC2521" w:rsidRPr="002E1941">
        <w:t xml:space="preserve">) and 2 </w:t>
      </w:r>
      <w:r w:rsidR="001E1BEE">
        <w:t>h</w:t>
      </w:r>
      <w:r w:rsidR="00CC2521" w:rsidRPr="002E1941">
        <w:t xml:space="preserve"> (t</w:t>
      </w:r>
      <w:r w:rsidR="00CC2521" w:rsidRPr="002E1941">
        <w:rPr>
          <w:vertAlign w:val="subscript"/>
        </w:rPr>
        <w:t>180</w:t>
      </w:r>
      <w:r w:rsidR="00CC2521" w:rsidRPr="002E1941">
        <w:t>)</w:t>
      </w:r>
      <w:r>
        <w:t xml:space="preserve"> was </w:t>
      </w:r>
      <w:r w:rsidRPr="002E1941">
        <w:t>analyze</w:t>
      </w:r>
      <w:r>
        <w:t>d</w:t>
      </w:r>
      <w:r w:rsidRPr="002E1941">
        <w:t xml:space="preserve"> </w:t>
      </w:r>
      <w:r w:rsidR="00CC2521" w:rsidRPr="002E1941">
        <w:t>(</w:t>
      </w:r>
      <w:r w:rsidR="00CC2521" w:rsidRPr="002E1941">
        <w:rPr>
          <w:b/>
          <w:color w:val="auto"/>
        </w:rPr>
        <w:t xml:space="preserve">Figure </w:t>
      </w:r>
      <w:r w:rsidR="00091E94" w:rsidRPr="002E1941">
        <w:rPr>
          <w:b/>
          <w:color w:val="auto"/>
        </w:rPr>
        <w:t>1B</w:t>
      </w:r>
      <w:r w:rsidR="00CC2521" w:rsidRPr="002E1941">
        <w:t>).</w:t>
      </w:r>
      <w:r w:rsidR="00AB4D15" w:rsidRPr="002E1941">
        <w:rPr>
          <w:bCs/>
          <w:color w:val="808080"/>
        </w:rPr>
        <w:t xml:space="preserve"> </w:t>
      </w:r>
    </w:p>
    <w:p w14:paraId="1739A34E" w14:textId="77777777" w:rsidR="009318FE" w:rsidRDefault="009318FE" w:rsidP="002E1941">
      <w:pPr>
        <w:rPr>
          <w:bCs/>
          <w:color w:val="808080"/>
        </w:rPr>
      </w:pPr>
    </w:p>
    <w:p w14:paraId="67854E76" w14:textId="42216C04" w:rsidR="007F1DD1" w:rsidRPr="002E1941" w:rsidRDefault="00AB4D15" w:rsidP="002E1941">
      <w:pPr>
        <w:rPr>
          <w:bCs/>
          <w:color w:val="808080"/>
        </w:rPr>
      </w:pPr>
      <w:r w:rsidRPr="002E1941">
        <w:rPr>
          <w:bCs/>
          <w:color w:val="808080"/>
        </w:rPr>
        <w:t>[Place Figure 1 here]</w:t>
      </w:r>
    </w:p>
    <w:p w14:paraId="56AAB9ED" w14:textId="5CACA330" w:rsidR="006F1E02" w:rsidRDefault="0000673F" w:rsidP="002E1941">
      <w:r w:rsidRPr="002E1941">
        <w:t xml:space="preserve">The parallel evolution of OD and </w:t>
      </w:r>
      <w:r w:rsidR="00545DF2" w:rsidRPr="002E1941">
        <w:t>CFU</w:t>
      </w:r>
      <w:r w:rsidRPr="002E1941">
        <w:t xml:space="preserve">/mL is a first indicator that helps </w:t>
      </w:r>
      <w:r w:rsidR="003D18B5">
        <w:t xml:space="preserve">to </w:t>
      </w:r>
      <w:r w:rsidRPr="002E1941">
        <w:t xml:space="preserve">understand the effect </w:t>
      </w:r>
      <w:r w:rsidR="003D18B5">
        <w:t xml:space="preserve">of the </w:t>
      </w:r>
      <w:r w:rsidRPr="002E1941">
        <w:t xml:space="preserve">stress treatments. These two parameters are strictly correlated during unperturbed </w:t>
      </w:r>
      <w:r w:rsidRPr="002E1941">
        <w:lastRenderedPageBreak/>
        <w:t xml:space="preserve">growth but are often uncoupled and evolve independently under stress. </w:t>
      </w:r>
      <w:r w:rsidR="00CC3F29" w:rsidRPr="002E1941">
        <w:t>Cell culture</w:t>
      </w:r>
      <w:r w:rsidR="003D18B5">
        <w:t>s</w:t>
      </w:r>
      <w:r w:rsidR="00CC3F29" w:rsidRPr="002E1941">
        <w:t xml:space="preserve"> growing in the presence of </w:t>
      </w:r>
      <w:r w:rsidR="00844AF3" w:rsidRPr="002E1941">
        <w:t xml:space="preserve">cephalexin </w:t>
      </w:r>
      <w:r w:rsidR="00CC3F29" w:rsidRPr="002E1941">
        <w:t>exhibit</w:t>
      </w:r>
      <w:r w:rsidR="003D18B5">
        <w:t>ed</w:t>
      </w:r>
      <w:r w:rsidR="00CC3F29" w:rsidRPr="002E1941">
        <w:t xml:space="preserve"> similar OD</w:t>
      </w:r>
      <w:r w:rsidR="00CC3F29" w:rsidRPr="002E1941">
        <w:rPr>
          <w:vertAlign w:val="subscript"/>
        </w:rPr>
        <w:t>600nm</w:t>
      </w:r>
      <w:r w:rsidR="00CC3F29" w:rsidRPr="002E1941">
        <w:t xml:space="preserve"> </w:t>
      </w:r>
      <w:r w:rsidR="00CC2521" w:rsidRPr="002E1941">
        <w:t>increase</w:t>
      </w:r>
      <w:r w:rsidR="003D18B5">
        <w:t>s</w:t>
      </w:r>
      <w:r w:rsidR="00CC2521" w:rsidRPr="002E1941">
        <w:t xml:space="preserve"> </w:t>
      </w:r>
      <w:r w:rsidR="003A22FD">
        <w:t>as</w:t>
      </w:r>
      <w:r w:rsidR="007A4E6A" w:rsidRPr="002E1941">
        <w:t xml:space="preserve"> the unstressed</w:t>
      </w:r>
      <w:r w:rsidR="00CC3F29" w:rsidRPr="002E1941">
        <w:t xml:space="preserve"> culture</w:t>
      </w:r>
      <w:r w:rsidR="003D18B5">
        <w:t>s</w:t>
      </w:r>
      <w:r w:rsidR="00CC3F29" w:rsidRPr="002E1941">
        <w:t xml:space="preserve"> (</w:t>
      </w:r>
      <w:r w:rsidR="00CC3F29" w:rsidRPr="002E1941">
        <w:rPr>
          <w:b/>
        </w:rPr>
        <w:t xml:space="preserve">Figure </w:t>
      </w:r>
      <w:r w:rsidR="00C403AF" w:rsidRPr="002E1941">
        <w:rPr>
          <w:b/>
        </w:rPr>
        <w:t>2A</w:t>
      </w:r>
      <w:r w:rsidR="00CC3F29" w:rsidRPr="002E1941">
        <w:t>)</w:t>
      </w:r>
      <w:r w:rsidR="009501FA" w:rsidRPr="002E1941">
        <w:t xml:space="preserve">, showing that </w:t>
      </w:r>
      <w:r w:rsidR="00CA2E82" w:rsidRPr="002E1941">
        <w:t xml:space="preserve">the drug </w:t>
      </w:r>
      <w:r w:rsidR="003D18B5">
        <w:t>did</w:t>
      </w:r>
      <w:r w:rsidR="003D18B5" w:rsidRPr="002E1941">
        <w:t xml:space="preserve"> </w:t>
      </w:r>
      <w:r w:rsidR="00CA2E82" w:rsidRPr="002E1941">
        <w:t>not affect cell mass synthesis</w:t>
      </w:r>
      <w:r w:rsidR="00CC3F29" w:rsidRPr="002E1941">
        <w:t xml:space="preserve">. </w:t>
      </w:r>
      <w:r w:rsidRPr="002E1941">
        <w:t>However</w:t>
      </w:r>
      <w:r w:rsidR="00CC3F29" w:rsidRPr="002E1941">
        <w:t xml:space="preserve">, the concentration of viable cells </w:t>
      </w:r>
      <w:r w:rsidR="003D18B5">
        <w:t>did</w:t>
      </w:r>
      <w:r w:rsidR="003D18B5" w:rsidRPr="002E1941">
        <w:t xml:space="preserve"> </w:t>
      </w:r>
      <w:r w:rsidR="00DB019B" w:rsidRPr="002E1941">
        <w:t>not</w:t>
      </w:r>
      <w:r w:rsidR="00FB6480" w:rsidRPr="002E1941">
        <w:t xml:space="preserve"> </w:t>
      </w:r>
      <w:r w:rsidR="00CA2E82" w:rsidRPr="002E1941">
        <w:t>increase</w:t>
      </w:r>
      <w:r w:rsidR="006A15BF" w:rsidRPr="002E1941">
        <w:t xml:space="preserve"> </w:t>
      </w:r>
      <w:r w:rsidR="00CC3F29" w:rsidRPr="002E1941">
        <w:t xml:space="preserve">when </w:t>
      </w:r>
      <w:r w:rsidR="00CA2E82" w:rsidRPr="002E1941">
        <w:t xml:space="preserve">cephalexin </w:t>
      </w:r>
      <w:r w:rsidR="003D18B5">
        <w:t>was</w:t>
      </w:r>
      <w:r w:rsidR="003D18B5" w:rsidRPr="002E1941">
        <w:t xml:space="preserve"> </w:t>
      </w:r>
      <w:r w:rsidR="00CC3F29" w:rsidRPr="002E1941">
        <w:t>present</w:t>
      </w:r>
      <w:r w:rsidR="00CA2E82" w:rsidRPr="002E1941">
        <w:t xml:space="preserve"> due to </w:t>
      </w:r>
      <w:r w:rsidR="009501FA" w:rsidRPr="002E1941">
        <w:t>strict inhibit</w:t>
      </w:r>
      <w:r w:rsidR="00CA2E82" w:rsidRPr="002E1941">
        <w:t>ion of cell division</w:t>
      </w:r>
      <w:r w:rsidR="00CC3F29" w:rsidRPr="002E1941">
        <w:t xml:space="preserve"> (</w:t>
      </w:r>
      <w:r w:rsidR="00CC3F29" w:rsidRPr="002E1941">
        <w:rPr>
          <w:b/>
        </w:rPr>
        <w:t xml:space="preserve">Figure </w:t>
      </w:r>
      <w:r w:rsidR="00C403AF" w:rsidRPr="002E1941">
        <w:rPr>
          <w:b/>
        </w:rPr>
        <w:t>2B</w:t>
      </w:r>
      <w:r w:rsidR="00CC3F29" w:rsidRPr="002E1941">
        <w:t xml:space="preserve">). </w:t>
      </w:r>
      <w:r w:rsidRPr="002E1941">
        <w:t>C</w:t>
      </w:r>
      <w:r w:rsidR="006A15BF" w:rsidRPr="002E1941">
        <w:t xml:space="preserve">ells </w:t>
      </w:r>
      <w:r w:rsidR="00CC2521" w:rsidRPr="002E1941">
        <w:t>start</w:t>
      </w:r>
      <w:r w:rsidR="003A22FD">
        <w:t>ed</w:t>
      </w:r>
      <w:r w:rsidR="00CC2521" w:rsidRPr="002E1941">
        <w:t xml:space="preserve"> dividing </w:t>
      </w:r>
      <w:r w:rsidR="003C47E7">
        <w:t xml:space="preserve">again </w:t>
      </w:r>
      <w:r w:rsidRPr="002E1941">
        <w:t xml:space="preserve">when cephalexin </w:t>
      </w:r>
      <w:r w:rsidR="003C47E7">
        <w:t>was</w:t>
      </w:r>
      <w:r w:rsidR="003C47E7" w:rsidRPr="002E1941">
        <w:t xml:space="preserve"> </w:t>
      </w:r>
      <w:r w:rsidRPr="002E1941">
        <w:t xml:space="preserve">removed </w:t>
      </w:r>
      <w:r w:rsidR="006A15BF" w:rsidRPr="002E1941">
        <w:t>and eventually reach</w:t>
      </w:r>
      <w:r w:rsidR="003C47E7">
        <w:t>ed</w:t>
      </w:r>
      <w:r w:rsidR="006A15BF" w:rsidRPr="002E1941">
        <w:t xml:space="preserve"> a concentration equivalent to the unstressed culture at (t</w:t>
      </w:r>
      <w:r w:rsidR="006A15BF" w:rsidRPr="002E1941">
        <w:rPr>
          <w:vertAlign w:val="subscript"/>
        </w:rPr>
        <w:t>180</w:t>
      </w:r>
      <w:r w:rsidR="006A15BF" w:rsidRPr="002E1941">
        <w:t xml:space="preserve">). These results </w:t>
      </w:r>
      <w:r w:rsidRPr="002E1941">
        <w:t xml:space="preserve">reflect </w:t>
      </w:r>
      <w:r w:rsidR="006A15BF" w:rsidRPr="002E1941">
        <w:t>the bacteriostatic effect of cephalexin, which induces a fully reversible inhibition of cell division</w:t>
      </w:r>
      <w:r w:rsidR="002D5F1A" w:rsidRPr="002E1941">
        <w:t>.</w:t>
      </w:r>
      <w:r w:rsidR="00211436" w:rsidRPr="002E1941">
        <w:t xml:space="preserve"> Different</w:t>
      </w:r>
      <w:r w:rsidR="00763111" w:rsidRPr="002E1941">
        <w:t xml:space="preserve"> stresses will </w:t>
      </w:r>
      <w:r w:rsidR="00834C51" w:rsidRPr="002E1941">
        <w:t xml:space="preserve">result in </w:t>
      </w:r>
      <w:r w:rsidR="00763111" w:rsidRPr="002E1941">
        <w:t>different uncoupling of the OD and CFU/mL curves</w:t>
      </w:r>
      <w:r w:rsidR="00B359EC" w:rsidRPr="002E1941">
        <w:t>,</w:t>
      </w:r>
      <w:r w:rsidR="00763111" w:rsidRPr="002E1941">
        <w:t xml:space="preserve"> </w:t>
      </w:r>
      <w:r w:rsidR="00211436" w:rsidRPr="002E1941">
        <w:t>d</w:t>
      </w:r>
      <w:r w:rsidR="00834C51" w:rsidRPr="002E1941">
        <w:t>epending of the effect</w:t>
      </w:r>
      <w:r w:rsidR="00211436" w:rsidRPr="002E1941">
        <w:t xml:space="preserve"> induced</w:t>
      </w:r>
      <w:r w:rsidR="00834C51" w:rsidRPr="002E1941">
        <w:t xml:space="preserve"> (</w:t>
      </w:r>
      <w:r w:rsidR="003D18B5">
        <w:t xml:space="preserve">e.g., </w:t>
      </w:r>
      <w:r w:rsidR="0019641F" w:rsidRPr="002E1941">
        <w:t>modification</w:t>
      </w:r>
      <w:r w:rsidR="00834C51" w:rsidRPr="002E1941">
        <w:t xml:space="preserve"> of the cell morphology such as filamentation </w:t>
      </w:r>
      <w:r w:rsidR="00533AD3" w:rsidRPr="002E1941">
        <w:t>or bul</w:t>
      </w:r>
      <w:r w:rsidR="00834C51" w:rsidRPr="002E1941">
        <w:t xml:space="preserve">ging, cell </w:t>
      </w:r>
      <w:r w:rsidR="00533AD3" w:rsidRPr="002E1941">
        <w:t xml:space="preserve">death with or without </w:t>
      </w:r>
      <w:r w:rsidR="00834C51" w:rsidRPr="002E1941">
        <w:t>lysis)</w:t>
      </w:r>
      <w:r w:rsidR="00763111" w:rsidRPr="002E1941">
        <w:t xml:space="preserve">. </w:t>
      </w:r>
      <w:r w:rsidR="001C2A89" w:rsidRPr="002E1941">
        <w:t>A</w:t>
      </w:r>
      <w:r w:rsidR="0082152B" w:rsidRPr="002E1941">
        <w:t xml:space="preserve"> non-exhaustive list </w:t>
      </w:r>
      <w:r w:rsidR="009021F8" w:rsidRPr="002E1941">
        <w:t xml:space="preserve">of </w:t>
      </w:r>
      <w:r w:rsidR="006647A2" w:rsidRPr="002E1941">
        <w:t>possible outcome</w:t>
      </w:r>
      <w:r w:rsidR="009021F8" w:rsidRPr="002E1941">
        <w:t xml:space="preserve"> results </w:t>
      </w:r>
      <w:r w:rsidR="006647A2" w:rsidRPr="002E1941">
        <w:t>indicative</w:t>
      </w:r>
      <w:r w:rsidR="006F1E02" w:rsidRPr="002E1941">
        <w:t xml:space="preserve"> of</w:t>
      </w:r>
      <w:r w:rsidR="009021F8" w:rsidRPr="002E1941">
        <w:t xml:space="preserve"> </w:t>
      </w:r>
      <w:r w:rsidR="006F1E02" w:rsidRPr="002E1941">
        <w:t>different</w:t>
      </w:r>
      <w:r w:rsidR="001D0AC9" w:rsidRPr="002E1941">
        <w:t xml:space="preserve"> stress</w:t>
      </w:r>
      <w:r w:rsidR="006F1E02" w:rsidRPr="002E1941">
        <w:t>-induced effects</w:t>
      </w:r>
      <w:r w:rsidR="001C2A89" w:rsidRPr="002E1941">
        <w:t xml:space="preserve"> is presented in </w:t>
      </w:r>
      <w:r w:rsidR="001C2A89" w:rsidRPr="002E1941">
        <w:rPr>
          <w:b/>
        </w:rPr>
        <w:t>Figure 2C</w:t>
      </w:r>
      <w:r w:rsidR="001D0AC9" w:rsidRPr="002E1941">
        <w:t>.</w:t>
      </w:r>
    </w:p>
    <w:p w14:paraId="3C5549BC" w14:textId="77777777" w:rsidR="00766859" w:rsidRPr="002E1941" w:rsidRDefault="00766859" w:rsidP="002E1941"/>
    <w:p w14:paraId="2B49734F" w14:textId="76BF14B6" w:rsidR="00AB4D15" w:rsidRPr="002E1941" w:rsidRDefault="00AB4D15" w:rsidP="002E1941">
      <w:pPr>
        <w:rPr>
          <w:bCs/>
          <w:color w:val="808080"/>
        </w:rPr>
      </w:pPr>
      <w:r w:rsidRPr="002E1941">
        <w:rPr>
          <w:bCs/>
          <w:color w:val="808080"/>
        </w:rPr>
        <w:t>[Place Figure 2 here]</w:t>
      </w:r>
    </w:p>
    <w:p w14:paraId="5BC0ADFC" w14:textId="49D7EFE4" w:rsidR="007F1DD1" w:rsidRPr="002E1941" w:rsidRDefault="006F1E02" w:rsidP="002E1941">
      <w:pPr>
        <w:rPr>
          <w:color w:val="auto"/>
        </w:rPr>
      </w:pPr>
      <w:r w:rsidRPr="002E1941">
        <w:t>Single-cell analysis is essential to accurate</w:t>
      </w:r>
      <w:r w:rsidR="003C47E7">
        <w:t>ly</w:t>
      </w:r>
      <w:r w:rsidRPr="002E1941">
        <w:t xml:space="preserve"> interpret the stress</w:t>
      </w:r>
      <w:r w:rsidR="003C47E7">
        <w:t xml:space="preserve"> </w:t>
      </w:r>
      <w:r w:rsidRPr="002E1941">
        <w:t xml:space="preserve">response observed at the population level. </w:t>
      </w:r>
      <w:r w:rsidR="002664A7" w:rsidRPr="002E1941">
        <w:t xml:space="preserve">Flow cytometry </w:t>
      </w:r>
      <w:r w:rsidR="000B381C" w:rsidRPr="002E1941">
        <w:t xml:space="preserve">allows </w:t>
      </w:r>
      <w:r w:rsidR="006647A2" w:rsidRPr="002E1941">
        <w:t xml:space="preserve">the </w:t>
      </w:r>
      <w:r w:rsidR="000B381C" w:rsidRPr="002E1941">
        <w:t>examination of cell size and DNA content of several thousands of cells</w:t>
      </w:r>
      <w:r w:rsidR="00321F25" w:rsidRPr="002E1941">
        <w:rPr>
          <w:color w:val="auto"/>
          <w:vertAlign w:val="superscript"/>
        </w:rPr>
        <w:t>14</w:t>
      </w:r>
      <w:r w:rsidR="00F00A2C" w:rsidRPr="00F00A2C">
        <w:rPr>
          <w:color w:val="auto"/>
          <w:vertAlign w:val="superscript"/>
        </w:rPr>
        <w:t>,</w:t>
      </w:r>
      <w:r w:rsidR="00321F25" w:rsidRPr="002E1941">
        <w:rPr>
          <w:color w:val="auto"/>
          <w:vertAlign w:val="superscript"/>
        </w:rPr>
        <w:t>15</w:t>
      </w:r>
      <w:r w:rsidR="002664A7" w:rsidRPr="002E1941">
        <w:t xml:space="preserve"> (</w:t>
      </w:r>
      <w:r w:rsidR="00C403AF" w:rsidRPr="002E1941">
        <w:rPr>
          <w:b/>
        </w:rPr>
        <w:t>Figure 3</w:t>
      </w:r>
      <w:r w:rsidR="002664A7" w:rsidRPr="002E1941">
        <w:t xml:space="preserve">). </w:t>
      </w:r>
      <w:r w:rsidR="00517377" w:rsidRPr="002E1941">
        <w:t>Exposure to cephalexin provoke</w:t>
      </w:r>
      <w:r w:rsidR="003D18B5">
        <w:t>d</w:t>
      </w:r>
      <w:r w:rsidR="00517377" w:rsidRPr="002E1941">
        <w:t xml:space="preserve"> the</w:t>
      </w:r>
      <w:r w:rsidR="000B381C" w:rsidRPr="002E1941">
        <w:t xml:space="preserve"> parallel increase </w:t>
      </w:r>
      <w:r w:rsidR="00517377" w:rsidRPr="002E1941">
        <w:t>of</w:t>
      </w:r>
      <w:r w:rsidR="000B381C" w:rsidRPr="002E1941">
        <w:t xml:space="preserve"> cell size and DNA content</w:t>
      </w:r>
      <w:r w:rsidR="00517377" w:rsidRPr="002E1941">
        <w:t xml:space="preserve"> (t</w:t>
      </w:r>
      <w:r w:rsidR="00517377" w:rsidRPr="002E1941">
        <w:rPr>
          <w:vertAlign w:val="subscript"/>
        </w:rPr>
        <w:t>60</w:t>
      </w:r>
      <w:r w:rsidR="00517377" w:rsidRPr="002E1941">
        <w:t xml:space="preserve">). </w:t>
      </w:r>
      <w:r w:rsidR="00FD29FA" w:rsidRPr="002E1941">
        <w:t xml:space="preserve">When cephalexin </w:t>
      </w:r>
      <w:r w:rsidR="003D18B5">
        <w:t>was</w:t>
      </w:r>
      <w:r w:rsidR="003D18B5" w:rsidRPr="002E1941">
        <w:t xml:space="preserve"> </w:t>
      </w:r>
      <w:r w:rsidR="00FD29FA" w:rsidRPr="002E1941">
        <w:t>removed, the population cell size and DNA content gradually decrease</w:t>
      </w:r>
      <w:r w:rsidR="003D18B5">
        <w:t>d</w:t>
      </w:r>
      <w:r w:rsidR="00FD29FA" w:rsidRPr="002E1941">
        <w:t xml:space="preserve"> to become </w:t>
      </w:r>
      <w:proofErr w:type="gramStart"/>
      <w:r w:rsidR="00FD29FA" w:rsidRPr="002E1941">
        <w:t>similar to</w:t>
      </w:r>
      <w:proofErr w:type="gramEnd"/>
      <w:r w:rsidR="00FD29FA" w:rsidRPr="002E1941">
        <w:t xml:space="preserve"> the unstressed population at t</w:t>
      </w:r>
      <w:r w:rsidR="00FD29FA" w:rsidRPr="002E1941">
        <w:rPr>
          <w:vertAlign w:val="subscript"/>
        </w:rPr>
        <w:t>180</w:t>
      </w:r>
      <w:r w:rsidR="00FD29FA" w:rsidRPr="002E1941">
        <w:t xml:space="preserve">. These results </w:t>
      </w:r>
      <w:r w:rsidR="00760646" w:rsidRPr="002E1941">
        <w:t>show that</w:t>
      </w:r>
      <w:r w:rsidR="00FD29FA" w:rsidRPr="002E1941">
        <w:t xml:space="preserve"> cephalexin </w:t>
      </w:r>
      <w:r w:rsidR="003D18B5">
        <w:t>did</w:t>
      </w:r>
      <w:r w:rsidR="003D18B5" w:rsidRPr="002E1941">
        <w:t xml:space="preserve"> </w:t>
      </w:r>
      <w:r w:rsidR="00FD29FA" w:rsidRPr="002E1941">
        <w:t>not inhibit DNA replication and provoke</w:t>
      </w:r>
      <w:r w:rsidR="003D18B5">
        <w:t>d</w:t>
      </w:r>
      <w:r w:rsidR="00FD29FA" w:rsidRPr="002E1941">
        <w:t xml:space="preserve"> the formation of filamentous cells that contained several </w:t>
      </w:r>
      <w:r w:rsidR="00F703A1" w:rsidRPr="002E1941">
        <w:t>chromosome</w:t>
      </w:r>
      <w:r w:rsidR="00FD29FA" w:rsidRPr="002E1941">
        <w:t xml:space="preserve"> equivalent</w:t>
      </w:r>
      <w:r w:rsidR="00F703A1" w:rsidRPr="002E1941">
        <w:t>s</w:t>
      </w:r>
      <w:r w:rsidR="00FD29FA" w:rsidRPr="002E1941">
        <w:t>. These filaments divide</w:t>
      </w:r>
      <w:r w:rsidR="003D18B5">
        <w:t>d</w:t>
      </w:r>
      <w:r w:rsidR="00FD29FA" w:rsidRPr="002E1941">
        <w:t xml:space="preserve"> into cells with normal cell size and DNA content</w:t>
      </w:r>
      <w:r w:rsidR="00091E94" w:rsidRPr="002E1941">
        <w:t xml:space="preserve"> when the drug </w:t>
      </w:r>
      <w:r w:rsidR="00E92280">
        <w:t>was</w:t>
      </w:r>
      <w:r w:rsidR="00E92280" w:rsidRPr="002E1941">
        <w:t xml:space="preserve"> </w:t>
      </w:r>
      <w:r w:rsidR="00091E94" w:rsidRPr="002E1941">
        <w:t xml:space="preserve">washed away. </w:t>
      </w:r>
      <w:r w:rsidR="00FD29FA" w:rsidRPr="002E1941">
        <w:t xml:space="preserve">Flow cytometry results would be very different </w:t>
      </w:r>
      <w:r w:rsidR="00F703A1" w:rsidRPr="002E1941">
        <w:t>for</w:t>
      </w:r>
      <w:r w:rsidR="0072108A" w:rsidRPr="002E1941">
        <w:t xml:space="preserve"> </w:t>
      </w:r>
      <w:r w:rsidR="00F703A1" w:rsidRPr="002E1941">
        <w:t>stresses that inhibit</w:t>
      </w:r>
      <w:r w:rsidR="003465F8" w:rsidRPr="002E1941">
        <w:t xml:space="preserve"> DNA </w:t>
      </w:r>
      <w:r w:rsidR="00DE35E2" w:rsidRPr="002E1941">
        <w:t>synthesis, which lead to the formation of filamentous cells contain</w:t>
      </w:r>
      <w:r w:rsidR="00C877B3" w:rsidRPr="002E1941">
        <w:t>ing</w:t>
      </w:r>
      <w:r w:rsidR="00DE35E2" w:rsidRPr="002E1941">
        <w:t xml:space="preserve"> </w:t>
      </w:r>
      <w:r w:rsidR="00E92280" w:rsidRPr="002E1941">
        <w:t xml:space="preserve">only </w:t>
      </w:r>
      <w:r w:rsidR="00DE35E2" w:rsidRPr="002E1941">
        <w:t>one</w:t>
      </w:r>
      <w:r w:rsidR="00C877B3" w:rsidRPr="002E1941">
        <w:t xml:space="preserve"> non-replicating</w:t>
      </w:r>
      <w:r w:rsidR="00DE35E2" w:rsidRPr="002E1941">
        <w:t xml:space="preserve"> chromosome. In </w:t>
      </w:r>
      <w:r w:rsidR="00E92280">
        <w:t>that</w:t>
      </w:r>
      <w:r w:rsidR="00E92280" w:rsidRPr="002E1941">
        <w:t xml:space="preserve"> </w:t>
      </w:r>
      <w:r w:rsidR="00DE35E2" w:rsidRPr="002E1941">
        <w:t>case, cell size</w:t>
      </w:r>
      <w:r w:rsidR="00C877B3" w:rsidRPr="002E1941">
        <w:t xml:space="preserve"> would increase similarly but would not be</w:t>
      </w:r>
      <w:r w:rsidR="00DE35E2" w:rsidRPr="002E1941">
        <w:t xml:space="preserve"> associat</w:t>
      </w:r>
      <w:r w:rsidR="00C877B3" w:rsidRPr="002E1941">
        <w:t>ed with increase in DNA content.</w:t>
      </w:r>
    </w:p>
    <w:p w14:paraId="13E888A1" w14:textId="19D43469" w:rsidR="00AB4D15" w:rsidRDefault="00AB4D15" w:rsidP="002E1941">
      <w:pPr>
        <w:rPr>
          <w:bCs/>
          <w:color w:val="808080"/>
        </w:rPr>
      </w:pPr>
      <w:r w:rsidRPr="002E1941">
        <w:rPr>
          <w:bCs/>
          <w:color w:val="808080"/>
        </w:rPr>
        <w:t>[Place Figure 3 here]</w:t>
      </w:r>
    </w:p>
    <w:p w14:paraId="7CEB5E2F" w14:textId="77777777" w:rsidR="00766859" w:rsidRPr="002E1941" w:rsidRDefault="00766859" w:rsidP="002E1941">
      <w:pPr>
        <w:rPr>
          <w:bCs/>
          <w:color w:val="808080"/>
        </w:rPr>
      </w:pPr>
    </w:p>
    <w:p w14:paraId="0C184DF6" w14:textId="605F7F5B" w:rsidR="006647A2" w:rsidRPr="002E1941" w:rsidRDefault="000422E0" w:rsidP="002E1941">
      <w:r w:rsidRPr="002E1941">
        <w:t xml:space="preserve">Snapshot microscopy imaging </w:t>
      </w:r>
      <w:r w:rsidR="00E92280">
        <w:t>was</w:t>
      </w:r>
      <w:r w:rsidR="00E92280" w:rsidRPr="002E1941">
        <w:t xml:space="preserve"> </w:t>
      </w:r>
      <w:r w:rsidRPr="002E1941">
        <w:t xml:space="preserve">used to examine the cell morphology and the intracellular </w:t>
      </w:r>
      <w:r w:rsidRPr="00C0623D">
        <w:t>organi</w:t>
      </w:r>
      <w:r w:rsidR="009318FE" w:rsidRPr="00C0623D">
        <w:t>z</w:t>
      </w:r>
      <w:r w:rsidRPr="00C0623D">
        <w:t xml:space="preserve">ation </w:t>
      </w:r>
      <w:r w:rsidRPr="002E1941">
        <w:t xml:space="preserve">of the DNA shown by </w:t>
      </w:r>
      <w:r w:rsidR="00DC2832" w:rsidRPr="002E1941">
        <w:t>HU</w:t>
      </w:r>
      <w:r w:rsidRPr="002E1941">
        <w:t xml:space="preserve">-mCherry </w:t>
      </w:r>
      <w:r w:rsidRPr="00C0623D">
        <w:t>locali</w:t>
      </w:r>
      <w:r w:rsidR="009318FE" w:rsidRPr="00C0623D">
        <w:t>z</w:t>
      </w:r>
      <w:r w:rsidRPr="00C0623D">
        <w:t>ation</w:t>
      </w:r>
      <w:r w:rsidR="0003121C" w:rsidRPr="00C0623D">
        <w:t xml:space="preserve"> </w:t>
      </w:r>
      <w:r w:rsidR="0003121C" w:rsidRPr="002E1941">
        <w:t>(</w:t>
      </w:r>
      <w:r w:rsidR="0003121C" w:rsidRPr="002E1941">
        <w:rPr>
          <w:b/>
        </w:rPr>
        <w:t xml:space="preserve">Figure </w:t>
      </w:r>
      <w:r w:rsidR="00C403AF" w:rsidRPr="002E1941">
        <w:rPr>
          <w:b/>
        </w:rPr>
        <w:t>4A</w:t>
      </w:r>
      <w:r w:rsidR="0003121C" w:rsidRPr="002E1941">
        <w:t>)</w:t>
      </w:r>
      <w:r w:rsidRPr="002E1941">
        <w:t xml:space="preserve">. </w:t>
      </w:r>
      <w:r w:rsidR="006647A2" w:rsidRPr="002E1941">
        <w:t>C</w:t>
      </w:r>
      <w:r w:rsidRPr="002E1941">
        <w:t xml:space="preserve">ephalexin </w:t>
      </w:r>
      <w:r w:rsidR="007E6D8E" w:rsidRPr="002E1941">
        <w:t>provoke</w:t>
      </w:r>
      <w:r w:rsidR="00E92280">
        <w:t>d</w:t>
      </w:r>
      <w:r w:rsidR="007E6D8E" w:rsidRPr="002E1941">
        <w:t xml:space="preserve"> the formation of long cells with normal cell width and no division septa. These smooth filaments contain</w:t>
      </w:r>
      <w:r w:rsidR="00E92280">
        <w:t>ed</w:t>
      </w:r>
      <w:r w:rsidR="007E6D8E" w:rsidRPr="002E1941">
        <w:t xml:space="preserve"> regularly spaced DNA structures called nucleoids, confirming that </w:t>
      </w:r>
      <w:r w:rsidR="00DB0440" w:rsidRPr="002E1941">
        <w:t xml:space="preserve">cephalexin </w:t>
      </w:r>
      <w:r w:rsidR="00E92280">
        <w:t>did</w:t>
      </w:r>
      <w:r w:rsidR="00E92280" w:rsidRPr="002E1941">
        <w:t xml:space="preserve"> </w:t>
      </w:r>
      <w:r w:rsidR="00DB0440" w:rsidRPr="002E1941">
        <w:t>not affect chromosome replication and</w:t>
      </w:r>
      <w:r w:rsidR="007E6D8E" w:rsidRPr="002E1941">
        <w:t xml:space="preserve"> segregation. Quantitative image analysis </w:t>
      </w:r>
      <w:r w:rsidR="00222B5C" w:rsidRPr="002E1941">
        <w:t xml:space="preserve">largely </w:t>
      </w:r>
      <w:r w:rsidRPr="002E1941">
        <w:t>confirm</w:t>
      </w:r>
      <w:r w:rsidR="00E92280">
        <w:t>ed</w:t>
      </w:r>
      <w:r w:rsidRPr="002E1941">
        <w:t xml:space="preserve"> the cell size </w:t>
      </w:r>
      <w:r w:rsidR="007E6D8E" w:rsidRPr="002E1941">
        <w:t xml:space="preserve">and DNA content </w:t>
      </w:r>
      <w:r w:rsidRPr="002E1941">
        <w:t xml:space="preserve">increase </w:t>
      </w:r>
      <w:r w:rsidR="007E6D8E" w:rsidRPr="002E1941">
        <w:t xml:space="preserve">previously observed with </w:t>
      </w:r>
      <w:r w:rsidRPr="002E1941">
        <w:t>flow cytometry</w:t>
      </w:r>
      <w:r w:rsidR="00C403AF" w:rsidRPr="002E1941">
        <w:t xml:space="preserve"> (</w:t>
      </w:r>
      <w:r w:rsidR="00C403AF" w:rsidRPr="002E1941">
        <w:rPr>
          <w:b/>
        </w:rPr>
        <w:t>Figure 4</w:t>
      </w:r>
      <w:proofErr w:type="gramStart"/>
      <w:r w:rsidR="00C403AF" w:rsidRPr="002E1941">
        <w:rPr>
          <w:b/>
        </w:rPr>
        <w:t>B</w:t>
      </w:r>
      <w:r w:rsidR="00C0623D">
        <w:rPr>
          <w:b/>
        </w:rPr>
        <w:t>,</w:t>
      </w:r>
      <w:r w:rsidR="00C403AF" w:rsidRPr="002E1941">
        <w:rPr>
          <w:b/>
        </w:rPr>
        <w:t>C</w:t>
      </w:r>
      <w:proofErr w:type="gramEnd"/>
      <w:r w:rsidR="00C403AF" w:rsidRPr="00C0623D">
        <w:rPr>
          <w:bCs/>
        </w:rPr>
        <w:t>)</w:t>
      </w:r>
      <w:r w:rsidR="007E6D8E" w:rsidRPr="002E1941">
        <w:t>.</w:t>
      </w:r>
      <w:r w:rsidR="00091E94" w:rsidRPr="002E1941">
        <w:t xml:space="preserve"> </w:t>
      </w:r>
      <w:r w:rsidR="006647A2" w:rsidRPr="002E1941">
        <w:t>Results would be very different for stresses that induce DNA-damage, which lead to the formation of filamentous cells in which replicat</w:t>
      </w:r>
      <w:r w:rsidR="00222B5C" w:rsidRPr="002E1941">
        <w:t>ion continues but segregation is</w:t>
      </w:r>
      <w:r w:rsidR="006647A2" w:rsidRPr="002E1941">
        <w:t xml:space="preserve"> impaired. In </w:t>
      </w:r>
      <w:r w:rsidR="003C47E7">
        <w:t>that</w:t>
      </w:r>
      <w:r w:rsidR="003C47E7" w:rsidRPr="002E1941">
        <w:t xml:space="preserve"> </w:t>
      </w:r>
      <w:r w:rsidR="006647A2" w:rsidRPr="002E1941">
        <w:t xml:space="preserve">case, cell size and DNA content would </w:t>
      </w:r>
      <w:r w:rsidR="00004B0F" w:rsidRPr="002E1941">
        <w:t xml:space="preserve">increase </w:t>
      </w:r>
      <w:r w:rsidR="006647A2" w:rsidRPr="002E1941">
        <w:t>similar</w:t>
      </w:r>
      <w:r w:rsidR="00004B0F" w:rsidRPr="002E1941">
        <w:t>ly</w:t>
      </w:r>
      <w:r w:rsidR="006647A2" w:rsidRPr="002E1941">
        <w:t xml:space="preserve">, but </w:t>
      </w:r>
      <w:r w:rsidR="00004B0F" w:rsidRPr="002E1941">
        <w:t>cells would harbor a single</w:t>
      </w:r>
      <w:r w:rsidR="006647A2" w:rsidRPr="002E1941">
        <w:t xml:space="preserve"> unstructured mass of DNA. Snapshot images </w:t>
      </w:r>
      <w:r w:rsidR="00E92280">
        <w:t>could</w:t>
      </w:r>
      <w:r w:rsidR="00E92280" w:rsidRPr="002E1941">
        <w:t xml:space="preserve"> </w:t>
      </w:r>
      <w:r w:rsidR="006647A2" w:rsidRPr="002E1941">
        <w:t xml:space="preserve">also reveal other kind of aberrant cell shapes or the presence of </w:t>
      </w:r>
      <w:r w:rsidR="00DB019B" w:rsidRPr="002E1941">
        <w:t xml:space="preserve">mini, </w:t>
      </w:r>
      <w:r w:rsidR="00222B5C" w:rsidRPr="002E1941">
        <w:t>anucleate</w:t>
      </w:r>
      <w:r w:rsidR="00E92280">
        <w:t>,</w:t>
      </w:r>
      <w:r w:rsidR="00222B5C" w:rsidRPr="002E1941">
        <w:t xml:space="preserve"> or </w:t>
      </w:r>
      <w:r w:rsidR="006647A2" w:rsidRPr="002E1941">
        <w:t>lysed cells</w:t>
      </w:r>
      <w:r w:rsidR="00004B0F" w:rsidRPr="002E1941">
        <w:t xml:space="preserve"> (ghost cells)</w:t>
      </w:r>
      <w:r w:rsidR="006647A2" w:rsidRPr="002E1941">
        <w:t>.</w:t>
      </w:r>
    </w:p>
    <w:p w14:paraId="1745093E" w14:textId="77777777" w:rsidR="009318FE" w:rsidRDefault="009318FE" w:rsidP="002E1941">
      <w:pPr>
        <w:rPr>
          <w:bCs/>
          <w:color w:val="808080"/>
        </w:rPr>
      </w:pPr>
    </w:p>
    <w:p w14:paraId="5AE62AFE" w14:textId="7F98781E" w:rsidR="009318FE" w:rsidRPr="002E1941" w:rsidRDefault="00AB4D15" w:rsidP="002E1941">
      <w:pPr>
        <w:rPr>
          <w:bCs/>
          <w:color w:val="808080"/>
        </w:rPr>
      </w:pPr>
      <w:r w:rsidRPr="002E1941">
        <w:rPr>
          <w:bCs/>
          <w:color w:val="808080"/>
        </w:rPr>
        <w:t>[Place Figure 4 here]</w:t>
      </w:r>
    </w:p>
    <w:p w14:paraId="4F348739" w14:textId="75E4B593" w:rsidR="00146648" w:rsidRPr="002E1941" w:rsidRDefault="00C52A69" w:rsidP="002E1941">
      <w:r w:rsidRPr="002E1941">
        <w:t xml:space="preserve">Time-lapse microscopy associated with </w:t>
      </w:r>
      <w:r w:rsidR="000012FD">
        <w:t xml:space="preserve">the </w:t>
      </w:r>
      <w:r w:rsidRPr="002E1941">
        <w:t>microfluidic apparatus</w:t>
      </w:r>
      <w:r w:rsidR="00321F25" w:rsidRPr="002E1941">
        <w:rPr>
          <w:vertAlign w:val="superscript"/>
        </w:rPr>
        <w:t>16</w:t>
      </w:r>
      <w:r w:rsidR="00DE6B0C" w:rsidRPr="002E1941">
        <w:t xml:space="preserve"> </w:t>
      </w:r>
      <w:r w:rsidRPr="002E1941">
        <w:t>help</w:t>
      </w:r>
      <w:r w:rsidR="000012FD">
        <w:t>ed</w:t>
      </w:r>
      <w:r w:rsidRPr="002E1941">
        <w:t xml:space="preserve"> </w:t>
      </w:r>
      <w:r w:rsidR="00E92280">
        <w:t xml:space="preserve">to </w:t>
      </w:r>
      <w:r w:rsidR="00E92280" w:rsidRPr="002E1941">
        <w:t>determin</w:t>
      </w:r>
      <w:r w:rsidR="00E92280">
        <w:t>e</w:t>
      </w:r>
      <w:r w:rsidRPr="002E1941">
        <w:t xml:space="preserve"> the phenotypes previously observed and provides additional insights regarding the development and causality of the growth deficiency. </w:t>
      </w:r>
      <w:r w:rsidR="00873A0B" w:rsidRPr="002E1941">
        <w:t xml:space="preserve">Time-lapse </w:t>
      </w:r>
      <w:r w:rsidR="00C403AF" w:rsidRPr="002E1941">
        <w:t>images</w:t>
      </w:r>
      <w:r w:rsidR="00DE5714" w:rsidRPr="002E1941">
        <w:t xml:space="preserve"> (</w:t>
      </w:r>
      <w:r w:rsidR="00C403AF" w:rsidRPr="002E1941">
        <w:rPr>
          <w:b/>
        </w:rPr>
        <w:t xml:space="preserve">Figure 5A </w:t>
      </w:r>
      <w:r w:rsidR="00C403AF" w:rsidRPr="00C0623D">
        <w:rPr>
          <w:bCs/>
        </w:rPr>
        <w:t>and</w:t>
      </w:r>
      <w:r w:rsidR="00C403AF" w:rsidRPr="002E1941">
        <w:t xml:space="preserve"> </w:t>
      </w:r>
      <w:r w:rsidR="00DE5714" w:rsidRPr="002E1941">
        <w:rPr>
          <w:b/>
        </w:rPr>
        <w:t>Movie 1</w:t>
      </w:r>
      <w:r w:rsidR="00DE5714" w:rsidRPr="002E1941">
        <w:t>)</w:t>
      </w:r>
      <w:r w:rsidR="00873A0B" w:rsidRPr="002E1941">
        <w:t xml:space="preserve"> confirm</w:t>
      </w:r>
      <w:r w:rsidR="00E92280">
        <w:t>ed</w:t>
      </w:r>
      <w:r w:rsidR="00873A0B" w:rsidRPr="002E1941">
        <w:t xml:space="preserve"> that </w:t>
      </w:r>
      <w:r w:rsidR="00DF4E34" w:rsidRPr="002E1941">
        <w:t xml:space="preserve">cell elongation (cell mass synthesis), </w:t>
      </w:r>
      <w:r w:rsidR="00E92280">
        <w:t xml:space="preserve">and </w:t>
      </w:r>
      <w:r w:rsidR="00DF4E34" w:rsidRPr="002E1941">
        <w:t xml:space="preserve">chromosome replication and segregation </w:t>
      </w:r>
      <w:r w:rsidR="00E92280">
        <w:t>were</w:t>
      </w:r>
      <w:r w:rsidR="00E92280" w:rsidRPr="002E1941">
        <w:t xml:space="preserve"> </w:t>
      </w:r>
      <w:r w:rsidR="00DF4E34" w:rsidRPr="002E1941">
        <w:t xml:space="preserve">not inhibited by exposure to cephalexin. </w:t>
      </w:r>
      <w:r w:rsidR="003D0B7B" w:rsidRPr="002E1941">
        <w:t>In addition, it reveal</w:t>
      </w:r>
      <w:r w:rsidR="00E92280">
        <w:t>ed</w:t>
      </w:r>
      <w:r w:rsidR="003D0B7B" w:rsidRPr="002E1941">
        <w:t xml:space="preserve"> the process of recovery when </w:t>
      </w:r>
      <w:r w:rsidR="003D0B7B" w:rsidRPr="002E1941">
        <w:lastRenderedPageBreak/>
        <w:t xml:space="preserve">cephalexin </w:t>
      </w:r>
      <w:r w:rsidR="00E92280">
        <w:t>was</w:t>
      </w:r>
      <w:r w:rsidR="00E92280" w:rsidRPr="002E1941">
        <w:t xml:space="preserve"> </w:t>
      </w:r>
      <w:r w:rsidR="003D0B7B" w:rsidRPr="002E1941">
        <w:t xml:space="preserve">removed. </w:t>
      </w:r>
      <w:r w:rsidR="00305BF9" w:rsidRPr="002E1941">
        <w:t xml:space="preserve">Analysis of the </w:t>
      </w:r>
      <w:r w:rsidR="003D0B7B" w:rsidRPr="002E1941">
        <w:t xml:space="preserve">filamentous </w:t>
      </w:r>
      <w:r w:rsidR="00305BF9" w:rsidRPr="002E1941">
        <w:t>cell lineage show</w:t>
      </w:r>
      <w:r w:rsidR="00E92280">
        <w:t>ed</w:t>
      </w:r>
      <w:r w:rsidR="00305BF9" w:rsidRPr="002E1941">
        <w:t xml:space="preserve"> that </w:t>
      </w:r>
      <w:r w:rsidR="00AF16A4" w:rsidRPr="002E1941">
        <w:t>cell</w:t>
      </w:r>
      <w:r w:rsidR="003D0B7B" w:rsidRPr="002E1941">
        <w:t xml:space="preserve"> division</w:t>
      </w:r>
      <w:r w:rsidR="00AF16A4" w:rsidRPr="002E1941">
        <w:t xml:space="preserve"> restart</w:t>
      </w:r>
      <w:r w:rsidR="003D0B7B" w:rsidRPr="002E1941">
        <w:t>s</w:t>
      </w:r>
      <w:r w:rsidR="00AF16A4" w:rsidRPr="002E1941">
        <w:t xml:space="preserve"> ~20 </w:t>
      </w:r>
      <w:r w:rsidR="00EF071B">
        <w:t>m</w:t>
      </w:r>
      <w:r w:rsidR="00C0623D">
        <w:t>in</w:t>
      </w:r>
      <w:r w:rsidR="00AF16A4" w:rsidRPr="002E1941">
        <w:t xml:space="preserve"> after </w:t>
      </w:r>
      <w:r w:rsidR="003D0B7B" w:rsidRPr="002E1941">
        <w:t xml:space="preserve">washing </w:t>
      </w:r>
      <w:r w:rsidR="00C86F23" w:rsidRPr="002E1941">
        <w:t xml:space="preserve">away </w:t>
      </w:r>
      <w:r w:rsidR="003D0B7B" w:rsidRPr="002E1941">
        <w:t>the drug</w:t>
      </w:r>
      <w:r w:rsidR="00C403AF" w:rsidRPr="002E1941">
        <w:t xml:space="preserve"> (</w:t>
      </w:r>
      <w:r w:rsidR="00C403AF" w:rsidRPr="002E1941">
        <w:rPr>
          <w:b/>
        </w:rPr>
        <w:t>Figure 5B</w:t>
      </w:r>
      <w:r w:rsidR="00C403AF" w:rsidRPr="00C0623D">
        <w:rPr>
          <w:bCs/>
        </w:rPr>
        <w:t>)</w:t>
      </w:r>
      <w:r w:rsidR="003D0B7B" w:rsidRPr="002E1941">
        <w:t>. The resulting</w:t>
      </w:r>
      <w:r w:rsidR="00AF16A4" w:rsidRPr="002E1941">
        <w:t xml:space="preserve"> divided </w:t>
      </w:r>
      <w:r w:rsidR="000F0DB2" w:rsidRPr="002E1941">
        <w:t xml:space="preserve">cells </w:t>
      </w:r>
      <w:r w:rsidR="00E92280">
        <w:t>were</w:t>
      </w:r>
      <w:r w:rsidR="00E92280" w:rsidRPr="002E1941">
        <w:t xml:space="preserve"> </w:t>
      </w:r>
      <w:r w:rsidR="00AF16A4" w:rsidRPr="002E1941">
        <w:t>viable</w:t>
      </w:r>
      <w:r w:rsidR="00E92280">
        <w:t>,</w:t>
      </w:r>
      <w:r w:rsidR="00AF16A4" w:rsidRPr="002E1941">
        <w:t xml:space="preserve"> </w:t>
      </w:r>
      <w:r w:rsidR="00E92280" w:rsidRPr="000C429E">
        <w:t>because</w:t>
      </w:r>
      <w:r w:rsidR="00E92280" w:rsidRPr="002E1941">
        <w:t xml:space="preserve"> </w:t>
      </w:r>
      <w:r w:rsidR="00AF16A4" w:rsidRPr="002E1941">
        <w:t xml:space="preserve">they </w:t>
      </w:r>
      <w:r w:rsidR="003D0B7B" w:rsidRPr="002E1941">
        <w:t xml:space="preserve">in turn </w:t>
      </w:r>
      <w:r w:rsidR="000F0DB2" w:rsidRPr="002E1941">
        <w:t>divide</w:t>
      </w:r>
      <w:r w:rsidR="00E92280">
        <w:t>d</w:t>
      </w:r>
      <w:r w:rsidR="000F0DB2" w:rsidRPr="002E1941">
        <w:t xml:space="preserve">, </w:t>
      </w:r>
      <w:r w:rsidR="00883E81" w:rsidRPr="002E1941">
        <w:t xml:space="preserve">eventually </w:t>
      </w:r>
      <w:r w:rsidR="000F0DB2" w:rsidRPr="002E1941">
        <w:t>leading to</w:t>
      </w:r>
      <w:r w:rsidR="00AF16A4" w:rsidRPr="002E1941">
        <w:t xml:space="preserve"> the formation of </w:t>
      </w:r>
      <w:r w:rsidR="00DF4E34" w:rsidRPr="002E1941">
        <w:t>33</w:t>
      </w:r>
      <w:r w:rsidR="00883E81" w:rsidRPr="002E1941">
        <w:t xml:space="preserve"> cells</w:t>
      </w:r>
      <w:r w:rsidR="00AF16A4" w:rsidRPr="002E1941">
        <w:t xml:space="preserve"> exhibit</w:t>
      </w:r>
      <w:r w:rsidR="003D0B7B" w:rsidRPr="002E1941">
        <w:t>ing</w:t>
      </w:r>
      <w:r w:rsidR="00AF16A4" w:rsidRPr="002E1941">
        <w:t xml:space="preserve"> normal size and DNA content</w:t>
      </w:r>
      <w:r w:rsidR="00883E81" w:rsidRPr="002E1941">
        <w:t xml:space="preserve">. </w:t>
      </w:r>
      <w:r w:rsidR="000F0DB2" w:rsidRPr="002E1941">
        <w:t>This allow</w:t>
      </w:r>
      <w:r w:rsidR="00E92280">
        <w:t>ed</w:t>
      </w:r>
      <w:r w:rsidR="000F0DB2" w:rsidRPr="002E1941">
        <w:t xml:space="preserve"> calculat</w:t>
      </w:r>
      <w:r w:rsidR="00E92280">
        <w:t>ion of</w:t>
      </w:r>
      <w:r w:rsidR="000F0DB2" w:rsidRPr="002E1941">
        <w:t xml:space="preserve"> an</w:t>
      </w:r>
      <w:r w:rsidR="00352B24" w:rsidRPr="002E1941">
        <w:t xml:space="preserve"> overall generation time of ~31</w:t>
      </w:r>
      <w:r w:rsidR="00883E81" w:rsidRPr="002E1941">
        <w:t xml:space="preserve"> min</w:t>
      </w:r>
      <w:r w:rsidR="00C86F23" w:rsidRPr="002E1941">
        <w:t xml:space="preserve"> over the 180 min of </w:t>
      </w:r>
      <w:r w:rsidR="00E92280">
        <w:t xml:space="preserve">the </w:t>
      </w:r>
      <w:r w:rsidR="00C86F23" w:rsidRPr="002E1941">
        <w:t>experiment</w:t>
      </w:r>
      <w:r w:rsidR="003D0B7B" w:rsidRPr="002E1941">
        <w:t>, which is</w:t>
      </w:r>
      <w:r w:rsidR="00883E81" w:rsidRPr="002E1941">
        <w:t xml:space="preserve"> </w:t>
      </w:r>
      <w:proofErr w:type="gramStart"/>
      <w:r w:rsidR="00883E81" w:rsidRPr="002E1941">
        <w:t>similar to</w:t>
      </w:r>
      <w:proofErr w:type="gramEnd"/>
      <w:r w:rsidR="00883E81" w:rsidRPr="002E1941">
        <w:t xml:space="preserve"> </w:t>
      </w:r>
      <w:r w:rsidR="003D0B7B" w:rsidRPr="002E1941">
        <w:t xml:space="preserve">the generation </w:t>
      </w:r>
      <w:r w:rsidR="00C86F23" w:rsidRPr="002E1941">
        <w:t>time</w:t>
      </w:r>
      <w:r w:rsidR="003D0B7B" w:rsidRPr="002E1941">
        <w:t xml:space="preserve"> calculated for the unstres</w:t>
      </w:r>
      <w:r w:rsidR="00AB4D15" w:rsidRPr="002E1941">
        <w:t xml:space="preserve">sed population from </w:t>
      </w:r>
      <w:r w:rsidR="00545DF2" w:rsidRPr="002E1941">
        <w:t>CFU</w:t>
      </w:r>
      <w:r w:rsidR="00AB4D15" w:rsidRPr="002E1941">
        <w:t>/</w:t>
      </w:r>
      <w:r w:rsidR="00392E00">
        <w:t>mL</w:t>
      </w:r>
      <w:r w:rsidR="003D0B7B" w:rsidRPr="002E1941">
        <w:t xml:space="preserve"> </w:t>
      </w:r>
      <w:r w:rsidRPr="002E1941">
        <w:t>measurements</w:t>
      </w:r>
      <w:r w:rsidR="00C86F23" w:rsidRPr="002E1941">
        <w:t xml:space="preserve"> (</w:t>
      </w:r>
      <w:r w:rsidR="00DB019B" w:rsidRPr="002E1941">
        <w:t>~</w:t>
      </w:r>
      <w:r w:rsidR="00B75DD2" w:rsidRPr="002E1941">
        <w:t xml:space="preserve">33 </w:t>
      </w:r>
      <w:r w:rsidR="00C86F23" w:rsidRPr="002E1941">
        <w:t>min)</w:t>
      </w:r>
      <w:r w:rsidR="003D0B7B" w:rsidRPr="002E1941">
        <w:t>.</w:t>
      </w:r>
    </w:p>
    <w:p w14:paraId="7222D9AB" w14:textId="16AC6C7C" w:rsidR="00AB4D15" w:rsidRPr="002E1941" w:rsidRDefault="00AB4D15" w:rsidP="002E1941">
      <w:pPr>
        <w:rPr>
          <w:bCs/>
          <w:color w:val="808080"/>
        </w:rPr>
      </w:pPr>
      <w:r w:rsidRPr="002E1941">
        <w:rPr>
          <w:bCs/>
          <w:color w:val="808080"/>
        </w:rPr>
        <w:t>[Place Figure 5 here]</w:t>
      </w:r>
    </w:p>
    <w:p w14:paraId="7EB5E8A7" w14:textId="77777777" w:rsidR="00146648" w:rsidRPr="002E1941" w:rsidRDefault="00146648" w:rsidP="002E1941">
      <w:pPr>
        <w:rPr>
          <w:color w:val="808080" w:themeColor="background1" w:themeShade="80"/>
        </w:rPr>
      </w:pPr>
    </w:p>
    <w:p w14:paraId="58E9F006" w14:textId="6216CCF3" w:rsidR="00766859" w:rsidRPr="002E1941" w:rsidRDefault="00B32616" w:rsidP="002E1941">
      <w:pPr>
        <w:outlineLvl w:val="0"/>
        <w:rPr>
          <w:bCs/>
          <w:color w:val="808080"/>
        </w:rPr>
      </w:pPr>
      <w:r w:rsidRPr="002E1941">
        <w:rPr>
          <w:b/>
        </w:rPr>
        <w:t xml:space="preserve">FIGURE </w:t>
      </w:r>
      <w:r w:rsidR="0013621E" w:rsidRPr="002E1941">
        <w:rPr>
          <w:b/>
        </w:rPr>
        <w:t xml:space="preserve">AND TABLE </w:t>
      </w:r>
      <w:r w:rsidRPr="002E1941">
        <w:rPr>
          <w:b/>
        </w:rPr>
        <w:t>LEGENDS:</w:t>
      </w:r>
    </w:p>
    <w:p w14:paraId="7EA200E7" w14:textId="56A9D447" w:rsidR="00C92036" w:rsidRPr="002E1941" w:rsidRDefault="00C92036" w:rsidP="002E1941">
      <w:pPr>
        <w:rPr>
          <w:color w:val="auto"/>
        </w:rPr>
      </w:pPr>
      <w:r w:rsidRPr="002E1941">
        <w:rPr>
          <w:b/>
          <w:color w:val="auto"/>
        </w:rPr>
        <w:t xml:space="preserve">Figure 1: </w:t>
      </w:r>
      <w:r w:rsidR="00C85E91" w:rsidRPr="002E1941">
        <w:rPr>
          <w:b/>
          <w:color w:val="auto"/>
        </w:rPr>
        <w:t xml:space="preserve">Procedure for </w:t>
      </w:r>
      <w:r w:rsidR="00195201">
        <w:rPr>
          <w:b/>
          <w:color w:val="auto"/>
        </w:rPr>
        <w:t xml:space="preserve">the </w:t>
      </w:r>
      <w:r w:rsidR="00C85E91" w:rsidRPr="002E1941">
        <w:rPr>
          <w:b/>
          <w:color w:val="auto"/>
        </w:rPr>
        <w:t>analysis of bacteria</w:t>
      </w:r>
      <w:r w:rsidR="00195201">
        <w:rPr>
          <w:b/>
          <w:color w:val="auto"/>
        </w:rPr>
        <w:t>l</w:t>
      </w:r>
      <w:r w:rsidR="00C85E91" w:rsidRPr="002E1941">
        <w:rPr>
          <w:b/>
          <w:color w:val="auto"/>
        </w:rPr>
        <w:t xml:space="preserve"> response to stress treatments</w:t>
      </w:r>
      <w:r w:rsidR="00C85E91" w:rsidRPr="002E1941">
        <w:rPr>
          <w:color w:val="auto"/>
        </w:rPr>
        <w:t xml:space="preserve">. </w:t>
      </w:r>
      <w:r w:rsidR="001D6292">
        <w:rPr>
          <w:color w:val="auto"/>
        </w:rPr>
        <w:t>(</w:t>
      </w:r>
      <w:r w:rsidR="00C85E91" w:rsidRPr="002E1941">
        <w:rPr>
          <w:b/>
          <w:color w:val="auto"/>
        </w:rPr>
        <w:t>A</w:t>
      </w:r>
      <w:r w:rsidR="001D6292">
        <w:rPr>
          <w:bCs/>
          <w:color w:val="auto"/>
        </w:rPr>
        <w:t>)</w:t>
      </w:r>
      <w:r w:rsidR="00C85E91" w:rsidRPr="002E1941">
        <w:rPr>
          <w:color w:val="auto"/>
        </w:rPr>
        <w:t xml:space="preserve"> Schematic of the method. </w:t>
      </w:r>
      <w:r w:rsidR="001D6292">
        <w:rPr>
          <w:color w:val="auto"/>
        </w:rPr>
        <w:t>(</w:t>
      </w:r>
      <w:r w:rsidR="00C85E91" w:rsidRPr="002E1941">
        <w:rPr>
          <w:b/>
          <w:color w:val="auto"/>
        </w:rPr>
        <w:t>B</w:t>
      </w:r>
      <w:r w:rsidR="001D6292">
        <w:rPr>
          <w:bCs/>
          <w:color w:val="auto"/>
        </w:rPr>
        <w:t>)</w:t>
      </w:r>
      <w:r w:rsidR="00C85E91" w:rsidRPr="002E1941">
        <w:rPr>
          <w:b/>
          <w:color w:val="auto"/>
        </w:rPr>
        <w:t xml:space="preserve"> </w:t>
      </w:r>
      <w:r w:rsidR="00B75DD2" w:rsidRPr="002E1941">
        <w:rPr>
          <w:color w:val="auto"/>
        </w:rPr>
        <w:t xml:space="preserve">Cartoon illustrating the </w:t>
      </w:r>
      <w:r w:rsidR="00367297" w:rsidRPr="002E1941">
        <w:rPr>
          <w:color w:val="auto"/>
        </w:rPr>
        <w:t>cell morphology during normal growth in rich medium and during transient exposure to cephalexin (Ceph.), from addition at (</w:t>
      </w:r>
      <w:r w:rsidR="00367297" w:rsidRPr="002E1941">
        <w:t>t</w:t>
      </w:r>
      <w:r w:rsidR="00367297" w:rsidRPr="002E1941">
        <w:rPr>
          <w:vertAlign w:val="subscript"/>
        </w:rPr>
        <w:t>0</w:t>
      </w:r>
      <w:r w:rsidR="00367297" w:rsidRPr="002E1941">
        <w:rPr>
          <w:color w:val="auto"/>
        </w:rPr>
        <w:t>) and after cephalexin wash</w:t>
      </w:r>
      <w:r w:rsidR="004069F4" w:rsidRPr="002E1941">
        <w:rPr>
          <w:color w:val="auto"/>
        </w:rPr>
        <w:t>ing</w:t>
      </w:r>
      <w:r w:rsidR="00367297" w:rsidRPr="002E1941">
        <w:rPr>
          <w:color w:val="auto"/>
        </w:rPr>
        <w:t xml:space="preserve"> </w:t>
      </w:r>
      <w:r w:rsidR="00A26BE0" w:rsidRPr="002E1941">
        <w:rPr>
          <w:color w:val="auto"/>
        </w:rPr>
        <w:t xml:space="preserve">from </w:t>
      </w:r>
      <w:r w:rsidR="00367297" w:rsidRPr="002E1941">
        <w:rPr>
          <w:color w:val="auto"/>
        </w:rPr>
        <w:t>(</w:t>
      </w:r>
      <w:r w:rsidR="00367297" w:rsidRPr="002E1941">
        <w:t>t</w:t>
      </w:r>
      <w:r w:rsidR="00367297" w:rsidRPr="002E1941">
        <w:rPr>
          <w:vertAlign w:val="subscript"/>
        </w:rPr>
        <w:t>60</w:t>
      </w:r>
      <w:r w:rsidR="00A26BE0" w:rsidRPr="002E1941">
        <w:rPr>
          <w:color w:val="auto"/>
        </w:rPr>
        <w:t>)</w:t>
      </w:r>
      <w:r w:rsidR="00367297" w:rsidRPr="002E1941">
        <w:t xml:space="preserve"> to </w:t>
      </w:r>
      <w:r w:rsidR="00A26BE0" w:rsidRPr="002E1941">
        <w:t>(</w:t>
      </w:r>
      <w:r w:rsidR="00367297" w:rsidRPr="002E1941">
        <w:t>t</w:t>
      </w:r>
      <w:r w:rsidR="00367297" w:rsidRPr="002E1941">
        <w:rPr>
          <w:vertAlign w:val="subscript"/>
        </w:rPr>
        <w:t>180</w:t>
      </w:r>
      <w:r w:rsidR="00367297" w:rsidRPr="002E1941">
        <w:rPr>
          <w:color w:val="auto"/>
        </w:rPr>
        <w:t>).</w:t>
      </w:r>
    </w:p>
    <w:p w14:paraId="011BA96E" w14:textId="77777777" w:rsidR="00C85E91" w:rsidRPr="002E1941" w:rsidRDefault="00C85E91" w:rsidP="002E1941">
      <w:pPr>
        <w:rPr>
          <w:color w:val="auto"/>
          <w:shd w:val="clear" w:color="auto" w:fill="FFFFFF"/>
        </w:rPr>
      </w:pPr>
    </w:p>
    <w:p w14:paraId="314121FA" w14:textId="2AAB5B40" w:rsidR="00C85E91" w:rsidRPr="002E1941" w:rsidRDefault="00C92036" w:rsidP="002E1941">
      <w:pPr>
        <w:rPr>
          <w:color w:val="auto"/>
          <w:shd w:val="clear" w:color="auto" w:fill="FFFFFF"/>
        </w:rPr>
      </w:pPr>
      <w:r w:rsidRPr="002E1941">
        <w:rPr>
          <w:b/>
          <w:color w:val="auto"/>
        </w:rPr>
        <w:t>Figure 2:</w:t>
      </w:r>
      <w:r w:rsidR="00C85E91" w:rsidRPr="002E1941">
        <w:rPr>
          <w:b/>
          <w:color w:val="auto"/>
        </w:rPr>
        <w:t xml:space="preserve"> </w:t>
      </w:r>
      <w:r w:rsidR="00C85E91" w:rsidRPr="002E1941">
        <w:rPr>
          <w:rStyle w:val="Strong"/>
          <w:color w:val="auto"/>
          <w:shd w:val="clear" w:color="auto" w:fill="FFFFFF"/>
        </w:rPr>
        <w:t xml:space="preserve">Bacterial growth monitoring of </w:t>
      </w:r>
      <w:r w:rsidR="00C85E91" w:rsidRPr="002E1941">
        <w:rPr>
          <w:b/>
          <w:color w:val="auto"/>
          <w:shd w:val="clear" w:color="auto" w:fill="FFFFFF"/>
        </w:rPr>
        <w:t>untreated and cephalexin-treated</w:t>
      </w:r>
      <w:r w:rsidR="00C85E91" w:rsidRPr="002E1941">
        <w:rPr>
          <w:rStyle w:val="Strong"/>
          <w:color w:val="auto"/>
          <w:shd w:val="clear" w:color="auto" w:fill="FFFFFF"/>
        </w:rPr>
        <w:t xml:space="preserve"> </w:t>
      </w:r>
      <w:r w:rsidR="00195201">
        <w:rPr>
          <w:rStyle w:val="Strong"/>
          <w:color w:val="auto"/>
          <w:shd w:val="clear" w:color="auto" w:fill="FFFFFF"/>
        </w:rPr>
        <w:t xml:space="preserve">cells </w:t>
      </w:r>
      <w:r w:rsidR="00C85E91" w:rsidRPr="002E1941">
        <w:rPr>
          <w:rStyle w:val="Strong"/>
          <w:color w:val="auto"/>
          <w:shd w:val="clear" w:color="auto" w:fill="FFFFFF"/>
        </w:rPr>
        <w:t>at the population level</w:t>
      </w:r>
      <w:r w:rsidR="00C85E91" w:rsidRPr="002E1941">
        <w:rPr>
          <w:color w:val="auto"/>
        </w:rPr>
        <w:t xml:space="preserve">. </w:t>
      </w:r>
      <w:r w:rsidR="001D6292">
        <w:rPr>
          <w:color w:val="auto"/>
        </w:rPr>
        <w:t>(</w:t>
      </w:r>
      <w:r w:rsidR="00C85E91" w:rsidRPr="002E1941">
        <w:rPr>
          <w:b/>
          <w:color w:val="auto"/>
        </w:rPr>
        <w:t>A</w:t>
      </w:r>
      <w:r w:rsidR="001D6292">
        <w:rPr>
          <w:bCs/>
          <w:color w:val="auto"/>
        </w:rPr>
        <w:t>)</w:t>
      </w:r>
      <w:r w:rsidR="00C85E91" w:rsidRPr="002E1941">
        <w:rPr>
          <w:color w:val="auto"/>
          <w:shd w:val="clear" w:color="auto" w:fill="FFFFFF"/>
        </w:rPr>
        <w:t xml:space="preserve"> Optical density monitoring (OD</w:t>
      </w:r>
      <w:r w:rsidR="00C85E91" w:rsidRPr="002E1941">
        <w:rPr>
          <w:color w:val="auto"/>
          <w:shd w:val="clear" w:color="auto" w:fill="FFFFFF"/>
          <w:vertAlign w:val="subscript"/>
        </w:rPr>
        <w:t>600nm</w:t>
      </w:r>
      <w:r w:rsidR="00C85E91" w:rsidRPr="002E1941">
        <w:rPr>
          <w:color w:val="auto"/>
          <w:shd w:val="clear" w:color="auto" w:fill="FFFFFF"/>
        </w:rPr>
        <w:t>/</w:t>
      </w:r>
      <w:r w:rsidR="00B75DD2" w:rsidRPr="002E1941">
        <w:rPr>
          <w:color w:val="auto"/>
          <w:shd w:val="clear" w:color="auto" w:fill="FFFFFF"/>
        </w:rPr>
        <w:t>mL</w:t>
      </w:r>
      <w:r w:rsidR="00C85E91" w:rsidRPr="002E1941">
        <w:rPr>
          <w:color w:val="auto"/>
          <w:shd w:val="clear" w:color="auto" w:fill="FFFFFF"/>
        </w:rPr>
        <w:t xml:space="preserve">). </w:t>
      </w:r>
      <w:r w:rsidR="001D6292">
        <w:rPr>
          <w:color w:val="auto"/>
        </w:rPr>
        <w:t>(</w:t>
      </w:r>
      <w:r w:rsidR="00C85E91" w:rsidRPr="002E1941">
        <w:rPr>
          <w:b/>
          <w:color w:val="auto"/>
          <w:shd w:val="clear" w:color="auto" w:fill="FFFFFF"/>
        </w:rPr>
        <w:t>B</w:t>
      </w:r>
      <w:r w:rsidR="001D6292">
        <w:rPr>
          <w:bCs/>
          <w:color w:val="auto"/>
        </w:rPr>
        <w:t>)</w:t>
      </w:r>
      <w:r w:rsidR="00C85E91" w:rsidRPr="002E1941">
        <w:rPr>
          <w:b/>
          <w:color w:val="auto"/>
          <w:shd w:val="clear" w:color="auto" w:fill="FFFFFF"/>
        </w:rPr>
        <w:t xml:space="preserve"> </w:t>
      </w:r>
      <w:r w:rsidR="00C85E91" w:rsidRPr="002E1941">
        <w:rPr>
          <w:color w:val="auto"/>
          <w:shd w:val="clear" w:color="auto" w:fill="FFFFFF"/>
        </w:rPr>
        <w:t>Concentration of viable cell (</w:t>
      </w:r>
      <w:r w:rsidR="00545DF2" w:rsidRPr="002E1941">
        <w:rPr>
          <w:color w:val="auto"/>
          <w:shd w:val="clear" w:color="auto" w:fill="FFFFFF"/>
        </w:rPr>
        <w:t>CFU</w:t>
      </w:r>
      <w:r w:rsidR="00C85E91" w:rsidRPr="002E1941">
        <w:rPr>
          <w:color w:val="auto"/>
          <w:shd w:val="clear" w:color="auto" w:fill="FFFFFF"/>
        </w:rPr>
        <w:t>/</w:t>
      </w:r>
      <w:r w:rsidR="009311C7" w:rsidRPr="002E1941">
        <w:rPr>
          <w:color w:val="auto"/>
          <w:shd w:val="clear" w:color="auto" w:fill="FFFFFF"/>
        </w:rPr>
        <w:t>mL</w:t>
      </w:r>
      <w:r w:rsidR="00C85E91" w:rsidRPr="002E1941">
        <w:rPr>
          <w:color w:val="auto"/>
          <w:shd w:val="clear" w:color="auto" w:fill="FFFFFF"/>
        </w:rPr>
        <w:t xml:space="preserve">) within untreated and </w:t>
      </w:r>
      <w:r w:rsidR="00960D15" w:rsidRPr="002E1941">
        <w:rPr>
          <w:color w:val="auto"/>
          <w:shd w:val="clear" w:color="auto" w:fill="FFFFFF"/>
        </w:rPr>
        <w:t>cephalexin-60min</w:t>
      </w:r>
      <w:r w:rsidR="007F4270" w:rsidRPr="002E1941">
        <w:rPr>
          <w:color w:val="auto"/>
          <w:shd w:val="clear" w:color="auto" w:fill="FFFFFF"/>
        </w:rPr>
        <w:t>-treated</w:t>
      </w:r>
      <w:r w:rsidR="00C85E91" w:rsidRPr="002E1941">
        <w:rPr>
          <w:color w:val="auto"/>
          <w:shd w:val="clear" w:color="auto" w:fill="FFFFFF"/>
        </w:rPr>
        <w:t xml:space="preserve"> cultures. </w:t>
      </w:r>
      <w:r w:rsidR="006F571F" w:rsidRPr="002E1941">
        <w:rPr>
          <w:color w:val="auto"/>
          <w:shd w:val="clear" w:color="auto" w:fill="FFFFFF"/>
        </w:rPr>
        <w:t xml:space="preserve">Error bars indicate </w:t>
      </w:r>
      <w:r w:rsidR="00195201">
        <w:rPr>
          <w:color w:val="auto"/>
          <w:shd w:val="clear" w:color="auto" w:fill="FFFFFF"/>
        </w:rPr>
        <w:t xml:space="preserve">the </w:t>
      </w:r>
      <w:r w:rsidR="006F571F" w:rsidRPr="002E1941">
        <w:rPr>
          <w:color w:val="auto"/>
          <w:shd w:val="clear" w:color="auto" w:fill="FFFFFF"/>
        </w:rPr>
        <w:t xml:space="preserve">standard deviation for an experimental triplicate. </w:t>
      </w:r>
      <w:r w:rsidR="001D6292">
        <w:rPr>
          <w:color w:val="auto"/>
        </w:rPr>
        <w:t>(</w:t>
      </w:r>
      <w:r w:rsidR="00C85E91" w:rsidRPr="002E1941">
        <w:rPr>
          <w:b/>
          <w:color w:val="auto"/>
          <w:shd w:val="clear" w:color="auto" w:fill="FFFFFF"/>
        </w:rPr>
        <w:t>C</w:t>
      </w:r>
      <w:r w:rsidR="001D6292">
        <w:rPr>
          <w:bCs/>
          <w:color w:val="auto"/>
        </w:rPr>
        <w:t>)</w:t>
      </w:r>
      <w:r w:rsidR="00C85E91" w:rsidRPr="002E1941">
        <w:rPr>
          <w:color w:val="auto"/>
          <w:shd w:val="clear" w:color="auto" w:fill="FFFFFF"/>
        </w:rPr>
        <w:t xml:space="preserve"> Schematics of possible results and associated stress effects.</w:t>
      </w:r>
      <w:r w:rsidR="006F571F" w:rsidRPr="002E1941">
        <w:rPr>
          <w:color w:val="auto"/>
          <w:shd w:val="clear" w:color="auto" w:fill="FFFFFF"/>
        </w:rPr>
        <w:t xml:space="preserve"> </w:t>
      </w:r>
    </w:p>
    <w:p w14:paraId="24D71850" w14:textId="2D47A992" w:rsidR="00C92036" w:rsidRPr="002E1941" w:rsidRDefault="00C92036" w:rsidP="002E1941">
      <w:pPr>
        <w:rPr>
          <w:b/>
          <w:color w:val="auto"/>
        </w:rPr>
      </w:pPr>
    </w:p>
    <w:p w14:paraId="53897A16" w14:textId="686C89BB" w:rsidR="00C92036" w:rsidRPr="002E1941" w:rsidRDefault="00C92036" w:rsidP="002E1941">
      <w:pPr>
        <w:rPr>
          <w:b/>
          <w:color w:val="auto"/>
        </w:rPr>
      </w:pPr>
      <w:r w:rsidRPr="002E1941">
        <w:rPr>
          <w:b/>
          <w:color w:val="auto"/>
        </w:rPr>
        <w:t>Figure 3:</w:t>
      </w:r>
      <w:r w:rsidR="008B17F5" w:rsidRPr="002E1941">
        <w:rPr>
          <w:rStyle w:val="Strong"/>
          <w:color w:val="auto"/>
          <w:shd w:val="clear" w:color="auto" w:fill="FFFFFF"/>
        </w:rPr>
        <w:t xml:space="preserve"> Representative flow cytometry analysis of </w:t>
      </w:r>
      <w:r w:rsidR="008B17F5" w:rsidRPr="002E1941">
        <w:rPr>
          <w:b/>
          <w:color w:val="auto"/>
          <w:shd w:val="clear" w:color="auto" w:fill="FFFFFF"/>
        </w:rPr>
        <w:t xml:space="preserve">untreated and </w:t>
      </w:r>
      <w:r w:rsidR="00960D15" w:rsidRPr="002E1941">
        <w:rPr>
          <w:b/>
          <w:color w:val="auto"/>
          <w:shd w:val="clear" w:color="auto" w:fill="FFFFFF"/>
        </w:rPr>
        <w:t>cephalexin-60min</w:t>
      </w:r>
      <w:r w:rsidR="007F4270" w:rsidRPr="002E1941">
        <w:rPr>
          <w:b/>
          <w:color w:val="auto"/>
          <w:shd w:val="clear" w:color="auto" w:fill="FFFFFF"/>
        </w:rPr>
        <w:t>-treated</w:t>
      </w:r>
      <w:r w:rsidR="008B17F5" w:rsidRPr="002E1941">
        <w:rPr>
          <w:rStyle w:val="Strong"/>
          <w:color w:val="auto"/>
          <w:shd w:val="clear" w:color="auto" w:fill="FFFFFF"/>
        </w:rPr>
        <w:t xml:space="preserve"> cells</w:t>
      </w:r>
      <w:r w:rsidR="008B17F5" w:rsidRPr="002E1941">
        <w:rPr>
          <w:color w:val="auto"/>
        </w:rPr>
        <w:t xml:space="preserve">. </w:t>
      </w:r>
      <w:r w:rsidR="001D6292">
        <w:rPr>
          <w:color w:val="auto"/>
        </w:rPr>
        <w:t>(</w:t>
      </w:r>
      <w:r w:rsidR="008B17F5" w:rsidRPr="002E1941">
        <w:rPr>
          <w:b/>
          <w:color w:val="auto"/>
        </w:rPr>
        <w:t>A</w:t>
      </w:r>
      <w:r w:rsidR="001D6292">
        <w:rPr>
          <w:bCs/>
          <w:color w:val="auto"/>
        </w:rPr>
        <w:t>)</w:t>
      </w:r>
      <w:r w:rsidR="008B17F5" w:rsidRPr="002E1941">
        <w:rPr>
          <w:color w:val="auto"/>
        </w:rPr>
        <w:t xml:space="preserve"> </w:t>
      </w:r>
      <w:r w:rsidR="008B17F5" w:rsidRPr="002E1941">
        <w:rPr>
          <w:color w:val="auto"/>
          <w:shd w:val="clear" w:color="auto" w:fill="FFFFFF"/>
        </w:rPr>
        <w:t>Cell size distribution histograms (FSC</w:t>
      </w:r>
      <w:r w:rsidR="009311C7" w:rsidRPr="002E1941">
        <w:rPr>
          <w:color w:val="auto"/>
          <w:shd w:val="clear" w:color="auto" w:fill="FFFFFF"/>
        </w:rPr>
        <w:t>-H</w:t>
      </w:r>
      <w:r w:rsidR="008B17F5" w:rsidRPr="002E1941">
        <w:rPr>
          <w:color w:val="auto"/>
          <w:shd w:val="clear" w:color="auto" w:fill="FFFFFF"/>
        </w:rPr>
        <w:t xml:space="preserve">). </w:t>
      </w:r>
      <w:r w:rsidR="001D6292">
        <w:rPr>
          <w:color w:val="auto"/>
        </w:rPr>
        <w:t>(</w:t>
      </w:r>
      <w:r w:rsidR="008B17F5" w:rsidRPr="002E1941">
        <w:rPr>
          <w:b/>
          <w:color w:val="auto"/>
          <w:shd w:val="clear" w:color="auto" w:fill="FFFFFF"/>
        </w:rPr>
        <w:t>B</w:t>
      </w:r>
      <w:r w:rsidR="001D6292">
        <w:rPr>
          <w:bCs/>
          <w:color w:val="auto"/>
        </w:rPr>
        <w:t>)</w:t>
      </w:r>
      <w:r w:rsidR="008B17F5" w:rsidRPr="002E1941">
        <w:rPr>
          <w:b/>
          <w:color w:val="auto"/>
          <w:shd w:val="clear" w:color="auto" w:fill="FFFFFF"/>
        </w:rPr>
        <w:t xml:space="preserve"> </w:t>
      </w:r>
      <w:r w:rsidR="008B17F5" w:rsidRPr="002E1941">
        <w:rPr>
          <w:color w:val="auto"/>
          <w:shd w:val="clear" w:color="auto" w:fill="FFFFFF"/>
        </w:rPr>
        <w:t>DNA content histograms (FL1-SYTO9). n= 120</w:t>
      </w:r>
      <w:r w:rsidR="001D6292">
        <w:rPr>
          <w:color w:val="auto"/>
          <w:shd w:val="clear" w:color="auto" w:fill="FFFFFF"/>
        </w:rPr>
        <w:t>,</w:t>
      </w:r>
      <w:r w:rsidR="008B17F5" w:rsidRPr="002E1941">
        <w:rPr>
          <w:color w:val="auto"/>
          <w:shd w:val="clear" w:color="auto" w:fill="FFFFFF"/>
        </w:rPr>
        <w:t xml:space="preserve">000 cells </w:t>
      </w:r>
      <w:r w:rsidR="008B17F5" w:rsidRPr="00C0623D">
        <w:rPr>
          <w:color w:val="auto"/>
          <w:shd w:val="clear" w:color="auto" w:fill="FFFFFF"/>
        </w:rPr>
        <w:t>analy</w:t>
      </w:r>
      <w:r w:rsidR="009318FE" w:rsidRPr="00C0623D">
        <w:rPr>
          <w:color w:val="auto"/>
          <w:shd w:val="clear" w:color="auto" w:fill="FFFFFF"/>
        </w:rPr>
        <w:t>z</w:t>
      </w:r>
      <w:r w:rsidR="008B17F5" w:rsidRPr="00C0623D">
        <w:rPr>
          <w:color w:val="auto"/>
          <w:shd w:val="clear" w:color="auto" w:fill="FFFFFF"/>
        </w:rPr>
        <w:t>ed</w:t>
      </w:r>
      <w:r w:rsidR="008B17F5" w:rsidRPr="002E1941">
        <w:rPr>
          <w:color w:val="auto"/>
          <w:shd w:val="clear" w:color="auto" w:fill="FFFFFF"/>
        </w:rPr>
        <w:t>.</w:t>
      </w:r>
    </w:p>
    <w:p w14:paraId="70BF1FB4" w14:textId="77777777" w:rsidR="00C92036" w:rsidRPr="002E1941" w:rsidRDefault="00C92036" w:rsidP="002E1941">
      <w:pPr>
        <w:rPr>
          <w:b/>
          <w:color w:val="auto"/>
        </w:rPr>
      </w:pPr>
    </w:p>
    <w:p w14:paraId="20E08D95" w14:textId="5B164C5A" w:rsidR="008B17F5" w:rsidRPr="002E1941" w:rsidRDefault="00C92036" w:rsidP="002E1941">
      <w:pPr>
        <w:rPr>
          <w:b/>
          <w:color w:val="auto"/>
        </w:rPr>
      </w:pPr>
      <w:r w:rsidRPr="002E1941">
        <w:rPr>
          <w:b/>
          <w:color w:val="auto"/>
        </w:rPr>
        <w:t>Figure 4:</w:t>
      </w:r>
      <w:r w:rsidR="008B17F5" w:rsidRPr="002E1941">
        <w:rPr>
          <w:rStyle w:val="Strong"/>
          <w:color w:val="auto"/>
          <w:shd w:val="clear" w:color="auto" w:fill="FFFFFF"/>
        </w:rPr>
        <w:t xml:space="preserve"> Microscopy snapshot analysis of </w:t>
      </w:r>
      <w:r w:rsidR="008B17F5" w:rsidRPr="002E1941">
        <w:rPr>
          <w:b/>
          <w:color w:val="auto"/>
          <w:shd w:val="clear" w:color="auto" w:fill="FFFFFF"/>
        </w:rPr>
        <w:t xml:space="preserve">untreated and </w:t>
      </w:r>
      <w:r w:rsidR="00960D15" w:rsidRPr="002E1941">
        <w:rPr>
          <w:b/>
          <w:color w:val="auto"/>
          <w:shd w:val="clear" w:color="auto" w:fill="FFFFFF"/>
        </w:rPr>
        <w:t>cephalexin-60min</w:t>
      </w:r>
      <w:r w:rsidR="007F4270" w:rsidRPr="002E1941">
        <w:rPr>
          <w:b/>
          <w:color w:val="auto"/>
          <w:shd w:val="clear" w:color="auto" w:fill="FFFFFF"/>
        </w:rPr>
        <w:t>-treated</w:t>
      </w:r>
      <w:r w:rsidR="008B17F5" w:rsidRPr="002E1941">
        <w:rPr>
          <w:rStyle w:val="Strong"/>
          <w:color w:val="auto"/>
          <w:shd w:val="clear" w:color="auto" w:fill="FFFFFF"/>
        </w:rPr>
        <w:t xml:space="preserve"> cells</w:t>
      </w:r>
      <w:r w:rsidR="008B17F5" w:rsidRPr="002E1941">
        <w:rPr>
          <w:color w:val="auto"/>
        </w:rPr>
        <w:t xml:space="preserve">. </w:t>
      </w:r>
      <w:r w:rsidR="001D6292">
        <w:rPr>
          <w:color w:val="auto"/>
        </w:rPr>
        <w:t>(</w:t>
      </w:r>
      <w:r w:rsidR="008B17F5" w:rsidRPr="002E1941">
        <w:rPr>
          <w:b/>
          <w:color w:val="auto"/>
        </w:rPr>
        <w:t>A</w:t>
      </w:r>
      <w:r w:rsidR="001D6292">
        <w:rPr>
          <w:bCs/>
          <w:color w:val="auto"/>
        </w:rPr>
        <w:t>)</w:t>
      </w:r>
      <w:r w:rsidR="008B17F5" w:rsidRPr="002E1941">
        <w:rPr>
          <w:color w:val="auto"/>
        </w:rPr>
        <w:t xml:space="preserve"> Representative microscopy images showing phase contrast (grey) and HU-mCherry signal (red). </w:t>
      </w:r>
      <w:r w:rsidR="001D6292">
        <w:rPr>
          <w:color w:val="auto"/>
        </w:rPr>
        <w:t>(</w:t>
      </w:r>
      <w:r w:rsidR="008B17F5" w:rsidRPr="002E1941">
        <w:rPr>
          <w:b/>
          <w:color w:val="auto"/>
        </w:rPr>
        <w:t>B</w:t>
      </w:r>
      <w:r w:rsidR="001D6292">
        <w:rPr>
          <w:bCs/>
          <w:color w:val="auto"/>
        </w:rPr>
        <w:t>)</w:t>
      </w:r>
      <w:r w:rsidR="008B17F5" w:rsidRPr="002E1941">
        <w:rPr>
          <w:color w:val="auto"/>
        </w:rPr>
        <w:t xml:space="preserve"> </w:t>
      </w:r>
      <w:r w:rsidR="008B17F5" w:rsidRPr="002E1941">
        <w:rPr>
          <w:color w:val="auto"/>
          <w:shd w:val="clear" w:color="auto" w:fill="FFFFFF"/>
        </w:rPr>
        <w:t xml:space="preserve">Cell length distribution histograms. </w:t>
      </w:r>
      <w:r w:rsidR="00C363AD" w:rsidRPr="002E1941">
        <w:rPr>
          <w:color w:val="auto"/>
          <w:shd w:val="clear" w:color="auto" w:fill="FFFFFF"/>
        </w:rPr>
        <w:t xml:space="preserve">Scale Bar </w:t>
      </w:r>
      <w:r w:rsidR="00195201">
        <w:rPr>
          <w:color w:val="auto"/>
          <w:shd w:val="clear" w:color="auto" w:fill="FFFFFF"/>
        </w:rPr>
        <w:t xml:space="preserve">= </w:t>
      </w:r>
      <w:r w:rsidR="00C363AD" w:rsidRPr="002E1941">
        <w:rPr>
          <w:color w:val="auto"/>
          <w:shd w:val="clear" w:color="auto" w:fill="FFFFFF"/>
        </w:rPr>
        <w:t xml:space="preserve">5 </w:t>
      </w:r>
      <w:r w:rsidR="00C363AD" w:rsidRPr="002E1941">
        <w:rPr>
          <w:color w:val="auto"/>
        </w:rPr>
        <w:t>µm.</w:t>
      </w:r>
      <w:r w:rsidR="00C363AD" w:rsidRPr="002E1941">
        <w:rPr>
          <w:color w:val="auto"/>
          <w:shd w:val="clear" w:color="auto" w:fill="FFFFFF"/>
        </w:rPr>
        <w:t xml:space="preserve"> </w:t>
      </w:r>
      <w:r w:rsidR="001D6292">
        <w:rPr>
          <w:color w:val="auto"/>
        </w:rPr>
        <w:t>(</w:t>
      </w:r>
      <w:r w:rsidR="008B17F5" w:rsidRPr="002E1941">
        <w:rPr>
          <w:b/>
          <w:color w:val="auto"/>
          <w:shd w:val="clear" w:color="auto" w:fill="FFFFFF"/>
        </w:rPr>
        <w:t>C</w:t>
      </w:r>
      <w:r w:rsidR="001D6292">
        <w:rPr>
          <w:bCs/>
          <w:color w:val="auto"/>
        </w:rPr>
        <w:t>)</w:t>
      </w:r>
      <w:r w:rsidR="008B17F5" w:rsidRPr="002E1941">
        <w:rPr>
          <w:b/>
          <w:color w:val="auto"/>
          <w:shd w:val="clear" w:color="auto" w:fill="FFFFFF"/>
        </w:rPr>
        <w:t xml:space="preserve"> </w:t>
      </w:r>
      <w:r w:rsidR="008B17F5" w:rsidRPr="002E1941">
        <w:rPr>
          <w:color w:val="auto"/>
          <w:shd w:val="clear" w:color="auto" w:fill="FFFFFF"/>
        </w:rPr>
        <w:t xml:space="preserve">Histograms of the number of </w:t>
      </w:r>
      <w:proofErr w:type="gramStart"/>
      <w:r w:rsidR="008B17F5" w:rsidRPr="002E1941">
        <w:rPr>
          <w:color w:val="auto"/>
          <w:shd w:val="clear" w:color="auto" w:fill="FFFFFF"/>
        </w:rPr>
        <w:t>nucleoid</w:t>
      </w:r>
      <w:proofErr w:type="gramEnd"/>
      <w:r w:rsidR="008B17F5" w:rsidRPr="002E1941">
        <w:rPr>
          <w:color w:val="auto"/>
          <w:shd w:val="clear" w:color="auto" w:fill="FFFFFF"/>
        </w:rPr>
        <w:t xml:space="preserve"> per cell. Between 800 and 2</w:t>
      </w:r>
      <w:r w:rsidR="001D6292">
        <w:rPr>
          <w:color w:val="auto"/>
          <w:shd w:val="clear" w:color="auto" w:fill="FFFFFF"/>
        </w:rPr>
        <w:t>,</w:t>
      </w:r>
      <w:r w:rsidR="008B17F5" w:rsidRPr="002E1941">
        <w:rPr>
          <w:color w:val="auto"/>
          <w:shd w:val="clear" w:color="auto" w:fill="FFFFFF"/>
        </w:rPr>
        <w:t xml:space="preserve">000 cells </w:t>
      </w:r>
      <w:r w:rsidR="00195201">
        <w:rPr>
          <w:color w:val="auto"/>
          <w:shd w:val="clear" w:color="auto" w:fill="FFFFFF"/>
        </w:rPr>
        <w:t xml:space="preserve">were </w:t>
      </w:r>
      <w:r w:rsidR="008B17F5" w:rsidRPr="002E1941">
        <w:rPr>
          <w:color w:val="auto"/>
          <w:shd w:val="clear" w:color="auto" w:fill="FFFFFF"/>
        </w:rPr>
        <w:t xml:space="preserve">analyzed for each </w:t>
      </w:r>
      <w:r w:rsidR="0055295C" w:rsidRPr="002E1941">
        <w:rPr>
          <w:color w:val="auto"/>
          <w:shd w:val="clear" w:color="auto" w:fill="FFFFFF"/>
        </w:rPr>
        <w:t>sample</w:t>
      </w:r>
      <w:r w:rsidR="008B17F5" w:rsidRPr="002E1941">
        <w:rPr>
          <w:color w:val="auto"/>
          <w:shd w:val="clear" w:color="auto" w:fill="FFFFFF"/>
        </w:rPr>
        <w:t>.</w:t>
      </w:r>
    </w:p>
    <w:p w14:paraId="5EED6735" w14:textId="77777777" w:rsidR="00C92036" w:rsidRPr="002E1941" w:rsidRDefault="00C92036" w:rsidP="002E1941">
      <w:pPr>
        <w:rPr>
          <w:b/>
          <w:color w:val="auto"/>
        </w:rPr>
      </w:pPr>
    </w:p>
    <w:p w14:paraId="0F53625D" w14:textId="14645730" w:rsidR="000754A5" w:rsidRPr="002E1941" w:rsidRDefault="00C92036" w:rsidP="002E1941">
      <w:pPr>
        <w:rPr>
          <w:b/>
          <w:color w:val="auto"/>
        </w:rPr>
      </w:pPr>
      <w:r w:rsidRPr="002E1941">
        <w:rPr>
          <w:b/>
          <w:color w:val="auto"/>
        </w:rPr>
        <w:t>Figure 5:</w:t>
      </w:r>
      <w:r w:rsidR="000754A5" w:rsidRPr="002E1941">
        <w:rPr>
          <w:b/>
          <w:color w:val="auto"/>
        </w:rPr>
        <w:t xml:space="preserve"> </w:t>
      </w:r>
      <w:r w:rsidR="000754A5" w:rsidRPr="002E1941">
        <w:rPr>
          <w:rStyle w:val="Strong"/>
          <w:color w:val="auto"/>
          <w:shd w:val="clear" w:color="auto" w:fill="FFFFFF"/>
        </w:rPr>
        <w:t xml:space="preserve">Microscopy time-lapse analysis of </w:t>
      </w:r>
      <w:r w:rsidR="00960D15" w:rsidRPr="002E1941">
        <w:rPr>
          <w:b/>
          <w:color w:val="auto"/>
          <w:shd w:val="clear" w:color="auto" w:fill="FFFFFF"/>
        </w:rPr>
        <w:t>cephalexin-60min</w:t>
      </w:r>
      <w:r w:rsidR="007F4270" w:rsidRPr="002E1941">
        <w:rPr>
          <w:b/>
          <w:color w:val="auto"/>
          <w:shd w:val="clear" w:color="auto" w:fill="FFFFFF"/>
        </w:rPr>
        <w:t>-treated</w:t>
      </w:r>
      <w:r w:rsidR="000754A5" w:rsidRPr="002E1941">
        <w:rPr>
          <w:rStyle w:val="Strong"/>
          <w:color w:val="auto"/>
          <w:shd w:val="clear" w:color="auto" w:fill="FFFFFF"/>
        </w:rPr>
        <w:t xml:space="preserve"> cells</w:t>
      </w:r>
      <w:r w:rsidR="000754A5" w:rsidRPr="002E1941">
        <w:rPr>
          <w:color w:val="auto"/>
        </w:rPr>
        <w:t xml:space="preserve">. </w:t>
      </w:r>
      <w:r w:rsidR="001D6292">
        <w:rPr>
          <w:color w:val="auto"/>
        </w:rPr>
        <w:t>(</w:t>
      </w:r>
      <w:r w:rsidR="000754A5" w:rsidRPr="002E1941">
        <w:rPr>
          <w:b/>
          <w:color w:val="auto"/>
        </w:rPr>
        <w:t>A</w:t>
      </w:r>
      <w:r w:rsidR="001D6292">
        <w:rPr>
          <w:bCs/>
          <w:color w:val="auto"/>
        </w:rPr>
        <w:t>)</w:t>
      </w:r>
      <w:r w:rsidR="000754A5" w:rsidRPr="002E1941">
        <w:rPr>
          <w:color w:val="auto"/>
        </w:rPr>
        <w:t xml:space="preserve"> Representative microscopy images showing phase contrast (grey) and HU-mCherry signal (red). The monitored filamentous cell is indicated </w:t>
      </w:r>
      <w:r w:rsidR="00195201">
        <w:rPr>
          <w:color w:val="auto"/>
        </w:rPr>
        <w:t>by</w:t>
      </w:r>
      <w:r w:rsidR="00195201" w:rsidRPr="002E1941">
        <w:rPr>
          <w:color w:val="auto"/>
        </w:rPr>
        <w:t xml:space="preserve"> </w:t>
      </w:r>
      <w:r w:rsidR="000754A5" w:rsidRPr="002E1941">
        <w:rPr>
          <w:color w:val="auto"/>
        </w:rPr>
        <w:t xml:space="preserve">the white outline, and divided cells </w:t>
      </w:r>
      <w:r w:rsidR="00195201">
        <w:rPr>
          <w:color w:val="auto"/>
        </w:rPr>
        <w:t>by</w:t>
      </w:r>
      <w:r w:rsidR="00195201" w:rsidRPr="002E1941">
        <w:rPr>
          <w:color w:val="auto"/>
        </w:rPr>
        <w:t xml:space="preserve"> </w:t>
      </w:r>
      <w:r w:rsidR="000754A5" w:rsidRPr="002E1941">
        <w:rPr>
          <w:color w:val="auto"/>
        </w:rPr>
        <w:t xml:space="preserve">different colors. </w:t>
      </w:r>
      <w:r w:rsidR="00C363AD" w:rsidRPr="002E1941">
        <w:rPr>
          <w:color w:val="auto"/>
          <w:shd w:val="clear" w:color="auto" w:fill="FFFFFF"/>
        </w:rPr>
        <w:t xml:space="preserve">Scale Bar </w:t>
      </w:r>
      <w:r w:rsidR="00195201">
        <w:rPr>
          <w:color w:val="auto"/>
          <w:shd w:val="clear" w:color="auto" w:fill="FFFFFF"/>
        </w:rPr>
        <w:t xml:space="preserve">= </w:t>
      </w:r>
      <w:r w:rsidR="00C363AD" w:rsidRPr="002E1941">
        <w:rPr>
          <w:color w:val="auto"/>
          <w:shd w:val="clear" w:color="auto" w:fill="FFFFFF"/>
        </w:rPr>
        <w:t xml:space="preserve">5 </w:t>
      </w:r>
      <w:r w:rsidR="00C363AD" w:rsidRPr="002E1941">
        <w:rPr>
          <w:color w:val="auto"/>
        </w:rPr>
        <w:t>µm.</w:t>
      </w:r>
      <w:r w:rsidR="00C363AD" w:rsidRPr="002E1941">
        <w:rPr>
          <w:b/>
          <w:color w:val="auto"/>
        </w:rPr>
        <w:t xml:space="preserve"> </w:t>
      </w:r>
      <w:r w:rsidR="001D6292">
        <w:rPr>
          <w:color w:val="auto"/>
        </w:rPr>
        <w:t>(</w:t>
      </w:r>
      <w:r w:rsidR="000754A5" w:rsidRPr="002E1941">
        <w:rPr>
          <w:b/>
          <w:color w:val="auto"/>
        </w:rPr>
        <w:t>B</w:t>
      </w:r>
      <w:r w:rsidR="001D6292">
        <w:rPr>
          <w:bCs/>
          <w:color w:val="auto"/>
        </w:rPr>
        <w:t>)</w:t>
      </w:r>
      <w:r w:rsidR="000754A5" w:rsidRPr="002E1941">
        <w:rPr>
          <w:color w:val="auto"/>
        </w:rPr>
        <w:t xml:space="preserve"> </w:t>
      </w:r>
      <w:r w:rsidR="000754A5" w:rsidRPr="002E1941">
        <w:rPr>
          <w:color w:val="auto"/>
          <w:shd w:val="clear" w:color="auto" w:fill="FFFFFF"/>
        </w:rPr>
        <w:t xml:space="preserve">Schematic representation of the filamentous cell lineage corresponding to panel </w:t>
      </w:r>
      <w:r w:rsidR="001D6292">
        <w:rPr>
          <w:color w:val="auto"/>
          <w:shd w:val="clear" w:color="auto" w:fill="FFFFFF"/>
        </w:rPr>
        <w:t>(</w:t>
      </w:r>
      <w:r w:rsidR="000754A5" w:rsidRPr="00C0623D">
        <w:rPr>
          <w:b/>
          <w:bCs/>
          <w:color w:val="auto"/>
          <w:shd w:val="clear" w:color="auto" w:fill="FFFFFF"/>
        </w:rPr>
        <w:t>A</w:t>
      </w:r>
      <w:r w:rsidR="001D6292">
        <w:rPr>
          <w:color w:val="auto"/>
          <w:shd w:val="clear" w:color="auto" w:fill="FFFFFF"/>
        </w:rPr>
        <w:t>)</w:t>
      </w:r>
      <w:r w:rsidR="000754A5" w:rsidRPr="002E1941">
        <w:rPr>
          <w:color w:val="auto"/>
          <w:shd w:val="clear" w:color="auto" w:fill="FFFFFF"/>
        </w:rPr>
        <w:t xml:space="preserve"> and to </w:t>
      </w:r>
      <w:r w:rsidR="000754A5" w:rsidRPr="00C0623D">
        <w:rPr>
          <w:b/>
          <w:bCs/>
          <w:color w:val="auto"/>
          <w:shd w:val="clear" w:color="auto" w:fill="FFFFFF"/>
        </w:rPr>
        <w:t>Movie 1</w:t>
      </w:r>
      <w:r w:rsidR="000754A5" w:rsidRPr="002E1941">
        <w:rPr>
          <w:color w:val="auto"/>
          <w:shd w:val="clear" w:color="auto" w:fill="FFFFFF"/>
        </w:rPr>
        <w:t>.</w:t>
      </w:r>
    </w:p>
    <w:p w14:paraId="75182EC3" w14:textId="739C70E1" w:rsidR="00B32616" w:rsidRPr="002E1941" w:rsidRDefault="00C0623D" w:rsidP="002E1941">
      <w:pPr>
        <w:rPr>
          <w:color w:val="808080" w:themeColor="background1" w:themeShade="80"/>
        </w:rPr>
      </w:pPr>
      <w:r>
        <w:rPr>
          <w:color w:val="808080" w:themeColor="background1" w:themeShade="80"/>
        </w:rPr>
        <w:t xml:space="preserve"> </w:t>
      </w:r>
    </w:p>
    <w:p w14:paraId="060020B9" w14:textId="016EAC5F" w:rsidR="005E098F" w:rsidRPr="002E1941" w:rsidRDefault="005E098F" w:rsidP="002E1941">
      <w:pPr>
        <w:rPr>
          <w:color w:val="auto"/>
        </w:rPr>
      </w:pPr>
      <w:r w:rsidRPr="002E1941">
        <w:rPr>
          <w:b/>
          <w:color w:val="auto"/>
        </w:rPr>
        <w:t xml:space="preserve">Movie 1: Microfluidic movie of </w:t>
      </w:r>
      <w:r w:rsidRPr="002E1941">
        <w:rPr>
          <w:b/>
          <w:i/>
          <w:color w:val="auto"/>
        </w:rPr>
        <w:t>E. coli</w:t>
      </w:r>
      <w:r w:rsidRPr="002E1941">
        <w:rPr>
          <w:b/>
          <w:color w:val="auto"/>
        </w:rPr>
        <w:t xml:space="preserve"> HU-mCherry treated </w:t>
      </w:r>
      <w:r w:rsidR="00C3307D" w:rsidRPr="002E1941">
        <w:rPr>
          <w:b/>
          <w:color w:val="auto"/>
        </w:rPr>
        <w:t>with</w:t>
      </w:r>
      <w:r w:rsidRPr="002E1941">
        <w:rPr>
          <w:b/>
          <w:color w:val="auto"/>
        </w:rPr>
        <w:t xml:space="preserve"> cephalexin</w:t>
      </w:r>
      <w:r w:rsidRPr="002E1941">
        <w:rPr>
          <w:color w:val="808080" w:themeColor="background1" w:themeShade="80"/>
        </w:rPr>
        <w:t xml:space="preserve">. </w:t>
      </w:r>
      <w:r w:rsidRPr="002E1941">
        <w:rPr>
          <w:color w:val="auto"/>
        </w:rPr>
        <w:t xml:space="preserve">Cephalexin </w:t>
      </w:r>
      <w:r w:rsidR="001D6292">
        <w:rPr>
          <w:color w:val="auto"/>
        </w:rPr>
        <w:t>was</w:t>
      </w:r>
      <w:r w:rsidR="001D6292" w:rsidRPr="002E1941">
        <w:rPr>
          <w:color w:val="auto"/>
        </w:rPr>
        <w:t xml:space="preserve"> </w:t>
      </w:r>
      <w:r w:rsidRPr="002E1941">
        <w:rPr>
          <w:color w:val="auto"/>
        </w:rPr>
        <w:t xml:space="preserve">injected </w:t>
      </w:r>
      <w:r w:rsidR="001D6292">
        <w:rPr>
          <w:color w:val="auto"/>
        </w:rPr>
        <w:t>after</w:t>
      </w:r>
      <w:r w:rsidR="001D6292" w:rsidRPr="002E1941">
        <w:rPr>
          <w:color w:val="auto"/>
        </w:rPr>
        <w:t xml:space="preserve"> </w:t>
      </w:r>
      <w:r w:rsidR="00C3307D" w:rsidRPr="002E1941">
        <w:rPr>
          <w:color w:val="auto"/>
        </w:rPr>
        <w:t>60 min,</w:t>
      </w:r>
      <w:r w:rsidRPr="002E1941">
        <w:rPr>
          <w:color w:val="auto"/>
        </w:rPr>
        <w:t xml:space="preserve"> follow</w:t>
      </w:r>
      <w:r w:rsidR="001D6292">
        <w:rPr>
          <w:color w:val="auto"/>
        </w:rPr>
        <w:t>ed</w:t>
      </w:r>
      <w:r w:rsidRPr="002E1941">
        <w:rPr>
          <w:color w:val="auto"/>
        </w:rPr>
        <w:t xml:space="preserve"> by injection of fresh RDM </w:t>
      </w:r>
      <w:r w:rsidR="00C3307D" w:rsidRPr="002E1941">
        <w:rPr>
          <w:color w:val="auto"/>
        </w:rPr>
        <w:t xml:space="preserve">medium </w:t>
      </w:r>
      <w:r w:rsidR="00C3307D" w:rsidRPr="00195201">
        <w:rPr>
          <w:color w:val="auto"/>
        </w:rPr>
        <w:t>for</w:t>
      </w:r>
      <w:r w:rsidRPr="002E1941">
        <w:rPr>
          <w:color w:val="auto"/>
        </w:rPr>
        <w:t xml:space="preserve"> 3 </w:t>
      </w:r>
      <w:r w:rsidR="001E1BEE">
        <w:rPr>
          <w:color w:val="auto"/>
        </w:rPr>
        <w:t>h</w:t>
      </w:r>
      <w:r w:rsidRPr="002E1941">
        <w:rPr>
          <w:color w:val="auto"/>
        </w:rPr>
        <w:t xml:space="preserve">. </w:t>
      </w:r>
      <w:r w:rsidR="00C3307D" w:rsidRPr="002E1941">
        <w:rPr>
          <w:color w:val="auto"/>
        </w:rPr>
        <w:t>Time indicated in yellow</w:t>
      </w:r>
      <w:r w:rsidR="00FB2F10" w:rsidRPr="002E1941">
        <w:rPr>
          <w:color w:val="auto"/>
        </w:rPr>
        <w:t xml:space="preserve"> (1 frame every 10 </w:t>
      </w:r>
      <w:r w:rsidR="00EF071B">
        <w:rPr>
          <w:color w:val="auto"/>
        </w:rPr>
        <w:t>m</w:t>
      </w:r>
      <w:r w:rsidR="00C0623D">
        <w:rPr>
          <w:color w:val="auto"/>
        </w:rPr>
        <w:t>in</w:t>
      </w:r>
      <w:r w:rsidR="00FB2F10" w:rsidRPr="002E1941">
        <w:rPr>
          <w:color w:val="auto"/>
        </w:rPr>
        <w:t>)</w:t>
      </w:r>
      <w:r w:rsidR="00C3307D" w:rsidRPr="002E1941">
        <w:rPr>
          <w:color w:val="auto"/>
        </w:rPr>
        <w:t xml:space="preserve">. </w:t>
      </w:r>
      <w:r w:rsidR="00C3307D" w:rsidRPr="002E1941">
        <w:rPr>
          <w:color w:val="auto"/>
          <w:shd w:val="clear" w:color="auto" w:fill="FFFFFF"/>
        </w:rPr>
        <w:t xml:space="preserve">Scale Bar </w:t>
      </w:r>
      <w:r w:rsidR="001D6292">
        <w:rPr>
          <w:color w:val="auto"/>
          <w:shd w:val="clear" w:color="auto" w:fill="FFFFFF"/>
        </w:rPr>
        <w:t xml:space="preserve">= </w:t>
      </w:r>
      <w:r w:rsidR="00C3307D" w:rsidRPr="002E1941">
        <w:rPr>
          <w:color w:val="auto"/>
          <w:shd w:val="clear" w:color="auto" w:fill="FFFFFF"/>
        </w:rPr>
        <w:t xml:space="preserve">5 </w:t>
      </w:r>
      <w:r w:rsidR="00C3307D" w:rsidRPr="002E1941">
        <w:rPr>
          <w:color w:val="auto"/>
        </w:rPr>
        <w:t>µm.</w:t>
      </w:r>
    </w:p>
    <w:p w14:paraId="6DA8C2E7" w14:textId="77777777" w:rsidR="005E098F" w:rsidRPr="002E1941" w:rsidRDefault="005E098F" w:rsidP="002E1941">
      <w:pPr>
        <w:rPr>
          <w:color w:val="808080" w:themeColor="background1" w:themeShade="80"/>
        </w:rPr>
      </w:pPr>
    </w:p>
    <w:p w14:paraId="64B8CF78" w14:textId="5A4893C7" w:rsidR="006305D7" w:rsidRPr="002E1941" w:rsidRDefault="006305D7" w:rsidP="002E1941">
      <w:pPr>
        <w:outlineLvl w:val="0"/>
        <w:rPr>
          <w:b/>
        </w:rPr>
      </w:pPr>
      <w:r w:rsidRPr="002E1941">
        <w:rPr>
          <w:b/>
        </w:rPr>
        <w:t>DISCUSSION</w:t>
      </w:r>
      <w:r w:rsidR="009A4520" w:rsidRPr="002E1941">
        <w:rPr>
          <w:b/>
          <w:bCs/>
        </w:rPr>
        <w:t>:</w:t>
      </w:r>
    </w:p>
    <w:p w14:paraId="448EEB9D" w14:textId="28F62DA8" w:rsidR="007C3BE9" w:rsidRDefault="00056738" w:rsidP="002E1941">
      <w:pPr>
        <w:rPr>
          <w:color w:val="auto"/>
        </w:rPr>
      </w:pPr>
      <w:r w:rsidRPr="002E1941">
        <w:rPr>
          <w:color w:val="auto"/>
        </w:rPr>
        <w:t xml:space="preserve">It is </w:t>
      </w:r>
      <w:r w:rsidR="000A5531" w:rsidRPr="002E1941">
        <w:rPr>
          <w:color w:val="auto"/>
        </w:rPr>
        <w:t>essential</w:t>
      </w:r>
      <w:r w:rsidRPr="002E1941">
        <w:rPr>
          <w:color w:val="auto"/>
        </w:rPr>
        <w:t xml:space="preserve"> to</w:t>
      </w:r>
      <w:r w:rsidR="002F0501" w:rsidRPr="002E1941">
        <w:rPr>
          <w:color w:val="auto"/>
        </w:rPr>
        <w:t xml:space="preserve"> pay attention to the growth state of the cells</w:t>
      </w:r>
      <w:r w:rsidR="00194087" w:rsidRPr="002E1941">
        <w:rPr>
          <w:color w:val="auto"/>
        </w:rPr>
        <w:t xml:space="preserve"> during the procedure</w:t>
      </w:r>
      <w:r w:rsidR="002F0501" w:rsidRPr="002E1941">
        <w:rPr>
          <w:color w:val="auto"/>
        </w:rPr>
        <w:t>. G</w:t>
      </w:r>
      <w:r w:rsidRPr="002E1941">
        <w:rPr>
          <w:color w:val="auto"/>
        </w:rPr>
        <w:t xml:space="preserve">row the cells </w:t>
      </w:r>
      <w:r w:rsidR="000A5531" w:rsidRPr="002E1941">
        <w:rPr>
          <w:color w:val="auto"/>
        </w:rPr>
        <w:t xml:space="preserve">over several generations </w:t>
      </w:r>
      <w:r w:rsidR="002F0501" w:rsidRPr="002E1941">
        <w:rPr>
          <w:color w:val="auto"/>
        </w:rPr>
        <w:t>before reaching a</w:t>
      </w:r>
      <w:r w:rsidR="000A5531" w:rsidRPr="002E1941">
        <w:rPr>
          <w:color w:val="auto"/>
        </w:rPr>
        <w:t xml:space="preserve"> full </w:t>
      </w:r>
      <w:r w:rsidRPr="002E1941">
        <w:rPr>
          <w:color w:val="auto"/>
        </w:rPr>
        <w:t>exponential phase</w:t>
      </w:r>
      <w:r w:rsidR="000A5531" w:rsidRPr="002E1941">
        <w:rPr>
          <w:color w:val="auto"/>
        </w:rPr>
        <w:t xml:space="preserve">. For the success of </w:t>
      </w:r>
      <w:r w:rsidR="002F0501" w:rsidRPr="002E1941">
        <w:rPr>
          <w:color w:val="auto"/>
        </w:rPr>
        <w:t>this method</w:t>
      </w:r>
      <w:r w:rsidR="000A5531" w:rsidRPr="002E1941">
        <w:rPr>
          <w:color w:val="auto"/>
        </w:rPr>
        <w:t>, it is important that all c</w:t>
      </w:r>
      <w:r w:rsidRPr="002E1941">
        <w:rPr>
          <w:color w:val="auto"/>
        </w:rPr>
        <w:t>ells sample</w:t>
      </w:r>
      <w:r w:rsidR="000A5531" w:rsidRPr="002E1941">
        <w:rPr>
          <w:color w:val="auto"/>
        </w:rPr>
        <w:t>s are</w:t>
      </w:r>
      <w:r w:rsidRPr="002E1941">
        <w:rPr>
          <w:color w:val="auto"/>
        </w:rPr>
        <w:t xml:space="preserve"> collected simultaneously</w:t>
      </w:r>
      <w:r w:rsidR="00195201">
        <w:rPr>
          <w:color w:val="auto"/>
        </w:rPr>
        <w:t>,</w:t>
      </w:r>
      <w:r w:rsidR="00850B7D" w:rsidRPr="002E1941">
        <w:rPr>
          <w:color w:val="auto"/>
        </w:rPr>
        <w:t xml:space="preserve"> and </w:t>
      </w:r>
      <w:r w:rsidR="00B0669B">
        <w:rPr>
          <w:color w:val="auto"/>
        </w:rPr>
        <w:t>it is best to</w:t>
      </w:r>
      <w:r w:rsidR="00850B7D" w:rsidRPr="002E1941">
        <w:rPr>
          <w:color w:val="auto"/>
        </w:rPr>
        <w:t xml:space="preserve"> analyz</w:t>
      </w:r>
      <w:r w:rsidR="00B0669B">
        <w:rPr>
          <w:color w:val="auto"/>
        </w:rPr>
        <w:t>e</w:t>
      </w:r>
      <w:r w:rsidR="00850B7D" w:rsidRPr="002E1941">
        <w:rPr>
          <w:color w:val="auto"/>
        </w:rPr>
        <w:t xml:space="preserve"> only one </w:t>
      </w:r>
      <w:r w:rsidR="003C4F2A" w:rsidRPr="002E1941">
        <w:rPr>
          <w:color w:val="auto"/>
        </w:rPr>
        <w:t>treated</w:t>
      </w:r>
      <w:r w:rsidR="00850B7D" w:rsidRPr="002E1941">
        <w:rPr>
          <w:color w:val="auto"/>
        </w:rPr>
        <w:t xml:space="preserve"> and one </w:t>
      </w:r>
      <w:r w:rsidR="003C4F2A" w:rsidRPr="002E1941">
        <w:rPr>
          <w:color w:val="auto"/>
        </w:rPr>
        <w:t>untreated</w:t>
      </w:r>
      <w:r w:rsidR="00850B7D" w:rsidRPr="002E1941">
        <w:rPr>
          <w:color w:val="auto"/>
        </w:rPr>
        <w:t xml:space="preserve"> culture at the </w:t>
      </w:r>
      <w:r w:rsidR="001D6292">
        <w:rPr>
          <w:color w:val="auto"/>
        </w:rPr>
        <w:t xml:space="preserve">same </w:t>
      </w:r>
      <w:r w:rsidR="00850B7D" w:rsidRPr="002E1941">
        <w:rPr>
          <w:color w:val="auto"/>
        </w:rPr>
        <w:t>time</w:t>
      </w:r>
      <w:r w:rsidRPr="002E1941">
        <w:rPr>
          <w:color w:val="auto"/>
        </w:rPr>
        <w:t xml:space="preserve">. </w:t>
      </w:r>
      <w:r w:rsidR="000A5531" w:rsidRPr="002E1941">
        <w:rPr>
          <w:color w:val="auto"/>
        </w:rPr>
        <w:t xml:space="preserve">Cell samples for microscopy </w:t>
      </w:r>
      <w:r w:rsidR="000A5531" w:rsidRPr="002E1941">
        <w:rPr>
          <w:color w:val="auto"/>
        </w:rPr>
        <w:lastRenderedPageBreak/>
        <w:t xml:space="preserve">imaging </w:t>
      </w:r>
      <w:r w:rsidR="00320D3D" w:rsidRPr="002E1941">
        <w:rPr>
          <w:color w:val="auto"/>
        </w:rPr>
        <w:t>must</w:t>
      </w:r>
      <w:r w:rsidR="000A5531" w:rsidRPr="002E1941">
        <w:rPr>
          <w:color w:val="auto"/>
        </w:rPr>
        <w:t xml:space="preserve"> be maintained at the experiment</w:t>
      </w:r>
      <w:r w:rsidR="00320D3D">
        <w:rPr>
          <w:color w:val="auto"/>
        </w:rPr>
        <w:t>al</w:t>
      </w:r>
      <w:r w:rsidR="000A5531" w:rsidRPr="002E1941">
        <w:rPr>
          <w:color w:val="auto"/>
        </w:rPr>
        <w:t xml:space="preserve"> temperature throughout</w:t>
      </w:r>
      <w:r w:rsidR="007C3BE9" w:rsidRPr="002E1941">
        <w:rPr>
          <w:color w:val="auto"/>
        </w:rPr>
        <w:t xml:space="preserve"> the procedure</w:t>
      </w:r>
      <w:r w:rsidR="00320D3D">
        <w:rPr>
          <w:color w:val="auto"/>
        </w:rPr>
        <w:t>.</w:t>
      </w:r>
      <w:r w:rsidR="007C3BE9" w:rsidRPr="002E1941">
        <w:rPr>
          <w:color w:val="auto"/>
        </w:rPr>
        <w:t xml:space="preserve"> </w:t>
      </w:r>
      <w:r w:rsidR="00320D3D" w:rsidRPr="002E1941">
        <w:rPr>
          <w:color w:val="auto"/>
        </w:rPr>
        <w:t xml:space="preserve">It </w:t>
      </w:r>
      <w:r w:rsidR="007C3BE9" w:rsidRPr="002E1941">
        <w:rPr>
          <w:color w:val="auto"/>
        </w:rPr>
        <w:t xml:space="preserve">is then essential to preheat the microscope chamber and </w:t>
      </w:r>
      <w:r w:rsidR="007C3BE9" w:rsidRPr="00AD3163">
        <w:rPr>
          <w:color w:val="auto"/>
        </w:rPr>
        <w:t>microfluidic</w:t>
      </w:r>
      <w:r w:rsidR="00AD3163">
        <w:rPr>
          <w:color w:val="auto"/>
        </w:rPr>
        <w:t xml:space="preserve"> chamber</w:t>
      </w:r>
      <w:r w:rsidR="007C3BE9" w:rsidRPr="002E1941">
        <w:rPr>
          <w:color w:val="auto"/>
        </w:rPr>
        <w:t xml:space="preserve"> before the </w:t>
      </w:r>
      <w:r w:rsidR="002F0501" w:rsidRPr="002E1941">
        <w:rPr>
          <w:color w:val="auto"/>
        </w:rPr>
        <w:t>beginning</w:t>
      </w:r>
      <w:r w:rsidR="007C3BE9" w:rsidRPr="002E1941">
        <w:rPr>
          <w:color w:val="auto"/>
        </w:rPr>
        <w:t xml:space="preserve"> of </w:t>
      </w:r>
      <w:r w:rsidR="00637A13" w:rsidRPr="002E1941">
        <w:rPr>
          <w:color w:val="auto"/>
        </w:rPr>
        <w:t xml:space="preserve">the </w:t>
      </w:r>
      <w:r w:rsidR="007C3BE9" w:rsidRPr="002E1941">
        <w:rPr>
          <w:color w:val="auto"/>
        </w:rPr>
        <w:t xml:space="preserve">experiment. </w:t>
      </w:r>
      <w:r w:rsidR="000C4EDE" w:rsidRPr="002E1941">
        <w:rPr>
          <w:color w:val="auto"/>
        </w:rPr>
        <w:t>If</w:t>
      </w:r>
      <w:r w:rsidR="007C3BE9" w:rsidRPr="002E1941">
        <w:rPr>
          <w:color w:val="auto"/>
        </w:rPr>
        <w:t xml:space="preserve"> cell sample</w:t>
      </w:r>
      <w:r w:rsidR="00320D3D">
        <w:rPr>
          <w:color w:val="auto"/>
        </w:rPr>
        <w:t>s</w:t>
      </w:r>
      <w:r w:rsidR="007C3BE9" w:rsidRPr="002E1941">
        <w:rPr>
          <w:color w:val="auto"/>
        </w:rPr>
        <w:t xml:space="preserve"> for flow cytometry </w:t>
      </w:r>
      <w:r w:rsidR="000C4EDE" w:rsidRPr="002E1941">
        <w:rPr>
          <w:color w:val="auto"/>
        </w:rPr>
        <w:t xml:space="preserve">cannot be analyzed readily, they </w:t>
      </w:r>
      <w:r w:rsidR="007C3BE9" w:rsidRPr="002E1941">
        <w:rPr>
          <w:color w:val="auto"/>
        </w:rPr>
        <w:t xml:space="preserve">can be kept on ice </w:t>
      </w:r>
      <w:r w:rsidR="000C4EDE" w:rsidRPr="002E1941">
        <w:rPr>
          <w:color w:val="auto"/>
        </w:rPr>
        <w:t xml:space="preserve">for up to 6 </w:t>
      </w:r>
      <w:r w:rsidR="001E1BEE">
        <w:rPr>
          <w:color w:val="auto"/>
        </w:rPr>
        <w:t>h</w:t>
      </w:r>
      <w:r w:rsidR="007C3BE9" w:rsidRPr="002E1941">
        <w:rPr>
          <w:color w:val="auto"/>
        </w:rPr>
        <w:t xml:space="preserve">. </w:t>
      </w:r>
      <w:r w:rsidR="00D621FA" w:rsidRPr="002E1941">
        <w:t xml:space="preserve">Incubation on ice will limit the growth and morphological modification of the cells. Alternatively, the user might consider using fixation of the cells in ethanol 75%, </w:t>
      </w:r>
      <w:r w:rsidR="00320D3D">
        <w:t>which is</w:t>
      </w:r>
      <w:r w:rsidR="00320D3D" w:rsidRPr="002E1941">
        <w:t xml:space="preserve"> </w:t>
      </w:r>
      <w:r w:rsidR="00D621FA" w:rsidRPr="002E1941">
        <w:t>usually recommended for flow cytometry</w:t>
      </w:r>
      <w:r w:rsidR="00D621FA" w:rsidRPr="002E1941">
        <w:rPr>
          <w:vertAlign w:val="superscript"/>
        </w:rPr>
        <w:t>10</w:t>
      </w:r>
      <w:r w:rsidR="005055ED" w:rsidRPr="002E1941">
        <w:rPr>
          <w:color w:val="auto"/>
        </w:rPr>
        <w:t>.</w:t>
      </w:r>
      <w:r w:rsidR="001F398F" w:rsidRPr="002E1941">
        <w:rPr>
          <w:color w:val="auto"/>
        </w:rPr>
        <w:t xml:space="preserve"> </w:t>
      </w:r>
      <w:r w:rsidR="002F0501" w:rsidRPr="002E1941">
        <w:rPr>
          <w:color w:val="auto"/>
        </w:rPr>
        <w:t xml:space="preserve">If the </w:t>
      </w:r>
      <w:r w:rsidR="00637A13" w:rsidRPr="002E1941">
        <w:rPr>
          <w:color w:val="auto"/>
        </w:rPr>
        <w:t>protocol</w:t>
      </w:r>
      <w:r w:rsidR="002F0501" w:rsidRPr="002E1941">
        <w:rPr>
          <w:color w:val="auto"/>
        </w:rPr>
        <w:t xml:space="preserve"> requires washing </w:t>
      </w:r>
      <w:r w:rsidR="007C3BE9" w:rsidRPr="002E1941">
        <w:rPr>
          <w:color w:val="auto"/>
        </w:rPr>
        <w:t>the stress inductor from the medium, centrifuge and pipette cells very carefully</w:t>
      </w:r>
      <w:r w:rsidR="002F0501" w:rsidRPr="002E1941">
        <w:rPr>
          <w:color w:val="auto"/>
        </w:rPr>
        <w:t xml:space="preserve"> to avoid damaging the potential aberrant cells</w:t>
      </w:r>
      <w:r w:rsidR="007C3BE9" w:rsidRPr="002E1941">
        <w:rPr>
          <w:color w:val="auto"/>
        </w:rPr>
        <w:t>.</w:t>
      </w:r>
    </w:p>
    <w:p w14:paraId="2DC7553B" w14:textId="77777777" w:rsidR="009318FE" w:rsidRPr="002E1941" w:rsidRDefault="009318FE" w:rsidP="002E1941">
      <w:pPr>
        <w:rPr>
          <w:color w:val="auto"/>
        </w:rPr>
      </w:pPr>
    </w:p>
    <w:p w14:paraId="62017986" w14:textId="4EA89211" w:rsidR="00883E81" w:rsidRPr="002E1941" w:rsidRDefault="006A1ACA" w:rsidP="002E1941">
      <w:r w:rsidRPr="002E1941">
        <w:rPr>
          <w:color w:val="auto"/>
        </w:rPr>
        <w:t>B</w:t>
      </w:r>
      <w:r w:rsidR="002F0501" w:rsidRPr="002E1941">
        <w:rPr>
          <w:color w:val="auto"/>
        </w:rPr>
        <w:t xml:space="preserve">oth flow cytometry and snapshot analysis give access to cell size and DNA content parameters, with snapshots providing additional observation of the cell morphology. </w:t>
      </w:r>
      <w:r w:rsidR="00895B20" w:rsidRPr="002E1941">
        <w:rPr>
          <w:color w:val="auto"/>
        </w:rPr>
        <w:t xml:space="preserve">DNA </w:t>
      </w:r>
      <w:r w:rsidR="00BC3EC7" w:rsidRPr="002E1941">
        <w:rPr>
          <w:color w:val="auto"/>
        </w:rPr>
        <w:t>staining</w:t>
      </w:r>
      <w:r w:rsidR="00FB3B00" w:rsidRPr="002E1941">
        <w:rPr>
          <w:color w:val="auto"/>
        </w:rPr>
        <w:t xml:space="preserve"> with DAPI</w:t>
      </w:r>
      <w:r w:rsidR="00321F25" w:rsidRPr="002E1941">
        <w:rPr>
          <w:color w:val="auto"/>
          <w:vertAlign w:val="superscript"/>
        </w:rPr>
        <w:t>10</w:t>
      </w:r>
      <w:r w:rsidR="00BC3EC7" w:rsidRPr="002E1941">
        <w:rPr>
          <w:color w:val="auto"/>
        </w:rPr>
        <w:t xml:space="preserve"> </w:t>
      </w:r>
      <w:r w:rsidR="00FB3B00" w:rsidRPr="002E1941">
        <w:rPr>
          <w:color w:val="auto"/>
        </w:rPr>
        <w:t>(</w:t>
      </w:r>
      <w:r w:rsidR="00FB3B00" w:rsidRPr="002E1941">
        <w:rPr>
          <w:bCs/>
          <w:color w:val="222222"/>
          <w:lang w:val="en-GB"/>
        </w:rPr>
        <w:t>4′,6-diamidino-2-phenylindole</w:t>
      </w:r>
      <w:r w:rsidR="00FB3B00" w:rsidRPr="002E1941">
        <w:rPr>
          <w:color w:val="auto"/>
        </w:rPr>
        <w:t xml:space="preserve">) or </w:t>
      </w:r>
      <w:r w:rsidR="009B00F0" w:rsidRPr="002E1941">
        <w:rPr>
          <w:color w:val="auto"/>
        </w:rPr>
        <w:t xml:space="preserve">other stable DNA </w:t>
      </w:r>
      <w:r w:rsidR="00E93ECA" w:rsidRPr="002E1941">
        <w:rPr>
          <w:color w:val="auto"/>
        </w:rPr>
        <w:t>dyes</w:t>
      </w:r>
      <w:r w:rsidR="009B00F0" w:rsidRPr="002E1941">
        <w:rPr>
          <w:color w:val="auto"/>
        </w:rPr>
        <w:t xml:space="preserve"> </w:t>
      </w:r>
      <w:r w:rsidR="00BC3EC7" w:rsidRPr="002E1941">
        <w:rPr>
          <w:color w:val="auto"/>
        </w:rPr>
        <w:t>can be performed if no fluorescent fusion i</w:t>
      </w:r>
      <w:r w:rsidR="00170A41" w:rsidRPr="002E1941">
        <w:rPr>
          <w:color w:val="auto"/>
        </w:rPr>
        <w:t>s available to observe the nucl</w:t>
      </w:r>
      <w:r w:rsidR="00BC3EC7" w:rsidRPr="002E1941">
        <w:rPr>
          <w:color w:val="auto"/>
        </w:rPr>
        <w:t>e</w:t>
      </w:r>
      <w:r w:rsidR="00170A41" w:rsidRPr="002E1941">
        <w:rPr>
          <w:color w:val="auto"/>
        </w:rPr>
        <w:t>oi</w:t>
      </w:r>
      <w:r w:rsidR="00BC3EC7" w:rsidRPr="002E1941">
        <w:rPr>
          <w:color w:val="auto"/>
        </w:rPr>
        <w:t>ds in the organism of interest</w:t>
      </w:r>
      <w:r w:rsidR="00BC3EC7" w:rsidRPr="002E1941">
        <w:t>. I</w:t>
      </w:r>
      <w:r w:rsidR="002F0501" w:rsidRPr="002E1941">
        <w:rPr>
          <w:color w:val="auto"/>
        </w:rPr>
        <w:t>f flow cytometry analysis cannot be performed, it is important to image and analyze</w:t>
      </w:r>
      <w:r w:rsidR="00D816DA" w:rsidRPr="002E1941">
        <w:rPr>
          <w:color w:val="auto"/>
        </w:rPr>
        <w:t xml:space="preserve"> </w:t>
      </w:r>
      <w:proofErr w:type="gramStart"/>
      <w:r w:rsidR="00D816DA" w:rsidRPr="002E1941">
        <w:rPr>
          <w:color w:val="auto"/>
        </w:rPr>
        <w:t>a large n</w:t>
      </w:r>
      <w:r w:rsidR="002F0501" w:rsidRPr="002E1941">
        <w:rPr>
          <w:color w:val="auto"/>
        </w:rPr>
        <w:t>umber of</w:t>
      </w:r>
      <w:proofErr w:type="gramEnd"/>
      <w:r w:rsidR="002F0501" w:rsidRPr="002E1941">
        <w:rPr>
          <w:color w:val="auto"/>
        </w:rPr>
        <w:t xml:space="preserve"> cells by microscopy. </w:t>
      </w:r>
    </w:p>
    <w:p w14:paraId="22B9BBEE" w14:textId="442A479F" w:rsidR="00707FCE" w:rsidRDefault="00032F6B" w:rsidP="002E1941">
      <w:pPr>
        <w:rPr>
          <w:color w:val="auto"/>
        </w:rPr>
      </w:pPr>
      <w:r w:rsidRPr="002E1941">
        <w:rPr>
          <w:color w:val="auto"/>
        </w:rPr>
        <w:t>Microscopy imaging can also be performed using strains carrying fluorescent fusion</w:t>
      </w:r>
      <w:r w:rsidR="00657319" w:rsidRPr="002E1941">
        <w:rPr>
          <w:color w:val="auto"/>
        </w:rPr>
        <w:t>s</w:t>
      </w:r>
      <w:r w:rsidRPr="002E1941">
        <w:rPr>
          <w:color w:val="auto"/>
        </w:rPr>
        <w:t xml:space="preserve"> to proteins involved in specific pathways of interest. This would help reveal the effect of stress on a variety of cellular processes such as replication, transcription, cell wall synthesis</w:t>
      </w:r>
      <w:r w:rsidR="00320D3D">
        <w:rPr>
          <w:color w:val="auto"/>
        </w:rPr>
        <w:t>,</w:t>
      </w:r>
      <w:r w:rsidRPr="002E1941">
        <w:rPr>
          <w:color w:val="auto"/>
        </w:rPr>
        <w:t xml:space="preserve"> or cell division. </w:t>
      </w:r>
      <w:r w:rsidR="00FB3ED4" w:rsidRPr="002E1941">
        <w:rPr>
          <w:color w:val="auto"/>
        </w:rPr>
        <w:t xml:space="preserve">The </w:t>
      </w:r>
      <w:r w:rsidR="00525297" w:rsidRPr="002E1941">
        <w:rPr>
          <w:color w:val="auto"/>
        </w:rPr>
        <w:t>method</w:t>
      </w:r>
      <w:r w:rsidR="00FB3ED4" w:rsidRPr="002E1941">
        <w:rPr>
          <w:color w:val="auto"/>
        </w:rPr>
        <w:t xml:space="preserve"> can be applied to </w:t>
      </w:r>
      <w:r w:rsidR="00503AFC" w:rsidRPr="002E1941">
        <w:rPr>
          <w:color w:val="auto"/>
        </w:rPr>
        <w:t>a range of</w:t>
      </w:r>
      <w:r w:rsidR="00FB3ED4" w:rsidRPr="002E1941">
        <w:rPr>
          <w:color w:val="auto"/>
        </w:rPr>
        <w:t xml:space="preserve"> bacterial species, the only </w:t>
      </w:r>
      <w:r w:rsidR="0042574F" w:rsidRPr="002E1941">
        <w:rPr>
          <w:color w:val="auto"/>
        </w:rPr>
        <w:t>requirement</w:t>
      </w:r>
      <w:r w:rsidR="00FB3ED4" w:rsidRPr="002E1941">
        <w:rPr>
          <w:color w:val="auto"/>
        </w:rPr>
        <w:t xml:space="preserve"> being that the</w:t>
      </w:r>
      <w:r w:rsidR="0042574F" w:rsidRPr="002E1941">
        <w:rPr>
          <w:color w:val="auto"/>
        </w:rPr>
        <w:t xml:space="preserve"> micro</w:t>
      </w:r>
      <w:r w:rsidR="00FB3ED4" w:rsidRPr="002E1941">
        <w:rPr>
          <w:color w:val="auto"/>
        </w:rPr>
        <w:t xml:space="preserve">fluidic apparatus </w:t>
      </w:r>
      <w:r w:rsidR="00AD3163" w:rsidRPr="002E1941">
        <w:rPr>
          <w:color w:val="auto"/>
        </w:rPr>
        <w:t>must</w:t>
      </w:r>
      <w:r w:rsidR="00FB3ED4" w:rsidRPr="002E1941">
        <w:rPr>
          <w:color w:val="auto"/>
        </w:rPr>
        <w:t xml:space="preserve"> be compatible with the </w:t>
      </w:r>
      <w:r w:rsidR="003C4F2A" w:rsidRPr="002E1941">
        <w:rPr>
          <w:color w:val="auto"/>
        </w:rPr>
        <w:t>morphology</w:t>
      </w:r>
      <w:r w:rsidR="0042574F" w:rsidRPr="002E1941">
        <w:rPr>
          <w:color w:val="auto"/>
        </w:rPr>
        <w:t xml:space="preserve"> of the cells</w:t>
      </w:r>
      <w:r w:rsidR="00D30DC5" w:rsidRPr="002E1941">
        <w:rPr>
          <w:color w:val="auto"/>
        </w:rPr>
        <w:t xml:space="preserve">. </w:t>
      </w:r>
      <w:r w:rsidR="0042574F" w:rsidRPr="002E1941">
        <w:rPr>
          <w:color w:val="auto"/>
        </w:rPr>
        <w:t>Standard m</w:t>
      </w:r>
      <w:r w:rsidR="00707FCE" w:rsidRPr="002E1941">
        <w:rPr>
          <w:color w:val="auto"/>
        </w:rPr>
        <w:t>icrofluidic plates</w:t>
      </w:r>
      <w:r w:rsidR="003C4F2A" w:rsidRPr="002E1941">
        <w:rPr>
          <w:color w:val="auto"/>
        </w:rPr>
        <w:t xml:space="preserve"> are </w:t>
      </w:r>
      <w:r w:rsidR="00D30DC5" w:rsidRPr="002E1941">
        <w:rPr>
          <w:color w:val="auto"/>
        </w:rPr>
        <w:t xml:space="preserve">convenient for rod-shape bacteria </w:t>
      </w:r>
      <w:r w:rsidR="003C4F2A" w:rsidRPr="002E1941">
        <w:rPr>
          <w:color w:val="auto"/>
        </w:rPr>
        <w:t>with a cell</w:t>
      </w:r>
      <w:r w:rsidR="00D30DC5" w:rsidRPr="002E1941">
        <w:rPr>
          <w:color w:val="auto"/>
        </w:rPr>
        <w:t xml:space="preserve"> width</w:t>
      </w:r>
      <w:r w:rsidR="003C4F2A" w:rsidRPr="002E1941">
        <w:rPr>
          <w:color w:val="auto"/>
        </w:rPr>
        <w:t xml:space="preserve"> between 0</w:t>
      </w:r>
      <w:r w:rsidR="00320D3D">
        <w:rPr>
          <w:color w:val="auto"/>
        </w:rPr>
        <w:t>.</w:t>
      </w:r>
      <w:r w:rsidR="003C4F2A" w:rsidRPr="002E1941">
        <w:rPr>
          <w:color w:val="auto"/>
        </w:rPr>
        <w:t>7 µm and 4</w:t>
      </w:r>
      <w:r w:rsidR="00320D3D">
        <w:rPr>
          <w:color w:val="auto"/>
        </w:rPr>
        <w:t>.</w:t>
      </w:r>
      <w:r w:rsidR="00D30DC5" w:rsidRPr="002E1941">
        <w:rPr>
          <w:color w:val="auto"/>
        </w:rPr>
        <w:t>5</w:t>
      </w:r>
      <w:r w:rsidR="003C4F2A" w:rsidRPr="002E1941">
        <w:rPr>
          <w:color w:val="auto"/>
        </w:rPr>
        <w:t xml:space="preserve"> µm.</w:t>
      </w:r>
      <w:r w:rsidR="00D30DC5" w:rsidRPr="002E1941">
        <w:rPr>
          <w:color w:val="auto"/>
        </w:rPr>
        <w:t xml:space="preserve"> However, cocci</w:t>
      </w:r>
      <w:r w:rsidR="00707FCE" w:rsidRPr="002E1941">
        <w:rPr>
          <w:color w:val="auto"/>
        </w:rPr>
        <w:t>, ovococci</w:t>
      </w:r>
      <w:r w:rsidR="00320D3D">
        <w:rPr>
          <w:color w:val="auto"/>
        </w:rPr>
        <w:t>,</w:t>
      </w:r>
      <w:r w:rsidR="00D30DC5" w:rsidRPr="002E1941">
        <w:rPr>
          <w:color w:val="auto"/>
        </w:rPr>
        <w:t xml:space="preserve"> or other bacterial strains </w:t>
      </w:r>
      <w:r w:rsidR="00320D3D">
        <w:rPr>
          <w:color w:val="auto"/>
        </w:rPr>
        <w:t>with</w:t>
      </w:r>
      <w:r w:rsidR="00320D3D" w:rsidRPr="002E1941">
        <w:rPr>
          <w:color w:val="auto"/>
        </w:rPr>
        <w:t xml:space="preserve"> </w:t>
      </w:r>
      <w:r w:rsidR="00D30DC5" w:rsidRPr="002E1941">
        <w:rPr>
          <w:color w:val="auto"/>
        </w:rPr>
        <w:t xml:space="preserve">peculiar </w:t>
      </w:r>
      <w:r w:rsidR="00707FCE" w:rsidRPr="002E1941">
        <w:rPr>
          <w:color w:val="auto"/>
        </w:rPr>
        <w:t>shape</w:t>
      </w:r>
      <w:r w:rsidR="00320D3D">
        <w:rPr>
          <w:color w:val="auto"/>
        </w:rPr>
        <w:t>s</w:t>
      </w:r>
      <w:r w:rsidR="00D30DC5" w:rsidRPr="002E1941">
        <w:rPr>
          <w:color w:val="auto"/>
        </w:rPr>
        <w:t xml:space="preserve"> need to be tested.</w:t>
      </w:r>
      <w:r w:rsidR="00707FCE" w:rsidRPr="002E1941">
        <w:rPr>
          <w:color w:val="auto"/>
        </w:rPr>
        <w:t xml:space="preserve"> Alternatively, if microfluidic experiment</w:t>
      </w:r>
      <w:r w:rsidR="00320D3D">
        <w:rPr>
          <w:color w:val="auto"/>
        </w:rPr>
        <w:t>s</w:t>
      </w:r>
      <w:r w:rsidR="00707FCE" w:rsidRPr="002E1941">
        <w:rPr>
          <w:color w:val="auto"/>
        </w:rPr>
        <w:t xml:space="preserve"> cannot be performed </w:t>
      </w:r>
      <w:r w:rsidR="00320D3D">
        <w:rPr>
          <w:color w:val="auto"/>
        </w:rPr>
        <w:t xml:space="preserve">due to </w:t>
      </w:r>
      <w:r w:rsidR="00AD3163">
        <w:rPr>
          <w:color w:val="auto"/>
        </w:rPr>
        <w:t xml:space="preserve">the </w:t>
      </w:r>
      <w:r w:rsidR="00707FCE" w:rsidRPr="002E1941">
        <w:rPr>
          <w:color w:val="auto"/>
        </w:rPr>
        <w:t>unavailability of the equipment or incompatible bacterial strains, time-lapse imaging can be performed on agarose-mounted slide</w:t>
      </w:r>
      <w:r w:rsidR="00320D3D">
        <w:rPr>
          <w:color w:val="auto"/>
        </w:rPr>
        <w:t>s</w:t>
      </w:r>
      <w:r w:rsidR="00707FCE" w:rsidRPr="002E1941">
        <w:rPr>
          <w:color w:val="auto"/>
        </w:rPr>
        <w:t xml:space="preserve"> for a maximum duration of 2h. </w:t>
      </w:r>
    </w:p>
    <w:p w14:paraId="47C4265E" w14:textId="77777777" w:rsidR="009318FE" w:rsidRPr="002E1941" w:rsidRDefault="009318FE" w:rsidP="002E1941">
      <w:pPr>
        <w:rPr>
          <w:color w:val="auto"/>
        </w:rPr>
      </w:pPr>
    </w:p>
    <w:p w14:paraId="09F71C8C" w14:textId="575AEEAE" w:rsidR="00D72614" w:rsidRPr="002E1941" w:rsidRDefault="007D6D1A" w:rsidP="002E1941">
      <w:pPr>
        <w:rPr>
          <w:color w:val="auto"/>
        </w:rPr>
      </w:pPr>
      <w:r w:rsidRPr="002E1941">
        <w:rPr>
          <w:color w:val="auto"/>
        </w:rPr>
        <w:t xml:space="preserve">The </w:t>
      </w:r>
      <w:r w:rsidR="00707FCE" w:rsidRPr="002E1941">
        <w:rPr>
          <w:color w:val="auto"/>
        </w:rPr>
        <w:t xml:space="preserve">overall </w:t>
      </w:r>
      <w:r w:rsidRPr="002E1941">
        <w:rPr>
          <w:color w:val="auto"/>
        </w:rPr>
        <w:t xml:space="preserve">advantage of this multi-scale analysis is to </w:t>
      </w:r>
      <w:r w:rsidR="00F72DE9" w:rsidRPr="002E1941">
        <w:rPr>
          <w:color w:val="auto"/>
        </w:rPr>
        <w:t>provide</w:t>
      </w:r>
      <w:r w:rsidRPr="002E1941">
        <w:rPr>
          <w:color w:val="auto"/>
        </w:rPr>
        <w:t xml:space="preserve"> a global vision of </w:t>
      </w:r>
      <w:r w:rsidR="00D25A88" w:rsidRPr="002E1941">
        <w:rPr>
          <w:color w:val="auto"/>
        </w:rPr>
        <w:t xml:space="preserve">the effect of </w:t>
      </w:r>
      <w:r w:rsidRPr="002E1941">
        <w:rPr>
          <w:color w:val="auto"/>
        </w:rPr>
        <w:t xml:space="preserve">stress induction </w:t>
      </w:r>
      <w:r w:rsidR="00D25A88" w:rsidRPr="002E1941">
        <w:rPr>
          <w:color w:val="auto"/>
        </w:rPr>
        <w:t xml:space="preserve">on </w:t>
      </w:r>
      <w:r w:rsidR="006B6694" w:rsidRPr="002E1941">
        <w:rPr>
          <w:color w:val="auto"/>
        </w:rPr>
        <w:t xml:space="preserve">several aspects of bacterial growth ability </w:t>
      </w:r>
      <w:r w:rsidR="00320D3D">
        <w:rPr>
          <w:color w:val="auto"/>
        </w:rPr>
        <w:t>(</w:t>
      </w:r>
      <w:r w:rsidR="006B6694" w:rsidRPr="002E1941">
        <w:rPr>
          <w:color w:val="auto"/>
        </w:rPr>
        <w:t xml:space="preserve">i.e., </w:t>
      </w:r>
      <w:r w:rsidR="00D25A88" w:rsidRPr="002E1941">
        <w:rPr>
          <w:color w:val="auto"/>
        </w:rPr>
        <w:t xml:space="preserve">mass synthesis, cell viability, cell morphology, </w:t>
      </w:r>
      <w:r w:rsidR="006B6694" w:rsidRPr="002E1941">
        <w:rPr>
          <w:color w:val="auto"/>
        </w:rPr>
        <w:t xml:space="preserve">membrane integrity, </w:t>
      </w:r>
      <w:r w:rsidR="00D25A88" w:rsidRPr="002E1941">
        <w:rPr>
          <w:color w:val="auto"/>
        </w:rPr>
        <w:t>DNA content</w:t>
      </w:r>
      <w:r w:rsidR="00320D3D">
        <w:rPr>
          <w:color w:val="auto"/>
        </w:rPr>
        <w:t>)</w:t>
      </w:r>
      <w:r w:rsidR="00D25A88" w:rsidRPr="002E1941">
        <w:rPr>
          <w:color w:val="auto"/>
        </w:rPr>
        <w:t xml:space="preserve"> and the way these evolve with time </w:t>
      </w:r>
      <w:r w:rsidRPr="002E1941">
        <w:rPr>
          <w:color w:val="auto"/>
        </w:rPr>
        <w:t xml:space="preserve">in </w:t>
      </w:r>
      <w:r w:rsidR="00D25A88" w:rsidRPr="002E1941">
        <w:rPr>
          <w:color w:val="auto"/>
        </w:rPr>
        <w:t xml:space="preserve">a </w:t>
      </w:r>
      <w:r w:rsidRPr="002E1941">
        <w:rPr>
          <w:color w:val="auto"/>
        </w:rPr>
        <w:t>bacteria</w:t>
      </w:r>
      <w:r w:rsidR="00D25A88" w:rsidRPr="002E1941">
        <w:rPr>
          <w:color w:val="auto"/>
        </w:rPr>
        <w:t>l population</w:t>
      </w:r>
      <w:r w:rsidR="00657319" w:rsidRPr="002E1941">
        <w:rPr>
          <w:color w:val="auto"/>
        </w:rPr>
        <w:t xml:space="preserve"> growing under</w:t>
      </w:r>
      <w:r w:rsidR="006B6694" w:rsidRPr="002E1941">
        <w:rPr>
          <w:color w:val="auto"/>
        </w:rPr>
        <w:t xml:space="preserve"> stress conditions</w:t>
      </w:r>
      <w:r w:rsidRPr="002E1941">
        <w:rPr>
          <w:color w:val="auto"/>
        </w:rPr>
        <w:t xml:space="preserve">. It </w:t>
      </w:r>
      <w:r w:rsidR="00D25A88" w:rsidRPr="002E1941">
        <w:rPr>
          <w:color w:val="auto"/>
        </w:rPr>
        <w:t xml:space="preserve">also </w:t>
      </w:r>
      <w:r w:rsidRPr="002E1941">
        <w:rPr>
          <w:color w:val="auto"/>
        </w:rPr>
        <w:t>allow</w:t>
      </w:r>
      <w:r w:rsidR="00C32EF6" w:rsidRPr="002E1941">
        <w:rPr>
          <w:color w:val="auto"/>
        </w:rPr>
        <w:t>s</w:t>
      </w:r>
      <w:r w:rsidRPr="002E1941">
        <w:rPr>
          <w:color w:val="auto"/>
        </w:rPr>
        <w:t xml:space="preserve"> </w:t>
      </w:r>
      <w:r w:rsidR="00D25A88" w:rsidRPr="002E1941">
        <w:rPr>
          <w:color w:val="auto"/>
        </w:rPr>
        <w:t>analyzing</w:t>
      </w:r>
      <w:r w:rsidR="00C60F46" w:rsidRPr="002E1941">
        <w:rPr>
          <w:color w:val="auto"/>
        </w:rPr>
        <w:t xml:space="preserve"> </w:t>
      </w:r>
      <w:r w:rsidRPr="002E1941">
        <w:rPr>
          <w:color w:val="auto"/>
        </w:rPr>
        <w:t>the restoration of normal</w:t>
      </w:r>
      <w:r w:rsidR="00C32EF6" w:rsidRPr="002E1941">
        <w:rPr>
          <w:color w:val="auto"/>
        </w:rPr>
        <w:t xml:space="preserve"> growth</w:t>
      </w:r>
      <w:r w:rsidR="00C60F46" w:rsidRPr="002E1941">
        <w:rPr>
          <w:color w:val="auto"/>
        </w:rPr>
        <w:t xml:space="preserve"> at the single</w:t>
      </w:r>
      <w:r w:rsidR="00346335">
        <w:rPr>
          <w:color w:val="auto"/>
        </w:rPr>
        <w:t>-</w:t>
      </w:r>
      <w:r w:rsidR="00C60F46" w:rsidRPr="002E1941">
        <w:rPr>
          <w:color w:val="auto"/>
        </w:rPr>
        <w:t>cell level and population level</w:t>
      </w:r>
      <w:r w:rsidR="00C32EF6" w:rsidRPr="002E1941">
        <w:rPr>
          <w:color w:val="auto"/>
        </w:rPr>
        <w:t>.</w:t>
      </w:r>
      <w:r w:rsidR="006B6694" w:rsidRPr="002E1941">
        <w:rPr>
          <w:color w:val="auto"/>
        </w:rPr>
        <w:t xml:space="preserve"> </w:t>
      </w:r>
      <w:r w:rsidR="00D72614" w:rsidRPr="002E1941">
        <w:rPr>
          <w:color w:val="auto"/>
        </w:rPr>
        <w:t xml:space="preserve">The </w:t>
      </w:r>
      <w:r w:rsidR="00F72DE9" w:rsidRPr="002E1941">
        <w:rPr>
          <w:color w:val="auto"/>
        </w:rPr>
        <w:t>approach is applicable to</w:t>
      </w:r>
      <w:r w:rsidR="00FB3ED4" w:rsidRPr="002E1941">
        <w:rPr>
          <w:color w:val="auto"/>
        </w:rPr>
        <w:t xml:space="preserve"> a wide range of bacterial species</w:t>
      </w:r>
      <w:r w:rsidR="00F72DE9" w:rsidRPr="002E1941">
        <w:rPr>
          <w:color w:val="auto"/>
        </w:rPr>
        <w:t xml:space="preserve"> </w:t>
      </w:r>
      <w:r w:rsidR="00FB3ED4" w:rsidRPr="002E1941">
        <w:rPr>
          <w:color w:val="auto"/>
        </w:rPr>
        <w:t xml:space="preserve">and to </w:t>
      </w:r>
      <w:r w:rsidR="00F72DE9" w:rsidRPr="002E1941">
        <w:rPr>
          <w:color w:val="auto"/>
        </w:rPr>
        <w:t>virtually any kind of stress treatment,</w:t>
      </w:r>
      <w:r w:rsidR="007451EA" w:rsidRPr="002E1941">
        <w:rPr>
          <w:color w:val="auto"/>
        </w:rPr>
        <w:t xml:space="preserve"> </w:t>
      </w:r>
      <w:r w:rsidR="00F72DE9" w:rsidRPr="002E1941">
        <w:rPr>
          <w:color w:val="auto"/>
        </w:rPr>
        <w:t xml:space="preserve">such as exposure to </w:t>
      </w:r>
      <w:r w:rsidR="007451EA" w:rsidRPr="002E1941">
        <w:rPr>
          <w:color w:val="auto"/>
        </w:rPr>
        <w:t xml:space="preserve">antibiotic or </w:t>
      </w:r>
      <w:r w:rsidR="00032F6B" w:rsidRPr="002E1941">
        <w:rPr>
          <w:color w:val="auto"/>
        </w:rPr>
        <w:t xml:space="preserve">other </w:t>
      </w:r>
      <w:r w:rsidR="007451EA" w:rsidRPr="002E1941">
        <w:rPr>
          <w:color w:val="auto"/>
        </w:rPr>
        <w:t>antimicrobial compounds</w:t>
      </w:r>
      <w:r w:rsidR="00F72DE9" w:rsidRPr="002E1941">
        <w:rPr>
          <w:color w:val="auto"/>
        </w:rPr>
        <w:t>, analysis of</w:t>
      </w:r>
      <w:r w:rsidR="007451EA" w:rsidRPr="002E1941">
        <w:rPr>
          <w:color w:val="auto"/>
        </w:rPr>
        <w:t xml:space="preserve"> </w:t>
      </w:r>
      <w:r w:rsidR="00F72DE9" w:rsidRPr="002E1941">
        <w:rPr>
          <w:color w:val="auto"/>
        </w:rPr>
        <w:t xml:space="preserve">the influence of interaction with other organisms in </w:t>
      </w:r>
      <w:r w:rsidR="00A9432C" w:rsidRPr="002E1941">
        <w:rPr>
          <w:color w:val="auto"/>
        </w:rPr>
        <w:t>multi</w:t>
      </w:r>
      <w:r w:rsidR="00F72DE9" w:rsidRPr="002E1941">
        <w:rPr>
          <w:color w:val="auto"/>
        </w:rPr>
        <w:t>species</w:t>
      </w:r>
      <w:r w:rsidR="007451EA" w:rsidRPr="002E1941">
        <w:rPr>
          <w:color w:val="auto"/>
        </w:rPr>
        <w:t xml:space="preserve"> populations</w:t>
      </w:r>
      <w:r w:rsidR="00320D3D">
        <w:rPr>
          <w:color w:val="auto"/>
        </w:rPr>
        <w:t>,</w:t>
      </w:r>
      <w:r w:rsidR="00F72DE9" w:rsidRPr="002E1941">
        <w:rPr>
          <w:color w:val="auto"/>
        </w:rPr>
        <w:t xml:space="preserve"> or the effect of genetic mutation.</w:t>
      </w:r>
    </w:p>
    <w:p w14:paraId="3CFE1B52" w14:textId="77777777" w:rsidR="006953B7" w:rsidRPr="002E1941" w:rsidRDefault="006953B7" w:rsidP="002E1941">
      <w:pPr>
        <w:rPr>
          <w:color w:val="auto"/>
        </w:rPr>
      </w:pPr>
    </w:p>
    <w:p w14:paraId="1734505F" w14:textId="7EAAA824" w:rsidR="00AA03DF" w:rsidRPr="002E1941" w:rsidRDefault="00AA03DF" w:rsidP="002E1941">
      <w:pPr>
        <w:pStyle w:val="NormalWeb"/>
        <w:spacing w:before="0" w:beforeAutospacing="0" w:after="0" w:afterAutospacing="0"/>
        <w:outlineLvl w:val="0"/>
        <w:rPr>
          <w:color w:val="808080"/>
        </w:rPr>
      </w:pPr>
      <w:r w:rsidRPr="002E1941">
        <w:rPr>
          <w:b/>
          <w:bCs/>
        </w:rPr>
        <w:t>ACKNOWLEDGMENTS:</w:t>
      </w:r>
    </w:p>
    <w:p w14:paraId="685703BD" w14:textId="70475D0E" w:rsidR="00B14F8C" w:rsidRPr="002E1941" w:rsidRDefault="00DC29D1" w:rsidP="002E1941">
      <w:pPr>
        <w:rPr>
          <w:b/>
          <w:color w:val="000000" w:themeColor="text1"/>
        </w:rPr>
      </w:pPr>
      <w:r w:rsidRPr="002E1941">
        <w:rPr>
          <w:color w:val="000000" w:themeColor="text1"/>
        </w:rPr>
        <w:t xml:space="preserve">The authors thank F. Cornet for providing </w:t>
      </w:r>
      <w:r w:rsidR="00320D3D">
        <w:rPr>
          <w:color w:val="000000" w:themeColor="text1"/>
        </w:rPr>
        <w:t xml:space="preserve">the </w:t>
      </w:r>
      <w:r w:rsidR="00B14F8C" w:rsidRPr="002E1941">
        <w:rPr>
          <w:i/>
          <w:color w:val="000000" w:themeColor="text1"/>
        </w:rPr>
        <w:t>hupA-mCherry</w:t>
      </w:r>
      <w:r w:rsidR="00B14F8C" w:rsidRPr="002E1941">
        <w:rPr>
          <w:color w:val="000000" w:themeColor="text1"/>
        </w:rPr>
        <w:t xml:space="preserve"> </w:t>
      </w:r>
      <w:r w:rsidRPr="002E1941">
        <w:rPr>
          <w:color w:val="000000" w:themeColor="text1"/>
        </w:rPr>
        <w:t xml:space="preserve">strain, </w:t>
      </w:r>
      <w:r w:rsidR="002D0B99" w:rsidRPr="002E1941">
        <w:rPr>
          <w:color w:val="000000" w:themeColor="text1"/>
        </w:rPr>
        <w:t xml:space="preserve">A. Dedieu for </w:t>
      </w:r>
      <w:r w:rsidR="00B0669B">
        <w:rPr>
          <w:color w:val="000000" w:themeColor="text1"/>
        </w:rPr>
        <w:t>techni</w:t>
      </w:r>
      <w:r w:rsidR="00320D3D">
        <w:rPr>
          <w:color w:val="000000" w:themeColor="text1"/>
        </w:rPr>
        <w:t>c</w:t>
      </w:r>
      <w:r w:rsidR="00910BEC" w:rsidRPr="002E1941">
        <w:rPr>
          <w:color w:val="000000" w:themeColor="text1"/>
        </w:rPr>
        <w:t xml:space="preserve">al assistance </w:t>
      </w:r>
      <w:r w:rsidR="00320D3D">
        <w:rPr>
          <w:color w:val="000000" w:themeColor="text1"/>
        </w:rPr>
        <w:t>with</w:t>
      </w:r>
      <w:r w:rsidR="00320D3D" w:rsidRPr="002E1941">
        <w:rPr>
          <w:color w:val="000000" w:themeColor="text1"/>
        </w:rPr>
        <w:t xml:space="preserve"> </w:t>
      </w:r>
      <w:r w:rsidR="00910BEC" w:rsidRPr="002E1941">
        <w:rPr>
          <w:color w:val="000000" w:themeColor="text1"/>
        </w:rPr>
        <w:t>cytometry</w:t>
      </w:r>
      <w:r w:rsidR="00320D3D">
        <w:rPr>
          <w:color w:val="000000" w:themeColor="text1"/>
        </w:rPr>
        <w:t>,</w:t>
      </w:r>
      <w:r w:rsidR="002D0B99" w:rsidRPr="002E1941">
        <w:rPr>
          <w:color w:val="000000" w:themeColor="text1"/>
        </w:rPr>
        <w:t xml:space="preserve"> </w:t>
      </w:r>
      <w:r w:rsidRPr="002E1941">
        <w:rPr>
          <w:color w:val="000000" w:themeColor="text1"/>
        </w:rPr>
        <w:t xml:space="preserve">and A. Ducret for help with MicrobeJ. </w:t>
      </w:r>
      <w:r w:rsidRPr="00C0623D">
        <w:rPr>
          <w:bCs/>
          <w:color w:val="000000" w:themeColor="text1"/>
        </w:rPr>
        <w:t>Funding:</w:t>
      </w:r>
      <w:r w:rsidRPr="002E1941">
        <w:rPr>
          <w:color w:val="000000" w:themeColor="text1"/>
        </w:rPr>
        <w:t xml:space="preserve"> C. L</w:t>
      </w:r>
      <w:r w:rsidR="002E2305" w:rsidRPr="002E1941">
        <w:rPr>
          <w:color w:val="000000" w:themeColor="text1"/>
        </w:rPr>
        <w:t xml:space="preserve">esterlin </w:t>
      </w:r>
      <w:r w:rsidRPr="002E1941">
        <w:rPr>
          <w:color w:val="000000" w:themeColor="text1"/>
        </w:rPr>
        <w:t xml:space="preserve">acknowledges </w:t>
      </w:r>
      <w:r w:rsidR="00E54886" w:rsidRPr="002E1941">
        <w:rPr>
          <w:color w:val="000000" w:themeColor="text1"/>
        </w:rPr>
        <w:t xml:space="preserve">Inserm and CNRS institutions as well as the </w:t>
      </w:r>
      <w:r w:rsidRPr="002E1941">
        <w:rPr>
          <w:color w:val="000000" w:themeColor="text1"/>
        </w:rPr>
        <w:t>ATIP-Avenir program</w:t>
      </w:r>
      <w:r w:rsidR="00E54886" w:rsidRPr="002E1941">
        <w:rPr>
          <w:color w:val="000000" w:themeColor="text1"/>
        </w:rPr>
        <w:t>, the Schlumberger Foundation for Education and Research (FSER 2019)</w:t>
      </w:r>
      <w:r w:rsidR="00141B36" w:rsidRPr="002E1941">
        <w:rPr>
          <w:color w:val="000000" w:themeColor="text1"/>
        </w:rPr>
        <w:t>, the ANR funding for PlasMed research program (</w:t>
      </w:r>
      <w:r w:rsidR="00351CC0" w:rsidRPr="002E1941">
        <w:t>ANR-18-CE35-0008</w:t>
      </w:r>
      <w:r w:rsidR="00141B36" w:rsidRPr="002E1941">
        <w:rPr>
          <w:color w:val="000000" w:themeColor="text1"/>
        </w:rPr>
        <w:t>)</w:t>
      </w:r>
      <w:r w:rsidRPr="002E1941">
        <w:rPr>
          <w:color w:val="000000" w:themeColor="text1"/>
        </w:rPr>
        <w:t xml:space="preserve"> </w:t>
      </w:r>
      <w:r w:rsidR="00141B36" w:rsidRPr="002E1941">
        <w:rPr>
          <w:color w:val="000000" w:themeColor="text1"/>
        </w:rPr>
        <w:t>as well as</w:t>
      </w:r>
      <w:r w:rsidRPr="002E1941">
        <w:rPr>
          <w:color w:val="000000" w:themeColor="text1"/>
        </w:rPr>
        <w:t xml:space="preserve"> FINOVI for funding to </w:t>
      </w:r>
      <w:r w:rsidR="002E2305" w:rsidRPr="002E1941">
        <w:rPr>
          <w:color w:val="000000" w:themeColor="text1"/>
        </w:rPr>
        <w:t xml:space="preserve">J. </w:t>
      </w:r>
      <w:r w:rsidRPr="002E1941">
        <w:rPr>
          <w:color w:val="000000" w:themeColor="text1"/>
        </w:rPr>
        <w:t xml:space="preserve">Cayron; </w:t>
      </w:r>
      <w:r w:rsidR="00E54886" w:rsidRPr="002E1941">
        <w:rPr>
          <w:color w:val="000000" w:themeColor="text1"/>
        </w:rPr>
        <w:t>La L</w:t>
      </w:r>
      <w:r w:rsidRPr="002E1941">
        <w:rPr>
          <w:color w:val="000000" w:themeColor="text1"/>
        </w:rPr>
        <w:t>igue contre le cancer for funding of the flow cytometer equipment</w:t>
      </w:r>
      <w:r w:rsidRPr="002E1941">
        <w:rPr>
          <w:bCs/>
          <w:color w:val="000000" w:themeColor="text1"/>
        </w:rPr>
        <w:t>.</w:t>
      </w:r>
      <w:r w:rsidRPr="002E1941">
        <w:rPr>
          <w:color w:val="000000" w:themeColor="text1"/>
        </w:rPr>
        <w:t xml:space="preserve"> </w:t>
      </w:r>
      <w:r w:rsidRPr="00C0623D">
        <w:rPr>
          <w:color w:val="000000" w:themeColor="text1"/>
        </w:rPr>
        <w:t>Author contributions:</w:t>
      </w:r>
      <w:r w:rsidRPr="002E1941">
        <w:rPr>
          <w:color w:val="000000" w:themeColor="text1"/>
        </w:rPr>
        <w:t xml:space="preserve"> C.L. and </w:t>
      </w:r>
      <w:r w:rsidR="00B14F8C" w:rsidRPr="002E1941">
        <w:rPr>
          <w:color w:val="000000" w:themeColor="text1"/>
        </w:rPr>
        <w:t>J.C</w:t>
      </w:r>
      <w:r w:rsidRPr="002E1941">
        <w:rPr>
          <w:color w:val="000000" w:themeColor="text1"/>
        </w:rPr>
        <w:t xml:space="preserve">. designed the </w:t>
      </w:r>
      <w:r w:rsidR="00B14F8C" w:rsidRPr="002E1941">
        <w:rPr>
          <w:color w:val="000000" w:themeColor="text1"/>
        </w:rPr>
        <w:t>procedure</w:t>
      </w:r>
      <w:r w:rsidRPr="002E1941">
        <w:rPr>
          <w:color w:val="000000" w:themeColor="text1"/>
        </w:rPr>
        <w:t xml:space="preserve"> and wrote the paper; </w:t>
      </w:r>
      <w:r w:rsidR="00B14F8C" w:rsidRPr="002E1941">
        <w:rPr>
          <w:color w:val="000000" w:themeColor="text1"/>
        </w:rPr>
        <w:t xml:space="preserve">J.C. </w:t>
      </w:r>
      <w:r w:rsidRPr="002E1941">
        <w:rPr>
          <w:color w:val="000000" w:themeColor="text1"/>
        </w:rPr>
        <w:t>performed the ex</w:t>
      </w:r>
      <w:r w:rsidR="00B14F8C" w:rsidRPr="002E1941">
        <w:rPr>
          <w:color w:val="000000" w:themeColor="text1"/>
        </w:rPr>
        <w:t>periments and analyzed the data</w:t>
      </w:r>
      <w:r w:rsidRPr="002E1941">
        <w:rPr>
          <w:color w:val="000000" w:themeColor="text1"/>
        </w:rPr>
        <w:t>.</w:t>
      </w:r>
    </w:p>
    <w:p w14:paraId="2D96E92E" w14:textId="72F287DC" w:rsidR="00AA03DF" w:rsidRPr="002E1941" w:rsidRDefault="00AA03DF" w:rsidP="002E1941">
      <w:pPr>
        <w:rPr>
          <w:b/>
          <w:bCs/>
        </w:rPr>
      </w:pPr>
    </w:p>
    <w:p w14:paraId="5D52ED8B" w14:textId="2C4E7504" w:rsidR="00AA03DF" w:rsidRPr="002E1941" w:rsidRDefault="00AA03DF" w:rsidP="002E1941">
      <w:pPr>
        <w:pStyle w:val="NormalWeb"/>
        <w:spacing w:before="0" w:beforeAutospacing="0" w:after="0" w:afterAutospacing="0"/>
        <w:outlineLvl w:val="0"/>
        <w:rPr>
          <w:color w:val="808080"/>
        </w:rPr>
      </w:pPr>
      <w:r w:rsidRPr="002E1941">
        <w:rPr>
          <w:b/>
        </w:rPr>
        <w:lastRenderedPageBreak/>
        <w:t>DISCLOSURES</w:t>
      </w:r>
      <w:r w:rsidRPr="002E1941">
        <w:rPr>
          <w:b/>
          <w:bCs/>
        </w:rPr>
        <w:t>:</w:t>
      </w:r>
    </w:p>
    <w:p w14:paraId="2C15BF0D" w14:textId="77777777" w:rsidR="00FE700C" w:rsidRPr="002E1941" w:rsidRDefault="00FC28B1" w:rsidP="002E1941">
      <w:pPr>
        <w:outlineLvl w:val="0"/>
        <w:rPr>
          <w:color w:val="000000" w:themeColor="text1"/>
        </w:rPr>
      </w:pPr>
      <w:r w:rsidRPr="002E1941">
        <w:rPr>
          <w:color w:val="000000" w:themeColor="text1"/>
        </w:rPr>
        <w:t>The authors declared no competing interests.</w:t>
      </w:r>
    </w:p>
    <w:p w14:paraId="66030076" w14:textId="77777777" w:rsidR="00AA03DF" w:rsidRPr="002E1941" w:rsidRDefault="00AA03DF" w:rsidP="002E1941">
      <w:pPr>
        <w:rPr>
          <w:color w:val="auto"/>
        </w:rPr>
      </w:pPr>
    </w:p>
    <w:p w14:paraId="315B4FAD" w14:textId="55EAE53E" w:rsidR="00B32616" w:rsidRPr="002E1941" w:rsidRDefault="009726EE" w:rsidP="002E1941">
      <w:pPr>
        <w:outlineLvl w:val="0"/>
        <w:rPr>
          <w:b/>
          <w:color w:val="000000" w:themeColor="text1"/>
        </w:rPr>
      </w:pPr>
      <w:r w:rsidRPr="002E1941">
        <w:rPr>
          <w:b/>
          <w:bCs/>
        </w:rPr>
        <w:t>REFERENCES</w:t>
      </w:r>
      <w:r w:rsidR="00D04760" w:rsidRPr="002E1941">
        <w:rPr>
          <w:b/>
          <w:bCs/>
        </w:rPr>
        <w:t>:</w:t>
      </w:r>
    </w:p>
    <w:p w14:paraId="55F44580" w14:textId="7ABD9CED" w:rsidR="00321F25" w:rsidRPr="002E1941" w:rsidRDefault="00321F25" w:rsidP="002E1941">
      <w:pPr>
        <w:pStyle w:val="Bibliography"/>
        <w:ind w:left="0" w:firstLine="0"/>
        <w:rPr>
          <w:color w:val="auto"/>
        </w:rPr>
      </w:pPr>
      <w:r w:rsidRPr="002E1941">
        <w:rPr>
          <w:color w:val="auto"/>
        </w:rPr>
        <w:t>1.</w:t>
      </w:r>
      <w:r w:rsidRPr="002E1941">
        <w:rPr>
          <w:color w:val="auto"/>
        </w:rPr>
        <w:tab/>
        <w:t>Donachie, W</w:t>
      </w:r>
      <w:r w:rsidR="00582EEF">
        <w:rPr>
          <w:color w:val="auto"/>
        </w:rPr>
        <w:t xml:space="preserve">. </w:t>
      </w:r>
      <w:r w:rsidRPr="002E1941">
        <w:rPr>
          <w:color w:val="auto"/>
        </w:rPr>
        <w:t>D., Begg, K</w:t>
      </w:r>
      <w:r w:rsidR="00582EEF">
        <w:rPr>
          <w:color w:val="auto"/>
        </w:rPr>
        <w:t xml:space="preserve">. </w:t>
      </w:r>
      <w:r w:rsidRPr="002E1941">
        <w:rPr>
          <w:color w:val="auto"/>
        </w:rPr>
        <w:t xml:space="preserve">J., Vicente, M. Cell length, cell growth and cell division. </w:t>
      </w:r>
      <w:r w:rsidRPr="002E1941">
        <w:rPr>
          <w:i/>
          <w:iCs/>
          <w:color w:val="auto"/>
        </w:rPr>
        <w:t>Nature</w:t>
      </w:r>
      <w:r w:rsidRPr="002E1941">
        <w:rPr>
          <w:color w:val="auto"/>
        </w:rPr>
        <w:t xml:space="preserve">. </w:t>
      </w:r>
      <w:r w:rsidRPr="002E1941">
        <w:rPr>
          <w:b/>
          <w:bCs/>
          <w:color w:val="auto"/>
        </w:rPr>
        <w:t>264</w:t>
      </w:r>
      <w:r w:rsidRPr="002E1941">
        <w:rPr>
          <w:color w:val="auto"/>
        </w:rPr>
        <w:t xml:space="preserve"> (5584), 328–333 (1976).</w:t>
      </w:r>
    </w:p>
    <w:p w14:paraId="171B2DF2" w14:textId="6BAFAA7F" w:rsidR="00321F25" w:rsidRPr="002E1941" w:rsidRDefault="00321F25" w:rsidP="002E1941">
      <w:pPr>
        <w:pStyle w:val="Bibliography"/>
        <w:ind w:left="0" w:firstLine="0"/>
        <w:rPr>
          <w:color w:val="auto"/>
        </w:rPr>
      </w:pPr>
      <w:r w:rsidRPr="002E1941">
        <w:rPr>
          <w:color w:val="auto"/>
        </w:rPr>
        <w:t>2.</w:t>
      </w:r>
      <w:r w:rsidRPr="002E1941">
        <w:rPr>
          <w:color w:val="auto"/>
        </w:rPr>
        <w:tab/>
        <w:t>Donachie, W</w:t>
      </w:r>
      <w:r w:rsidR="00582EEF">
        <w:rPr>
          <w:color w:val="auto"/>
        </w:rPr>
        <w:t xml:space="preserve">. </w:t>
      </w:r>
      <w:r w:rsidRPr="002E1941">
        <w:rPr>
          <w:color w:val="auto"/>
        </w:rPr>
        <w:t>D., Blakely, G</w:t>
      </w:r>
      <w:r w:rsidR="00582EEF">
        <w:rPr>
          <w:color w:val="auto"/>
        </w:rPr>
        <w:t xml:space="preserve">. </w:t>
      </w:r>
      <w:r w:rsidRPr="002E1941">
        <w:rPr>
          <w:color w:val="auto"/>
        </w:rPr>
        <w:t xml:space="preserve">W. Coupling the initiation of chromosome replication to cell size in Escherichia coli. </w:t>
      </w:r>
      <w:r w:rsidRPr="002E1941">
        <w:rPr>
          <w:i/>
          <w:iCs/>
          <w:color w:val="auto"/>
        </w:rPr>
        <w:t>Current Opinion in Microbiology</w:t>
      </w:r>
      <w:r w:rsidRPr="002E1941">
        <w:rPr>
          <w:color w:val="auto"/>
        </w:rPr>
        <w:t xml:space="preserve">. </w:t>
      </w:r>
      <w:r w:rsidRPr="002E1941">
        <w:rPr>
          <w:b/>
          <w:bCs/>
          <w:color w:val="auto"/>
        </w:rPr>
        <w:t>6</w:t>
      </w:r>
      <w:r w:rsidRPr="002E1941">
        <w:rPr>
          <w:color w:val="auto"/>
        </w:rPr>
        <w:t xml:space="preserve"> (2), 146–150 (2003).</w:t>
      </w:r>
    </w:p>
    <w:p w14:paraId="08BE6CB7" w14:textId="77777777" w:rsidR="00321F25" w:rsidRPr="002E1941" w:rsidRDefault="00321F25" w:rsidP="002E1941">
      <w:pPr>
        <w:pStyle w:val="Bibliography"/>
        <w:ind w:left="0" w:firstLine="0"/>
        <w:rPr>
          <w:color w:val="auto"/>
        </w:rPr>
      </w:pPr>
      <w:r w:rsidRPr="002E1941">
        <w:rPr>
          <w:color w:val="auto"/>
        </w:rPr>
        <w:t>3.</w:t>
      </w:r>
      <w:r w:rsidRPr="002E1941">
        <w:rPr>
          <w:color w:val="auto"/>
        </w:rPr>
        <w:tab/>
        <w:t xml:space="preserve">Patterson, D., Gillespie, D. Effect of Elevated Temperatures on Protein Synthesis in Escherichia coli. </w:t>
      </w:r>
      <w:r w:rsidRPr="002E1941">
        <w:rPr>
          <w:i/>
          <w:iCs/>
          <w:color w:val="auto"/>
        </w:rPr>
        <w:t>Journal of Bacteriology</w:t>
      </w:r>
      <w:r w:rsidRPr="002E1941">
        <w:rPr>
          <w:color w:val="auto"/>
        </w:rPr>
        <w:t xml:space="preserve">. </w:t>
      </w:r>
      <w:r w:rsidRPr="002E1941">
        <w:rPr>
          <w:b/>
          <w:bCs/>
          <w:color w:val="auto"/>
        </w:rPr>
        <w:t>112</w:t>
      </w:r>
      <w:r w:rsidRPr="002E1941">
        <w:rPr>
          <w:color w:val="auto"/>
        </w:rPr>
        <w:t xml:space="preserve"> (3), 1177 (1972).</w:t>
      </w:r>
    </w:p>
    <w:p w14:paraId="0C5D6D1E" w14:textId="48D72EBC" w:rsidR="00321F25" w:rsidRPr="002E1941" w:rsidRDefault="00321F25" w:rsidP="002E1941">
      <w:pPr>
        <w:pStyle w:val="Bibliography"/>
        <w:ind w:left="0" w:firstLine="0"/>
        <w:rPr>
          <w:color w:val="auto"/>
        </w:rPr>
      </w:pPr>
      <w:r w:rsidRPr="002E1941">
        <w:rPr>
          <w:color w:val="auto"/>
        </w:rPr>
        <w:t>4.</w:t>
      </w:r>
      <w:r w:rsidRPr="002E1941">
        <w:rPr>
          <w:color w:val="auto"/>
        </w:rPr>
        <w:tab/>
        <w:t>Begg, K</w:t>
      </w:r>
      <w:r w:rsidR="00582EEF">
        <w:rPr>
          <w:color w:val="auto"/>
        </w:rPr>
        <w:t xml:space="preserve">. </w:t>
      </w:r>
      <w:r w:rsidRPr="002E1941">
        <w:rPr>
          <w:color w:val="auto"/>
        </w:rPr>
        <w:t>J., Donachie, W</w:t>
      </w:r>
      <w:r w:rsidR="00582EEF">
        <w:rPr>
          <w:color w:val="auto"/>
        </w:rPr>
        <w:t xml:space="preserve">. </w:t>
      </w:r>
      <w:r w:rsidRPr="002E1941">
        <w:rPr>
          <w:color w:val="auto"/>
        </w:rPr>
        <w:t xml:space="preserve">D. Cell shape and division in Escherichia coli: experiments with shape and division mutants. </w:t>
      </w:r>
      <w:r w:rsidRPr="002E1941">
        <w:rPr>
          <w:i/>
          <w:iCs/>
          <w:color w:val="auto"/>
        </w:rPr>
        <w:t>Journal of Bacteriology</w:t>
      </w:r>
      <w:r w:rsidRPr="002E1941">
        <w:rPr>
          <w:color w:val="auto"/>
        </w:rPr>
        <w:t xml:space="preserve">. </w:t>
      </w:r>
      <w:r w:rsidRPr="002E1941">
        <w:rPr>
          <w:b/>
          <w:bCs/>
          <w:color w:val="auto"/>
        </w:rPr>
        <w:t>163</w:t>
      </w:r>
      <w:r w:rsidRPr="002E1941">
        <w:rPr>
          <w:color w:val="auto"/>
        </w:rPr>
        <w:t xml:space="preserve"> (2), 615–622 (1985).</w:t>
      </w:r>
    </w:p>
    <w:p w14:paraId="772FDA0F" w14:textId="249FFA42" w:rsidR="00321F25" w:rsidRPr="002E1941" w:rsidRDefault="00321F25" w:rsidP="002E1941">
      <w:pPr>
        <w:pStyle w:val="Bibliography"/>
        <w:ind w:left="0" w:firstLine="0"/>
        <w:rPr>
          <w:color w:val="auto"/>
        </w:rPr>
      </w:pPr>
      <w:r w:rsidRPr="002E1941">
        <w:rPr>
          <w:color w:val="auto"/>
        </w:rPr>
        <w:t>5.</w:t>
      </w:r>
      <w:r w:rsidRPr="002E1941">
        <w:rPr>
          <w:color w:val="auto"/>
        </w:rPr>
        <w:tab/>
        <w:t xml:space="preserve">Van De Putte, P., </w:t>
      </w:r>
      <w:r w:rsidRPr="00834526">
        <w:rPr>
          <w:color w:val="auto"/>
        </w:rPr>
        <w:t xml:space="preserve">Van Dillewijn, </w:t>
      </w:r>
      <w:r w:rsidR="00582EEF" w:rsidRPr="00C0623D">
        <w:rPr>
          <w:color w:val="auto"/>
        </w:rPr>
        <w:t>J.</w:t>
      </w:r>
      <w:r w:rsidRPr="00834526">
        <w:rPr>
          <w:color w:val="auto"/>
        </w:rPr>
        <w:t>, Roersch</w:t>
      </w:r>
      <w:r w:rsidRPr="002E1941">
        <w:rPr>
          <w:color w:val="auto"/>
        </w:rPr>
        <w:t xml:space="preserve">, A. </w:t>
      </w:r>
      <w:r w:rsidR="00582EEF" w:rsidRPr="002E1941">
        <w:rPr>
          <w:color w:val="auto"/>
        </w:rPr>
        <w:t>The Selection of Mutants of Escherichia Coli with Impaired Cell Division at Elevated Temperature</w:t>
      </w:r>
      <w:r w:rsidRPr="002E1941">
        <w:rPr>
          <w:color w:val="auto"/>
        </w:rPr>
        <w:t xml:space="preserve">. </w:t>
      </w:r>
      <w:r w:rsidRPr="002E1941">
        <w:rPr>
          <w:i/>
          <w:iCs/>
          <w:color w:val="auto"/>
        </w:rPr>
        <w:t>Mutation Research</w:t>
      </w:r>
      <w:r w:rsidRPr="002E1941">
        <w:rPr>
          <w:color w:val="auto"/>
        </w:rPr>
        <w:t xml:space="preserve">. </w:t>
      </w:r>
      <w:r w:rsidRPr="002E1941">
        <w:rPr>
          <w:b/>
          <w:bCs/>
          <w:color w:val="auto"/>
        </w:rPr>
        <w:t>106</w:t>
      </w:r>
      <w:r w:rsidRPr="002E1941">
        <w:rPr>
          <w:color w:val="auto"/>
        </w:rPr>
        <w:t>, 121–128 (1964).</w:t>
      </w:r>
    </w:p>
    <w:p w14:paraId="01CD5A34" w14:textId="3300D540" w:rsidR="00321F25" w:rsidRPr="002E1941" w:rsidRDefault="00321F25" w:rsidP="002E1941">
      <w:pPr>
        <w:pStyle w:val="Bibliography"/>
        <w:ind w:left="0" w:firstLine="0"/>
        <w:rPr>
          <w:color w:val="auto"/>
        </w:rPr>
      </w:pPr>
      <w:r w:rsidRPr="002E1941">
        <w:rPr>
          <w:color w:val="auto"/>
        </w:rPr>
        <w:t>6.</w:t>
      </w:r>
      <w:r w:rsidRPr="002E1941">
        <w:rPr>
          <w:color w:val="auto"/>
        </w:rPr>
        <w:tab/>
        <w:t>Walker, A.</w:t>
      </w:r>
      <w:r w:rsidR="00582EEF">
        <w:rPr>
          <w:color w:val="auto"/>
        </w:rPr>
        <w:t xml:space="preserve"> </w:t>
      </w:r>
      <w:r w:rsidRPr="002E1941">
        <w:rPr>
          <w:color w:val="auto"/>
        </w:rPr>
        <w:t xml:space="preserve">R. Initial characterization of temperature-sensitive cell division mutants of Escherichia coli. </w:t>
      </w:r>
      <w:r w:rsidRPr="002E1941">
        <w:rPr>
          <w:i/>
          <w:iCs/>
          <w:color w:val="auto"/>
        </w:rPr>
        <w:t>Biochemical and Biophysical Research Communications</w:t>
      </w:r>
      <w:r w:rsidRPr="002E1941">
        <w:rPr>
          <w:color w:val="auto"/>
        </w:rPr>
        <w:t xml:space="preserve">. </w:t>
      </w:r>
      <w:r w:rsidRPr="002E1941">
        <w:rPr>
          <w:b/>
          <w:bCs/>
          <w:color w:val="auto"/>
        </w:rPr>
        <w:t>47</w:t>
      </w:r>
      <w:r w:rsidRPr="002E1941">
        <w:rPr>
          <w:color w:val="auto"/>
        </w:rPr>
        <w:t xml:space="preserve"> (5), 1074–1079 (1972).</w:t>
      </w:r>
    </w:p>
    <w:p w14:paraId="3E0A2DF8" w14:textId="77777777" w:rsidR="00321F25" w:rsidRPr="002E1941" w:rsidRDefault="00321F25" w:rsidP="002E1941">
      <w:pPr>
        <w:pStyle w:val="Bibliography"/>
        <w:ind w:left="0" w:firstLine="0"/>
        <w:rPr>
          <w:color w:val="auto"/>
        </w:rPr>
      </w:pPr>
      <w:r w:rsidRPr="002E1941">
        <w:rPr>
          <w:color w:val="auto"/>
        </w:rPr>
        <w:t>7.</w:t>
      </w:r>
      <w:r w:rsidRPr="002E1941">
        <w:rPr>
          <w:color w:val="auto"/>
        </w:rPr>
        <w:tab/>
        <w:t xml:space="preserve">Lesterlin, C., Duabrry, N. Investigating Bacterial Chromosome Architecture. </w:t>
      </w:r>
      <w:r w:rsidRPr="002E1941">
        <w:rPr>
          <w:i/>
          <w:iCs/>
          <w:color w:val="auto"/>
        </w:rPr>
        <w:t>Chromosome Architecture</w:t>
      </w:r>
      <w:r w:rsidRPr="002E1941">
        <w:rPr>
          <w:color w:val="auto"/>
        </w:rPr>
        <w:t xml:space="preserve">. </w:t>
      </w:r>
      <w:r w:rsidRPr="002E1941">
        <w:rPr>
          <w:b/>
          <w:bCs/>
          <w:color w:val="auto"/>
        </w:rPr>
        <w:t>1431</w:t>
      </w:r>
      <w:r w:rsidRPr="002E1941">
        <w:rPr>
          <w:color w:val="auto"/>
        </w:rPr>
        <w:t>, 61–72, at &lt;http://link.springer.com/10.1007/978-1-4939-3631-1_6&gt; (2016).</w:t>
      </w:r>
    </w:p>
    <w:p w14:paraId="27925BF6" w14:textId="5EC0441B" w:rsidR="00321F25" w:rsidRPr="002E1941" w:rsidRDefault="00321F25" w:rsidP="002E1941">
      <w:pPr>
        <w:pStyle w:val="Bibliography"/>
        <w:ind w:left="0" w:firstLine="0"/>
        <w:rPr>
          <w:color w:val="auto"/>
        </w:rPr>
      </w:pPr>
      <w:r w:rsidRPr="002E1941">
        <w:rPr>
          <w:color w:val="auto"/>
        </w:rPr>
        <w:t>8.</w:t>
      </w:r>
      <w:r w:rsidRPr="002E1941">
        <w:rPr>
          <w:color w:val="auto"/>
        </w:rPr>
        <w:tab/>
        <w:t>Stracy, M.</w:t>
      </w:r>
      <w:r w:rsidR="00582EEF">
        <w:rPr>
          <w:color w:val="auto"/>
        </w:rPr>
        <w:t xml:space="preserve"> et al.</w:t>
      </w:r>
      <w:r w:rsidRPr="002E1941">
        <w:rPr>
          <w:color w:val="auto"/>
        </w:rPr>
        <w:t xml:space="preserve"> </w:t>
      </w:r>
      <w:proofErr w:type="gramStart"/>
      <w:r w:rsidRPr="002E1941">
        <w:rPr>
          <w:color w:val="auto"/>
        </w:rPr>
        <w:t>Live-cell</w:t>
      </w:r>
      <w:proofErr w:type="gramEnd"/>
      <w:r w:rsidRPr="002E1941">
        <w:rPr>
          <w:color w:val="auto"/>
        </w:rPr>
        <w:t xml:space="preserve"> superresolution microscopy reveals the organization of RNA polymerase in the bacterial nucleoid. </w:t>
      </w:r>
      <w:r w:rsidRPr="002E1941">
        <w:rPr>
          <w:i/>
          <w:iCs/>
          <w:color w:val="auto"/>
        </w:rPr>
        <w:t>Proceedings of the National Academy of Sciences</w:t>
      </w:r>
      <w:r w:rsidRPr="002E1941">
        <w:rPr>
          <w:color w:val="auto"/>
        </w:rPr>
        <w:t xml:space="preserve">. </w:t>
      </w:r>
      <w:r w:rsidRPr="002E1941">
        <w:rPr>
          <w:b/>
          <w:bCs/>
          <w:color w:val="auto"/>
        </w:rPr>
        <w:t>112</w:t>
      </w:r>
      <w:r w:rsidRPr="002E1941">
        <w:rPr>
          <w:color w:val="auto"/>
        </w:rPr>
        <w:t xml:space="preserve"> (32), E4390–E4399 (2015).</w:t>
      </w:r>
    </w:p>
    <w:p w14:paraId="34DEC72E" w14:textId="62B3CD52" w:rsidR="00321F25" w:rsidRPr="002E1941" w:rsidRDefault="00321F25" w:rsidP="002E1941">
      <w:pPr>
        <w:pStyle w:val="Bibliography"/>
        <w:ind w:left="0" w:firstLine="0"/>
        <w:rPr>
          <w:color w:val="auto"/>
        </w:rPr>
      </w:pPr>
      <w:r w:rsidRPr="002E1941">
        <w:rPr>
          <w:color w:val="auto"/>
        </w:rPr>
        <w:t>9.</w:t>
      </w:r>
      <w:r w:rsidRPr="002E1941">
        <w:rPr>
          <w:color w:val="auto"/>
        </w:rPr>
        <w:tab/>
        <w:t>Fisher, J</w:t>
      </w:r>
      <w:r w:rsidR="00582EEF">
        <w:rPr>
          <w:color w:val="auto"/>
        </w:rPr>
        <w:t xml:space="preserve">. </w:t>
      </w:r>
      <w:r w:rsidRPr="002E1941">
        <w:rPr>
          <w:color w:val="auto"/>
        </w:rPr>
        <w:t>K.</w:t>
      </w:r>
      <w:r w:rsidR="00582EEF">
        <w:rPr>
          <w:color w:val="auto"/>
        </w:rPr>
        <w:t xml:space="preserve"> et al. </w:t>
      </w:r>
      <w:r w:rsidRPr="002E1941">
        <w:rPr>
          <w:color w:val="auto"/>
        </w:rPr>
        <w:t xml:space="preserve">Four-dimensional imaging of E. coli nucleoid organization and dynamics in living cells. </w:t>
      </w:r>
      <w:r w:rsidRPr="002E1941">
        <w:rPr>
          <w:i/>
          <w:iCs/>
          <w:color w:val="auto"/>
        </w:rPr>
        <w:t>Cell</w:t>
      </w:r>
      <w:r w:rsidRPr="002E1941">
        <w:rPr>
          <w:color w:val="auto"/>
        </w:rPr>
        <w:t xml:space="preserve">. </w:t>
      </w:r>
      <w:r w:rsidRPr="002E1941">
        <w:rPr>
          <w:b/>
          <w:bCs/>
          <w:color w:val="auto"/>
        </w:rPr>
        <w:t>153</w:t>
      </w:r>
      <w:r w:rsidRPr="002E1941">
        <w:rPr>
          <w:color w:val="auto"/>
        </w:rPr>
        <w:t xml:space="preserve"> (4), 882–895 (2013).</w:t>
      </w:r>
    </w:p>
    <w:p w14:paraId="618C0F3E" w14:textId="60C98977" w:rsidR="00321F25" w:rsidRPr="002E1941" w:rsidRDefault="00321F25" w:rsidP="002E1941">
      <w:pPr>
        <w:pStyle w:val="Bibliography"/>
        <w:ind w:left="0" w:firstLine="0"/>
        <w:rPr>
          <w:color w:val="auto"/>
        </w:rPr>
      </w:pPr>
      <w:r w:rsidRPr="002E1941">
        <w:rPr>
          <w:color w:val="auto"/>
        </w:rPr>
        <w:t>10.</w:t>
      </w:r>
      <w:r w:rsidRPr="002E1941">
        <w:rPr>
          <w:color w:val="auto"/>
        </w:rPr>
        <w:tab/>
        <w:t xml:space="preserve">Lesterlin, C., Pages, C., Dubarry, N., Dasgupta, S., Cornet, F. Asymmetry of chromosome Replichores renders the DNA translocase activity of FtsK essential for cell division and cell shape maintenance in Escherichia coli. </w:t>
      </w:r>
      <w:r w:rsidRPr="002E1941">
        <w:rPr>
          <w:i/>
          <w:iCs/>
          <w:color w:val="auto"/>
        </w:rPr>
        <w:t>PLoS genetics</w:t>
      </w:r>
      <w:r w:rsidRPr="002E1941">
        <w:rPr>
          <w:color w:val="auto"/>
        </w:rPr>
        <w:t xml:space="preserve">. </w:t>
      </w:r>
      <w:r w:rsidRPr="002E1941">
        <w:rPr>
          <w:b/>
          <w:bCs/>
          <w:color w:val="auto"/>
        </w:rPr>
        <w:t>4</w:t>
      </w:r>
      <w:r w:rsidRPr="002E1941">
        <w:rPr>
          <w:color w:val="auto"/>
        </w:rPr>
        <w:t xml:space="preserve"> (12), e1000288 (2008).</w:t>
      </w:r>
    </w:p>
    <w:p w14:paraId="5531AE11" w14:textId="072B3331" w:rsidR="00321F25" w:rsidRPr="002E1941" w:rsidRDefault="00321F25" w:rsidP="002E1941">
      <w:pPr>
        <w:pStyle w:val="Bibliography"/>
        <w:ind w:left="0" w:firstLine="0"/>
        <w:rPr>
          <w:color w:val="auto"/>
        </w:rPr>
      </w:pPr>
      <w:r w:rsidRPr="002E1941">
        <w:rPr>
          <w:color w:val="auto"/>
        </w:rPr>
        <w:t>11.</w:t>
      </w:r>
      <w:r w:rsidRPr="002E1941">
        <w:rPr>
          <w:color w:val="auto"/>
        </w:rPr>
        <w:tab/>
        <w:t xml:space="preserve">Schindelin, J. </w:t>
      </w:r>
      <w:r w:rsidR="00582EEF" w:rsidRPr="00582EEF">
        <w:rPr>
          <w:iCs/>
          <w:color w:val="auto"/>
        </w:rPr>
        <w:t>et al.</w:t>
      </w:r>
      <w:r w:rsidRPr="002E1941">
        <w:rPr>
          <w:color w:val="auto"/>
        </w:rPr>
        <w:t xml:space="preserve"> Fiji - an Open Source platform for biological image analysis. </w:t>
      </w:r>
      <w:r w:rsidRPr="002E1941">
        <w:rPr>
          <w:i/>
          <w:iCs/>
          <w:color w:val="auto"/>
        </w:rPr>
        <w:t xml:space="preserve">Nature </w:t>
      </w:r>
      <w:r w:rsidR="00C2332C" w:rsidRPr="002E1941">
        <w:rPr>
          <w:i/>
          <w:iCs/>
          <w:color w:val="auto"/>
        </w:rPr>
        <w:t>Methods</w:t>
      </w:r>
      <w:r w:rsidRPr="002E1941">
        <w:rPr>
          <w:color w:val="auto"/>
        </w:rPr>
        <w:t xml:space="preserve">. </w:t>
      </w:r>
      <w:r w:rsidRPr="002E1941">
        <w:rPr>
          <w:b/>
          <w:bCs/>
          <w:color w:val="auto"/>
        </w:rPr>
        <w:t>9</w:t>
      </w:r>
      <w:r w:rsidRPr="002E1941">
        <w:rPr>
          <w:color w:val="auto"/>
        </w:rPr>
        <w:t xml:space="preserve"> (7), </w:t>
      </w:r>
      <w:r w:rsidR="00582EEF">
        <w:rPr>
          <w:color w:val="auto"/>
        </w:rPr>
        <w:t>(</w:t>
      </w:r>
      <w:r w:rsidRPr="002E1941">
        <w:rPr>
          <w:color w:val="auto"/>
        </w:rPr>
        <w:t>2019</w:t>
      </w:r>
      <w:r w:rsidR="00582EEF">
        <w:rPr>
          <w:color w:val="auto"/>
        </w:rPr>
        <w:t>)</w:t>
      </w:r>
      <w:r w:rsidRPr="002E1941">
        <w:rPr>
          <w:color w:val="auto"/>
        </w:rPr>
        <w:t>.</w:t>
      </w:r>
    </w:p>
    <w:p w14:paraId="6DEF9545" w14:textId="0EDA3CAF" w:rsidR="00321F25" w:rsidRPr="002E1941" w:rsidRDefault="00321F25" w:rsidP="002E1941">
      <w:pPr>
        <w:pStyle w:val="Bibliography"/>
        <w:ind w:left="0" w:firstLine="0"/>
        <w:rPr>
          <w:color w:val="auto"/>
        </w:rPr>
      </w:pPr>
      <w:r w:rsidRPr="002E1941">
        <w:rPr>
          <w:color w:val="auto"/>
        </w:rPr>
        <w:t>12.</w:t>
      </w:r>
      <w:r w:rsidRPr="002E1941">
        <w:rPr>
          <w:color w:val="auto"/>
        </w:rPr>
        <w:tab/>
        <w:t>Ducret, A., Quardokus, E</w:t>
      </w:r>
      <w:r w:rsidR="00582EEF">
        <w:rPr>
          <w:color w:val="auto"/>
        </w:rPr>
        <w:t xml:space="preserve">. </w:t>
      </w:r>
      <w:r w:rsidRPr="002E1941">
        <w:rPr>
          <w:color w:val="auto"/>
        </w:rPr>
        <w:t>M., Brun, Y</w:t>
      </w:r>
      <w:r w:rsidR="00582EEF">
        <w:rPr>
          <w:color w:val="auto"/>
        </w:rPr>
        <w:t xml:space="preserve">. </w:t>
      </w:r>
      <w:r w:rsidRPr="002E1941">
        <w:rPr>
          <w:color w:val="auto"/>
        </w:rPr>
        <w:t xml:space="preserve">V. MicrobeJ, a tool for high throughput bacterial cell detection and quantitative analysis. </w:t>
      </w:r>
      <w:r w:rsidRPr="002E1941">
        <w:rPr>
          <w:i/>
          <w:iCs/>
          <w:color w:val="auto"/>
        </w:rPr>
        <w:t>Nature Microbiology</w:t>
      </w:r>
      <w:r w:rsidRPr="002E1941">
        <w:rPr>
          <w:color w:val="auto"/>
        </w:rPr>
        <w:t xml:space="preserve">. </w:t>
      </w:r>
      <w:r w:rsidRPr="002E1941">
        <w:rPr>
          <w:b/>
          <w:bCs/>
          <w:color w:val="auto"/>
        </w:rPr>
        <w:t>1</w:t>
      </w:r>
      <w:r w:rsidRPr="002E1941">
        <w:rPr>
          <w:color w:val="auto"/>
        </w:rPr>
        <w:t xml:space="preserve"> (7), 16077 (2016).</w:t>
      </w:r>
    </w:p>
    <w:p w14:paraId="1B3E62C4" w14:textId="4D789D33" w:rsidR="00321F25" w:rsidRPr="002E1941" w:rsidRDefault="00321F25" w:rsidP="002E1941">
      <w:pPr>
        <w:pStyle w:val="Bibliography"/>
        <w:ind w:left="0" w:firstLine="0"/>
        <w:rPr>
          <w:color w:val="auto"/>
        </w:rPr>
      </w:pPr>
      <w:r w:rsidRPr="002E1941">
        <w:rPr>
          <w:color w:val="auto"/>
        </w:rPr>
        <w:t>13.</w:t>
      </w:r>
      <w:r w:rsidRPr="002E1941">
        <w:rPr>
          <w:color w:val="auto"/>
        </w:rPr>
        <w:tab/>
        <w:t>Rolinson, G</w:t>
      </w:r>
      <w:r w:rsidR="00582EEF">
        <w:rPr>
          <w:color w:val="auto"/>
        </w:rPr>
        <w:t xml:space="preserve">. </w:t>
      </w:r>
      <w:r w:rsidRPr="002E1941">
        <w:rPr>
          <w:color w:val="auto"/>
        </w:rPr>
        <w:t xml:space="preserve">N. Effect of beta-lactam antibiotics on bacterial cell growth rate. </w:t>
      </w:r>
      <w:r w:rsidRPr="002E1941">
        <w:rPr>
          <w:i/>
          <w:iCs/>
          <w:color w:val="auto"/>
        </w:rPr>
        <w:t>Journal of General Microbiology</w:t>
      </w:r>
      <w:r w:rsidRPr="002E1941">
        <w:rPr>
          <w:color w:val="auto"/>
        </w:rPr>
        <w:t xml:space="preserve">. </w:t>
      </w:r>
      <w:r w:rsidRPr="002E1941">
        <w:rPr>
          <w:b/>
          <w:bCs/>
          <w:color w:val="auto"/>
        </w:rPr>
        <w:t>120</w:t>
      </w:r>
      <w:r w:rsidRPr="002E1941">
        <w:rPr>
          <w:color w:val="auto"/>
        </w:rPr>
        <w:t xml:space="preserve"> (2), 317–323 (1980).</w:t>
      </w:r>
    </w:p>
    <w:p w14:paraId="435FC5DB" w14:textId="77777777" w:rsidR="00321F25" w:rsidRPr="002E1941" w:rsidRDefault="00321F25" w:rsidP="002E1941">
      <w:pPr>
        <w:pStyle w:val="Bibliography"/>
        <w:ind w:left="0" w:firstLine="0"/>
        <w:rPr>
          <w:color w:val="auto"/>
        </w:rPr>
      </w:pPr>
      <w:r w:rsidRPr="002E1941">
        <w:rPr>
          <w:color w:val="auto"/>
        </w:rPr>
        <w:t>14.</w:t>
      </w:r>
      <w:r w:rsidRPr="002E1941">
        <w:rPr>
          <w:color w:val="auto"/>
        </w:rPr>
        <w:tab/>
        <w:t xml:space="preserve">Boye, E., Løbner-Olesen, A. Flow cytometry: illuminating microbiology. </w:t>
      </w:r>
      <w:r w:rsidRPr="002E1941">
        <w:rPr>
          <w:i/>
          <w:iCs/>
          <w:color w:val="auto"/>
        </w:rPr>
        <w:t>The New Biologist</w:t>
      </w:r>
      <w:r w:rsidRPr="002E1941">
        <w:rPr>
          <w:color w:val="auto"/>
        </w:rPr>
        <w:t xml:space="preserve">. </w:t>
      </w:r>
      <w:r w:rsidRPr="002E1941">
        <w:rPr>
          <w:b/>
          <w:bCs/>
          <w:color w:val="auto"/>
        </w:rPr>
        <w:t>2</w:t>
      </w:r>
      <w:r w:rsidRPr="002E1941">
        <w:rPr>
          <w:color w:val="auto"/>
        </w:rPr>
        <w:t xml:space="preserve"> (2), 119–125 (1990).</w:t>
      </w:r>
    </w:p>
    <w:p w14:paraId="4C36356E" w14:textId="27339D3F" w:rsidR="00321F25" w:rsidRPr="002E1941" w:rsidRDefault="00321F25" w:rsidP="002E1941">
      <w:pPr>
        <w:pStyle w:val="Bibliography"/>
        <w:ind w:left="0" w:firstLine="0"/>
        <w:rPr>
          <w:color w:val="auto"/>
        </w:rPr>
      </w:pPr>
      <w:r w:rsidRPr="002E1941">
        <w:rPr>
          <w:color w:val="auto"/>
        </w:rPr>
        <w:t>15.</w:t>
      </w:r>
      <w:r w:rsidRPr="002E1941">
        <w:rPr>
          <w:color w:val="auto"/>
        </w:rPr>
        <w:tab/>
        <w:t>Rieseberg, M., Kasper, C., Reardon, K</w:t>
      </w:r>
      <w:r w:rsidR="00582EEF">
        <w:rPr>
          <w:color w:val="auto"/>
        </w:rPr>
        <w:t xml:space="preserve">. </w:t>
      </w:r>
      <w:r w:rsidRPr="002E1941">
        <w:rPr>
          <w:color w:val="auto"/>
        </w:rPr>
        <w:t xml:space="preserve">F., Scheper, T. Flow cytometry in biotechnology. </w:t>
      </w:r>
      <w:r w:rsidRPr="002E1941">
        <w:rPr>
          <w:i/>
          <w:iCs/>
          <w:color w:val="auto"/>
        </w:rPr>
        <w:t>Applied Microbiology and Biotechnology</w:t>
      </w:r>
      <w:r w:rsidRPr="002E1941">
        <w:rPr>
          <w:color w:val="auto"/>
        </w:rPr>
        <w:t xml:space="preserve">. </w:t>
      </w:r>
      <w:r w:rsidRPr="002E1941">
        <w:rPr>
          <w:b/>
          <w:bCs/>
          <w:color w:val="auto"/>
        </w:rPr>
        <w:t>56</w:t>
      </w:r>
      <w:r w:rsidRPr="002E1941">
        <w:rPr>
          <w:color w:val="auto"/>
        </w:rPr>
        <w:t xml:space="preserve"> (3–4), 350–360 (2001).</w:t>
      </w:r>
    </w:p>
    <w:p w14:paraId="56AC92C1" w14:textId="45AD03C1" w:rsidR="00321F25" w:rsidRPr="002E1941" w:rsidRDefault="00321F25" w:rsidP="002E1941">
      <w:pPr>
        <w:pStyle w:val="Bibliography"/>
        <w:ind w:left="0" w:firstLine="0"/>
        <w:rPr>
          <w:color w:val="auto"/>
        </w:rPr>
      </w:pPr>
      <w:r w:rsidRPr="002E1941">
        <w:rPr>
          <w:color w:val="auto"/>
        </w:rPr>
        <w:t>16.</w:t>
      </w:r>
      <w:r w:rsidRPr="002E1941">
        <w:rPr>
          <w:color w:val="auto"/>
        </w:rPr>
        <w:tab/>
        <w:t>Nolivos, S.</w:t>
      </w:r>
      <w:r w:rsidR="00582EEF">
        <w:rPr>
          <w:color w:val="auto"/>
        </w:rPr>
        <w:t xml:space="preserve"> et al.</w:t>
      </w:r>
      <w:r w:rsidRPr="002E1941">
        <w:rPr>
          <w:color w:val="auto"/>
        </w:rPr>
        <w:t xml:space="preserve"> Role of AcrAB-TolC multidrug efflux pump in drug-resistance acquisition by plasmid transfer. </w:t>
      </w:r>
      <w:r w:rsidRPr="002E1941">
        <w:rPr>
          <w:i/>
          <w:iCs/>
          <w:color w:val="auto"/>
        </w:rPr>
        <w:t>Science</w:t>
      </w:r>
      <w:r w:rsidRPr="002E1941">
        <w:rPr>
          <w:color w:val="auto"/>
        </w:rPr>
        <w:t xml:space="preserve">. </w:t>
      </w:r>
      <w:r w:rsidRPr="002E1941">
        <w:rPr>
          <w:b/>
          <w:bCs/>
          <w:color w:val="auto"/>
        </w:rPr>
        <w:t>364</w:t>
      </w:r>
      <w:r w:rsidRPr="002E1941">
        <w:rPr>
          <w:color w:val="auto"/>
        </w:rPr>
        <w:t xml:space="preserve"> (6442), 778–782 (2019).</w:t>
      </w:r>
    </w:p>
    <w:p w14:paraId="07DCF19F" w14:textId="1975CBA6" w:rsidR="009F659A" w:rsidRPr="002E1941" w:rsidRDefault="00321F25" w:rsidP="002E1941">
      <w:pPr>
        <w:pStyle w:val="Bibliography"/>
        <w:ind w:left="0" w:firstLine="0"/>
        <w:rPr>
          <w:color w:val="808080" w:themeColor="background1" w:themeShade="80"/>
        </w:rPr>
      </w:pPr>
      <w:r w:rsidRPr="002E1941">
        <w:rPr>
          <w:color w:val="auto"/>
        </w:rPr>
        <w:t>17.</w:t>
      </w:r>
      <w:r w:rsidRPr="002E1941">
        <w:rPr>
          <w:color w:val="auto"/>
        </w:rPr>
        <w:tab/>
        <w:t xml:space="preserve">Chao, Y., Zhang, T. Optimization of fixation methods for observation of bacterial cell morphology and surface ultrastructures by atomic force microscopy. </w:t>
      </w:r>
      <w:r w:rsidRPr="002E1941">
        <w:rPr>
          <w:i/>
          <w:iCs/>
          <w:color w:val="auto"/>
        </w:rPr>
        <w:t xml:space="preserve">Applied Microbiology </w:t>
      </w:r>
      <w:r w:rsidR="00C2332C" w:rsidRPr="002E1941">
        <w:rPr>
          <w:i/>
          <w:iCs/>
          <w:color w:val="auto"/>
        </w:rPr>
        <w:t xml:space="preserve">and </w:t>
      </w:r>
      <w:r w:rsidRPr="002E1941">
        <w:rPr>
          <w:i/>
          <w:iCs/>
          <w:color w:val="auto"/>
        </w:rPr>
        <w:t>Biotechnology</w:t>
      </w:r>
      <w:r w:rsidRPr="002E1941">
        <w:rPr>
          <w:color w:val="auto"/>
        </w:rPr>
        <w:t xml:space="preserve">. </w:t>
      </w:r>
      <w:r w:rsidRPr="002E1941">
        <w:rPr>
          <w:b/>
          <w:bCs/>
          <w:color w:val="auto"/>
        </w:rPr>
        <w:t>92</w:t>
      </w:r>
      <w:r w:rsidRPr="002E1941">
        <w:rPr>
          <w:color w:val="auto"/>
        </w:rPr>
        <w:t xml:space="preserve"> (2), 381–392 (2011).</w:t>
      </w:r>
    </w:p>
    <w:sectPr w:rsidR="009F659A" w:rsidRPr="002E1941" w:rsidSect="002E1941">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74CD8" w14:textId="77777777" w:rsidR="00A6756F" w:rsidRDefault="00A6756F" w:rsidP="00621C4E">
      <w:r>
        <w:separator/>
      </w:r>
    </w:p>
  </w:endnote>
  <w:endnote w:type="continuationSeparator" w:id="0">
    <w:p w14:paraId="486AF0C5" w14:textId="77777777" w:rsidR="00A6756F" w:rsidRDefault="00A675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55B90" w:rsidRDefault="00D55B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DBBDA" w14:textId="77777777" w:rsidR="00A6756F" w:rsidRDefault="00A6756F" w:rsidP="00621C4E">
      <w:r>
        <w:separator/>
      </w:r>
    </w:p>
  </w:footnote>
  <w:footnote w:type="continuationSeparator" w:id="0">
    <w:p w14:paraId="3A53391B" w14:textId="77777777" w:rsidR="00A6756F" w:rsidRDefault="00A675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55B90" w:rsidRPr="006F06E4" w:rsidRDefault="00D55B9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76E7"/>
    <w:multiLevelType w:val="multilevel"/>
    <w:tmpl w:val="AFA874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CF2"/>
    <w:multiLevelType w:val="multilevel"/>
    <w:tmpl w:val="AE4079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F80A21"/>
    <w:multiLevelType w:val="multilevel"/>
    <w:tmpl w:val="77D8F9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B5D21"/>
    <w:multiLevelType w:val="multilevel"/>
    <w:tmpl w:val="39225D4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34D29"/>
    <w:multiLevelType w:val="multilevel"/>
    <w:tmpl w:val="A692979A"/>
    <w:styleLink w:val="ImportedStyle10"/>
    <w:lvl w:ilvl="0">
      <w:start w:val="1"/>
      <w:numFmt w:val="decimal"/>
      <w:lvlText w:val="%1."/>
      <w:lvlJc w:val="left"/>
      <w:pPr>
        <w:tabs>
          <w:tab w:val="num" w:pos="360"/>
        </w:tabs>
        <w:ind w:left="360" w:hanging="360"/>
      </w:pPr>
      <w:rPr>
        <w:position w:val="0"/>
        <w:sz w:val="24"/>
        <w:szCs w:val="24"/>
        <w:lang w:val="en-US"/>
      </w:rPr>
    </w:lvl>
    <w:lvl w:ilvl="1">
      <w:start w:val="1"/>
      <w:numFmt w:val="decimal"/>
      <w:lvlText w:val="%2."/>
      <w:lvlJc w:val="left"/>
      <w:pPr>
        <w:tabs>
          <w:tab w:val="num" w:pos="720"/>
        </w:tabs>
        <w:ind w:left="720" w:hanging="360"/>
      </w:pPr>
      <w:rPr>
        <w:position w:val="0"/>
        <w:sz w:val="24"/>
        <w:szCs w:val="24"/>
        <w:lang w:val="en-US"/>
      </w:rPr>
    </w:lvl>
    <w:lvl w:ilvl="2">
      <w:start w:val="1"/>
      <w:numFmt w:val="decimal"/>
      <w:lvlText w:val="%3."/>
      <w:lvlJc w:val="left"/>
      <w:pPr>
        <w:tabs>
          <w:tab w:val="num" w:pos="1080"/>
        </w:tabs>
        <w:ind w:left="1080" w:hanging="360"/>
      </w:pPr>
      <w:rPr>
        <w:position w:val="0"/>
        <w:sz w:val="24"/>
        <w:szCs w:val="24"/>
        <w:lang w:val="en-US"/>
      </w:rPr>
    </w:lvl>
    <w:lvl w:ilvl="3">
      <w:start w:val="1"/>
      <w:numFmt w:val="decimal"/>
      <w:lvlText w:val="%4."/>
      <w:lvlJc w:val="left"/>
      <w:pPr>
        <w:tabs>
          <w:tab w:val="num" w:pos="1440"/>
        </w:tabs>
        <w:ind w:left="1440" w:hanging="360"/>
      </w:pPr>
      <w:rPr>
        <w:position w:val="0"/>
        <w:sz w:val="24"/>
        <w:szCs w:val="24"/>
        <w:lang w:val="en-US"/>
      </w:rPr>
    </w:lvl>
    <w:lvl w:ilvl="4">
      <w:start w:val="1"/>
      <w:numFmt w:val="decimal"/>
      <w:lvlText w:val="%5."/>
      <w:lvlJc w:val="left"/>
      <w:pPr>
        <w:tabs>
          <w:tab w:val="num" w:pos="1800"/>
        </w:tabs>
        <w:ind w:left="1800" w:hanging="360"/>
      </w:pPr>
      <w:rPr>
        <w:position w:val="0"/>
        <w:sz w:val="24"/>
        <w:szCs w:val="24"/>
        <w:lang w:val="en-US"/>
      </w:rPr>
    </w:lvl>
    <w:lvl w:ilvl="5">
      <w:start w:val="1"/>
      <w:numFmt w:val="decimal"/>
      <w:lvlText w:val="%6."/>
      <w:lvlJc w:val="left"/>
      <w:pPr>
        <w:tabs>
          <w:tab w:val="num" w:pos="2160"/>
        </w:tabs>
        <w:ind w:left="2160" w:hanging="360"/>
      </w:pPr>
      <w:rPr>
        <w:position w:val="0"/>
        <w:sz w:val="24"/>
        <w:szCs w:val="24"/>
        <w:lang w:val="en-US"/>
      </w:rPr>
    </w:lvl>
    <w:lvl w:ilvl="6">
      <w:start w:val="1"/>
      <w:numFmt w:val="decimal"/>
      <w:lvlText w:val="%7."/>
      <w:lvlJc w:val="left"/>
      <w:pPr>
        <w:tabs>
          <w:tab w:val="num" w:pos="2520"/>
        </w:tabs>
        <w:ind w:left="2520" w:hanging="360"/>
      </w:pPr>
      <w:rPr>
        <w:position w:val="0"/>
        <w:sz w:val="24"/>
        <w:szCs w:val="24"/>
        <w:lang w:val="en-US"/>
      </w:rPr>
    </w:lvl>
    <w:lvl w:ilvl="7">
      <w:start w:val="1"/>
      <w:numFmt w:val="decimal"/>
      <w:lvlText w:val="%8."/>
      <w:lvlJc w:val="left"/>
      <w:pPr>
        <w:tabs>
          <w:tab w:val="num" w:pos="2880"/>
        </w:tabs>
        <w:ind w:left="2880" w:hanging="360"/>
      </w:pPr>
      <w:rPr>
        <w:position w:val="0"/>
        <w:sz w:val="24"/>
        <w:szCs w:val="24"/>
        <w:lang w:val="en-US"/>
      </w:rPr>
    </w:lvl>
    <w:lvl w:ilvl="8">
      <w:start w:val="1"/>
      <w:numFmt w:val="decimal"/>
      <w:lvlText w:val="%9."/>
      <w:lvlJc w:val="left"/>
      <w:pPr>
        <w:tabs>
          <w:tab w:val="num" w:pos="3240"/>
        </w:tabs>
        <w:ind w:left="3240" w:hanging="360"/>
      </w:pPr>
      <w:rPr>
        <w:position w:val="0"/>
        <w:sz w:val="24"/>
        <w:szCs w:val="24"/>
        <w:lang w:val="en-US"/>
      </w:rPr>
    </w:lvl>
  </w:abstractNum>
  <w:abstractNum w:abstractNumId="9" w15:restartNumberingAfterBreak="0">
    <w:nsid w:val="28DE0DCE"/>
    <w:multiLevelType w:val="multilevel"/>
    <w:tmpl w:val="994448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610B04"/>
    <w:multiLevelType w:val="multilevel"/>
    <w:tmpl w:val="7DC67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8C677C"/>
    <w:multiLevelType w:val="multilevel"/>
    <w:tmpl w:val="859AE8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20E33"/>
    <w:multiLevelType w:val="multilevel"/>
    <w:tmpl w:val="DBE6889A"/>
    <w:styleLink w:val="ImportedStyle9"/>
    <w:lvl w:ilvl="0">
      <w:start w:val="1"/>
      <w:numFmt w:val="decimal"/>
      <w:lvlText w:val="%1."/>
      <w:lvlJc w:val="left"/>
      <w:pPr>
        <w:tabs>
          <w:tab w:val="num" w:pos="360"/>
        </w:tabs>
        <w:ind w:left="360" w:hanging="360"/>
      </w:pPr>
      <w:rPr>
        <w:position w:val="0"/>
        <w:sz w:val="24"/>
        <w:szCs w:val="24"/>
        <w:lang w:val="en-US"/>
      </w:rPr>
    </w:lvl>
    <w:lvl w:ilvl="1">
      <w:start w:val="1"/>
      <w:numFmt w:val="decimal"/>
      <w:lvlText w:val="%2."/>
      <w:lvlJc w:val="left"/>
      <w:pPr>
        <w:tabs>
          <w:tab w:val="num" w:pos="720"/>
        </w:tabs>
        <w:ind w:left="720" w:hanging="360"/>
      </w:pPr>
      <w:rPr>
        <w:position w:val="0"/>
        <w:sz w:val="24"/>
        <w:szCs w:val="24"/>
        <w:lang w:val="en-US"/>
      </w:rPr>
    </w:lvl>
    <w:lvl w:ilvl="2">
      <w:start w:val="1"/>
      <w:numFmt w:val="decimal"/>
      <w:lvlText w:val="%3."/>
      <w:lvlJc w:val="left"/>
      <w:pPr>
        <w:tabs>
          <w:tab w:val="num" w:pos="1080"/>
        </w:tabs>
        <w:ind w:left="1080" w:hanging="360"/>
      </w:pPr>
      <w:rPr>
        <w:position w:val="0"/>
        <w:sz w:val="24"/>
        <w:szCs w:val="24"/>
        <w:lang w:val="en-US"/>
      </w:rPr>
    </w:lvl>
    <w:lvl w:ilvl="3">
      <w:start w:val="1"/>
      <w:numFmt w:val="decimal"/>
      <w:lvlText w:val="%4."/>
      <w:lvlJc w:val="left"/>
      <w:pPr>
        <w:tabs>
          <w:tab w:val="num" w:pos="1440"/>
        </w:tabs>
        <w:ind w:left="1440" w:hanging="360"/>
      </w:pPr>
      <w:rPr>
        <w:position w:val="0"/>
        <w:sz w:val="24"/>
        <w:szCs w:val="24"/>
        <w:lang w:val="en-US"/>
      </w:rPr>
    </w:lvl>
    <w:lvl w:ilvl="4">
      <w:start w:val="1"/>
      <w:numFmt w:val="decimal"/>
      <w:lvlText w:val="%5."/>
      <w:lvlJc w:val="left"/>
      <w:pPr>
        <w:tabs>
          <w:tab w:val="num" w:pos="1800"/>
        </w:tabs>
        <w:ind w:left="1800" w:hanging="360"/>
      </w:pPr>
      <w:rPr>
        <w:position w:val="0"/>
        <w:sz w:val="24"/>
        <w:szCs w:val="24"/>
        <w:lang w:val="en-US"/>
      </w:rPr>
    </w:lvl>
    <w:lvl w:ilvl="5">
      <w:start w:val="1"/>
      <w:numFmt w:val="decimal"/>
      <w:lvlText w:val="%6."/>
      <w:lvlJc w:val="left"/>
      <w:pPr>
        <w:tabs>
          <w:tab w:val="num" w:pos="2160"/>
        </w:tabs>
        <w:ind w:left="2160" w:hanging="360"/>
      </w:pPr>
      <w:rPr>
        <w:position w:val="0"/>
        <w:sz w:val="24"/>
        <w:szCs w:val="24"/>
        <w:lang w:val="en-US"/>
      </w:rPr>
    </w:lvl>
    <w:lvl w:ilvl="6">
      <w:start w:val="1"/>
      <w:numFmt w:val="decimal"/>
      <w:lvlText w:val="%7."/>
      <w:lvlJc w:val="left"/>
      <w:pPr>
        <w:tabs>
          <w:tab w:val="num" w:pos="2520"/>
        </w:tabs>
        <w:ind w:left="2520" w:hanging="360"/>
      </w:pPr>
      <w:rPr>
        <w:position w:val="0"/>
        <w:sz w:val="24"/>
        <w:szCs w:val="24"/>
        <w:lang w:val="en-US"/>
      </w:rPr>
    </w:lvl>
    <w:lvl w:ilvl="7">
      <w:start w:val="1"/>
      <w:numFmt w:val="decimal"/>
      <w:lvlText w:val="%8."/>
      <w:lvlJc w:val="left"/>
      <w:pPr>
        <w:tabs>
          <w:tab w:val="num" w:pos="2880"/>
        </w:tabs>
        <w:ind w:left="2880" w:hanging="360"/>
      </w:pPr>
      <w:rPr>
        <w:position w:val="0"/>
        <w:sz w:val="24"/>
        <w:szCs w:val="24"/>
        <w:lang w:val="en-US"/>
      </w:rPr>
    </w:lvl>
    <w:lvl w:ilvl="8">
      <w:start w:val="1"/>
      <w:numFmt w:val="decimal"/>
      <w:lvlText w:val="%9."/>
      <w:lvlJc w:val="left"/>
      <w:pPr>
        <w:tabs>
          <w:tab w:val="num" w:pos="3240"/>
        </w:tabs>
        <w:ind w:left="3240" w:hanging="360"/>
      </w:pPr>
      <w:rPr>
        <w:position w:val="0"/>
        <w:sz w:val="24"/>
        <w:szCs w:val="24"/>
        <w:lang w:val="en-US"/>
      </w:rPr>
    </w:lvl>
  </w:abstractNum>
  <w:abstractNum w:abstractNumId="16" w15:restartNumberingAfterBreak="0">
    <w:nsid w:val="42045DB5"/>
    <w:multiLevelType w:val="multilevel"/>
    <w:tmpl w:val="859AE8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B73357E"/>
    <w:multiLevelType w:val="multilevel"/>
    <w:tmpl w:val="734A524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01457D"/>
    <w:multiLevelType w:val="multilevel"/>
    <w:tmpl w:val="7D86DCD6"/>
    <w:lvl w:ilvl="0">
      <w:start w:val="4"/>
      <w:numFmt w:val="decimal"/>
      <w:lvlText w:val="%1"/>
      <w:lvlJc w:val="left"/>
      <w:pPr>
        <w:ind w:left="0" w:firstLine="0"/>
      </w:pPr>
      <w:rPr>
        <w:rFonts w:cs="Times New Roman" w:hint="default"/>
      </w:rPr>
    </w:lvl>
    <w:lvl w:ilvl="1">
      <w:start w:val="2"/>
      <w:numFmt w:val="decimal"/>
      <w:suff w:val="space"/>
      <w:lvlText w:val="%1.%2."/>
      <w:lvlJc w:val="left"/>
      <w:pPr>
        <w:ind w:left="0" w:firstLine="0"/>
      </w:pPr>
      <w:rPr>
        <w:rFonts w:cs="Times New Roman" w:hint="default"/>
      </w:rPr>
    </w:lvl>
    <w:lvl w:ilvl="2">
      <w:start w:val="2"/>
      <w:numFmt w:val="decimal"/>
      <w:suff w:val="space"/>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D060E"/>
    <w:multiLevelType w:val="multilevel"/>
    <w:tmpl w:val="CFE0692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D13559"/>
    <w:multiLevelType w:val="multilevel"/>
    <w:tmpl w:val="CA2224A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274D7"/>
    <w:multiLevelType w:val="multilevel"/>
    <w:tmpl w:val="AE4079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FEA78CB"/>
    <w:multiLevelType w:val="multilevel"/>
    <w:tmpl w:val="53763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5"/>
  </w:num>
  <w:num w:numId="3">
    <w:abstractNumId w:val="6"/>
  </w:num>
  <w:num w:numId="4">
    <w:abstractNumId w:val="23"/>
  </w:num>
  <w:num w:numId="5">
    <w:abstractNumId w:val="13"/>
  </w:num>
  <w:num w:numId="6">
    <w:abstractNumId w:val="22"/>
  </w:num>
  <w:num w:numId="7">
    <w:abstractNumId w:val="0"/>
  </w:num>
  <w:num w:numId="8">
    <w:abstractNumId w:val="14"/>
  </w:num>
  <w:num w:numId="9">
    <w:abstractNumId w:val="17"/>
  </w:num>
  <w:num w:numId="10">
    <w:abstractNumId w:val="24"/>
  </w:num>
  <w:num w:numId="11">
    <w:abstractNumId w:val="29"/>
  </w:num>
  <w:num w:numId="12">
    <w:abstractNumId w:val="2"/>
  </w:num>
  <w:num w:numId="13">
    <w:abstractNumId w:val="18"/>
  </w:num>
  <w:num w:numId="14">
    <w:abstractNumId w:val="12"/>
  </w:num>
  <w:num w:numId="15">
    <w:abstractNumId w:val="28"/>
  </w:num>
  <w:num w:numId="16">
    <w:abstractNumId w:val="19"/>
  </w:num>
  <w:num w:numId="17">
    <w:abstractNumId w:val="30"/>
  </w:num>
  <w:num w:numId="18">
    <w:abstractNumId w:val="5"/>
  </w:num>
  <w:num w:numId="19">
    <w:abstractNumId w:val="4"/>
  </w:num>
  <w:num w:numId="20">
    <w:abstractNumId w:val="10"/>
  </w:num>
  <w:num w:numId="21">
    <w:abstractNumId w:val="27"/>
  </w:num>
  <w:num w:numId="22">
    <w:abstractNumId w:val="9"/>
  </w:num>
  <w:num w:numId="23">
    <w:abstractNumId w:val="1"/>
  </w:num>
  <w:num w:numId="24">
    <w:abstractNumId w:val="26"/>
  </w:num>
  <w:num w:numId="25">
    <w:abstractNumId w:val="20"/>
  </w:num>
  <w:num w:numId="26">
    <w:abstractNumId w:val="11"/>
  </w:num>
  <w:num w:numId="27">
    <w:abstractNumId w:val="15"/>
  </w:num>
  <w:num w:numId="28">
    <w:abstractNumId w:val="8"/>
  </w:num>
  <w:num w:numId="29">
    <w:abstractNumId w:val="32"/>
  </w:num>
  <w:num w:numId="30">
    <w:abstractNumId w:val="16"/>
  </w:num>
  <w:num w:numId="31">
    <w:abstractNumId w:val="21"/>
  </w:num>
  <w:num w:numId="32">
    <w:abstractNumId w:val="31"/>
  </w:num>
  <w:num w:numId="3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2FD"/>
    <w:rsid w:val="00001806"/>
    <w:rsid w:val="00004B0F"/>
    <w:rsid w:val="00005815"/>
    <w:rsid w:val="0000673F"/>
    <w:rsid w:val="00007DBC"/>
    <w:rsid w:val="00007EA1"/>
    <w:rsid w:val="000100F0"/>
    <w:rsid w:val="00010610"/>
    <w:rsid w:val="000112F6"/>
    <w:rsid w:val="000129B2"/>
    <w:rsid w:val="00012FF9"/>
    <w:rsid w:val="000132BD"/>
    <w:rsid w:val="000136BD"/>
    <w:rsid w:val="00013894"/>
    <w:rsid w:val="0001389C"/>
    <w:rsid w:val="00014314"/>
    <w:rsid w:val="0001503F"/>
    <w:rsid w:val="00015B3C"/>
    <w:rsid w:val="00021434"/>
    <w:rsid w:val="00021774"/>
    <w:rsid w:val="00021DF3"/>
    <w:rsid w:val="00023869"/>
    <w:rsid w:val="00024598"/>
    <w:rsid w:val="00024F1A"/>
    <w:rsid w:val="000266D2"/>
    <w:rsid w:val="000279B0"/>
    <w:rsid w:val="000300AE"/>
    <w:rsid w:val="0003121C"/>
    <w:rsid w:val="00032769"/>
    <w:rsid w:val="00032F6B"/>
    <w:rsid w:val="0003311E"/>
    <w:rsid w:val="00036509"/>
    <w:rsid w:val="00037629"/>
    <w:rsid w:val="00037B58"/>
    <w:rsid w:val="00042224"/>
    <w:rsid w:val="000422E0"/>
    <w:rsid w:val="00044881"/>
    <w:rsid w:val="00051B73"/>
    <w:rsid w:val="00052789"/>
    <w:rsid w:val="0005526F"/>
    <w:rsid w:val="00056738"/>
    <w:rsid w:val="0005739E"/>
    <w:rsid w:val="00060ABE"/>
    <w:rsid w:val="00061A50"/>
    <w:rsid w:val="0006361B"/>
    <w:rsid w:val="00064104"/>
    <w:rsid w:val="000652E3"/>
    <w:rsid w:val="00065455"/>
    <w:rsid w:val="00066025"/>
    <w:rsid w:val="00067A8F"/>
    <w:rsid w:val="000701D1"/>
    <w:rsid w:val="000754A5"/>
    <w:rsid w:val="00076244"/>
    <w:rsid w:val="000767E4"/>
    <w:rsid w:val="00080A20"/>
    <w:rsid w:val="00082796"/>
    <w:rsid w:val="00082DF4"/>
    <w:rsid w:val="00086FF5"/>
    <w:rsid w:val="00087C0A"/>
    <w:rsid w:val="00090002"/>
    <w:rsid w:val="000900C9"/>
    <w:rsid w:val="00091E94"/>
    <w:rsid w:val="00093BC4"/>
    <w:rsid w:val="000943E6"/>
    <w:rsid w:val="00097929"/>
    <w:rsid w:val="000A1E80"/>
    <w:rsid w:val="000A3B70"/>
    <w:rsid w:val="000A5153"/>
    <w:rsid w:val="000A5531"/>
    <w:rsid w:val="000B10AE"/>
    <w:rsid w:val="000B2EEB"/>
    <w:rsid w:val="000B30BF"/>
    <w:rsid w:val="000B381C"/>
    <w:rsid w:val="000B3D51"/>
    <w:rsid w:val="000B566B"/>
    <w:rsid w:val="000B662E"/>
    <w:rsid w:val="000B7294"/>
    <w:rsid w:val="000B75D0"/>
    <w:rsid w:val="000C06A6"/>
    <w:rsid w:val="000C1CF8"/>
    <w:rsid w:val="000C3BAF"/>
    <w:rsid w:val="000C429E"/>
    <w:rsid w:val="000C49CF"/>
    <w:rsid w:val="000C4EDE"/>
    <w:rsid w:val="000C52E9"/>
    <w:rsid w:val="000C5531"/>
    <w:rsid w:val="000C5CDC"/>
    <w:rsid w:val="000C6104"/>
    <w:rsid w:val="000C65DC"/>
    <w:rsid w:val="000C66F3"/>
    <w:rsid w:val="000C6900"/>
    <w:rsid w:val="000D31E8"/>
    <w:rsid w:val="000D4872"/>
    <w:rsid w:val="000D766D"/>
    <w:rsid w:val="000D76E4"/>
    <w:rsid w:val="000E13F6"/>
    <w:rsid w:val="000E24F6"/>
    <w:rsid w:val="000E2678"/>
    <w:rsid w:val="000E3816"/>
    <w:rsid w:val="000E46E1"/>
    <w:rsid w:val="000E4F77"/>
    <w:rsid w:val="000F02AC"/>
    <w:rsid w:val="000F0DB2"/>
    <w:rsid w:val="000F1E0C"/>
    <w:rsid w:val="000F265C"/>
    <w:rsid w:val="000F2D56"/>
    <w:rsid w:val="000F358F"/>
    <w:rsid w:val="000F35AE"/>
    <w:rsid w:val="000F3AFA"/>
    <w:rsid w:val="000F5712"/>
    <w:rsid w:val="000F6611"/>
    <w:rsid w:val="000F7E22"/>
    <w:rsid w:val="00102FB5"/>
    <w:rsid w:val="00103B88"/>
    <w:rsid w:val="001104F3"/>
    <w:rsid w:val="00112C57"/>
    <w:rsid w:val="00112EEB"/>
    <w:rsid w:val="001133BB"/>
    <w:rsid w:val="001173FF"/>
    <w:rsid w:val="0012563A"/>
    <w:rsid w:val="001264DE"/>
    <w:rsid w:val="0013003F"/>
    <w:rsid w:val="001313A7"/>
    <w:rsid w:val="0013276F"/>
    <w:rsid w:val="00132FC4"/>
    <w:rsid w:val="00133CC4"/>
    <w:rsid w:val="0013621E"/>
    <w:rsid w:val="0013642E"/>
    <w:rsid w:val="00141B36"/>
    <w:rsid w:val="00141BD0"/>
    <w:rsid w:val="00142EFE"/>
    <w:rsid w:val="00144BEA"/>
    <w:rsid w:val="00146648"/>
    <w:rsid w:val="001516D9"/>
    <w:rsid w:val="00152906"/>
    <w:rsid w:val="00152A23"/>
    <w:rsid w:val="001548B2"/>
    <w:rsid w:val="00160F96"/>
    <w:rsid w:val="00162CB7"/>
    <w:rsid w:val="001665C9"/>
    <w:rsid w:val="00166F32"/>
    <w:rsid w:val="00170A41"/>
    <w:rsid w:val="001711A4"/>
    <w:rsid w:val="00171AA8"/>
    <w:rsid w:val="00171E5B"/>
    <w:rsid w:val="00171F94"/>
    <w:rsid w:val="00175D4E"/>
    <w:rsid w:val="0017668A"/>
    <w:rsid w:val="001766FE"/>
    <w:rsid w:val="001771E7"/>
    <w:rsid w:val="001808A9"/>
    <w:rsid w:val="00183E20"/>
    <w:rsid w:val="00184B1F"/>
    <w:rsid w:val="0018708A"/>
    <w:rsid w:val="001911FF"/>
    <w:rsid w:val="00192006"/>
    <w:rsid w:val="00193180"/>
    <w:rsid w:val="00193645"/>
    <w:rsid w:val="0019400B"/>
    <w:rsid w:val="00194087"/>
    <w:rsid w:val="00195201"/>
    <w:rsid w:val="00195B9B"/>
    <w:rsid w:val="0019641F"/>
    <w:rsid w:val="00196792"/>
    <w:rsid w:val="00197CA9"/>
    <w:rsid w:val="001A190D"/>
    <w:rsid w:val="001A1E21"/>
    <w:rsid w:val="001A3CE2"/>
    <w:rsid w:val="001A67FA"/>
    <w:rsid w:val="001B1519"/>
    <w:rsid w:val="001B2E2D"/>
    <w:rsid w:val="001B5028"/>
    <w:rsid w:val="001B5B0D"/>
    <w:rsid w:val="001B5CD2"/>
    <w:rsid w:val="001C0404"/>
    <w:rsid w:val="001C0BEE"/>
    <w:rsid w:val="001C1E49"/>
    <w:rsid w:val="001C27C1"/>
    <w:rsid w:val="001C2A89"/>
    <w:rsid w:val="001C2A98"/>
    <w:rsid w:val="001C4D95"/>
    <w:rsid w:val="001D04D9"/>
    <w:rsid w:val="001D0AC9"/>
    <w:rsid w:val="001D1B01"/>
    <w:rsid w:val="001D218F"/>
    <w:rsid w:val="001D3D7D"/>
    <w:rsid w:val="001D3FFF"/>
    <w:rsid w:val="001D45A5"/>
    <w:rsid w:val="001D625F"/>
    <w:rsid w:val="001D6292"/>
    <w:rsid w:val="001D68A4"/>
    <w:rsid w:val="001D7576"/>
    <w:rsid w:val="001E0E3F"/>
    <w:rsid w:val="001E14A0"/>
    <w:rsid w:val="001E1BEE"/>
    <w:rsid w:val="001E1EE8"/>
    <w:rsid w:val="001E7376"/>
    <w:rsid w:val="001F2197"/>
    <w:rsid w:val="001F225C"/>
    <w:rsid w:val="001F398F"/>
    <w:rsid w:val="00200198"/>
    <w:rsid w:val="00201AB5"/>
    <w:rsid w:val="00201CFA"/>
    <w:rsid w:val="0020220D"/>
    <w:rsid w:val="00202448"/>
    <w:rsid w:val="00202D15"/>
    <w:rsid w:val="002055ED"/>
    <w:rsid w:val="00205B3F"/>
    <w:rsid w:val="00207289"/>
    <w:rsid w:val="00207C6C"/>
    <w:rsid w:val="00211436"/>
    <w:rsid w:val="00212EAE"/>
    <w:rsid w:val="00214BEE"/>
    <w:rsid w:val="00215DD4"/>
    <w:rsid w:val="002205B8"/>
    <w:rsid w:val="00222B5C"/>
    <w:rsid w:val="00225720"/>
    <w:rsid w:val="002259E5"/>
    <w:rsid w:val="00226140"/>
    <w:rsid w:val="002274F3"/>
    <w:rsid w:val="00227CB0"/>
    <w:rsid w:val="0023094C"/>
    <w:rsid w:val="00232965"/>
    <w:rsid w:val="00233096"/>
    <w:rsid w:val="00234BE3"/>
    <w:rsid w:val="00235A90"/>
    <w:rsid w:val="00235CD9"/>
    <w:rsid w:val="00241E48"/>
    <w:rsid w:val="0024214E"/>
    <w:rsid w:val="00242623"/>
    <w:rsid w:val="00250558"/>
    <w:rsid w:val="00251998"/>
    <w:rsid w:val="002605D1"/>
    <w:rsid w:val="00260652"/>
    <w:rsid w:val="00260B2C"/>
    <w:rsid w:val="00261EEA"/>
    <w:rsid w:val="00261F25"/>
    <w:rsid w:val="00262147"/>
    <w:rsid w:val="002648A9"/>
    <w:rsid w:val="0026536F"/>
    <w:rsid w:val="0026553C"/>
    <w:rsid w:val="00265BD4"/>
    <w:rsid w:val="002664A7"/>
    <w:rsid w:val="00267DD5"/>
    <w:rsid w:val="00274A0A"/>
    <w:rsid w:val="002761D5"/>
    <w:rsid w:val="0027691E"/>
    <w:rsid w:val="002773DE"/>
    <w:rsid w:val="00277593"/>
    <w:rsid w:val="00280909"/>
    <w:rsid w:val="00280918"/>
    <w:rsid w:val="00281884"/>
    <w:rsid w:val="00282AF6"/>
    <w:rsid w:val="0028490C"/>
    <w:rsid w:val="0028596A"/>
    <w:rsid w:val="00286C7C"/>
    <w:rsid w:val="00287085"/>
    <w:rsid w:val="00290AF9"/>
    <w:rsid w:val="002967CF"/>
    <w:rsid w:val="00297788"/>
    <w:rsid w:val="00297C2C"/>
    <w:rsid w:val="002A31BA"/>
    <w:rsid w:val="002A3285"/>
    <w:rsid w:val="002A484B"/>
    <w:rsid w:val="002A64A6"/>
    <w:rsid w:val="002B3301"/>
    <w:rsid w:val="002B6D78"/>
    <w:rsid w:val="002C33A1"/>
    <w:rsid w:val="002C47D4"/>
    <w:rsid w:val="002D0B99"/>
    <w:rsid w:val="002D0F38"/>
    <w:rsid w:val="002D4799"/>
    <w:rsid w:val="002D5F1A"/>
    <w:rsid w:val="002D685E"/>
    <w:rsid w:val="002D77E3"/>
    <w:rsid w:val="002D7ADF"/>
    <w:rsid w:val="002E1479"/>
    <w:rsid w:val="002E1941"/>
    <w:rsid w:val="002E2305"/>
    <w:rsid w:val="002E257D"/>
    <w:rsid w:val="002E5D57"/>
    <w:rsid w:val="002F0501"/>
    <w:rsid w:val="002F2859"/>
    <w:rsid w:val="002F5FBA"/>
    <w:rsid w:val="002F6E3C"/>
    <w:rsid w:val="002F77C9"/>
    <w:rsid w:val="0030117D"/>
    <w:rsid w:val="0030192D"/>
    <w:rsid w:val="00301F30"/>
    <w:rsid w:val="003038FD"/>
    <w:rsid w:val="00303B63"/>
    <w:rsid w:val="00303C87"/>
    <w:rsid w:val="00305BF9"/>
    <w:rsid w:val="003108E5"/>
    <w:rsid w:val="00311A15"/>
    <w:rsid w:val="003120CB"/>
    <w:rsid w:val="00315983"/>
    <w:rsid w:val="00320153"/>
    <w:rsid w:val="00320367"/>
    <w:rsid w:val="00320D3D"/>
    <w:rsid w:val="00321F25"/>
    <w:rsid w:val="00322871"/>
    <w:rsid w:val="00325410"/>
    <w:rsid w:val="003260BA"/>
    <w:rsid w:val="00326FB3"/>
    <w:rsid w:val="003301BB"/>
    <w:rsid w:val="003316D4"/>
    <w:rsid w:val="00333822"/>
    <w:rsid w:val="00335934"/>
    <w:rsid w:val="00336715"/>
    <w:rsid w:val="003401EC"/>
    <w:rsid w:val="00340DFD"/>
    <w:rsid w:val="00344954"/>
    <w:rsid w:val="00346335"/>
    <w:rsid w:val="003465F8"/>
    <w:rsid w:val="0034764E"/>
    <w:rsid w:val="00350CD7"/>
    <w:rsid w:val="00351CC0"/>
    <w:rsid w:val="00352B24"/>
    <w:rsid w:val="00353E8E"/>
    <w:rsid w:val="00355D5A"/>
    <w:rsid w:val="00360C17"/>
    <w:rsid w:val="00360C78"/>
    <w:rsid w:val="003621C6"/>
    <w:rsid w:val="003622B8"/>
    <w:rsid w:val="00366B76"/>
    <w:rsid w:val="00367297"/>
    <w:rsid w:val="00372776"/>
    <w:rsid w:val="00373051"/>
    <w:rsid w:val="00373688"/>
    <w:rsid w:val="00373B8F"/>
    <w:rsid w:val="00373EB0"/>
    <w:rsid w:val="00376D95"/>
    <w:rsid w:val="00377FBB"/>
    <w:rsid w:val="003839FB"/>
    <w:rsid w:val="00385140"/>
    <w:rsid w:val="00390AC9"/>
    <w:rsid w:val="00392E00"/>
    <w:rsid w:val="00393CC7"/>
    <w:rsid w:val="003971F7"/>
    <w:rsid w:val="00397F32"/>
    <w:rsid w:val="003A0C49"/>
    <w:rsid w:val="003A16FC"/>
    <w:rsid w:val="003A22FD"/>
    <w:rsid w:val="003A4FCD"/>
    <w:rsid w:val="003B0944"/>
    <w:rsid w:val="003B0F5A"/>
    <w:rsid w:val="003B1593"/>
    <w:rsid w:val="003B28C1"/>
    <w:rsid w:val="003B3E4F"/>
    <w:rsid w:val="003B4381"/>
    <w:rsid w:val="003C1043"/>
    <w:rsid w:val="003C10C4"/>
    <w:rsid w:val="003C1A30"/>
    <w:rsid w:val="003C47E7"/>
    <w:rsid w:val="003C4F2A"/>
    <w:rsid w:val="003C6779"/>
    <w:rsid w:val="003C6EEF"/>
    <w:rsid w:val="003D0B7B"/>
    <w:rsid w:val="003D18B5"/>
    <w:rsid w:val="003D2998"/>
    <w:rsid w:val="003D2F0A"/>
    <w:rsid w:val="003D3891"/>
    <w:rsid w:val="003D48AE"/>
    <w:rsid w:val="003D5D84"/>
    <w:rsid w:val="003E0F4F"/>
    <w:rsid w:val="003E18AC"/>
    <w:rsid w:val="003E210B"/>
    <w:rsid w:val="003E2A12"/>
    <w:rsid w:val="003E3384"/>
    <w:rsid w:val="003E3CA4"/>
    <w:rsid w:val="003E548E"/>
    <w:rsid w:val="003E6E37"/>
    <w:rsid w:val="00402938"/>
    <w:rsid w:val="0040674E"/>
    <w:rsid w:val="004069F4"/>
    <w:rsid w:val="00407EC8"/>
    <w:rsid w:val="0041110A"/>
    <w:rsid w:val="00411624"/>
    <w:rsid w:val="004148E1"/>
    <w:rsid w:val="00414CFA"/>
    <w:rsid w:val="00415EC0"/>
    <w:rsid w:val="00416E71"/>
    <w:rsid w:val="0041761C"/>
    <w:rsid w:val="0042070C"/>
    <w:rsid w:val="00420BE9"/>
    <w:rsid w:val="00423575"/>
    <w:rsid w:val="004235E8"/>
    <w:rsid w:val="00423AD8"/>
    <w:rsid w:val="00423FDD"/>
    <w:rsid w:val="00424C85"/>
    <w:rsid w:val="0042574F"/>
    <w:rsid w:val="004260BD"/>
    <w:rsid w:val="0043012F"/>
    <w:rsid w:val="00430F1F"/>
    <w:rsid w:val="004326EA"/>
    <w:rsid w:val="00433E88"/>
    <w:rsid w:val="0044434C"/>
    <w:rsid w:val="0044456B"/>
    <w:rsid w:val="00445CD5"/>
    <w:rsid w:val="00446D38"/>
    <w:rsid w:val="00447BD1"/>
    <w:rsid w:val="004507F3"/>
    <w:rsid w:val="00450AF4"/>
    <w:rsid w:val="0045147B"/>
    <w:rsid w:val="0045320F"/>
    <w:rsid w:val="00454413"/>
    <w:rsid w:val="00456A57"/>
    <w:rsid w:val="004607DE"/>
    <w:rsid w:val="00463841"/>
    <w:rsid w:val="00464BB0"/>
    <w:rsid w:val="00464FFF"/>
    <w:rsid w:val="00466E8B"/>
    <w:rsid w:val="004671C7"/>
    <w:rsid w:val="00470B03"/>
    <w:rsid w:val="00472F4D"/>
    <w:rsid w:val="004730BF"/>
    <w:rsid w:val="00474172"/>
    <w:rsid w:val="00474DCB"/>
    <w:rsid w:val="0047535C"/>
    <w:rsid w:val="004762F6"/>
    <w:rsid w:val="0048021B"/>
    <w:rsid w:val="00483F39"/>
    <w:rsid w:val="00485870"/>
    <w:rsid w:val="00485F10"/>
    <w:rsid w:val="00485FE8"/>
    <w:rsid w:val="004868F4"/>
    <w:rsid w:val="00491B73"/>
    <w:rsid w:val="00492473"/>
    <w:rsid w:val="00492EB5"/>
    <w:rsid w:val="00494F77"/>
    <w:rsid w:val="00495A4B"/>
    <w:rsid w:val="004969D0"/>
    <w:rsid w:val="00496AB9"/>
    <w:rsid w:val="00497721"/>
    <w:rsid w:val="004A0229"/>
    <w:rsid w:val="004A35D2"/>
    <w:rsid w:val="004A6206"/>
    <w:rsid w:val="004A71E4"/>
    <w:rsid w:val="004B0533"/>
    <w:rsid w:val="004B1D5B"/>
    <w:rsid w:val="004B2F00"/>
    <w:rsid w:val="004B6CC5"/>
    <w:rsid w:val="004B6E31"/>
    <w:rsid w:val="004C1D66"/>
    <w:rsid w:val="004C31D7"/>
    <w:rsid w:val="004C4AD2"/>
    <w:rsid w:val="004C5396"/>
    <w:rsid w:val="004C6981"/>
    <w:rsid w:val="004C7436"/>
    <w:rsid w:val="004C7B10"/>
    <w:rsid w:val="004D1F21"/>
    <w:rsid w:val="004D268C"/>
    <w:rsid w:val="004D2E63"/>
    <w:rsid w:val="004D4405"/>
    <w:rsid w:val="004D525E"/>
    <w:rsid w:val="004D59D8"/>
    <w:rsid w:val="004D5DA1"/>
    <w:rsid w:val="004E150F"/>
    <w:rsid w:val="004E1DCA"/>
    <w:rsid w:val="004E2338"/>
    <w:rsid w:val="004E23A1"/>
    <w:rsid w:val="004E2409"/>
    <w:rsid w:val="004E3489"/>
    <w:rsid w:val="004E358A"/>
    <w:rsid w:val="004E3AFA"/>
    <w:rsid w:val="004E4022"/>
    <w:rsid w:val="004E569C"/>
    <w:rsid w:val="004E6193"/>
    <w:rsid w:val="004E6588"/>
    <w:rsid w:val="004E7268"/>
    <w:rsid w:val="004F22A6"/>
    <w:rsid w:val="004F2742"/>
    <w:rsid w:val="004F52D1"/>
    <w:rsid w:val="004F6D43"/>
    <w:rsid w:val="004F7D7D"/>
    <w:rsid w:val="0050094D"/>
    <w:rsid w:val="00502A0A"/>
    <w:rsid w:val="00503303"/>
    <w:rsid w:val="00503AFC"/>
    <w:rsid w:val="005055ED"/>
    <w:rsid w:val="00507C50"/>
    <w:rsid w:val="00514D40"/>
    <w:rsid w:val="0051648C"/>
    <w:rsid w:val="00517377"/>
    <w:rsid w:val="00517C3A"/>
    <w:rsid w:val="00522B21"/>
    <w:rsid w:val="00523053"/>
    <w:rsid w:val="00523A94"/>
    <w:rsid w:val="00525297"/>
    <w:rsid w:val="00527BF4"/>
    <w:rsid w:val="00530636"/>
    <w:rsid w:val="005324BE"/>
    <w:rsid w:val="005330B4"/>
    <w:rsid w:val="00533AD3"/>
    <w:rsid w:val="00534F6C"/>
    <w:rsid w:val="00535994"/>
    <w:rsid w:val="0053646D"/>
    <w:rsid w:val="0053677A"/>
    <w:rsid w:val="00540AAD"/>
    <w:rsid w:val="005429E5"/>
    <w:rsid w:val="00543EC1"/>
    <w:rsid w:val="00545DF2"/>
    <w:rsid w:val="00546458"/>
    <w:rsid w:val="00547B9A"/>
    <w:rsid w:val="0055087C"/>
    <w:rsid w:val="0055105E"/>
    <w:rsid w:val="0055295C"/>
    <w:rsid w:val="00552D88"/>
    <w:rsid w:val="00553413"/>
    <w:rsid w:val="00555983"/>
    <w:rsid w:val="00560E31"/>
    <w:rsid w:val="0056168B"/>
    <w:rsid w:val="00561BDA"/>
    <w:rsid w:val="005629A2"/>
    <w:rsid w:val="005655E8"/>
    <w:rsid w:val="00565745"/>
    <w:rsid w:val="00566133"/>
    <w:rsid w:val="00571E4C"/>
    <w:rsid w:val="005720D8"/>
    <w:rsid w:val="00576C5C"/>
    <w:rsid w:val="005772B4"/>
    <w:rsid w:val="00580D1D"/>
    <w:rsid w:val="00581B23"/>
    <w:rsid w:val="0058219C"/>
    <w:rsid w:val="00582EEF"/>
    <w:rsid w:val="0058472F"/>
    <w:rsid w:val="0058707F"/>
    <w:rsid w:val="005913BE"/>
    <w:rsid w:val="00591DBD"/>
    <w:rsid w:val="00592A5C"/>
    <w:rsid w:val="005931FE"/>
    <w:rsid w:val="005A0028"/>
    <w:rsid w:val="005A01E8"/>
    <w:rsid w:val="005A0ACC"/>
    <w:rsid w:val="005A0D9B"/>
    <w:rsid w:val="005A7590"/>
    <w:rsid w:val="005B0072"/>
    <w:rsid w:val="005B0732"/>
    <w:rsid w:val="005B0982"/>
    <w:rsid w:val="005B38A0"/>
    <w:rsid w:val="005B3A8E"/>
    <w:rsid w:val="005B44F3"/>
    <w:rsid w:val="005B491C"/>
    <w:rsid w:val="005B4DBF"/>
    <w:rsid w:val="005B5DE2"/>
    <w:rsid w:val="005B674C"/>
    <w:rsid w:val="005B6A16"/>
    <w:rsid w:val="005C00A8"/>
    <w:rsid w:val="005C24F2"/>
    <w:rsid w:val="005C29F7"/>
    <w:rsid w:val="005C2B00"/>
    <w:rsid w:val="005C7561"/>
    <w:rsid w:val="005D1E57"/>
    <w:rsid w:val="005D1EA3"/>
    <w:rsid w:val="005D2231"/>
    <w:rsid w:val="005D2F57"/>
    <w:rsid w:val="005D34F6"/>
    <w:rsid w:val="005D4F1A"/>
    <w:rsid w:val="005D605C"/>
    <w:rsid w:val="005E098F"/>
    <w:rsid w:val="005E1884"/>
    <w:rsid w:val="005F373A"/>
    <w:rsid w:val="005F4C87"/>
    <w:rsid w:val="005F4F87"/>
    <w:rsid w:val="005F6B0E"/>
    <w:rsid w:val="005F760E"/>
    <w:rsid w:val="005F7B1D"/>
    <w:rsid w:val="00601CE5"/>
    <w:rsid w:val="0060222A"/>
    <w:rsid w:val="00602A1C"/>
    <w:rsid w:val="00606621"/>
    <w:rsid w:val="006070C4"/>
    <w:rsid w:val="00610C21"/>
    <w:rsid w:val="00611907"/>
    <w:rsid w:val="00613116"/>
    <w:rsid w:val="00614D02"/>
    <w:rsid w:val="006202A6"/>
    <w:rsid w:val="0062054B"/>
    <w:rsid w:val="00621C4E"/>
    <w:rsid w:val="006234AE"/>
    <w:rsid w:val="00624EAE"/>
    <w:rsid w:val="006305D7"/>
    <w:rsid w:val="00632F63"/>
    <w:rsid w:val="00633A01"/>
    <w:rsid w:val="00633B97"/>
    <w:rsid w:val="006341F7"/>
    <w:rsid w:val="00634585"/>
    <w:rsid w:val="00635014"/>
    <w:rsid w:val="006369CE"/>
    <w:rsid w:val="006373FE"/>
    <w:rsid w:val="00637A13"/>
    <w:rsid w:val="0064068B"/>
    <w:rsid w:val="006411CA"/>
    <w:rsid w:val="00641D56"/>
    <w:rsid w:val="0064237E"/>
    <w:rsid w:val="00642E92"/>
    <w:rsid w:val="0064357F"/>
    <w:rsid w:val="006438B8"/>
    <w:rsid w:val="0064605E"/>
    <w:rsid w:val="00647810"/>
    <w:rsid w:val="006504ED"/>
    <w:rsid w:val="0065401C"/>
    <w:rsid w:val="00657319"/>
    <w:rsid w:val="006603A0"/>
    <w:rsid w:val="006619C8"/>
    <w:rsid w:val="00662971"/>
    <w:rsid w:val="0066339B"/>
    <w:rsid w:val="0066440C"/>
    <w:rsid w:val="006647A2"/>
    <w:rsid w:val="00667ED7"/>
    <w:rsid w:val="00671499"/>
    <w:rsid w:val="00671710"/>
    <w:rsid w:val="00673414"/>
    <w:rsid w:val="00676079"/>
    <w:rsid w:val="00676ECD"/>
    <w:rsid w:val="00677D0A"/>
    <w:rsid w:val="0068132A"/>
    <w:rsid w:val="0068185F"/>
    <w:rsid w:val="00682716"/>
    <w:rsid w:val="006859F1"/>
    <w:rsid w:val="00686DFE"/>
    <w:rsid w:val="0069241E"/>
    <w:rsid w:val="006953B7"/>
    <w:rsid w:val="00695888"/>
    <w:rsid w:val="00695FA1"/>
    <w:rsid w:val="006A01CF"/>
    <w:rsid w:val="006A15BF"/>
    <w:rsid w:val="006A1ACA"/>
    <w:rsid w:val="006A4235"/>
    <w:rsid w:val="006A580D"/>
    <w:rsid w:val="006A60DD"/>
    <w:rsid w:val="006B0679"/>
    <w:rsid w:val="006B074C"/>
    <w:rsid w:val="006B3B84"/>
    <w:rsid w:val="006B4E7C"/>
    <w:rsid w:val="006B5549"/>
    <w:rsid w:val="006B5D8C"/>
    <w:rsid w:val="006B6694"/>
    <w:rsid w:val="006B6910"/>
    <w:rsid w:val="006B72D4"/>
    <w:rsid w:val="006C11CC"/>
    <w:rsid w:val="006C1AEB"/>
    <w:rsid w:val="006C57FE"/>
    <w:rsid w:val="006C668E"/>
    <w:rsid w:val="006C7D43"/>
    <w:rsid w:val="006D2038"/>
    <w:rsid w:val="006D33ED"/>
    <w:rsid w:val="006E2699"/>
    <w:rsid w:val="006E4B63"/>
    <w:rsid w:val="006E78F5"/>
    <w:rsid w:val="006F06E4"/>
    <w:rsid w:val="006F1E02"/>
    <w:rsid w:val="006F3DB4"/>
    <w:rsid w:val="006F571F"/>
    <w:rsid w:val="006F7B41"/>
    <w:rsid w:val="00702B5D"/>
    <w:rsid w:val="00703ED2"/>
    <w:rsid w:val="00707810"/>
    <w:rsid w:val="00707920"/>
    <w:rsid w:val="00707B8D"/>
    <w:rsid w:val="00707FCE"/>
    <w:rsid w:val="00713636"/>
    <w:rsid w:val="00714B8C"/>
    <w:rsid w:val="0071675D"/>
    <w:rsid w:val="00717736"/>
    <w:rsid w:val="0072108A"/>
    <w:rsid w:val="007226AC"/>
    <w:rsid w:val="00724FE1"/>
    <w:rsid w:val="00730D18"/>
    <w:rsid w:val="00732B47"/>
    <w:rsid w:val="00732FE5"/>
    <w:rsid w:val="00735CF5"/>
    <w:rsid w:val="00736947"/>
    <w:rsid w:val="00736ADE"/>
    <w:rsid w:val="00737D89"/>
    <w:rsid w:val="0074063A"/>
    <w:rsid w:val="007421F1"/>
    <w:rsid w:val="00742AA4"/>
    <w:rsid w:val="00743856"/>
    <w:rsid w:val="00743BA1"/>
    <w:rsid w:val="007451EA"/>
    <w:rsid w:val="00745F1E"/>
    <w:rsid w:val="007515FE"/>
    <w:rsid w:val="0075213C"/>
    <w:rsid w:val="00752428"/>
    <w:rsid w:val="00753226"/>
    <w:rsid w:val="007601D0"/>
    <w:rsid w:val="007603BB"/>
    <w:rsid w:val="00760646"/>
    <w:rsid w:val="0076109D"/>
    <w:rsid w:val="00763111"/>
    <w:rsid w:val="00766551"/>
    <w:rsid w:val="00766859"/>
    <w:rsid w:val="00767107"/>
    <w:rsid w:val="00773617"/>
    <w:rsid w:val="00773BFD"/>
    <w:rsid w:val="0077432F"/>
    <w:rsid w:val="007743B3"/>
    <w:rsid w:val="00774490"/>
    <w:rsid w:val="00774B32"/>
    <w:rsid w:val="007806ED"/>
    <w:rsid w:val="007819FF"/>
    <w:rsid w:val="0078360C"/>
    <w:rsid w:val="00784A4C"/>
    <w:rsid w:val="00784BC6"/>
    <w:rsid w:val="0078523D"/>
    <w:rsid w:val="00790B10"/>
    <w:rsid w:val="007931DF"/>
    <w:rsid w:val="00796908"/>
    <w:rsid w:val="007A0172"/>
    <w:rsid w:val="007A15C1"/>
    <w:rsid w:val="007A1804"/>
    <w:rsid w:val="007A2511"/>
    <w:rsid w:val="007A260E"/>
    <w:rsid w:val="007A4D4C"/>
    <w:rsid w:val="007A4DD6"/>
    <w:rsid w:val="007A4E6A"/>
    <w:rsid w:val="007A5CB9"/>
    <w:rsid w:val="007A6B5F"/>
    <w:rsid w:val="007A6CB9"/>
    <w:rsid w:val="007A7F8F"/>
    <w:rsid w:val="007B20AE"/>
    <w:rsid w:val="007B3CE6"/>
    <w:rsid w:val="007B6B07"/>
    <w:rsid w:val="007B6D43"/>
    <w:rsid w:val="007B749A"/>
    <w:rsid w:val="007B74E2"/>
    <w:rsid w:val="007B7C6E"/>
    <w:rsid w:val="007C35C4"/>
    <w:rsid w:val="007C3BE9"/>
    <w:rsid w:val="007C428D"/>
    <w:rsid w:val="007C4A82"/>
    <w:rsid w:val="007C7322"/>
    <w:rsid w:val="007D2877"/>
    <w:rsid w:val="007D44D7"/>
    <w:rsid w:val="007D5C59"/>
    <w:rsid w:val="007D621A"/>
    <w:rsid w:val="007D62BF"/>
    <w:rsid w:val="007D688A"/>
    <w:rsid w:val="007D6D0E"/>
    <w:rsid w:val="007D6D1A"/>
    <w:rsid w:val="007D7BA4"/>
    <w:rsid w:val="007E058A"/>
    <w:rsid w:val="007E0B50"/>
    <w:rsid w:val="007E1EB6"/>
    <w:rsid w:val="007E2323"/>
    <w:rsid w:val="007E2887"/>
    <w:rsid w:val="007E5278"/>
    <w:rsid w:val="007E6D8E"/>
    <w:rsid w:val="007E749C"/>
    <w:rsid w:val="007F1B5C"/>
    <w:rsid w:val="007F1DD1"/>
    <w:rsid w:val="007F4270"/>
    <w:rsid w:val="00801257"/>
    <w:rsid w:val="008025FF"/>
    <w:rsid w:val="00803B0A"/>
    <w:rsid w:val="00804DED"/>
    <w:rsid w:val="00805B96"/>
    <w:rsid w:val="00806B98"/>
    <w:rsid w:val="00810273"/>
    <w:rsid w:val="008105BE"/>
    <w:rsid w:val="008114F7"/>
    <w:rsid w:val="008115A5"/>
    <w:rsid w:val="00811CA3"/>
    <w:rsid w:val="00811D46"/>
    <w:rsid w:val="0081415D"/>
    <w:rsid w:val="00820229"/>
    <w:rsid w:val="0082152B"/>
    <w:rsid w:val="00822448"/>
    <w:rsid w:val="00822ABE"/>
    <w:rsid w:val="00822B9B"/>
    <w:rsid w:val="008244D1"/>
    <w:rsid w:val="00827F51"/>
    <w:rsid w:val="0083104E"/>
    <w:rsid w:val="008343BE"/>
    <w:rsid w:val="00834526"/>
    <w:rsid w:val="00834C51"/>
    <w:rsid w:val="00835B99"/>
    <w:rsid w:val="00836535"/>
    <w:rsid w:val="00840FB4"/>
    <w:rsid w:val="008410B2"/>
    <w:rsid w:val="008429D2"/>
    <w:rsid w:val="00844AF3"/>
    <w:rsid w:val="008475BD"/>
    <w:rsid w:val="008500A0"/>
    <w:rsid w:val="00850B7D"/>
    <w:rsid w:val="008524E5"/>
    <w:rsid w:val="0085351C"/>
    <w:rsid w:val="008536E8"/>
    <w:rsid w:val="0085435A"/>
    <w:rsid w:val="008549CA"/>
    <w:rsid w:val="008556C3"/>
    <w:rsid w:val="008566EF"/>
    <w:rsid w:val="0085687C"/>
    <w:rsid w:val="00867337"/>
    <w:rsid w:val="008706C5"/>
    <w:rsid w:val="00873707"/>
    <w:rsid w:val="00873A0B"/>
    <w:rsid w:val="00874B20"/>
    <w:rsid w:val="008757C6"/>
    <w:rsid w:val="008763E1"/>
    <w:rsid w:val="0087775C"/>
    <w:rsid w:val="00877EC8"/>
    <w:rsid w:val="00880F36"/>
    <w:rsid w:val="00883E81"/>
    <w:rsid w:val="0088512A"/>
    <w:rsid w:val="00885530"/>
    <w:rsid w:val="0088574F"/>
    <w:rsid w:val="00890A43"/>
    <w:rsid w:val="00890B14"/>
    <w:rsid w:val="008910D1"/>
    <w:rsid w:val="0089296C"/>
    <w:rsid w:val="00895B20"/>
    <w:rsid w:val="00896105"/>
    <w:rsid w:val="00896ABD"/>
    <w:rsid w:val="00897AB6"/>
    <w:rsid w:val="008A3233"/>
    <w:rsid w:val="008A3380"/>
    <w:rsid w:val="008A444E"/>
    <w:rsid w:val="008A7A9C"/>
    <w:rsid w:val="008B17F5"/>
    <w:rsid w:val="008B5218"/>
    <w:rsid w:val="008B7102"/>
    <w:rsid w:val="008C1CDB"/>
    <w:rsid w:val="008C3B7D"/>
    <w:rsid w:val="008C3DA0"/>
    <w:rsid w:val="008C5F51"/>
    <w:rsid w:val="008D0EDD"/>
    <w:rsid w:val="008D0F90"/>
    <w:rsid w:val="008D2A4B"/>
    <w:rsid w:val="008D3715"/>
    <w:rsid w:val="008D5465"/>
    <w:rsid w:val="008D5E61"/>
    <w:rsid w:val="008D7EB7"/>
    <w:rsid w:val="008D7EC5"/>
    <w:rsid w:val="008E0549"/>
    <w:rsid w:val="008E3684"/>
    <w:rsid w:val="008E3D27"/>
    <w:rsid w:val="008E4008"/>
    <w:rsid w:val="008E57F5"/>
    <w:rsid w:val="008E7606"/>
    <w:rsid w:val="008E7B06"/>
    <w:rsid w:val="008F0C84"/>
    <w:rsid w:val="008F15FE"/>
    <w:rsid w:val="008F1DAA"/>
    <w:rsid w:val="008F3EBD"/>
    <w:rsid w:val="008F529C"/>
    <w:rsid w:val="008F60B2"/>
    <w:rsid w:val="008F7C41"/>
    <w:rsid w:val="009021F8"/>
    <w:rsid w:val="00902AEB"/>
    <w:rsid w:val="0090314D"/>
    <w:rsid w:val="009031E2"/>
    <w:rsid w:val="00904506"/>
    <w:rsid w:val="009057D4"/>
    <w:rsid w:val="009060EC"/>
    <w:rsid w:val="00907B2C"/>
    <w:rsid w:val="00907C19"/>
    <w:rsid w:val="00910BEC"/>
    <w:rsid w:val="0091276C"/>
    <w:rsid w:val="00915906"/>
    <w:rsid w:val="00915C59"/>
    <w:rsid w:val="009165AC"/>
    <w:rsid w:val="00916FFC"/>
    <w:rsid w:val="0092053F"/>
    <w:rsid w:val="009226CA"/>
    <w:rsid w:val="0092340A"/>
    <w:rsid w:val="00927D6E"/>
    <w:rsid w:val="009311C7"/>
    <w:rsid w:val="009313D9"/>
    <w:rsid w:val="009318FE"/>
    <w:rsid w:val="009331BE"/>
    <w:rsid w:val="00935B7F"/>
    <w:rsid w:val="00936137"/>
    <w:rsid w:val="00936ECB"/>
    <w:rsid w:val="00941293"/>
    <w:rsid w:val="00942F26"/>
    <w:rsid w:val="00944ADB"/>
    <w:rsid w:val="00946372"/>
    <w:rsid w:val="009501FA"/>
    <w:rsid w:val="00950C17"/>
    <w:rsid w:val="00951FAF"/>
    <w:rsid w:val="009534AB"/>
    <w:rsid w:val="009543E0"/>
    <w:rsid w:val="00954740"/>
    <w:rsid w:val="00955AE5"/>
    <w:rsid w:val="00960D15"/>
    <w:rsid w:val="00962E71"/>
    <w:rsid w:val="00963ABC"/>
    <w:rsid w:val="00964A77"/>
    <w:rsid w:val="00965D21"/>
    <w:rsid w:val="00967764"/>
    <w:rsid w:val="00970B0E"/>
    <w:rsid w:val="00970BB9"/>
    <w:rsid w:val="009726EE"/>
    <w:rsid w:val="00972CDE"/>
    <w:rsid w:val="009733DD"/>
    <w:rsid w:val="00973DB0"/>
    <w:rsid w:val="00975573"/>
    <w:rsid w:val="00975A80"/>
    <w:rsid w:val="00976D03"/>
    <w:rsid w:val="00977B30"/>
    <w:rsid w:val="00982F41"/>
    <w:rsid w:val="00984DE2"/>
    <w:rsid w:val="00985090"/>
    <w:rsid w:val="00987710"/>
    <w:rsid w:val="009904AB"/>
    <w:rsid w:val="00995688"/>
    <w:rsid w:val="009958A6"/>
    <w:rsid w:val="00996456"/>
    <w:rsid w:val="009A04F5"/>
    <w:rsid w:val="009A15EF"/>
    <w:rsid w:val="009A3847"/>
    <w:rsid w:val="009A38A5"/>
    <w:rsid w:val="009A4520"/>
    <w:rsid w:val="009A5A64"/>
    <w:rsid w:val="009A5B73"/>
    <w:rsid w:val="009A741F"/>
    <w:rsid w:val="009A790E"/>
    <w:rsid w:val="009B00F0"/>
    <w:rsid w:val="009B0CA1"/>
    <w:rsid w:val="009B118B"/>
    <w:rsid w:val="009B1737"/>
    <w:rsid w:val="009B3D4B"/>
    <w:rsid w:val="009B56AA"/>
    <w:rsid w:val="009B5B99"/>
    <w:rsid w:val="009B6EFC"/>
    <w:rsid w:val="009C1FD0"/>
    <w:rsid w:val="009C2DF8"/>
    <w:rsid w:val="009C31BF"/>
    <w:rsid w:val="009C5D9C"/>
    <w:rsid w:val="009C61A9"/>
    <w:rsid w:val="009C68B7"/>
    <w:rsid w:val="009D0834"/>
    <w:rsid w:val="009D089E"/>
    <w:rsid w:val="009D0A1E"/>
    <w:rsid w:val="009D2A6B"/>
    <w:rsid w:val="009D2AE3"/>
    <w:rsid w:val="009D3270"/>
    <w:rsid w:val="009D52BC"/>
    <w:rsid w:val="009D63AE"/>
    <w:rsid w:val="009D67C9"/>
    <w:rsid w:val="009D6CF0"/>
    <w:rsid w:val="009D7D0A"/>
    <w:rsid w:val="009E09D9"/>
    <w:rsid w:val="009E2486"/>
    <w:rsid w:val="009E5104"/>
    <w:rsid w:val="009E5E28"/>
    <w:rsid w:val="009F01B1"/>
    <w:rsid w:val="009F08F1"/>
    <w:rsid w:val="009F0BA8"/>
    <w:rsid w:val="009F0DBB"/>
    <w:rsid w:val="009F2973"/>
    <w:rsid w:val="009F3887"/>
    <w:rsid w:val="009F591D"/>
    <w:rsid w:val="009F659A"/>
    <w:rsid w:val="009F6C43"/>
    <w:rsid w:val="009F732B"/>
    <w:rsid w:val="00A01FE0"/>
    <w:rsid w:val="00A059D6"/>
    <w:rsid w:val="00A06945"/>
    <w:rsid w:val="00A10656"/>
    <w:rsid w:val="00A10B47"/>
    <w:rsid w:val="00A111DC"/>
    <w:rsid w:val="00A113C0"/>
    <w:rsid w:val="00A12E8E"/>
    <w:rsid w:val="00A12FA6"/>
    <w:rsid w:val="00A1339B"/>
    <w:rsid w:val="00A144DA"/>
    <w:rsid w:val="00A14ABA"/>
    <w:rsid w:val="00A21FFD"/>
    <w:rsid w:val="00A24BF6"/>
    <w:rsid w:val="00A24CB6"/>
    <w:rsid w:val="00A25BC3"/>
    <w:rsid w:val="00A266E5"/>
    <w:rsid w:val="00A26BE0"/>
    <w:rsid w:val="00A26CD2"/>
    <w:rsid w:val="00A27667"/>
    <w:rsid w:val="00A32979"/>
    <w:rsid w:val="00A34A67"/>
    <w:rsid w:val="00A34A6C"/>
    <w:rsid w:val="00A37462"/>
    <w:rsid w:val="00A378B8"/>
    <w:rsid w:val="00A4412C"/>
    <w:rsid w:val="00A459E1"/>
    <w:rsid w:val="00A46185"/>
    <w:rsid w:val="00A46506"/>
    <w:rsid w:val="00A46AC4"/>
    <w:rsid w:val="00A477E6"/>
    <w:rsid w:val="00A52296"/>
    <w:rsid w:val="00A55661"/>
    <w:rsid w:val="00A61388"/>
    <w:rsid w:val="00A61B70"/>
    <w:rsid w:val="00A61FA8"/>
    <w:rsid w:val="00A637F4"/>
    <w:rsid w:val="00A64DF2"/>
    <w:rsid w:val="00A65485"/>
    <w:rsid w:val="00A65A33"/>
    <w:rsid w:val="00A66E05"/>
    <w:rsid w:val="00A6756F"/>
    <w:rsid w:val="00A70753"/>
    <w:rsid w:val="00A712D2"/>
    <w:rsid w:val="00A716B3"/>
    <w:rsid w:val="00A729A9"/>
    <w:rsid w:val="00A778F8"/>
    <w:rsid w:val="00A8272E"/>
    <w:rsid w:val="00A82C8A"/>
    <w:rsid w:val="00A8346B"/>
    <w:rsid w:val="00A835D3"/>
    <w:rsid w:val="00A852FF"/>
    <w:rsid w:val="00A87337"/>
    <w:rsid w:val="00A90C97"/>
    <w:rsid w:val="00A9104C"/>
    <w:rsid w:val="00A91109"/>
    <w:rsid w:val="00A92DDC"/>
    <w:rsid w:val="00A9432C"/>
    <w:rsid w:val="00A944DE"/>
    <w:rsid w:val="00A960C8"/>
    <w:rsid w:val="00A96604"/>
    <w:rsid w:val="00AA03DF"/>
    <w:rsid w:val="00AA1051"/>
    <w:rsid w:val="00AA15A4"/>
    <w:rsid w:val="00AA1B4F"/>
    <w:rsid w:val="00AA21D8"/>
    <w:rsid w:val="00AA271A"/>
    <w:rsid w:val="00AA3270"/>
    <w:rsid w:val="00AA54F3"/>
    <w:rsid w:val="00AA6411"/>
    <w:rsid w:val="00AA6B43"/>
    <w:rsid w:val="00AA720D"/>
    <w:rsid w:val="00AB2E54"/>
    <w:rsid w:val="00AB367A"/>
    <w:rsid w:val="00AB4D15"/>
    <w:rsid w:val="00AB52F8"/>
    <w:rsid w:val="00AC01D1"/>
    <w:rsid w:val="00AC0AB2"/>
    <w:rsid w:val="00AC0E9F"/>
    <w:rsid w:val="00AC1376"/>
    <w:rsid w:val="00AC1A60"/>
    <w:rsid w:val="00AC2983"/>
    <w:rsid w:val="00AC369A"/>
    <w:rsid w:val="00AC52A5"/>
    <w:rsid w:val="00AC566C"/>
    <w:rsid w:val="00AC6EFD"/>
    <w:rsid w:val="00AC7151"/>
    <w:rsid w:val="00AD0046"/>
    <w:rsid w:val="00AD3163"/>
    <w:rsid w:val="00AD460A"/>
    <w:rsid w:val="00AD66FA"/>
    <w:rsid w:val="00AD6A05"/>
    <w:rsid w:val="00AD7B13"/>
    <w:rsid w:val="00AE118B"/>
    <w:rsid w:val="00AE272B"/>
    <w:rsid w:val="00AE3E3A"/>
    <w:rsid w:val="00AE77B4"/>
    <w:rsid w:val="00AE797C"/>
    <w:rsid w:val="00AE7C1A"/>
    <w:rsid w:val="00AE7DF8"/>
    <w:rsid w:val="00AF0D9C"/>
    <w:rsid w:val="00AF13AB"/>
    <w:rsid w:val="00AF16A4"/>
    <w:rsid w:val="00AF1D36"/>
    <w:rsid w:val="00AF2301"/>
    <w:rsid w:val="00AF280B"/>
    <w:rsid w:val="00AF5F75"/>
    <w:rsid w:val="00AF6001"/>
    <w:rsid w:val="00AF71A8"/>
    <w:rsid w:val="00B01A16"/>
    <w:rsid w:val="00B0669B"/>
    <w:rsid w:val="00B06D7F"/>
    <w:rsid w:val="00B07240"/>
    <w:rsid w:val="00B07F45"/>
    <w:rsid w:val="00B1021A"/>
    <w:rsid w:val="00B1481A"/>
    <w:rsid w:val="00B148C0"/>
    <w:rsid w:val="00B14F8C"/>
    <w:rsid w:val="00B15A1F"/>
    <w:rsid w:val="00B15BE6"/>
    <w:rsid w:val="00B15FE9"/>
    <w:rsid w:val="00B2148A"/>
    <w:rsid w:val="00B220C2"/>
    <w:rsid w:val="00B25B32"/>
    <w:rsid w:val="00B3011A"/>
    <w:rsid w:val="00B31048"/>
    <w:rsid w:val="00B32592"/>
    <w:rsid w:val="00B32616"/>
    <w:rsid w:val="00B33288"/>
    <w:rsid w:val="00B34EBF"/>
    <w:rsid w:val="00B3526A"/>
    <w:rsid w:val="00B359EC"/>
    <w:rsid w:val="00B3620A"/>
    <w:rsid w:val="00B36C42"/>
    <w:rsid w:val="00B42EA7"/>
    <w:rsid w:val="00B51140"/>
    <w:rsid w:val="00B51845"/>
    <w:rsid w:val="00B51923"/>
    <w:rsid w:val="00B5337C"/>
    <w:rsid w:val="00B53FDE"/>
    <w:rsid w:val="00B56397"/>
    <w:rsid w:val="00B56E08"/>
    <w:rsid w:val="00B571DA"/>
    <w:rsid w:val="00B6027B"/>
    <w:rsid w:val="00B630C7"/>
    <w:rsid w:val="00B636C8"/>
    <w:rsid w:val="00B65EDB"/>
    <w:rsid w:val="00B67AFF"/>
    <w:rsid w:val="00B70931"/>
    <w:rsid w:val="00B70B59"/>
    <w:rsid w:val="00B72AB2"/>
    <w:rsid w:val="00B73657"/>
    <w:rsid w:val="00B739B3"/>
    <w:rsid w:val="00B7593C"/>
    <w:rsid w:val="00B75DD2"/>
    <w:rsid w:val="00B76097"/>
    <w:rsid w:val="00B77579"/>
    <w:rsid w:val="00B77EF1"/>
    <w:rsid w:val="00B81B15"/>
    <w:rsid w:val="00B8455B"/>
    <w:rsid w:val="00B8793C"/>
    <w:rsid w:val="00B915AE"/>
    <w:rsid w:val="00B941AD"/>
    <w:rsid w:val="00B9632C"/>
    <w:rsid w:val="00B97F48"/>
    <w:rsid w:val="00BA0278"/>
    <w:rsid w:val="00BA1735"/>
    <w:rsid w:val="00BA19FA"/>
    <w:rsid w:val="00BA4288"/>
    <w:rsid w:val="00BB0197"/>
    <w:rsid w:val="00BB0902"/>
    <w:rsid w:val="00BB1F9C"/>
    <w:rsid w:val="00BB21F6"/>
    <w:rsid w:val="00BB48E5"/>
    <w:rsid w:val="00BB5607"/>
    <w:rsid w:val="00BB5ACA"/>
    <w:rsid w:val="00BB5D2F"/>
    <w:rsid w:val="00BB627F"/>
    <w:rsid w:val="00BC0C17"/>
    <w:rsid w:val="00BC3823"/>
    <w:rsid w:val="00BC3EC7"/>
    <w:rsid w:val="00BC4C42"/>
    <w:rsid w:val="00BC5841"/>
    <w:rsid w:val="00BD2060"/>
    <w:rsid w:val="00BD2EF0"/>
    <w:rsid w:val="00BD4143"/>
    <w:rsid w:val="00BD5970"/>
    <w:rsid w:val="00BD60B4"/>
    <w:rsid w:val="00BD68B1"/>
    <w:rsid w:val="00BD796B"/>
    <w:rsid w:val="00BE40C0"/>
    <w:rsid w:val="00BE5F4A"/>
    <w:rsid w:val="00BE7AEF"/>
    <w:rsid w:val="00BE7B32"/>
    <w:rsid w:val="00BF09B0"/>
    <w:rsid w:val="00BF0E7A"/>
    <w:rsid w:val="00BF1544"/>
    <w:rsid w:val="00BF1B53"/>
    <w:rsid w:val="00BF246D"/>
    <w:rsid w:val="00BF2682"/>
    <w:rsid w:val="00BF3DC4"/>
    <w:rsid w:val="00C056A2"/>
    <w:rsid w:val="00C0623D"/>
    <w:rsid w:val="00C06F06"/>
    <w:rsid w:val="00C12716"/>
    <w:rsid w:val="00C13480"/>
    <w:rsid w:val="00C1478C"/>
    <w:rsid w:val="00C20FAD"/>
    <w:rsid w:val="00C2289B"/>
    <w:rsid w:val="00C2332C"/>
    <w:rsid w:val="00C2375F"/>
    <w:rsid w:val="00C247CB"/>
    <w:rsid w:val="00C32E66"/>
    <w:rsid w:val="00C32EF6"/>
    <w:rsid w:val="00C3307D"/>
    <w:rsid w:val="00C3355F"/>
    <w:rsid w:val="00C33A04"/>
    <w:rsid w:val="00C341F4"/>
    <w:rsid w:val="00C354D3"/>
    <w:rsid w:val="00C3569A"/>
    <w:rsid w:val="00C35BBB"/>
    <w:rsid w:val="00C35BDA"/>
    <w:rsid w:val="00C363AD"/>
    <w:rsid w:val="00C374C3"/>
    <w:rsid w:val="00C403AF"/>
    <w:rsid w:val="00C416EE"/>
    <w:rsid w:val="00C43F48"/>
    <w:rsid w:val="00C448FF"/>
    <w:rsid w:val="00C45E57"/>
    <w:rsid w:val="00C52A69"/>
    <w:rsid w:val="00C52F29"/>
    <w:rsid w:val="00C5491F"/>
    <w:rsid w:val="00C56CE6"/>
    <w:rsid w:val="00C5745F"/>
    <w:rsid w:val="00C60005"/>
    <w:rsid w:val="00C60F46"/>
    <w:rsid w:val="00C6167C"/>
    <w:rsid w:val="00C61738"/>
    <w:rsid w:val="00C61A98"/>
    <w:rsid w:val="00C62D2F"/>
    <w:rsid w:val="00C63201"/>
    <w:rsid w:val="00C64D48"/>
    <w:rsid w:val="00C64E62"/>
    <w:rsid w:val="00C651D5"/>
    <w:rsid w:val="00C65CCC"/>
    <w:rsid w:val="00C664AC"/>
    <w:rsid w:val="00C741A8"/>
    <w:rsid w:val="00C74F32"/>
    <w:rsid w:val="00C7618F"/>
    <w:rsid w:val="00C765A9"/>
    <w:rsid w:val="00C765B8"/>
    <w:rsid w:val="00C81157"/>
    <w:rsid w:val="00C8162D"/>
    <w:rsid w:val="00C830BB"/>
    <w:rsid w:val="00C83933"/>
    <w:rsid w:val="00C83A0B"/>
    <w:rsid w:val="00C842D0"/>
    <w:rsid w:val="00C84ED1"/>
    <w:rsid w:val="00C85E91"/>
    <w:rsid w:val="00C863CC"/>
    <w:rsid w:val="00C86F23"/>
    <w:rsid w:val="00C87477"/>
    <w:rsid w:val="00C877B3"/>
    <w:rsid w:val="00C9038F"/>
    <w:rsid w:val="00C91BD8"/>
    <w:rsid w:val="00C92036"/>
    <w:rsid w:val="00C92AAB"/>
    <w:rsid w:val="00C93FB8"/>
    <w:rsid w:val="00C94A3C"/>
    <w:rsid w:val="00C95D4C"/>
    <w:rsid w:val="00C9637F"/>
    <w:rsid w:val="00C9708A"/>
    <w:rsid w:val="00CA0C28"/>
    <w:rsid w:val="00CA2435"/>
    <w:rsid w:val="00CA2E82"/>
    <w:rsid w:val="00CA4068"/>
    <w:rsid w:val="00CA67F4"/>
    <w:rsid w:val="00CA6EE1"/>
    <w:rsid w:val="00CA7975"/>
    <w:rsid w:val="00CA7E3B"/>
    <w:rsid w:val="00CB0070"/>
    <w:rsid w:val="00CB13EE"/>
    <w:rsid w:val="00CB3172"/>
    <w:rsid w:val="00CB37F8"/>
    <w:rsid w:val="00CB3B05"/>
    <w:rsid w:val="00CB7DC3"/>
    <w:rsid w:val="00CB7FA1"/>
    <w:rsid w:val="00CC0B3E"/>
    <w:rsid w:val="00CC2521"/>
    <w:rsid w:val="00CC3F29"/>
    <w:rsid w:val="00CC5BE1"/>
    <w:rsid w:val="00CC62D4"/>
    <w:rsid w:val="00CC75A2"/>
    <w:rsid w:val="00CC7A18"/>
    <w:rsid w:val="00CD0E2F"/>
    <w:rsid w:val="00CD1D49"/>
    <w:rsid w:val="00CD2F20"/>
    <w:rsid w:val="00CD381E"/>
    <w:rsid w:val="00CD6B20"/>
    <w:rsid w:val="00CD71F3"/>
    <w:rsid w:val="00CD79A3"/>
    <w:rsid w:val="00CE1339"/>
    <w:rsid w:val="00CE1672"/>
    <w:rsid w:val="00CE61CC"/>
    <w:rsid w:val="00CE6E42"/>
    <w:rsid w:val="00CF20B7"/>
    <w:rsid w:val="00CF6692"/>
    <w:rsid w:val="00CF6CB4"/>
    <w:rsid w:val="00CF7441"/>
    <w:rsid w:val="00D00D16"/>
    <w:rsid w:val="00D03C6C"/>
    <w:rsid w:val="00D04760"/>
    <w:rsid w:val="00D04A95"/>
    <w:rsid w:val="00D052DC"/>
    <w:rsid w:val="00D05EE1"/>
    <w:rsid w:val="00D06288"/>
    <w:rsid w:val="00D068C7"/>
    <w:rsid w:val="00D104B7"/>
    <w:rsid w:val="00D128A4"/>
    <w:rsid w:val="00D147C8"/>
    <w:rsid w:val="00D15131"/>
    <w:rsid w:val="00D15B34"/>
    <w:rsid w:val="00D16FA2"/>
    <w:rsid w:val="00D20178"/>
    <w:rsid w:val="00D20954"/>
    <w:rsid w:val="00D21C39"/>
    <w:rsid w:val="00D21FC6"/>
    <w:rsid w:val="00D22182"/>
    <w:rsid w:val="00D2243A"/>
    <w:rsid w:val="00D255CD"/>
    <w:rsid w:val="00D25A88"/>
    <w:rsid w:val="00D27BEC"/>
    <w:rsid w:val="00D30DC5"/>
    <w:rsid w:val="00D31DF1"/>
    <w:rsid w:val="00D33393"/>
    <w:rsid w:val="00D3394E"/>
    <w:rsid w:val="00D33D36"/>
    <w:rsid w:val="00D34D94"/>
    <w:rsid w:val="00D409E2"/>
    <w:rsid w:val="00D427D7"/>
    <w:rsid w:val="00D44E62"/>
    <w:rsid w:val="00D51570"/>
    <w:rsid w:val="00D556AD"/>
    <w:rsid w:val="00D55B90"/>
    <w:rsid w:val="00D56335"/>
    <w:rsid w:val="00D566F9"/>
    <w:rsid w:val="00D60381"/>
    <w:rsid w:val="00D616DE"/>
    <w:rsid w:val="00D621FA"/>
    <w:rsid w:val="00D62201"/>
    <w:rsid w:val="00D63B0A"/>
    <w:rsid w:val="00D6422B"/>
    <w:rsid w:val="00D651D1"/>
    <w:rsid w:val="00D717BB"/>
    <w:rsid w:val="00D7226B"/>
    <w:rsid w:val="00D72614"/>
    <w:rsid w:val="00D72707"/>
    <w:rsid w:val="00D75A9C"/>
    <w:rsid w:val="00D772FB"/>
    <w:rsid w:val="00D816DA"/>
    <w:rsid w:val="00D829C8"/>
    <w:rsid w:val="00D8390F"/>
    <w:rsid w:val="00D84D0E"/>
    <w:rsid w:val="00D86B10"/>
    <w:rsid w:val="00D90871"/>
    <w:rsid w:val="00D9155F"/>
    <w:rsid w:val="00D92412"/>
    <w:rsid w:val="00D9403F"/>
    <w:rsid w:val="00D959B4"/>
    <w:rsid w:val="00D96F05"/>
    <w:rsid w:val="00D96F48"/>
    <w:rsid w:val="00DA07A9"/>
    <w:rsid w:val="00DA44DE"/>
    <w:rsid w:val="00DB019B"/>
    <w:rsid w:val="00DB0440"/>
    <w:rsid w:val="00DB1DA6"/>
    <w:rsid w:val="00DB620A"/>
    <w:rsid w:val="00DB7207"/>
    <w:rsid w:val="00DC034F"/>
    <w:rsid w:val="00DC0CCE"/>
    <w:rsid w:val="00DC24E3"/>
    <w:rsid w:val="00DC2832"/>
    <w:rsid w:val="00DC29D1"/>
    <w:rsid w:val="00DC2C26"/>
    <w:rsid w:val="00DC3832"/>
    <w:rsid w:val="00DC4C0A"/>
    <w:rsid w:val="00DC4CD4"/>
    <w:rsid w:val="00DC6E2E"/>
    <w:rsid w:val="00DC7A51"/>
    <w:rsid w:val="00DD3B1E"/>
    <w:rsid w:val="00DD53B4"/>
    <w:rsid w:val="00DE35E2"/>
    <w:rsid w:val="00DE386A"/>
    <w:rsid w:val="00DE5714"/>
    <w:rsid w:val="00DE5760"/>
    <w:rsid w:val="00DE5B5F"/>
    <w:rsid w:val="00DE5BCF"/>
    <w:rsid w:val="00DE6B0C"/>
    <w:rsid w:val="00DE7F7A"/>
    <w:rsid w:val="00DF04E8"/>
    <w:rsid w:val="00DF4E34"/>
    <w:rsid w:val="00DF614E"/>
    <w:rsid w:val="00E00696"/>
    <w:rsid w:val="00E0073D"/>
    <w:rsid w:val="00E00E9B"/>
    <w:rsid w:val="00E02FCF"/>
    <w:rsid w:val="00E03651"/>
    <w:rsid w:val="00E03808"/>
    <w:rsid w:val="00E060C2"/>
    <w:rsid w:val="00E06324"/>
    <w:rsid w:val="00E07B81"/>
    <w:rsid w:val="00E10AFD"/>
    <w:rsid w:val="00E1233D"/>
    <w:rsid w:val="00E12B11"/>
    <w:rsid w:val="00E12FB0"/>
    <w:rsid w:val="00E14358"/>
    <w:rsid w:val="00E14814"/>
    <w:rsid w:val="00E1591B"/>
    <w:rsid w:val="00E159F6"/>
    <w:rsid w:val="00E15EC2"/>
    <w:rsid w:val="00E16A50"/>
    <w:rsid w:val="00E23EC6"/>
    <w:rsid w:val="00E249D5"/>
    <w:rsid w:val="00E25017"/>
    <w:rsid w:val="00E26F73"/>
    <w:rsid w:val="00E27E88"/>
    <w:rsid w:val="00E30A34"/>
    <w:rsid w:val="00E33C68"/>
    <w:rsid w:val="00E34EEB"/>
    <w:rsid w:val="00E3576B"/>
    <w:rsid w:val="00E362FE"/>
    <w:rsid w:val="00E3687C"/>
    <w:rsid w:val="00E37550"/>
    <w:rsid w:val="00E40059"/>
    <w:rsid w:val="00E409A6"/>
    <w:rsid w:val="00E44D49"/>
    <w:rsid w:val="00E44EB9"/>
    <w:rsid w:val="00E45BDC"/>
    <w:rsid w:val="00E46358"/>
    <w:rsid w:val="00E471DC"/>
    <w:rsid w:val="00E50EB4"/>
    <w:rsid w:val="00E5326D"/>
    <w:rsid w:val="00E532FC"/>
    <w:rsid w:val="00E54886"/>
    <w:rsid w:val="00E54A2F"/>
    <w:rsid w:val="00E559B4"/>
    <w:rsid w:val="00E55BB0"/>
    <w:rsid w:val="00E609E5"/>
    <w:rsid w:val="00E60F27"/>
    <w:rsid w:val="00E64D93"/>
    <w:rsid w:val="00E64DA9"/>
    <w:rsid w:val="00E65EDB"/>
    <w:rsid w:val="00E66927"/>
    <w:rsid w:val="00E677B8"/>
    <w:rsid w:val="00E67FA1"/>
    <w:rsid w:val="00E70AAD"/>
    <w:rsid w:val="00E71A09"/>
    <w:rsid w:val="00E71D14"/>
    <w:rsid w:val="00E7387D"/>
    <w:rsid w:val="00E73D53"/>
    <w:rsid w:val="00E7434B"/>
    <w:rsid w:val="00E75111"/>
    <w:rsid w:val="00E77296"/>
    <w:rsid w:val="00E80930"/>
    <w:rsid w:val="00E83242"/>
    <w:rsid w:val="00E8403D"/>
    <w:rsid w:val="00E87527"/>
    <w:rsid w:val="00E87EF7"/>
    <w:rsid w:val="00E92280"/>
    <w:rsid w:val="00E93763"/>
    <w:rsid w:val="00E93ECA"/>
    <w:rsid w:val="00E94F68"/>
    <w:rsid w:val="00E96314"/>
    <w:rsid w:val="00E96C4C"/>
    <w:rsid w:val="00EA29A4"/>
    <w:rsid w:val="00EA2AAE"/>
    <w:rsid w:val="00EA2EC0"/>
    <w:rsid w:val="00EA427A"/>
    <w:rsid w:val="00EA723B"/>
    <w:rsid w:val="00EA7789"/>
    <w:rsid w:val="00EB3D41"/>
    <w:rsid w:val="00EB3E88"/>
    <w:rsid w:val="00EB5078"/>
    <w:rsid w:val="00EB6350"/>
    <w:rsid w:val="00EB687A"/>
    <w:rsid w:val="00EC09AB"/>
    <w:rsid w:val="00EC09FA"/>
    <w:rsid w:val="00EC2F62"/>
    <w:rsid w:val="00EC4F4F"/>
    <w:rsid w:val="00EC62EB"/>
    <w:rsid w:val="00EC673C"/>
    <w:rsid w:val="00EC6E9F"/>
    <w:rsid w:val="00EC74B4"/>
    <w:rsid w:val="00EC7775"/>
    <w:rsid w:val="00ED1535"/>
    <w:rsid w:val="00ED44F0"/>
    <w:rsid w:val="00ED4B33"/>
    <w:rsid w:val="00ED5993"/>
    <w:rsid w:val="00ED7167"/>
    <w:rsid w:val="00ED7B07"/>
    <w:rsid w:val="00ED7DD6"/>
    <w:rsid w:val="00EE060B"/>
    <w:rsid w:val="00EE15A1"/>
    <w:rsid w:val="00EE2A7C"/>
    <w:rsid w:val="00EE2C42"/>
    <w:rsid w:val="00EE341B"/>
    <w:rsid w:val="00EE4453"/>
    <w:rsid w:val="00EE5FCE"/>
    <w:rsid w:val="00EE6BBD"/>
    <w:rsid w:val="00EE6E1E"/>
    <w:rsid w:val="00EE705F"/>
    <w:rsid w:val="00EF01BD"/>
    <w:rsid w:val="00EF071B"/>
    <w:rsid w:val="00EF1462"/>
    <w:rsid w:val="00EF1624"/>
    <w:rsid w:val="00EF1A6F"/>
    <w:rsid w:val="00EF54FD"/>
    <w:rsid w:val="00EF5A7F"/>
    <w:rsid w:val="00F00A2C"/>
    <w:rsid w:val="00F020E8"/>
    <w:rsid w:val="00F0409C"/>
    <w:rsid w:val="00F07F0D"/>
    <w:rsid w:val="00F101C6"/>
    <w:rsid w:val="00F10C1F"/>
    <w:rsid w:val="00F11C3A"/>
    <w:rsid w:val="00F13112"/>
    <w:rsid w:val="00F13D34"/>
    <w:rsid w:val="00F15FB5"/>
    <w:rsid w:val="00F16FE6"/>
    <w:rsid w:val="00F17A4C"/>
    <w:rsid w:val="00F2252E"/>
    <w:rsid w:val="00F238BD"/>
    <w:rsid w:val="00F24992"/>
    <w:rsid w:val="00F31C9F"/>
    <w:rsid w:val="00F32F2F"/>
    <w:rsid w:val="00F33F3F"/>
    <w:rsid w:val="00F35BDD"/>
    <w:rsid w:val="00F35EF0"/>
    <w:rsid w:val="00F3781F"/>
    <w:rsid w:val="00F403FD"/>
    <w:rsid w:val="00F41E72"/>
    <w:rsid w:val="00F45BDF"/>
    <w:rsid w:val="00F45CF7"/>
    <w:rsid w:val="00F50300"/>
    <w:rsid w:val="00F52C3A"/>
    <w:rsid w:val="00F53A10"/>
    <w:rsid w:val="00F5414B"/>
    <w:rsid w:val="00F54E70"/>
    <w:rsid w:val="00F56E39"/>
    <w:rsid w:val="00F60CB5"/>
    <w:rsid w:val="00F623E9"/>
    <w:rsid w:val="00F63951"/>
    <w:rsid w:val="00F63C86"/>
    <w:rsid w:val="00F64E89"/>
    <w:rsid w:val="00F67104"/>
    <w:rsid w:val="00F703A1"/>
    <w:rsid w:val="00F717C7"/>
    <w:rsid w:val="00F71FC3"/>
    <w:rsid w:val="00F72403"/>
    <w:rsid w:val="00F72DE9"/>
    <w:rsid w:val="00F766BE"/>
    <w:rsid w:val="00F770DC"/>
    <w:rsid w:val="00F77EB9"/>
    <w:rsid w:val="00F8038D"/>
    <w:rsid w:val="00F80635"/>
    <w:rsid w:val="00F80D09"/>
    <w:rsid w:val="00F8115F"/>
    <w:rsid w:val="00F815D1"/>
    <w:rsid w:val="00F81E7E"/>
    <w:rsid w:val="00F81F0F"/>
    <w:rsid w:val="00F825F4"/>
    <w:rsid w:val="00F90BCA"/>
    <w:rsid w:val="00F9228B"/>
    <w:rsid w:val="00F92AA1"/>
    <w:rsid w:val="00F932DE"/>
    <w:rsid w:val="00F963DD"/>
    <w:rsid w:val="00F9641A"/>
    <w:rsid w:val="00F97004"/>
    <w:rsid w:val="00FA2045"/>
    <w:rsid w:val="00FA2269"/>
    <w:rsid w:val="00FA2E77"/>
    <w:rsid w:val="00FA431C"/>
    <w:rsid w:val="00FA59C5"/>
    <w:rsid w:val="00FA7A66"/>
    <w:rsid w:val="00FA7FDE"/>
    <w:rsid w:val="00FB0152"/>
    <w:rsid w:val="00FB02A2"/>
    <w:rsid w:val="00FB051C"/>
    <w:rsid w:val="00FB1AA9"/>
    <w:rsid w:val="00FB2F10"/>
    <w:rsid w:val="00FB39AB"/>
    <w:rsid w:val="00FB3B00"/>
    <w:rsid w:val="00FB3ED4"/>
    <w:rsid w:val="00FB49CA"/>
    <w:rsid w:val="00FB4B5A"/>
    <w:rsid w:val="00FB5963"/>
    <w:rsid w:val="00FB5DAA"/>
    <w:rsid w:val="00FB6480"/>
    <w:rsid w:val="00FC0430"/>
    <w:rsid w:val="00FC04B9"/>
    <w:rsid w:val="00FC161A"/>
    <w:rsid w:val="00FC23D5"/>
    <w:rsid w:val="00FC28B1"/>
    <w:rsid w:val="00FC4337"/>
    <w:rsid w:val="00FC4C1A"/>
    <w:rsid w:val="00FC5484"/>
    <w:rsid w:val="00FC628F"/>
    <w:rsid w:val="00FC6468"/>
    <w:rsid w:val="00FC67F6"/>
    <w:rsid w:val="00FC6D49"/>
    <w:rsid w:val="00FC72A5"/>
    <w:rsid w:val="00FD0BAE"/>
    <w:rsid w:val="00FD29FA"/>
    <w:rsid w:val="00FD382A"/>
    <w:rsid w:val="00FD44EA"/>
    <w:rsid w:val="00FD4922"/>
    <w:rsid w:val="00FD6461"/>
    <w:rsid w:val="00FE0281"/>
    <w:rsid w:val="00FE1407"/>
    <w:rsid w:val="00FE3370"/>
    <w:rsid w:val="00FE46BD"/>
    <w:rsid w:val="00FE49AB"/>
    <w:rsid w:val="00FE5623"/>
    <w:rsid w:val="00FE700C"/>
    <w:rsid w:val="00FE7083"/>
    <w:rsid w:val="00FF019F"/>
    <w:rsid w:val="00FF1B2A"/>
    <w:rsid w:val="00FF2160"/>
    <w:rsid w:val="00FF24AE"/>
    <w:rsid w:val="00FF30DE"/>
    <w:rsid w:val="00FF3366"/>
    <w:rsid w:val="00FF644B"/>
    <w:rsid w:val="00FF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A8CC5A0-52F4-4C63-AFC6-2A883EBB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ne">
    <w:name w:val="None"/>
    <w:rsid w:val="00A144DA"/>
  </w:style>
  <w:style w:type="paragraph" w:customStyle="1" w:styleId="Paragraph">
    <w:name w:val="Paragraph"/>
    <w:rsid w:val="00A144DA"/>
    <w:pPr>
      <w:pBdr>
        <w:top w:val="nil"/>
        <w:left w:val="nil"/>
        <w:bottom w:val="nil"/>
        <w:right w:val="nil"/>
        <w:between w:val="nil"/>
        <w:bar w:val="nil"/>
      </w:pBdr>
      <w:spacing w:before="120"/>
      <w:ind w:firstLine="720"/>
    </w:pPr>
    <w:rPr>
      <w:rFonts w:eastAsia="Arial Unicode MS" w:cs="Arial Unicode MS"/>
      <w:color w:val="000000"/>
      <w:sz w:val="24"/>
      <w:szCs w:val="24"/>
      <w:u w:color="000000"/>
      <w:bdr w:val="nil"/>
    </w:rPr>
  </w:style>
  <w:style w:type="paragraph" w:customStyle="1" w:styleId="BodyA">
    <w:name w:val="Body A"/>
    <w:rsid w:val="00671499"/>
    <w:pPr>
      <w:pBdr>
        <w:top w:val="nil"/>
        <w:left w:val="nil"/>
        <w:bottom w:val="nil"/>
        <w:right w:val="nil"/>
        <w:between w:val="nil"/>
        <w:bar w:val="nil"/>
      </w:pBdr>
      <w:spacing w:line="480" w:lineRule="auto"/>
      <w:jc w:val="both"/>
    </w:pPr>
    <w:rPr>
      <w:rFonts w:ascii="Arial" w:eastAsia="Arial Unicode MS" w:hAnsi="Arial Unicode MS" w:cs="Arial Unicode MS"/>
      <w:color w:val="000000"/>
      <w:sz w:val="24"/>
      <w:szCs w:val="24"/>
      <w:u w:color="000000"/>
      <w:bdr w:val="nil"/>
    </w:rPr>
  </w:style>
  <w:style w:type="numbering" w:customStyle="1" w:styleId="ImportedStyle9">
    <w:name w:val="Imported Style 9"/>
    <w:rsid w:val="00671499"/>
    <w:pPr>
      <w:numPr>
        <w:numId w:val="27"/>
      </w:numPr>
    </w:pPr>
  </w:style>
  <w:style w:type="numbering" w:customStyle="1" w:styleId="ImportedStyle10">
    <w:name w:val="Imported Style 10"/>
    <w:rsid w:val="00671499"/>
    <w:pPr>
      <w:numPr>
        <w:numId w:val="28"/>
      </w:numPr>
    </w:pPr>
  </w:style>
  <w:style w:type="paragraph" w:styleId="Bibliography">
    <w:name w:val="Bibliography"/>
    <w:basedOn w:val="Normal"/>
    <w:next w:val="Normal"/>
    <w:uiPriority w:val="37"/>
    <w:unhideWhenUsed/>
    <w:rsid w:val="007E0B50"/>
    <w:pPr>
      <w:tabs>
        <w:tab w:val="left" w:pos="260"/>
      </w:tabs>
      <w:ind w:left="264" w:hanging="264"/>
    </w:pPr>
  </w:style>
  <w:style w:type="character" w:styleId="UnresolvedMention">
    <w:name w:val="Unresolved Mention"/>
    <w:basedOn w:val="DefaultParagraphFont"/>
    <w:uiPriority w:val="99"/>
    <w:semiHidden/>
    <w:unhideWhenUsed/>
    <w:rsid w:val="00582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77198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3D4F-53F6-41D7-9018-3C8D9955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4702</Words>
  <Characters>26803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31443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24</cp:revision>
  <cp:lastPrinted>2013-05-29T14:32:00Z</cp:lastPrinted>
  <dcterms:created xsi:type="dcterms:W3CDTF">2019-08-22T14:55:00Z</dcterms:created>
  <dcterms:modified xsi:type="dcterms:W3CDTF">2019-08-23T08:01:00Z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zotero-version="5.0.73"&gt;&lt;session id="6gGyqOhQ"/&gt;&lt;style id="http://www.zotero.org/styles/journal-of-visualized-experiments" hasBibliography="1" bibliographyStyleHasBeenSet="1"/&gt;&lt;prefs&gt;&lt;pref name="fieldType" value="Field"/&gt;&lt;pref name=</vt:lpwstr>
  </property>
  <property fmtid="{D5CDD505-2E9C-101B-9397-08002B2CF9AE}" pid="9" name="ZOTERO_PREF_2">
    <vt:lpwstr>"dontAskDelayCitationUpdates" value="true"/&gt;&lt;/prefs&gt;&lt;/data&gt;</vt:lpwstr>
  </property>
</Properties>
</file>