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EC821" w14:textId="1AD8566E" w:rsidR="00DA0FDB" w:rsidRPr="0019277B" w:rsidRDefault="005A2990" w:rsidP="005A2990">
      <w:pPr>
        <w:rPr>
          <w:rFonts w:ascii="-webkit-standard" w:eastAsia="Times New Roman" w:hAnsi="-webkit-standard" w:cs="Times New Roman"/>
          <w:i/>
          <w:color w:val="000000"/>
        </w:rPr>
      </w:pPr>
      <w:r w:rsidRPr="0019277B">
        <w:rPr>
          <w:rFonts w:ascii="Calibri" w:eastAsia="Times New Roman" w:hAnsi="Calibri" w:cs="Calibri"/>
          <w:b/>
          <w:bCs/>
          <w:i/>
          <w:color w:val="000000"/>
        </w:rPr>
        <w:t>Editorial comments</w:t>
      </w:r>
      <w:r w:rsidR="00D96BE5">
        <w:rPr>
          <w:rFonts w:ascii="Calibri" w:eastAsia="Times New Roman" w:hAnsi="Calibri" w:cs="Calibri"/>
          <w:b/>
          <w:bCs/>
          <w:i/>
          <w:color w:val="000000"/>
        </w:rPr>
        <w:t>:</w:t>
      </w:r>
      <w:r w:rsidRPr="0019277B">
        <w:rPr>
          <w:rFonts w:ascii="-webkit-standard" w:eastAsia="Times New Roman" w:hAnsi="-webkit-standard" w:cs="Times New Roman"/>
          <w:i/>
          <w:color w:val="000000"/>
        </w:rPr>
        <w:br/>
        <w:t>General:</w:t>
      </w:r>
      <w:r w:rsidRPr="0019277B">
        <w:rPr>
          <w:rFonts w:ascii="-webkit-standard" w:eastAsia="Times New Roman" w:hAnsi="-webkit-standard" w:cs="Times New Roman"/>
          <w:i/>
          <w:color w:val="000000"/>
        </w:rPr>
        <w:br/>
        <w:t>1. Please take this opportunity to thoroughly proofread the manuscript to ensure that there are no spelling or grammar issues.</w:t>
      </w:r>
    </w:p>
    <w:p w14:paraId="5F904C57" w14:textId="77777777" w:rsidR="00DA0FDB" w:rsidRPr="0019277B" w:rsidRDefault="00DA0FDB" w:rsidP="00DA0FDB">
      <w:pPr>
        <w:ind w:left="180"/>
        <w:rPr>
          <w:rFonts w:ascii="Arial" w:eastAsia="Times New Roman" w:hAnsi="Arial" w:cs="Arial"/>
          <w:color w:val="000000" w:themeColor="text1"/>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We have </w:t>
      </w:r>
      <w:r w:rsidR="00B155D8">
        <w:rPr>
          <w:rFonts w:ascii="Arial" w:eastAsia="Times New Roman" w:hAnsi="Arial" w:cs="Arial"/>
          <w:color w:val="0000FF"/>
        </w:rPr>
        <w:t>confirme</w:t>
      </w:r>
      <w:r w:rsidRPr="0019277B">
        <w:rPr>
          <w:rFonts w:ascii="Arial" w:eastAsia="Times New Roman" w:hAnsi="Arial" w:cs="Arial"/>
          <w:color w:val="0000FF"/>
        </w:rPr>
        <w:t xml:space="preserve">d this in the revised manuscript. </w:t>
      </w:r>
    </w:p>
    <w:p w14:paraId="3DCD81D8" w14:textId="77777777" w:rsidR="00A125A7"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t xml:space="preserve">2. Please ensure that the manuscript is formatted according to </w:t>
      </w:r>
      <w:proofErr w:type="spellStart"/>
      <w:r w:rsidRPr="0019277B">
        <w:rPr>
          <w:rFonts w:ascii="-webkit-standard" w:eastAsia="Times New Roman" w:hAnsi="-webkit-standard" w:cs="Times New Roman"/>
          <w:i/>
          <w:color w:val="000000"/>
        </w:rPr>
        <w:t>JoVE</w:t>
      </w:r>
      <w:proofErr w:type="spellEnd"/>
      <w:r w:rsidRPr="0019277B">
        <w:rPr>
          <w:rFonts w:ascii="-webkit-standard" w:eastAsia="Times New Roman" w:hAnsi="-webkit-standard" w:cs="Times New Roman"/>
          <w:i/>
          <w:color w:val="000000"/>
        </w:rPr>
        <w:t xml:space="preserve"> </w:t>
      </w:r>
      <w:proofErr w:type="spellStart"/>
      <w:r w:rsidRPr="0019277B">
        <w:rPr>
          <w:rFonts w:ascii="-webkit-standard" w:eastAsia="Times New Roman" w:hAnsi="-webkit-standard" w:cs="Times New Roman"/>
          <w:i/>
          <w:color w:val="000000"/>
        </w:rPr>
        <w:t>guidel</w:t>
      </w:r>
      <w:proofErr w:type="spellEnd"/>
    </w:p>
    <w:p w14:paraId="0FFB05F3" w14:textId="77777777" w:rsidR="00DA0FDB" w:rsidRPr="0019277B" w:rsidRDefault="005A2990" w:rsidP="005A2990">
      <w:pPr>
        <w:rPr>
          <w:rFonts w:ascii="-webkit-standard" w:eastAsia="Times New Roman" w:hAnsi="-webkit-standard" w:cs="Times New Roman"/>
          <w:i/>
          <w:color w:val="000000"/>
        </w:rPr>
      </w:pPr>
      <w:proofErr w:type="spellStart"/>
      <w:r w:rsidRPr="0019277B">
        <w:rPr>
          <w:rFonts w:ascii="-webkit-standard" w:eastAsia="Times New Roman" w:hAnsi="-webkit-standard" w:cs="Times New Roman"/>
          <w:i/>
          <w:color w:val="000000"/>
        </w:rPr>
        <w:t>ines</w:t>
      </w:r>
      <w:proofErr w:type="spellEnd"/>
      <w:r w:rsidRPr="0019277B">
        <w:rPr>
          <w:rFonts w:ascii="-webkit-standard" w:eastAsia="Times New Roman" w:hAnsi="-webkit-standard" w:cs="Times New Roman"/>
          <w:i/>
          <w:color w:val="000000"/>
        </w:rPr>
        <w:t xml:space="preserve">–letter (8.5” x 11”) page size, 1-inch margins, 12 </w:t>
      </w:r>
      <w:proofErr w:type="spellStart"/>
      <w:r w:rsidRPr="0019277B">
        <w:rPr>
          <w:rFonts w:ascii="-webkit-standard" w:eastAsia="Times New Roman" w:hAnsi="-webkit-standard" w:cs="Times New Roman"/>
          <w:i/>
          <w:color w:val="000000"/>
        </w:rPr>
        <w:t>pt</w:t>
      </w:r>
      <w:proofErr w:type="spellEnd"/>
      <w:r w:rsidRPr="0019277B">
        <w:rPr>
          <w:rFonts w:ascii="-webkit-standard" w:eastAsia="Times New Roman" w:hAnsi="-webkit-standard" w:cs="Times New Roman"/>
          <w:i/>
          <w:color w:val="000000"/>
        </w:rPr>
        <w:t xml:space="preserve"> Calibri font throughout, all text aligned to the left margin, single spacing within paragraphs, and spaces between all paragraphs and protocol steps/</w:t>
      </w:r>
      <w:proofErr w:type="spellStart"/>
      <w:r w:rsidRPr="0019277B">
        <w:rPr>
          <w:rFonts w:ascii="-webkit-standard" w:eastAsia="Times New Roman" w:hAnsi="-webkit-standard" w:cs="Times New Roman"/>
          <w:i/>
          <w:color w:val="000000"/>
        </w:rPr>
        <w:t>substeps</w:t>
      </w:r>
      <w:proofErr w:type="spellEnd"/>
      <w:r w:rsidRPr="0019277B">
        <w:rPr>
          <w:rFonts w:ascii="-webkit-standard" w:eastAsia="Times New Roman" w:hAnsi="-webkit-standard" w:cs="Times New Roman"/>
          <w:i/>
          <w:color w:val="000000"/>
        </w:rPr>
        <w:t>.</w:t>
      </w:r>
    </w:p>
    <w:p w14:paraId="2C2003E2" w14:textId="77777777" w:rsidR="00DA0FDB" w:rsidRPr="0019277B" w:rsidRDefault="00DA0FDB" w:rsidP="00DA0FDB">
      <w:pPr>
        <w:ind w:left="180"/>
        <w:rPr>
          <w:rFonts w:ascii="Arial" w:eastAsia="Times New Roman" w:hAnsi="Arial" w:cs="Arial"/>
          <w:color w:val="000000" w:themeColor="text1"/>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We have </w:t>
      </w:r>
      <w:r w:rsidR="00B155D8">
        <w:rPr>
          <w:rFonts w:ascii="Arial" w:eastAsia="Times New Roman" w:hAnsi="Arial" w:cs="Arial"/>
          <w:color w:val="0000FF"/>
        </w:rPr>
        <w:t>corrected</w:t>
      </w:r>
      <w:r w:rsidRPr="0019277B">
        <w:rPr>
          <w:rFonts w:ascii="Arial" w:eastAsia="Times New Roman" w:hAnsi="Arial" w:cs="Arial"/>
          <w:color w:val="0000FF"/>
        </w:rPr>
        <w:t xml:space="preserve"> this in the revised manuscript. </w:t>
      </w:r>
    </w:p>
    <w:p w14:paraId="6341CF50" w14:textId="77777777" w:rsidR="00DA0FDB" w:rsidRPr="0019277B"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t xml:space="preserve">3. </w:t>
      </w:r>
      <w:proofErr w:type="spellStart"/>
      <w:r w:rsidRPr="0019277B">
        <w:rPr>
          <w:rFonts w:ascii="-webkit-standard" w:eastAsia="Times New Roman" w:hAnsi="-webkit-standard" w:cs="Times New Roman"/>
          <w:i/>
          <w:color w:val="000000"/>
        </w:rPr>
        <w:t>JoVE</w:t>
      </w:r>
      <w:proofErr w:type="spellEnd"/>
      <w:r w:rsidRPr="0019277B">
        <w:rPr>
          <w:rFonts w:ascii="-webkit-standard" w:eastAsia="Times New Roman" w:hAnsi="-webkit-standard" w:cs="Times New Roman"/>
          <w:i/>
          <w:color w:val="000000"/>
        </w:rPr>
        <w:t xml:space="preserve"> cannot publish manuscripts containing commercial language. This includes trademark symbols (™), registered symbols (®), and company names before an instrument or reagent. Please limit the use of commercial language from your manuscript and use generic terms instead. All commercial products should be sufficiently referenced in the Table of Materials and Reagents.</w:t>
      </w:r>
      <w:r w:rsidRPr="0019277B">
        <w:rPr>
          <w:rFonts w:ascii="-webkit-standard" w:eastAsia="Times New Roman" w:hAnsi="-webkit-standard" w:cs="Times New Roman"/>
          <w:i/>
          <w:color w:val="000000"/>
        </w:rPr>
        <w:br/>
        <w:t xml:space="preserve">For example: Matrigel, </w:t>
      </w:r>
      <w:proofErr w:type="spellStart"/>
      <w:r w:rsidRPr="0019277B">
        <w:rPr>
          <w:rFonts w:ascii="-webkit-standard" w:eastAsia="Times New Roman" w:hAnsi="-webkit-standard" w:cs="Times New Roman"/>
          <w:i/>
          <w:color w:val="000000"/>
        </w:rPr>
        <w:t>Accutase</w:t>
      </w:r>
      <w:proofErr w:type="spellEnd"/>
      <w:r w:rsidRPr="0019277B">
        <w:rPr>
          <w:rFonts w:ascii="-webkit-standard" w:eastAsia="Times New Roman" w:hAnsi="-webkit-standard" w:cs="Times New Roman"/>
          <w:i/>
          <w:color w:val="000000"/>
        </w:rPr>
        <w:t xml:space="preserve">, </w:t>
      </w:r>
      <w:proofErr w:type="spellStart"/>
      <w:r w:rsidRPr="0019277B">
        <w:rPr>
          <w:rFonts w:ascii="-webkit-standard" w:eastAsia="Times New Roman" w:hAnsi="-webkit-standard" w:cs="Times New Roman"/>
          <w:i/>
          <w:color w:val="000000"/>
        </w:rPr>
        <w:t>GlutaMax</w:t>
      </w:r>
      <w:proofErr w:type="spellEnd"/>
      <w:r w:rsidRPr="0019277B">
        <w:rPr>
          <w:rFonts w:ascii="-webkit-standard" w:eastAsia="Times New Roman" w:hAnsi="-webkit-standard" w:cs="Times New Roman"/>
          <w:i/>
          <w:color w:val="000000"/>
        </w:rPr>
        <w:t xml:space="preserve">, </w:t>
      </w:r>
      <w:proofErr w:type="spellStart"/>
      <w:r w:rsidRPr="0019277B">
        <w:rPr>
          <w:rFonts w:ascii="-webkit-standard" w:eastAsia="Times New Roman" w:hAnsi="-webkit-standard" w:cs="Times New Roman"/>
          <w:i/>
          <w:color w:val="000000"/>
        </w:rPr>
        <w:t>StemDiff</w:t>
      </w:r>
      <w:proofErr w:type="spellEnd"/>
    </w:p>
    <w:p w14:paraId="6EBB2493" w14:textId="77777777" w:rsidR="00DA0FDB" w:rsidRPr="0019277B" w:rsidRDefault="00DA0FDB" w:rsidP="00DA0FDB">
      <w:pPr>
        <w:ind w:left="180"/>
        <w:rPr>
          <w:rFonts w:ascii="Arial" w:eastAsia="Times New Roman" w:hAnsi="Arial" w:cs="Arial"/>
          <w:color w:val="000000" w:themeColor="text1"/>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We have corrected this in the revised manuscript. </w:t>
      </w:r>
    </w:p>
    <w:p w14:paraId="1C77068D" w14:textId="77777777" w:rsidR="00D101BA" w:rsidRPr="0019277B"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r>
      <w:r w:rsidRPr="0019277B">
        <w:rPr>
          <w:rFonts w:ascii="-webkit-standard" w:eastAsia="Times New Roman" w:hAnsi="-webkit-standard" w:cs="Times New Roman"/>
          <w:i/>
          <w:color w:val="000000"/>
        </w:rPr>
        <w:br/>
        <w:t>Protocol:</w:t>
      </w:r>
      <w:r w:rsidRPr="0019277B">
        <w:rPr>
          <w:rFonts w:ascii="-webkit-standard" w:eastAsia="Times New Roman" w:hAnsi="-webkit-standard" w:cs="Times New Roman"/>
          <w:i/>
          <w:color w:val="000000"/>
        </w:rPr>
        <w:br/>
        <w:t>1. Please ensure each step/</w:t>
      </w:r>
      <w:proofErr w:type="spellStart"/>
      <w:r w:rsidRPr="0019277B">
        <w:rPr>
          <w:rFonts w:ascii="-webkit-standard" w:eastAsia="Times New Roman" w:hAnsi="-webkit-standard" w:cs="Times New Roman"/>
          <w:i/>
          <w:color w:val="000000"/>
        </w:rPr>
        <w:t>substep</w:t>
      </w:r>
      <w:proofErr w:type="spellEnd"/>
      <w:r w:rsidRPr="0019277B">
        <w:rPr>
          <w:rFonts w:ascii="-webkit-standard" w:eastAsia="Times New Roman" w:hAnsi="-webkit-standard" w:cs="Times New Roman"/>
          <w:i/>
          <w:color w:val="000000"/>
        </w:rPr>
        <w:t xml:space="preserve"> is written in the imperative.</w:t>
      </w:r>
    </w:p>
    <w:p w14:paraId="1D431F79" w14:textId="77777777" w:rsidR="00D101BA" w:rsidRPr="0019277B" w:rsidRDefault="00D101BA" w:rsidP="00D101BA">
      <w:pPr>
        <w:ind w:left="180"/>
        <w:rPr>
          <w:rFonts w:ascii="Arial" w:eastAsia="Times New Roman" w:hAnsi="Arial" w:cs="Arial"/>
          <w:color w:val="000000" w:themeColor="text1"/>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We have </w:t>
      </w:r>
      <w:r w:rsidR="0077402D">
        <w:rPr>
          <w:rFonts w:ascii="Arial" w:eastAsia="Times New Roman" w:hAnsi="Arial" w:cs="Arial"/>
          <w:color w:val="0000FF"/>
        </w:rPr>
        <w:t>confirm</w:t>
      </w:r>
      <w:r w:rsidR="0077402D" w:rsidRPr="0019277B">
        <w:rPr>
          <w:rFonts w:ascii="Arial" w:eastAsia="Times New Roman" w:hAnsi="Arial" w:cs="Arial"/>
          <w:color w:val="0000FF"/>
        </w:rPr>
        <w:t>ed</w:t>
      </w:r>
      <w:r w:rsidRPr="0019277B">
        <w:rPr>
          <w:rFonts w:ascii="Arial" w:eastAsia="Times New Roman" w:hAnsi="Arial" w:cs="Arial"/>
          <w:color w:val="0000FF"/>
        </w:rPr>
        <w:t xml:space="preserve"> this in the revised manuscript. </w:t>
      </w:r>
    </w:p>
    <w:p w14:paraId="331B2D0A" w14:textId="77777777" w:rsidR="00D101BA" w:rsidRPr="0019277B"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t>2. Please express centrifuge speeds in x g instead of rpm.</w:t>
      </w:r>
    </w:p>
    <w:p w14:paraId="349BA86F" w14:textId="77777777" w:rsidR="00D101BA" w:rsidRPr="0019277B" w:rsidRDefault="00D101BA" w:rsidP="00D101BA">
      <w:pPr>
        <w:ind w:left="180"/>
        <w:rPr>
          <w:rFonts w:ascii="Arial" w:eastAsia="Times New Roman" w:hAnsi="Arial" w:cs="Arial"/>
          <w:color w:val="000000" w:themeColor="text1"/>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We have corrected this in the revised manuscript. </w:t>
      </w:r>
    </w:p>
    <w:p w14:paraId="52996EF5" w14:textId="77777777" w:rsidR="0077402D" w:rsidRPr="0019277B" w:rsidRDefault="005A2990" w:rsidP="0077402D">
      <w:pPr>
        <w:ind w:left="180"/>
        <w:rPr>
          <w:rFonts w:ascii="Arial" w:eastAsia="Times New Roman" w:hAnsi="Arial" w:cs="Arial"/>
          <w:color w:val="000000" w:themeColor="text1"/>
        </w:rPr>
      </w:pPr>
      <w:r w:rsidRPr="0019277B">
        <w:rPr>
          <w:rFonts w:ascii="-webkit-standard" w:eastAsia="Times New Roman" w:hAnsi="-webkit-standard" w:cs="Times New Roman"/>
          <w:i/>
          <w:color w:val="000000"/>
        </w:rPr>
        <w:br/>
        <w:t>3. For each protocol step/</w:t>
      </w:r>
      <w:proofErr w:type="spellStart"/>
      <w:r w:rsidRPr="0019277B">
        <w:rPr>
          <w:rFonts w:ascii="-webkit-standard" w:eastAsia="Times New Roman" w:hAnsi="-webkit-standard" w:cs="Times New Roman"/>
          <w:i/>
          <w:color w:val="000000"/>
        </w:rPr>
        <w:t>substep</w:t>
      </w:r>
      <w:proofErr w:type="spellEnd"/>
      <w:r w:rsidRPr="0019277B">
        <w:rPr>
          <w:rFonts w:ascii="-webkit-standard" w:eastAsia="Times New Roman" w:hAnsi="-webkit-standard" w:cs="Times New Roman"/>
          <w:i/>
          <w:color w:val="000000"/>
        </w:rPr>
        <w:t xml:space="preserve">, please ensure you answer the “how” question, i.e., how is the step performed? Alternatively, add references to published material specifying how to perform the protocol action. If revisions cause a step to have more than 2-3 actions and 4 sentences per step, please split into separate steps or </w:t>
      </w:r>
      <w:proofErr w:type="spellStart"/>
      <w:r w:rsidRPr="0019277B">
        <w:rPr>
          <w:rFonts w:ascii="-webkit-standard" w:eastAsia="Times New Roman" w:hAnsi="-webkit-standard" w:cs="Times New Roman"/>
          <w:i/>
          <w:color w:val="000000"/>
        </w:rPr>
        <w:t>substeps</w:t>
      </w:r>
      <w:proofErr w:type="spellEnd"/>
      <w:r w:rsidRPr="0019277B">
        <w:rPr>
          <w:rFonts w:ascii="-webkit-standard" w:eastAsia="Times New Roman" w:hAnsi="-webkit-standard" w:cs="Times New Roman"/>
          <w:i/>
          <w:color w:val="000000"/>
        </w:rPr>
        <w:t>.</w:t>
      </w:r>
      <w:r w:rsidRPr="0019277B">
        <w:rPr>
          <w:rFonts w:ascii="-webkit-standard" w:eastAsia="Times New Roman" w:hAnsi="-webkit-standard" w:cs="Times New Roman"/>
          <w:i/>
          <w:color w:val="000000"/>
        </w:rPr>
        <w:br/>
      </w:r>
      <w:r w:rsidR="0077402D" w:rsidRPr="0019277B">
        <w:rPr>
          <w:rFonts w:ascii="Arial" w:eastAsia="Times New Roman" w:hAnsi="Arial" w:cs="Arial"/>
          <w:b/>
          <w:color w:val="0000FF"/>
          <w:u w:val="single"/>
        </w:rPr>
        <w:t>Response:</w:t>
      </w:r>
      <w:r w:rsidR="0077402D" w:rsidRPr="0019277B">
        <w:rPr>
          <w:rFonts w:ascii="Arial" w:eastAsia="Times New Roman" w:hAnsi="Arial" w:cs="Arial"/>
          <w:color w:val="0000FF"/>
        </w:rPr>
        <w:t xml:space="preserve"> We have revised </w:t>
      </w:r>
      <w:r w:rsidR="00497918">
        <w:rPr>
          <w:rFonts w:ascii="Arial" w:eastAsia="Times New Roman" w:hAnsi="Arial" w:cs="Arial"/>
          <w:color w:val="0000FF"/>
        </w:rPr>
        <w:t xml:space="preserve">the </w:t>
      </w:r>
      <w:r w:rsidR="0077402D" w:rsidRPr="0019277B">
        <w:rPr>
          <w:rFonts w:ascii="Arial" w:eastAsia="Times New Roman" w:hAnsi="Arial" w:cs="Arial"/>
          <w:color w:val="0000FF"/>
        </w:rPr>
        <w:t>manuscript</w:t>
      </w:r>
      <w:r w:rsidR="00497918">
        <w:rPr>
          <w:rFonts w:ascii="Arial" w:eastAsia="Times New Roman" w:hAnsi="Arial" w:cs="Arial"/>
          <w:color w:val="0000FF"/>
        </w:rPr>
        <w:t xml:space="preserve"> accordingly</w:t>
      </w:r>
      <w:r w:rsidR="0077402D" w:rsidRPr="0019277B">
        <w:rPr>
          <w:rFonts w:ascii="Arial" w:eastAsia="Times New Roman" w:hAnsi="Arial" w:cs="Arial"/>
          <w:color w:val="0000FF"/>
        </w:rPr>
        <w:t xml:space="preserve">. </w:t>
      </w:r>
    </w:p>
    <w:p w14:paraId="63429587" w14:textId="77777777" w:rsidR="00D101BA" w:rsidRPr="0019277B"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t>Specific Protocol steps:</w:t>
      </w:r>
      <w:r w:rsidRPr="0019277B">
        <w:rPr>
          <w:rFonts w:ascii="-webkit-standard" w:eastAsia="Times New Roman" w:hAnsi="-webkit-standard" w:cs="Times New Roman"/>
          <w:i/>
          <w:color w:val="000000"/>
        </w:rPr>
        <w:br/>
        <w:t>1. 2: Where do the hESCs come from? If they come directly from a clinical source, please include an ethics statement before the numbered protocol steps, indicating that the protocol follows the guidelines of your institution’s human research ethics committee.</w:t>
      </w:r>
    </w:p>
    <w:p w14:paraId="0C6F44CC" w14:textId="77777777" w:rsidR="00D101BA" w:rsidRPr="0019277B" w:rsidRDefault="00D101BA" w:rsidP="00D101BA">
      <w:pPr>
        <w:ind w:left="180"/>
        <w:rPr>
          <w:rFonts w:ascii="Arial" w:eastAsia="Times New Roman" w:hAnsi="Arial" w:cs="Arial"/>
          <w:color w:val="000000" w:themeColor="text1"/>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We have corrected this in the revised manuscript. </w:t>
      </w:r>
    </w:p>
    <w:p w14:paraId="23AEF70A" w14:textId="77777777" w:rsidR="00D101BA" w:rsidRPr="0019277B"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t>2. 2.1: Please include a reference for growing colony-type hESCs.</w:t>
      </w:r>
    </w:p>
    <w:p w14:paraId="0A480591" w14:textId="77777777" w:rsidR="00D101BA" w:rsidRPr="0019277B" w:rsidRDefault="00D101BA" w:rsidP="00D101BA">
      <w:pPr>
        <w:ind w:left="180"/>
        <w:rPr>
          <w:rFonts w:ascii="Arial" w:eastAsia="Times New Roman" w:hAnsi="Arial" w:cs="Arial"/>
          <w:color w:val="000000" w:themeColor="text1"/>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We have </w:t>
      </w:r>
      <w:r w:rsidR="004A2D89">
        <w:rPr>
          <w:rFonts w:ascii="Arial" w:eastAsia="Times New Roman" w:hAnsi="Arial" w:cs="Arial"/>
          <w:color w:val="0000FF"/>
        </w:rPr>
        <w:t xml:space="preserve">added ref </w:t>
      </w:r>
      <w:r w:rsidRPr="0019277B">
        <w:rPr>
          <w:rFonts w:ascii="Arial" w:eastAsia="Times New Roman" w:hAnsi="Arial" w:cs="Arial"/>
          <w:color w:val="0000FF"/>
        </w:rPr>
        <w:t xml:space="preserve">in the revised manuscript. </w:t>
      </w:r>
    </w:p>
    <w:p w14:paraId="080A315E" w14:textId="77777777" w:rsidR="00D101BA" w:rsidRPr="0019277B"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r>
      <w:r w:rsidRPr="0019277B">
        <w:rPr>
          <w:rFonts w:ascii="-webkit-standard" w:eastAsia="Times New Roman" w:hAnsi="-webkit-standard" w:cs="Times New Roman"/>
          <w:i/>
          <w:color w:val="000000"/>
        </w:rPr>
        <w:br/>
        <w:t>Figures:</w:t>
      </w:r>
      <w:r w:rsidRPr="0019277B">
        <w:rPr>
          <w:rFonts w:ascii="-webkit-standard" w:eastAsia="Times New Roman" w:hAnsi="-webkit-standard" w:cs="Times New Roman"/>
          <w:i/>
          <w:color w:val="000000"/>
        </w:rPr>
        <w:br/>
        <w:t>1. Please remove ‘Figure. 1’ etc. from the Figures themselves.</w:t>
      </w:r>
    </w:p>
    <w:p w14:paraId="0A14A4A4" w14:textId="77777777" w:rsidR="00D101BA" w:rsidRPr="0019277B" w:rsidRDefault="00D101BA" w:rsidP="00D101BA">
      <w:pPr>
        <w:ind w:left="180"/>
        <w:rPr>
          <w:rFonts w:ascii="Arial" w:eastAsia="Times New Roman" w:hAnsi="Arial" w:cs="Arial"/>
          <w:color w:val="000000" w:themeColor="text1"/>
        </w:rPr>
      </w:pPr>
      <w:r w:rsidRPr="0019277B">
        <w:rPr>
          <w:rFonts w:ascii="Arial" w:eastAsia="Times New Roman" w:hAnsi="Arial" w:cs="Arial"/>
          <w:b/>
          <w:color w:val="0000FF"/>
          <w:u w:val="single"/>
        </w:rPr>
        <w:lastRenderedPageBreak/>
        <w:t>Response:</w:t>
      </w:r>
      <w:r w:rsidRPr="0019277B">
        <w:rPr>
          <w:rFonts w:ascii="Arial" w:eastAsia="Times New Roman" w:hAnsi="Arial" w:cs="Arial"/>
          <w:color w:val="0000FF"/>
        </w:rPr>
        <w:t xml:space="preserve"> We have </w:t>
      </w:r>
      <w:r w:rsidR="004A2D89">
        <w:rPr>
          <w:rFonts w:ascii="Arial" w:eastAsia="Times New Roman" w:hAnsi="Arial" w:cs="Arial"/>
          <w:color w:val="0000FF"/>
        </w:rPr>
        <w:t>removed “Figs”</w:t>
      </w:r>
      <w:r w:rsidRPr="0019277B">
        <w:rPr>
          <w:rFonts w:ascii="Arial" w:eastAsia="Times New Roman" w:hAnsi="Arial" w:cs="Arial"/>
          <w:color w:val="0000FF"/>
        </w:rPr>
        <w:t xml:space="preserve"> in the revised manuscript. </w:t>
      </w:r>
    </w:p>
    <w:p w14:paraId="54FCD19D" w14:textId="77777777" w:rsidR="00D101BA" w:rsidRPr="0019277B"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t>2. Figure 1: Please use ‘h’, not ‘</w:t>
      </w:r>
      <w:proofErr w:type="spellStart"/>
      <w:r w:rsidRPr="0019277B">
        <w:rPr>
          <w:rFonts w:ascii="-webkit-standard" w:eastAsia="Times New Roman" w:hAnsi="-webkit-standard" w:cs="Times New Roman"/>
          <w:i/>
          <w:color w:val="000000"/>
        </w:rPr>
        <w:t>hr</w:t>
      </w:r>
      <w:proofErr w:type="spellEnd"/>
      <w:r w:rsidRPr="0019277B">
        <w:rPr>
          <w:rFonts w:ascii="-webkit-standard" w:eastAsia="Times New Roman" w:hAnsi="-webkit-standard" w:cs="Times New Roman"/>
          <w:i/>
          <w:color w:val="000000"/>
        </w:rPr>
        <w:t>’. Please also include spaces between numbers and their corresponding units.</w:t>
      </w:r>
    </w:p>
    <w:p w14:paraId="02024A0F" w14:textId="77777777" w:rsidR="00D101BA" w:rsidRPr="0019277B" w:rsidRDefault="00D101BA" w:rsidP="00D101BA">
      <w:pPr>
        <w:ind w:left="180"/>
        <w:rPr>
          <w:rFonts w:ascii="Arial" w:eastAsia="Times New Roman" w:hAnsi="Arial" w:cs="Arial"/>
          <w:color w:val="000000" w:themeColor="text1"/>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We have </w:t>
      </w:r>
      <w:r w:rsidR="00942DD8">
        <w:rPr>
          <w:rFonts w:ascii="Arial" w:eastAsia="Times New Roman" w:hAnsi="Arial" w:cs="Arial"/>
          <w:color w:val="0000FF"/>
        </w:rPr>
        <w:t>changed</w:t>
      </w:r>
      <w:r w:rsidRPr="0019277B">
        <w:rPr>
          <w:rFonts w:ascii="Arial" w:eastAsia="Times New Roman" w:hAnsi="Arial" w:cs="Arial"/>
          <w:color w:val="0000FF"/>
        </w:rPr>
        <w:t xml:space="preserve"> this in the revised manuscript. </w:t>
      </w:r>
    </w:p>
    <w:p w14:paraId="2CDFC2A5" w14:textId="77777777" w:rsidR="0076644F"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r>
      <w:r w:rsidRPr="0019277B">
        <w:rPr>
          <w:rFonts w:ascii="-webkit-standard" w:eastAsia="Times New Roman" w:hAnsi="-webkit-standard" w:cs="Times New Roman"/>
          <w:i/>
          <w:color w:val="000000"/>
        </w:rPr>
        <w:br/>
      </w:r>
      <w:r w:rsidRPr="009E5BE9">
        <w:rPr>
          <w:rFonts w:ascii="-webkit-standard" w:eastAsia="Times New Roman" w:hAnsi="-webkit-standard" w:cs="Times New Roman"/>
          <w:i/>
          <w:color w:val="000000" w:themeColor="text1"/>
        </w:rPr>
        <w:t>Discussion:</w:t>
      </w:r>
      <w:r w:rsidRPr="009E5BE9">
        <w:rPr>
          <w:rFonts w:ascii="-webkit-standard" w:eastAsia="Times New Roman" w:hAnsi="-webkit-standard" w:cs="Times New Roman"/>
          <w:i/>
          <w:color w:val="000000" w:themeColor="text1"/>
        </w:rPr>
        <w:br/>
        <w:t>1. Discussion: As we are a methods journal, please revise the Discussion to explicitly cover the following in detail in 3–6 paragraphs with citations:</w:t>
      </w:r>
      <w:r w:rsidRPr="009E5BE9">
        <w:rPr>
          <w:rFonts w:ascii="-webkit-standard" w:eastAsia="Times New Roman" w:hAnsi="-webkit-standard" w:cs="Times New Roman"/>
          <w:i/>
          <w:color w:val="000000" w:themeColor="text1"/>
        </w:rPr>
        <w:br/>
        <w:t>a) Critical steps within the protocol</w:t>
      </w:r>
      <w:r w:rsidRPr="009E5BE9">
        <w:rPr>
          <w:rFonts w:ascii="-webkit-standard" w:eastAsia="Times New Roman" w:hAnsi="-webkit-standard" w:cs="Times New Roman"/>
          <w:i/>
          <w:color w:val="000000" w:themeColor="text1"/>
        </w:rPr>
        <w:br/>
        <w:t>b) Any modifications and troubleshooting of the technique</w:t>
      </w:r>
      <w:r w:rsidRPr="009E5BE9">
        <w:rPr>
          <w:rFonts w:ascii="-webkit-standard" w:eastAsia="Times New Roman" w:hAnsi="-webkit-standard" w:cs="Times New Roman"/>
          <w:i/>
          <w:color w:val="000000" w:themeColor="text1"/>
        </w:rPr>
        <w:br/>
        <w:t>c) Any limitations of the technique</w:t>
      </w:r>
      <w:r w:rsidRPr="0019277B">
        <w:rPr>
          <w:rFonts w:ascii="-webkit-standard" w:eastAsia="Times New Roman" w:hAnsi="-webkit-standard" w:cs="Times New Roman"/>
          <w:i/>
          <w:color w:val="FF0000"/>
        </w:rPr>
        <w:br/>
      </w:r>
      <w:r w:rsidR="0076644F" w:rsidRPr="0019277B">
        <w:rPr>
          <w:rFonts w:ascii="Arial" w:eastAsia="Times New Roman" w:hAnsi="Arial" w:cs="Arial"/>
          <w:b/>
          <w:color w:val="0000FF"/>
          <w:u w:val="single"/>
        </w:rPr>
        <w:t>Response:</w:t>
      </w:r>
      <w:r w:rsidR="0076644F" w:rsidRPr="0019277B">
        <w:rPr>
          <w:rFonts w:ascii="Arial" w:eastAsia="Times New Roman" w:hAnsi="Arial" w:cs="Arial"/>
          <w:color w:val="0000FF"/>
        </w:rPr>
        <w:t xml:space="preserve"> We have revised </w:t>
      </w:r>
      <w:r w:rsidR="00942DD8">
        <w:rPr>
          <w:rFonts w:ascii="Arial" w:eastAsia="Times New Roman" w:hAnsi="Arial" w:cs="Arial"/>
          <w:color w:val="0000FF"/>
        </w:rPr>
        <w:t xml:space="preserve">the Discussion in revised </w:t>
      </w:r>
      <w:r w:rsidR="0076644F" w:rsidRPr="0019277B">
        <w:rPr>
          <w:rFonts w:ascii="Arial" w:eastAsia="Times New Roman" w:hAnsi="Arial" w:cs="Arial"/>
          <w:color w:val="0000FF"/>
        </w:rPr>
        <w:t>manuscript</w:t>
      </w:r>
      <w:r w:rsidRPr="0019277B">
        <w:rPr>
          <w:rFonts w:ascii="-webkit-standard" w:eastAsia="Times New Roman" w:hAnsi="-webkit-standard" w:cs="Times New Roman"/>
          <w:i/>
          <w:color w:val="000000"/>
        </w:rPr>
        <w:br/>
      </w:r>
    </w:p>
    <w:p w14:paraId="1F3AF954" w14:textId="77777777" w:rsidR="00D101BA" w:rsidRPr="0019277B"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t>References:</w:t>
      </w:r>
      <w:r w:rsidRPr="0019277B">
        <w:rPr>
          <w:rFonts w:ascii="-webkit-standard" w:eastAsia="Times New Roman" w:hAnsi="-webkit-standard" w:cs="Times New Roman"/>
          <w:i/>
          <w:color w:val="000000"/>
        </w:rPr>
        <w:br/>
        <w:t>1. Please do not abbreviate journal titles.</w:t>
      </w:r>
      <w:r w:rsidRPr="0019277B">
        <w:rPr>
          <w:rFonts w:ascii="-webkit-standard" w:eastAsia="Times New Roman" w:hAnsi="-webkit-standard" w:cs="Times New Roman"/>
          <w:i/>
          <w:color w:val="000000"/>
        </w:rPr>
        <w:br/>
      </w:r>
      <w:r w:rsidRPr="0019277B">
        <w:rPr>
          <w:rFonts w:ascii="-webkit-standard" w:eastAsia="Times New Roman" w:hAnsi="-webkit-standard" w:cs="Times New Roman"/>
          <w:i/>
          <w:color w:val="000000"/>
        </w:rPr>
        <w:br/>
        <w:t>Table of Materials:</w:t>
      </w:r>
      <w:r w:rsidRPr="0019277B">
        <w:rPr>
          <w:rFonts w:ascii="-webkit-standard" w:eastAsia="Times New Roman" w:hAnsi="-webkit-standard" w:cs="Times New Roman"/>
          <w:i/>
          <w:color w:val="000000"/>
        </w:rPr>
        <w:br/>
        <w:t>1. Please ensure the Table of Materials has information on all materials and equipment used, especially those mentioned in the Protocol.</w:t>
      </w:r>
    </w:p>
    <w:p w14:paraId="347BDDA3" w14:textId="77777777" w:rsidR="00D101BA" w:rsidRPr="0019277B" w:rsidRDefault="00D101BA" w:rsidP="00D101BA">
      <w:pPr>
        <w:ind w:left="180"/>
        <w:rPr>
          <w:rFonts w:ascii="Arial" w:eastAsia="Times New Roman" w:hAnsi="Arial" w:cs="Arial"/>
          <w:color w:val="000000" w:themeColor="text1"/>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We have corrected this in the revised manuscript. </w:t>
      </w:r>
    </w:p>
    <w:p w14:paraId="0EF2930E" w14:textId="77777777" w:rsidR="005A2990" w:rsidRPr="0019277B" w:rsidRDefault="005A2990" w:rsidP="005A2990">
      <w:pPr>
        <w:rPr>
          <w:rFonts w:ascii="Calibri" w:eastAsia="Times New Roman" w:hAnsi="Calibri" w:cs="Calibri"/>
          <w:b/>
          <w:bCs/>
          <w:i/>
          <w:color w:val="000000"/>
        </w:rPr>
      </w:pPr>
      <w:r w:rsidRPr="0019277B">
        <w:rPr>
          <w:rFonts w:ascii="-webkit-standard" w:eastAsia="Times New Roman" w:hAnsi="-webkit-standard" w:cs="Times New Roman"/>
          <w:i/>
          <w:color w:val="000000"/>
        </w:rPr>
        <w:br/>
      </w:r>
      <w:r w:rsidRPr="0019277B">
        <w:rPr>
          <w:rFonts w:ascii="-webkit-standard" w:eastAsia="Times New Roman" w:hAnsi="-webkit-standard" w:cs="Times New Roman"/>
          <w:i/>
          <w:color w:val="000000"/>
        </w:rPr>
        <w:br/>
      </w:r>
      <w:r w:rsidRPr="0019277B">
        <w:rPr>
          <w:rFonts w:ascii="-webkit-standard" w:eastAsia="Times New Roman" w:hAnsi="-webkit-standard" w:cs="Times New Roman"/>
          <w:i/>
          <w:color w:val="000000"/>
        </w:rPr>
        <w:br/>
      </w:r>
    </w:p>
    <w:p w14:paraId="0B003597" w14:textId="77777777" w:rsidR="005A2990" w:rsidRPr="0019277B" w:rsidRDefault="005A2990" w:rsidP="005A2990">
      <w:pPr>
        <w:rPr>
          <w:rFonts w:ascii="Calibri" w:eastAsia="Times New Roman" w:hAnsi="Calibri" w:cs="Calibri"/>
          <w:b/>
          <w:bCs/>
          <w:i/>
          <w:color w:val="000000"/>
        </w:rPr>
      </w:pPr>
    </w:p>
    <w:p w14:paraId="2214897F" w14:textId="77777777" w:rsidR="005A2990" w:rsidRPr="0019277B" w:rsidRDefault="005A2990" w:rsidP="005A2990">
      <w:pPr>
        <w:rPr>
          <w:rFonts w:ascii="Calibri" w:eastAsia="Times New Roman" w:hAnsi="Calibri" w:cs="Calibri"/>
          <w:b/>
          <w:bCs/>
          <w:i/>
          <w:color w:val="000000"/>
        </w:rPr>
      </w:pPr>
    </w:p>
    <w:p w14:paraId="08EB83FD" w14:textId="77777777" w:rsidR="005A2990" w:rsidRPr="0019277B" w:rsidRDefault="005A2990" w:rsidP="005A2990">
      <w:pPr>
        <w:rPr>
          <w:rFonts w:ascii="Calibri" w:eastAsia="Times New Roman" w:hAnsi="Calibri" w:cs="Calibri"/>
          <w:b/>
          <w:bCs/>
          <w:i/>
          <w:color w:val="000000"/>
        </w:rPr>
      </w:pPr>
    </w:p>
    <w:p w14:paraId="4E3332E3" w14:textId="77777777" w:rsidR="005A2990" w:rsidRPr="0019277B" w:rsidRDefault="005A2990" w:rsidP="005A2990">
      <w:pPr>
        <w:rPr>
          <w:rFonts w:ascii="Calibri" w:eastAsia="Times New Roman" w:hAnsi="Calibri" w:cs="Calibri"/>
          <w:b/>
          <w:bCs/>
          <w:i/>
          <w:color w:val="000000"/>
        </w:rPr>
      </w:pPr>
    </w:p>
    <w:p w14:paraId="1D340E3A" w14:textId="77777777" w:rsidR="005A2990" w:rsidRPr="0019277B" w:rsidRDefault="005A2990" w:rsidP="005A2990">
      <w:pPr>
        <w:rPr>
          <w:rFonts w:ascii="Calibri" w:eastAsia="Times New Roman" w:hAnsi="Calibri" w:cs="Calibri"/>
          <w:b/>
          <w:bCs/>
          <w:i/>
          <w:color w:val="000000"/>
        </w:rPr>
      </w:pPr>
    </w:p>
    <w:p w14:paraId="71127FCA" w14:textId="77777777" w:rsidR="005A2990" w:rsidRPr="0019277B" w:rsidRDefault="005A2990" w:rsidP="005A2990">
      <w:pPr>
        <w:rPr>
          <w:rFonts w:ascii="Calibri" w:eastAsia="Times New Roman" w:hAnsi="Calibri" w:cs="Calibri"/>
          <w:b/>
          <w:bCs/>
          <w:i/>
          <w:color w:val="000000"/>
        </w:rPr>
      </w:pPr>
    </w:p>
    <w:p w14:paraId="6DBD557A" w14:textId="77777777" w:rsidR="005A2990" w:rsidRPr="0019277B" w:rsidRDefault="005A2990" w:rsidP="005A2990">
      <w:pPr>
        <w:rPr>
          <w:rFonts w:ascii="Calibri" w:eastAsia="Times New Roman" w:hAnsi="Calibri" w:cs="Calibri"/>
          <w:b/>
          <w:bCs/>
          <w:i/>
          <w:color w:val="000000"/>
        </w:rPr>
      </w:pPr>
    </w:p>
    <w:p w14:paraId="13851525" w14:textId="77777777" w:rsidR="005A2990" w:rsidRPr="0019277B" w:rsidRDefault="005A2990" w:rsidP="005A2990">
      <w:pPr>
        <w:rPr>
          <w:rFonts w:ascii="Calibri" w:eastAsia="Times New Roman" w:hAnsi="Calibri" w:cs="Calibri"/>
          <w:b/>
          <w:bCs/>
          <w:i/>
          <w:color w:val="000000"/>
        </w:rPr>
      </w:pPr>
    </w:p>
    <w:p w14:paraId="7388EE9A" w14:textId="77777777" w:rsidR="005A2990" w:rsidRPr="0019277B" w:rsidRDefault="005A2990" w:rsidP="005A2990">
      <w:pPr>
        <w:rPr>
          <w:rFonts w:ascii="Calibri" w:eastAsia="Times New Roman" w:hAnsi="Calibri" w:cs="Calibri"/>
          <w:b/>
          <w:bCs/>
          <w:i/>
          <w:color w:val="000000"/>
        </w:rPr>
      </w:pPr>
    </w:p>
    <w:p w14:paraId="673672B1" w14:textId="77777777" w:rsidR="005A2990" w:rsidRDefault="005A2990" w:rsidP="005A2990">
      <w:pPr>
        <w:rPr>
          <w:rFonts w:ascii="Calibri" w:eastAsia="Times New Roman" w:hAnsi="Calibri" w:cs="Calibri"/>
          <w:b/>
          <w:bCs/>
          <w:i/>
          <w:color w:val="000000"/>
        </w:rPr>
      </w:pPr>
    </w:p>
    <w:p w14:paraId="2EDAEE1B" w14:textId="77777777" w:rsidR="00A125A7" w:rsidRDefault="00A125A7" w:rsidP="005A2990">
      <w:pPr>
        <w:rPr>
          <w:rFonts w:ascii="Calibri" w:eastAsia="Times New Roman" w:hAnsi="Calibri" w:cs="Calibri"/>
          <w:b/>
          <w:bCs/>
          <w:i/>
          <w:color w:val="000000"/>
        </w:rPr>
      </w:pPr>
    </w:p>
    <w:p w14:paraId="1FED5AAD" w14:textId="77777777" w:rsidR="00A125A7" w:rsidRDefault="00A125A7" w:rsidP="005A2990">
      <w:pPr>
        <w:rPr>
          <w:rFonts w:ascii="Calibri" w:eastAsia="Times New Roman" w:hAnsi="Calibri" w:cs="Calibri"/>
          <w:b/>
          <w:bCs/>
          <w:i/>
          <w:color w:val="000000"/>
        </w:rPr>
      </w:pPr>
    </w:p>
    <w:p w14:paraId="6FBC62A8" w14:textId="77777777" w:rsidR="00A125A7" w:rsidRDefault="00A125A7" w:rsidP="005A2990">
      <w:pPr>
        <w:rPr>
          <w:rFonts w:ascii="Calibri" w:eastAsia="Times New Roman" w:hAnsi="Calibri" w:cs="Calibri"/>
          <w:b/>
          <w:bCs/>
          <w:i/>
          <w:color w:val="000000"/>
        </w:rPr>
      </w:pPr>
    </w:p>
    <w:p w14:paraId="2921AFA2" w14:textId="77777777" w:rsidR="00A125A7" w:rsidRDefault="00A125A7" w:rsidP="005A2990">
      <w:pPr>
        <w:rPr>
          <w:rFonts w:ascii="Calibri" w:eastAsia="Times New Roman" w:hAnsi="Calibri" w:cs="Calibri"/>
          <w:b/>
          <w:bCs/>
          <w:i/>
          <w:color w:val="000000"/>
        </w:rPr>
      </w:pPr>
    </w:p>
    <w:p w14:paraId="0C5BA336" w14:textId="77777777" w:rsidR="00A125A7" w:rsidRDefault="00A125A7" w:rsidP="005A2990">
      <w:pPr>
        <w:rPr>
          <w:rFonts w:ascii="Calibri" w:eastAsia="Times New Roman" w:hAnsi="Calibri" w:cs="Calibri"/>
          <w:b/>
          <w:bCs/>
          <w:i/>
          <w:color w:val="000000"/>
        </w:rPr>
      </w:pPr>
    </w:p>
    <w:p w14:paraId="3290FB6D" w14:textId="77777777" w:rsidR="00A125A7" w:rsidRPr="0019277B" w:rsidRDefault="00A125A7" w:rsidP="005A2990">
      <w:pPr>
        <w:rPr>
          <w:rFonts w:ascii="Calibri" w:eastAsia="Times New Roman" w:hAnsi="Calibri" w:cs="Calibri"/>
          <w:b/>
          <w:bCs/>
          <w:i/>
          <w:color w:val="000000"/>
        </w:rPr>
      </w:pPr>
    </w:p>
    <w:p w14:paraId="7F0A4FE6" w14:textId="77777777" w:rsidR="005A2990" w:rsidRPr="0019277B" w:rsidRDefault="005A2990" w:rsidP="005A2990">
      <w:pPr>
        <w:rPr>
          <w:rFonts w:ascii="Calibri" w:eastAsia="Times New Roman" w:hAnsi="Calibri" w:cs="Calibri"/>
          <w:b/>
          <w:bCs/>
          <w:i/>
          <w:color w:val="000000"/>
        </w:rPr>
      </w:pPr>
    </w:p>
    <w:p w14:paraId="49A81973" w14:textId="77777777" w:rsidR="005A2990" w:rsidRPr="0019277B" w:rsidRDefault="005A2990" w:rsidP="005A2990">
      <w:pPr>
        <w:rPr>
          <w:rFonts w:ascii="Calibri" w:eastAsia="Times New Roman" w:hAnsi="Calibri" w:cs="Calibri"/>
          <w:b/>
          <w:bCs/>
          <w:i/>
          <w:color w:val="000000"/>
        </w:rPr>
      </w:pPr>
    </w:p>
    <w:p w14:paraId="50E52406" w14:textId="77777777" w:rsidR="005A2990" w:rsidRPr="0019277B" w:rsidRDefault="005A2990" w:rsidP="005A2990">
      <w:pPr>
        <w:rPr>
          <w:rFonts w:ascii="Calibri" w:eastAsia="Times New Roman" w:hAnsi="Calibri" w:cs="Calibri"/>
          <w:b/>
          <w:bCs/>
          <w:i/>
          <w:color w:val="000000"/>
        </w:rPr>
      </w:pPr>
    </w:p>
    <w:p w14:paraId="01A3CC75" w14:textId="77777777" w:rsidR="005A2990" w:rsidRPr="0019277B" w:rsidRDefault="005A2990" w:rsidP="005A2990">
      <w:pPr>
        <w:rPr>
          <w:rFonts w:ascii="Calibri" w:eastAsia="Times New Roman" w:hAnsi="Calibri" w:cs="Calibri"/>
          <w:b/>
          <w:bCs/>
          <w:i/>
          <w:color w:val="000000"/>
        </w:rPr>
      </w:pPr>
    </w:p>
    <w:p w14:paraId="5CBA2E67" w14:textId="77777777" w:rsidR="00AF76FB" w:rsidRDefault="005A2990" w:rsidP="005A2990">
      <w:pPr>
        <w:rPr>
          <w:rFonts w:ascii="-webkit-standard" w:eastAsia="Times New Roman" w:hAnsi="-webkit-standard" w:cs="Times New Roman"/>
          <w:i/>
          <w:color w:val="000000"/>
        </w:rPr>
      </w:pPr>
      <w:r w:rsidRPr="0019277B">
        <w:rPr>
          <w:rFonts w:ascii="Calibri" w:eastAsia="Times New Roman" w:hAnsi="Calibri" w:cs="Calibri"/>
          <w:b/>
          <w:bCs/>
          <w:i/>
          <w:color w:val="000000"/>
        </w:rPr>
        <w:t>Reviewers' comments:</w:t>
      </w:r>
      <w:r w:rsidRPr="0019277B">
        <w:rPr>
          <w:rFonts w:ascii="-webkit-standard" w:eastAsia="Times New Roman" w:hAnsi="-webkit-standard" w:cs="Times New Roman"/>
          <w:i/>
          <w:color w:val="000000"/>
        </w:rPr>
        <w:br/>
      </w:r>
      <w:r w:rsidRPr="0019277B">
        <w:rPr>
          <w:rFonts w:ascii="-webkit-standard" w:eastAsia="Times New Roman" w:hAnsi="-webkit-standard" w:cs="Times New Roman"/>
          <w:b/>
          <w:bCs/>
          <w:i/>
          <w:color w:val="000000"/>
        </w:rPr>
        <w:t>Reviewer #1:</w:t>
      </w:r>
      <w:r w:rsidRPr="0019277B">
        <w:rPr>
          <w:rFonts w:ascii="-webkit-standard" w:eastAsia="Times New Roman" w:hAnsi="-webkit-standard" w:cs="Times New Roman"/>
          <w:i/>
          <w:color w:val="000000"/>
        </w:rPr>
        <w:br/>
        <w:t>Manuscript Summary:</w:t>
      </w:r>
      <w:r w:rsidRPr="0019277B">
        <w:rPr>
          <w:rFonts w:ascii="-webkit-standard" w:eastAsia="Times New Roman" w:hAnsi="-webkit-standard" w:cs="Times New Roman"/>
          <w:i/>
          <w:color w:val="000000"/>
        </w:rPr>
        <w:br/>
        <w:t xml:space="preserve">The Invited MS JoVE60571 aims to describe in details some of the methods used in the previous paper </w:t>
      </w:r>
      <w:proofErr w:type="spellStart"/>
      <w:r w:rsidRPr="0019277B">
        <w:rPr>
          <w:rFonts w:ascii="-webkit-standard" w:eastAsia="Times New Roman" w:hAnsi="-webkit-standard" w:cs="Times New Roman"/>
          <w:i/>
          <w:color w:val="000000"/>
        </w:rPr>
        <w:t>doi</w:t>
      </w:r>
      <w:proofErr w:type="spellEnd"/>
      <w:r w:rsidRPr="0019277B">
        <w:rPr>
          <w:rFonts w:ascii="-webkit-standard" w:eastAsia="Times New Roman" w:hAnsi="-webkit-standard" w:cs="Times New Roman"/>
          <w:i/>
          <w:color w:val="000000"/>
        </w:rPr>
        <w:t xml:space="preserve">: 10.1002/stem.2941. </w:t>
      </w:r>
      <w:proofErr w:type="spellStart"/>
      <w:r w:rsidRPr="0019277B">
        <w:rPr>
          <w:rFonts w:ascii="-webkit-standard" w:eastAsia="Times New Roman" w:hAnsi="-webkit-standard" w:cs="Times New Roman"/>
          <w:i/>
          <w:color w:val="000000"/>
        </w:rPr>
        <w:t>Epub</w:t>
      </w:r>
      <w:proofErr w:type="spellEnd"/>
      <w:r w:rsidRPr="0019277B">
        <w:rPr>
          <w:rFonts w:ascii="-webkit-standard" w:eastAsia="Times New Roman" w:hAnsi="-webkit-standard" w:cs="Times New Roman"/>
          <w:i/>
          <w:color w:val="000000"/>
        </w:rPr>
        <w:t xml:space="preserve"> 2018 Dec 2. (Stem Cells).</w:t>
      </w:r>
      <w:r w:rsidRPr="0019277B">
        <w:rPr>
          <w:rFonts w:ascii="-webkit-standard" w:eastAsia="Times New Roman" w:hAnsi="-webkit-standard" w:cs="Times New Roman"/>
          <w:i/>
          <w:color w:val="000000"/>
        </w:rPr>
        <w:br/>
        <w:t xml:space="preserve">Two main culture systems used in this publications are described in details: 1) human embryonic culture in feeder-free conditions starting from single cells and 2) neural induction of </w:t>
      </w:r>
      <w:proofErr w:type="spellStart"/>
      <w:r w:rsidRPr="0019277B">
        <w:rPr>
          <w:rFonts w:ascii="-webkit-standard" w:eastAsia="Times New Roman" w:hAnsi="-webkit-standard" w:cs="Times New Roman"/>
          <w:i/>
          <w:color w:val="000000"/>
        </w:rPr>
        <w:t>hESCs</w:t>
      </w:r>
      <w:proofErr w:type="spellEnd"/>
      <w:r w:rsidRPr="0019277B">
        <w:rPr>
          <w:rFonts w:ascii="-webkit-standard" w:eastAsia="Times New Roman" w:hAnsi="-webkit-standard" w:cs="Times New Roman"/>
          <w:i/>
          <w:color w:val="000000"/>
        </w:rPr>
        <w:t>.</w:t>
      </w:r>
      <w:r w:rsidR="00AF76FB">
        <w:rPr>
          <w:rFonts w:ascii="-webkit-standard" w:eastAsia="Times New Roman" w:hAnsi="-webkit-standard" w:cs="Times New Roman"/>
          <w:i/>
          <w:color w:val="000000"/>
        </w:rPr>
        <w:t xml:space="preserve"> </w:t>
      </w:r>
      <w:r w:rsidRPr="0019277B">
        <w:rPr>
          <w:rFonts w:ascii="-webkit-standard" w:eastAsia="Times New Roman" w:hAnsi="-webkit-standard" w:cs="Times New Roman"/>
          <w:i/>
          <w:color w:val="000000"/>
        </w:rPr>
        <w:t>Additionally, the MS contains 3) a sub-protocol for spontaneous differentiation of hESC via EBs, 4) a sub-protocol of proliferation of the neuroepithelial/neural progenitor cells, as well as the differentiation of neural progenitor cells toward 5) dopaminergic neurons and 6) astrocytes.</w:t>
      </w:r>
      <w:r w:rsidR="00AF76FB">
        <w:rPr>
          <w:rFonts w:ascii="-webkit-standard" w:eastAsia="Times New Roman" w:hAnsi="-webkit-standard" w:cs="Times New Roman"/>
          <w:i/>
          <w:color w:val="000000"/>
        </w:rPr>
        <w:t xml:space="preserve"> </w:t>
      </w:r>
      <w:r w:rsidRPr="0019277B">
        <w:rPr>
          <w:rFonts w:ascii="-webkit-standard" w:eastAsia="Times New Roman" w:hAnsi="-webkit-standard" w:cs="Times New Roman"/>
          <w:i/>
          <w:color w:val="000000"/>
        </w:rPr>
        <w:t>As the title and the introduction underline, the main protocol to be analyzed and detailed is the neural induction, which aims to be efficient and fast.</w:t>
      </w:r>
      <w:r w:rsidRPr="0019277B">
        <w:rPr>
          <w:rFonts w:ascii="-webkit-standard" w:eastAsia="Times New Roman" w:hAnsi="-webkit-standard" w:cs="Times New Roman"/>
          <w:i/>
          <w:color w:val="000000"/>
        </w:rPr>
        <w:br/>
        <w:t>The protocol described here is derived (closely) from the protocol of Chambers (2009) (ref 15), that was intensely used in the field and it was shown during the last 10 years to be fast and efficient, being cited by over 100 publications.</w:t>
      </w:r>
      <w:r w:rsidRPr="0019277B">
        <w:rPr>
          <w:rFonts w:ascii="-webkit-standard" w:eastAsia="Times New Roman" w:hAnsi="-webkit-standard" w:cs="Times New Roman"/>
          <w:i/>
          <w:color w:val="000000"/>
        </w:rPr>
        <w:br/>
        <w:t xml:space="preserve">The protocols using neural induction by dual inhibition of SMAD signaling starting from single-cell </w:t>
      </w:r>
      <w:proofErr w:type="spellStart"/>
      <w:r w:rsidRPr="0019277B">
        <w:rPr>
          <w:rFonts w:ascii="-webkit-standard" w:eastAsia="Times New Roman" w:hAnsi="-webkit-standard" w:cs="Times New Roman"/>
          <w:i/>
          <w:color w:val="000000"/>
        </w:rPr>
        <w:t>hPSCs</w:t>
      </w:r>
      <w:proofErr w:type="spellEnd"/>
      <w:r w:rsidRPr="0019277B">
        <w:rPr>
          <w:rFonts w:ascii="-webkit-standard" w:eastAsia="Times New Roman" w:hAnsi="-webkit-standard" w:cs="Times New Roman"/>
          <w:i/>
          <w:color w:val="000000"/>
        </w:rPr>
        <w:t xml:space="preserve"> are included in many commercially available kits and protocols and constitutes the starting point for the most of the PSC-staring neural differentiation protocols for the CNS populations.</w:t>
      </w:r>
      <w:r w:rsidRPr="0019277B">
        <w:rPr>
          <w:rFonts w:ascii="-webkit-standard" w:eastAsia="Times New Roman" w:hAnsi="-webkit-standard" w:cs="Times New Roman"/>
          <w:i/>
          <w:color w:val="000000"/>
        </w:rPr>
        <w:br/>
        <w:t>Here the authors chose to add 2 differentiation protocols for dopaminergic neurons and astrocytes, as to show some potential applications.</w:t>
      </w:r>
      <w:r w:rsidRPr="0019277B">
        <w:rPr>
          <w:rFonts w:ascii="-webkit-standard" w:eastAsia="Times New Roman" w:hAnsi="-webkit-standard" w:cs="Times New Roman"/>
          <w:i/>
          <w:color w:val="000000"/>
        </w:rPr>
        <w:br/>
      </w:r>
    </w:p>
    <w:p w14:paraId="03E7428E" w14:textId="57C286CC" w:rsidR="005A2990" w:rsidRPr="0019277B" w:rsidRDefault="005A2990" w:rsidP="005A2990">
      <w:pPr>
        <w:rPr>
          <w:rFonts w:ascii="-webkit-standard" w:eastAsia="Times New Roman" w:hAnsi="-webkit-standard" w:cs="Times New Roman"/>
          <w:i/>
          <w:color w:val="000000"/>
        </w:rPr>
      </w:pPr>
      <w:r w:rsidRPr="0019277B">
        <w:rPr>
          <w:rFonts w:ascii="-webkit-standard" w:eastAsia="Times New Roman" w:hAnsi="-webkit-standard" w:cs="Times New Roman"/>
          <w:i/>
          <w:color w:val="000000"/>
        </w:rPr>
        <w:t>Major Concerns:</w:t>
      </w:r>
      <w:r w:rsidRPr="0019277B">
        <w:rPr>
          <w:rFonts w:ascii="-webkit-standard" w:eastAsia="Times New Roman" w:hAnsi="-webkit-standard" w:cs="Times New Roman"/>
          <w:i/>
          <w:color w:val="000000"/>
        </w:rPr>
        <w:br/>
        <w:t>Back to the main goal of the paper and of Jove, what is the improvement of the neural induction that was shown in this paper and should be described in details?</w:t>
      </w:r>
      <w:r w:rsidRPr="0019277B">
        <w:rPr>
          <w:rFonts w:ascii="-webkit-standard" w:eastAsia="Times New Roman" w:hAnsi="-webkit-standard" w:cs="Times New Roman"/>
          <w:i/>
          <w:color w:val="000000"/>
        </w:rPr>
        <w:br/>
        <w:t xml:space="preserve">If the improvement is the dissociation of the HESC colonies using </w:t>
      </w:r>
      <w:proofErr w:type="spellStart"/>
      <w:r w:rsidRPr="0019277B">
        <w:rPr>
          <w:rFonts w:ascii="-webkit-standard" w:eastAsia="Times New Roman" w:hAnsi="-webkit-standard" w:cs="Times New Roman"/>
          <w:i/>
          <w:color w:val="000000"/>
        </w:rPr>
        <w:t>accutase</w:t>
      </w:r>
      <w:proofErr w:type="spellEnd"/>
      <w:r w:rsidRPr="0019277B">
        <w:rPr>
          <w:rFonts w:ascii="-webkit-standard" w:eastAsia="Times New Roman" w:hAnsi="-webkit-standard" w:cs="Times New Roman"/>
          <w:i/>
          <w:color w:val="000000"/>
        </w:rPr>
        <w:t xml:space="preserve"> and Rock inhibitor, this was done starting with Watanabe 2007 (ref 7) and intensively used in the field. The presented results show similar growing of hESC in colony-type and single cell type cultures (Fig 1). </w:t>
      </w:r>
    </w:p>
    <w:p w14:paraId="3D7F3FD1" w14:textId="77777777" w:rsidR="00AF76FB" w:rsidRDefault="00AF76FB" w:rsidP="00377092">
      <w:pPr>
        <w:spacing w:line="276" w:lineRule="auto"/>
        <w:rPr>
          <w:rFonts w:ascii="Arial" w:eastAsia="Times New Roman" w:hAnsi="Arial" w:cs="Arial"/>
          <w:b/>
          <w:color w:val="0000FF"/>
          <w:u w:val="single"/>
        </w:rPr>
      </w:pPr>
    </w:p>
    <w:p w14:paraId="00371840" w14:textId="6D930DA4" w:rsidR="00377092" w:rsidRDefault="00377092" w:rsidP="00377092">
      <w:pPr>
        <w:spacing w:line="276" w:lineRule="auto"/>
        <w:rPr>
          <w:rFonts w:ascii="Arial" w:eastAsia="Times New Roman" w:hAnsi="Arial" w:cs="Arial"/>
          <w:color w:val="0000FF"/>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As reviewer mentioned, we </w:t>
      </w:r>
      <w:r>
        <w:rPr>
          <w:rFonts w:ascii="Arial" w:eastAsia="Times New Roman" w:hAnsi="Arial" w:cs="Arial"/>
          <w:color w:val="0000FF"/>
        </w:rPr>
        <w:t>stated</w:t>
      </w:r>
      <w:r w:rsidRPr="0019277B">
        <w:rPr>
          <w:rFonts w:ascii="Arial" w:eastAsia="Times New Roman" w:hAnsi="Arial" w:cs="Arial"/>
          <w:color w:val="0000FF"/>
        </w:rPr>
        <w:t xml:space="preserve"> that various single cell passing methods have been published in which cells are cultured with ROCK inhibitor or small molecules to improve survival within 24 h</w:t>
      </w:r>
      <w:r>
        <w:rPr>
          <w:rFonts w:ascii="Arial" w:eastAsia="Times New Roman" w:hAnsi="Arial" w:cs="Arial"/>
          <w:color w:val="0000FF"/>
        </w:rPr>
        <w:t>,</w:t>
      </w:r>
      <w:r w:rsidRPr="0019277B">
        <w:rPr>
          <w:rFonts w:ascii="Arial" w:eastAsia="Times New Roman" w:hAnsi="Arial" w:cs="Arial"/>
          <w:color w:val="0000FF"/>
        </w:rPr>
        <w:t xml:space="preserve"> but their final product</w:t>
      </w:r>
      <w:r>
        <w:rPr>
          <w:rFonts w:ascii="Arial" w:eastAsia="Times New Roman" w:hAnsi="Arial" w:cs="Arial"/>
          <w:color w:val="0000FF"/>
        </w:rPr>
        <w:t>s</w:t>
      </w:r>
      <w:r w:rsidRPr="0019277B">
        <w:rPr>
          <w:rFonts w:ascii="Arial" w:eastAsia="Times New Roman" w:hAnsi="Arial" w:cs="Arial"/>
          <w:color w:val="0000FF"/>
        </w:rPr>
        <w:t xml:space="preserve"> of </w:t>
      </w:r>
      <w:r>
        <w:rPr>
          <w:rFonts w:ascii="Arial" w:eastAsia="Times New Roman" w:hAnsi="Arial" w:cs="Arial"/>
          <w:color w:val="0000FF"/>
        </w:rPr>
        <w:t xml:space="preserve">these </w:t>
      </w:r>
      <w:r w:rsidRPr="0019277B">
        <w:rPr>
          <w:rFonts w:ascii="Arial" w:eastAsia="Times New Roman" w:hAnsi="Arial" w:cs="Arial"/>
          <w:color w:val="0000FF"/>
        </w:rPr>
        <w:t>culture</w:t>
      </w:r>
      <w:r>
        <w:rPr>
          <w:rFonts w:ascii="Arial" w:eastAsia="Times New Roman" w:hAnsi="Arial" w:cs="Arial"/>
          <w:color w:val="0000FF"/>
        </w:rPr>
        <w:t xml:space="preserve"> methods</w:t>
      </w:r>
      <w:r w:rsidRPr="0019277B">
        <w:rPr>
          <w:rFonts w:ascii="Arial" w:eastAsia="Times New Roman" w:hAnsi="Arial" w:cs="Arial"/>
          <w:color w:val="0000FF"/>
        </w:rPr>
        <w:t xml:space="preserve"> are colon</w:t>
      </w:r>
      <w:r>
        <w:rPr>
          <w:rFonts w:ascii="Arial" w:eastAsia="Times New Roman" w:hAnsi="Arial" w:cs="Arial"/>
          <w:color w:val="0000FF"/>
        </w:rPr>
        <w:t xml:space="preserve">y-type </w:t>
      </w:r>
      <w:proofErr w:type="spellStart"/>
      <w:r>
        <w:rPr>
          <w:rFonts w:ascii="Arial" w:eastAsia="Times New Roman" w:hAnsi="Arial" w:cs="Arial"/>
          <w:color w:val="0000FF"/>
        </w:rPr>
        <w:t>hESCs</w:t>
      </w:r>
      <w:proofErr w:type="spellEnd"/>
      <w:r w:rsidRPr="0019277B">
        <w:rPr>
          <w:rFonts w:ascii="Arial" w:eastAsia="Times New Roman" w:hAnsi="Arial" w:cs="Arial"/>
          <w:color w:val="0000FF"/>
        </w:rPr>
        <w:t xml:space="preserve">. In contrast, </w:t>
      </w:r>
      <w:r>
        <w:rPr>
          <w:rFonts w:ascii="Arial" w:eastAsia="Times New Roman" w:hAnsi="Arial" w:cs="Arial"/>
          <w:color w:val="0000FF"/>
        </w:rPr>
        <w:t>in our</w:t>
      </w:r>
      <w:r w:rsidRPr="0019277B">
        <w:rPr>
          <w:rFonts w:ascii="Arial" w:eastAsia="Times New Roman" w:hAnsi="Arial" w:cs="Arial"/>
          <w:color w:val="0000FF"/>
        </w:rPr>
        <w:t xml:space="preserve"> high density single cell type culture</w:t>
      </w:r>
      <w:r>
        <w:rPr>
          <w:rFonts w:ascii="Arial" w:eastAsia="Times New Roman" w:hAnsi="Arial" w:cs="Arial"/>
          <w:color w:val="0000FF"/>
        </w:rPr>
        <w:t xml:space="preserve">, </w:t>
      </w:r>
      <w:proofErr w:type="spellStart"/>
      <w:r w:rsidRPr="0019277B">
        <w:rPr>
          <w:rFonts w:ascii="Arial" w:eastAsia="Times New Roman" w:hAnsi="Arial" w:cs="Arial"/>
          <w:color w:val="0000FF"/>
        </w:rPr>
        <w:t>hESCs</w:t>
      </w:r>
      <w:proofErr w:type="spellEnd"/>
      <w:r>
        <w:rPr>
          <w:rFonts w:ascii="Arial" w:eastAsia="Times New Roman" w:hAnsi="Arial" w:cs="Arial"/>
          <w:color w:val="0000FF"/>
        </w:rPr>
        <w:t xml:space="preserve"> remain a single cell type cultures resulting in an</w:t>
      </w:r>
      <w:r w:rsidRPr="0019277B">
        <w:rPr>
          <w:rFonts w:ascii="Arial" w:eastAsia="Times New Roman" w:hAnsi="Arial" w:cs="Arial"/>
          <w:color w:val="0000FF"/>
        </w:rPr>
        <w:t xml:space="preserve"> improved and robust single cell culture system that is easily scalable. Through this culture system, </w:t>
      </w:r>
      <w:proofErr w:type="spellStart"/>
      <w:r w:rsidRPr="0019277B">
        <w:rPr>
          <w:rFonts w:ascii="Arial" w:eastAsia="Times New Roman" w:hAnsi="Arial" w:cs="Arial"/>
          <w:color w:val="0000FF"/>
        </w:rPr>
        <w:t>hESCs</w:t>
      </w:r>
      <w:proofErr w:type="spellEnd"/>
      <w:r w:rsidRPr="0019277B">
        <w:rPr>
          <w:rFonts w:ascii="Arial" w:eastAsia="Times New Roman" w:hAnsi="Arial" w:cs="Arial"/>
          <w:color w:val="0000FF"/>
        </w:rPr>
        <w:t xml:space="preserve"> can be easily maintained and expanded. In addition, we present an efficient method to generate NPCs from single cell type of </w:t>
      </w:r>
      <w:proofErr w:type="spellStart"/>
      <w:r w:rsidRPr="0019277B">
        <w:rPr>
          <w:rFonts w:ascii="Arial" w:eastAsia="Times New Roman" w:hAnsi="Arial" w:cs="Arial"/>
          <w:color w:val="0000FF"/>
        </w:rPr>
        <w:t>hESCs</w:t>
      </w:r>
      <w:proofErr w:type="spellEnd"/>
      <w:r w:rsidRPr="0019277B">
        <w:rPr>
          <w:rFonts w:ascii="Arial" w:eastAsia="Times New Roman" w:hAnsi="Arial" w:cs="Arial"/>
          <w:color w:val="0000FF"/>
        </w:rPr>
        <w:t xml:space="preserve"> that allows the production of highly pure NPCs. </w:t>
      </w:r>
    </w:p>
    <w:p w14:paraId="5CA9EECB" w14:textId="77777777" w:rsidR="00377092" w:rsidRPr="0019277B" w:rsidRDefault="00377092" w:rsidP="00377092">
      <w:pPr>
        <w:spacing w:line="276" w:lineRule="auto"/>
        <w:rPr>
          <w:rFonts w:ascii="Arial" w:eastAsia="Times New Roman" w:hAnsi="Arial" w:cs="Arial"/>
          <w:color w:val="0000FF"/>
        </w:rPr>
      </w:pPr>
      <w:r>
        <w:rPr>
          <w:rFonts w:ascii="Arial" w:eastAsia="Times New Roman" w:hAnsi="Arial" w:cs="Arial"/>
          <w:color w:val="0000FF"/>
        </w:rPr>
        <w:t xml:space="preserve">The data show that single cell culture of </w:t>
      </w:r>
      <w:proofErr w:type="spellStart"/>
      <w:r>
        <w:rPr>
          <w:rFonts w:ascii="Arial" w:eastAsia="Times New Roman" w:hAnsi="Arial" w:cs="Arial"/>
          <w:color w:val="0000FF"/>
        </w:rPr>
        <w:t>hESCs</w:t>
      </w:r>
      <w:proofErr w:type="spellEnd"/>
      <w:r>
        <w:rPr>
          <w:rFonts w:ascii="Arial" w:eastAsia="Times New Roman" w:hAnsi="Arial" w:cs="Arial"/>
          <w:color w:val="0000FF"/>
        </w:rPr>
        <w:t xml:space="preserve"> do not lose their ability to efficiently differentiate into NPCs. The subsequent differentiation into neurons and astrocytes was used to demonstrate the abilities of these single cell cultures, we were not trying to give the impression that these were new protocols. We revised the manuscript to avoid this impression.</w:t>
      </w:r>
    </w:p>
    <w:p w14:paraId="1A1D81A5" w14:textId="475C77F1" w:rsidR="009C3468" w:rsidRPr="00AF76FB" w:rsidRDefault="002D73D2" w:rsidP="00AF76FB">
      <w:pPr>
        <w:spacing w:line="276" w:lineRule="auto"/>
        <w:rPr>
          <w:rFonts w:ascii="Arial" w:eastAsia="Times New Roman" w:hAnsi="Arial" w:cs="Arial"/>
          <w:color w:val="0000FF"/>
        </w:rPr>
      </w:pPr>
      <w:r w:rsidRPr="0019277B">
        <w:rPr>
          <w:rFonts w:ascii="Arial" w:eastAsia="Times New Roman" w:hAnsi="Arial" w:cs="Arial"/>
          <w:color w:val="0000FF"/>
        </w:rPr>
        <w:lastRenderedPageBreak/>
        <w:t xml:space="preserve"> </w:t>
      </w:r>
      <w:r w:rsidR="009C3468" w:rsidRPr="0019277B">
        <w:rPr>
          <w:rFonts w:ascii="-webkit-standard" w:eastAsia="Times New Roman" w:hAnsi="-webkit-standard" w:cs="Times New Roman"/>
          <w:i/>
          <w:color w:val="000000"/>
        </w:rPr>
        <w:t xml:space="preserve">If the improvement was to </w:t>
      </w:r>
      <w:proofErr w:type="spellStart"/>
      <w:r w:rsidR="009C3468" w:rsidRPr="0019277B">
        <w:rPr>
          <w:rFonts w:ascii="-webkit-standard" w:eastAsia="Times New Roman" w:hAnsi="-webkit-standard" w:cs="Times New Roman"/>
          <w:i/>
          <w:color w:val="000000"/>
        </w:rPr>
        <w:t>used</w:t>
      </w:r>
      <w:proofErr w:type="spellEnd"/>
      <w:r w:rsidR="009C3468" w:rsidRPr="0019277B">
        <w:rPr>
          <w:rFonts w:ascii="-webkit-standard" w:eastAsia="Times New Roman" w:hAnsi="-webkit-standard" w:cs="Times New Roman"/>
          <w:i/>
          <w:color w:val="000000"/>
        </w:rPr>
        <w:t xml:space="preserve"> the Rock inhibitors for neuroepithelial cells, this was also used before but not shown in all publication with neural induction. However, the authors are not showing here an increasing in surviving with and without the Rock inhibition.</w:t>
      </w:r>
    </w:p>
    <w:p w14:paraId="461FAE90" w14:textId="77777777" w:rsidR="00AF76FB" w:rsidRDefault="00AF76FB" w:rsidP="00B04A88">
      <w:pPr>
        <w:spacing w:line="276" w:lineRule="auto"/>
        <w:rPr>
          <w:rFonts w:ascii="Arial" w:eastAsia="Times New Roman" w:hAnsi="Arial" w:cs="Arial"/>
          <w:b/>
          <w:color w:val="0000FF"/>
          <w:u w:val="single"/>
        </w:rPr>
      </w:pPr>
    </w:p>
    <w:p w14:paraId="0F2DD254" w14:textId="55C01CDA" w:rsidR="00D84213" w:rsidRPr="00AF76FB" w:rsidRDefault="009C3468" w:rsidP="00B04A88">
      <w:pPr>
        <w:spacing w:line="276" w:lineRule="auto"/>
        <w:rPr>
          <w:rFonts w:ascii="Arial" w:eastAsia="Times New Roman" w:hAnsi="Arial" w:cs="Arial"/>
          <w:b/>
          <w:color w:val="0000FF"/>
        </w:rPr>
      </w:pPr>
      <w:r w:rsidRPr="0019277B">
        <w:rPr>
          <w:rFonts w:ascii="Arial" w:eastAsia="Times New Roman" w:hAnsi="Arial" w:cs="Arial"/>
          <w:b/>
          <w:color w:val="0000FF"/>
          <w:u w:val="single"/>
        </w:rPr>
        <w:t>Response:</w:t>
      </w:r>
      <w:r w:rsidR="001F0F5C" w:rsidRPr="0019277B">
        <w:rPr>
          <w:rFonts w:ascii="Arial" w:eastAsia="Times New Roman" w:hAnsi="Arial" w:cs="Arial"/>
          <w:b/>
          <w:color w:val="0000FF"/>
          <w:u w:val="single"/>
        </w:rPr>
        <w:t xml:space="preserve"> </w:t>
      </w:r>
      <w:r w:rsidR="001B3738" w:rsidRPr="0019277B">
        <w:rPr>
          <w:rFonts w:ascii="Arial" w:eastAsia="Times New Roman" w:hAnsi="Arial" w:cs="Arial"/>
          <w:color w:val="0000FF"/>
        </w:rPr>
        <w:t xml:space="preserve">After 7 days of neural </w:t>
      </w:r>
      <w:r w:rsidR="001F0F5C" w:rsidRPr="0019277B">
        <w:rPr>
          <w:rFonts w:ascii="Arial" w:eastAsia="Times New Roman" w:hAnsi="Arial" w:cs="Arial"/>
          <w:color w:val="0000FF"/>
        </w:rPr>
        <w:t xml:space="preserve">differentiation, we passed and cultured cells in NPC medium with/without </w:t>
      </w:r>
      <w:proofErr w:type="spellStart"/>
      <w:r w:rsidR="001F0F5C" w:rsidRPr="0019277B">
        <w:rPr>
          <w:rFonts w:ascii="Arial" w:eastAsia="Times New Roman" w:hAnsi="Arial" w:cs="Arial"/>
          <w:color w:val="0000FF"/>
        </w:rPr>
        <w:t>ROCKi</w:t>
      </w:r>
      <w:proofErr w:type="spellEnd"/>
      <w:r w:rsidR="001F0F5C" w:rsidRPr="0019277B">
        <w:rPr>
          <w:rFonts w:ascii="Arial" w:eastAsia="Times New Roman" w:hAnsi="Arial" w:cs="Arial"/>
          <w:color w:val="0000FF"/>
        </w:rPr>
        <w:t>. As you can see, cells under -</w:t>
      </w:r>
      <w:proofErr w:type="spellStart"/>
      <w:r w:rsidR="001F0F5C" w:rsidRPr="0019277B">
        <w:rPr>
          <w:rFonts w:ascii="Arial" w:eastAsia="Times New Roman" w:hAnsi="Arial" w:cs="Arial"/>
          <w:color w:val="0000FF"/>
        </w:rPr>
        <w:t>ROCKi</w:t>
      </w:r>
      <w:proofErr w:type="spellEnd"/>
      <w:r w:rsidR="001F0F5C" w:rsidRPr="0019277B">
        <w:rPr>
          <w:rFonts w:ascii="Arial" w:eastAsia="Times New Roman" w:hAnsi="Arial" w:cs="Arial"/>
          <w:color w:val="0000FF"/>
        </w:rPr>
        <w:t xml:space="preserve"> condition at initial passage were shown lower survival rate compare to + </w:t>
      </w:r>
      <w:proofErr w:type="spellStart"/>
      <w:r w:rsidR="001F0F5C" w:rsidRPr="0019277B">
        <w:rPr>
          <w:rFonts w:ascii="Arial" w:eastAsia="Times New Roman" w:hAnsi="Arial" w:cs="Arial"/>
          <w:color w:val="0000FF"/>
        </w:rPr>
        <w:t>ROCKi</w:t>
      </w:r>
      <w:proofErr w:type="spellEnd"/>
      <w:r w:rsidR="001F0F5C" w:rsidRPr="0019277B">
        <w:rPr>
          <w:rFonts w:ascii="Arial" w:eastAsia="Times New Roman" w:hAnsi="Arial" w:cs="Arial"/>
          <w:color w:val="0000FF"/>
        </w:rPr>
        <w:t xml:space="preserve"> condition. However, after 3-4 passage with </w:t>
      </w:r>
      <w:proofErr w:type="spellStart"/>
      <w:r w:rsidR="001F0F5C" w:rsidRPr="0019277B">
        <w:rPr>
          <w:rFonts w:ascii="Arial" w:eastAsia="Times New Roman" w:hAnsi="Arial" w:cs="Arial"/>
          <w:color w:val="0000FF"/>
        </w:rPr>
        <w:t>ROCKi</w:t>
      </w:r>
      <w:proofErr w:type="spellEnd"/>
      <w:r w:rsidR="001F0F5C" w:rsidRPr="0019277B">
        <w:rPr>
          <w:rFonts w:ascii="Arial" w:eastAsia="Times New Roman" w:hAnsi="Arial" w:cs="Arial"/>
          <w:color w:val="0000FF"/>
        </w:rPr>
        <w:t xml:space="preserve"> condition, NPCs can be passed without </w:t>
      </w:r>
      <w:proofErr w:type="spellStart"/>
      <w:r w:rsidR="001F0F5C" w:rsidRPr="0019277B">
        <w:rPr>
          <w:rFonts w:ascii="Arial" w:eastAsia="Times New Roman" w:hAnsi="Arial" w:cs="Arial"/>
          <w:color w:val="0000FF"/>
        </w:rPr>
        <w:t>ROCKi</w:t>
      </w:r>
      <w:proofErr w:type="spellEnd"/>
      <w:r w:rsidR="001F0F5C" w:rsidRPr="0019277B">
        <w:rPr>
          <w:rFonts w:ascii="Arial" w:eastAsia="Times New Roman" w:hAnsi="Arial" w:cs="Arial"/>
          <w:color w:val="0000FF"/>
        </w:rPr>
        <w:t xml:space="preserve">.  </w:t>
      </w:r>
      <w:r w:rsidR="00942DD8">
        <w:rPr>
          <w:rFonts w:ascii="Arial" w:eastAsia="Times New Roman" w:hAnsi="Arial" w:cs="Arial"/>
          <w:color w:val="0000FF"/>
        </w:rPr>
        <w:t>Our protocol represents a combination of protocols previousl</w:t>
      </w:r>
      <w:r w:rsidR="000903CE">
        <w:rPr>
          <w:rFonts w:ascii="Arial" w:eastAsia="Times New Roman" w:hAnsi="Arial" w:cs="Arial"/>
          <w:color w:val="0000FF"/>
        </w:rPr>
        <w:t>y</w:t>
      </w:r>
      <w:r w:rsidR="00942DD8">
        <w:rPr>
          <w:rFonts w:ascii="Arial" w:eastAsia="Times New Roman" w:hAnsi="Arial" w:cs="Arial"/>
          <w:color w:val="0000FF"/>
        </w:rPr>
        <w:t xml:space="preserve"> used and reported</w:t>
      </w:r>
      <w:r w:rsidR="000903CE">
        <w:rPr>
          <w:rFonts w:ascii="Arial" w:eastAsia="Times New Roman" w:hAnsi="Arial" w:cs="Arial"/>
          <w:color w:val="0000FF"/>
        </w:rPr>
        <w:t xml:space="preserve">. It makes expansion and </w:t>
      </w:r>
      <w:r w:rsidR="000903CE" w:rsidRPr="0019277B">
        <w:rPr>
          <w:rFonts w:ascii="Arial" w:eastAsia="Times New Roman" w:hAnsi="Arial" w:cs="Arial"/>
          <w:color w:val="0000FF"/>
        </w:rPr>
        <w:t>maint</w:t>
      </w:r>
      <w:r w:rsidR="000903CE">
        <w:rPr>
          <w:rFonts w:ascii="Arial" w:eastAsia="Times New Roman" w:hAnsi="Arial" w:cs="Arial"/>
          <w:color w:val="0000FF"/>
        </w:rPr>
        <w:t>e</w:t>
      </w:r>
      <w:r w:rsidR="000903CE" w:rsidRPr="0019277B">
        <w:rPr>
          <w:rFonts w:ascii="Arial" w:eastAsia="Times New Roman" w:hAnsi="Arial" w:cs="Arial"/>
          <w:color w:val="0000FF"/>
        </w:rPr>
        <w:t>n</w:t>
      </w:r>
      <w:r w:rsidR="000903CE">
        <w:rPr>
          <w:rFonts w:ascii="Arial" w:eastAsia="Times New Roman" w:hAnsi="Arial" w:cs="Arial"/>
          <w:color w:val="0000FF"/>
        </w:rPr>
        <w:t>ance of hESCs easier for larger scale experiments and high throughput screening.</w:t>
      </w:r>
    </w:p>
    <w:p w14:paraId="6BEAA752" w14:textId="31B74B1F" w:rsidR="00B84F9E" w:rsidRPr="0019277B" w:rsidRDefault="00EC36CB" w:rsidP="00B84F9E">
      <w:pPr>
        <w:spacing w:line="276" w:lineRule="auto"/>
        <w:jc w:val="center"/>
        <w:rPr>
          <w:rFonts w:ascii="-webkit-standard" w:eastAsia="Times New Roman" w:hAnsi="-webkit-standard" w:cs="Times New Roman"/>
          <w:color w:val="000000"/>
        </w:rPr>
      </w:pPr>
      <w:r w:rsidRPr="00EC36CB">
        <w:rPr>
          <w:rFonts w:ascii="-webkit-standard" w:eastAsia="Times New Roman" w:hAnsi="-webkit-standard" w:cs="Times New Roman"/>
          <w:noProof/>
          <w:color w:val="000000"/>
        </w:rPr>
        <w:drawing>
          <wp:inline distT="0" distB="0" distL="0" distR="0" wp14:anchorId="5FC9C3CB" wp14:editId="24541341">
            <wp:extent cx="3045655" cy="2247800"/>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89567" cy="2280209"/>
                    </a:xfrm>
                    <a:prstGeom prst="rect">
                      <a:avLst/>
                    </a:prstGeom>
                  </pic:spPr>
                </pic:pic>
              </a:graphicData>
            </a:graphic>
          </wp:inline>
        </w:drawing>
      </w:r>
    </w:p>
    <w:p w14:paraId="0D54AD07" w14:textId="77777777" w:rsidR="00AF76FB" w:rsidRDefault="00AF76FB" w:rsidP="00B84F9E">
      <w:pPr>
        <w:spacing w:line="276" w:lineRule="auto"/>
        <w:rPr>
          <w:rFonts w:ascii="-webkit-standard" w:eastAsia="Times New Roman" w:hAnsi="-webkit-standard" w:cs="Times New Roman"/>
          <w:i/>
          <w:color w:val="000000"/>
        </w:rPr>
      </w:pPr>
    </w:p>
    <w:p w14:paraId="43BDFD18" w14:textId="487360C8" w:rsidR="00312E62" w:rsidRPr="0019277B" w:rsidRDefault="005A2990" w:rsidP="00B84F9E">
      <w:pPr>
        <w:spacing w:line="276" w:lineRule="auto"/>
        <w:rPr>
          <w:rFonts w:ascii="-webkit-standard" w:eastAsia="Times New Roman" w:hAnsi="-webkit-standard" w:cs="Times New Roman"/>
          <w:i/>
          <w:color w:val="000000"/>
        </w:rPr>
      </w:pPr>
      <w:r w:rsidRPr="0019277B">
        <w:rPr>
          <w:rFonts w:ascii="-webkit-standard" w:eastAsia="Times New Roman" w:hAnsi="-webkit-standard" w:cs="Times New Roman"/>
          <w:i/>
          <w:color w:val="000000"/>
        </w:rPr>
        <w:t xml:space="preserve">Regarding the description of the methods, it is not clear what the main steps are. It is a need to be presented in text as in fig 4A. </w:t>
      </w:r>
    </w:p>
    <w:p w14:paraId="0AC94393" w14:textId="77777777" w:rsidR="00AF76FB" w:rsidRDefault="00AF76FB" w:rsidP="00B84F9E">
      <w:pPr>
        <w:spacing w:line="276" w:lineRule="auto"/>
        <w:rPr>
          <w:rFonts w:ascii="Arial" w:eastAsia="Times New Roman" w:hAnsi="Arial" w:cs="Arial"/>
          <w:b/>
          <w:color w:val="0000FF"/>
          <w:u w:val="single"/>
        </w:rPr>
      </w:pPr>
    </w:p>
    <w:p w14:paraId="6AA363DF" w14:textId="047EAD41" w:rsidR="00312E62" w:rsidRDefault="00312E62" w:rsidP="00B84F9E">
      <w:pPr>
        <w:spacing w:line="276" w:lineRule="auto"/>
        <w:rPr>
          <w:rFonts w:ascii="Arial" w:eastAsia="Times New Roman" w:hAnsi="Arial" w:cs="Arial"/>
          <w:color w:val="0000FF"/>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t>
      </w:r>
      <w:r w:rsidR="000903CE">
        <w:rPr>
          <w:rFonts w:ascii="Arial" w:eastAsia="Times New Roman" w:hAnsi="Arial" w:cs="Arial"/>
          <w:color w:val="0000FF"/>
        </w:rPr>
        <w:t>W</w:t>
      </w:r>
      <w:r w:rsidR="002E65B3" w:rsidRPr="0019277B">
        <w:rPr>
          <w:rFonts w:ascii="Arial" w:eastAsia="Times New Roman" w:hAnsi="Arial" w:cs="Arial"/>
          <w:color w:val="0000FF"/>
        </w:rPr>
        <w:t xml:space="preserve">e focused on </w:t>
      </w:r>
      <w:r w:rsidR="002E65B3">
        <w:rPr>
          <w:rFonts w:ascii="Arial" w:eastAsia="Times New Roman" w:hAnsi="Arial" w:cs="Arial"/>
          <w:color w:val="0000FF"/>
        </w:rPr>
        <w:t xml:space="preserve">the single cell method for culturing hESCs and this protocol allows to a simple, robust, and reliable system for hESC culture. We then presented that these cells under single cell system </w:t>
      </w:r>
      <w:r w:rsidR="000903CE">
        <w:rPr>
          <w:rFonts w:ascii="Arial" w:eastAsia="Times New Roman" w:hAnsi="Arial" w:cs="Arial"/>
          <w:color w:val="0000FF"/>
        </w:rPr>
        <w:t xml:space="preserve">have the </w:t>
      </w:r>
      <w:r w:rsidR="002E65B3">
        <w:rPr>
          <w:rFonts w:ascii="Arial" w:eastAsia="Times New Roman" w:hAnsi="Arial" w:cs="Arial"/>
          <w:color w:val="0000FF"/>
        </w:rPr>
        <w:t xml:space="preserve">potential to differentiate into neural cell type. </w:t>
      </w:r>
      <w:r w:rsidR="004D506C" w:rsidRPr="0019277B">
        <w:rPr>
          <w:rFonts w:ascii="Arial" w:eastAsia="Times New Roman" w:hAnsi="Arial" w:cs="Arial"/>
          <w:color w:val="0000FF"/>
        </w:rPr>
        <w:t xml:space="preserve">Fig 4A showed differentiation </w:t>
      </w:r>
      <w:r w:rsidR="00C02E90" w:rsidRPr="0019277B">
        <w:rPr>
          <w:rFonts w:ascii="Arial" w:eastAsia="Times New Roman" w:hAnsi="Arial" w:cs="Arial"/>
          <w:color w:val="0000FF"/>
        </w:rPr>
        <w:t>schema</w:t>
      </w:r>
      <w:r w:rsidR="00C02E90">
        <w:rPr>
          <w:rFonts w:ascii="Arial" w:eastAsia="Times New Roman" w:hAnsi="Arial" w:cs="Arial"/>
          <w:color w:val="0000FF"/>
        </w:rPr>
        <w:t>tic procedure</w:t>
      </w:r>
      <w:r w:rsidR="004D506C" w:rsidRPr="0019277B">
        <w:rPr>
          <w:rFonts w:ascii="Arial" w:eastAsia="Times New Roman" w:hAnsi="Arial" w:cs="Arial"/>
          <w:color w:val="0000FF"/>
        </w:rPr>
        <w:t xml:space="preserve"> through the adopted single cell culture of hESCs</w:t>
      </w:r>
      <w:r w:rsidR="00C02E90">
        <w:rPr>
          <w:rFonts w:ascii="Arial" w:eastAsia="Times New Roman" w:hAnsi="Arial" w:cs="Arial"/>
          <w:color w:val="0000FF"/>
        </w:rPr>
        <w:t xml:space="preserve"> and we presented it in manuscript and figure legend.</w:t>
      </w:r>
      <w:r w:rsidR="004D506C" w:rsidRPr="0019277B">
        <w:rPr>
          <w:rFonts w:ascii="Arial" w:eastAsia="Times New Roman" w:hAnsi="Arial" w:cs="Arial"/>
          <w:color w:val="0000FF"/>
        </w:rPr>
        <w:t xml:space="preserve"> </w:t>
      </w:r>
      <w:r w:rsidR="000903CE">
        <w:rPr>
          <w:rFonts w:ascii="Arial" w:eastAsia="Times New Roman" w:hAnsi="Arial" w:cs="Arial"/>
          <w:color w:val="0000FF"/>
        </w:rPr>
        <w:t>This is now clarified in section 4 of the Protocol.</w:t>
      </w:r>
    </w:p>
    <w:p w14:paraId="29CDB772" w14:textId="77777777" w:rsidR="00AF76FB" w:rsidRDefault="00AF76FB" w:rsidP="002E65B3">
      <w:pPr>
        <w:spacing w:line="276" w:lineRule="auto"/>
        <w:rPr>
          <w:rFonts w:ascii="-webkit-standard" w:eastAsia="Times New Roman" w:hAnsi="-webkit-standard" w:cs="Times New Roman"/>
          <w:i/>
          <w:color w:val="000000"/>
        </w:rPr>
      </w:pPr>
    </w:p>
    <w:p w14:paraId="193B6045" w14:textId="66321147" w:rsidR="002E65B3" w:rsidRPr="0019277B" w:rsidRDefault="002E65B3" w:rsidP="002E65B3">
      <w:pPr>
        <w:spacing w:line="276" w:lineRule="auto"/>
        <w:rPr>
          <w:rFonts w:ascii="-webkit-standard" w:eastAsia="Times New Roman" w:hAnsi="-webkit-standard" w:cs="Times New Roman"/>
          <w:i/>
          <w:color w:val="000000"/>
        </w:rPr>
      </w:pPr>
      <w:r w:rsidRPr="0019277B">
        <w:rPr>
          <w:rFonts w:ascii="-webkit-standard" w:eastAsia="Times New Roman" w:hAnsi="-webkit-standard" w:cs="Times New Roman"/>
          <w:i/>
          <w:color w:val="000000"/>
        </w:rPr>
        <w:t>Proliferation sub-protocol should be presented separately. A sub-protocol for cryo-preservation is missing.</w:t>
      </w:r>
    </w:p>
    <w:p w14:paraId="212FDB60" w14:textId="77777777" w:rsidR="00AF76FB" w:rsidRDefault="00AF76FB" w:rsidP="00B84F9E">
      <w:pPr>
        <w:spacing w:line="276" w:lineRule="auto"/>
        <w:rPr>
          <w:rFonts w:ascii="Arial" w:eastAsia="Times New Roman" w:hAnsi="Arial" w:cs="Arial"/>
          <w:b/>
          <w:color w:val="0000FF"/>
          <w:u w:val="single"/>
        </w:rPr>
      </w:pPr>
    </w:p>
    <w:p w14:paraId="15E8ED05" w14:textId="54036468" w:rsidR="002E65B3" w:rsidRPr="002E65B3" w:rsidRDefault="002E65B3" w:rsidP="00B84F9E">
      <w:pPr>
        <w:spacing w:line="276" w:lineRule="auto"/>
        <w:rPr>
          <w:rFonts w:ascii="-webkit-standard" w:eastAsia="Times New Roman" w:hAnsi="-webkit-standard" w:cs="Times New Roman"/>
          <w:color w:val="000000"/>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t>
      </w:r>
      <w:r>
        <w:rPr>
          <w:rFonts w:ascii="Arial" w:eastAsia="Times New Roman" w:hAnsi="Arial" w:cs="Arial"/>
          <w:color w:val="0000FF"/>
        </w:rPr>
        <w:t xml:space="preserve">As the reviewer’s comments, we revised and corrected in revised manuscript. </w:t>
      </w:r>
    </w:p>
    <w:p w14:paraId="4393A70E" w14:textId="77777777" w:rsidR="00AF76FB" w:rsidRDefault="005A2990" w:rsidP="00AF76FB">
      <w:pPr>
        <w:spacing w:line="276" w:lineRule="auto"/>
        <w:rPr>
          <w:rFonts w:ascii="Arial" w:eastAsia="Times New Roman" w:hAnsi="Arial" w:cs="Arial"/>
          <w:b/>
          <w:color w:val="0000FF"/>
          <w:u w:val="single"/>
        </w:rPr>
      </w:pPr>
      <w:r w:rsidRPr="0019277B">
        <w:rPr>
          <w:rFonts w:ascii="-webkit-standard" w:eastAsia="Times New Roman" w:hAnsi="-webkit-standard" w:cs="Times New Roman"/>
          <w:i/>
          <w:color w:val="000000"/>
        </w:rPr>
        <w:t>It will be also of interest to say that there are variants for the matrix (</w:t>
      </w:r>
      <w:proofErr w:type="spellStart"/>
      <w:r w:rsidRPr="0019277B">
        <w:rPr>
          <w:rFonts w:ascii="-webkit-standard" w:eastAsia="Times New Roman" w:hAnsi="-webkit-standard" w:cs="Times New Roman"/>
          <w:i/>
          <w:color w:val="000000"/>
        </w:rPr>
        <w:t>Martigel</w:t>
      </w:r>
      <w:proofErr w:type="spellEnd"/>
      <w:r w:rsidRPr="0019277B">
        <w:rPr>
          <w:rFonts w:ascii="-webkit-standard" w:eastAsia="Times New Roman" w:hAnsi="-webkit-standard" w:cs="Times New Roman"/>
          <w:i/>
          <w:color w:val="000000"/>
        </w:rPr>
        <w:t xml:space="preserve">, </w:t>
      </w:r>
      <w:proofErr w:type="spellStart"/>
      <w:r w:rsidRPr="0019277B">
        <w:rPr>
          <w:rFonts w:ascii="-webkit-standard" w:eastAsia="Times New Roman" w:hAnsi="-webkit-standard" w:cs="Times New Roman"/>
          <w:i/>
          <w:color w:val="000000"/>
        </w:rPr>
        <w:t>Geltrex</w:t>
      </w:r>
      <w:proofErr w:type="spellEnd"/>
      <w:r w:rsidRPr="0019277B">
        <w:rPr>
          <w:rFonts w:ascii="-webkit-standard" w:eastAsia="Times New Roman" w:hAnsi="-webkit-standard" w:cs="Times New Roman"/>
          <w:i/>
          <w:color w:val="000000"/>
        </w:rPr>
        <w:t xml:space="preserve">, vitronectin, </w:t>
      </w:r>
      <w:proofErr w:type="spellStart"/>
      <w:r w:rsidRPr="0019277B">
        <w:rPr>
          <w:rFonts w:ascii="-webkit-standard" w:eastAsia="Times New Roman" w:hAnsi="-webkit-standard" w:cs="Times New Roman"/>
          <w:i/>
          <w:color w:val="000000"/>
        </w:rPr>
        <w:t>etc</w:t>
      </w:r>
      <w:proofErr w:type="spellEnd"/>
      <w:r w:rsidRPr="0019277B">
        <w:rPr>
          <w:rFonts w:ascii="-webkit-standard" w:eastAsia="Times New Roman" w:hAnsi="-webkit-standard" w:cs="Times New Roman"/>
          <w:i/>
          <w:color w:val="000000"/>
        </w:rPr>
        <w:t xml:space="preserve">), for the PSC medium, for the neural induction medium (here is not clear if </w:t>
      </w:r>
      <w:r w:rsidRPr="0019277B">
        <w:rPr>
          <w:rFonts w:ascii="-webkit-standard" w:eastAsia="Times New Roman" w:hAnsi="-webkit-standard" w:cs="Times New Roman"/>
          <w:i/>
          <w:color w:val="000000"/>
        </w:rPr>
        <w:lastRenderedPageBreak/>
        <w:t>DMEM, DMEM/F12 or Stemdiff neural progenitor medium is used). Of course many variants are here possible but they should be clarified and maybe compared.</w:t>
      </w:r>
      <w:r w:rsidRPr="0019277B">
        <w:rPr>
          <w:rFonts w:ascii="-webkit-standard" w:eastAsia="Times New Roman" w:hAnsi="-webkit-standard" w:cs="Times New Roman"/>
          <w:i/>
          <w:color w:val="000000"/>
        </w:rPr>
        <w:br/>
      </w:r>
    </w:p>
    <w:p w14:paraId="453E0573" w14:textId="43FFB370" w:rsidR="00AF76FB" w:rsidRDefault="00B22264" w:rsidP="00AF76FB">
      <w:pPr>
        <w:spacing w:line="276" w:lineRule="auto"/>
        <w:rPr>
          <w:rFonts w:ascii="Arial" w:eastAsia="Times New Roman" w:hAnsi="Arial" w:cs="Arial"/>
          <w:color w:val="0000FF"/>
        </w:rPr>
      </w:pPr>
      <w:r w:rsidRPr="0019277B">
        <w:rPr>
          <w:rFonts w:ascii="Arial" w:eastAsia="Times New Roman" w:hAnsi="Arial" w:cs="Arial"/>
          <w:b/>
          <w:color w:val="0000FF"/>
          <w:u w:val="single"/>
        </w:rPr>
        <w:t>Response:</w:t>
      </w:r>
      <w:r w:rsidRPr="0019277B">
        <w:rPr>
          <w:rFonts w:ascii="Arial" w:eastAsia="Times New Roman" w:hAnsi="Arial" w:cs="Arial"/>
          <w:color w:val="0000FF"/>
        </w:rPr>
        <w:t xml:space="preserve"> </w:t>
      </w:r>
      <w:r w:rsidR="00586703" w:rsidRPr="0019277B">
        <w:rPr>
          <w:rFonts w:ascii="Arial" w:eastAsia="Times New Roman" w:hAnsi="Arial" w:cs="Arial"/>
          <w:color w:val="0000FF"/>
        </w:rPr>
        <w:t>A</w:t>
      </w:r>
      <w:r w:rsidR="004673F4" w:rsidRPr="0019277B">
        <w:rPr>
          <w:rFonts w:ascii="Arial" w:eastAsia="Times New Roman" w:hAnsi="Arial" w:cs="Arial"/>
          <w:color w:val="0000FF"/>
        </w:rPr>
        <w:t>s NPC culture medium, we are culturing NPC</w:t>
      </w:r>
      <w:r w:rsidR="00586703" w:rsidRPr="0019277B">
        <w:rPr>
          <w:rFonts w:ascii="Arial" w:eastAsia="Times New Roman" w:hAnsi="Arial" w:cs="Arial"/>
          <w:color w:val="0000FF"/>
        </w:rPr>
        <w:t>s</w:t>
      </w:r>
      <w:r w:rsidR="004673F4" w:rsidRPr="0019277B">
        <w:rPr>
          <w:rFonts w:ascii="Arial" w:eastAsia="Times New Roman" w:hAnsi="Arial" w:cs="Arial"/>
          <w:color w:val="0000FF"/>
        </w:rPr>
        <w:t xml:space="preserve"> in Stemdiff neural </w:t>
      </w:r>
      <w:r w:rsidR="00586703" w:rsidRPr="0019277B">
        <w:rPr>
          <w:rFonts w:ascii="Arial" w:eastAsia="Times New Roman" w:hAnsi="Arial" w:cs="Arial"/>
          <w:color w:val="0000FF"/>
        </w:rPr>
        <w:t xml:space="preserve">medium. </w:t>
      </w:r>
      <w:r w:rsidRPr="0019277B">
        <w:rPr>
          <w:rFonts w:ascii="Arial" w:eastAsia="Times New Roman" w:hAnsi="Arial" w:cs="Arial"/>
          <w:color w:val="0000FF"/>
        </w:rPr>
        <w:t xml:space="preserve">To address the reviewer’s suggestion, we </w:t>
      </w:r>
      <w:r w:rsidR="000903CE">
        <w:rPr>
          <w:rFonts w:ascii="Arial" w:eastAsia="Times New Roman" w:hAnsi="Arial" w:cs="Arial"/>
          <w:color w:val="0000FF"/>
        </w:rPr>
        <w:t xml:space="preserve">made a </w:t>
      </w:r>
      <w:r w:rsidR="004673F4" w:rsidRPr="0019277B">
        <w:rPr>
          <w:rFonts w:ascii="Arial" w:eastAsia="Times New Roman" w:hAnsi="Arial" w:cs="Arial"/>
          <w:color w:val="0000FF"/>
        </w:rPr>
        <w:t xml:space="preserve">comparison between Matrigel and </w:t>
      </w:r>
      <w:proofErr w:type="spellStart"/>
      <w:r w:rsidR="004673F4" w:rsidRPr="0019277B">
        <w:rPr>
          <w:rFonts w:ascii="Arial" w:eastAsia="Times New Roman" w:hAnsi="Arial" w:cs="Arial"/>
          <w:color w:val="0000FF"/>
        </w:rPr>
        <w:t>Geltrex</w:t>
      </w:r>
      <w:proofErr w:type="spellEnd"/>
      <w:r w:rsidRPr="0019277B">
        <w:rPr>
          <w:rFonts w:ascii="Arial" w:eastAsia="Times New Roman" w:hAnsi="Arial" w:cs="Arial"/>
          <w:color w:val="0000FF"/>
        </w:rPr>
        <w:t xml:space="preserve">. </w:t>
      </w:r>
      <w:r w:rsidR="000903CE">
        <w:rPr>
          <w:rFonts w:ascii="Arial" w:eastAsia="Times New Roman" w:hAnsi="Arial" w:cs="Arial"/>
          <w:color w:val="0000FF"/>
        </w:rPr>
        <w:t>Ou</w:t>
      </w:r>
      <w:r w:rsidR="00784E97">
        <w:rPr>
          <w:rFonts w:ascii="Arial" w:eastAsia="Times New Roman" w:hAnsi="Arial" w:cs="Arial"/>
          <w:color w:val="0000FF"/>
        </w:rPr>
        <w:t>r data</w:t>
      </w:r>
      <w:r w:rsidR="000903CE">
        <w:rPr>
          <w:rFonts w:ascii="Arial" w:eastAsia="Times New Roman" w:hAnsi="Arial" w:cs="Arial"/>
          <w:color w:val="0000FF"/>
        </w:rPr>
        <w:t xml:space="preserve"> showed</w:t>
      </w:r>
      <w:r w:rsidR="00784E97">
        <w:rPr>
          <w:rFonts w:ascii="Arial" w:eastAsia="Times New Roman" w:hAnsi="Arial" w:cs="Arial"/>
          <w:color w:val="0000FF"/>
        </w:rPr>
        <w:t xml:space="preserve"> that</w:t>
      </w:r>
      <w:r w:rsidR="004673F4" w:rsidRPr="0019277B">
        <w:rPr>
          <w:rFonts w:ascii="Arial" w:eastAsia="Times New Roman" w:hAnsi="Arial" w:cs="Arial"/>
          <w:color w:val="0000FF"/>
        </w:rPr>
        <w:t xml:space="preserve"> NPC</w:t>
      </w:r>
      <w:r w:rsidR="00FE3DF4">
        <w:rPr>
          <w:rFonts w:ascii="Arial" w:eastAsia="Times New Roman" w:hAnsi="Arial" w:cs="Arial"/>
          <w:color w:val="0000FF"/>
        </w:rPr>
        <w:t xml:space="preserve"> differentiation</w:t>
      </w:r>
      <w:r w:rsidR="004673F4" w:rsidRPr="0019277B">
        <w:rPr>
          <w:rFonts w:ascii="Arial" w:eastAsia="Times New Roman" w:hAnsi="Arial" w:cs="Arial"/>
          <w:color w:val="0000FF"/>
        </w:rPr>
        <w:t xml:space="preserve"> </w:t>
      </w:r>
      <w:r w:rsidR="00784E97">
        <w:rPr>
          <w:rFonts w:ascii="Arial" w:eastAsia="Times New Roman" w:hAnsi="Arial" w:cs="Arial"/>
          <w:color w:val="0000FF"/>
        </w:rPr>
        <w:t xml:space="preserve">performed very similarly </w:t>
      </w:r>
      <w:r w:rsidR="004673F4" w:rsidRPr="0019277B">
        <w:rPr>
          <w:rFonts w:ascii="Arial" w:eastAsia="Times New Roman" w:hAnsi="Arial" w:cs="Arial"/>
          <w:color w:val="0000FF"/>
        </w:rPr>
        <w:t>on both matri</w:t>
      </w:r>
      <w:r w:rsidR="00784E97">
        <w:rPr>
          <w:rFonts w:ascii="Arial" w:eastAsia="Times New Roman" w:hAnsi="Arial" w:cs="Arial"/>
          <w:color w:val="0000FF"/>
        </w:rPr>
        <w:t>ces</w:t>
      </w:r>
      <w:r w:rsidR="004673F4" w:rsidRPr="0019277B">
        <w:rPr>
          <w:rFonts w:ascii="Arial" w:eastAsia="Times New Roman" w:hAnsi="Arial" w:cs="Arial"/>
          <w:color w:val="0000FF"/>
        </w:rPr>
        <w:t xml:space="preserve"> </w:t>
      </w:r>
      <w:r w:rsidR="00784E97">
        <w:rPr>
          <w:rFonts w:ascii="Arial" w:eastAsia="Times New Roman" w:hAnsi="Arial" w:cs="Arial"/>
          <w:color w:val="0000FF"/>
        </w:rPr>
        <w:t>as indicated by the</w:t>
      </w:r>
      <w:r w:rsidR="004673F4" w:rsidRPr="0019277B">
        <w:rPr>
          <w:rFonts w:ascii="Arial" w:eastAsia="Times New Roman" w:hAnsi="Arial" w:cs="Arial"/>
          <w:color w:val="0000FF"/>
        </w:rPr>
        <w:t xml:space="preserve"> similar</w:t>
      </w:r>
      <w:r w:rsidR="00784E97">
        <w:rPr>
          <w:rFonts w:ascii="Arial" w:eastAsia="Times New Roman" w:hAnsi="Arial" w:cs="Arial"/>
          <w:color w:val="0000FF"/>
        </w:rPr>
        <w:t>ities in</w:t>
      </w:r>
      <w:r w:rsidR="004673F4" w:rsidRPr="0019277B">
        <w:rPr>
          <w:rFonts w:ascii="Arial" w:eastAsia="Times New Roman" w:hAnsi="Arial" w:cs="Arial"/>
          <w:color w:val="0000FF"/>
        </w:rPr>
        <w:t xml:space="preserve"> expression</w:t>
      </w:r>
      <w:r w:rsidR="00784E97">
        <w:rPr>
          <w:rFonts w:ascii="Arial" w:eastAsia="Times New Roman" w:hAnsi="Arial" w:cs="Arial"/>
          <w:color w:val="0000FF"/>
        </w:rPr>
        <w:t xml:space="preserve"> of several </w:t>
      </w:r>
      <w:r w:rsidR="00FE3DF4">
        <w:rPr>
          <w:rFonts w:ascii="Arial" w:eastAsia="Times New Roman" w:hAnsi="Arial" w:cs="Arial"/>
          <w:color w:val="0000FF"/>
        </w:rPr>
        <w:t xml:space="preserve">NPC </w:t>
      </w:r>
      <w:r w:rsidR="00784E97">
        <w:rPr>
          <w:rFonts w:ascii="Arial" w:eastAsia="Times New Roman" w:hAnsi="Arial" w:cs="Arial"/>
          <w:color w:val="0000FF"/>
        </w:rPr>
        <w:t>markers</w:t>
      </w:r>
      <w:r w:rsidR="004673F4" w:rsidRPr="0019277B">
        <w:rPr>
          <w:rFonts w:ascii="Arial" w:eastAsia="Times New Roman" w:hAnsi="Arial" w:cs="Arial"/>
          <w:color w:val="0000FF"/>
        </w:rPr>
        <w:t xml:space="preserve">. </w:t>
      </w:r>
      <w:r w:rsidR="00784E97">
        <w:rPr>
          <w:rFonts w:ascii="Arial" w:eastAsia="Times New Roman" w:hAnsi="Arial" w:cs="Arial"/>
          <w:color w:val="0000FF"/>
        </w:rPr>
        <w:t>This comparison was included in the revised version (</w:t>
      </w:r>
      <w:r w:rsidR="00AF76FB">
        <w:rPr>
          <w:rFonts w:ascii="Arial" w:eastAsia="Times New Roman" w:hAnsi="Arial" w:cs="Arial"/>
          <w:color w:val="0000FF"/>
        </w:rPr>
        <w:t>Protocol 4</w:t>
      </w:r>
      <w:r w:rsidR="00413F87">
        <w:rPr>
          <w:rFonts w:ascii="Arial" w:eastAsia="Times New Roman" w:hAnsi="Arial" w:cs="Arial"/>
          <w:color w:val="0000FF"/>
        </w:rPr>
        <w:t xml:space="preserve"> </w:t>
      </w:r>
      <w:r w:rsidR="00784E97">
        <w:rPr>
          <w:rFonts w:ascii="Arial" w:eastAsia="Times New Roman" w:hAnsi="Arial" w:cs="Arial"/>
          <w:color w:val="0000FF"/>
        </w:rPr>
        <w:t>section).</w:t>
      </w:r>
    </w:p>
    <w:p w14:paraId="39A36EC6" w14:textId="2C2C9432" w:rsidR="009936D1" w:rsidRDefault="009936D1" w:rsidP="00AF76FB">
      <w:pPr>
        <w:spacing w:line="276" w:lineRule="auto"/>
        <w:jc w:val="center"/>
        <w:rPr>
          <w:rFonts w:ascii="-webkit-standard" w:eastAsia="Times New Roman" w:hAnsi="-webkit-standard" w:cs="Times New Roman"/>
          <w:i/>
          <w:color w:val="000000"/>
        </w:rPr>
      </w:pPr>
      <w:r w:rsidRPr="009936D1">
        <w:rPr>
          <w:rFonts w:ascii="-webkit-standard" w:eastAsia="Times New Roman" w:hAnsi="-webkit-standard" w:cs="Times New Roman"/>
          <w:i/>
          <w:noProof/>
          <w:color w:val="000000"/>
        </w:rPr>
        <w:drawing>
          <wp:inline distT="0" distB="0" distL="0" distR="0" wp14:anchorId="6E185AF8" wp14:editId="5F4F32F1">
            <wp:extent cx="5236561" cy="1793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87877" cy="1811207"/>
                    </a:xfrm>
                    <a:prstGeom prst="rect">
                      <a:avLst/>
                    </a:prstGeom>
                  </pic:spPr>
                </pic:pic>
              </a:graphicData>
            </a:graphic>
          </wp:inline>
        </w:drawing>
      </w:r>
    </w:p>
    <w:p w14:paraId="5D11FAB4" w14:textId="77777777" w:rsidR="00AF76FB" w:rsidRDefault="00AF76FB" w:rsidP="009936D1">
      <w:pPr>
        <w:spacing w:line="276" w:lineRule="auto"/>
        <w:rPr>
          <w:rFonts w:ascii="-webkit-standard" w:eastAsia="Times New Roman" w:hAnsi="-webkit-standard" w:cs="Times New Roman"/>
          <w:i/>
          <w:color w:val="000000"/>
        </w:rPr>
      </w:pPr>
    </w:p>
    <w:p w14:paraId="3CE3CB9A" w14:textId="7C622AD4" w:rsidR="002D7659" w:rsidRDefault="005A2990" w:rsidP="009936D1">
      <w:pPr>
        <w:spacing w:line="276" w:lineRule="auto"/>
        <w:rPr>
          <w:rFonts w:ascii="-webkit-standard" w:eastAsia="Times New Roman" w:hAnsi="-webkit-standard" w:cs="Times New Roman"/>
          <w:i/>
          <w:color w:val="000000"/>
        </w:rPr>
      </w:pPr>
      <w:r w:rsidRPr="0019277B">
        <w:rPr>
          <w:rFonts w:ascii="-webkit-standard" w:eastAsia="Times New Roman" w:hAnsi="-webkit-standard" w:cs="Times New Roman"/>
          <w:i/>
          <w:color w:val="000000"/>
        </w:rPr>
        <w:t>Regarding the characterization of the neural cells after the neural induction ( at day 7) it was shown in many publications, including in the previous one for the authors (Jeon 2019), that they represent neuroepithelial cells with embryonic CNS anterior phenotype. With their proliferation in FGF+EGF conditions, the profile becomes more posterior and is also related to the passage number, in parallel with a decrease in neuronal differentiation potential and increase in the glial potential. In these conditions, there is far to be well described and discussed the next steps of neuronal and glial differentiation (protocols 4 and 5). Additionally, the protocol 4 is not up-to-date and far to be efficient, comparing to the floor-plate related dopaminergic differentiation protocols. Here also the description of the results in fig 6 A is questionable, as the TH staining seems to be unspecific.</w:t>
      </w:r>
      <w:r w:rsidR="00AF76FB">
        <w:rPr>
          <w:rFonts w:ascii="-webkit-standard" w:eastAsia="Times New Roman" w:hAnsi="-webkit-standard" w:cs="Times New Roman"/>
          <w:i/>
          <w:color w:val="000000"/>
        </w:rPr>
        <w:t xml:space="preserve"> </w:t>
      </w:r>
      <w:r w:rsidRPr="0019277B">
        <w:rPr>
          <w:rFonts w:ascii="-webkit-standard" w:eastAsia="Times New Roman" w:hAnsi="-webkit-standard" w:cs="Times New Roman"/>
          <w:i/>
          <w:color w:val="000000"/>
        </w:rPr>
        <w:t>I consider here as a critical step that the patterning and the neurogenesis potential to be discussed/compared and emphasized for different application types.</w:t>
      </w:r>
    </w:p>
    <w:p w14:paraId="43297C1A" w14:textId="77777777" w:rsidR="00AF76FB" w:rsidRDefault="00AF76FB" w:rsidP="003C1387">
      <w:pPr>
        <w:spacing w:line="276" w:lineRule="auto"/>
        <w:rPr>
          <w:rFonts w:ascii="Arial" w:eastAsia="Times New Roman" w:hAnsi="Arial" w:cs="Arial"/>
          <w:b/>
          <w:color w:val="0000FF"/>
          <w:u w:val="single"/>
        </w:rPr>
      </w:pPr>
    </w:p>
    <w:p w14:paraId="0A06A4EC" w14:textId="15CBB69E" w:rsidR="0027302D" w:rsidRDefault="002D7659" w:rsidP="003C1387">
      <w:pPr>
        <w:spacing w:line="276" w:lineRule="auto"/>
        <w:rPr>
          <w:rFonts w:ascii="Arial" w:eastAsia="Times New Roman" w:hAnsi="Arial" w:cs="Arial"/>
          <w:color w:val="0000FF"/>
        </w:rPr>
      </w:pPr>
      <w:r w:rsidRPr="0019277B">
        <w:rPr>
          <w:rFonts w:ascii="Arial" w:eastAsia="Times New Roman" w:hAnsi="Arial" w:cs="Arial"/>
          <w:b/>
          <w:color w:val="0000FF"/>
          <w:u w:val="single"/>
        </w:rPr>
        <w:t>Response:</w:t>
      </w:r>
      <w:r>
        <w:rPr>
          <w:rFonts w:ascii="Arial" w:eastAsia="Times New Roman" w:hAnsi="Arial" w:cs="Arial"/>
          <w:b/>
          <w:color w:val="0000FF"/>
          <w:u w:val="single"/>
        </w:rPr>
        <w:t xml:space="preserve"> </w:t>
      </w:r>
      <w:r w:rsidR="00EE6AA0" w:rsidRPr="00926BC4">
        <w:rPr>
          <w:rFonts w:ascii="Arial" w:eastAsia="Times New Roman" w:hAnsi="Arial" w:cs="Arial"/>
          <w:color w:val="0000FF"/>
          <w:szCs w:val="22"/>
        </w:rPr>
        <w:t>We thank the reviewer for the suggestion. However</w:t>
      </w:r>
      <w:r w:rsidR="00EE6AA0">
        <w:rPr>
          <w:rFonts w:ascii="Arial" w:eastAsia="Times New Roman" w:hAnsi="Arial" w:cs="Arial"/>
          <w:color w:val="0000FF"/>
          <w:sz w:val="22"/>
          <w:szCs w:val="22"/>
        </w:rPr>
        <w:t xml:space="preserve">, </w:t>
      </w:r>
      <w:r w:rsidR="00EE6AA0">
        <w:rPr>
          <w:rFonts w:ascii="Arial" w:eastAsia="Times New Roman" w:hAnsi="Arial" w:cs="Arial"/>
          <w:color w:val="0000FF"/>
        </w:rPr>
        <w:t>w</w:t>
      </w:r>
      <w:r>
        <w:rPr>
          <w:rFonts w:ascii="Arial" w:eastAsia="Times New Roman" w:hAnsi="Arial" w:cs="Arial"/>
          <w:color w:val="0000FF"/>
        </w:rPr>
        <w:t>e didn’t address any patterning related neural experiments</w:t>
      </w:r>
      <w:r w:rsidR="00926BC4">
        <w:rPr>
          <w:rFonts w:ascii="Arial" w:eastAsia="Times New Roman" w:hAnsi="Arial" w:cs="Arial"/>
          <w:color w:val="0000FF"/>
        </w:rPr>
        <w:t xml:space="preserve"> </w:t>
      </w:r>
      <w:r w:rsidR="00747012">
        <w:rPr>
          <w:rFonts w:ascii="Arial" w:eastAsia="Times New Roman" w:hAnsi="Arial" w:cs="Arial"/>
          <w:color w:val="0000FF"/>
        </w:rPr>
        <w:t xml:space="preserve">in </w:t>
      </w:r>
      <w:r w:rsidR="00BE07C4">
        <w:rPr>
          <w:rFonts w:ascii="Arial" w:eastAsia="Times New Roman" w:hAnsi="Arial" w:cs="Arial"/>
          <w:color w:val="0000FF"/>
        </w:rPr>
        <w:t>this paper</w:t>
      </w:r>
      <w:r>
        <w:rPr>
          <w:rFonts w:ascii="Arial" w:eastAsia="Times New Roman" w:hAnsi="Arial" w:cs="Arial"/>
          <w:color w:val="0000FF"/>
        </w:rPr>
        <w:t xml:space="preserve">. </w:t>
      </w:r>
      <w:r w:rsidR="00BE07C4">
        <w:rPr>
          <w:rFonts w:ascii="Arial" w:eastAsia="Times New Roman" w:hAnsi="Arial" w:cs="Arial"/>
          <w:color w:val="0000FF"/>
        </w:rPr>
        <w:t>Here</w:t>
      </w:r>
      <w:r w:rsidRPr="0019277B">
        <w:rPr>
          <w:rFonts w:ascii="Arial" w:eastAsia="Times New Roman" w:hAnsi="Arial" w:cs="Arial"/>
          <w:color w:val="0000FF"/>
        </w:rPr>
        <w:t xml:space="preserve"> we focused on </w:t>
      </w:r>
      <w:r>
        <w:rPr>
          <w:rFonts w:ascii="Arial" w:eastAsia="Times New Roman" w:hAnsi="Arial" w:cs="Arial"/>
          <w:color w:val="0000FF"/>
        </w:rPr>
        <w:t xml:space="preserve">the single cell method for culturing hESCs and </w:t>
      </w:r>
      <w:r w:rsidR="00926BC4">
        <w:rPr>
          <w:rFonts w:ascii="Arial" w:eastAsia="Times New Roman" w:hAnsi="Arial" w:cs="Arial"/>
          <w:color w:val="0000FF"/>
        </w:rPr>
        <w:t>this protocol allows to a simple, robust, and reliable system for hESC culture. W</w:t>
      </w:r>
      <w:r>
        <w:rPr>
          <w:rFonts w:ascii="Arial" w:eastAsia="Times New Roman" w:hAnsi="Arial" w:cs="Arial"/>
          <w:color w:val="0000FF"/>
        </w:rPr>
        <w:t xml:space="preserve">e </w:t>
      </w:r>
      <w:r w:rsidR="00926BC4">
        <w:rPr>
          <w:rFonts w:ascii="Arial" w:eastAsia="Times New Roman" w:hAnsi="Arial" w:cs="Arial"/>
          <w:color w:val="0000FF"/>
        </w:rPr>
        <w:t xml:space="preserve">then </w:t>
      </w:r>
      <w:r>
        <w:rPr>
          <w:rFonts w:ascii="Arial" w:eastAsia="Times New Roman" w:hAnsi="Arial" w:cs="Arial"/>
          <w:color w:val="0000FF"/>
        </w:rPr>
        <w:t>presented that these cells under single cell system can be showed a potential to differentiate into neural cell type</w:t>
      </w:r>
      <w:r w:rsidR="0027302D">
        <w:rPr>
          <w:rFonts w:ascii="Arial" w:eastAsia="Times New Roman" w:hAnsi="Arial" w:cs="Arial"/>
          <w:color w:val="0000FF"/>
        </w:rPr>
        <w:t xml:space="preserve"> and</w:t>
      </w:r>
      <w:r>
        <w:rPr>
          <w:rFonts w:ascii="Arial" w:eastAsia="Times New Roman" w:hAnsi="Arial" w:cs="Arial"/>
          <w:color w:val="0000FF"/>
        </w:rPr>
        <w:t xml:space="preserve"> </w:t>
      </w:r>
      <w:r w:rsidR="0027302D">
        <w:rPr>
          <w:rFonts w:ascii="Arial" w:eastAsia="Times New Roman" w:hAnsi="Arial" w:cs="Arial"/>
          <w:color w:val="0000FF"/>
        </w:rPr>
        <w:t xml:space="preserve">these cells under single cell type culture system can efficient and fast NPC differentiation </w:t>
      </w:r>
      <w:r w:rsidR="0027302D" w:rsidRPr="00F06BEC">
        <w:rPr>
          <w:rFonts w:ascii="Arial" w:eastAsia="Times New Roman" w:hAnsi="Arial" w:cs="Arial"/>
          <w:color w:val="0000FF"/>
        </w:rPr>
        <w:t>within one week</w:t>
      </w:r>
      <w:r w:rsidR="0027302D">
        <w:rPr>
          <w:rFonts w:ascii="Arial" w:eastAsia="Times New Roman" w:hAnsi="Arial" w:cs="Arial"/>
          <w:color w:val="0000FF"/>
        </w:rPr>
        <w:t xml:space="preserve">. In addition, we presented these NPCs have a potential to further differentiate into DA and Astrocyte. </w:t>
      </w:r>
      <w:r w:rsidR="00E336B7">
        <w:rPr>
          <w:rFonts w:ascii="Arial" w:eastAsia="Times New Roman" w:hAnsi="Arial" w:cs="Arial"/>
          <w:color w:val="0000FF"/>
        </w:rPr>
        <w:t>It was not our intend to</w:t>
      </w:r>
      <w:r w:rsidR="0027302D">
        <w:rPr>
          <w:rFonts w:ascii="Arial" w:eastAsia="Times New Roman" w:hAnsi="Arial" w:cs="Arial"/>
          <w:color w:val="0000FF"/>
        </w:rPr>
        <w:t xml:space="preserve"> focus on </w:t>
      </w:r>
      <w:r w:rsidR="00E336B7">
        <w:rPr>
          <w:rFonts w:ascii="Arial" w:eastAsia="Times New Roman" w:hAnsi="Arial" w:cs="Arial"/>
          <w:color w:val="0000FF"/>
        </w:rPr>
        <w:t>improving</w:t>
      </w:r>
      <w:r w:rsidR="0027302D">
        <w:rPr>
          <w:rFonts w:ascii="Arial" w:eastAsia="Times New Roman" w:hAnsi="Arial" w:cs="Arial"/>
          <w:color w:val="0000FF"/>
        </w:rPr>
        <w:t xml:space="preserve"> protocols for DA and astrocyte</w:t>
      </w:r>
      <w:r w:rsidR="00E336B7">
        <w:rPr>
          <w:rFonts w:ascii="Arial" w:eastAsia="Times New Roman" w:hAnsi="Arial" w:cs="Arial"/>
          <w:color w:val="0000FF"/>
        </w:rPr>
        <w:t>s</w:t>
      </w:r>
      <w:r w:rsidR="0027302D">
        <w:rPr>
          <w:rFonts w:ascii="Arial" w:eastAsia="Times New Roman" w:hAnsi="Arial" w:cs="Arial"/>
          <w:color w:val="0000FF"/>
        </w:rPr>
        <w:t xml:space="preserve">.  </w:t>
      </w:r>
      <w:r w:rsidR="00E336B7">
        <w:rPr>
          <w:rFonts w:ascii="Arial" w:eastAsia="Times New Roman" w:hAnsi="Arial" w:cs="Arial"/>
          <w:color w:val="0000FF"/>
        </w:rPr>
        <w:t>We revised the paper to avoid giving this impression.</w:t>
      </w:r>
    </w:p>
    <w:p w14:paraId="305599C9" w14:textId="77777777" w:rsidR="00800421" w:rsidRDefault="00800421" w:rsidP="00800421">
      <w:pPr>
        <w:spacing w:line="276" w:lineRule="auto"/>
        <w:rPr>
          <w:rFonts w:ascii="Arial" w:eastAsia="Times New Roman" w:hAnsi="Arial" w:cs="Arial"/>
          <w:color w:val="0000FF"/>
          <w:szCs w:val="22"/>
        </w:rPr>
      </w:pPr>
      <w:r w:rsidRPr="002E65B3">
        <w:rPr>
          <w:rFonts w:ascii="Arial" w:eastAsia="Times New Roman" w:hAnsi="Arial" w:cs="Arial"/>
          <w:color w:val="0000FF"/>
          <w:szCs w:val="22"/>
        </w:rPr>
        <w:lastRenderedPageBreak/>
        <w:t>W</w:t>
      </w:r>
      <w:r>
        <w:rPr>
          <w:rFonts w:ascii="Arial" w:eastAsia="Times New Roman" w:hAnsi="Arial" w:cs="Arial"/>
          <w:color w:val="0000FF"/>
          <w:szCs w:val="22"/>
        </w:rPr>
        <w:t xml:space="preserve">ith regard to the TH staining: by mistake an image of </w:t>
      </w:r>
      <w:r w:rsidRPr="002E65B3">
        <w:rPr>
          <w:rFonts w:ascii="Arial" w:eastAsia="Times New Roman" w:hAnsi="Arial" w:cs="Arial"/>
          <w:color w:val="0000FF"/>
          <w:szCs w:val="22"/>
        </w:rPr>
        <w:t xml:space="preserve"> Tuj</w:t>
      </w:r>
      <w:r>
        <w:rPr>
          <w:rFonts w:ascii="Arial" w:eastAsia="Times New Roman" w:hAnsi="Arial" w:cs="Arial"/>
          <w:color w:val="0000FF"/>
          <w:szCs w:val="22"/>
        </w:rPr>
        <w:t>-1</w:t>
      </w:r>
      <w:r w:rsidRPr="002E65B3">
        <w:rPr>
          <w:rFonts w:ascii="Arial" w:eastAsia="Times New Roman" w:hAnsi="Arial" w:cs="Arial"/>
          <w:color w:val="0000FF"/>
          <w:szCs w:val="22"/>
        </w:rPr>
        <w:t>/Map2</w:t>
      </w:r>
      <w:r>
        <w:rPr>
          <w:rFonts w:ascii="Arial" w:eastAsia="Times New Roman" w:hAnsi="Arial" w:cs="Arial"/>
          <w:color w:val="0000FF"/>
          <w:szCs w:val="22"/>
        </w:rPr>
        <w:t xml:space="preserve"> staining was used instead of TH.  We exchanged the TH images </w:t>
      </w:r>
      <w:r w:rsidRPr="002E65B3">
        <w:rPr>
          <w:rFonts w:ascii="Arial" w:eastAsia="Times New Roman" w:hAnsi="Arial" w:cs="Arial"/>
          <w:color w:val="0000FF"/>
          <w:szCs w:val="22"/>
        </w:rPr>
        <w:t>(Sigma</w:t>
      </w:r>
      <w:r>
        <w:rPr>
          <w:rFonts w:ascii="Arial" w:eastAsia="Times New Roman" w:hAnsi="Arial" w:cs="Arial"/>
          <w:color w:val="0000FF"/>
          <w:szCs w:val="22"/>
        </w:rPr>
        <w:t xml:space="preserve"> T1299, TH </w:t>
      </w:r>
      <w:r w:rsidRPr="002E65B3">
        <w:rPr>
          <w:rFonts w:ascii="Arial" w:eastAsia="Times New Roman" w:hAnsi="Arial" w:cs="Arial"/>
          <w:color w:val="0000FF"/>
          <w:szCs w:val="22"/>
        </w:rPr>
        <w:t>antibody)</w:t>
      </w:r>
      <w:r>
        <w:rPr>
          <w:rFonts w:ascii="Arial" w:eastAsia="Times New Roman" w:hAnsi="Arial" w:cs="Arial"/>
          <w:color w:val="0000FF"/>
          <w:szCs w:val="22"/>
        </w:rPr>
        <w:t xml:space="preserve">. We </w:t>
      </w:r>
      <w:r w:rsidRPr="002E65B3">
        <w:rPr>
          <w:rFonts w:ascii="Arial" w:eastAsia="Times New Roman" w:hAnsi="Arial" w:cs="Arial"/>
          <w:color w:val="0000FF"/>
          <w:szCs w:val="22"/>
        </w:rPr>
        <w:t xml:space="preserve">apologize for </w:t>
      </w:r>
      <w:r>
        <w:rPr>
          <w:rFonts w:ascii="Arial" w:eastAsia="Times New Roman" w:hAnsi="Arial" w:cs="Arial"/>
          <w:color w:val="0000FF"/>
          <w:szCs w:val="22"/>
        </w:rPr>
        <w:t xml:space="preserve">this error. </w:t>
      </w:r>
      <w:r w:rsidRPr="002E65B3">
        <w:rPr>
          <w:rFonts w:ascii="Arial" w:eastAsia="Times New Roman" w:hAnsi="Arial" w:cs="Arial"/>
          <w:color w:val="0000FF"/>
          <w:szCs w:val="22"/>
        </w:rPr>
        <w:t xml:space="preserve"> </w:t>
      </w:r>
    </w:p>
    <w:p w14:paraId="3BF19A45" w14:textId="66ED1543" w:rsidR="00327DC8" w:rsidRPr="0019277B" w:rsidRDefault="005A2990" w:rsidP="003C1387">
      <w:pPr>
        <w:spacing w:line="276" w:lineRule="auto"/>
        <w:rPr>
          <w:rFonts w:ascii="-webkit-standard" w:eastAsia="Times New Roman" w:hAnsi="-webkit-standard" w:cs="Times New Roman"/>
          <w:i/>
          <w:color w:val="000000"/>
        </w:rPr>
      </w:pPr>
      <w:r w:rsidRPr="0019277B">
        <w:rPr>
          <w:rFonts w:ascii="-webkit-standard" w:eastAsia="Times New Roman" w:hAnsi="-webkit-standard" w:cs="Times New Roman"/>
          <w:i/>
          <w:color w:val="000000"/>
        </w:rPr>
        <w:br/>
      </w:r>
    </w:p>
    <w:p w14:paraId="3EB82D2C" w14:textId="79D63DBA" w:rsidR="005A2990" w:rsidRPr="0019277B" w:rsidRDefault="009936D1" w:rsidP="00327DC8">
      <w:pPr>
        <w:spacing w:line="276" w:lineRule="auto"/>
        <w:jc w:val="center"/>
        <w:rPr>
          <w:rFonts w:ascii="-webkit-standard" w:eastAsia="Times New Roman" w:hAnsi="-webkit-standard" w:cs="Times New Roman"/>
          <w:b/>
          <w:bCs/>
          <w:i/>
          <w:color w:val="000000"/>
        </w:rPr>
      </w:pPr>
      <w:r w:rsidRPr="009936D1">
        <w:rPr>
          <w:rFonts w:ascii="-webkit-standard" w:eastAsia="Times New Roman" w:hAnsi="-webkit-standard" w:cs="Times New Roman"/>
          <w:i/>
          <w:noProof/>
          <w:color w:val="000000"/>
        </w:rPr>
        <w:drawing>
          <wp:inline distT="0" distB="0" distL="0" distR="0" wp14:anchorId="2B0AF106" wp14:editId="459D6429">
            <wp:extent cx="4156219" cy="158261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7364" cy="1624937"/>
                    </a:xfrm>
                    <a:prstGeom prst="rect">
                      <a:avLst/>
                    </a:prstGeom>
                  </pic:spPr>
                </pic:pic>
              </a:graphicData>
            </a:graphic>
          </wp:inline>
        </w:drawing>
      </w:r>
    </w:p>
    <w:p w14:paraId="3AA9BE3C" w14:textId="77777777" w:rsidR="005A2990" w:rsidRPr="0019277B" w:rsidRDefault="005A2990" w:rsidP="005A2990">
      <w:pPr>
        <w:rPr>
          <w:rFonts w:ascii="-webkit-standard" w:eastAsia="Times New Roman" w:hAnsi="-webkit-standard" w:cs="Times New Roman"/>
          <w:b/>
          <w:bCs/>
          <w:i/>
          <w:color w:val="000000"/>
        </w:rPr>
      </w:pPr>
    </w:p>
    <w:p w14:paraId="1CF3E80E" w14:textId="77777777" w:rsidR="005A2990" w:rsidRPr="0019277B" w:rsidRDefault="005A2990" w:rsidP="005A2990">
      <w:pPr>
        <w:rPr>
          <w:rFonts w:ascii="-webkit-standard" w:eastAsia="Times New Roman" w:hAnsi="-webkit-standard" w:cs="Times New Roman"/>
          <w:b/>
          <w:bCs/>
          <w:i/>
          <w:color w:val="000000"/>
        </w:rPr>
      </w:pPr>
    </w:p>
    <w:p w14:paraId="541A15E9" w14:textId="77777777" w:rsidR="005A2990" w:rsidRPr="0019277B" w:rsidRDefault="005A2990" w:rsidP="005A2990">
      <w:pPr>
        <w:rPr>
          <w:rFonts w:ascii="-webkit-standard" w:eastAsia="Times New Roman" w:hAnsi="-webkit-standard" w:cs="Times New Roman"/>
          <w:b/>
          <w:bCs/>
          <w:i/>
          <w:color w:val="000000"/>
        </w:rPr>
      </w:pPr>
    </w:p>
    <w:p w14:paraId="4E2987EA" w14:textId="77777777" w:rsidR="009936D1" w:rsidRDefault="009936D1" w:rsidP="003C1387">
      <w:pPr>
        <w:spacing w:line="276" w:lineRule="auto"/>
        <w:rPr>
          <w:rFonts w:ascii="-webkit-standard" w:eastAsia="Times New Roman" w:hAnsi="-webkit-standard" w:cs="Times New Roman"/>
          <w:b/>
          <w:bCs/>
          <w:i/>
          <w:color w:val="000000"/>
        </w:rPr>
      </w:pPr>
    </w:p>
    <w:p w14:paraId="5843FB41" w14:textId="77777777" w:rsidR="009936D1" w:rsidRDefault="009936D1" w:rsidP="003C1387">
      <w:pPr>
        <w:spacing w:line="276" w:lineRule="auto"/>
        <w:rPr>
          <w:rFonts w:ascii="-webkit-standard" w:eastAsia="Times New Roman" w:hAnsi="-webkit-standard" w:cs="Times New Roman"/>
          <w:b/>
          <w:bCs/>
          <w:i/>
          <w:color w:val="000000"/>
        </w:rPr>
      </w:pPr>
    </w:p>
    <w:p w14:paraId="10047AF6" w14:textId="77777777" w:rsidR="009936D1" w:rsidRDefault="009936D1" w:rsidP="003C1387">
      <w:pPr>
        <w:spacing w:line="276" w:lineRule="auto"/>
        <w:rPr>
          <w:rFonts w:ascii="-webkit-standard" w:eastAsia="Times New Roman" w:hAnsi="-webkit-standard" w:cs="Times New Roman"/>
          <w:b/>
          <w:bCs/>
          <w:i/>
          <w:color w:val="000000"/>
        </w:rPr>
      </w:pPr>
    </w:p>
    <w:p w14:paraId="40D6569D" w14:textId="77777777" w:rsidR="009936D1" w:rsidRDefault="009936D1" w:rsidP="003C1387">
      <w:pPr>
        <w:spacing w:line="276" w:lineRule="auto"/>
        <w:rPr>
          <w:rFonts w:ascii="-webkit-standard" w:eastAsia="Times New Roman" w:hAnsi="-webkit-standard" w:cs="Times New Roman"/>
          <w:b/>
          <w:bCs/>
          <w:i/>
          <w:color w:val="000000"/>
        </w:rPr>
      </w:pPr>
    </w:p>
    <w:p w14:paraId="2C16B870" w14:textId="77777777" w:rsidR="009936D1" w:rsidRDefault="009936D1" w:rsidP="003C1387">
      <w:pPr>
        <w:spacing w:line="276" w:lineRule="auto"/>
        <w:rPr>
          <w:rFonts w:ascii="-webkit-standard" w:eastAsia="Times New Roman" w:hAnsi="-webkit-standard" w:cs="Times New Roman"/>
          <w:b/>
          <w:bCs/>
          <w:i/>
          <w:color w:val="000000"/>
        </w:rPr>
      </w:pPr>
    </w:p>
    <w:p w14:paraId="0551EDB8" w14:textId="77777777" w:rsidR="009936D1" w:rsidRDefault="009936D1" w:rsidP="003C1387">
      <w:pPr>
        <w:spacing w:line="276" w:lineRule="auto"/>
        <w:rPr>
          <w:rFonts w:ascii="-webkit-standard" w:eastAsia="Times New Roman" w:hAnsi="-webkit-standard" w:cs="Times New Roman"/>
          <w:b/>
          <w:bCs/>
          <w:i/>
          <w:color w:val="000000"/>
        </w:rPr>
      </w:pPr>
    </w:p>
    <w:p w14:paraId="72058074" w14:textId="77777777" w:rsidR="009936D1" w:rsidRDefault="009936D1" w:rsidP="003C1387">
      <w:pPr>
        <w:spacing w:line="276" w:lineRule="auto"/>
        <w:rPr>
          <w:rFonts w:ascii="-webkit-standard" w:eastAsia="Times New Roman" w:hAnsi="-webkit-standard" w:cs="Times New Roman"/>
          <w:b/>
          <w:bCs/>
          <w:i/>
          <w:color w:val="000000"/>
        </w:rPr>
      </w:pPr>
    </w:p>
    <w:p w14:paraId="0DE2D752" w14:textId="77777777" w:rsidR="009936D1" w:rsidRDefault="009936D1" w:rsidP="003C1387">
      <w:pPr>
        <w:spacing w:line="276" w:lineRule="auto"/>
        <w:rPr>
          <w:rFonts w:ascii="-webkit-standard" w:eastAsia="Times New Roman" w:hAnsi="-webkit-standard" w:cs="Times New Roman"/>
          <w:b/>
          <w:bCs/>
          <w:i/>
          <w:color w:val="000000"/>
        </w:rPr>
      </w:pPr>
    </w:p>
    <w:p w14:paraId="7488781A" w14:textId="77777777" w:rsidR="009936D1" w:rsidRDefault="009936D1" w:rsidP="003C1387">
      <w:pPr>
        <w:spacing w:line="276" w:lineRule="auto"/>
        <w:rPr>
          <w:rFonts w:ascii="-webkit-standard" w:eastAsia="Times New Roman" w:hAnsi="-webkit-standard" w:cs="Times New Roman"/>
          <w:b/>
          <w:bCs/>
          <w:i/>
          <w:color w:val="000000"/>
        </w:rPr>
      </w:pPr>
    </w:p>
    <w:p w14:paraId="3744DAD0" w14:textId="77777777" w:rsidR="009936D1" w:rsidRDefault="009936D1" w:rsidP="003C1387">
      <w:pPr>
        <w:spacing w:line="276" w:lineRule="auto"/>
        <w:rPr>
          <w:rFonts w:ascii="-webkit-standard" w:eastAsia="Times New Roman" w:hAnsi="-webkit-standard" w:cs="Times New Roman"/>
          <w:b/>
          <w:bCs/>
          <w:i/>
          <w:color w:val="000000"/>
        </w:rPr>
      </w:pPr>
    </w:p>
    <w:p w14:paraId="60F371F2" w14:textId="77777777" w:rsidR="009936D1" w:rsidRDefault="009936D1" w:rsidP="003C1387">
      <w:pPr>
        <w:spacing w:line="276" w:lineRule="auto"/>
        <w:rPr>
          <w:rFonts w:ascii="-webkit-standard" w:eastAsia="Times New Roman" w:hAnsi="-webkit-standard" w:cs="Times New Roman"/>
          <w:b/>
          <w:bCs/>
          <w:i/>
          <w:color w:val="000000"/>
        </w:rPr>
      </w:pPr>
    </w:p>
    <w:p w14:paraId="6FB1D657" w14:textId="77777777" w:rsidR="009936D1" w:rsidRDefault="009936D1" w:rsidP="003C1387">
      <w:pPr>
        <w:spacing w:line="276" w:lineRule="auto"/>
        <w:rPr>
          <w:rFonts w:ascii="-webkit-standard" w:eastAsia="Times New Roman" w:hAnsi="-webkit-standard" w:cs="Times New Roman"/>
          <w:b/>
          <w:bCs/>
          <w:i/>
          <w:color w:val="000000"/>
        </w:rPr>
      </w:pPr>
    </w:p>
    <w:p w14:paraId="7970981D" w14:textId="77777777" w:rsidR="009936D1" w:rsidRDefault="009936D1" w:rsidP="003C1387">
      <w:pPr>
        <w:spacing w:line="276" w:lineRule="auto"/>
        <w:rPr>
          <w:rFonts w:ascii="-webkit-standard" w:eastAsia="Times New Roman" w:hAnsi="-webkit-standard" w:cs="Times New Roman"/>
          <w:b/>
          <w:bCs/>
          <w:i/>
          <w:color w:val="000000"/>
        </w:rPr>
      </w:pPr>
    </w:p>
    <w:p w14:paraId="652E1418" w14:textId="77777777" w:rsidR="009936D1" w:rsidRDefault="009936D1" w:rsidP="003C1387">
      <w:pPr>
        <w:spacing w:line="276" w:lineRule="auto"/>
        <w:rPr>
          <w:rFonts w:ascii="-webkit-standard" w:eastAsia="Times New Roman" w:hAnsi="-webkit-standard" w:cs="Times New Roman"/>
          <w:b/>
          <w:bCs/>
          <w:i/>
          <w:color w:val="000000"/>
        </w:rPr>
      </w:pPr>
    </w:p>
    <w:p w14:paraId="43275B8D" w14:textId="77777777" w:rsidR="009936D1" w:rsidRDefault="009936D1" w:rsidP="003C1387">
      <w:pPr>
        <w:spacing w:line="276" w:lineRule="auto"/>
        <w:rPr>
          <w:rFonts w:ascii="-webkit-standard" w:eastAsia="Times New Roman" w:hAnsi="-webkit-standard" w:cs="Times New Roman"/>
          <w:b/>
          <w:bCs/>
          <w:i/>
          <w:color w:val="000000"/>
        </w:rPr>
      </w:pPr>
    </w:p>
    <w:p w14:paraId="304B87A3" w14:textId="77777777" w:rsidR="009936D1" w:rsidRDefault="009936D1" w:rsidP="003C1387">
      <w:pPr>
        <w:spacing w:line="276" w:lineRule="auto"/>
        <w:rPr>
          <w:rFonts w:ascii="-webkit-standard" w:eastAsia="Times New Roman" w:hAnsi="-webkit-standard" w:cs="Times New Roman"/>
          <w:b/>
          <w:bCs/>
          <w:i/>
          <w:color w:val="000000"/>
        </w:rPr>
      </w:pPr>
    </w:p>
    <w:p w14:paraId="680D29E4" w14:textId="77777777" w:rsidR="009936D1" w:rsidRDefault="009936D1" w:rsidP="003C1387">
      <w:pPr>
        <w:spacing w:line="276" w:lineRule="auto"/>
        <w:rPr>
          <w:rFonts w:ascii="-webkit-standard" w:eastAsia="Times New Roman" w:hAnsi="-webkit-standard" w:cs="Times New Roman"/>
          <w:b/>
          <w:bCs/>
          <w:i/>
          <w:color w:val="000000"/>
        </w:rPr>
      </w:pPr>
    </w:p>
    <w:p w14:paraId="7BF916E7" w14:textId="77777777" w:rsidR="009936D1" w:rsidRDefault="009936D1" w:rsidP="003C1387">
      <w:pPr>
        <w:spacing w:line="276" w:lineRule="auto"/>
        <w:rPr>
          <w:rFonts w:ascii="-webkit-standard" w:eastAsia="Times New Roman" w:hAnsi="-webkit-standard" w:cs="Times New Roman"/>
          <w:b/>
          <w:bCs/>
          <w:i/>
          <w:color w:val="000000"/>
        </w:rPr>
      </w:pPr>
    </w:p>
    <w:p w14:paraId="322F282F" w14:textId="77777777" w:rsidR="009936D1" w:rsidRDefault="009936D1" w:rsidP="003C1387">
      <w:pPr>
        <w:spacing w:line="276" w:lineRule="auto"/>
        <w:rPr>
          <w:rFonts w:ascii="-webkit-standard" w:eastAsia="Times New Roman" w:hAnsi="-webkit-standard" w:cs="Times New Roman"/>
          <w:b/>
          <w:bCs/>
          <w:i/>
          <w:color w:val="000000"/>
        </w:rPr>
      </w:pPr>
    </w:p>
    <w:p w14:paraId="71BF61FC" w14:textId="77777777" w:rsidR="009936D1" w:rsidRDefault="009936D1" w:rsidP="003C1387">
      <w:pPr>
        <w:spacing w:line="276" w:lineRule="auto"/>
        <w:rPr>
          <w:rFonts w:ascii="-webkit-standard" w:eastAsia="Times New Roman" w:hAnsi="-webkit-standard" w:cs="Times New Roman"/>
          <w:b/>
          <w:bCs/>
          <w:i/>
          <w:color w:val="000000"/>
        </w:rPr>
      </w:pPr>
    </w:p>
    <w:p w14:paraId="7A7BA4D0" w14:textId="77777777" w:rsidR="009936D1" w:rsidRDefault="009936D1" w:rsidP="003C1387">
      <w:pPr>
        <w:spacing w:line="276" w:lineRule="auto"/>
        <w:rPr>
          <w:rFonts w:ascii="-webkit-standard" w:eastAsia="Times New Roman" w:hAnsi="-webkit-standard" w:cs="Times New Roman"/>
          <w:b/>
          <w:bCs/>
          <w:i/>
          <w:color w:val="000000"/>
        </w:rPr>
      </w:pPr>
    </w:p>
    <w:p w14:paraId="03A77A86" w14:textId="77777777" w:rsidR="009936D1" w:rsidRDefault="009936D1" w:rsidP="003C1387">
      <w:pPr>
        <w:spacing w:line="276" w:lineRule="auto"/>
        <w:rPr>
          <w:rFonts w:ascii="-webkit-standard" w:eastAsia="Times New Roman" w:hAnsi="-webkit-standard" w:cs="Times New Roman"/>
          <w:b/>
          <w:bCs/>
          <w:i/>
          <w:color w:val="000000"/>
        </w:rPr>
      </w:pPr>
    </w:p>
    <w:p w14:paraId="5DAF3D07" w14:textId="77777777" w:rsidR="009936D1" w:rsidRDefault="009936D1" w:rsidP="003C1387">
      <w:pPr>
        <w:spacing w:line="276" w:lineRule="auto"/>
        <w:rPr>
          <w:rFonts w:ascii="-webkit-standard" w:eastAsia="Times New Roman" w:hAnsi="-webkit-standard" w:cs="Times New Roman"/>
          <w:b/>
          <w:bCs/>
          <w:i/>
          <w:color w:val="000000"/>
        </w:rPr>
      </w:pPr>
    </w:p>
    <w:p w14:paraId="6158005E" w14:textId="77777777" w:rsidR="009936D1" w:rsidRDefault="009936D1" w:rsidP="003C1387">
      <w:pPr>
        <w:spacing w:line="276" w:lineRule="auto"/>
        <w:rPr>
          <w:rFonts w:ascii="-webkit-standard" w:eastAsia="Times New Roman" w:hAnsi="-webkit-standard" w:cs="Times New Roman"/>
          <w:b/>
          <w:bCs/>
          <w:i/>
          <w:color w:val="000000"/>
        </w:rPr>
      </w:pPr>
      <w:bookmarkStart w:id="0" w:name="_GoBack"/>
      <w:bookmarkEnd w:id="0"/>
    </w:p>
    <w:p w14:paraId="07C767A9" w14:textId="2465681E" w:rsidR="00843498" w:rsidRPr="0019277B" w:rsidRDefault="005A2990" w:rsidP="003C1387">
      <w:pPr>
        <w:spacing w:line="276" w:lineRule="auto"/>
        <w:rPr>
          <w:rFonts w:ascii="-webkit-standard" w:eastAsia="Times New Roman" w:hAnsi="-webkit-standard" w:cs="Times New Roman"/>
          <w:i/>
          <w:color w:val="000000"/>
        </w:rPr>
      </w:pPr>
      <w:r w:rsidRPr="0019277B">
        <w:rPr>
          <w:rFonts w:ascii="-webkit-standard" w:eastAsia="Times New Roman" w:hAnsi="-webkit-standard" w:cs="Times New Roman"/>
          <w:b/>
          <w:bCs/>
          <w:i/>
          <w:color w:val="000000"/>
        </w:rPr>
        <w:lastRenderedPageBreak/>
        <w:t>Reviewer #2: </w:t>
      </w:r>
      <w:r w:rsidRPr="0019277B">
        <w:rPr>
          <w:rFonts w:ascii="-webkit-standard" w:eastAsia="Times New Roman" w:hAnsi="-webkit-standard" w:cs="Times New Roman"/>
          <w:i/>
          <w:color w:val="000000"/>
        </w:rPr>
        <w:br/>
        <w:t>Manuscript Summary:</w:t>
      </w:r>
      <w:r w:rsidRPr="0019277B">
        <w:rPr>
          <w:rFonts w:ascii="-webkit-standard" w:eastAsia="Times New Roman" w:hAnsi="-webkit-standard" w:cs="Times New Roman"/>
          <w:i/>
          <w:color w:val="000000"/>
        </w:rPr>
        <w:br/>
        <w:t>The manuscript "Efficient and Fast Neural Differentiation through Single Cell Type Culture of Human Embryonic Stem Cells" by Jeon et al establish a protocol for neural Differentiation from hESCs. These protocols are simple and efficient, and suitable for drug screening and regenerative medicine.</w:t>
      </w:r>
      <w:r w:rsidRPr="0019277B">
        <w:rPr>
          <w:rFonts w:ascii="-webkit-standard" w:eastAsia="Times New Roman" w:hAnsi="-webkit-standard" w:cs="Times New Roman"/>
          <w:i/>
          <w:color w:val="000000"/>
        </w:rPr>
        <w:br/>
        <w:t>Minor Concerns:</w:t>
      </w:r>
      <w:r w:rsidRPr="0019277B">
        <w:rPr>
          <w:rFonts w:ascii="-webkit-standard" w:eastAsia="Times New Roman" w:hAnsi="-webkit-standard" w:cs="Times New Roman"/>
          <w:i/>
          <w:color w:val="000000"/>
        </w:rPr>
        <w:br/>
        <w:t xml:space="preserve">1. Only H9 is used in the study? Do you check the protocol in other cell lines, such as H1 and </w:t>
      </w:r>
      <w:proofErr w:type="spellStart"/>
      <w:r w:rsidRPr="0019277B">
        <w:rPr>
          <w:rFonts w:ascii="-webkit-standard" w:eastAsia="Times New Roman" w:hAnsi="-webkit-standard" w:cs="Times New Roman"/>
          <w:i/>
          <w:color w:val="000000"/>
        </w:rPr>
        <w:t>ipsc</w:t>
      </w:r>
      <w:proofErr w:type="spellEnd"/>
      <w:r w:rsidRPr="0019277B">
        <w:rPr>
          <w:rFonts w:ascii="-webkit-standard" w:eastAsia="Times New Roman" w:hAnsi="-webkit-standard" w:cs="Times New Roman"/>
          <w:i/>
          <w:color w:val="000000"/>
        </w:rPr>
        <w:t>?</w:t>
      </w:r>
    </w:p>
    <w:p w14:paraId="19342CE8" w14:textId="0D4B5C7D" w:rsidR="00FA4D7F" w:rsidRDefault="00FA4D7F" w:rsidP="00413F87">
      <w:pPr>
        <w:spacing w:line="276" w:lineRule="auto"/>
        <w:rPr>
          <w:rFonts w:ascii="Arial" w:eastAsia="Times New Roman" w:hAnsi="Arial" w:cs="Arial"/>
          <w:color w:val="0000FF"/>
        </w:rPr>
      </w:pPr>
      <w:r w:rsidRPr="0019277B">
        <w:rPr>
          <w:rFonts w:ascii="Arial" w:eastAsia="Times New Roman" w:hAnsi="Arial" w:cs="Arial"/>
          <w:b/>
          <w:color w:val="0000FF"/>
          <w:u w:val="single"/>
        </w:rPr>
        <w:t>Response:</w:t>
      </w:r>
      <w:r>
        <w:rPr>
          <w:rFonts w:ascii="Arial" w:eastAsia="Times New Roman" w:hAnsi="Arial" w:cs="Arial"/>
          <w:b/>
          <w:color w:val="0000FF"/>
          <w:u w:val="single"/>
        </w:rPr>
        <w:t xml:space="preserve"> </w:t>
      </w:r>
      <w:r w:rsidR="00426373" w:rsidRPr="00FA4D7F">
        <w:rPr>
          <w:rFonts w:ascii="Arial" w:eastAsia="Times New Roman" w:hAnsi="Arial" w:cs="Arial"/>
          <w:color w:val="0000FF"/>
        </w:rPr>
        <w:t xml:space="preserve">We </w:t>
      </w:r>
      <w:r w:rsidR="00426373">
        <w:rPr>
          <w:rFonts w:ascii="Arial" w:eastAsia="Times New Roman" w:hAnsi="Arial" w:cs="Arial"/>
          <w:color w:val="0000FF"/>
        </w:rPr>
        <w:t>reported</w:t>
      </w:r>
      <w:r w:rsidR="00426373" w:rsidRPr="00FA4D7F">
        <w:rPr>
          <w:rFonts w:ascii="Arial" w:eastAsia="Times New Roman" w:hAnsi="Arial" w:cs="Arial"/>
          <w:color w:val="0000FF"/>
        </w:rPr>
        <w:t xml:space="preserve"> </w:t>
      </w:r>
      <w:r w:rsidR="00426373">
        <w:rPr>
          <w:rFonts w:ascii="Arial" w:eastAsia="Times New Roman" w:hAnsi="Arial" w:cs="Arial"/>
          <w:color w:val="0000FF"/>
        </w:rPr>
        <w:t>single cell culture of WA01 (H1)</w:t>
      </w:r>
      <w:r w:rsidR="00426373" w:rsidRPr="00FA4D7F">
        <w:rPr>
          <w:rFonts w:ascii="Arial" w:eastAsia="Times New Roman" w:hAnsi="Arial" w:cs="Arial"/>
          <w:color w:val="0000FF"/>
        </w:rPr>
        <w:t xml:space="preserve"> </w:t>
      </w:r>
      <w:proofErr w:type="spellStart"/>
      <w:r w:rsidR="00426373" w:rsidRPr="00FA4D7F">
        <w:rPr>
          <w:rFonts w:ascii="Arial" w:eastAsia="Times New Roman" w:hAnsi="Arial" w:cs="Arial"/>
          <w:color w:val="0000FF"/>
        </w:rPr>
        <w:t>hESC</w:t>
      </w:r>
      <w:proofErr w:type="spellEnd"/>
      <w:r w:rsidR="00426373" w:rsidRPr="00FA4D7F">
        <w:rPr>
          <w:rFonts w:ascii="Arial" w:eastAsia="Times New Roman" w:hAnsi="Arial" w:cs="Arial"/>
          <w:color w:val="0000FF"/>
        </w:rPr>
        <w:t xml:space="preserve"> </w:t>
      </w:r>
      <w:r w:rsidR="00426373">
        <w:rPr>
          <w:rFonts w:ascii="Arial" w:eastAsia="Times New Roman" w:hAnsi="Arial" w:cs="Arial"/>
          <w:color w:val="0000FF"/>
        </w:rPr>
        <w:t>in our previous published paper (</w:t>
      </w:r>
      <w:r w:rsidR="00426373" w:rsidRPr="00FA4D7F">
        <w:rPr>
          <w:rFonts w:ascii="Arial" w:eastAsia="Times New Roman" w:hAnsi="Arial" w:cs="Arial"/>
          <w:color w:val="0000FF"/>
        </w:rPr>
        <w:t xml:space="preserve">Stem Cells. 2019 Feb;37(2):202-215. </w:t>
      </w:r>
      <w:proofErr w:type="spellStart"/>
      <w:r w:rsidR="00426373" w:rsidRPr="00FA4D7F">
        <w:rPr>
          <w:rFonts w:ascii="Arial" w:eastAsia="Times New Roman" w:hAnsi="Arial" w:cs="Arial"/>
          <w:color w:val="0000FF"/>
        </w:rPr>
        <w:t>doi</w:t>
      </w:r>
      <w:proofErr w:type="spellEnd"/>
      <w:r w:rsidR="00426373" w:rsidRPr="00FA4D7F">
        <w:rPr>
          <w:rFonts w:ascii="Arial" w:eastAsia="Times New Roman" w:hAnsi="Arial" w:cs="Arial"/>
          <w:color w:val="0000FF"/>
        </w:rPr>
        <w:t>: 10.1002/stem.2941</w:t>
      </w:r>
      <w:r w:rsidR="00426373">
        <w:rPr>
          <w:rFonts w:ascii="Arial" w:eastAsia="Times New Roman" w:hAnsi="Arial" w:cs="Arial"/>
          <w:color w:val="0000FF"/>
        </w:rPr>
        <w:t>, with very similar results as WA09</w:t>
      </w:r>
      <w:r w:rsidR="00426373" w:rsidRPr="00FA4D7F">
        <w:rPr>
          <w:rFonts w:ascii="Arial" w:eastAsia="Times New Roman" w:hAnsi="Arial" w:cs="Arial"/>
          <w:color w:val="0000FF"/>
        </w:rPr>
        <w:t xml:space="preserve">. </w:t>
      </w:r>
      <w:r w:rsidR="00426373">
        <w:rPr>
          <w:rFonts w:ascii="Arial" w:eastAsia="Times New Roman" w:hAnsi="Arial" w:cs="Arial"/>
          <w:color w:val="0000FF"/>
        </w:rPr>
        <w:t>We now stated this in the protocol.</w:t>
      </w:r>
    </w:p>
    <w:p w14:paraId="01AB72A3" w14:textId="56757EFD" w:rsidR="00FA4D7F" w:rsidRDefault="009936D1" w:rsidP="00FA4D7F">
      <w:pPr>
        <w:jc w:val="center"/>
        <w:rPr>
          <w:rFonts w:ascii="Arial" w:eastAsia="Times New Roman" w:hAnsi="Arial" w:cs="Arial"/>
          <w:color w:val="0000FF"/>
        </w:rPr>
      </w:pPr>
      <w:r w:rsidRPr="009936D1">
        <w:rPr>
          <w:rFonts w:ascii="-webkit-standard" w:eastAsia="Times New Roman" w:hAnsi="-webkit-standard" w:cs="Times New Roman"/>
          <w:i/>
          <w:noProof/>
          <w:color w:val="000000"/>
        </w:rPr>
        <w:drawing>
          <wp:inline distT="0" distB="0" distL="0" distR="0" wp14:anchorId="749588EC" wp14:editId="11B80E3F">
            <wp:extent cx="4389120" cy="18840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5645" cy="1895395"/>
                    </a:xfrm>
                    <a:prstGeom prst="rect">
                      <a:avLst/>
                    </a:prstGeom>
                  </pic:spPr>
                </pic:pic>
              </a:graphicData>
            </a:graphic>
          </wp:inline>
        </w:drawing>
      </w:r>
    </w:p>
    <w:p w14:paraId="6B8675D6" w14:textId="77777777" w:rsidR="00FA4D7F" w:rsidRPr="00FA4D7F" w:rsidRDefault="00FA4D7F" w:rsidP="00FA4D7F">
      <w:pPr>
        <w:rPr>
          <w:rFonts w:ascii="Arial" w:eastAsia="Times New Roman" w:hAnsi="Arial" w:cs="Arial"/>
          <w:color w:val="0000FF"/>
        </w:rPr>
      </w:pPr>
    </w:p>
    <w:p w14:paraId="2063725A" w14:textId="77777777" w:rsidR="005A2990" w:rsidRPr="0019277B" w:rsidRDefault="005A2990" w:rsidP="003C1387">
      <w:pPr>
        <w:spacing w:line="276" w:lineRule="auto"/>
        <w:rPr>
          <w:rFonts w:ascii="Times New Roman" w:eastAsia="Times New Roman" w:hAnsi="Times New Roman" w:cs="Times New Roman"/>
          <w:i/>
        </w:rPr>
      </w:pPr>
      <w:r w:rsidRPr="0019277B">
        <w:rPr>
          <w:rFonts w:ascii="-webkit-standard" w:eastAsia="Times New Roman" w:hAnsi="-webkit-standard" w:cs="Times New Roman"/>
          <w:i/>
          <w:color w:val="000000"/>
        </w:rPr>
        <w:t>2. How about the function of neural progenitor cells , in vivo or in vitro (not only staining)?</w:t>
      </w:r>
    </w:p>
    <w:p w14:paraId="4267A871" w14:textId="1F27ED65" w:rsidR="00F93D0A" w:rsidRPr="00413F87" w:rsidRDefault="00E35014" w:rsidP="00413F87">
      <w:pPr>
        <w:spacing w:line="276" w:lineRule="auto"/>
        <w:rPr>
          <w:rFonts w:ascii="Times New Roman"/>
          <w:iCs/>
          <w:sz w:val="22"/>
          <w:szCs w:val="22"/>
        </w:rPr>
      </w:pPr>
      <w:r w:rsidRPr="0019277B">
        <w:rPr>
          <w:rFonts w:ascii="Arial" w:eastAsia="Times New Roman" w:hAnsi="Arial" w:cs="Arial"/>
          <w:b/>
          <w:color w:val="0000FF"/>
          <w:u w:val="single"/>
        </w:rPr>
        <w:t>Response:</w:t>
      </w:r>
      <w:r>
        <w:rPr>
          <w:rFonts w:ascii="Arial" w:eastAsia="Times New Roman" w:hAnsi="Arial" w:cs="Arial"/>
          <w:b/>
          <w:color w:val="0000FF"/>
          <w:u w:val="single"/>
        </w:rPr>
        <w:t xml:space="preserve"> </w:t>
      </w:r>
      <w:r w:rsidRPr="00FA4D7F">
        <w:rPr>
          <w:rFonts w:ascii="Arial" w:eastAsia="Times New Roman" w:hAnsi="Arial" w:cs="Arial"/>
          <w:color w:val="0000FF"/>
        </w:rPr>
        <w:t xml:space="preserve">We </w:t>
      </w:r>
      <w:r w:rsidR="00E336B7">
        <w:rPr>
          <w:rFonts w:ascii="Arial" w:eastAsia="Times New Roman" w:hAnsi="Arial" w:cs="Arial"/>
          <w:color w:val="0000FF"/>
        </w:rPr>
        <w:t>examined</w:t>
      </w:r>
      <w:r w:rsidR="00EC152A">
        <w:rPr>
          <w:rFonts w:ascii="Arial" w:eastAsia="Times New Roman" w:hAnsi="Arial" w:cs="Arial"/>
          <w:color w:val="0000FF"/>
        </w:rPr>
        <w:t xml:space="preserve"> </w:t>
      </w:r>
      <w:r w:rsidR="009C3E43">
        <w:rPr>
          <w:rFonts w:ascii="Arial" w:eastAsia="Times New Roman" w:hAnsi="Arial" w:cs="Arial"/>
          <w:color w:val="0000FF"/>
        </w:rPr>
        <w:t>the function of DA neurons</w:t>
      </w:r>
      <w:r w:rsidR="00F93D0A">
        <w:rPr>
          <w:rFonts w:ascii="Arial" w:eastAsia="Times New Roman" w:hAnsi="Arial" w:cs="Arial"/>
          <w:color w:val="0000FF"/>
        </w:rPr>
        <w:t xml:space="preserve"> derived from NPCs</w:t>
      </w:r>
      <w:r w:rsidR="009C3E43">
        <w:rPr>
          <w:rFonts w:ascii="Arial" w:eastAsia="Times New Roman" w:hAnsi="Arial" w:cs="Arial"/>
          <w:color w:val="0000FF"/>
        </w:rPr>
        <w:t xml:space="preserve"> </w:t>
      </w:r>
      <w:r w:rsidR="00F93D0A">
        <w:rPr>
          <w:rFonts w:ascii="Arial" w:eastAsia="Times New Roman" w:hAnsi="Arial" w:cs="Arial"/>
          <w:color w:val="0000FF"/>
        </w:rPr>
        <w:t xml:space="preserve">and the representative recording action potentials in DA cells under the current clamp mode of a patch-clamp amplifier </w:t>
      </w:r>
      <w:r w:rsidR="009C3E43">
        <w:rPr>
          <w:rFonts w:ascii="Arial" w:eastAsia="Times New Roman" w:hAnsi="Arial" w:cs="Arial"/>
          <w:color w:val="0000FF"/>
        </w:rPr>
        <w:t xml:space="preserve">as below. </w:t>
      </w:r>
      <w:r w:rsidR="00D046EA">
        <w:rPr>
          <w:rFonts w:ascii="Arial" w:eastAsia="Times New Roman" w:hAnsi="Arial" w:cs="Arial"/>
          <w:color w:val="0000FF"/>
        </w:rPr>
        <w:t>We believe that this is outside the scope of this protocol and therefore was not included in the paper.</w:t>
      </w:r>
    </w:p>
    <w:p w14:paraId="1DB5E220" w14:textId="4C68B5DC" w:rsidR="003C1387" w:rsidRDefault="009936D1" w:rsidP="003C1387">
      <w:pPr>
        <w:jc w:val="center"/>
        <w:rPr>
          <w:i/>
        </w:rPr>
      </w:pPr>
      <w:r w:rsidRPr="009936D1">
        <w:rPr>
          <w:rFonts w:ascii="-webkit-standard" w:eastAsia="Times New Roman" w:hAnsi="-webkit-standard" w:cs="Times New Roman"/>
          <w:i/>
          <w:noProof/>
          <w:color w:val="000000"/>
        </w:rPr>
        <w:drawing>
          <wp:inline distT="0" distB="0" distL="0" distR="0" wp14:anchorId="06D45338" wp14:editId="57B4C14E">
            <wp:extent cx="3657600" cy="211536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8648" cy="2133321"/>
                    </a:xfrm>
                    <a:prstGeom prst="rect">
                      <a:avLst/>
                    </a:prstGeom>
                  </pic:spPr>
                </pic:pic>
              </a:graphicData>
            </a:graphic>
          </wp:inline>
        </w:drawing>
      </w:r>
    </w:p>
    <w:p w14:paraId="6815A1AB" w14:textId="77777777" w:rsidR="009936D1" w:rsidRDefault="009936D1" w:rsidP="003C1387">
      <w:pPr>
        <w:jc w:val="center"/>
        <w:rPr>
          <w:i/>
        </w:rPr>
      </w:pPr>
    </w:p>
    <w:p w14:paraId="65B0AEC1" w14:textId="77777777" w:rsidR="009C3E43" w:rsidRPr="009C3E43" w:rsidRDefault="009C3E43" w:rsidP="003C1387">
      <w:pPr>
        <w:pStyle w:val="ListParagraph"/>
        <w:numPr>
          <w:ilvl w:val="0"/>
          <w:numId w:val="1"/>
        </w:numPr>
        <w:jc w:val="center"/>
      </w:pPr>
      <w:r>
        <w:t>DIC image of the recorded cell. (B) Voltage-clamp. (C) Current-clamp</w:t>
      </w:r>
    </w:p>
    <w:sectPr w:rsidR="009C3E43" w:rsidRPr="009C3E43" w:rsidSect="00DF55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E581A"/>
    <w:multiLevelType w:val="hybridMultilevel"/>
    <w:tmpl w:val="77FA14DE"/>
    <w:lvl w:ilvl="0" w:tplc="DF9E4B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990"/>
    <w:rsid w:val="000108C2"/>
    <w:rsid w:val="00044023"/>
    <w:rsid w:val="000477C9"/>
    <w:rsid w:val="00083FB8"/>
    <w:rsid w:val="00084395"/>
    <w:rsid w:val="000903CE"/>
    <w:rsid w:val="000A188E"/>
    <w:rsid w:val="001001B8"/>
    <w:rsid w:val="001140AB"/>
    <w:rsid w:val="001324DC"/>
    <w:rsid w:val="00133F0A"/>
    <w:rsid w:val="0019277B"/>
    <w:rsid w:val="001A2060"/>
    <w:rsid w:val="001B3738"/>
    <w:rsid w:val="001E4A4D"/>
    <w:rsid w:val="001F0F5C"/>
    <w:rsid w:val="002133B6"/>
    <w:rsid w:val="002148AA"/>
    <w:rsid w:val="0027302D"/>
    <w:rsid w:val="00297423"/>
    <w:rsid w:val="002D73D2"/>
    <w:rsid w:val="002D7659"/>
    <w:rsid w:val="002E65B3"/>
    <w:rsid w:val="00307543"/>
    <w:rsid w:val="00312E62"/>
    <w:rsid w:val="00323836"/>
    <w:rsid w:val="00327DC8"/>
    <w:rsid w:val="00353CF9"/>
    <w:rsid w:val="00372E5C"/>
    <w:rsid w:val="00377092"/>
    <w:rsid w:val="003C1387"/>
    <w:rsid w:val="003C48B0"/>
    <w:rsid w:val="004125F2"/>
    <w:rsid w:val="00413F87"/>
    <w:rsid w:val="0041638B"/>
    <w:rsid w:val="00426373"/>
    <w:rsid w:val="00445452"/>
    <w:rsid w:val="00450E34"/>
    <w:rsid w:val="004673F4"/>
    <w:rsid w:val="00497918"/>
    <w:rsid w:val="004A2D89"/>
    <w:rsid w:val="004A5DDC"/>
    <w:rsid w:val="004D0B40"/>
    <w:rsid w:val="004D506C"/>
    <w:rsid w:val="004F1355"/>
    <w:rsid w:val="004F6AB5"/>
    <w:rsid w:val="00503F55"/>
    <w:rsid w:val="00523587"/>
    <w:rsid w:val="005478B0"/>
    <w:rsid w:val="005665BE"/>
    <w:rsid w:val="00570998"/>
    <w:rsid w:val="00586703"/>
    <w:rsid w:val="005A2990"/>
    <w:rsid w:val="005A3AD2"/>
    <w:rsid w:val="005B633F"/>
    <w:rsid w:val="005C35DE"/>
    <w:rsid w:val="005D3FAF"/>
    <w:rsid w:val="005D6C7B"/>
    <w:rsid w:val="00604108"/>
    <w:rsid w:val="006371F7"/>
    <w:rsid w:val="0065007C"/>
    <w:rsid w:val="006511DD"/>
    <w:rsid w:val="00690994"/>
    <w:rsid w:val="006A5357"/>
    <w:rsid w:val="006D073A"/>
    <w:rsid w:val="006D2172"/>
    <w:rsid w:val="00714183"/>
    <w:rsid w:val="00717C25"/>
    <w:rsid w:val="00730ED0"/>
    <w:rsid w:val="00747012"/>
    <w:rsid w:val="00762396"/>
    <w:rsid w:val="0076644F"/>
    <w:rsid w:val="00773295"/>
    <w:rsid w:val="0077402D"/>
    <w:rsid w:val="00784E97"/>
    <w:rsid w:val="007E719B"/>
    <w:rsid w:val="00800421"/>
    <w:rsid w:val="00821175"/>
    <w:rsid w:val="00843498"/>
    <w:rsid w:val="0084514E"/>
    <w:rsid w:val="00872DF5"/>
    <w:rsid w:val="00892A9D"/>
    <w:rsid w:val="008E1231"/>
    <w:rsid w:val="00912B0A"/>
    <w:rsid w:val="00926BC4"/>
    <w:rsid w:val="0093101E"/>
    <w:rsid w:val="00942DD8"/>
    <w:rsid w:val="0097043A"/>
    <w:rsid w:val="00985797"/>
    <w:rsid w:val="009936D1"/>
    <w:rsid w:val="009B57C2"/>
    <w:rsid w:val="009C3468"/>
    <w:rsid w:val="009C3874"/>
    <w:rsid w:val="009C3E43"/>
    <w:rsid w:val="009E5BE9"/>
    <w:rsid w:val="00A125A7"/>
    <w:rsid w:val="00A40CBB"/>
    <w:rsid w:val="00A85A9C"/>
    <w:rsid w:val="00A91195"/>
    <w:rsid w:val="00AB7EE7"/>
    <w:rsid w:val="00AD4E74"/>
    <w:rsid w:val="00AE403B"/>
    <w:rsid w:val="00AF76FB"/>
    <w:rsid w:val="00B04A88"/>
    <w:rsid w:val="00B155D8"/>
    <w:rsid w:val="00B22264"/>
    <w:rsid w:val="00B2281B"/>
    <w:rsid w:val="00B73BF2"/>
    <w:rsid w:val="00B80370"/>
    <w:rsid w:val="00B84F9E"/>
    <w:rsid w:val="00BE07C4"/>
    <w:rsid w:val="00BE39F3"/>
    <w:rsid w:val="00C02E90"/>
    <w:rsid w:val="00C03F10"/>
    <w:rsid w:val="00C20BFA"/>
    <w:rsid w:val="00C22F04"/>
    <w:rsid w:val="00C316B6"/>
    <w:rsid w:val="00C501B6"/>
    <w:rsid w:val="00C83B50"/>
    <w:rsid w:val="00CC0B43"/>
    <w:rsid w:val="00D00F52"/>
    <w:rsid w:val="00D046EA"/>
    <w:rsid w:val="00D101BA"/>
    <w:rsid w:val="00D35E8C"/>
    <w:rsid w:val="00D67790"/>
    <w:rsid w:val="00D81F3F"/>
    <w:rsid w:val="00D84213"/>
    <w:rsid w:val="00D87C0C"/>
    <w:rsid w:val="00D96BE5"/>
    <w:rsid w:val="00DA0FDB"/>
    <w:rsid w:val="00DC7B97"/>
    <w:rsid w:val="00DF5568"/>
    <w:rsid w:val="00E336B7"/>
    <w:rsid w:val="00E35014"/>
    <w:rsid w:val="00E41C23"/>
    <w:rsid w:val="00E57919"/>
    <w:rsid w:val="00E9512C"/>
    <w:rsid w:val="00EC152A"/>
    <w:rsid w:val="00EC36CB"/>
    <w:rsid w:val="00EE54D2"/>
    <w:rsid w:val="00EE6AA0"/>
    <w:rsid w:val="00EE6C25"/>
    <w:rsid w:val="00F02FB0"/>
    <w:rsid w:val="00F06BEC"/>
    <w:rsid w:val="00F271B5"/>
    <w:rsid w:val="00F31A30"/>
    <w:rsid w:val="00F532E3"/>
    <w:rsid w:val="00F7283A"/>
    <w:rsid w:val="00F93D0A"/>
    <w:rsid w:val="00F94A59"/>
    <w:rsid w:val="00FA4D7F"/>
    <w:rsid w:val="00FD4A2F"/>
    <w:rsid w:val="00FE3DF4"/>
    <w:rsid w:val="00FF1D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EE8E3"/>
  <w14:defaultImageDpi w14:val="32767"/>
  <w15:chartTrackingRefBased/>
  <w15:docId w15:val="{28FBF980-0DD2-E14E-859D-6B37C910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A2990"/>
    <w:rPr>
      <w:b/>
      <w:bCs/>
    </w:rPr>
  </w:style>
  <w:style w:type="character" w:customStyle="1" w:styleId="apple-converted-space">
    <w:name w:val="apple-converted-space"/>
    <w:basedOn w:val="DefaultParagraphFont"/>
    <w:rsid w:val="005A2990"/>
  </w:style>
  <w:style w:type="paragraph" w:styleId="ListParagraph">
    <w:name w:val="List Paragraph"/>
    <w:basedOn w:val="Normal"/>
    <w:uiPriority w:val="34"/>
    <w:qFormat/>
    <w:rsid w:val="009C3E43"/>
    <w:pPr>
      <w:ind w:left="720"/>
      <w:contextualSpacing/>
    </w:pPr>
  </w:style>
  <w:style w:type="character" w:styleId="CommentReference">
    <w:name w:val="annotation reference"/>
    <w:basedOn w:val="DefaultParagraphFont"/>
    <w:uiPriority w:val="99"/>
    <w:semiHidden/>
    <w:unhideWhenUsed/>
    <w:rsid w:val="00942DD8"/>
    <w:rPr>
      <w:sz w:val="16"/>
      <w:szCs w:val="16"/>
    </w:rPr>
  </w:style>
  <w:style w:type="paragraph" w:styleId="CommentText">
    <w:name w:val="annotation text"/>
    <w:basedOn w:val="Normal"/>
    <w:link w:val="CommentTextChar"/>
    <w:uiPriority w:val="99"/>
    <w:semiHidden/>
    <w:unhideWhenUsed/>
    <w:rsid w:val="00942DD8"/>
    <w:rPr>
      <w:sz w:val="20"/>
      <w:szCs w:val="20"/>
    </w:rPr>
  </w:style>
  <w:style w:type="character" w:customStyle="1" w:styleId="CommentTextChar">
    <w:name w:val="Comment Text Char"/>
    <w:basedOn w:val="DefaultParagraphFont"/>
    <w:link w:val="CommentText"/>
    <w:uiPriority w:val="99"/>
    <w:semiHidden/>
    <w:rsid w:val="00942DD8"/>
    <w:rPr>
      <w:sz w:val="20"/>
      <w:szCs w:val="20"/>
    </w:rPr>
  </w:style>
  <w:style w:type="paragraph" w:styleId="CommentSubject">
    <w:name w:val="annotation subject"/>
    <w:basedOn w:val="CommentText"/>
    <w:next w:val="CommentText"/>
    <w:link w:val="CommentSubjectChar"/>
    <w:uiPriority w:val="99"/>
    <w:semiHidden/>
    <w:unhideWhenUsed/>
    <w:rsid w:val="00942DD8"/>
    <w:rPr>
      <w:b/>
      <w:bCs/>
    </w:rPr>
  </w:style>
  <w:style w:type="character" w:customStyle="1" w:styleId="CommentSubjectChar">
    <w:name w:val="Comment Subject Char"/>
    <w:basedOn w:val="CommentTextChar"/>
    <w:link w:val="CommentSubject"/>
    <w:uiPriority w:val="99"/>
    <w:semiHidden/>
    <w:rsid w:val="00942DD8"/>
    <w:rPr>
      <w:b/>
      <w:bCs/>
      <w:sz w:val="20"/>
      <w:szCs w:val="20"/>
    </w:rPr>
  </w:style>
  <w:style w:type="paragraph" w:styleId="BalloonText">
    <w:name w:val="Balloon Text"/>
    <w:basedOn w:val="Normal"/>
    <w:link w:val="BalloonTextChar"/>
    <w:uiPriority w:val="99"/>
    <w:semiHidden/>
    <w:unhideWhenUsed/>
    <w:rsid w:val="00942D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DD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628298">
      <w:bodyDiv w:val="1"/>
      <w:marLeft w:val="0"/>
      <w:marRight w:val="0"/>
      <w:marTop w:val="0"/>
      <w:marBottom w:val="0"/>
      <w:divBdr>
        <w:top w:val="none" w:sz="0" w:space="0" w:color="auto"/>
        <w:left w:val="none" w:sz="0" w:space="0" w:color="auto"/>
        <w:bottom w:val="none" w:sz="0" w:space="0" w:color="auto"/>
        <w:right w:val="none" w:sz="0" w:space="0" w:color="auto"/>
      </w:divBdr>
    </w:div>
    <w:div w:id="565186535">
      <w:bodyDiv w:val="1"/>
      <w:marLeft w:val="0"/>
      <w:marRight w:val="0"/>
      <w:marTop w:val="0"/>
      <w:marBottom w:val="0"/>
      <w:divBdr>
        <w:top w:val="none" w:sz="0" w:space="0" w:color="auto"/>
        <w:left w:val="none" w:sz="0" w:space="0" w:color="auto"/>
        <w:bottom w:val="none" w:sz="0" w:space="0" w:color="auto"/>
        <w:right w:val="none" w:sz="0" w:space="0" w:color="auto"/>
      </w:divBdr>
    </w:div>
    <w:div w:id="662047287">
      <w:bodyDiv w:val="1"/>
      <w:marLeft w:val="0"/>
      <w:marRight w:val="0"/>
      <w:marTop w:val="0"/>
      <w:marBottom w:val="0"/>
      <w:divBdr>
        <w:top w:val="none" w:sz="0" w:space="0" w:color="auto"/>
        <w:left w:val="none" w:sz="0" w:space="0" w:color="auto"/>
        <w:bottom w:val="none" w:sz="0" w:space="0" w:color="auto"/>
        <w:right w:val="none" w:sz="0" w:space="0" w:color="auto"/>
      </w:divBdr>
    </w:div>
    <w:div w:id="177281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1744</Words>
  <Characters>9942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Jeon, Kilsoo (NIH/NIEHS) [C]</dc:creator>
  <cp:keywords/>
  <dc:description/>
  <cp:lastModifiedBy>Jeon, Kilsoo (NIH/NIEHS) [C]</cp:lastModifiedBy>
  <cp:revision>2</cp:revision>
  <dcterms:created xsi:type="dcterms:W3CDTF">2019-09-16T20:50:00Z</dcterms:created>
  <dcterms:modified xsi:type="dcterms:W3CDTF">2019-09-16T20:50:00Z</dcterms:modified>
</cp:coreProperties>
</file>