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38101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5768">
        <w:rPr>
          <w:rFonts w:ascii="Helvetica" w:hAnsi="Helvetica" w:cs="Arial"/>
          <w:b/>
          <w:i w:val="0"/>
          <w:sz w:val="22"/>
          <w:szCs w:val="22"/>
        </w:rPr>
        <w:t>60571</w:t>
      </w:r>
    </w:p>
    <w:p w14:paraId="15210DC1" w14:textId="6AA2042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C5768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25C077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C576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AC5768" w:rsidRPr="009F144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https://www.jove.com/account/file-uploader?src=18474203</w:t>
        </w:r>
      </w:hyperlink>
      <w:r w:rsidR="00AC5768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2D511DB" w:rsidR="00FA1A9D" w:rsidRPr="00AC5768" w:rsidRDefault="00FA1A9D" w:rsidP="00FA1A9D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5768" w:rsidRPr="00AC5768">
        <w:rPr>
          <w:rFonts w:ascii="Helvetica" w:hAnsi="Helvetica" w:cs="Arial"/>
          <w:b/>
          <w:bCs/>
          <w:sz w:val="28"/>
          <w:szCs w:val="28"/>
        </w:rPr>
        <w:t>Efficient Neural Differentiation using Single-Cell Culture of Human Embryonic Stem Cells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255C08F" w14:textId="77777777" w:rsidR="00AC5768" w:rsidRPr="00AC5768" w:rsidRDefault="00AC5768" w:rsidP="00AC5768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AC5768">
        <w:rPr>
          <w:rFonts w:ascii="Helvetica" w:hAnsi="Helvetica" w:cs="Arial"/>
          <w:bCs/>
          <w:sz w:val="28"/>
          <w:szCs w:val="28"/>
        </w:rPr>
        <w:t>Kilsoo</w:t>
      </w:r>
      <w:proofErr w:type="spellEnd"/>
      <w:r w:rsidRPr="00AC5768">
        <w:rPr>
          <w:rFonts w:ascii="Helvetica" w:hAnsi="Helvetica" w:cs="Arial"/>
          <w:bCs/>
          <w:sz w:val="28"/>
          <w:szCs w:val="28"/>
        </w:rPr>
        <w:t xml:space="preserve"> Jeon</w:t>
      </w:r>
      <w:r w:rsidRPr="00AC5768">
        <w:rPr>
          <w:rFonts w:ascii="Helvetica" w:hAnsi="Helvetica" w:cs="Arial"/>
          <w:sz w:val="28"/>
          <w:szCs w:val="28"/>
          <w:vertAlign w:val="superscript"/>
        </w:rPr>
        <w:t>1</w:t>
      </w:r>
      <w:r w:rsidRPr="00AC5768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C5768">
        <w:rPr>
          <w:rFonts w:ascii="Helvetica" w:hAnsi="Helvetica" w:cs="Arial"/>
          <w:sz w:val="28"/>
          <w:szCs w:val="28"/>
        </w:rPr>
        <w:t>Kyeyoon</w:t>
      </w:r>
      <w:proofErr w:type="spellEnd"/>
      <w:r w:rsidRPr="00AC5768">
        <w:rPr>
          <w:rFonts w:ascii="Helvetica" w:hAnsi="Helvetica" w:cs="Arial"/>
          <w:sz w:val="28"/>
          <w:szCs w:val="28"/>
        </w:rPr>
        <w:t xml:space="preserve"> Park</w:t>
      </w:r>
      <w:r w:rsidRPr="00AC5768">
        <w:rPr>
          <w:rFonts w:ascii="Helvetica" w:hAnsi="Helvetica" w:cs="Arial"/>
          <w:sz w:val="28"/>
          <w:szCs w:val="28"/>
          <w:vertAlign w:val="superscript"/>
        </w:rPr>
        <w:t>2</w:t>
      </w:r>
      <w:r w:rsidRPr="00AC5768">
        <w:rPr>
          <w:rFonts w:ascii="Helvetica" w:hAnsi="Helvetica" w:cs="Arial"/>
          <w:sz w:val="28"/>
          <w:szCs w:val="28"/>
        </w:rPr>
        <w:t xml:space="preserve">, </w:t>
      </w:r>
      <w:r w:rsidRPr="00AC5768">
        <w:rPr>
          <w:rFonts w:ascii="Helvetica" w:hAnsi="Helvetica" w:cs="Arial"/>
          <w:bCs/>
          <w:sz w:val="28"/>
          <w:szCs w:val="28"/>
        </w:rPr>
        <w:t>Anton M. Jetten</w:t>
      </w:r>
      <w:r w:rsidRPr="00AC5768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0EC91A60" w14:textId="77777777" w:rsidR="00AC5768" w:rsidRPr="00AC5768" w:rsidRDefault="00AC5768" w:rsidP="00AC5768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</w:p>
    <w:p w14:paraId="540581FB" w14:textId="77777777" w:rsidR="00AC5768" w:rsidRPr="00AC5768" w:rsidRDefault="00AC5768" w:rsidP="00AC5768">
      <w:pPr>
        <w:pStyle w:val="Default"/>
        <w:rPr>
          <w:rFonts w:ascii="Helvetica" w:hAnsi="Helvetica" w:cs="Arial"/>
          <w:sz w:val="28"/>
          <w:szCs w:val="28"/>
        </w:rPr>
      </w:pPr>
      <w:r w:rsidRPr="00AC5768">
        <w:rPr>
          <w:rFonts w:ascii="Helvetica" w:hAnsi="Helvetica" w:cs="Arial"/>
          <w:sz w:val="28"/>
          <w:szCs w:val="28"/>
          <w:vertAlign w:val="superscript"/>
        </w:rPr>
        <w:t>1</w:t>
      </w:r>
      <w:r w:rsidRPr="00AC5768">
        <w:rPr>
          <w:rFonts w:ascii="Helvetica" w:hAnsi="Helvetica" w:cs="Arial"/>
          <w:sz w:val="28"/>
          <w:szCs w:val="28"/>
        </w:rPr>
        <w:t>Immunity,</w:t>
      </w:r>
      <w:r w:rsidRPr="00AC5768">
        <w:rPr>
          <w:rFonts w:ascii="Helvetica" w:hAnsi="Helvetica" w:cs="Arial"/>
          <w:sz w:val="28"/>
          <w:szCs w:val="28"/>
          <w:vertAlign w:val="superscript"/>
        </w:rPr>
        <w:t xml:space="preserve"> </w:t>
      </w:r>
      <w:r w:rsidRPr="00AC5768">
        <w:rPr>
          <w:rFonts w:ascii="Helvetica" w:hAnsi="Helvetica" w:cs="Arial"/>
          <w:sz w:val="28"/>
          <w:szCs w:val="28"/>
        </w:rPr>
        <w:t>Inflammation and Disease Laboratory, National Institute of Environmental Health Sciences, National Institutes of Health, Research Triangle Park, NC, USA</w:t>
      </w:r>
    </w:p>
    <w:p w14:paraId="7DCA790C" w14:textId="27032836" w:rsidR="00FA1A9D" w:rsidRPr="00F95819" w:rsidRDefault="00AC5768" w:rsidP="00FA1A9D">
      <w:pPr>
        <w:pStyle w:val="Default"/>
        <w:rPr>
          <w:rFonts w:ascii="Helvetica" w:hAnsi="Helvetica" w:cs="Arial"/>
          <w:sz w:val="28"/>
          <w:szCs w:val="28"/>
        </w:rPr>
      </w:pPr>
      <w:r w:rsidRPr="00AC5768">
        <w:rPr>
          <w:rFonts w:ascii="Helvetica" w:hAnsi="Helvetica" w:cs="Arial"/>
          <w:sz w:val="28"/>
          <w:szCs w:val="28"/>
          <w:vertAlign w:val="superscript"/>
        </w:rPr>
        <w:t>2</w:t>
      </w:r>
      <w:r w:rsidRPr="00AC5768">
        <w:rPr>
          <w:rFonts w:ascii="Helvetica" w:hAnsi="Helvetica" w:cs="Arial"/>
          <w:sz w:val="28"/>
          <w:szCs w:val="28"/>
        </w:rPr>
        <w:t>NIH Stem Cell Unit, National Institute of Neurological Disorders and Stroke, National Institutes of Health, Bethesda, MD,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BE9A6EE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2170B1C" w14:textId="77777777" w:rsidR="00AC5768" w:rsidRPr="00AC5768" w:rsidRDefault="00AC5768" w:rsidP="00AC5768">
      <w:pPr>
        <w:outlineLvl w:val="0"/>
        <w:rPr>
          <w:rFonts w:ascii="Helvetica" w:hAnsi="Helvetica" w:cs="Arial"/>
          <w:sz w:val="22"/>
          <w:szCs w:val="22"/>
          <w:u w:val="single"/>
        </w:rPr>
      </w:pPr>
      <w:r w:rsidRPr="00AC5768">
        <w:rPr>
          <w:rFonts w:ascii="Helvetica" w:hAnsi="Helvetica" w:cs="Arial"/>
          <w:sz w:val="22"/>
          <w:szCs w:val="22"/>
        </w:rPr>
        <w:t xml:space="preserve">Anton M. </w:t>
      </w:r>
      <w:proofErr w:type="spellStart"/>
      <w:r w:rsidRPr="00AC5768">
        <w:rPr>
          <w:rFonts w:ascii="Helvetica" w:hAnsi="Helvetica" w:cs="Arial"/>
          <w:sz w:val="22"/>
          <w:szCs w:val="22"/>
        </w:rPr>
        <w:t>Jetten</w:t>
      </w:r>
      <w:proofErr w:type="spellEnd"/>
      <w:r w:rsidRPr="00AC5768">
        <w:rPr>
          <w:rFonts w:ascii="Helvetica" w:hAnsi="Helvetica" w:cs="Arial"/>
          <w:sz w:val="22"/>
          <w:szCs w:val="22"/>
        </w:rPr>
        <w:tab/>
        <w:t>(jetten@niehs.nih.gov)</w:t>
      </w:r>
    </w:p>
    <w:p w14:paraId="3911ECD1" w14:textId="77777777" w:rsidR="00AC5768" w:rsidRPr="00AC5768" w:rsidRDefault="00AC5768" w:rsidP="00AC5768">
      <w:pPr>
        <w:outlineLvl w:val="0"/>
        <w:rPr>
          <w:rFonts w:ascii="Helvetica" w:hAnsi="Helvetica" w:cs="Arial"/>
          <w:sz w:val="22"/>
          <w:szCs w:val="22"/>
        </w:rPr>
      </w:pPr>
      <w:r w:rsidRPr="00AC5768">
        <w:rPr>
          <w:rFonts w:ascii="Helvetica" w:hAnsi="Helvetica" w:cs="Arial"/>
          <w:sz w:val="22"/>
          <w:szCs w:val="22"/>
        </w:rPr>
        <w:t>Kilsoo Jeon</w:t>
      </w:r>
      <w:r w:rsidRPr="00AC5768">
        <w:rPr>
          <w:rFonts w:ascii="Helvetica" w:hAnsi="Helvetica" w:cs="Arial"/>
          <w:sz w:val="22"/>
          <w:szCs w:val="22"/>
        </w:rPr>
        <w:tab/>
      </w:r>
      <w:r w:rsidRPr="00AC5768">
        <w:rPr>
          <w:rFonts w:ascii="Helvetica" w:hAnsi="Helvetica" w:cs="Arial"/>
          <w:sz w:val="22"/>
          <w:szCs w:val="22"/>
        </w:rPr>
        <w:tab/>
        <w:t>(kilsoo.jeon@nih.gov)</w:t>
      </w:r>
    </w:p>
    <w:p w14:paraId="2DB5E6AF" w14:textId="77777777" w:rsidR="00AC5768" w:rsidRDefault="00AC576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AF3DDE8" w14:textId="77777777" w:rsidR="00AC5768" w:rsidRPr="00AC5768" w:rsidRDefault="00AC5768" w:rsidP="00AC5768">
      <w:pPr>
        <w:outlineLvl w:val="0"/>
        <w:rPr>
          <w:rFonts w:ascii="Helvetica" w:hAnsi="Helvetica" w:cs="Arial"/>
          <w:bCs/>
          <w:sz w:val="22"/>
          <w:szCs w:val="22"/>
        </w:rPr>
      </w:pPr>
      <w:r w:rsidRPr="00AC5768">
        <w:rPr>
          <w:rFonts w:ascii="Helvetica" w:hAnsi="Helvetica" w:cs="Arial"/>
          <w:bCs/>
          <w:sz w:val="22"/>
          <w:szCs w:val="22"/>
        </w:rPr>
        <w:t xml:space="preserve">Kilsoo Jeon </w:t>
      </w:r>
      <w:r w:rsidRPr="00AC5768">
        <w:rPr>
          <w:rFonts w:ascii="Helvetica" w:hAnsi="Helvetica" w:cs="Arial"/>
          <w:bCs/>
          <w:sz w:val="22"/>
          <w:szCs w:val="22"/>
        </w:rPr>
        <w:tab/>
      </w:r>
      <w:r w:rsidRPr="00AC5768">
        <w:rPr>
          <w:rFonts w:ascii="Helvetica" w:hAnsi="Helvetica" w:cs="Arial"/>
          <w:bCs/>
          <w:sz w:val="22"/>
          <w:szCs w:val="22"/>
        </w:rPr>
        <w:tab/>
        <w:t>(kilsoo.jeon@nih.gov)</w:t>
      </w:r>
    </w:p>
    <w:p w14:paraId="78950D55" w14:textId="77777777" w:rsidR="00AC5768" w:rsidRPr="00AC5768" w:rsidRDefault="00AC5768" w:rsidP="00AC5768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AC5768">
        <w:rPr>
          <w:rFonts w:ascii="Helvetica" w:hAnsi="Helvetica" w:cs="Arial"/>
          <w:bCs/>
          <w:sz w:val="22"/>
          <w:szCs w:val="22"/>
        </w:rPr>
        <w:t>Kyeyoon</w:t>
      </w:r>
      <w:proofErr w:type="spellEnd"/>
      <w:r w:rsidRPr="00AC5768">
        <w:rPr>
          <w:rFonts w:ascii="Helvetica" w:hAnsi="Helvetica" w:cs="Arial"/>
          <w:bCs/>
          <w:sz w:val="22"/>
          <w:szCs w:val="22"/>
        </w:rPr>
        <w:t xml:space="preserve"> Park </w:t>
      </w:r>
      <w:r w:rsidRPr="00AC5768">
        <w:rPr>
          <w:rFonts w:ascii="Helvetica" w:hAnsi="Helvetica" w:cs="Arial"/>
          <w:bCs/>
          <w:sz w:val="22"/>
          <w:szCs w:val="22"/>
        </w:rPr>
        <w:tab/>
      </w:r>
      <w:r w:rsidRPr="00AC5768">
        <w:rPr>
          <w:rFonts w:ascii="Helvetica" w:hAnsi="Helvetica" w:cs="Arial"/>
          <w:bCs/>
          <w:sz w:val="22"/>
          <w:szCs w:val="22"/>
        </w:rPr>
        <w:tab/>
        <w:t>(parkky@mail.nih.gov)</w:t>
      </w:r>
    </w:p>
    <w:p w14:paraId="092D600E" w14:textId="77777777" w:rsidR="00AC5768" w:rsidRPr="00AC5768" w:rsidRDefault="00AC5768" w:rsidP="00AC5768">
      <w:pPr>
        <w:outlineLvl w:val="0"/>
        <w:rPr>
          <w:rFonts w:ascii="Helvetica" w:hAnsi="Helvetica" w:cs="Arial"/>
          <w:bCs/>
          <w:sz w:val="22"/>
          <w:szCs w:val="22"/>
        </w:rPr>
      </w:pPr>
      <w:r w:rsidRPr="00AC5768">
        <w:rPr>
          <w:rFonts w:ascii="Helvetica" w:hAnsi="Helvetica" w:cs="Arial"/>
          <w:bCs/>
          <w:sz w:val="22"/>
          <w:szCs w:val="22"/>
        </w:rPr>
        <w:t xml:space="preserve">Anton M. </w:t>
      </w:r>
      <w:proofErr w:type="spellStart"/>
      <w:r w:rsidRPr="00AC5768">
        <w:rPr>
          <w:rFonts w:ascii="Helvetica" w:hAnsi="Helvetica" w:cs="Arial"/>
          <w:bCs/>
          <w:sz w:val="22"/>
          <w:szCs w:val="22"/>
        </w:rPr>
        <w:t>Jetten</w:t>
      </w:r>
      <w:proofErr w:type="spellEnd"/>
      <w:r w:rsidRPr="00AC5768">
        <w:rPr>
          <w:rFonts w:ascii="Helvetica" w:hAnsi="Helvetica" w:cs="Arial"/>
          <w:bCs/>
          <w:sz w:val="22"/>
          <w:szCs w:val="22"/>
        </w:rPr>
        <w:t xml:space="preserve"> </w:t>
      </w:r>
      <w:r w:rsidRPr="00AC5768">
        <w:rPr>
          <w:rFonts w:ascii="Helvetica" w:hAnsi="Helvetica" w:cs="Arial"/>
          <w:bCs/>
          <w:sz w:val="22"/>
          <w:szCs w:val="22"/>
        </w:rPr>
        <w:tab/>
        <w:t>(jetten@niehs.nih.gov)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CD78FF7" w:rsidR="00FA1A9D" w:rsidRPr="0078626B" w:rsidRDefault="00FA1A9D" w:rsidP="00FA1A9D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78626B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78626B">
        <w:rPr>
          <w:rFonts w:ascii="Helvetica" w:hAnsi="Helvetica"/>
          <w:color w:val="000000" w:themeColor="text1"/>
          <w:sz w:val="22"/>
        </w:rPr>
        <w:t>Microscopy: Does your protocol involve video microscopy, such as filming a complex dissection or microinjection technique?</w:t>
      </w:r>
      <w:r w:rsidRPr="0078626B">
        <w:rPr>
          <w:rFonts w:ascii="Helvetica" w:hAnsi="Helvetica"/>
          <w:b/>
          <w:color w:val="000000" w:themeColor="text1"/>
          <w:sz w:val="22"/>
        </w:rPr>
        <w:t xml:space="preserve"> </w:t>
      </w:r>
      <w:r w:rsidR="001F226F" w:rsidRPr="0078626B">
        <w:rPr>
          <w:rFonts w:ascii="Helvetica" w:hAnsi="Helvetica"/>
          <w:b/>
          <w:color w:val="000000" w:themeColor="text1"/>
          <w:sz w:val="22"/>
        </w:rPr>
        <w:t>NO</w:t>
      </w:r>
    </w:p>
    <w:p w14:paraId="7F0D63C0" w14:textId="54BADEF4" w:rsidR="00FA1A9D" w:rsidRPr="0078626B" w:rsidRDefault="00FA1A9D" w:rsidP="00FA1A9D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78626B">
        <w:rPr>
          <w:rFonts w:ascii="Helvetica" w:hAnsi="Helvetica"/>
          <w:color w:val="000000" w:themeColor="text1"/>
          <w:sz w:val="22"/>
        </w:rPr>
        <w:t>Can you record movies/images using your own microscope camera?</w:t>
      </w:r>
      <w:r w:rsidRPr="0078626B">
        <w:rPr>
          <w:rFonts w:ascii="Helvetica" w:hAnsi="Helvetica"/>
          <w:b/>
          <w:color w:val="000000" w:themeColor="text1"/>
          <w:sz w:val="22"/>
        </w:rPr>
        <w:t xml:space="preserve"> </w:t>
      </w:r>
      <w:r w:rsidR="0068751B" w:rsidRPr="0078626B">
        <w:rPr>
          <w:rFonts w:ascii="Helvetica" w:hAnsi="Helvetica"/>
          <w:b/>
          <w:color w:val="000000" w:themeColor="text1"/>
          <w:sz w:val="22"/>
        </w:rPr>
        <w:t>Yes</w:t>
      </w:r>
    </w:p>
    <w:p w14:paraId="2C2D3A49" w14:textId="57C469CA" w:rsidR="00FA1A9D" w:rsidRPr="0078626B" w:rsidRDefault="00FA1A9D" w:rsidP="0078626B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78626B">
        <w:rPr>
          <w:rFonts w:ascii="Helvetica" w:hAnsi="Helvetica"/>
          <w:color w:val="000000" w:themeColor="text1"/>
          <w:sz w:val="22"/>
        </w:rPr>
        <w:t>If no, JoVE will need to record the microscope images using our scope kit (through a camera port or one of the oculars). Please list the make and model of your microscope.</w:t>
      </w:r>
    </w:p>
    <w:p w14:paraId="142BA829" w14:textId="7C440017" w:rsidR="00FA1A9D" w:rsidRPr="0078626B" w:rsidRDefault="00FA1A9D" w:rsidP="0078626B">
      <w:pPr>
        <w:spacing w:before="120"/>
        <w:rPr>
          <w:rFonts w:ascii="Helvetica" w:hAnsi="Helvetica"/>
          <w:color w:val="000000" w:themeColor="text1"/>
          <w:sz w:val="22"/>
        </w:rPr>
      </w:pPr>
      <w:r w:rsidRPr="0078626B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78626B">
        <w:rPr>
          <w:rFonts w:ascii="Helvetica" w:hAnsi="Helvetica"/>
          <w:color w:val="000000" w:themeColor="text1"/>
          <w:sz w:val="22"/>
        </w:rPr>
        <w:t xml:space="preserve">Does your protocol include software usage? </w:t>
      </w:r>
      <w:r w:rsidR="0068751B" w:rsidRPr="0078626B">
        <w:rPr>
          <w:rFonts w:ascii="Helvetica" w:hAnsi="Helvetica"/>
          <w:b/>
          <w:color w:val="000000" w:themeColor="text1"/>
          <w:sz w:val="22"/>
        </w:rPr>
        <w:t>NO</w:t>
      </w:r>
    </w:p>
    <w:p w14:paraId="69DEDEDF" w14:textId="3E9F31B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055B996B" w14:textId="783A2BA5" w:rsidR="0078626B" w:rsidRPr="0078626B" w:rsidRDefault="0078626B" w:rsidP="00FA1A9D">
      <w:pPr>
        <w:spacing w:before="120"/>
        <w:rPr>
          <w:rFonts w:ascii="Helvetica" w:hAnsi="Helvetica"/>
          <w:b/>
          <w:bCs/>
          <w:color w:val="0432FF"/>
          <w:sz w:val="22"/>
        </w:rPr>
      </w:pPr>
      <w:r w:rsidRPr="0078626B">
        <w:rPr>
          <w:rFonts w:ascii="Helvetica" w:hAnsi="Helvetica"/>
          <w:b/>
          <w:bCs/>
          <w:color w:val="0432FF"/>
          <w:sz w:val="22"/>
        </w:rPr>
        <w:t xml:space="preserve">2.1, 2.3, 2.8, 3.2, 3.3, 5.1, 5.2, 5.3, </w:t>
      </w:r>
      <w:r>
        <w:rPr>
          <w:rFonts w:ascii="Helvetica" w:hAnsi="Helvetica"/>
          <w:b/>
          <w:bCs/>
          <w:color w:val="0432FF"/>
          <w:sz w:val="22"/>
        </w:rPr>
        <w:t xml:space="preserve">and </w:t>
      </w:r>
      <w:r w:rsidRPr="0078626B">
        <w:rPr>
          <w:rFonts w:ascii="Helvetica" w:hAnsi="Helvetica"/>
          <w:b/>
          <w:bCs/>
          <w:color w:val="0432FF"/>
          <w:sz w:val="22"/>
        </w:rPr>
        <w:t xml:space="preserve">5.6 </w:t>
      </w:r>
    </w:p>
    <w:p w14:paraId="27289167" w14:textId="7D083326" w:rsidR="00FA1A9D" w:rsidRPr="0078626B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0D52E064" w:rsidR="00FA1A9D" w:rsidRPr="0078626B" w:rsidRDefault="0078626B" w:rsidP="00FA1A9D">
      <w:pPr>
        <w:spacing w:before="120" w:line="360" w:lineRule="auto"/>
        <w:rPr>
          <w:rFonts w:ascii="Helvetica" w:hAnsi="Helvetica"/>
          <w:color w:val="3366FF"/>
          <w:sz w:val="22"/>
          <w:szCs w:val="22"/>
        </w:rPr>
      </w:pPr>
      <w:r w:rsidRPr="0078626B">
        <w:rPr>
          <w:rFonts w:ascii="Helvetica" w:hAnsi="Helvetica" w:cs="Helvetica"/>
          <w:b/>
          <w:bCs/>
          <w:color w:val="0432FF"/>
          <w:sz w:val="22"/>
          <w:szCs w:val="22"/>
        </w:rPr>
        <w:t>2.8, 3.3, and 4.3</w:t>
      </w:r>
    </w:p>
    <w:p w14:paraId="40A01E6F" w14:textId="73911319" w:rsidR="00FA1A9D" w:rsidRPr="00364AD8" w:rsidRDefault="00FA1A9D" w:rsidP="00FA1A9D">
      <w:pPr>
        <w:spacing w:before="120"/>
        <w:rPr>
          <w:rFonts w:ascii="Helvetica" w:hAnsi="Helvetica"/>
          <w:color w:val="C00000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</w:t>
      </w:r>
      <w:r w:rsidRPr="0078626B">
        <w:rPr>
          <w:rFonts w:ascii="Helvetica" w:hAnsi="Helvetica"/>
          <w:color w:val="000000" w:themeColor="text1"/>
          <w:sz w:val="22"/>
          <w:szCs w:val="22"/>
        </w:rPr>
        <w:t xml:space="preserve">locations? </w:t>
      </w:r>
      <w:r w:rsidR="0065202E" w:rsidRPr="0078626B">
        <w:rPr>
          <w:rFonts w:ascii="Helvetica" w:hAnsi="Helvetica"/>
          <w:b/>
          <w:color w:val="000000" w:themeColor="text1"/>
          <w:sz w:val="22"/>
          <w:szCs w:val="22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F80B3E5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commentRangeStart w:id="0"/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commentRangeEnd w:id="0"/>
      <w:r w:rsidR="00A628F3">
        <w:rPr>
          <w:rStyle w:val="CommentReference"/>
          <w:lang w:val="x-none" w:eastAsia="x-none"/>
        </w:rPr>
        <w:commentReference w:id="0"/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317FDAA6" w:rsidR="00336C61" w:rsidRPr="00A628F3" w:rsidRDefault="00E34DC8" w:rsidP="00E34D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6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Kilsoo</w:t>
      </w:r>
      <w:proofErr w:type="spellEnd"/>
      <w:r w:rsidRPr="00A6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Jeon</w:t>
      </w:r>
      <w:r w:rsidR="000D35D9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proofErr w:type="spellStart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>hESCs</w:t>
      </w:r>
      <w:proofErr w:type="spellEnd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 can be induced to differentiate into neural progenitor cells, </w:t>
      </w:r>
      <w:r w:rsidR="00A628F3" w:rsidRPr="00A628F3">
        <w:rPr>
          <w:rFonts w:ascii="Helvetica" w:hAnsi="Helvetica" w:cs="Arial"/>
          <w:color w:val="000000" w:themeColor="text1"/>
          <w:sz w:val="22"/>
          <w:szCs w:val="22"/>
        </w:rPr>
        <w:t>and subsequently</w:t>
      </w:r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 into neurons, astrocytes, and oligodendrocytes. However, current colony type culture methods for </w:t>
      </w:r>
      <w:proofErr w:type="spellStart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>hESCs</w:t>
      </w:r>
      <w:proofErr w:type="spellEnd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 and their differentiation into NPCs are rather inefficient and often involve coculture, embryoid body</w:t>
      </w:r>
      <w:r w:rsidR="00A628F3" w:rsidRPr="00A628F3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 and rosette formation. Here we present an improved and robust culture system that is easily scalable, using high density single cell type culture of </w:t>
      </w:r>
      <w:proofErr w:type="spellStart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>hESCs</w:t>
      </w:r>
      <w:proofErr w:type="spellEnd"/>
      <w:r w:rsidR="002E01D1" w:rsidRPr="00A628F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359A139" w14:textId="508AF0C1" w:rsidR="00E34DC8" w:rsidRPr="00A628F3" w:rsidRDefault="00E34DC8" w:rsidP="00E34DC8">
      <w:pPr>
        <w:pStyle w:val="ListParagraph"/>
        <w:ind w:left="1350"/>
        <w:outlineLvl w:val="0"/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</w:pPr>
    </w:p>
    <w:p w14:paraId="10B3B758" w14:textId="77777777" w:rsidR="00E34DC8" w:rsidRPr="00A628F3" w:rsidRDefault="00E34DC8" w:rsidP="00E34D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28F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D430F6D" w14:textId="77777777" w:rsidR="00E34DC8" w:rsidRPr="00A628F3" w:rsidRDefault="00E34DC8" w:rsidP="00E34DC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77777777" w:rsidR="00330F1B" w:rsidRPr="00A628F3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DEA081A" w14:textId="78EAD6C8" w:rsidR="002E01D1" w:rsidRPr="00A628F3" w:rsidRDefault="00E34DC8" w:rsidP="00E34D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28F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David Scoville</w:t>
      </w:r>
      <w:r w:rsidR="000D35D9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D3D32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Single cell type culture of </w:t>
      </w:r>
      <w:proofErr w:type="spellStart"/>
      <w:r w:rsidR="003D3D32" w:rsidRPr="00A628F3">
        <w:rPr>
          <w:rFonts w:ascii="Helvetica" w:hAnsi="Helvetica" w:cs="Arial"/>
          <w:color w:val="000000" w:themeColor="text1"/>
          <w:sz w:val="22"/>
          <w:szCs w:val="22"/>
        </w:rPr>
        <w:t>hESCs</w:t>
      </w:r>
      <w:proofErr w:type="spellEnd"/>
      <w:r w:rsidR="003D3D32" w:rsidRPr="00A628F3">
        <w:rPr>
          <w:rFonts w:ascii="Helvetica" w:hAnsi="Helvetica" w:cs="Arial"/>
          <w:color w:val="000000" w:themeColor="text1"/>
          <w:sz w:val="22"/>
          <w:szCs w:val="22"/>
        </w:rPr>
        <w:t xml:space="preserve"> provides a rapid and efficient system to study the molecular mechanisms that regulate the multi-step differentiation along various distinct differentiated lineages, including NPCs and their subsequent differentiation into additional neural lineages</w:t>
      </w:r>
      <w:r w:rsidR="00A628F3" w:rsidRPr="00A628F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3A547D" w14:textId="0BC83055" w:rsidR="00E34DC8" w:rsidRDefault="00E34DC8" w:rsidP="00E34DC8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140C0673" w14:textId="77777777" w:rsidR="00E34DC8" w:rsidRPr="003C3B98" w:rsidRDefault="00E34DC8" w:rsidP="00E34D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9F2D618" w14:textId="77777777" w:rsidR="00E34DC8" w:rsidRDefault="00E34DC8" w:rsidP="00E34DC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A510051" w:rsidR="00CE10F2" w:rsidRPr="006A6324" w:rsidRDefault="00C13A4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Adaptation of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olony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ype </w:t>
      </w:r>
      <w:proofErr w:type="spellStart"/>
      <w:r w:rsidRPr="00C13A46">
        <w:rPr>
          <w:rFonts w:ascii="Helvetica" w:hAnsi="Helvetica" w:cs="Arial"/>
          <w:b/>
          <w:i w:val="0"/>
          <w:sz w:val="22"/>
          <w:szCs w:val="22"/>
        </w:rPr>
        <w:t>hESCs</w:t>
      </w:r>
      <w:proofErr w:type="spellEnd"/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 to </w:t>
      </w:r>
      <w:proofErr w:type="gramStart"/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C13A46">
        <w:rPr>
          <w:rFonts w:ascii="Helvetica" w:hAnsi="Helvetica" w:cs="Arial"/>
          <w:b/>
          <w:i w:val="0"/>
          <w:sz w:val="22"/>
          <w:szCs w:val="22"/>
        </w:rPr>
        <w:t>ingle-cell</w:t>
      </w:r>
      <w:proofErr w:type="gramEnd"/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Pr="00C13A46">
        <w:rPr>
          <w:rFonts w:ascii="Helvetica" w:hAnsi="Helvetica" w:cs="Arial"/>
          <w:b/>
          <w:i w:val="0"/>
          <w:sz w:val="22"/>
          <w:szCs w:val="22"/>
        </w:rPr>
        <w:t>hESC</w:t>
      </w:r>
      <w:proofErr w:type="spellEnd"/>
      <w:r w:rsidRPr="00C13A4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C13A46">
        <w:rPr>
          <w:rFonts w:ascii="Helvetica" w:hAnsi="Helvetica" w:cs="Arial"/>
          <w:b/>
          <w:i w:val="0"/>
          <w:sz w:val="22"/>
          <w:szCs w:val="22"/>
        </w:rPr>
        <w:t>ulture</w:t>
      </w:r>
    </w:p>
    <w:p w14:paraId="01C861A8" w14:textId="187D16E0" w:rsidR="0035732B" w:rsidRPr="0035732B" w:rsidRDefault="009034A1" w:rsidP="00C675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preparing </w:t>
      </w:r>
      <w:proofErr w:type="spellStart"/>
      <w:r w:rsidRPr="00C6759F">
        <w:rPr>
          <w:rFonts w:ascii="Helvetica" w:hAnsi="Helvetica" w:cs="Arial"/>
          <w:sz w:val="22"/>
          <w:szCs w:val="22"/>
        </w:rPr>
        <w:t>hESC</w:t>
      </w:r>
      <w:proofErr w:type="spellEnd"/>
      <w:r>
        <w:rPr>
          <w:rFonts w:ascii="Helvetica" w:hAnsi="Helvetica" w:cs="Arial"/>
          <w:sz w:val="22"/>
          <w:szCs w:val="22"/>
        </w:rPr>
        <w:t xml:space="preserve">-qualified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basement membrane matrix-coated plates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B90A64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Slowly thaw the basement membrane matrix solution at 4 </w:t>
      </w:r>
      <w:r w:rsidRPr="009034A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at least 2 to 3 hours or overnight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8626B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DD22A2F" w14:textId="292577AB" w:rsidR="007C6041" w:rsidRDefault="007C6041" w:rsidP="007C60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freezer to get the solution. </w:t>
      </w:r>
      <w:r w:rsidR="00B90A64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B90A64" w:rsidRPr="00B90A64">
        <w:rPr>
          <w:rFonts w:ascii="Helvetica" w:hAnsi="Helvetica" w:cs="Arial"/>
          <w:b/>
          <w:bCs/>
          <w:sz w:val="22"/>
          <w:szCs w:val="22"/>
        </w:rPr>
        <w:t>hESC</w:t>
      </w:r>
      <w:proofErr w:type="spellEnd"/>
      <w:r w:rsidR="00B90A64">
        <w:rPr>
          <w:rFonts w:ascii="Helvetica" w:hAnsi="Helvetica" w:cs="Arial"/>
          <w:b/>
          <w:bCs/>
          <w:sz w:val="22"/>
          <w:szCs w:val="22"/>
        </w:rPr>
        <w:t xml:space="preserve"> = human embryonic stem cells</w:t>
      </w:r>
    </w:p>
    <w:p w14:paraId="0D58948C" w14:textId="56647B75" w:rsidR="007C6041" w:rsidRPr="007C6041" w:rsidRDefault="007C6041" w:rsidP="007C60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solution to thaw at 4 </w:t>
      </w:r>
      <w:r w:rsidRPr="009034A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>.</w:t>
      </w:r>
    </w:p>
    <w:p w14:paraId="05424E7A" w14:textId="3F49F4F9" w:rsidR="007C6041" w:rsidRDefault="009034A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thawed, dilute the matrix in cold DMEM-F12 </w:t>
      </w:r>
      <w:r w:rsidR="007C6041">
        <w:rPr>
          <w:rFonts w:ascii="Helvetica" w:hAnsi="Helvetica" w:cs="Arial"/>
          <w:sz w:val="22"/>
          <w:szCs w:val="22"/>
        </w:rPr>
        <w:t xml:space="preserve">to 2%, mix well </w:t>
      </w:r>
      <w:r w:rsidR="007C6041">
        <w:rPr>
          <w:rFonts w:ascii="Helvetica" w:hAnsi="Helvetica" w:cs="Arial"/>
          <w:b/>
          <w:bCs/>
          <w:sz w:val="22"/>
          <w:szCs w:val="22"/>
        </w:rPr>
        <w:t>[</w:t>
      </w:r>
      <w:r w:rsidR="00E24812">
        <w:rPr>
          <w:rFonts w:ascii="Helvetica" w:hAnsi="Helvetica" w:cs="Arial"/>
          <w:b/>
          <w:bCs/>
          <w:sz w:val="22"/>
          <w:szCs w:val="22"/>
        </w:rPr>
        <w:t>1</w:t>
      </w:r>
      <w:r w:rsidR="007C6041">
        <w:rPr>
          <w:rFonts w:ascii="Helvetica" w:hAnsi="Helvetica" w:cs="Arial"/>
          <w:b/>
          <w:bCs/>
          <w:sz w:val="22"/>
          <w:szCs w:val="22"/>
        </w:rPr>
        <w:t>]</w:t>
      </w:r>
      <w:r w:rsidR="007C6041">
        <w:rPr>
          <w:rFonts w:ascii="Helvetica" w:hAnsi="Helvetica" w:cs="Arial"/>
          <w:sz w:val="22"/>
          <w:szCs w:val="22"/>
        </w:rPr>
        <w:t>, and coat each well of a 6</w:t>
      </w:r>
      <w:r w:rsidR="00765ED3">
        <w:rPr>
          <w:rFonts w:ascii="Helvetica" w:hAnsi="Helvetica" w:cs="Arial"/>
          <w:sz w:val="22"/>
          <w:szCs w:val="22"/>
        </w:rPr>
        <w:t xml:space="preserve"> </w:t>
      </w:r>
      <w:r w:rsidR="007C6041">
        <w:rPr>
          <w:rFonts w:ascii="Helvetica" w:hAnsi="Helvetica" w:cs="Arial"/>
          <w:sz w:val="22"/>
          <w:szCs w:val="22"/>
        </w:rPr>
        <w:t xml:space="preserve">well plate with 1 milliliter of the diluted solution </w:t>
      </w:r>
      <w:r w:rsidR="007C6041">
        <w:rPr>
          <w:rFonts w:ascii="Helvetica" w:hAnsi="Helvetica" w:cs="Arial"/>
          <w:b/>
          <w:bCs/>
          <w:sz w:val="22"/>
          <w:szCs w:val="22"/>
        </w:rPr>
        <w:t>[</w:t>
      </w:r>
      <w:r w:rsidR="00E24812">
        <w:rPr>
          <w:rFonts w:ascii="Helvetica" w:hAnsi="Helvetica" w:cs="Arial"/>
          <w:b/>
          <w:bCs/>
          <w:sz w:val="22"/>
          <w:szCs w:val="22"/>
        </w:rPr>
        <w:t>2</w:t>
      </w:r>
      <w:r w:rsidR="007C6041">
        <w:rPr>
          <w:rFonts w:ascii="Helvetica" w:hAnsi="Helvetica" w:cs="Arial"/>
          <w:b/>
          <w:bCs/>
          <w:sz w:val="22"/>
          <w:szCs w:val="22"/>
        </w:rPr>
        <w:t>]</w:t>
      </w:r>
      <w:r w:rsidR="007C6041">
        <w:rPr>
          <w:rFonts w:ascii="Helvetica" w:hAnsi="Helvetica" w:cs="Arial"/>
          <w:sz w:val="22"/>
          <w:szCs w:val="22"/>
        </w:rPr>
        <w:t xml:space="preserve">. Incubate the coated plates at room temperature for at least 3 hours or at 4 </w:t>
      </w:r>
      <w:r w:rsidR="007C6041" w:rsidRPr="007C6041">
        <w:rPr>
          <w:rFonts w:ascii="Helvetica" w:hAnsi="Helvetica" w:cs="Arial"/>
          <w:sz w:val="22"/>
          <w:szCs w:val="22"/>
        </w:rPr>
        <w:t>°C</w:t>
      </w:r>
      <w:r w:rsidR="007C6041">
        <w:rPr>
          <w:rFonts w:ascii="Helvetica" w:hAnsi="Helvetica" w:cs="Arial"/>
          <w:sz w:val="22"/>
          <w:szCs w:val="22"/>
        </w:rPr>
        <w:t xml:space="preserve"> overnight </w:t>
      </w:r>
      <w:r w:rsidR="007C6041">
        <w:rPr>
          <w:rFonts w:ascii="Helvetica" w:hAnsi="Helvetica" w:cs="Arial"/>
          <w:b/>
          <w:bCs/>
          <w:sz w:val="22"/>
          <w:szCs w:val="22"/>
        </w:rPr>
        <w:t>[</w:t>
      </w:r>
      <w:r w:rsidR="00E24812">
        <w:rPr>
          <w:rFonts w:ascii="Helvetica" w:hAnsi="Helvetica" w:cs="Arial"/>
          <w:b/>
          <w:bCs/>
          <w:sz w:val="22"/>
          <w:szCs w:val="22"/>
        </w:rPr>
        <w:t>3</w:t>
      </w:r>
      <w:r w:rsidR="007C6041">
        <w:rPr>
          <w:rFonts w:ascii="Helvetica" w:hAnsi="Helvetica" w:cs="Arial"/>
          <w:b/>
          <w:bCs/>
          <w:sz w:val="22"/>
          <w:szCs w:val="22"/>
        </w:rPr>
        <w:t>]</w:t>
      </w:r>
      <w:r w:rsidR="007C6041">
        <w:rPr>
          <w:rFonts w:ascii="Helvetica" w:hAnsi="Helvetica" w:cs="Arial"/>
          <w:sz w:val="22"/>
          <w:szCs w:val="22"/>
        </w:rPr>
        <w:t xml:space="preserve">. </w:t>
      </w:r>
    </w:p>
    <w:p w14:paraId="43F41121" w14:textId="296D6225" w:rsidR="007C6041" w:rsidRDefault="007C6041" w:rsidP="007C60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diluting the matrix</w:t>
      </w:r>
      <w:r w:rsidR="00E24812">
        <w:rPr>
          <w:rFonts w:ascii="Helvetica" w:hAnsi="Helvetica" w:cs="Arial"/>
          <w:sz w:val="22"/>
          <w:szCs w:val="22"/>
        </w:rPr>
        <w:t xml:space="preserve"> and mixing it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2C7052" w14:textId="77777777" w:rsidR="007C6041" w:rsidRDefault="007C6041" w:rsidP="007C60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solution to a few wells. </w:t>
      </w:r>
    </w:p>
    <w:p w14:paraId="3269B29E" w14:textId="035AF7C6" w:rsidR="00CE10F2" w:rsidRPr="007C6041" w:rsidRDefault="007C6041" w:rsidP="007C60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incubating at room temperature.</w:t>
      </w:r>
      <w:r w:rsidRPr="007C6041">
        <w:rPr>
          <w:rFonts w:ascii="Helvetica" w:hAnsi="Helvetica" w:cs="Arial"/>
          <w:sz w:val="22"/>
          <w:szCs w:val="22"/>
        </w:rPr>
        <w:t xml:space="preserve"> </w:t>
      </w:r>
      <w:r w:rsidR="009034A1" w:rsidRPr="007C6041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55E90E1A" w:rsidR="00C7374B" w:rsidRDefault="007C60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passage the feeder-free cultures of colony</w:t>
      </w:r>
      <w:r w:rsidR="00E24812">
        <w:rPr>
          <w:rFonts w:ascii="Helvetica" w:hAnsi="Helvetica" w:cs="Arial"/>
          <w:sz w:val="22"/>
          <w:szCs w:val="22"/>
        </w:rPr>
        <w:t>-</w:t>
      </w:r>
      <w:r w:rsidR="00B90A64">
        <w:rPr>
          <w:rFonts w:ascii="Helvetica" w:hAnsi="Helvetica" w:cs="Arial"/>
          <w:sz w:val="22"/>
          <w:szCs w:val="22"/>
        </w:rPr>
        <w:t xml:space="preserve">type H9 </w:t>
      </w:r>
      <w:proofErr w:type="spellStart"/>
      <w:r w:rsidR="00A430C4">
        <w:rPr>
          <w:rFonts w:ascii="Helvetica" w:hAnsi="Helvetica" w:cs="Arial"/>
          <w:sz w:val="22"/>
          <w:szCs w:val="22"/>
        </w:rPr>
        <w:t>hESCs</w:t>
      </w:r>
      <w:proofErr w:type="spellEnd"/>
      <w:r w:rsidR="00A430C4">
        <w:rPr>
          <w:rFonts w:ascii="Helvetica" w:hAnsi="Helvetica" w:cs="Arial"/>
          <w:sz w:val="22"/>
          <w:szCs w:val="22"/>
        </w:rPr>
        <w:t xml:space="preserve">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 w:rsidR="00A430C4">
        <w:rPr>
          <w:rFonts w:ascii="Helvetica" w:hAnsi="Helvetica" w:cs="Arial"/>
          <w:sz w:val="22"/>
          <w:szCs w:val="22"/>
        </w:rPr>
        <w:t xml:space="preserve">grown on basement membrane matrix, aspirate the medium from the wells </w:t>
      </w:r>
      <w:r w:rsidR="00A430C4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A430C4">
        <w:rPr>
          <w:rFonts w:ascii="Helvetica" w:hAnsi="Helvetica" w:cs="Arial"/>
          <w:sz w:val="22"/>
          <w:szCs w:val="22"/>
        </w:rPr>
        <w:t xml:space="preserve">and wash once with 1 milliliter of DPBS </w:t>
      </w:r>
      <w:r w:rsidR="00A430C4">
        <w:rPr>
          <w:rFonts w:ascii="Helvetica" w:hAnsi="Helvetica" w:cs="Arial"/>
          <w:b/>
          <w:bCs/>
          <w:sz w:val="22"/>
          <w:szCs w:val="22"/>
        </w:rPr>
        <w:t>[2]</w:t>
      </w:r>
      <w:r w:rsidR="00A430C4"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93598E8" w14:textId="1FCE5C99" w:rsidR="00A430C4" w:rsidRDefault="00A430C4" w:rsidP="00A430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medium from a few wells. </w:t>
      </w:r>
    </w:p>
    <w:p w14:paraId="4AC31560" w14:textId="20C37FF3" w:rsidR="00A430C4" w:rsidRDefault="00A430C4" w:rsidP="00A430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DPBS to a few wells.</w:t>
      </w:r>
    </w:p>
    <w:p w14:paraId="07104B66" w14:textId="77777777" w:rsidR="00F45150" w:rsidRDefault="00F45150" w:rsidP="00F4515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4F97F2" w14:textId="6C6FC877" w:rsidR="00A430C4" w:rsidRDefault="00A430C4" w:rsidP="00A430C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</w:t>
      </w:r>
      <w:proofErr w:type="spellStart"/>
      <w:r>
        <w:rPr>
          <w:rFonts w:ascii="Helvetica" w:hAnsi="Helvetica" w:cs="Arial"/>
          <w:sz w:val="22"/>
          <w:szCs w:val="22"/>
        </w:rPr>
        <w:t>dispase</w:t>
      </w:r>
      <w:proofErr w:type="spellEnd"/>
      <w:r>
        <w:rPr>
          <w:rFonts w:ascii="Helvetica" w:hAnsi="Helvetica" w:cs="Arial"/>
          <w:sz w:val="22"/>
          <w:szCs w:val="22"/>
        </w:rPr>
        <w:t xml:space="preserve"> solution to each well </w:t>
      </w:r>
      <w:r w:rsidR="00F45150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incubate the plate at 37 </w:t>
      </w:r>
      <w:r w:rsidRPr="007C6041">
        <w:rPr>
          <w:rFonts w:ascii="Helvetica" w:hAnsi="Helvetica" w:cs="Arial"/>
          <w:sz w:val="22"/>
          <w:szCs w:val="22"/>
        </w:rPr>
        <w:t>°C</w:t>
      </w:r>
      <w:r w:rsidR="00F45150">
        <w:rPr>
          <w:rFonts w:ascii="Helvetica" w:hAnsi="Helvetica" w:cs="Arial"/>
          <w:sz w:val="22"/>
          <w:szCs w:val="22"/>
        </w:rPr>
        <w:t xml:space="preserve"> for 20 minutes </w:t>
      </w:r>
      <w:r w:rsidR="00F45150">
        <w:rPr>
          <w:rFonts w:ascii="Helvetica" w:hAnsi="Helvetica" w:cs="Arial"/>
          <w:b/>
          <w:bCs/>
          <w:sz w:val="22"/>
          <w:szCs w:val="22"/>
        </w:rPr>
        <w:t>[2]</w:t>
      </w:r>
      <w:r w:rsidR="00F45150">
        <w:rPr>
          <w:rFonts w:ascii="Helvetica" w:hAnsi="Helvetica" w:cs="Arial"/>
          <w:sz w:val="22"/>
          <w:szCs w:val="22"/>
        </w:rPr>
        <w:t xml:space="preserve">. Remove the </w:t>
      </w:r>
      <w:proofErr w:type="spellStart"/>
      <w:r w:rsidR="00F45150">
        <w:rPr>
          <w:rFonts w:ascii="Helvetica" w:hAnsi="Helvetica" w:cs="Arial"/>
          <w:sz w:val="22"/>
          <w:szCs w:val="22"/>
        </w:rPr>
        <w:t>dispase</w:t>
      </w:r>
      <w:proofErr w:type="spellEnd"/>
      <w:r w:rsidR="00F45150">
        <w:rPr>
          <w:rFonts w:ascii="Helvetica" w:hAnsi="Helvetica" w:cs="Arial"/>
          <w:sz w:val="22"/>
          <w:szCs w:val="22"/>
        </w:rPr>
        <w:t xml:space="preserve"> </w:t>
      </w:r>
      <w:r w:rsidR="00F45150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="00F45150">
        <w:rPr>
          <w:rFonts w:ascii="Helvetica" w:hAnsi="Helvetica" w:cs="Arial"/>
          <w:sz w:val="22"/>
          <w:szCs w:val="22"/>
        </w:rPr>
        <w:t xml:space="preserve">and gently wash the cells once with 2 milliliters of DMEM-F12 </w:t>
      </w:r>
      <w:r w:rsidR="00F45150">
        <w:rPr>
          <w:rFonts w:ascii="Helvetica" w:hAnsi="Helvetica" w:cs="Arial"/>
          <w:b/>
          <w:bCs/>
          <w:sz w:val="22"/>
          <w:szCs w:val="22"/>
        </w:rPr>
        <w:t>[4]</w:t>
      </w:r>
      <w:r w:rsidR="00F45150">
        <w:rPr>
          <w:rFonts w:ascii="Helvetica" w:hAnsi="Helvetica" w:cs="Arial"/>
          <w:sz w:val="22"/>
          <w:szCs w:val="22"/>
        </w:rPr>
        <w:t xml:space="preserve">. </w:t>
      </w:r>
    </w:p>
    <w:p w14:paraId="176A6130" w14:textId="77777777" w:rsidR="00696A47" w:rsidRDefault="00696A47" w:rsidP="00696A4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2D8EBF" w14:textId="66B219AB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Arial"/>
          <w:sz w:val="22"/>
          <w:szCs w:val="22"/>
        </w:rPr>
        <w:t>dispase</w:t>
      </w:r>
      <w:proofErr w:type="spellEnd"/>
      <w:r>
        <w:rPr>
          <w:rFonts w:ascii="Helvetica" w:hAnsi="Helvetica" w:cs="Arial"/>
          <w:sz w:val="22"/>
          <w:szCs w:val="22"/>
        </w:rPr>
        <w:t xml:space="preserve"> to a few wells. </w:t>
      </w:r>
    </w:p>
    <w:p w14:paraId="598F9B3F" w14:textId="62F6E11F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 and closing the door. </w:t>
      </w:r>
    </w:p>
    <w:p w14:paraId="34274D56" w14:textId="0452E9D7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</w:t>
      </w:r>
      <w:proofErr w:type="spellStart"/>
      <w:r>
        <w:rPr>
          <w:rFonts w:ascii="Helvetica" w:hAnsi="Helvetica" w:cs="Arial"/>
          <w:sz w:val="22"/>
          <w:szCs w:val="22"/>
        </w:rPr>
        <w:t>dispase</w:t>
      </w:r>
      <w:proofErr w:type="spellEnd"/>
      <w:r>
        <w:rPr>
          <w:rFonts w:ascii="Helvetica" w:hAnsi="Helvetica" w:cs="Arial"/>
          <w:sz w:val="22"/>
          <w:szCs w:val="22"/>
        </w:rPr>
        <w:t xml:space="preserve">. </w:t>
      </w:r>
    </w:p>
    <w:p w14:paraId="7BE1844A" w14:textId="5D79D171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the plate with DMEM/F12.</w:t>
      </w:r>
    </w:p>
    <w:p w14:paraId="2564B3A5" w14:textId="77777777" w:rsidR="00F45150" w:rsidRDefault="00F45150" w:rsidP="00F4515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DB8AF4" w14:textId="0C6FF825" w:rsidR="00F45150" w:rsidRDefault="00F45150" w:rsidP="00CB25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wash, remove the medium and add 2 milliliters of DMEM-F12 to </w:t>
      </w:r>
      <w:r w:rsidR="00CB25ED">
        <w:rPr>
          <w:rFonts w:ascii="Helvetica" w:hAnsi="Helvetica" w:cs="Arial"/>
          <w:sz w:val="22"/>
          <w:szCs w:val="22"/>
        </w:rPr>
        <w:t>each 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detach the colonies by pipetting up and down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transfer them to a 15-milliliter tube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8F5904" w14:textId="77777777" w:rsidR="00CB25ED" w:rsidRDefault="00CB25ED" w:rsidP="00CB25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FFF34D" w14:textId="77777777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medium and adding fresh medium. </w:t>
      </w:r>
    </w:p>
    <w:p w14:paraId="1061FDA7" w14:textId="77777777" w:rsidR="00F45150" w:rsidRDefault="00F45150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up and down. </w:t>
      </w:r>
    </w:p>
    <w:p w14:paraId="5F92EBE7" w14:textId="490C1230" w:rsidR="001A2588" w:rsidRDefault="001A2588" w:rsidP="00F451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cells to a tube. </w:t>
      </w:r>
    </w:p>
    <w:p w14:paraId="6F22A42F" w14:textId="77777777" w:rsidR="001A2588" w:rsidRDefault="001A2588" w:rsidP="001A258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C7399F" w14:textId="35E32B6A" w:rsidR="001A2588" w:rsidRDefault="001A2588" w:rsidP="001A258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the tube at 370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2 minutes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aspirate the medium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dissociate the cell pellets into single cells by adding 2 milliliters of cell detachment solution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incubating them at 37 </w:t>
      </w:r>
      <w:r w:rsidRPr="007C604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43160C" w14:textId="77777777" w:rsidR="001A2588" w:rsidRDefault="001A2588" w:rsidP="001A258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9F6A91" w14:textId="4ADC6FCD" w:rsidR="00F45150" w:rsidRDefault="001A2588" w:rsidP="001A25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centrifuge, closing the lid, and starting the centrifuge. </w:t>
      </w:r>
      <w:r w:rsidR="00DD4ED2" w:rsidRPr="00026140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59F4CCCF" w14:textId="37D27810" w:rsidR="001A2588" w:rsidRDefault="001A2588" w:rsidP="001A25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medium. </w:t>
      </w:r>
    </w:p>
    <w:p w14:paraId="2054C3DF" w14:textId="14207AF2" w:rsidR="001A2588" w:rsidRDefault="001A2588" w:rsidP="001A25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0453EC">
        <w:rPr>
          <w:rFonts w:ascii="Helvetica" w:hAnsi="Helvetica" w:cs="Arial"/>
          <w:sz w:val="22"/>
          <w:szCs w:val="22"/>
        </w:rPr>
        <w:t xml:space="preserve">alent adding detachment solution to the tube. </w:t>
      </w:r>
    </w:p>
    <w:p w14:paraId="3D195EBF" w14:textId="6218DF87" w:rsidR="000453EC" w:rsidRDefault="000453EC" w:rsidP="001A25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incubator and closing the door. </w:t>
      </w:r>
    </w:p>
    <w:p w14:paraId="0162AD6A" w14:textId="77777777" w:rsidR="001A2588" w:rsidRDefault="001A2588" w:rsidP="001A258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EF07316" w14:textId="60809088" w:rsidR="00EE31A6" w:rsidRDefault="000453EC" w:rsidP="0036018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Repeat</w:t>
      </w:r>
      <w:r w:rsidR="001A2588">
        <w:rPr>
          <w:rFonts w:ascii="Helvetica" w:hAnsi="Helvetica" w:cs="Arial"/>
          <w:sz w:val="22"/>
          <w:szCs w:val="22"/>
        </w:rPr>
        <w:t xml:space="preserve"> the centrifugation </w:t>
      </w:r>
      <w:r w:rsidR="001A258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1A2588">
        <w:rPr>
          <w:rFonts w:ascii="Helvetica" w:hAnsi="Helvetica" w:cs="Arial"/>
          <w:b/>
          <w:bCs/>
          <w:sz w:val="22"/>
          <w:szCs w:val="22"/>
        </w:rPr>
        <w:t>]</w:t>
      </w:r>
      <w:r w:rsidR="001A2588">
        <w:rPr>
          <w:rFonts w:ascii="Helvetica" w:hAnsi="Helvetica" w:cs="Arial"/>
          <w:sz w:val="22"/>
          <w:szCs w:val="22"/>
        </w:rPr>
        <w:t xml:space="preserve"> and remove the detachment solution </w:t>
      </w:r>
      <w:r w:rsidR="001A2588">
        <w:rPr>
          <w:rFonts w:ascii="Helvetica" w:hAnsi="Helvetica" w:cs="Arial"/>
          <w:b/>
          <w:bCs/>
          <w:sz w:val="22"/>
          <w:szCs w:val="22"/>
        </w:rPr>
        <w:t>[</w:t>
      </w:r>
      <w:r w:rsidR="00EE31A6">
        <w:rPr>
          <w:rFonts w:ascii="Helvetica" w:hAnsi="Helvetica" w:cs="Arial"/>
          <w:b/>
          <w:bCs/>
          <w:sz w:val="22"/>
          <w:szCs w:val="22"/>
        </w:rPr>
        <w:t>2</w:t>
      </w:r>
      <w:r w:rsidR="001A2588">
        <w:rPr>
          <w:rFonts w:ascii="Helvetica" w:hAnsi="Helvetica" w:cs="Arial"/>
          <w:b/>
          <w:bCs/>
          <w:sz w:val="22"/>
          <w:szCs w:val="22"/>
        </w:rPr>
        <w:t>]</w:t>
      </w:r>
      <w:r w:rsidR="001A2588">
        <w:rPr>
          <w:rFonts w:ascii="Helvetica" w:hAnsi="Helvetica" w:cs="Arial"/>
          <w:sz w:val="22"/>
          <w:szCs w:val="22"/>
        </w:rPr>
        <w:t>.</w:t>
      </w:r>
      <w:r w:rsidR="00EE31A6">
        <w:rPr>
          <w:rFonts w:ascii="Helvetica" w:hAnsi="Helvetica" w:cs="Arial"/>
          <w:sz w:val="22"/>
          <w:szCs w:val="22"/>
        </w:rPr>
        <w:t xml:space="preserve"> Resuspend the cells in </w:t>
      </w:r>
      <w:r w:rsidR="00EE31A6" w:rsidRPr="00360184">
        <w:rPr>
          <w:rFonts w:ascii="Helvetica" w:hAnsi="Helvetica" w:cs="Arial"/>
          <w:sz w:val="22"/>
          <w:szCs w:val="22"/>
        </w:rPr>
        <w:t xml:space="preserve">mTeSR1 </w:t>
      </w:r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pronounce ‘</w:t>
      </w:r>
      <w:proofErr w:type="spellStart"/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em</w:t>
      </w:r>
      <w:proofErr w:type="spellEnd"/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-tee-</w:t>
      </w:r>
      <w:proofErr w:type="spellStart"/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zer</w:t>
      </w:r>
      <w:proofErr w:type="spellEnd"/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-one</w:t>
      </w:r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’</w:t>
      </w:r>
      <w:r w:rsidR="00360184" w:rsidRPr="00360184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360184" w:rsidRPr="0036018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E31A6">
        <w:rPr>
          <w:rFonts w:ascii="Helvetica" w:hAnsi="Helvetica" w:cs="Arial"/>
          <w:sz w:val="22"/>
          <w:szCs w:val="22"/>
        </w:rPr>
        <w:t xml:space="preserve">human ESC medium by gently pipetting up and down </w:t>
      </w:r>
      <w:r w:rsidR="00EE31A6">
        <w:rPr>
          <w:rFonts w:ascii="Helvetica" w:hAnsi="Helvetica" w:cs="Arial"/>
          <w:b/>
          <w:bCs/>
          <w:sz w:val="22"/>
          <w:szCs w:val="22"/>
        </w:rPr>
        <w:t>[3]</w:t>
      </w:r>
      <w:r w:rsidR="00EE31A6">
        <w:rPr>
          <w:rFonts w:ascii="Helvetica" w:hAnsi="Helvetica" w:cs="Arial"/>
          <w:sz w:val="22"/>
          <w:szCs w:val="22"/>
        </w:rPr>
        <w:t xml:space="preserve">. </w:t>
      </w:r>
    </w:p>
    <w:p w14:paraId="3F359357" w14:textId="77777777" w:rsidR="00360184" w:rsidRDefault="00360184" w:rsidP="0036018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8CA9CB" w14:textId="2D4BECEC" w:rsidR="00EE31A6" w:rsidRDefault="00DD4ED2" w:rsidP="00EE3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4ED2">
        <w:rPr>
          <w:rFonts w:ascii="Helvetica" w:hAnsi="Helvetica" w:cs="Arial"/>
          <w:i/>
          <w:iCs/>
          <w:color w:val="0432FF"/>
          <w:sz w:val="22"/>
          <w:szCs w:val="22"/>
        </w:rPr>
        <w:t>Use 2.6.1.</w:t>
      </w:r>
      <w:r>
        <w:rPr>
          <w:rFonts w:ascii="Helvetica" w:hAnsi="Helvetica" w:cs="Arial"/>
          <w:sz w:val="22"/>
          <w:szCs w:val="22"/>
        </w:rPr>
        <w:t xml:space="preserve"> </w:t>
      </w:r>
      <w:r w:rsidR="00EE31A6">
        <w:rPr>
          <w:rFonts w:ascii="Helvetica" w:hAnsi="Helvetica" w:cs="Arial"/>
          <w:sz w:val="22"/>
          <w:szCs w:val="22"/>
        </w:rPr>
        <w:t xml:space="preserve"> </w:t>
      </w:r>
    </w:p>
    <w:p w14:paraId="32AC4ABE" w14:textId="6A352459" w:rsidR="00EE31A6" w:rsidRDefault="00EE31A6" w:rsidP="00EE3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detachment solution. </w:t>
      </w:r>
    </w:p>
    <w:p w14:paraId="13C061EC" w14:textId="37333938" w:rsidR="00EE31A6" w:rsidRDefault="00EE31A6" w:rsidP="00EE3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cells.</w:t>
      </w:r>
    </w:p>
    <w:p w14:paraId="4326F595" w14:textId="77777777" w:rsidR="00EE31A6" w:rsidRDefault="00EE31A6" w:rsidP="00EE31A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442E05" w14:textId="4C5A5EEE" w:rsidR="00EE31A6" w:rsidRDefault="00EE31A6" w:rsidP="00EE31A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adapt the colony-type </w:t>
      </w:r>
      <w:proofErr w:type="spellStart"/>
      <w:r>
        <w:rPr>
          <w:rFonts w:ascii="Helvetica" w:hAnsi="Helvetica" w:cs="Arial"/>
          <w:sz w:val="22"/>
          <w:szCs w:val="22"/>
        </w:rPr>
        <w:t>hESCs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a single-cell type culture, plate approximately 1.5 to 2 million cells into each well of the basement membrane matrix-coated plate in 2 milliliters of mTeSR1 containing 10 micromolar ROCK inhibitor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0731DC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bookmarkStart w:id="1" w:name="_GoBack"/>
      <w:bookmarkEnd w:id="1"/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614589D6" w14:textId="43C5C64F" w:rsidR="00EE31A6" w:rsidRDefault="00EE31A6" w:rsidP="00EE31A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55B04D" w14:textId="525C287F" w:rsidR="00EE31A6" w:rsidRDefault="00EE31A6" w:rsidP="00EE3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cells. </w:t>
      </w:r>
    </w:p>
    <w:p w14:paraId="348A62C9" w14:textId="77777777" w:rsidR="00EE31A6" w:rsidRDefault="00EE31A6" w:rsidP="00EE31A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D39C7E8" w14:textId="78F3BA3D" w:rsidR="00EE31A6" w:rsidRDefault="00EE31A6" w:rsidP="00EE31A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24 hours, replace the medium with fresh mTeSR1 </w:t>
      </w:r>
      <w:r w:rsidR="00AE59B9">
        <w:rPr>
          <w:rFonts w:ascii="Helvetica" w:hAnsi="Helvetica" w:cs="Arial"/>
          <w:sz w:val="22"/>
          <w:szCs w:val="22"/>
        </w:rPr>
        <w:t xml:space="preserve">without ROCK inhibitor </w:t>
      </w:r>
      <w:r w:rsidR="00AE59B9">
        <w:rPr>
          <w:rFonts w:ascii="Helvetica" w:hAnsi="Helvetica" w:cs="Arial"/>
          <w:b/>
          <w:bCs/>
          <w:sz w:val="22"/>
          <w:szCs w:val="22"/>
        </w:rPr>
        <w:t>[1]</w:t>
      </w:r>
      <w:r w:rsidR="00AE59B9">
        <w:rPr>
          <w:rFonts w:ascii="Helvetica" w:hAnsi="Helvetica" w:cs="Arial"/>
          <w:sz w:val="22"/>
          <w:szCs w:val="22"/>
        </w:rPr>
        <w:t xml:space="preserve"> and allow the cells to grow as a single-cell type for 3 days, changing the medium daily </w:t>
      </w:r>
      <w:r w:rsidR="00AE59B9">
        <w:rPr>
          <w:rFonts w:ascii="Helvetica" w:hAnsi="Helvetica" w:cs="Arial"/>
          <w:b/>
          <w:bCs/>
          <w:sz w:val="22"/>
          <w:szCs w:val="22"/>
        </w:rPr>
        <w:t>[2]</w:t>
      </w:r>
      <w:r w:rsidR="00AE59B9">
        <w:rPr>
          <w:rFonts w:ascii="Helvetica" w:hAnsi="Helvetica" w:cs="Arial"/>
          <w:sz w:val="22"/>
          <w:szCs w:val="22"/>
        </w:rPr>
        <w:t>. On the 4</w:t>
      </w:r>
      <w:r w:rsidR="00AE59B9" w:rsidRPr="00AE59B9">
        <w:rPr>
          <w:rFonts w:ascii="Helvetica" w:hAnsi="Helvetica" w:cs="Arial"/>
          <w:sz w:val="22"/>
          <w:szCs w:val="22"/>
          <w:vertAlign w:val="superscript"/>
        </w:rPr>
        <w:t>th</w:t>
      </w:r>
      <w:r w:rsidR="00AE59B9">
        <w:rPr>
          <w:rFonts w:ascii="Helvetica" w:hAnsi="Helvetica" w:cs="Arial"/>
          <w:sz w:val="22"/>
          <w:szCs w:val="22"/>
        </w:rPr>
        <w:t xml:space="preserve"> day, dissociate the cells in detachment solution and </w:t>
      </w:r>
      <w:proofErr w:type="spellStart"/>
      <w:r w:rsidR="00AE59B9">
        <w:rPr>
          <w:rFonts w:ascii="Helvetica" w:hAnsi="Helvetica" w:cs="Arial"/>
          <w:sz w:val="22"/>
          <w:szCs w:val="22"/>
        </w:rPr>
        <w:t>replate</w:t>
      </w:r>
      <w:proofErr w:type="spellEnd"/>
      <w:r w:rsidR="00AE59B9">
        <w:rPr>
          <w:rFonts w:ascii="Helvetica" w:hAnsi="Helvetica" w:cs="Arial"/>
          <w:sz w:val="22"/>
          <w:szCs w:val="22"/>
        </w:rPr>
        <w:t xml:space="preserve"> them as previously described </w:t>
      </w:r>
      <w:r w:rsidR="00AE59B9">
        <w:rPr>
          <w:rFonts w:ascii="Helvetica" w:hAnsi="Helvetica" w:cs="Arial"/>
          <w:b/>
          <w:bCs/>
          <w:sz w:val="22"/>
          <w:szCs w:val="22"/>
        </w:rPr>
        <w:t>[3]</w:t>
      </w:r>
      <w:r w:rsidR="00AE59B9">
        <w:rPr>
          <w:rFonts w:ascii="Helvetica" w:hAnsi="Helvetica" w:cs="Arial"/>
          <w:sz w:val="22"/>
          <w:szCs w:val="22"/>
        </w:rPr>
        <w:t xml:space="preserve">. </w:t>
      </w:r>
    </w:p>
    <w:p w14:paraId="393CA188" w14:textId="660DC37C" w:rsidR="00AE59B9" w:rsidRDefault="00AE59B9" w:rsidP="00AE59B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9114729" w14:textId="48CD091B" w:rsidR="00AE59B9" w:rsidRDefault="00AE59B9" w:rsidP="00AE59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new medium to the plate. </w:t>
      </w:r>
    </w:p>
    <w:p w14:paraId="7CE33B0E" w14:textId="2DAB9BCB" w:rsidR="00AE59B9" w:rsidRDefault="00AE59B9" w:rsidP="00AE59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2B84915D" w14:textId="4CFB20AD" w:rsidR="00AE59B9" w:rsidRPr="00A430C4" w:rsidRDefault="00AE59B9" w:rsidP="00AE59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dissociation solution to the plate.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9B6BE5E" w:rsidR="00CE10F2" w:rsidRPr="006A6324" w:rsidRDefault="00C13A4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3A46">
        <w:rPr>
          <w:rFonts w:ascii="Helvetica" w:hAnsi="Helvetica" w:cs="Arial"/>
          <w:b/>
          <w:sz w:val="22"/>
          <w:szCs w:val="22"/>
        </w:rPr>
        <w:t xml:space="preserve">Embryoid </w:t>
      </w:r>
      <w:r>
        <w:rPr>
          <w:rFonts w:ascii="Helvetica" w:hAnsi="Helvetica" w:cs="Arial"/>
          <w:b/>
          <w:sz w:val="22"/>
          <w:szCs w:val="22"/>
        </w:rPr>
        <w:t>B</w:t>
      </w:r>
      <w:r w:rsidRPr="00C13A46">
        <w:rPr>
          <w:rFonts w:ascii="Helvetica" w:hAnsi="Helvetica" w:cs="Arial"/>
          <w:b/>
          <w:sz w:val="22"/>
          <w:szCs w:val="22"/>
        </w:rPr>
        <w:t xml:space="preserve">ody </w:t>
      </w:r>
      <w:r>
        <w:rPr>
          <w:rFonts w:ascii="Helvetica" w:hAnsi="Helvetica" w:cs="Arial"/>
          <w:b/>
          <w:sz w:val="22"/>
          <w:szCs w:val="22"/>
        </w:rPr>
        <w:t>F</w:t>
      </w:r>
      <w:r w:rsidRPr="00C13A46">
        <w:rPr>
          <w:rFonts w:ascii="Helvetica" w:hAnsi="Helvetica" w:cs="Arial"/>
          <w:b/>
          <w:sz w:val="22"/>
          <w:szCs w:val="22"/>
        </w:rPr>
        <w:t xml:space="preserve">ormation and </w:t>
      </w:r>
      <w:r>
        <w:rPr>
          <w:rFonts w:ascii="Helvetica" w:hAnsi="Helvetica" w:cs="Arial"/>
          <w:b/>
          <w:sz w:val="22"/>
          <w:szCs w:val="22"/>
        </w:rPr>
        <w:t>D</w:t>
      </w:r>
      <w:r w:rsidRPr="00C13A46">
        <w:rPr>
          <w:rFonts w:ascii="Helvetica" w:hAnsi="Helvetica" w:cs="Arial"/>
          <w:b/>
          <w:sz w:val="22"/>
          <w:szCs w:val="22"/>
        </w:rPr>
        <w:t>ifferentiation</w:t>
      </w:r>
    </w:p>
    <w:p w14:paraId="0B6B8C11" w14:textId="77777777" w:rsidR="004564EE" w:rsidRDefault="00A22F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="000E3A72">
        <w:rPr>
          <w:rFonts w:ascii="Helvetica" w:hAnsi="Helvetica" w:cs="Arial"/>
          <w:sz w:val="22"/>
          <w:szCs w:val="22"/>
        </w:rPr>
        <w:t xml:space="preserve">resuspending and incubating the cells according to manuscript directions, transfer the small embryonic bodies to a 15-milliliter tube </w:t>
      </w:r>
      <w:r w:rsidR="000E3A72">
        <w:rPr>
          <w:rFonts w:ascii="Helvetica" w:hAnsi="Helvetica" w:cs="Arial"/>
          <w:b/>
          <w:bCs/>
          <w:sz w:val="22"/>
          <w:szCs w:val="22"/>
        </w:rPr>
        <w:t>[1]</w:t>
      </w:r>
      <w:r w:rsidR="000E3A72">
        <w:rPr>
          <w:rFonts w:ascii="Helvetica" w:hAnsi="Helvetica" w:cs="Arial"/>
          <w:sz w:val="22"/>
          <w:szCs w:val="22"/>
        </w:rPr>
        <w:t xml:space="preserve">, let them settle to the bottom </w:t>
      </w:r>
      <w:r w:rsidR="000E3A72">
        <w:rPr>
          <w:rFonts w:ascii="Helvetica" w:hAnsi="Helvetica" w:cs="Arial"/>
          <w:b/>
          <w:bCs/>
          <w:sz w:val="22"/>
          <w:szCs w:val="22"/>
        </w:rPr>
        <w:t>[2]</w:t>
      </w:r>
      <w:r w:rsidR="000E3A72">
        <w:rPr>
          <w:rFonts w:ascii="Helvetica" w:hAnsi="Helvetica" w:cs="Arial"/>
          <w:sz w:val="22"/>
          <w:szCs w:val="22"/>
        </w:rPr>
        <w:t xml:space="preserve">, and gently remove the medium with a pipette </w:t>
      </w:r>
      <w:r w:rsidR="000E3A72">
        <w:rPr>
          <w:rFonts w:ascii="Helvetica" w:hAnsi="Helvetica" w:cs="Arial"/>
          <w:b/>
          <w:bCs/>
          <w:sz w:val="22"/>
          <w:szCs w:val="22"/>
        </w:rPr>
        <w:t>[3]</w:t>
      </w:r>
      <w:r w:rsidR="000E3A72">
        <w:rPr>
          <w:rFonts w:ascii="Helvetica" w:hAnsi="Helvetica" w:cs="Arial"/>
          <w:sz w:val="22"/>
          <w:szCs w:val="22"/>
        </w:rPr>
        <w:t xml:space="preserve">. Transfer them into EB medium </w:t>
      </w:r>
      <w:r w:rsidR="000E3A72">
        <w:rPr>
          <w:rFonts w:ascii="Helvetica" w:hAnsi="Helvetica" w:cs="Arial"/>
          <w:b/>
          <w:bCs/>
          <w:sz w:val="22"/>
          <w:szCs w:val="22"/>
        </w:rPr>
        <w:t>[</w:t>
      </w:r>
      <w:r w:rsidR="004564EE">
        <w:rPr>
          <w:rFonts w:ascii="Helvetica" w:hAnsi="Helvetica" w:cs="Arial"/>
          <w:b/>
          <w:bCs/>
          <w:sz w:val="22"/>
          <w:szCs w:val="22"/>
        </w:rPr>
        <w:t>4</w:t>
      </w:r>
      <w:r w:rsidR="000E3A72">
        <w:rPr>
          <w:rFonts w:ascii="Helvetica" w:hAnsi="Helvetica" w:cs="Arial"/>
          <w:b/>
          <w:bCs/>
          <w:sz w:val="22"/>
          <w:szCs w:val="22"/>
        </w:rPr>
        <w:t xml:space="preserve">] </w:t>
      </w:r>
      <w:r w:rsidR="000E3A72">
        <w:rPr>
          <w:rFonts w:ascii="Helvetica" w:hAnsi="Helvetica" w:cs="Arial"/>
          <w:sz w:val="22"/>
          <w:szCs w:val="22"/>
        </w:rPr>
        <w:t xml:space="preserve">and allow them to expand in low attachment dishes for 7 days </w:t>
      </w:r>
      <w:r w:rsidR="004564EE">
        <w:rPr>
          <w:rFonts w:ascii="Helvetica" w:hAnsi="Helvetica" w:cs="Arial"/>
          <w:b/>
          <w:bCs/>
          <w:sz w:val="22"/>
          <w:szCs w:val="22"/>
        </w:rPr>
        <w:t>[5-TXT]</w:t>
      </w:r>
      <w:r w:rsidR="004564EE">
        <w:rPr>
          <w:rFonts w:ascii="Helvetica" w:hAnsi="Helvetica" w:cs="Arial"/>
          <w:sz w:val="22"/>
          <w:szCs w:val="22"/>
        </w:rPr>
        <w:t>.</w:t>
      </w:r>
    </w:p>
    <w:p w14:paraId="41603846" w14:textId="77777777" w:rsidR="004564EE" w:rsidRDefault="004564EE" w:rsidP="004564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EBs to the tube. </w:t>
      </w:r>
    </w:p>
    <w:p w14:paraId="75C73BC6" w14:textId="77777777" w:rsidR="004564EE" w:rsidRDefault="004564EE" w:rsidP="004564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with the EBs settled at the bottom. </w:t>
      </w:r>
    </w:p>
    <w:p w14:paraId="082D7290" w14:textId="77777777" w:rsidR="004564EE" w:rsidRDefault="004564EE" w:rsidP="004564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medium from the tube. </w:t>
      </w:r>
    </w:p>
    <w:p w14:paraId="7E31E02C" w14:textId="1D2B79D9" w:rsidR="004564EE" w:rsidRPr="00360184" w:rsidRDefault="004564EE" w:rsidP="004564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184">
        <w:rPr>
          <w:rFonts w:ascii="Helvetica" w:hAnsi="Helvetica" w:cs="Arial"/>
          <w:sz w:val="22"/>
          <w:szCs w:val="22"/>
        </w:rPr>
        <w:t xml:space="preserve">Talent </w:t>
      </w:r>
      <w:r w:rsidR="00360184" w:rsidRPr="00360184">
        <w:rPr>
          <w:rFonts w:ascii="Helvetica" w:hAnsi="Helvetica" w:cs="Arial"/>
          <w:sz w:val="22"/>
          <w:szCs w:val="22"/>
        </w:rPr>
        <w:t>adding fresh EB medium to</w:t>
      </w:r>
      <w:r w:rsidRPr="00360184">
        <w:rPr>
          <w:rFonts w:ascii="Helvetica" w:hAnsi="Helvetica" w:cs="Arial"/>
          <w:sz w:val="22"/>
          <w:szCs w:val="22"/>
        </w:rPr>
        <w:t xml:space="preserve"> the EBs. </w:t>
      </w:r>
    </w:p>
    <w:p w14:paraId="14C59EDA" w14:textId="27EE2D03" w:rsidR="001F7B96" w:rsidRPr="004564EE" w:rsidRDefault="004564EE" w:rsidP="003601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184">
        <w:rPr>
          <w:rFonts w:ascii="Helvetica" w:hAnsi="Helvetica" w:cs="Arial"/>
          <w:sz w:val="22"/>
          <w:szCs w:val="22"/>
        </w:rPr>
        <w:t>Talent transferring the EBs into a low attachment dish.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564E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Change medium every other day </w:t>
      </w:r>
    </w:p>
    <w:p w14:paraId="011C5CAA" w14:textId="6223DFD4" w:rsidR="00E9383D" w:rsidRDefault="004564E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induce </w:t>
      </w:r>
      <w:r w:rsidR="00154E8A" w:rsidRPr="003D787D">
        <w:rPr>
          <w:rFonts w:ascii="Helvetica" w:hAnsi="Helvetica" w:cs="Arial"/>
          <w:sz w:val="22"/>
          <w:szCs w:val="22"/>
          <w:lang w:eastAsia="zh-TW"/>
        </w:rPr>
        <w:t>neural progenitor cell</w:t>
      </w:r>
      <w:r w:rsidR="00154E8A">
        <w:rPr>
          <w:rFonts w:ascii="Helvetica" w:hAnsi="Helvetica" w:cs="Arial"/>
          <w:sz w:val="22"/>
          <w:szCs w:val="22"/>
          <w:lang w:eastAsia="zh-TW"/>
        </w:rPr>
        <w:t xml:space="preserve">, or </w:t>
      </w:r>
      <w:r>
        <w:rPr>
          <w:rFonts w:ascii="Helvetica" w:hAnsi="Helvetica" w:cs="Arial"/>
          <w:sz w:val="22"/>
          <w:szCs w:val="22"/>
        </w:rPr>
        <w:t>NPC</w:t>
      </w:r>
      <w:r w:rsidR="00154E8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differentiation, dissociate the single-cell type </w:t>
      </w:r>
      <w:proofErr w:type="spellStart"/>
      <w:r>
        <w:rPr>
          <w:rFonts w:ascii="Helvetica" w:hAnsi="Helvetica" w:cs="Arial"/>
          <w:sz w:val="22"/>
          <w:szCs w:val="22"/>
        </w:rPr>
        <w:t>hESCs</w:t>
      </w:r>
      <w:proofErr w:type="spellEnd"/>
      <w:r>
        <w:rPr>
          <w:rFonts w:ascii="Helvetica" w:hAnsi="Helvetica" w:cs="Arial"/>
          <w:sz w:val="22"/>
          <w:szCs w:val="22"/>
        </w:rPr>
        <w:t xml:space="preserve"> with 1 milliliter of detachment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them at 37 </w:t>
      </w:r>
      <w:r w:rsidRPr="007C604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Centrifuge the cells for 2 minutes at 370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remove the detachment solution supernatant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then resuspend the cells in DMEM-F12 </w:t>
      </w:r>
      <w:r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9A1FAB5" w14:textId="77777777" w:rsid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detachment solution to the cells. </w:t>
      </w:r>
    </w:p>
    <w:p w14:paraId="28BE89F5" w14:textId="77777777" w:rsid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incubator and closing the door. </w:t>
      </w:r>
    </w:p>
    <w:p w14:paraId="66780A2A" w14:textId="35C06254" w:rsidR="00E9383D" w:rsidRDefault="00DD4ED2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4ED2">
        <w:rPr>
          <w:rFonts w:ascii="Helvetica" w:hAnsi="Helvetica" w:cs="Arial"/>
          <w:i/>
          <w:iCs/>
          <w:color w:val="0432FF"/>
          <w:sz w:val="22"/>
          <w:szCs w:val="22"/>
        </w:rPr>
        <w:t>Use 2.6.1.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00D5C86" w14:textId="77777777" w:rsid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detachment solution. </w:t>
      </w:r>
    </w:p>
    <w:p w14:paraId="2E72D27A" w14:textId="5835A40D" w:rsidR="00CE10F2" w:rsidRP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cells.</w:t>
      </w:r>
      <w:r w:rsidR="004564EE" w:rsidRPr="00E9383D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5BF7F8FA" w:rsidR="00CE10F2" w:rsidRDefault="00E9383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the cells on a basement membrane matrix-coated 6</w:t>
      </w:r>
      <w:r w:rsidR="00765ED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well plate at a density of 2 x 10</w:t>
      </w:r>
      <w:r>
        <w:rPr>
          <w:rFonts w:ascii="Helvetica" w:hAnsi="Helvetica" w:cs="Arial"/>
          <w:sz w:val="22"/>
          <w:szCs w:val="22"/>
          <w:vertAlign w:val="superscript"/>
        </w:rPr>
        <w:t>5</w:t>
      </w:r>
      <w:r>
        <w:rPr>
          <w:rFonts w:ascii="Helvetica" w:hAnsi="Helvetica" w:cs="Arial"/>
          <w:sz w:val="22"/>
          <w:szCs w:val="22"/>
        </w:rPr>
        <w:t xml:space="preserve"> cells per well in 2 milliliters of mTeSR1 </w:t>
      </w:r>
      <w:r w:rsidR="0078626B" w:rsidRPr="00360184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78626B" w:rsidRPr="00360184">
        <w:rPr>
          <w:rFonts w:ascii="Helvetica" w:hAnsi="Helvetica" w:cs="Arial"/>
          <w:i/>
          <w:iCs/>
          <w:color w:val="FF0000"/>
          <w:sz w:val="22"/>
          <w:szCs w:val="22"/>
        </w:rPr>
        <w:t>em</w:t>
      </w:r>
      <w:proofErr w:type="spellEnd"/>
      <w:r w:rsidR="0078626B" w:rsidRPr="00360184">
        <w:rPr>
          <w:rFonts w:ascii="Helvetica" w:hAnsi="Helvetica" w:cs="Arial"/>
          <w:i/>
          <w:iCs/>
          <w:color w:val="FF0000"/>
          <w:sz w:val="22"/>
          <w:szCs w:val="22"/>
        </w:rPr>
        <w:t>-tee-</w:t>
      </w:r>
      <w:proofErr w:type="spellStart"/>
      <w:r w:rsidR="0078626B" w:rsidRPr="00360184">
        <w:rPr>
          <w:rFonts w:ascii="Helvetica" w:hAnsi="Helvetica" w:cs="Arial"/>
          <w:i/>
          <w:iCs/>
          <w:color w:val="FF0000"/>
          <w:sz w:val="22"/>
          <w:szCs w:val="22"/>
        </w:rPr>
        <w:t>zer</w:t>
      </w:r>
      <w:proofErr w:type="spellEnd"/>
      <w:r w:rsidR="0078626B" w:rsidRPr="00360184">
        <w:rPr>
          <w:rFonts w:ascii="Helvetica" w:hAnsi="Helvetica" w:cs="Arial"/>
          <w:i/>
          <w:iCs/>
          <w:color w:val="FF0000"/>
          <w:sz w:val="22"/>
          <w:szCs w:val="22"/>
        </w:rPr>
        <w:t>-one’)</w:t>
      </w:r>
      <w:r w:rsidR="0078626B" w:rsidRPr="00360184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with 10 micromolar ROCK inhibitor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24 hours, replace the culture medium with neural induction medium supplemented with 1 micromolar dorsomorphin and 5 micromolar SB431542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0731DC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4061C74D" w14:textId="07A8FE69" w:rsid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cells. </w:t>
      </w:r>
    </w:p>
    <w:p w14:paraId="7934B0D2" w14:textId="33DF0311" w:rsid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the medium. </w:t>
      </w:r>
    </w:p>
    <w:p w14:paraId="0D857C6B" w14:textId="77777777" w:rsidR="00E9383D" w:rsidRDefault="00E9383D" w:rsidP="00E9383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7DA7311" w14:textId="5502D529" w:rsidR="00E9383D" w:rsidRDefault="00E9383D" w:rsidP="00E938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Change the medium every other day during the first 4 days of neural induction, then every day until confluence is reached at day 7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B859E3" w14:textId="035D4B0F" w:rsidR="00E9383D" w:rsidRDefault="00E9383D" w:rsidP="00E9383D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D154003" w14:textId="0BF210F8" w:rsidR="00E9383D" w:rsidRPr="00E9383D" w:rsidRDefault="00E9383D" w:rsidP="00E938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5B6D8A">
        <w:rPr>
          <w:rFonts w:ascii="Helvetica" w:hAnsi="Helvetica" w:cs="Arial"/>
          <w:sz w:val="22"/>
          <w:szCs w:val="22"/>
        </w:rPr>
        <w:t xml:space="preserve"> removing medium from cells and adding fresh medium.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EE09035" w14:textId="6DD7B91B" w:rsidR="00C13A46" w:rsidRDefault="00C13A46" w:rsidP="00C13A4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NPC Expansion and Cryopreservation </w:t>
      </w:r>
    </w:p>
    <w:p w14:paraId="07E53B9F" w14:textId="77777777" w:rsidR="00C13A46" w:rsidRPr="00C13A46" w:rsidRDefault="00C13A46" w:rsidP="00C13A46">
      <w:pPr>
        <w:spacing w:before="240"/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5CA135F" w14:textId="39433994" w:rsidR="00D00549" w:rsidRPr="00D00549" w:rsidRDefault="005B6D8A" w:rsidP="00D00549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7 days of neural induction</w:t>
      </w:r>
      <w:r w:rsidR="00D00549">
        <w:rPr>
          <w:rFonts w:ascii="Helvetica" w:hAnsi="Helvetica" w:cs="Arial"/>
          <w:sz w:val="22"/>
          <w:szCs w:val="22"/>
        </w:rPr>
        <w:t xml:space="preserve">, dissociate the cells by adding 1 milliliter of detachment solution </w:t>
      </w:r>
      <w:r w:rsidR="00D00549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D00549">
        <w:rPr>
          <w:rFonts w:ascii="Helvetica" w:hAnsi="Helvetica" w:cs="Arial"/>
          <w:sz w:val="22"/>
          <w:szCs w:val="22"/>
        </w:rPr>
        <w:t xml:space="preserve">and incubating them for 10 minutes at 37 </w:t>
      </w:r>
      <w:r w:rsidR="00D00549" w:rsidRPr="007C6041">
        <w:rPr>
          <w:rFonts w:ascii="Helvetica" w:hAnsi="Helvetica" w:cs="Arial"/>
          <w:sz w:val="22"/>
          <w:szCs w:val="22"/>
        </w:rPr>
        <w:t>°C</w:t>
      </w:r>
      <w:r w:rsidR="00D00549">
        <w:rPr>
          <w:rFonts w:ascii="Helvetica" w:hAnsi="Helvetica" w:cs="Arial"/>
          <w:sz w:val="22"/>
          <w:szCs w:val="22"/>
        </w:rPr>
        <w:t xml:space="preserve"> </w:t>
      </w:r>
      <w:r w:rsidR="00D00549">
        <w:rPr>
          <w:rFonts w:ascii="Helvetica" w:hAnsi="Helvetica" w:cs="Arial"/>
          <w:b/>
          <w:bCs/>
          <w:sz w:val="22"/>
          <w:szCs w:val="22"/>
        </w:rPr>
        <w:t>[2]</w:t>
      </w:r>
      <w:r w:rsidR="00D00549">
        <w:rPr>
          <w:rFonts w:ascii="Helvetica" w:hAnsi="Helvetica" w:cs="Arial"/>
          <w:sz w:val="22"/>
          <w:szCs w:val="22"/>
        </w:rPr>
        <w:t xml:space="preserve">. Centrifuge the cells at </w:t>
      </w:r>
      <w:r w:rsidR="00D00549" w:rsidRPr="00D00549">
        <w:rPr>
          <w:rFonts w:ascii="Helvetica" w:hAnsi="Helvetica" w:cs="Arial"/>
          <w:sz w:val="22"/>
          <w:szCs w:val="22"/>
        </w:rPr>
        <w:t>370</w:t>
      </w:r>
      <w:r w:rsidR="00D00549">
        <w:rPr>
          <w:rFonts w:ascii="Helvetica" w:hAnsi="Helvetica" w:cs="Arial"/>
          <w:i/>
          <w:iCs/>
          <w:sz w:val="22"/>
          <w:szCs w:val="22"/>
        </w:rPr>
        <w:t xml:space="preserve"> x g</w:t>
      </w:r>
      <w:r w:rsidR="00D00549">
        <w:rPr>
          <w:rFonts w:ascii="Helvetica" w:hAnsi="Helvetica" w:cs="Arial"/>
          <w:sz w:val="22"/>
          <w:szCs w:val="22"/>
        </w:rPr>
        <w:t xml:space="preserve"> </w:t>
      </w:r>
      <w:r w:rsidR="00D00549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="00D00549">
        <w:rPr>
          <w:rFonts w:ascii="Helvetica" w:hAnsi="Helvetica" w:cs="Arial"/>
          <w:sz w:val="22"/>
          <w:szCs w:val="22"/>
        </w:rPr>
        <w:t xml:space="preserve">and remove the detachment solution supernatant </w:t>
      </w:r>
      <w:r w:rsidR="00D00549">
        <w:rPr>
          <w:rFonts w:ascii="Helvetica" w:hAnsi="Helvetica" w:cs="Arial"/>
          <w:b/>
          <w:bCs/>
          <w:sz w:val="22"/>
          <w:szCs w:val="22"/>
        </w:rPr>
        <w:t>[4]</w:t>
      </w:r>
      <w:r w:rsidR="00D00549">
        <w:rPr>
          <w:rFonts w:ascii="Helvetica" w:hAnsi="Helvetica" w:cs="Arial"/>
          <w:sz w:val="22"/>
          <w:szCs w:val="22"/>
        </w:rPr>
        <w:t xml:space="preserve">. </w:t>
      </w:r>
    </w:p>
    <w:p w14:paraId="43847F55" w14:textId="2C094FAF" w:rsidR="00565757" w:rsidRDefault="00D00549" w:rsidP="00D005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detachment solution to cells. </w:t>
      </w:r>
    </w:p>
    <w:p w14:paraId="0691D7BF" w14:textId="77777777" w:rsidR="00D00549" w:rsidRDefault="00D00549" w:rsidP="00D005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incubator and closing the door. </w:t>
      </w:r>
    </w:p>
    <w:p w14:paraId="30042C35" w14:textId="77777777" w:rsidR="00D00549" w:rsidRDefault="00D00549" w:rsidP="00D005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running. </w:t>
      </w:r>
    </w:p>
    <w:p w14:paraId="722D70D0" w14:textId="6C07E1A1" w:rsidR="00D00549" w:rsidRDefault="00D00549" w:rsidP="00D005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detachment solution. </w:t>
      </w:r>
    </w:p>
    <w:p w14:paraId="0567C6B1" w14:textId="77777777" w:rsidR="00D00549" w:rsidRDefault="00D00549" w:rsidP="00D0054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3DAC52" w14:textId="649F6FCD" w:rsidR="00D00549" w:rsidRDefault="00D00549" w:rsidP="0036018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NPC expansion medium and gently pipette the cells up and down to resuspend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plate 1 x 10</w:t>
      </w:r>
      <w:r>
        <w:rPr>
          <w:rFonts w:ascii="Helvetica" w:hAnsi="Helvetica" w:cs="Arial"/>
          <w:sz w:val="22"/>
          <w:szCs w:val="22"/>
          <w:vertAlign w:val="superscript"/>
        </w:rPr>
        <w:t xml:space="preserve">5 </w:t>
      </w:r>
      <w:r w:rsidRPr="00CB25ED">
        <w:rPr>
          <w:rFonts w:ascii="Helvetica" w:hAnsi="Helvetica" w:cs="Arial"/>
          <w:sz w:val="22"/>
          <w:szCs w:val="22"/>
        </w:rPr>
        <w:t>cells</w:t>
      </w:r>
      <w:r>
        <w:rPr>
          <w:rFonts w:ascii="Helvetica" w:hAnsi="Helvetica" w:cs="Arial"/>
          <w:sz w:val="22"/>
          <w:szCs w:val="22"/>
        </w:rPr>
        <w:t xml:space="preserve"> </w:t>
      </w:r>
      <w:r w:rsidR="00360184">
        <w:rPr>
          <w:rFonts w:ascii="Helvetica" w:hAnsi="Helvetica" w:cs="Arial"/>
          <w:sz w:val="22"/>
          <w:szCs w:val="22"/>
        </w:rPr>
        <w:t xml:space="preserve">per well </w:t>
      </w:r>
      <w:r>
        <w:rPr>
          <w:rFonts w:ascii="Helvetica" w:hAnsi="Helvetica" w:cs="Arial"/>
          <w:sz w:val="22"/>
          <w:szCs w:val="22"/>
        </w:rPr>
        <w:t xml:space="preserve">in 2 milliliters of NPC expansion medium on the basement membrane matrix-coated 6 well plates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B2FB60" w14:textId="77777777" w:rsidR="00D461AA" w:rsidRDefault="00D461AA" w:rsidP="00D00549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6C5A9F6" w14:textId="400463B6" w:rsidR="00D00549" w:rsidRDefault="00154E8A" w:rsidP="00154E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the cells up and down to resuspend. </w:t>
      </w:r>
    </w:p>
    <w:p w14:paraId="1CD1DEEB" w14:textId="42DE1197" w:rsidR="00C13A46" w:rsidRPr="00154E8A" w:rsidRDefault="00154E8A" w:rsidP="00154E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cells to a few wells. </w:t>
      </w:r>
    </w:p>
    <w:p w14:paraId="361D6760" w14:textId="6540A9D6" w:rsidR="00154E8A" w:rsidRPr="00154E8A" w:rsidRDefault="00154E8A" w:rsidP="00154E8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Passage the cells as necessary when cultures reach 90% confluency, adding 10 micromolar ROCK inhibitor during the first 3 to 4 passages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change the medium every other day during expansion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1820DC">
        <w:rPr>
          <w:rFonts w:ascii="Helvetica" w:hAnsi="Helvetica" w:cs="Arial"/>
          <w:i/>
          <w:iCs/>
          <w:color w:val="0432FF"/>
          <w:sz w:val="22"/>
          <w:szCs w:val="22"/>
        </w:rPr>
        <w:t>difficult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6B12204D" w14:textId="30EA4677" w:rsidR="00C13A46" w:rsidRDefault="00154E8A" w:rsidP="00154E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taking the cells out of the incubator and inspecting them. </w:t>
      </w:r>
    </w:p>
    <w:p w14:paraId="464D6123" w14:textId="323BADFA" w:rsidR="00154E8A" w:rsidRPr="00154E8A" w:rsidRDefault="00154E8A" w:rsidP="00154E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AA4E76">
        <w:rPr>
          <w:rFonts w:ascii="Helvetica" w:hAnsi="Helvetica" w:cs="Arial"/>
          <w:sz w:val="22"/>
          <w:szCs w:val="22"/>
        </w:rPr>
        <w:t>adding fresh medium to flask</w:t>
      </w:r>
      <w:r>
        <w:rPr>
          <w:rFonts w:ascii="Helvetica" w:hAnsi="Helvetica" w:cs="Arial"/>
          <w:sz w:val="22"/>
          <w:szCs w:val="22"/>
        </w:rPr>
        <w:t>.</w:t>
      </w:r>
    </w:p>
    <w:p w14:paraId="3E3DD881" w14:textId="77777777" w:rsidR="00C13A46" w:rsidRDefault="00C13A46" w:rsidP="00154E8A">
      <w:p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B61A74" w14:textId="2CA215DE" w:rsidR="00C13A46" w:rsidRPr="0099153C" w:rsidRDefault="00C13A46" w:rsidP="00C13A46">
      <w:pPr>
        <w:numPr>
          <w:ilvl w:val="0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Differentiation of NPCs into Dopaminergic Neurons and Astrocytes </w:t>
      </w:r>
    </w:p>
    <w:p w14:paraId="612DA5D3" w14:textId="77777777" w:rsidR="00C13A46" w:rsidRPr="0099153C" w:rsidRDefault="00C13A46" w:rsidP="00C13A46">
      <w:pPr>
        <w:spacing w:before="240"/>
        <w:ind w:left="36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F9DCD95" w14:textId="05C3934D" w:rsidR="00F22F5E" w:rsidRPr="0099153C" w:rsidRDefault="00AA4E76" w:rsidP="00C13A46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prepare PLO-laminin coated plates, dilute the PLO stock solution in PBS or water to a final concentration of 10 micrograms per milliliter </w:t>
      </w:r>
      <w:r w:rsidRPr="0099153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mix well </w:t>
      </w:r>
      <w:r w:rsidRPr="0099153C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>, then coat each well of a 6</w:t>
      </w:r>
      <w:r w:rsidR="00765ED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well plate with 1 milliliter of the solution </w:t>
      </w:r>
      <w:r w:rsidRPr="0099153C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="0099153C"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Incubate the plates for at least 2 hours at 37 </w:t>
      </w:r>
      <w:r w:rsidR="0099153C" w:rsidRPr="0099153C">
        <w:rPr>
          <w:rFonts w:ascii="Helvetica" w:hAnsi="Helvetica" w:cs="Arial"/>
          <w:color w:val="000000" w:themeColor="text1"/>
          <w:sz w:val="22"/>
          <w:szCs w:val="22"/>
        </w:rPr>
        <w:t xml:space="preserve">°C or overnight at 4 °C </w:t>
      </w:r>
      <w:r w:rsidR="0099153C" w:rsidRPr="0099153C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99153C" w:rsidRPr="0099153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F1F5266" w14:textId="5FA8EEEA" w:rsidR="00AA4E76" w:rsidRPr="0099153C" w:rsidRDefault="00AA4E76" w:rsidP="00AA4E76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EE27B5E" w14:textId="4339A336" w:rsidR="00AA4E76" w:rsidRPr="0099153C" w:rsidRDefault="00AA4E76" w:rsidP="00AA4E7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diluting PLO solution. </w:t>
      </w:r>
    </w:p>
    <w:p w14:paraId="15371ABF" w14:textId="13EFC98E" w:rsidR="00AA4E76" w:rsidRPr="0099153C" w:rsidRDefault="00AA4E76" w:rsidP="00AA4E7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mixing the solution. </w:t>
      </w:r>
    </w:p>
    <w:p w14:paraId="71141B68" w14:textId="6F9FD18F" w:rsidR="00AA4E76" w:rsidRPr="0099153C" w:rsidRDefault="00AA4E76" w:rsidP="00AA4E7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adding the solution to a few wells. </w:t>
      </w:r>
    </w:p>
    <w:p w14:paraId="61374EF0" w14:textId="51323285" w:rsidR="0099153C" w:rsidRPr="0099153C" w:rsidRDefault="0099153C" w:rsidP="00AA4E7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9153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putting the plates in the incubator or fridge. </w:t>
      </w:r>
    </w:p>
    <w:p w14:paraId="0DC8F9CD" w14:textId="77777777" w:rsidR="0099153C" w:rsidRPr="0099153C" w:rsidRDefault="0099153C" w:rsidP="0099153C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1542CD0" w14:textId="2479D128" w:rsidR="0099153C" w:rsidRPr="0099153C" w:rsidRDefault="0099153C" w:rsidP="0099153C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Next, wash each well with PBS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and immediately after coat each well with 1 milliliter of laminin solution prepared according to manuscript directions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Keep the plates at 4 </w:t>
      </w:r>
      <w:r w:rsidRPr="007C604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up to a week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1820DC" w:rsidRPr="001820DC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6AF6C9B6" w14:textId="77777777" w:rsidR="0099153C" w:rsidRDefault="0099153C" w:rsidP="0099153C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5071E12" w14:textId="77777777" w:rsidR="0099153C" w:rsidRPr="0099153C" w:rsidRDefault="0099153C" w:rsidP="0099153C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wells with PBS. </w:t>
      </w:r>
    </w:p>
    <w:p w14:paraId="43D67C88" w14:textId="77777777" w:rsidR="0099153C" w:rsidRPr="0099153C" w:rsidRDefault="0099153C" w:rsidP="0099153C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laminin solution to a few wells. </w:t>
      </w:r>
    </w:p>
    <w:p w14:paraId="756C4A59" w14:textId="626156B7" w:rsidR="0099153C" w:rsidRPr="0099153C" w:rsidRDefault="0099153C" w:rsidP="0099153C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plates in the fridge. </w:t>
      </w:r>
    </w:p>
    <w:p w14:paraId="4B48879E" w14:textId="77777777" w:rsidR="0099153C" w:rsidRPr="0099153C" w:rsidRDefault="0099153C" w:rsidP="0099153C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AD622F2" w14:textId="7059B063" w:rsidR="0099153C" w:rsidRPr="00863F95" w:rsidRDefault="00863F95" w:rsidP="0099153C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differentiate NPCs into dopaminergic neurons, plate the cells in the PLO-laminin coated dishes in NPC expansion medium at a density of approximately 50%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24 hours, change the medium to DA1, and change the medium every other day thereafter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87BC38A" w14:textId="4F096D22" w:rsidR="00863F95" w:rsidRDefault="00863F95" w:rsidP="00863F95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7AC8FB0" w14:textId="20B98532" w:rsidR="00863F95" w:rsidRPr="00863F95" w:rsidRDefault="00863F95" w:rsidP="00863F95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cells to wells. </w:t>
      </w:r>
      <w:r w:rsidR="00026140" w:rsidRPr="00026140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 w:rsidR="00026140">
        <w:rPr>
          <w:rFonts w:ascii="Helvetica" w:hAnsi="Helvetica" w:cs="Arial"/>
          <w:sz w:val="22"/>
          <w:szCs w:val="22"/>
        </w:rPr>
        <w:t xml:space="preserve"> </w:t>
      </w:r>
    </w:p>
    <w:p w14:paraId="4C3969F5" w14:textId="5602E224" w:rsidR="00863F95" w:rsidRPr="00863F95" w:rsidRDefault="00863F95" w:rsidP="00863F95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changing the medium. </w:t>
      </w:r>
      <w:r w:rsidR="00A96165" w:rsidRPr="00026140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1ABCE6DB" w14:textId="77777777" w:rsidR="00863F95" w:rsidRPr="00863F95" w:rsidRDefault="00863F95" w:rsidP="00863F95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FD78452" w14:textId="77777777" w:rsidR="00026140" w:rsidRPr="00026140" w:rsidRDefault="00863F95" w:rsidP="00863F95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passage cultures when they reach confluency, dissociate the cells with 1 milliliter of detachment solution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incubate them for 10 minutes at 37 </w:t>
      </w:r>
      <w:r w:rsidRPr="007C604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centrifuge them at 370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remove the detachment solution supernatant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A146B46" w14:textId="77777777" w:rsidR="00026140" w:rsidRDefault="00026140" w:rsidP="0002614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6B2801B" w14:textId="77777777" w:rsidR="00026140" w:rsidRPr="00026140" w:rsidRDefault="00026140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detachment solution to cells. </w:t>
      </w:r>
    </w:p>
    <w:p w14:paraId="2C3F4E85" w14:textId="77777777" w:rsidR="00026140" w:rsidRPr="00026140" w:rsidRDefault="00026140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incubator. </w:t>
      </w:r>
    </w:p>
    <w:p w14:paraId="54BF4CF3" w14:textId="11EA7180" w:rsidR="00026140" w:rsidRPr="00026140" w:rsidRDefault="00F66714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F66714">
        <w:rPr>
          <w:rFonts w:ascii="Helvetica" w:hAnsi="Helvetica" w:cs="Arial"/>
          <w:i/>
          <w:iCs/>
          <w:color w:val="0432FF"/>
          <w:sz w:val="22"/>
          <w:szCs w:val="22"/>
        </w:rPr>
        <w:t>Use 2.6.1.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96DFD87" w14:textId="5D5A7997" w:rsidR="00026140" w:rsidRPr="00026140" w:rsidRDefault="00026140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72F77157" w14:textId="77777777" w:rsidR="00026140" w:rsidRPr="00026140" w:rsidRDefault="00026140" w:rsidP="00026140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8854426" w14:textId="77777777" w:rsidR="00026140" w:rsidRPr="00026140" w:rsidRDefault="00026140" w:rsidP="00026140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cells in 1 milliliter of DA1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plate 1 x 10</w:t>
      </w:r>
      <w:r>
        <w:rPr>
          <w:rFonts w:ascii="Helvetica" w:hAnsi="Helvetica" w:cs="Arial"/>
          <w:sz w:val="22"/>
          <w:szCs w:val="22"/>
          <w:vertAlign w:val="superscript"/>
        </w:rPr>
        <w:t xml:space="preserve">5 </w:t>
      </w:r>
      <w:r>
        <w:rPr>
          <w:rFonts w:ascii="Helvetica" w:hAnsi="Helvetica" w:cs="Arial"/>
          <w:sz w:val="22"/>
          <w:szCs w:val="22"/>
        </w:rPr>
        <w:t xml:space="preserve">cells in 2 milliliters of medium on the PLO-laminin coated 6 well plates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CB75B04" w14:textId="77777777" w:rsidR="00026140" w:rsidRDefault="00026140" w:rsidP="0002614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CDC9446" w14:textId="47AA73E4" w:rsidR="00026140" w:rsidRPr="00026140" w:rsidRDefault="00026140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</w:t>
      </w:r>
      <w:r w:rsidR="00A96165" w:rsidRPr="00026140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184F98B7" w14:textId="40A275EE" w:rsidR="00026140" w:rsidRPr="00026140" w:rsidRDefault="00026140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cells to plate. </w:t>
      </w:r>
    </w:p>
    <w:p w14:paraId="3392EFF2" w14:textId="77777777" w:rsidR="00026140" w:rsidRPr="00026140" w:rsidRDefault="00026140" w:rsidP="00026140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471CEF7" w14:textId="3BD0C365" w:rsidR="00863F95" w:rsidRPr="00026140" w:rsidRDefault="00026140" w:rsidP="00026140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differentiate the NPCs into astrocytes, plate the cells on the PLO-laminin plates in NPC expansion medium at a density of 50%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change the medium to astrocyte medium after 24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passage the cells as previously described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20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C6C18D5" w14:textId="2A0159B4" w:rsidR="00026140" w:rsidRDefault="00026140" w:rsidP="0002614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0DB1C52" w14:textId="64606925" w:rsidR="00026140" w:rsidRPr="00A96165" w:rsidRDefault="00A96165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i/>
          <w:iCs/>
          <w:color w:val="0432FF"/>
          <w:sz w:val="22"/>
          <w:szCs w:val="22"/>
        </w:rPr>
        <w:t>Use 5.3.1.</w:t>
      </w:r>
    </w:p>
    <w:p w14:paraId="2EC88158" w14:textId="4930F24D" w:rsidR="004131C0" w:rsidRPr="004131C0" w:rsidRDefault="00A96165" w:rsidP="00360184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96165">
        <w:rPr>
          <w:rFonts w:ascii="Helvetica" w:hAnsi="Helvetica" w:cs="Arial"/>
          <w:i/>
          <w:iCs/>
          <w:color w:val="0432FF"/>
          <w:sz w:val="22"/>
          <w:szCs w:val="22"/>
        </w:rPr>
        <w:t>Use 5.3.2.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79CB1654" w14:textId="5D5A5250" w:rsidR="00A96165" w:rsidRPr="0099153C" w:rsidRDefault="00A96165" w:rsidP="0002614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96165">
        <w:rPr>
          <w:rFonts w:ascii="Helvetica" w:hAnsi="Helvetica" w:cs="Arial"/>
          <w:i/>
          <w:iCs/>
          <w:color w:val="0432FF"/>
          <w:sz w:val="22"/>
          <w:szCs w:val="22"/>
        </w:rPr>
        <w:t>Use 5.5.1.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</w:p>
    <w:p w14:paraId="4ECEBE20" w14:textId="77777777" w:rsidR="0099153C" w:rsidRPr="0099153C" w:rsidRDefault="0099153C" w:rsidP="0099153C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D9D016B" w14:textId="06C582A9" w:rsidR="0099153C" w:rsidRPr="0099153C" w:rsidRDefault="0099153C" w:rsidP="0099153C">
      <w:pPr>
        <w:pStyle w:val="ListParagraph"/>
        <w:ind w:left="108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4EB07A8" w14:textId="77777777" w:rsidR="00450B27" w:rsidRPr="0099153C" w:rsidRDefault="00450B27" w:rsidP="00177B33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ADF724E" w:rsidR="005E2B7E" w:rsidRPr="00360184" w:rsidRDefault="00177B33" w:rsidP="0036018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53F0FD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22CE7" w:rsidRPr="00922CE7">
        <w:rPr>
          <w:rFonts w:ascii="Helvetica" w:hAnsi="Helvetica" w:cs="Arial"/>
          <w:b/>
          <w:iCs/>
          <w:sz w:val="22"/>
          <w:szCs w:val="22"/>
        </w:rPr>
        <w:t>In vitro d</w:t>
      </w:r>
      <w:r w:rsidR="00922CE7" w:rsidRPr="00922CE7">
        <w:rPr>
          <w:rFonts w:ascii="Helvetica" w:hAnsi="Helvetica" w:cs="Arial"/>
          <w:b/>
          <w:sz w:val="22"/>
          <w:szCs w:val="22"/>
        </w:rPr>
        <w:t xml:space="preserve">ifferentiation of adapted single-cell type </w:t>
      </w:r>
      <w:proofErr w:type="spellStart"/>
      <w:r w:rsidR="00922CE7" w:rsidRPr="00922CE7">
        <w:rPr>
          <w:rFonts w:ascii="Helvetica" w:hAnsi="Helvetica" w:cs="Arial"/>
          <w:b/>
          <w:sz w:val="22"/>
          <w:szCs w:val="22"/>
        </w:rPr>
        <w:t>hESCs</w:t>
      </w:r>
      <w:proofErr w:type="spellEnd"/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7EAB44F" w:rsidR="00395684" w:rsidRDefault="009D226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colony type </w:t>
      </w:r>
      <w:proofErr w:type="spellStart"/>
      <w:r w:rsidRPr="00154E8A">
        <w:rPr>
          <w:rFonts w:ascii="Helvetica" w:hAnsi="Helvetica" w:cs="Arial"/>
          <w:sz w:val="22"/>
          <w:szCs w:val="22"/>
        </w:rPr>
        <w:t>hESCs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were adapted to the single-cell type culture, </w:t>
      </w:r>
      <w:r w:rsidRPr="00FA61A4">
        <w:rPr>
          <w:rFonts w:ascii="Helvetica" w:hAnsi="Helvetica" w:cs="Arial"/>
          <w:sz w:val="22"/>
          <w:szCs w:val="22"/>
          <w:lang w:eastAsia="zh-TW"/>
        </w:rPr>
        <w:t xml:space="preserve">it was found that the </w:t>
      </w:r>
      <w:r>
        <w:rPr>
          <w:rFonts w:ascii="Helvetica" w:hAnsi="Helvetica" w:cs="Arial"/>
          <w:sz w:val="22"/>
          <w:szCs w:val="22"/>
          <w:lang w:eastAsia="zh-TW"/>
        </w:rPr>
        <w:t>cell</w:t>
      </w:r>
      <w:r w:rsidRPr="00FA61A4">
        <w:rPr>
          <w:rFonts w:ascii="Helvetica" w:hAnsi="Helvetica" w:cs="Arial"/>
          <w:sz w:val="22"/>
          <w:szCs w:val="22"/>
          <w:lang w:eastAsia="zh-TW"/>
        </w:rPr>
        <w:t>s were able to be maintained at high density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A61A4">
        <w:rPr>
          <w:rFonts w:ascii="Helvetica" w:hAnsi="Helvetica" w:cs="Arial"/>
          <w:sz w:val="22"/>
          <w:szCs w:val="22"/>
          <w:lang w:eastAsia="zh-TW"/>
        </w:rPr>
        <w:t xml:space="preserve">, then easily and efficiently </w:t>
      </w:r>
      <w:proofErr w:type="spellStart"/>
      <w:r w:rsidRPr="00FA61A4">
        <w:rPr>
          <w:rFonts w:ascii="Helvetica" w:hAnsi="Helvetica" w:cs="Arial"/>
          <w:sz w:val="22"/>
          <w:szCs w:val="22"/>
          <w:lang w:eastAsia="zh-TW"/>
        </w:rPr>
        <w:t>subcultured</w:t>
      </w:r>
      <w:proofErr w:type="spellEnd"/>
      <w:r w:rsidRPr="00FA61A4">
        <w:rPr>
          <w:rFonts w:ascii="Helvetica" w:hAnsi="Helvetica" w:cs="Arial"/>
          <w:sz w:val="22"/>
          <w:szCs w:val="22"/>
          <w:lang w:eastAsia="zh-TW"/>
        </w:rPr>
        <w:t xml:space="preserve"> when confluency</w:t>
      </w:r>
      <w:r w:rsidR="00FC1E30">
        <w:rPr>
          <w:rFonts w:ascii="Helvetica" w:hAnsi="Helvetica" w:cs="Arial"/>
          <w:sz w:val="22"/>
          <w:szCs w:val="22"/>
          <w:lang w:eastAsia="zh-TW"/>
        </w:rPr>
        <w:t xml:space="preserve"> was reached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F7B18B2" w14:textId="5DC13623" w:rsidR="009D226C" w:rsidRDefault="009D226C" w:rsidP="009D22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A. </w:t>
      </w:r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Scroll through the </w:t>
      </w:r>
      <w:r w:rsidR="00562EA3" w:rsidRPr="00922CE7">
        <w:rPr>
          <w:rFonts w:ascii="Helvetica" w:hAnsi="Helvetica" w:cs="Arial"/>
          <w:i/>
          <w:iCs/>
          <w:color w:val="0432FF"/>
          <w:sz w:val="22"/>
          <w:szCs w:val="22"/>
        </w:rPr>
        <w:t>images</w:t>
      </w:r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 xml:space="preserve"> from top to bottom as VO speaks.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F02359" w14:textId="51B044AB" w:rsidR="009D226C" w:rsidRPr="009D226C" w:rsidRDefault="009D226C" w:rsidP="009D22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</w:p>
    <w:p w14:paraId="515B64D9" w14:textId="21C20076" w:rsidR="00395684" w:rsidRDefault="009D226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226C">
        <w:rPr>
          <w:rFonts w:ascii="Helvetica" w:hAnsi="Helvetica" w:cs="Arial"/>
          <w:sz w:val="22"/>
          <w:szCs w:val="22"/>
          <w:lang w:eastAsia="zh-TW"/>
        </w:rPr>
        <w:t>These cells retained the cell cycle characteristics</w:t>
      </w:r>
      <w:r w:rsidR="00562EA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9D226C">
        <w:rPr>
          <w:rFonts w:ascii="Helvetica" w:hAnsi="Helvetica" w:cs="Arial"/>
          <w:sz w:val="22"/>
          <w:szCs w:val="22"/>
          <w:lang w:eastAsia="zh-TW"/>
        </w:rPr>
        <w:t xml:space="preserve">typical of colony type </w:t>
      </w:r>
      <w:proofErr w:type="spellStart"/>
      <w:r w:rsidRPr="009D226C">
        <w:rPr>
          <w:rFonts w:ascii="Helvetica" w:hAnsi="Helvetica" w:cs="Arial"/>
          <w:sz w:val="22"/>
          <w:szCs w:val="22"/>
          <w:lang w:eastAsia="zh-TW"/>
        </w:rPr>
        <w:t>hESCs</w:t>
      </w:r>
      <w:proofErr w:type="spellEnd"/>
      <w:r w:rsidR="00562EA3">
        <w:rPr>
          <w:rFonts w:ascii="Helvetica" w:hAnsi="Helvetica" w:cs="Arial"/>
          <w:sz w:val="22"/>
          <w:szCs w:val="22"/>
          <w:lang w:eastAsia="zh-TW"/>
        </w:rPr>
        <w:t>,</w:t>
      </w:r>
      <w:r w:rsidRPr="009D226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62EA3">
        <w:rPr>
          <w:rFonts w:ascii="Helvetica" w:hAnsi="Helvetica" w:cs="Arial"/>
          <w:sz w:val="22"/>
          <w:szCs w:val="22"/>
          <w:lang w:eastAsia="zh-TW"/>
        </w:rPr>
        <w:t>such as</w:t>
      </w:r>
      <w:r w:rsidR="00562EA3" w:rsidRPr="009D226C">
        <w:rPr>
          <w:rFonts w:ascii="Helvetica" w:hAnsi="Helvetica" w:cs="Arial"/>
          <w:sz w:val="22"/>
          <w:szCs w:val="22"/>
          <w:lang w:eastAsia="zh-TW"/>
        </w:rPr>
        <w:t xml:space="preserve"> a short G1 phase and </w:t>
      </w:r>
      <w:r w:rsidR="00562EA3">
        <w:rPr>
          <w:rFonts w:ascii="Helvetica" w:hAnsi="Helvetica" w:cs="Arial"/>
          <w:sz w:val="22"/>
          <w:szCs w:val="22"/>
          <w:lang w:eastAsia="zh-TW"/>
        </w:rPr>
        <w:t xml:space="preserve">a </w:t>
      </w:r>
      <w:r w:rsidR="00562EA3" w:rsidRPr="009D226C">
        <w:rPr>
          <w:rFonts w:ascii="Helvetica" w:hAnsi="Helvetica" w:cs="Arial"/>
          <w:sz w:val="22"/>
          <w:szCs w:val="22"/>
          <w:lang w:eastAsia="zh-TW"/>
        </w:rPr>
        <w:t>high proportion of cells in S phase</w:t>
      </w:r>
      <w:r w:rsidR="00562EA3">
        <w:rPr>
          <w:rFonts w:ascii="Helvetica" w:hAnsi="Helvetica" w:cs="Arial"/>
          <w:b/>
          <w:sz w:val="22"/>
          <w:szCs w:val="22"/>
          <w:lang w:eastAsia="zh-TW"/>
        </w:rPr>
        <w:t xml:space="preserve"> [1]</w:t>
      </w:r>
      <w:r w:rsidRPr="009D226C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562EA3">
        <w:rPr>
          <w:rFonts w:ascii="Helvetica" w:hAnsi="Helvetica" w:cs="Arial"/>
          <w:sz w:val="22"/>
          <w:szCs w:val="22"/>
          <w:lang w:eastAsia="zh-TW"/>
        </w:rPr>
        <w:t>Quantitative PCR analysis also confirmed that t</w:t>
      </w:r>
      <w:r w:rsidRPr="009D226C">
        <w:rPr>
          <w:rFonts w:ascii="Helvetica" w:hAnsi="Helvetica" w:cs="Arial"/>
          <w:sz w:val="22"/>
          <w:szCs w:val="22"/>
          <w:lang w:eastAsia="zh-TW"/>
        </w:rPr>
        <w:t xml:space="preserve">hey expressed ESC markers at levels comparable to those of colony type </w:t>
      </w:r>
      <w:r w:rsidR="00FC1E30">
        <w:rPr>
          <w:rFonts w:ascii="Helvetica" w:hAnsi="Helvetica" w:cs="Arial"/>
          <w:sz w:val="22"/>
          <w:szCs w:val="22"/>
          <w:lang w:eastAsia="zh-TW"/>
        </w:rPr>
        <w:t>cell</w:t>
      </w:r>
      <w:r w:rsidRPr="009D226C">
        <w:rPr>
          <w:rFonts w:ascii="Helvetica" w:hAnsi="Helvetica" w:cs="Arial"/>
          <w:sz w:val="22"/>
          <w:szCs w:val="22"/>
          <w:lang w:eastAsia="zh-TW"/>
        </w:rPr>
        <w:t xml:space="preserve">s </w:t>
      </w:r>
      <w:r w:rsidR="00562EA3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Pr="009D226C">
        <w:rPr>
          <w:rFonts w:ascii="Helvetica" w:hAnsi="Helvetica" w:cs="Arial"/>
          <w:sz w:val="22"/>
          <w:szCs w:val="22"/>
          <w:lang w:eastAsia="zh-TW"/>
        </w:rPr>
        <w:t>.</w:t>
      </w:r>
    </w:p>
    <w:p w14:paraId="0E19A5C1" w14:textId="0D317B52" w:rsidR="00562EA3" w:rsidRDefault="00562EA3" w:rsidP="00562E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 and D. </w:t>
      </w:r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>Video Editor: Show the two plots side by side.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E54B628" w14:textId="4DE14667" w:rsidR="00562EA3" w:rsidRDefault="00562EA3" w:rsidP="00562E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7. </w:t>
      </w:r>
    </w:p>
    <w:p w14:paraId="5656C1E5" w14:textId="77777777" w:rsidR="00562EA3" w:rsidRPr="00562EA3" w:rsidRDefault="00562EA3" w:rsidP="00562EA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675D71" w14:textId="2214076E" w:rsidR="00562EA3" w:rsidRPr="003D787D" w:rsidRDefault="00562EA3" w:rsidP="00562EA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562EA3">
        <w:rPr>
          <w:rFonts w:ascii="Helvetica" w:hAnsi="Helvetica" w:cs="Arial"/>
          <w:sz w:val="22"/>
          <w:szCs w:val="22"/>
          <w:lang w:eastAsia="zh-TW"/>
        </w:rPr>
        <w:t xml:space="preserve">Moreover, it was shown that </w:t>
      </w:r>
      <w:proofErr w:type="gramStart"/>
      <w:r w:rsidRPr="00562EA3">
        <w:rPr>
          <w:rFonts w:ascii="Helvetica" w:hAnsi="Helvetica" w:cs="Arial"/>
          <w:sz w:val="22"/>
          <w:szCs w:val="22"/>
          <w:lang w:eastAsia="zh-TW"/>
        </w:rPr>
        <w:t>single-cell</w:t>
      </w:r>
      <w:proofErr w:type="gramEnd"/>
      <w:r w:rsidRPr="00562EA3">
        <w:rPr>
          <w:rFonts w:ascii="Helvetica" w:hAnsi="Helvetica" w:cs="Arial"/>
          <w:sz w:val="22"/>
          <w:szCs w:val="22"/>
          <w:lang w:eastAsia="zh-TW"/>
        </w:rPr>
        <w:t xml:space="preserve"> </w:t>
      </w:r>
      <w:proofErr w:type="spellStart"/>
      <w:r w:rsidRPr="00562EA3">
        <w:rPr>
          <w:rFonts w:ascii="Helvetica" w:hAnsi="Helvetica" w:cs="Arial"/>
          <w:sz w:val="22"/>
          <w:szCs w:val="22"/>
          <w:lang w:eastAsia="zh-TW"/>
        </w:rPr>
        <w:t>hESCs</w:t>
      </w:r>
      <w:proofErr w:type="spellEnd"/>
      <w:r w:rsidRPr="00562EA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</w:t>
      </w:r>
      <w:r w:rsidR="00C6759F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 w:rsidRPr="00562EA3">
        <w:rPr>
          <w:rFonts w:ascii="Helvetica" w:hAnsi="Helvetica" w:cs="Arial"/>
          <w:sz w:val="22"/>
          <w:szCs w:val="22"/>
          <w:lang w:eastAsia="zh-TW"/>
        </w:rPr>
        <w:t>were able to form embryoid bodies containing cells from all three germ layers</w:t>
      </w:r>
      <w:r w:rsidR="003D78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D787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62EA3">
        <w:rPr>
          <w:rFonts w:ascii="Helvetica" w:hAnsi="Helvetica" w:cs="Arial"/>
          <w:sz w:val="22"/>
          <w:szCs w:val="22"/>
          <w:lang w:eastAsia="zh-TW"/>
        </w:rPr>
        <w:t xml:space="preserve">: endoderm </w:t>
      </w:r>
      <w:r w:rsidR="003D787D" w:rsidRPr="003D787D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3D787D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 w:rsidR="003D787D" w:rsidRPr="003D787D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562EA3">
        <w:rPr>
          <w:rFonts w:ascii="Helvetica" w:hAnsi="Helvetica" w:cs="Arial"/>
          <w:sz w:val="22"/>
          <w:szCs w:val="22"/>
          <w:lang w:eastAsia="zh-TW"/>
        </w:rPr>
        <w:t xml:space="preserve">, mesoderm </w:t>
      </w:r>
      <w:r w:rsidR="003D787D" w:rsidRPr="003D787D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3D787D">
        <w:rPr>
          <w:rFonts w:ascii="Helvetica" w:hAnsi="Helvetica" w:cs="Arial"/>
          <w:b/>
          <w:bCs/>
          <w:sz w:val="22"/>
          <w:szCs w:val="22"/>
          <w:lang w:eastAsia="zh-TW"/>
        </w:rPr>
        <w:t>3]</w:t>
      </w:r>
      <w:r w:rsidR="003D787D">
        <w:rPr>
          <w:rFonts w:ascii="Helvetica" w:hAnsi="Helvetica" w:cs="Arial"/>
          <w:sz w:val="22"/>
          <w:szCs w:val="22"/>
          <w:lang w:eastAsia="zh-TW"/>
        </w:rPr>
        <w:t>,</w:t>
      </w:r>
      <w:r w:rsidRPr="00562EA3">
        <w:rPr>
          <w:rFonts w:ascii="Helvetica" w:hAnsi="Helvetica" w:cs="Arial"/>
          <w:sz w:val="22"/>
          <w:szCs w:val="22"/>
          <w:lang w:eastAsia="zh-TW"/>
        </w:rPr>
        <w:t xml:space="preserve"> and ectoderm </w:t>
      </w:r>
      <w:r w:rsidR="003D787D" w:rsidRPr="003D787D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3D787D">
        <w:rPr>
          <w:rFonts w:ascii="Helvetica" w:hAnsi="Helvetica" w:cs="Arial"/>
          <w:b/>
          <w:bCs/>
          <w:sz w:val="22"/>
          <w:szCs w:val="22"/>
          <w:lang w:eastAsia="zh-TW"/>
        </w:rPr>
        <w:t>4</w:t>
      </w:r>
      <w:r w:rsidR="003D787D" w:rsidRPr="003D787D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="003D787D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0CDD5FB2" w14:textId="23ACFA4B" w:rsidR="003D787D" w:rsidRDefault="003D787D" w:rsidP="003D787D">
      <w:pPr>
        <w:pStyle w:val="ListParagraph"/>
        <w:ind w:left="1080"/>
        <w:rPr>
          <w:rFonts w:ascii="Helvetica" w:hAnsi="Helvetica" w:cs="Arial"/>
          <w:bCs/>
          <w:sz w:val="22"/>
          <w:szCs w:val="22"/>
          <w:lang w:eastAsia="zh-TW"/>
        </w:rPr>
      </w:pPr>
    </w:p>
    <w:p w14:paraId="3E0AE5CA" w14:textId="6C76AAC9" w:rsidR="003D787D" w:rsidRPr="003D787D" w:rsidRDefault="003D787D" w:rsidP="003D787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2. </w:t>
      </w:r>
    </w:p>
    <w:p w14:paraId="1F82C726" w14:textId="52523581" w:rsidR="003D787D" w:rsidRPr="003D787D" w:rsidRDefault="003D787D" w:rsidP="003D787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2. </w:t>
      </w:r>
      <w:r w:rsidRPr="003D787D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endoderm image.</w:t>
      </w:r>
    </w:p>
    <w:p w14:paraId="36DB72C6" w14:textId="2E3F9B07" w:rsidR="003D787D" w:rsidRPr="003D787D" w:rsidRDefault="003D787D" w:rsidP="003D787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2. </w:t>
      </w:r>
      <w:r w:rsidRPr="003D787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mesoderm</w:t>
      </w:r>
      <w:r w:rsidRPr="003D787D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image.</w:t>
      </w:r>
    </w:p>
    <w:p w14:paraId="73AE6ADA" w14:textId="3F7AFC28" w:rsidR="003D787D" w:rsidRPr="00562EA3" w:rsidRDefault="003D787D" w:rsidP="003D787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2. </w:t>
      </w:r>
      <w:r w:rsidRPr="003D787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ectoderm</w:t>
      </w:r>
      <w:r w:rsidRPr="003D787D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image.</w:t>
      </w:r>
    </w:p>
    <w:p w14:paraId="3A38C88D" w14:textId="55309EF6" w:rsidR="00395684" w:rsidRPr="003D787D" w:rsidRDefault="003D787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It</w:t>
      </w:r>
      <w:r w:rsidRPr="003D787D">
        <w:rPr>
          <w:rFonts w:ascii="Helvetica" w:hAnsi="Helvetica" w:cs="Arial"/>
          <w:sz w:val="22"/>
          <w:szCs w:val="22"/>
          <w:lang w:eastAsia="zh-TW"/>
        </w:rPr>
        <w:t xml:space="preserve"> was</w:t>
      </w:r>
      <w:r>
        <w:rPr>
          <w:rFonts w:ascii="Helvetica" w:hAnsi="Helvetica" w:cs="Arial"/>
          <w:sz w:val="22"/>
          <w:szCs w:val="22"/>
          <w:lang w:eastAsia="zh-TW"/>
        </w:rPr>
        <w:t xml:space="preserve"> then</w:t>
      </w:r>
      <w:r w:rsidRPr="003D787D">
        <w:rPr>
          <w:rFonts w:ascii="Helvetica" w:hAnsi="Helvetica" w:cs="Arial"/>
          <w:sz w:val="22"/>
          <w:szCs w:val="22"/>
          <w:lang w:eastAsia="zh-TW"/>
        </w:rPr>
        <w:t xml:space="preserve"> demonstrated that single-cell type </w:t>
      </w:r>
      <w:proofErr w:type="spellStart"/>
      <w:r w:rsidRPr="003D787D">
        <w:rPr>
          <w:rFonts w:ascii="Helvetica" w:hAnsi="Helvetica" w:cs="Arial"/>
          <w:sz w:val="22"/>
          <w:szCs w:val="22"/>
          <w:lang w:eastAsia="zh-TW"/>
        </w:rPr>
        <w:t>hESCs</w:t>
      </w:r>
      <w:proofErr w:type="spellEnd"/>
      <w:r w:rsidRPr="003D787D">
        <w:rPr>
          <w:rFonts w:ascii="Helvetica" w:hAnsi="Helvetica" w:cs="Arial"/>
          <w:sz w:val="22"/>
          <w:szCs w:val="22"/>
          <w:lang w:eastAsia="zh-TW"/>
        </w:rPr>
        <w:t xml:space="preserve"> efficiently differentiated into </w:t>
      </w:r>
      <w:r w:rsidR="00E36D84">
        <w:rPr>
          <w:rFonts w:ascii="Helvetica" w:hAnsi="Helvetica" w:cs="Arial"/>
          <w:sz w:val="22"/>
          <w:szCs w:val="22"/>
          <w:lang w:eastAsia="zh-TW"/>
        </w:rPr>
        <w:t>NPCs</w:t>
      </w:r>
      <w:r w:rsidRPr="003D787D">
        <w:rPr>
          <w:rFonts w:ascii="Helvetica" w:hAnsi="Helvetica" w:cs="Arial"/>
          <w:bCs/>
          <w:sz w:val="22"/>
          <w:szCs w:val="22"/>
          <w:lang w:eastAsia="zh-TW"/>
        </w:rPr>
        <w:t>,</w:t>
      </w:r>
      <w:r w:rsidRPr="003D787D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3D787D">
        <w:rPr>
          <w:rFonts w:ascii="Helvetica" w:hAnsi="Helvetica" w:cs="Arial"/>
          <w:sz w:val="22"/>
          <w:szCs w:val="22"/>
          <w:lang w:eastAsia="zh-TW"/>
        </w:rPr>
        <w:t>as indicated</w:t>
      </w:r>
      <w:r w:rsidRPr="003D787D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3D787D">
        <w:rPr>
          <w:rFonts w:ascii="Helvetica" w:hAnsi="Helvetica" w:cs="Arial"/>
          <w:sz w:val="22"/>
          <w:szCs w:val="22"/>
          <w:lang w:eastAsia="zh-TW"/>
        </w:rPr>
        <w:t xml:space="preserve">by the loss of typical </w:t>
      </w:r>
      <w:proofErr w:type="spellStart"/>
      <w:r w:rsidRPr="003D787D">
        <w:rPr>
          <w:rFonts w:ascii="Helvetica" w:hAnsi="Helvetica" w:cs="Arial"/>
          <w:sz w:val="22"/>
          <w:szCs w:val="22"/>
          <w:lang w:eastAsia="zh-TW"/>
        </w:rPr>
        <w:t>hESC</w:t>
      </w:r>
      <w:proofErr w:type="spellEnd"/>
      <w:r w:rsidRPr="003D78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proofErr w:type="spellStart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>hESC</w:t>
      </w:r>
      <w:proofErr w:type="spellEnd"/>
      <w:r w:rsidR="00C6759F" w:rsidRPr="00C6759F">
        <w:rPr>
          <w:rFonts w:ascii="Helvetica" w:hAnsi="Helvetica" w:cs="Arial"/>
          <w:i/>
          <w:iCs/>
          <w:color w:val="FF0000"/>
          <w:sz w:val="22"/>
          <w:szCs w:val="22"/>
        </w:rPr>
        <w:t xml:space="preserve"> ‘human embryonic stem cell’)</w:t>
      </w:r>
      <w:r w:rsidR="00C6759F">
        <w:rPr>
          <w:rFonts w:ascii="Helvetica" w:hAnsi="Helvetica" w:cs="Arial"/>
          <w:sz w:val="22"/>
          <w:szCs w:val="22"/>
        </w:rPr>
        <w:t xml:space="preserve"> </w:t>
      </w:r>
      <w:r w:rsidRPr="003D787D">
        <w:rPr>
          <w:rFonts w:ascii="Helvetica" w:hAnsi="Helvetica" w:cs="Arial"/>
          <w:sz w:val="22"/>
          <w:szCs w:val="22"/>
          <w:lang w:eastAsia="zh-TW"/>
        </w:rPr>
        <w:t xml:space="preserve">morphology and appearance of NPC morphology </w:t>
      </w:r>
      <w:r>
        <w:rPr>
          <w:rFonts w:ascii="Helvetica" w:hAnsi="Helvetica" w:cs="Arial"/>
          <w:b/>
          <w:sz w:val="22"/>
          <w:szCs w:val="22"/>
          <w:lang w:eastAsia="zh-TW"/>
        </w:rPr>
        <w:t>[</w:t>
      </w:r>
      <w:r w:rsidR="00E36D84">
        <w:rPr>
          <w:rFonts w:ascii="Helvetica" w:hAnsi="Helvetica" w:cs="Arial"/>
          <w:b/>
          <w:sz w:val="22"/>
          <w:szCs w:val="22"/>
          <w:lang w:eastAsia="zh-TW"/>
        </w:rPr>
        <w:t>1</w:t>
      </w:r>
      <w:r>
        <w:rPr>
          <w:rFonts w:ascii="Helvetica" w:hAnsi="Helvetica" w:cs="Arial"/>
          <w:b/>
          <w:sz w:val="22"/>
          <w:szCs w:val="22"/>
          <w:lang w:eastAsia="zh-TW"/>
        </w:rPr>
        <w:t>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68BAA86F" w14:textId="7D631CC4" w:rsidR="003D787D" w:rsidRDefault="00E36D84" w:rsidP="003D787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</w:p>
    <w:p w14:paraId="5E538556" w14:textId="77777777" w:rsidR="00E36D84" w:rsidRDefault="00E36D84" w:rsidP="00E36D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D83459" w14:textId="40962624" w:rsidR="00922CE7" w:rsidRDefault="00922CE7" w:rsidP="00CB25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D</w:t>
      </w:r>
      <w:r w:rsidR="00E36D84" w:rsidRPr="00E36D84">
        <w:rPr>
          <w:rFonts w:ascii="Helvetica" w:hAnsi="Helvetica" w:cs="Arial"/>
          <w:sz w:val="22"/>
          <w:szCs w:val="22"/>
          <w:lang w:eastAsia="zh-TW"/>
        </w:rPr>
        <w:t xml:space="preserve">ifferentiation was supported by the increased expression of signature NPC markers </w:t>
      </w:r>
      <w:r w:rsidR="00E36D8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E36D84" w:rsidRPr="00E36D84">
        <w:rPr>
          <w:rFonts w:ascii="Helvetica" w:hAnsi="Helvetica" w:cs="Arial"/>
          <w:sz w:val="22"/>
          <w:szCs w:val="22"/>
          <w:lang w:eastAsia="zh-TW"/>
        </w:rPr>
        <w:t xml:space="preserve"> and confirmed by immunostaining and FACS analysis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E36D84" w:rsidRPr="00E36D84">
        <w:rPr>
          <w:rFonts w:ascii="Helvetica" w:hAnsi="Helvetica" w:cs="Arial"/>
          <w:sz w:val="22"/>
          <w:szCs w:val="22"/>
          <w:lang w:eastAsia="zh-TW"/>
        </w:rPr>
        <w:t xml:space="preserve">. The same analysis 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>also showed that more than 90% of the cells stained positive for SOX1</w:t>
      </w:r>
      <w:r w:rsidR="00CB25ED" w:rsidRPr="001775D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B25ED" w:rsidRPr="001775DF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‘socks-one’)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>, PAX6</w:t>
      </w:r>
      <w:r w:rsidR="00CB25ED" w:rsidRPr="001775D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B25ED" w:rsidRPr="001775DF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‘packs-six’)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 xml:space="preserve">, and NCAM </w:t>
      </w:r>
      <w:r w:rsidR="00CB25ED" w:rsidRPr="001775DF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‘N-cam’)</w:t>
      </w:r>
      <w:r w:rsidR="00CB25ED" w:rsidRPr="001775D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>protein</w:t>
      </w:r>
      <w:r w:rsidR="001775DF">
        <w:rPr>
          <w:rFonts w:ascii="Helvetica" w:hAnsi="Helvetica" w:cs="Arial"/>
          <w:sz w:val="22"/>
          <w:szCs w:val="22"/>
          <w:lang w:eastAsia="zh-TW"/>
        </w:rPr>
        <w:t>s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36D84" w:rsidRPr="001775DF">
        <w:rPr>
          <w:rFonts w:ascii="Helvetica" w:hAnsi="Helvetica" w:cs="Arial"/>
          <w:b/>
          <w:sz w:val="22"/>
          <w:szCs w:val="22"/>
          <w:lang w:eastAsia="zh-TW"/>
        </w:rPr>
        <w:t>[</w:t>
      </w:r>
      <w:r w:rsidRPr="001775DF">
        <w:rPr>
          <w:rFonts w:ascii="Helvetica" w:hAnsi="Helvetica" w:cs="Arial"/>
          <w:b/>
          <w:sz w:val="22"/>
          <w:szCs w:val="22"/>
          <w:lang w:eastAsia="zh-TW"/>
        </w:rPr>
        <w:t>3</w:t>
      </w:r>
      <w:r w:rsidR="00E36D84" w:rsidRPr="001775DF">
        <w:rPr>
          <w:rFonts w:ascii="Helvetica" w:hAnsi="Helvetica" w:cs="Arial"/>
          <w:b/>
          <w:sz w:val="22"/>
          <w:szCs w:val="22"/>
          <w:lang w:eastAsia="zh-TW"/>
        </w:rPr>
        <w:t>]</w:t>
      </w:r>
      <w:r w:rsidR="00E36D84" w:rsidRPr="001775DF">
        <w:rPr>
          <w:rFonts w:ascii="Helvetica" w:hAnsi="Helvetica" w:cs="Arial"/>
          <w:sz w:val="22"/>
          <w:szCs w:val="22"/>
          <w:lang w:eastAsia="zh-TW"/>
        </w:rPr>
        <w:t>.</w:t>
      </w:r>
      <w:r w:rsidR="00FC1E30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C883889" w14:textId="77777777" w:rsidR="00CB25ED" w:rsidRDefault="00CB25ED" w:rsidP="00CB25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DE9577" w14:textId="4E0BD134" w:rsidR="00E36D84" w:rsidRDefault="00E36D84" w:rsidP="00E36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A. </w:t>
      </w:r>
    </w:p>
    <w:p w14:paraId="3665A79C" w14:textId="34F5507C" w:rsidR="00922CE7" w:rsidRDefault="00922CE7" w:rsidP="00E36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C. </w:t>
      </w:r>
    </w:p>
    <w:p w14:paraId="421D7A2A" w14:textId="10CA4631" w:rsidR="00922CE7" w:rsidRDefault="00922CE7" w:rsidP="00E36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C and B. </w:t>
      </w:r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>Video Editor: Show the images and graph side by side.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F38B09" w14:textId="77777777" w:rsidR="00922CE7" w:rsidRDefault="00922CE7" w:rsidP="00922CE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99098EC" w14:textId="7111AC3F" w:rsidR="00922CE7" w:rsidRDefault="00922CE7" w:rsidP="00922CE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Furthermore, the derived NPCs </w:t>
      </w:r>
      <w:r w:rsidRPr="00922CE7">
        <w:rPr>
          <w:rFonts w:ascii="Helvetica" w:hAnsi="Helvetica" w:cs="Arial"/>
          <w:sz w:val="22"/>
          <w:szCs w:val="22"/>
          <w:lang w:eastAsia="zh-TW"/>
        </w:rPr>
        <w:t>were able to differentiate into dopaminergic neurons and astrocytes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922CE7">
        <w:rPr>
          <w:rFonts w:ascii="Helvetica" w:hAnsi="Helvetica" w:cs="Arial"/>
          <w:sz w:val="22"/>
          <w:szCs w:val="22"/>
          <w:lang w:eastAsia="zh-TW"/>
        </w:rPr>
        <w:t>, as indicated by the appearance of characteristic morphologies and expression of lineage-specific markers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E09DDA7" w14:textId="6B8937BE" w:rsidR="00922CE7" w:rsidRDefault="00922CE7" w:rsidP="00922CE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0A2C5955" w14:textId="246D4902" w:rsidR="00922CE7" w:rsidRDefault="00922CE7" w:rsidP="00922C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6. </w:t>
      </w:r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when VO says ‘dopaminergic neurons’ and B when VO says ‘</w:t>
      </w:r>
      <w:proofErr w:type="gramStart"/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>astrocytes’</w:t>
      </w:r>
      <w:proofErr w:type="gramEnd"/>
      <w:r w:rsidRPr="00922CE7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F969517" w14:textId="01CE460C" w:rsidR="00922CE7" w:rsidRPr="00E36D84" w:rsidRDefault="00922CE7" w:rsidP="00922CE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6.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6161F1A8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988DD28" w14:textId="714AB56D" w:rsidR="00F12E1E" w:rsidRDefault="001775DF" w:rsidP="00A628F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75D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David Scoville</w:t>
      </w:r>
      <w:r w:rsidR="00472752"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When attempting this procedure, </w:t>
      </w:r>
      <w:r w:rsidRPr="001775DF">
        <w:rPr>
          <w:rFonts w:ascii="Helvetica" w:hAnsi="Helvetica" w:cs="Arial"/>
          <w:color w:val="000000" w:themeColor="text1"/>
          <w:sz w:val="22"/>
          <w:szCs w:val="22"/>
        </w:rPr>
        <w:t>it is essential to plate the human ES cells at high density</w:t>
      </w:r>
      <w:r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 in order to </w:t>
      </w:r>
      <w:r w:rsidR="00F12E1E"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maintain </w:t>
      </w:r>
      <w:r w:rsidR="00972594" w:rsidRPr="001775DF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F12E1E"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 healthy undifferentiated human embryonic stem cell</w:t>
      </w:r>
      <w:r w:rsidR="00972594" w:rsidRPr="001775DF">
        <w:rPr>
          <w:rFonts w:ascii="Helvetica" w:hAnsi="Helvetica" w:cs="Arial"/>
          <w:color w:val="000000" w:themeColor="text1"/>
          <w:sz w:val="22"/>
          <w:szCs w:val="22"/>
        </w:rPr>
        <w:t xml:space="preserve"> culture</w:t>
      </w:r>
      <w:r w:rsidR="00F12E1E" w:rsidRPr="001775D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A1F148D" w14:textId="77777777" w:rsidR="001775DF" w:rsidRPr="001775DF" w:rsidRDefault="001775DF" w:rsidP="00A628F3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6DA189B" w14:textId="59027757" w:rsidR="001775DF" w:rsidRPr="00A628F3" w:rsidRDefault="001775DF" w:rsidP="00A628F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1775DF">
        <w:rPr>
          <w:rFonts w:ascii="Helvetica" w:hAnsi="Helvetica" w:cs="Arial"/>
          <w:i/>
          <w:iCs/>
          <w:color w:val="0432FF"/>
          <w:sz w:val="22"/>
          <w:szCs w:val="22"/>
        </w:rPr>
        <w:t>Suggested B-roll: 2.8.1.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501F5435" w14:textId="4D66A9C1" w:rsidR="006B2374" w:rsidRPr="00A628F3" w:rsidRDefault="001775DF" w:rsidP="00A628F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1775D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Kilsoo</w:t>
      </w:r>
      <w:proofErr w:type="spellEnd"/>
      <w:r w:rsidRPr="001775D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Jeon</w:t>
      </w:r>
      <w:r w:rsidR="00472752" w:rsidRPr="001775DF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1775DF">
        <w:rPr>
          <w:rFonts w:cstheme="minorHAnsi"/>
          <w:color w:val="000000" w:themeColor="text1"/>
        </w:rPr>
        <w:t xml:space="preserve"> </w:t>
      </w:r>
      <w:r w:rsidRPr="001775DF">
        <w:rPr>
          <w:rFonts w:ascii="Helvetica" w:hAnsi="Helvetica" w:cstheme="minorHAnsi"/>
          <w:color w:val="000000" w:themeColor="text1"/>
          <w:sz w:val="22"/>
          <w:szCs w:val="22"/>
        </w:rPr>
        <w:t>These protocols provide a platform for simple, robust, and scalable production of progenitor and differentiated cells that will be suitable for basic studies, drug screening, and applications in neurodevelopmen</w:t>
      </w:r>
      <w:r w:rsidR="00A628F3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Pr="001775DF">
        <w:rPr>
          <w:rFonts w:ascii="Helvetica" w:hAnsi="Helvetica" w:cstheme="minorHAnsi"/>
          <w:color w:val="000000" w:themeColor="text1"/>
          <w:sz w:val="22"/>
          <w:szCs w:val="22"/>
        </w:rPr>
        <w:t xml:space="preserve"> and the study of neurodegenerative disorders.</w:t>
      </w:r>
    </w:p>
    <w:p w14:paraId="768B1E49" w14:textId="77777777" w:rsidR="00A628F3" w:rsidRPr="00A628F3" w:rsidRDefault="00A628F3" w:rsidP="00A628F3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19FDB73" w14:textId="77777777" w:rsidR="00A628F3" w:rsidRPr="003C3B98" w:rsidRDefault="00A628F3" w:rsidP="00A628F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7570D24" w14:textId="77777777" w:rsidR="00A628F3" w:rsidRPr="001775DF" w:rsidRDefault="00A628F3" w:rsidP="00A628F3">
      <w:pPr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28EC0ED" w14:textId="77777777" w:rsidR="00A540A4" w:rsidRDefault="00A540A4" w:rsidP="00A540A4">
      <w:pPr>
        <w:pStyle w:val="ListParagraph"/>
        <w:ind w:left="1080" w:hanging="720"/>
        <w:rPr>
          <w:rFonts w:cstheme="minorHAnsi"/>
        </w:rPr>
      </w:pPr>
    </w:p>
    <w:p w14:paraId="510B4839" w14:textId="0AC94E72" w:rsidR="00A540A4" w:rsidRPr="00A540A4" w:rsidRDefault="00A540A4" w:rsidP="00A540A4">
      <w:pPr>
        <w:pStyle w:val="ListParagraph"/>
        <w:ind w:left="1080" w:hanging="720"/>
        <w:rPr>
          <w:rFonts w:cstheme="minorHAnsi"/>
        </w:rPr>
      </w:pPr>
      <w:r>
        <w:rPr>
          <w:rFonts w:cstheme="minorHAnsi"/>
        </w:rPr>
        <w:t xml:space="preserve">            </w:t>
      </w:r>
    </w:p>
    <w:p w14:paraId="3219C5F3" w14:textId="5B41F96F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astasia Gomez" w:date="2019-10-03T10:44:00Z" w:initials="AG">
    <w:p w14:paraId="643EB8F4" w14:textId="7CCB0299" w:rsidR="00A628F3" w:rsidRPr="00A628F3" w:rsidRDefault="00A628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These statements were edited for length. Journal guidelines dictate that each interview statement should be </w:t>
      </w:r>
      <w:r w:rsidR="0078626B">
        <w:rPr>
          <w:lang w:val="en-US"/>
        </w:rPr>
        <w:t xml:space="preserve">around </w:t>
      </w:r>
      <w:r>
        <w:rPr>
          <w:lang w:val="en-US"/>
        </w:rPr>
        <w:t xml:space="preserve">30 words.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3EB8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3EB8F4" w16cid:durableId="21404F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EADA" w14:textId="77777777" w:rsidR="00976F53" w:rsidRDefault="00976F53">
      <w:r>
        <w:separator/>
      </w:r>
    </w:p>
  </w:endnote>
  <w:endnote w:type="continuationSeparator" w:id="0">
    <w:p w14:paraId="62320249" w14:textId="77777777" w:rsidR="00976F53" w:rsidRDefault="0097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54E8A" w:rsidRDefault="00154E8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54E8A" w:rsidRDefault="00154E8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154E8A" w:rsidRPr="00C70C90" w:rsidRDefault="00154E8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84BC" w14:textId="77777777" w:rsidR="00976F53" w:rsidRDefault="00976F53">
      <w:r>
        <w:separator/>
      </w:r>
    </w:p>
  </w:footnote>
  <w:footnote w:type="continuationSeparator" w:id="0">
    <w:p w14:paraId="04A79280" w14:textId="77777777" w:rsidR="00976F53" w:rsidRDefault="0097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83650C5" w:rsidR="00154E8A" w:rsidRDefault="00154E8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DC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154E8A" w:rsidRPr="006A6324" w:rsidRDefault="00154E8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9C968F6"/>
    <w:multiLevelType w:val="hybridMultilevel"/>
    <w:tmpl w:val="4BE6170C"/>
    <w:lvl w:ilvl="0" w:tplc="0D12A700">
      <w:start w:val="5"/>
      <w:numFmt w:val="bullet"/>
      <w:lvlText w:val="-"/>
      <w:lvlJc w:val="left"/>
      <w:pPr>
        <w:ind w:left="720" w:hanging="360"/>
      </w:pPr>
      <w:rPr>
        <w:rFonts w:ascii="Helvetica" w:eastAsia="Times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9A7AE4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26140"/>
    <w:rsid w:val="00043807"/>
    <w:rsid w:val="000453EC"/>
    <w:rsid w:val="00061197"/>
    <w:rsid w:val="0006323C"/>
    <w:rsid w:val="000731DC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3A72"/>
    <w:rsid w:val="00106F46"/>
    <w:rsid w:val="001115D1"/>
    <w:rsid w:val="00125924"/>
    <w:rsid w:val="00126973"/>
    <w:rsid w:val="00141D3C"/>
    <w:rsid w:val="00151824"/>
    <w:rsid w:val="00154E8A"/>
    <w:rsid w:val="00162D51"/>
    <w:rsid w:val="001632B5"/>
    <w:rsid w:val="001775DF"/>
    <w:rsid w:val="00177B33"/>
    <w:rsid w:val="001819E3"/>
    <w:rsid w:val="001820DC"/>
    <w:rsid w:val="00184EF9"/>
    <w:rsid w:val="00191A77"/>
    <w:rsid w:val="001A2588"/>
    <w:rsid w:val="001B3024"/>
    <w:rsid w:val="001B5C46"/>
    <w:rsid w:val="001C3C85"/>
    <w:rsid w:val="001C7BBC"/>
    <w:rsid w:val="001E230F"/>
    <w:rsid w:val="001E52A3"/>
    <w:rsid w:val="001F0890"/>
    <w:rsid w:val="001F226F"/>
    <w:rsid w:val="001F7B96"/>
    <w:rsid w:val="00232C5A"/>
    <w:rsid w:val="00235EA6"/>
    <w:rsid w:val="00247BFF"/>
    <w:rsid w:val="0025310D"/>
    <w:rsid w:val="002544F1"/>
    <w:rsid w:val="00254C5B"/>
    <w:rsid w:val="002617AD"/>
    <w:rsid w:val="00262DAA"/>
    <w:rsid w:val="00265C44"/>
    <w:rsid w:val="00277C90"/>
    <w:rsid w:val="0028067B"/>
    <w:rsid w:val="00283E3E"/>
    <w:rsid w:val="002B0D88"/>
    <w:rsid w:val="002B26D4"/>
    <w:rsid w:val="002B55D9"/>
    <w:rsid w:val="002C54DB"/>
    <w:rsid w:val="002D52A1"/>
    <w:rsid w:val="002E01D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732B"/>
    <w:rsid w:val="00360184"/>
    <w:rsid w:val="00364AD8"/>
    <w:rsid w:val="00395684"/>
    <w:rsid w:val="003A1109"/>
    <w:rsid w:val="003A49C2"/>
    <w:rsid w:val="003B5E26"/>
    <w:rsid w:val="003D0847"/>
    <w:rsid w:val="003D3D32"/>
    <w:rsid w:val="003D787D"/>
    <w:rsid w:val="003E2BC9"/>
    <w:rsid w:val="004131C0"/>
    <w:rsid w:val="00414B4F"/>
    <w:rsid w:val="00440FFA"/>
    <w:rsid w:val="00450B27"/>
    <w:rsid w:val="00453116"/>
    <w:rsid w:val="00455510"/>
    <w:rsid w:val="004564EE"/>
    <w:rsid w:val="00456A5D"/>
    <w:rsid w:val="00472752"/>
    <w:rsid w:val="0047306D"/>
    <w:rsid w:val="00482D4C"/>
    <w:rsid w:val="0049105E"/>
    <w:rsid w:val="004C1095"/>
    <w:rsid w:val="004C2DAD"/>
    <w:rsid w:val="004E1667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2EA3"/>
    <w:rsid w:val="00565757"/>
    <w:rsid w:val="00571F98"/>
    <w:rsid w:val="005958FB"/>
    <w:rsid w:val="005A09D8"/>
    <w:rsid w:val="005A1F5E"/>
    <w:rsid w:val="005A3F8F"/>
    <w:rsid w:val="005B6859"/>
    <w:rsid w:val="005B6D8A"/>
    <w:rsid w:val="005D783F"/>
    <w:rsid w:val="005E2B7E"/>
    <w:rsid w:val="005F18A3"/>
    <w:rsid w:val="006346FE"/>
    <w:rsid w:val="006402D4"/>
    <w:rsid w:val="00645B93"/>
    <w:rsid w:val="00651167"/>
    <w:rsid w:val="0065202E"/>
    <w:rsid w:val="00654735"/>
    <w:rsid w:val="006556DE"/>
    <w:rsid w:val="006565A0"/>
    <w:rsid w:val="006617AB"/>
    <w:rsid w:val="00664850"/>
    <w:rsid w:val="006801B1"/>
    <w:rsid w:val="0068751B"/>
    <w:rsid w:val="0069665E"/>
    <w:rsid w:val="00696A47"/>
    <w:rsid w:val="006A6324"/>
    <w:rsid w:val="006B2374"/>
    <w:rsid w:val="006C08AE"/>
    <w:rsid w:val="006C0E87"/>
    <w:rsid w:val="0071294C"/>
    <w:rsid w:val="00724E3B"/>
    <w:rsid w:val="00745D4B"/>
    <w:rsid w:val="00746865"/>
    <w:rsid w:val="007548F3"/>
    <w:rsid w:val="007574EC"/>
    <w:rsid w:val="00765ED3"/>
    <w:rsid w:val="0077071A"/>
    <w:rsid w:val="00777388"/>
    <w:rsid w:val="0078626B"/>
    <w:rsid w:val="007B3E0E"/>
    <w:rsid w:val="007C6041"/>
    <w:rsid w:val="007D4222"/>
    <w:rsid w:val="00804C75"/>
    <w:rsid w:val="00806B1B"/>
    <w:rsid w:val="00832FA5"/>
    <w:rsid w:val="008373A7"/>
    <w:rsid w:val="00851B3E"/>
    <w:rsid w:val="00854994"/>
    <w:rsid w:val="00863F95"/>
    <w:rsid w:val="0088113B"/>
    <w:rsid w:val="008A0177"/>
    <w:rsid w:val="008D2A6A"/>
    <w:rsid w:val="008D58EC"/>
    <w:rsid w:val="008E74F7"/>
    <w:rsid w:val="008F7754"/>
    <w:rsid w:val="009034A1"/>
    <w:rsid w:val="009212DD"/>
    <w:rsid w:val="00922CE7"/>
    <w:rsid w:val="009301B8"/>
    <w:rsid w:val="00931D78"/>
    <w:rsid w:val="00941F06"/>
    <w:rsid w:val="00942AD6"/>
    <w:rsid w:val="00951A8E"/>
    <w:rsid w:val="00954870"/>
    <w:rsid w:val="009625B1"/>
    <w:rsid w:val="00972594"/>
    <w:rsid w:val="0097315B"/>
    <w:rsid w:val="00976F53"/>
    <w:rsid w:val="00985F44"/>
    <w:rsid w:val="0099153C"/>
    <w:rsid w:val="009A0E7C"/>
    <w:rsid w:val="009A3CBD"/>
    <w:rsid w:val="009B2183"/>
    <w:rsid w:val="009B4EE3"/>
    <w:rsid w:val="009C2062"/>
    <w:rsid w:val="009C7B9A"/>
    <w:rsid w:val="009D226C"/>
    <w:rsid w:val="009F356C"/>
    <w:rsid w:val="00A171C7"/>
    <w:rsid w:val="00A20DA8"/>
    <w:rsid w:val="00A218EC"/>
    <w:rsid w:val="00A22FCF"/>
    <w:rsid w:val="00A310D7"/>
    <w:rsid w:val="00A3138F"/>
    <w:rsid w:val="00A430C4"/>
    <w:rsid w:val="00A540A4"/>
    <w:rsid w:val="00A60320"/>
    <w:rsid w:val="00A628F3"/>
    <w:rsid w:val="00A73BC7"/>
    <w:rsid w:val="00A767B1"/>
    <w:rsid w:val="00A77CF6"/>
    <w:rsid w:val="00A91283"/>
    <w:rsid w:val="00A96165"/>
    <w:rsid w:val="00AA132F"/>
    <w:rsid w:val="00AA4E76"/>
    <w:rsid w:val="00AC5768"/>
    <w:rsid w:val="00AC63FC"/>
    <w:rsid w:val="00AE11E8"/>
    <w:rsid w:val="00AE59B9"/>
    <w:rsid w:val="00B13941"/>
    <w:rsid w:val="00B340A8"/>
    <w:rsid w:val="00B34350"/>
    <w:rsid w:val="00B40E12"/>
    <w:rsid w:val="00B435B8"/>
    <w:rsid w:val="00B4499C"/>
    <w:rsid w:val="00B527B2"/>
    <w:rsid w:val="00B653B7"/>
    <w:rsid w:val="00B66A14"/>
    <w:rsid w:val="00B7250F"/>
    <w:rsid w:val="00B72C57"/>
    <w:rsid w:val="00B83506"/>
    <w:rsid w:val="00B90A64"/>
    <w:rsid w:val="00BC6DA7"/>
    <w:rsid w:val="00BE051D"/>
    <w:rsid w:val="00C05C3E"/>
    <w:rsid w:val="00C13A46"/>
    <w:rsid w:val="00C602B2"/>
    <w:rsid w:val="00C61DA7"/>
    <w:rsid w:val="00C6759F"/>
    <w:rsid w:val="00C70C90"/>
    <w:rsid w:val="00C7374B"/>
    <w:rsid w:val="00C8109F"/>
    <w:rsid w:val="00C836F3"/>
    <w:rsid w:val="00C97B11"/>
    <w:rsid w:val="00CB039A"/>
    <w:rsid w:val="00CB25ED"/>
    <w:rsid w:val="00CC0C58"/>
    <w:rsid w:val="00CC29BF"/>
    <w:rsid w:val="00CD515D"/>
    <w:rsid w:val="00CD7F92"/>
    <w:rsid w:val="00CE10F2"/>
    <w:rsid w:val="00CF22F6"/>
    <w:rsid w:val="00CF6830"/>
    <w:rsid w:val="00D00549"/>
    <w:rsid w:val="00D00EF4"/>
    <w:rsid w:val="00D10BFA"/>
    <w:rsid w:val="00D10F00"/>
    <w:rsid w:val="00D150D8"/>
    <w:rsid w:val="00D300CE"/>
    <w:rsid w:val="00D45AF7"/>
    <w:rsid w:val="00D461AA"/>
    <w:rsid w:val="00D466AF"/>
    <w:rsid w:val="00D57617"/>
    <w:rsid w:val="00DA117F"/>
    <w:rsid w:val="00DA17FB"/>
    <w:rsid w:val="00DB7EBA"/>
    <w:rsid w:val="00DC058D"/>
    <w:rsid w:val="00DC1E10"/>
    <w:rsid w:val="00DC7C84"/>
    <w:rsid w:val="00DC7D3A"/>
    <w:rsid w:val="00DD2CF9"/>
    <w:rsid w:val="00DD4ED2"/>
    <w:rsid w:val="00DE2882"/>
    <w:rsid w:val="00DE46DB"/>
    <w:rsid w:val="00DE66F3"/>
    <w:rsid w:val="00E12BD8"/>
    <w:rsid w:val="00E24673"/>
    <w:rsid w:val="00E24812"/>
    <w:rsid w:val="00E24898"/>
    <w:rsid w:val="00E34DC8"/>
    <w:rsid w:val="00E355EE"/>
    <w:rsid w:val="00E36D84"/>
    <w:rsid w:val="00E5209C"/>
    <w:rsid w:val="00E73B37"/>
    <w:rsid w:val="00E8076C"/>
    <w:rsid w:val="00E82EAB"/>
    <w:rsid w:val="00E9383D"/>
    <w:rsid w:val="00EA20E5"/>
    <w:rsid w:val="00EA2756"/>
    <w:rsid w:val="00EA4B94"/>
    <w:rsid w:val="00EA60D4"/>
    <w:rsid w:val="00EB5934"/>
    <w:rsid w:val="00EE1E2F"/>
    <w:rsid w:val="00EE31A6"/>
    <w:rsid w:val="00EE39ED"/>
    <w:rsid w:val="00EE4460"/>
    <w:rsid w:val="00EF4E2B"/>
    <w:rsid w:val="00F0293A"/>
    <w:rsid w:val="00F04E9E"/>
    <w:rsid w:val="00F10FAD"/>
    <w:rsid w:val="00F12E1E"/>
    <w:rsid w:val="00F146E3"/>
    <w:rsid w:val="00F22F5E"/>
    <w:rsid w:val="00F35094"/>
    <w:rsid w:val="00F45150"/>
    <w:rsid w:val="00F56A75"/>
    <w:rsid w:val="00F60B45"/>
    <w:rsid w:val="00F64FB6"/>
    <w:rsid w:val="00F66714"/>
    <w:rsid w:val="00F95E8D"/>
    <w:rsid w:val="00FA1A9D"/>
    <w:rsid w:val="00FA61A4"/>
    <w:rsid w:val="00FA7A79"/>
    <w:rsid w:val="00FA7D51"/>
    <w:rsid w:val="00FC1E30"/>
    <w:rsid w:val="00FD1497"/>
    <w:rsid w:val="00FE059A"/>
    <w:rsid w:val="00FF015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74203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28</cp:revision>
  <dcterms:created xsi:type="dcterms:W3CDTF">2019-09-30T14:01:00Z</dcterms:created>
  <dcterms:modified xsi:type="dcterms:W3CDTF">2019-10-03T15:09:00Z</dcterms:modified>
</cp:coreProperties>
</file>