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1F85964" w:rsidR="00CE10F2" w:rsidRPr="006A6324" w:rsidRDefault="00E03542" w:rsidP="009A0E7C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A5758">
        <w:rPr>
          <w:rFonts w:ascii="Helvetica" w:hAnsi="Helvetica" w:cs="Arial"/>
          <w:b/>
          <w:i w:val="0"/>
          <w:sz w:val="22"/>
          <w:szCs w:val="22"/>
        </w:rPr>
        <w:t>60570</w:t>
      </w:r>
    </w:p>
    <w:p w14:paraId="15210DC1" w14:textId="29CB5448" w:rsidR="00CE10F2" w:rsidRPr="006A6324" w:rsidDel="00A12F8F" w:rsidRDefault="00C70C90" w:rsidP="009A0E7C">
      <w:pPr>
        <w:pStyle w:val="Tekstpodstawowy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77C3898" w14:textId="77777777" w:rsidR="003A5758" w:rsidRDefault="00DC058D" w:rsidP="003A575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ipercze"/>
          <w:color w:val="auto"/>
          <w:u w:val="none"/>
        </w:rPr>
        <w:t xml:space="preserve"> </w:t>
      </w:r>
      <w:hyperlink r:id="rId8" w:tgtFrame="_blank" w:history="1">
        <w:r w:rsidR="003A5758">
          <w:rPr>
            <w:rStyle w:val="Hipercze"/>
            <w:rFonts w:ascii="Arial" w:hAnsi="Arial" w:cs="Arial"/>
            <w:color w:val="1155CC"/>
            <w:sz w:val="19"/>
            <w:szCs w:val="19"/>
          </w:rPr>
          <w:t>http://www.jove.com/files_upload.php?src=18473898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72DBF32" w14:textId="04B972F5" w:rsidR="003A5758" w:rsidRPr="003A5758" w:rsidRDefault="00C76775" w:rsidP="003A5758">
      <w:pPr>
        <w:adjustRightInd w:val="0"/>
        <w:snapToGrid w:val="0"/>
        <w:jc w:val="both"/>
        <w:rPr>
          <w:rFonts w:ascii="Helvetica" w:hAnsi="Helvetica" w:cs="Calibr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3A5758" w:rsidRPr="003A5758">
        <w:rPr>
          <w:rFonts w:ascii="Calibri" w:hAnsi="Calibri" w:cs="Calibri"/>
          <w:b/>
          <w:szCs w:val="24"/>
        </w:rPr>
        <w:t xml:space="preserve"> </w:t>
      </w:r>
      <w:r w:rsidR="002C1393">
        <w:rPr>
          <w:rFonts w:ascii="Helvetica" w:hAnsi="Helvetica" w:cs="Calibri"/>
          <w:b/>
          <w:sz w:val="28"/>
          <w:szCs w:val="28"/>
        </w:rPr>
        <w:t>00</w:t>
      </w:r>
    </w:p>
    <w:p w14:paraId="103B5424" w14:textId="77777777" w:rsidR="00C76775" w:rsidRPr="003A5758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E86DC38" w14:textId="13EF77B9" w:rsidR="003A5758" w:rsidRPr="003A5758" w:rsidRDefault="00FA1A9D" w:rsidP="003A5758">
      <w:pPr>
        <w:adjustRightInd w:val="0"/>
        <w:snapToGrid w:val="0"/>
        <w:jc w:val="both"/>
        <w:rPr>
          <w:rFonts w:ascii="Helvetica" w:hAnsi="Helvetica"/>
          <w:bCs/>
          <w:sz w:val="28"/>
          <w:szCs w:val="28"/>
          <w:vertAlign w:val="superscript"/>
        </w:rPr>
      </w:pPr>
      <w:r w:rsidRPr="003A575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A5758" w:rsidRPr="006D5E86">
        <w:rPr>
          <w:rFonts w:ascii="Helvetica" w:hAnsi="Helvetica"/>
          <w:b/>
          <w:sz w:val="28"/>
          <w:szCs w:val="28"/>
        </w:rPr>
        <w:t xml:space="preserve">Paulina </w:t>
      </w:r>
      <w:r w:rsidR="003A5758" w:rsidRPr="006D5E86">
        <w:rPr>
          <w:rFonts w:ascii="Helvetica" w:hAnsi="Helvetica" w:cs="Calibri"/>
          <w:b/>
          <w:sz w:val="28"/>
          <w:szCs w:val="28"/>
        </w:rPr>
        <w:t>Koza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 xml:space="preserve">, Joanna </w:t>
      </w:r>
      <w:r w:rsidR="003A5758" w:rsidRPr="006D5E86">
        <w:rPr>
          <w:rFonts w:ascii="Helvetica" w:hAnsi="Helvetica" w:cs="Calibri"/>
          <w:b/>
          <w:sz w:val="28"/>
          <w:szCs w:val="28"/>
        </w:rPr>
        <w:t>Przybyś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 xml:space="preserve">, Agata </w:t>
      </w:r>
      <w:r w:rsidR="003A5758" w:rsidRPr="006D5E86">
        <w:rPr>
          <w:rFonts w:ascii="Helvetica" w:hAnsi="Helvetica" w:cs="Calibri"/>
          <w:b/>
          <w:sz w:val="28"/>
          <w:szCs w:val="28"/>
        </w:rPr>
        <w:t>Klejman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>, Gabriela Olech-</w:t>
      </w:r>
      <w:r w:rsidR="003A5758" w:rsidRPr="006D5E86">
        <w:rPr>
          <w:rFonts w:ascii="Helvetica" w:hAnsi="Helvetica" w:cs="Calibri"/>
          <w:b/>
          <w:sz w:val="28"/>
          <w:szCs w:val="28"/>
        </w:rPr>
        <w:t>Kochańczyk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>, and Witold Konopka</w:t>
      </w:r>
      <w:r w:rsidR="003A5758" w:rsidRPr="006D5E8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6BB22C5" w14:textId="77777777" w:rsidR="003A5758" w:rsidRPr="003A5758" w:rsidRDefault="003A5758" w:rsidP="003A5758">
      <w:pPr>
        <w:adjustRightInd w:val="0"/>
        <w:snapToGrid w:val="0"/>
        <w:jc w:val="both"/>
        <w:rPr>
          <w:rFonts w:ascii="Helvetica" w:hAnsi="Helvetica"/>
          <w:sz w:val="28"/>
          <w:szCs w:val="28"/>
        </w:rPr>
      </w:pPr>
    </w:p>
    <w:p w14:paraId="438F5ABF" w14:textId="7431A28D" w:rsidR="001C5334" w:rsidRPr="003A5758" w:rsidRDefault="003A5758" w:rsidP="003A5758">
      <w:pPr>
        <w:rPr>
          <w:rFonts w:ascii="Helvetica" w:hAnsi="Helvetica"/>
          <w:sz w:val="28"/>
          <w:szCs w:val="28"/>
        </w:rPr>
      </w:pPr>
      <w:r w:rsidRPr="003A5758">
        <w:rPr>
          <w:rFonts w:ascii="Helvetica" w:hAnsi="Helvetica" w:cs="Calibri"/>
          <w:sz w:val="28"/>
          <w:szCs w:val="28"/>
          <w:vertAlign w:val="superscript"/>
        </w:rPr>
        <w:t>1</w:t>
      </w:r>
      <w:r w:rsidRPr="003A5758">
        <w:rPr>
          <w:rFonts w:ascii="Helvetica" w:hAnsi="Helvetica" w:cs="Calibri"/>
          <w:sz w:val="28"/>
          <w:szCs w:val="28"/>
        </w:rPr>
        <w:t>Nencki Institute of Experimental Biology, Polish Academy of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A92CCA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FC077B0" w14:textId="77777777" w:rsidR="003A5758" w:rsidRPr="003A5758" w:rsidRDefault="003A5758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A5758">
        <w:rPr>
          <w:rFonts w:ascii="Helvetica" w:hAnsi="Helvetica"/>
          <w:bCs/>
          <w:sz w:val="22"/>
          <w:szCs w:val="22"/>
        </w:rPr>
        <w:t>Witold Konopka</w:t>
      </w:r>
      <w:r w:rsidRPr="003A5758">
        <w:rPr>
          <w:rFonts w:ascii="Helvetica" w:hAnsi="Helvetica"/>
          <w:bCs/>
          <w:sz w:val="22"/>
          <w:szCs w:val="22"/>
          <w:vertAlign w:val="superscript"/>
        </w:rPr>
        <w:tab/>
      </w:r>
      <w:r w:rsidRPr="003A5758">
        <w:rPr>
          <w:rFonts w:ascii="Helvetica" w:hAnsi="Helvetica"/>
          <w:bCs/>
          <w:sz w:val="22"/>
          <w:szCs w:val="22"/>
          <w:vertAlign w:val="superscript"/>
        </w:rPr>
        <w:tab/>
      </w:r>
    </w:p>
    <w:p w14:paraId="1CC34059" w14:textId="6A18729D" w:rsidR="003A5758" w:rsidRPr="003A5758" w:rsidRDefault="00E2737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A5758" w:rsidRPr="003A5758">
          <w:rPr>
            <w:rStyle w:val="Hipercze"/>
            <w:rFonts w:ascii="Helvetica" w:hAnsi="Helvetica" w:cs="Calibri"/>
            <w:bCs/>
            <w:sz w:val="22"/>
            <w:szCs w:val="22"/>
          </w:rPr>
          <w:t>w.konopka@nencki.gov</w:t>
        </w:r>
      </w:hyperlink>
      <w:r w:rsidR="003A5758" w:rsidRPr="003A5758">
        <w:rPr>
          <w:rFonts w:ascii="Helvetica" w:hAnsi="Helvetica" w:cs="Calibri"/>
          <w:bCs/>
          <w:sz w:val="22"/>
          <w:szCs w:val="22"/>
        </w:rPr>
        <w:t xml:space="preserve">  </w:t>
      </w:r>
    </w:p>
    <w:p w14:paraId="57A75A4C" w14:textId="77777777" w:rsidR="00421FEA" w:rsidRPr="003A5758" w:rsidRDefault="00421FEA" w:rsidP="00773BC7">
      <w:pPr>
        <w:pStyle w:val="Normalny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004713A" w:rsidR="00FA1A9D" w:rsidRPr="003A5758" w:rsidRDefault="00FA1A9D" w:rsidP="00773BC7">
      <w:pPr>
        <w:pStyle w:val="NormalnyWeb"/>
        <w:spacing w:before="0" w:after="0"/>
        <w:rPr>
          <w:rFonts w:ascii="Helvetica" w:hAnsi="Helvetica" w:cs="Helvetica"/>
          <w:sz w:val="22"/>
          <w:szCs w:val="22"/>
        </w:rPr>
      </w:pPr>
      <w:r w:rsidRPr="003A575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A5758">
        <w:rPr>
          <w:rFonts w:ascii="Helvetica" w:hAnsi="Helvetica" w:cs="Helvetica"/>
          <w:sz w:val="22"/>
          <w:szCs w:val="22"/>
        </w:rPr>
        <w:t xml:space="preserve"> </w:t>
      </w:r>
    </w:p>
    <w:p w14:paraId="48E2F808" w14:textId="77777777" w:rsidR="003A5758" w:rsidRPr="003A5758" w:rsidRDefault="00E27378" w:rsidP="003A5758">
      <w:pPr>
        <w:adjustRightInd w:val="0"/>
        <w:snapToGrid w:val="0"/>
        <w:jc w:val="both"/>
        <w:rPr>
          <w:rStyle w:val="Hipercze"/>
          <w:rFonts w:ascii="Helvetica" w:hAnsi="Helvetica" w:cs="Calibri"/>
          <w:bCs/>
          <w:sz w:val="22"/>
          <w:szCs w:val="22"/>
        </w:rPr>
      </w:pPr>
      <w:hyperlink r:id="rId10" w:history="1">
        <w:r w:rsidR="003A5758" w:rsidRPr="003A5758">
          <w:rPr>
            <w:rStyle w:val="Hipercze"/>
            <w:rFonts w:ascii="Helvetica" w:hAnsi="Helvetica" w:cs="Calibri"/>
            <w:bCs/>
            <w:sz w:val="22"/>
            <w:szCs w:val="22"/>
          </w:rPr>
          <w:t>p.koza@nencki.gov.pl</w:t>
        </w:r>
      </w:hyperlink>
    </w:p>
    <w:p w14:paraId="6870C5BB" w14:textId="77777777" w:rsidR="003A5758" w:rsidRPr="003A5758" w:rsidRDefault="00E27378" w:rsidP="003A5758">
      <w:pPr>
        <w:adjustRightInd w:val="0"/>
        <w:snapToGrid w:val="0"/>
        <w:jc w:val="both"/>
        <w:rPr>
          <w:rStyle w:val="Hipercze"/>
          <w:rFonts w:ascii="Helvetica" w:hAnsi="Helvetica" w:cs="Calibri"/>
          <w:bCs/>
          <w:sz w:val="22"/>
          <w:szCs w:val="22"/>
        </w:rPr>
      </w:pPr>
      <w:hyperlink r:id="rId11" w:history="1">
        <w:r w:rsidR="003A5758" w:rsidRPr="003A5758">
          <w:rPr>
            <w:rStyle w:val="Hipercze"/>
            <w:rFonts w:ascii="Helvetica" w:hAnsi="Helvetica" w:cs="Calibri"/>
            <w:bCs/>
            <w:sz w:val="22"/>
            <w:szCs w:val="22"/>
          </w:rPr>
          <w:t>j.przybys@nencki.gov.pl</w:t>
        </w:r>
      </w:hyperlink>
    </w:p>
    <w:p w14:paraId="3EBDF4C3" w14:textId="77777777" w:rsidR="003A5758" w:rsidRPr="003A5758" w:rsidRDefault="00E27378" w:rsidP="003A5758">
      <w:pPr>
        <w:adjustRightInd w:val="0"/>
        <w:snapToGrid w:val="0"/>
        <w:jc w:val="both"/>
        <w:rPr>
          <w:rStyle w:val="Hipercze"/>
          <w:rFonts w:ascii="Helvetica" w:hAnsi="Helvetica" w:cs="Calibri"/>
          <w:bCs/>
          <w:sz w:val="22"/>
          <w:szCs w:val="22"/>
        </w:rPr>
      </w:pPr>
      <w:hyperlink r:id="rId12" w:history="1">
        <w:r w:rsidR="003A5758" w:rsidRPr="003A5758">
          <w:rPr>
            <w:rStyle w:val="Hipercze"/>
            <w:rFonts w:ascii="Helvetica" w:hAnsi="Helvetica" w:cs="Calibri"/>
            <w:bCs/>
            <w:sz w:val="22"/>
            <w:szCs w:val="22"/>
          </w:rPr>
          <w:t>a.klejman@nencki.gov.pl</w:t>
        </w:r>
      </w:hyperlink>
    </w:p>
    <w:p w14:paraId="1302F41D" w14:textId="4C99AE3B" w:rsidR="001216E6" w:rsidRPr="003A5758" w:rsidRDefault="00E27378" w:rsidP="003A5758">
      <w:pPr>
        <w:adjustRightInd w:val="0"/>
        <w:snapToGrid w:val="0"/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3A5758" w:rsidRPr="003A5758">
          <w:rPr>
            <w:rStyle w:val="Hipercze"/>
            <w:rFonts w:ascii="Helvetica" w:hAnsi="Helvetica" w:cs="Calibri"/>
            <w:bCs/>
            <w:sz w:val="22"/>
            <w:szCs w:val="22"/>
          </w:rPr>
          <w:t>g.olech@nencki.gov.pl</w:t>
        </w:r>
      </w:hyperlink>
    </w:p>
    <w:p w14:paraId="1FBF91FD" w14:textId="1509A0D4" w:rsidR="00AC6588" w:rsidRPr="00AC6588" w:rsidRDefault="00AC6588" w:rsidP="00AC6588">
      <w:pPr>
        <w:pStyle w:val="NormalnyWeb"/>
        <w:spacing w:before="0" w:after="0"/>
        <w:rPr>
          <w:rFonts w:ascii="Helvetica" w:hAnsi="Helvetica" w:cs="Helvetica"/>
          <w:sz w:val="22"/>
          <w:szCs w:val="22"/>
        </w:rPr>
      </w:pPr>
      <w:r w:rsidRPr="00A365C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AA78EA6" w:rsidR="00FA1A9D" w:rsidRPr="002C2185" w:rsidRDefault="00FA1A9D" w:rsidP="002C2185">
      <w:pPr>
        <w:spacing w:before="120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2C2185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2C2185">
        <w:rPr>
          <w:rFonts w:ascii="Helvetica" w:hAnsi="Helvetica"/>
          <w:color w:val="000000" w:themeColor="text1"/>
          <w:sz w:val="22"/>
        </w:rPr>
        <w:t>involve</w:t>
      </w:r>
      <w:r w:rsidRPr="002C2185">
        <w:rPr>
          <w:rFonts w:ascii="Helvetica" w:hAnsi="Helvetica"/>
          <w:color w:val="000000" w:themeColor="text1"/>
          <w:sz w:val="22"/>
        </w:rPr>
        <w:t xml:space="preserve"> video microscopy</w:t>
      </w:r>
      <w:r w:rsidR="00CB66B7" w:rsidRPr="002C2185">
        <w:rPr>
          <w:rFonts w:ascii="Helvetica" w:hAnsi="Helvetica"/>
          <w:color w:val="000000" w:themeColor="text1"/>
          <w:sz w:val="22"/>
        </w:rPr>
        <w:t>? Y</w:t>
      </w:r>
      <w:r w:rsidR="002C2185" w:rsidRPr="002C2185">
        <w:rPr>
          <w:rFonts w:ascii="Helvetica" w:hAnsi="Helvetica"/>
          <w:bCs/>
          <w:color w:val="000000" w:themeColor="text1"/>
          <w:sz w:val="22"/>
        </w:rPr>
        <w:t xml:space="preserve">, </w:t>
      </w:r>
      <w:r w:rsidR="00D62B73" w:rsidRPr="002C2185">
        <w:rPr>
          <w:rFonts w:ascii="Helvetica" w:hAnsi="Helvetica"/>
          <w:color w:val="000000" w:themeColor="text1"/>
          <w:sz w:val="22"/>
        </w:rPr>
        <w:t>Zeiss, Axiovert 200</w:t>
      </w:r>
      <w:r w:rsidR="002C2185" w:rsidRPr="002C2185">
        <w:rPr>
          <w:rFonts w:ascii="Helvetica" w:hAnsi="Helvetica"/>
          <w:color w:val="000000" w:themeColor="text1"/>
          <w:sz w:val="22"/>
        </w:rPr>
        <w:t xml:space="preserve">, </w:t>
      </w:r>
      <w:r w:rsidR="00D62B73" w:rsidRPr="002C2185">
        <w:rPr>
          <w:rFonts w:ascii="Helvetica" w:hAnsi="Helvetica"/>
          <w:color w:val="000000" w:themeColor="text1"/>
          <w:sz w:val="22"/>
        </w:rPr>
        <w:t>Olympus SZX16</w:t>
      </w:r>
      <w:r w:rsidR="002C2185" w:rsidRPr="002C2185">
        <w:rPr>
          <w:rFonts w:ascii="Helvetica" w:hAnsi="Helvetica"/>
          <w:color w:val="000000" w:themeColor="text1"/>
          <w:sz w:val="22"/>
        </w:rPr>
        <w:t xml:space="preserve">, </w:t>
      </w:r>
      <w:r w:rsidR="00D62B73" w:rsidRPr="002C2185">
        <w:rPr>
          <w:rFonts w:ascii="Helvetica" w:hAnsi="Helvetica"/>
          <w:color w:val="000000" w:themeColor="text1"/>
          <w:sz w:val="22"/>
        </w:rPr>
        <w:t>Inami Ophtalmic Instruments, Deca21</w:t>
      </w:r>
    </w:p>
    <w:p w14:paraId="142BA829" w14:textId="1D4016B0" w:rsidR="00FA1A9D" w:rsidRPr="002C2185" w:rsidRDefault="00FA1A9D" w:rsidP="002C2185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2C2185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2C2185">
        <w:rPr>
          <w:rFonts w:ascii="Helvetica" w:hAnsi="Helvetica"/>
          <w:color w:val="000000" w:themeColor="text1"/>
          <w:sz w:val="22"/>
        </w:rPr>
        <w:t>demonstrate</w:t>
      </w:r>
      <w:r w:rsidRPr="002C2185">
        <w:rPr>
          <w:rFonts w:ascii="Helvetica" w:hAnsi="Helvetica"/>
          <w:color w:val="000000" w:themeColor="text1"/>
          <w:sz w:val="22"/>
        </w:rPr>
        <w:t xml:space="preserve"> software usage?</w:t>
      </w:r>
      <w:r w:rsidR="002C2185" w:rsidRPr="002C2185">
        <w:rPr>
          <w:rFonts w:ascii="Helvetica" w:hAnsi="Helvetica"/>
          <w:bCs/>
          <w:color w:val="000000" w:themeColor="text1"/>
          <w:sz w:val="22"/>
        </w:rPr>
        <w:t xml:space="preserve"> N</w:t>
      </w:r>
    </w:p>
    <w:p w14:paraId="69DEDEDF" w14:textId="3CDACDD2" w:rsidR="002C2185" w:rsidRPr="002C2185" w:rsidRDefault="00FA1A9D" w:rsidP="002C2185">
      <w:pPr>
        <w:spacing w:before="120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3.</w:t>
      </w:r>
      <w:r w:rsidRPr="002C218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</w:t>
      </w:r>
    </w:p>
    <w:p w14:paraId="3116BA0C" w14:textId="3240D407" w:rsidR="002C2185" w:rsidRPr="002C2185" w:rsidRDefault="002C2185" w:rsidP="002C2185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481007">
        <w:rPr>
          <w:rFonts w:ascii="Helvetica" w:hAnsi="Helvetica"/>
          <w:color w:val="000000" w:themeColor="text1"/>
          <w:sz w:val="22"/>
        </w:rPr>
        <w:t>3.6.,</w:t>
      </w:r>
      <w:r w:rsidRPr="002C218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D74CE5">
        <w:rPr>
          <w:rFonts w:ascii="Helvetica" w:hAnsi="Helvetica"/>
          <w:color w:val="000000" w:themeColor="text1"/>
          <w:sz w:val="22"/>
        </w:rPr>
        <w:t>4.7., 4.8.,</w:t>
      </w:r>
      <w:r w:rsidRPr="002C218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3B3561">
        <w:rPr>
          <w:rFonts w:ascii="Helvetica" w:hAnsi="Helvetica"/>
          <w:color w:val="000000" w:themeColor="text1"/>
          <w:sz w:val="22"/>
        </w:rPr>
        <w:t>5.3.-5.5.</w:t>
      </w:r>
    </w:p>
    <w:p w14:paraId="5A5EE1E0" w14:textId="79B425EE" w:rsidR="00FA1A9D" w:rsidRPr="002C2185" w:rsidRDefault="00FA1A9D" w:rsidP="002C218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4.</w:t>
      </w:r>
      <w:r w:rsidRPr="002C218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6F637DA" w:rsidR="00FA1A9D" w:rsidRPr="002C2185" w:rsidRDefault="00402CC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color w:val="000000" w:themeColor="text1"/>
          <w:sz w:val="22"/>
        </w:rPr>
        <w:t>4.8 can be considered as the most challenging step. Well trained personnel ensure the effectiveness of this manipulation.</w:t>
      </w:r>
    </w:p>
    <w:p w14:paraId="59BC63BC" w14:textId="5C9028FD" w:rsidR="00FA1A9D" w:rsidRPr="002C2185" w:rsidRDefault="00FA1A9D" w:rsidP="002C2185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5.</w:t>
      </w:r>
      <w:r w:rsidRPr="002C218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2C218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2C218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2C2185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2C2185" w:rsidRPr="002C2185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2C2185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C2185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ytu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kapitzlist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kapitzlist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1D37340" w:rsidR="00CE10F2" w:rsidRDefault="004B0287" w:rsidP="00177B33">
      <w:pPr>
        <w:pStyle w:val="Akapitzlis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Paulina Koza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952FA">
        <w:rPr>
          <w:rFonts w:ascii="Helvetica" w:hAnsi="Helvetica" w:cs="Arial"/>
          <w:sz w:val="22"/>
          <w:szCs w:val="22"/>
        </w:rPr>
        <w:t xml:space="preserve">Transgenic animals are fundamental to modern biomedical research, as they allow studies of gene function in living organisms. Various methods of genetic modifications have been applied in animal research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Akapitzlist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kapitzlist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FB76F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FDFBB51" w:rsidR="00CE10F2" w:rsidRDefault="004B0287" w:rsidP="00177B33">
      <w:pPr>
        <w:pStyle w:val="Akapitzlis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Paulina Koza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Here we present a widely accessible and effective technique that uses lentiviral vectors as a tool for transgene incorporation into the genome of </w:t>
      </w:r>
      <w:r w:rsidR="000F35FD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rat embryo</w:t>
      </w:r>
      <w:r w:rsidR="00FB76F2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Akapitzlist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5888472" w:rsidR="00336C61" w:rsidRPr="00FB76F2" w:rsidRDefault="00FD64B9" w:rsidP="00330F1B">
      <w:pPr>
        <w:pStyle w:val="Akapitzlist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8C3BD21" w:rsidR="00330F1B" w:rsidRPr="006A6324" w:rsidRDefault="00EA60D4" w:rsidP="00FB76F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160466">
        <w:rPr>
          <w:rFonts w:ascii="Helvetica" w:hAnsi="Helvetica" w:cs="Arial"/>
          <w:sz w:val="22"/>
          <w:szCs w:val="22"/>
        </w:rPr>
        <w:t>Local Ethics Committee for Animal Experiments</w:t>
      </w:r>
      <w:r w:rsidR="00FB76F2">
        <w:rPr>
          <w:rFonts w:ascii="Helvetica" w:hAnsi="Helvetica" w:cs="Arial"/>
          <w:sz w:val="22"/>
          <w:szCs w:val="22"/>
        </w:rPr>
        <w:t xml:space="preserve"> and a</w:t>
      </w:r>
      <w:r w:rsidR="003C1EB4" w:rsidRPr="003C1EB4">
        <w:rPr>
          <w:rFonts w:ascii="Helvetica" w:hAnsi="Helvetica" w:cs="Arial"/>
          <w:sz w:val="22"/>
          <w:szCs w:val="22"/>
        </w:rPr>
        <w:t>ll procedures using lentiviral vectors should be carried out in accordance with BSL2 guidelines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ytu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9269449" w14:textId="792979D1" w:rsidR="00203F5C" w:rsidRPr="00203F5C" w:rsidRDefault="00203F5C" w:rsidP="00203F5C">
      <w:pPr>
        <w:pStyle w:val="Tekstpodstawowy"/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NOTE to Video Editor: This shoot had to be done twice and the 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comments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here are from the Videographer’s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notes after the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first 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shoot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, </w:t>
      </w:r>
      <w:commentRangeStart w:id="0"/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which was a mess</w:t>
      </w:r>
      <w:commentRangeEnd w:id="0"/>
      <w:r w:rsidR="00726CC7">
        <w:rPr>
          <w:rStyle w:val="Odwoaniedokomentarza"/>
          <w:i w:val="0"/>
          <w:lang w:val="x-none" w:eastAsia="x-none"/>
        </w:rPr>
        <w:commentReference w:id="0"/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.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One issue was that they thought vid would bring scope camera and that didn’t happen.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No shoot notes were submitted after the second shoot, 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so it is unclear if anything changed the second time around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.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1BFC2CFD" w14:textId="76C90736" w:rsidR="00FE06D9" w:rsidRPr="00FC4FC5" w:rsidRDefault="00FC4FC5" w:rsidP="00FE06D9">
      <w:pPr>
        <w:pStyle w:val="Tekstpodstawowy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Transgenic Rat Generation</w:t>
      </w:r>
    </w:p>
    <w:p w14:paraId="3837AB50" w14:textId="761103B5" w:rsidR="00FC4FC5" w:rsidRPr="00FC4FC5" w:rsidRDefault="00FC4FC5" w:rsidP="00FC4FC5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After </w:t>
      </w:r>
      <w:r w:rsidR="009B27A5">
        <w:rPr>
          <w:rFonts w:ascii="Helvetica" w:hAnsi="Helvetica" w:cs="Calibri"/>
          <w:i w:val="0"/>
          <w:iCs/>
          <w:sz w:val="22"/>
          <w:szCs w:val="22"/>
        </w:rPr>
        <w:t>human chorionic gonadotropin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 administration, mate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5-week-old Wistar 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>female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rat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>s 1:1 with sexually fertile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3-10-month-old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Wistar 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males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A628AF2" w14:textId="77777777" w:rsidR="00FC4FC5" w:rsidRPr="00FC4FC5" w:rsidRDefault="00FC4FC5" w:rsidP="00FC4FC5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placing rat(s) into cage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hormone administration details</w:t>
      </w:r>
    </w:p>
    <w:p w14:paraId="5983E1EA" w14:textId="1601D5DC" w:rsidR="00FC4FC5" w:rsidRPr="00FC4FC5" w:rsidRDefault="009B27A5" w:rsidP="00FC4FC5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A</w:t>
      </w:r>
      <w:r w:rsidR="00FC4FC5">
        <w:rPr>
          <w:rFonts w:ascii="Helvetica" w:hAnsi="Helvetica" w:cs="Calibri"/>
          <w:i w:val="0"/>
          <w:iCs/>
          <w:sz w:val="22"/>
          <w:szCs w:val="22"/>
        </w:rPr>
        <w:t>t 8-10 a.m.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the next morning</w:t>
      </w:r>
      <w:r w:rsidR="006B5C82" w:rsidRPr="00FC4FC5">
        <w:rPr>
          <w:rFonts w:ascii="Helvetica" w:hAnsi="Helvetica" w:cs="Calibri"/>
          <w:i w:val="0"/>
          <w:iCs/>
          <w:sz w:val="22"/>
          <w:szCs w:val="22"/>
        </w:rPr>
        <w:t>, check the females for the presence of a vaginal plug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C4FC5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and harvest the oviducts from the females with a mating plug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by 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no later than 10 a.m. into a collection dish containing pre-warmed M2 medium </w:t>
      </w:r>
      <w:r w:rsidR="00FC4FC5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="00FC4FC5" w:rsidRPr="00FC4FC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1668E8D" w14:textId="3E1B7071" w:rsidR="00FC4FC5" w:rsidRPr="00FC4FC5" w:rsidRDefault="00FC4FC5" w:rsidP="00FC4FC5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plug</w:t>
      </w:r>
    </w:p>
    <w:p w14:paraId="62C9B6B9" w14:textId="385A4079" w:rsidR="00FC4FC5" w:rsidRPr="00CB66B7" w:rsidRDefault="00CB66B7" w:rsidP="00FC4FC5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oviduct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into dish, with medium container visible in frame </w:t>
      </w:r>
      <w:r w:rsidR="00FC4FC5" w:rsidRPr="00FC4FC5">
        <w:rPr>
          <w:rFonts w:ascii="Helvetica" w:hAnsi="Helvetica" w:cs="Calibri"/>
          <w:color w:val="4472C4" w:themeColor="accent1"/>
          <w:sz w:val="22"/>
          <w:szCs w:val="22"/>
        </w:rPr>
        <w:t>Videographer: No rat in shot</w:t>
      </w:r>
      <w:r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Euthanasia: According to institutional guidelines</w:t>
      </w:r>
    </w:p>
    <w:p w14:paraId="79683918" w14:textId="3951F3B3" w:rsidR="00CB66B7" w:rsidRPr="00CB66B7" w:rsidRDefault="00CB66B7" w:rsidP="00CB66B7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When all of the oviducts have been collected, transfer the tissues into a 35-millimeter dish containing pre-warmed M2 medium supplemented with</w:t>
      </w:r>
      <w:r w:rsidRPr="00CB66B7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0.5 milligrams/milliliter of </w:t>
      </w:r>
      <w:r w:rsidRPr="00CB66B7">
        <w:rPr>
          <w:rFonts w:ascii="Helvetica" w:hAnsi="Helvetica" w:cs="Calibri"/>
          <w:i w:val="0"/>
          <w:iCs/>
          <w:sz w:val="22"/>
          <w:szCs w:val="22"/>
        </w:rPr>
        <w:t>hyaluronidase from bovine testes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place the dish under a stereomicroscope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FEEFAC" w14:textId="35AD82B2" w:rsidR="00CB66B7" w:rsidRPr="00CB66B7" w:rsidRDefault="00CB66B7" w:rsidP="00CB66B7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Tissue being placed into dish, with medium container visible in frame</w:t>
      </w:r>
      <w:r w:rsid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NOTE: Use shot 2.2.2B here, don’t use 2.3.1.</w:t>
      </w:r>
      <w:r w:rsid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5038DD02" w14:textId="164E0EEA" w:rsidR="00CB66B7" w:rsidRPr="00A077C8" w:rsidRDefault="00CB66B7" w:rsidP="00CB66B7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dish under microscope</w:t>
      </w:r>
    </w:p>
    <w:p w14:paraId="62FF7D5F" w14:textId="0F91E91B" w:rsidR="00A077C8" w:rsidRPr="00A077C8" w:rsidRDefault="00A077C8" w:rsidP="00A077C8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Use fine forceps to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o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pen the walls of the oviduct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press the ampulla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until the embryos are freed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BA85BAA" w14:textId="32A6D9E2" w:rsidR="00A077C8" w:rsidRP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Wall being opened</w:t>
      </w:r>
    </w:p>
    <w:p w14:paraId="0622FE3D" w14:textId="77777777" w:rsidR="00A077C8" w:rsidRP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Ampulla being pressed/embryos being freed</w:t>
      </w:r>
    </w:p>
    <w:p w14:paraId="3A53076B" w14:textId="06316029" w:rsidR="006B5C82" w:rsidRPr="00A077C8" w:rsidRDefault="006B5C82" w:rsidP="00A077C8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077C8"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To facilitate the release of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embryos from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cumulus cells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077C8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,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>use a</w:t>
      </w:r>
      <w:r w:rsidR="00A077C8" w:rsidRPr="00A077C8">
        <w:rPr>
          <w:rFonts w:ascii="Helvetica" w:hAnsi="Helvetica" w:cs="Calibri"/>
          <w:i w:val="0"/>
          <w:iCs/>
          <w:sz w:val="22"/>
          <w:szCs w:val="22"/>
        </w:rPr>
        <w:t xml:space="preserve"> glass transfer pipette connected to a mouth-operated aspirator tube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gently pipette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>the embryos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up and down </w:t>
      </w:r>
      <w:r w:rsidR="00A077C8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0D525BE" w14:textId="15018E76" w:rsidR="00A077C8" w:rsidRP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picking up mouthpiece/putting piece into mouth, with tube and pipette visible in frame</w:t>
      </w:r>
    </w:p>
    <w:p w14:paraId="6C8C8B7A" w14:textId="06C8CECF" w:rsidR="00A077C8" w:rsidRP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9B27A5">
        <w:rPr>
          <w:rFonts w:ascii="Helvetica" w:hAnsi="Helvetica" w:cs="Calibri"/>
          <w:i w:val="0"/>
          <w:iCs/>
          <w:sz w:val="22"/>
          <w:szCs w:val="22"/>
        </w:rPr>
        <w:t>Embryo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(s) being pipetted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transfer pipette preparation details</w:t>
      </w:r>
      <w:bookmarkStart w:id="2" w:name="_Hlk19725724"/>
    </w:p>
    <w:p w14:paraId="580709B4" w14:textId="0C7DB34A" w:rsidR="006B5C82" w:rsidRPr="00A077C8" w:rsidRDefault="00A077C8" w:rsidP="00A077C8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When all of the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embryos have been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released, wash</w:t>
      </w:r>
      <w:r w:rsidR="009B27A5">
        <w:rPr>
          <w:rFonts w:ascii="Helvetica" w:hAnsi="Helvetica" w:cs="Calibri"/>
          <w:i w:val="0"/>
          <w:iCs/>
          <w:sz w:val="22"/>
          <w:szCs w:val="22"/>
        </w:rPr>
        <w:t xml:space="preserve"> the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cells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a few times in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fresh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M2 medium to remove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hyaluronidase and cellular debris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t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ransfer the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 embryos</w:t>
      </w:r>
      <w:r w:rsidR="00AE7DD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into individual 50-microliter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drops of pre-equilibrated M16 medium covered by</w:t>
      </w:r>
      <w:r w:rsidR="00FB76F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mineral oil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in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 60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-millimeter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dish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732C3A33" w14:textId="312A142C" w:rsidR="00A077C8" w:rsidRP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Embryos being washed</w:t>
      </w:r>
    </w:p>
    <w:p w14:paraId="36549F1F" w14:textId="273E81F0" w:rsid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SCOPE: Embryo being placed into drop</w:t>
      </w:r>
    </w:p>
    <w:p w14:paraId="240B977A" w14:textId="7C715272" w:rsidR="00AE7DDD" w:rsidRDefault="00AE7DDD" w:rsidP="00AE7DDD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</w:t>
      </w:r>
      <w:r>
        <w:rPr>
          <w:rFonts w:ascii="Helvetica" w:hAnsi="Helvetica" w:cs="Calibri"/>
          <w:i w:val="0"/>
          <w:iCs/>
          <w:sz w:val="22"/>
          <w:szCs w:val="22"/>
        </w:rPr>
        <w:t>place the dish into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 humidified 37</w:t>
      </w:r>
      <w:r>
        <w:rPr>
          <w:rFonts w:ascii="Helvetica" w:hAnsi="Helvetica" w:cs="Calibri"/>
          <w:i w:val="0"/>
          <w:iCs/>
          <w:sz w:val="22"/>
          <w:szCs w:val="22"/>
        </w:rPr>
        <w:t>-degree Celsius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incubator with a 5% </w:t>
      </w:r>
      <w:r>
        <w:rPr>
          <w:rFonts w:ascii="Helvetica" w:hAnsi="Helvetica" w:cs="Calibri"/>
          <w:i w:val="0"/>
          <w:iCs/>
          <w:sz w:val="22"/>
          <w:szCs w:val="22"/>
        </w:rPr>
        <w:t>carbon dioxide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atmosphere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until their injection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562487B" w14:textId="47B84565" w:rsidR="00A077C8" w:rsidRDefault="00A077C8" w:rsidP="00A077C8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dish into incubator</w:t>
      </w:r>
    </w:p>
    <w:p w14:paraId="034B0D3C" w14:textId="0D856A43" w:rsidR="00A077C8" w:rsidRDefault="00A077C8" w:rsidP="00A077C8">
      <w:pPr>
        <w:pStyle w:val="Tekstpodstawowy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Lentiviral Vector Microinjection</w:t>
      </w:r>
    </w:p>
    <w:p w14:paraId="524A34E0" w14:textId="6BEC50E7" w:rsidR="00A077C8" w:rsidRPr="00A077C8" w:rsidRDefault="00A077C8" w:rsidP="00A077C8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lentiviral vector microinjection under the zon</w:t>
      </w:r>
      <w:r w:rsidR="000F35FD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pellucida of</w:t>
      </w:r>
      <w:r w:rsidR="00AE7DD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one-cell-stage embryos, use a pipette puller to prepare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microinjection borosilicate glass capillaries with a filament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0F35FD">
        <w:rPr>
          <w:rFonts w:ascii="Helvetica" w:hAnsi="Helvetica" w:cs="Calibri"/>
          <w:i w:val="0"/>
          <w:iCs/>
          <w:sz w:val="22"/>
          <w:szCs w:val="22"/>
        </w:rPr>
        <w:t>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454941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6FBA62A5" w14:textId="77777777" w:rsidR="000F35FD" w:rsidRPr="00FB76F2" w:rsidRDefault="000F35FD" w:rsidP="000F35FD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pulling pipette</w:t>
      </w:r>
    </w:p>
    <w:p w14:paraId="7F9029BD" w14:textId="74B67AF6" w:rsidR="000F35FD" w:rsidRPr="000F35FD" w:rsidRDefault="000F35FD" w:rsidP="000F35FD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every time the filament is changed or a new glass capillary is used, run a ramp test to set the optimal parameters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. </w:t>
      </w:r>
    </w:p>
    <w:p w14:paraId="7BD49B05" w14:textId="06688E67" w:rsidR="00443CC4" w:rsidRPr="000F35FD" w:rsidRDefault="00A077C8" w:rsidP="00443CC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90A24">
        <w:rPr>
          <w:rFonts w:ascii="Helvetica" w:hAnsi="Helvetica" w:cs="Calibri"/>
          <w:i w:val="0"/>
          <w:iCs/>
          <w:sz w:val="22"/>
          <w:szCs w:val="22"/>
        </w:rPr>
        <w:t>Talent running</w:t>
      </w:r>
      <w:r w:rsidRPr="00190A24">
        <w:rPr>
          <w:rFonts w:ascii="Helvetica" w:hAnsi="Helvetica" w:cs="Calibri"/>
          <w:iCs/>
          <w:sz w:val="22"/>
          <w:szCs w:val="22"/>
        </w:rPr>
        <w:t xml:space="preserve"> </w:t>
      </w:r>
      <w:r w:rsidRPr="000F35FD">
        <w:rPr>
          <w:rFonts w:ascii="Helvetica" w:hAnsi="Helvetica" w:cs="Calibri"/>
          <w:i w:val="0"/>
          <w:sz w:val="22"/>
          <w:szCs w:val="22"/>
        </w:rPr>
        <w:t>ramp test</w:t>
      </w:r>
      <w:bookmarkEnd w:id="2"/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TEXT: Parameters vary according to puller and filament type</w:t>
      </w:r>
      <w:r w:rsidR="00443CC4" w:rsidRPr="00443CC4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4FB39CFD" w14:textId="732F76A7" w:rsidR="006B5C82" w:rsidRPr="002D4EE4" w:rsidRDefault="000F35FD" w:rsidP="002D4EE4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Next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, use a </w:t>
      </w:r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>microloader tip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to</w:t>
      </w:r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load approximately 2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microliters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of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freshly thawed lenti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viral solution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per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microinjection pipette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u</w:t>
      </w:r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>nder a biosafety laminar flow hood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and add a 100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-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microliter drop of M2 medium to the center of the lid from a 60-millimeter Petri dish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6419611" w14:textId="7D490A54" w:rsidR="002D4EE4" w:rsidRPr="002D4EE4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loading tip</w:t>
      </w:r>
    </w:p>
    <w:p w14:paraId="761E3292" w14:textId="0EFC532A" w:rsidR="002D4EE4" w:rsidRPr="000F35FD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Drop being added to lid</w:t>
      </w:r>
      <w:r w:rsidR="00203F5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sz w:val="22"/>
          <w:szCs w:val="22"/>
          <w:highlight w:val="green"/>
        </w:rPr>
        <w:t>NOTE: 3.3.2 was combined with 3.4.1.</w:t>
      </w:r>
      <w:r w:rsidR="00203F5C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1FF0E005" w14:textId="224CD953" w:rsidR="000F35FD" w:rsidRPr="002D4EE4" w:rsidRDefault="000F35FD" w:rsidP="000F35FD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Cover the medium with mineral oil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ount the holding pipette and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virus-loaded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microinjection capillary </w:t>
      </w:r>
      <w:r>
        <w:rPr>
          <w:rFonts w:ascii="Helvetica" w:hAnsi="Helvetica" w:cs="Calibri"/>
          <w:i w:val="0"/>
          <w:iCs/>
          <w:sz w:val="22"/>
          <w:szCs w:val="22"/>
        </w:rPr>
        <w:t>onto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a micromanipulator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1C99DCA" w14:textId="7B9C2F71" w:rsidR="002D4EE4" w:rsidRPr="000F35FD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Medium being covered</w:t>
      </w:r>
    </w:p>
    <w:p w14:paraId="31D4F1B2" w14:textId="6288F43E" w:rsidR="000F35FD" w:rsidRPr="000F35FD" w:rsidRDefault="000F35FD" w:rsidP="000F35FD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lading capillary onto manipulator</w:t>
      </w:r>
    </w:p>
    <w:p w14:paraId="03FC265F" w14:textId="1C7D13E6" w:rsidR="006B5C82" w:rsidRPr="002D4EE4" w:rsidRDefault="000F35FD" w:rsidP="002D4EE4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lace the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microinjection dish under an inverted microscope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transfer 15</w:t>
      </w:r>
      <w:r>
        <w:rPr>
          <w:rFonts w:ascii="Helvetica" w:hAnsi="Helvetica" w:cs="Calibri"/>
          <w:i w:val="0"/>
          <w:iCs/>
          <w:sz w:val="22"/>
          <w:szCs w:val="22"/>
        </w:rPr>
        <w:t>-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20</w:t>
      </w:r>
      <w:r>
        <w:rPr>
          <w:rFonts w:ascii="Helvetica" w:hAnsi="Helvetica" w:cs="Calibri"/>
          <w:i w:val="0"/>
          <w:iCs/>
          <w:sz w:val="22"/>
          <w:szCs w:val="22"/>
        </w:rPr>
        <w:t>,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one-cell-stage embryos </w:t>
      </w:r>
      <w:r>
        <w:rPr>
          <w:rFonts w:ascii="Helvetica" w:hAnsi="Helvetica" w:cs="Calibri"/>
          <w:i w:val="0"/>
          <w:iCs/>
          <w:sz w:val="22"/>
          <w:szCs w:val="22"/>
        </w:rPr>
        <w:t>into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M2 drop </w:t>
      </w:r>
      <w:r>
        <w:rPr>
          <w:rFonts w:ascii="Helvetica" w:hAnsi="Helvetica" w:cs="Calibri"/>
          <w:i w:val="0"/>
          <w:iCs/>
          <w:sz w:val="22"/>
          <w:szCs w:val="22"/>
        </w:rPr>
        <w:t>in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microinjection dish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34CDF77" w14:textId="3D8B2FC1" w:rsidR="002D4EE4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dish under microscope</w:t>
      </w:r>
    </w:p>
    <w:p w14:paraId="1FB3C732" w14:textId="04212EA6" w:rsidR="000F35FD" w:rsidRPr="000F35FD" w:rsidRDefault="000F35FD" w:rsidP="000F35FD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Embryos being added to drop</w:t>
      </w:r>
    </w:p>
    <w:p w14:paraId="4C2D09AB" w14:textId="59FDF8AC" w:rsidR="002D4EE4" w:rsidRPr="002D4EE4" w:rsidRDefault="000F35FD" w:rsidP="002D4EE4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apture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on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e embryo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with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the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holding pipette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use the 400x magnification and the glass capillary to</w:t>
      </w:r>
      <w:r w:rsidRPr="000F35F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inject the </w:t>
      </w:r>
      <w:r>
        <w:rPr>
          <w:rFonts w:ascii="Helvetica" w:hAnsi="Helvetica" w:cs="Calibri"/>
          <w:i w:val="0"/>
          <w:iCs/>
          <w:sz w:val="22"/>
          <w:szCs w:val="22"/>
        </w:rPr>
        <w:t>lentiviral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solution under the zona pellucida </w:t>
      </w:r>
      <w:r>
        <w:rPr>
          <w:rFonts w:ascii="Helvetica" w:hAnsi="Helvetica" w:cs="Calibri"/>
          <w:i w:val="0"/>
          <w:iCs/>
          <w:sz w:val="22"/>
          <w:szCs w:val="22"/>
        </w:rPr>
        <w:t>into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perivitelline space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,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h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old</w:t>
      </w:r>
      <w:r>
        <w:rPr>
          <w:rFonts w:ascii="Helvetica" w:hAnsi="Helvetica" w:cs="Calibri"/>
          <w:i w:val="0"/>
          <w:iCs/>
          <w:sz w:val="22"/>
          <w:szCs w:val="22"/>
        </w:rPr>
        <w:t>ing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capillary under the zona pellucida for a moment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after the virus has been delivered </w:t>
      </w:r>
      <w:r>
        <w:rPr>
          <w:rFonts w:ascii="Helvetica" w:hAnsi="Helvetica"/>
          <w:b/>
          <w:i w:val="0"/>
          <w:iCs/>
          <w:sz w:val="22"/>
          <w:szCs w:val="22"/>
        </w:rPr>
        <w:t>[3-TXT]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231D009" w14:textId="4B44C779" w:rsidR="002D4EE4" w:rsidRPr="002D4EE4" w:rsidRDefault="000F35FD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Embryo being held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22E300AC" w14:textId="7E8C2A60" w:rsidR="002D4EE4" w:rsidRPr="002D4EE4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SCOPE: Virus being injected 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 xml:space="preserve">Videographer: </w:t>
      </w:r>
      <w:r w:rsidR="00481007">
        <w:rPr>
          <w:rFonts w:ascii="Helvetica" w:hAnsi="Helvetica"/>
          <w:bCs/>
          <w:color w:val="4472C4" w:themeColor="accent1"/>
          <w:sz w:val="22"/>
          <w:szCs w:val="22"/>
        </w:rPr>
        <w:t>Important step; c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an combine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2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and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3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as necessary/appropriate</w:t>
      </w:r>
    </w:p>
    <w:p w14:paraId="1605A706" w14:textId="79DD9D93" w:rsidR="002D4EE4" w:rsidRPr="002D4EE4" w:rsidRDefault="002D4EE4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SCOPE: Capillary being held under ZP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 xml:space="preserve">Videographer: </w:t>
      </w:r>
      <w:r w:rsidR="00481007">
        <w:rPr>
          <w:rFonts w:ascii="Helvetica" w:hAnsi="Helvetica"/>
          <w:bCs/>
          <w:color w:val="4472C4" w:themeColor="accent1"/>
          <w:sz w:val="22"/>
          <w:szCs w:val="22"/>
        </w:rPr>
        <w:t>Important step; c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an combine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2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and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3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as necessary/appropriate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0F35FD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TEXT: Repeat microinjection to increase number of viral particles on egg surface as desired</w:t>
      </w:r>
    </w:p>
    <w:p w14:paraId="319213BC" w14:textId="160CFE25" w:rsidR="002D4EE4" w:rsidRPr="00690C10" w:rsidRDefault="002D4EE4" w:rsidP="00690C10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90C10">
        <w:rPr>
          <w:rFonts w:ascii="Helvetica" w:hAnsi="Helvetica" w:cs="Calibri"/>
          <w:i w:val="0"/>
          <w:iCs/>
          <w:sz w:val="22"/>
          <w:szCs w:val="22"/>
        </w:rPr>
        <w:t>When all of the embryos have been injected, use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 a fine pipette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return the </w:t>
      </w:r>
      <w:r w:rsidR="00AE7DDD" w:rsidRPr="00690C10">
        <w:rPr>
          <w:rFonts w:ascii="Helvetica" w:hAnsi="Helvetica" w:cs="Calibri"/>
          <w:i w:val="0"/>
          <w:iCs/>
          <w:sz w:val="22"/>
          <w:szCs w:val="22"/>
        </w:rPr>
        <w:t>injected cells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 to the culture dish </w:t>
      </w:r>
      <w:r w:rsidRPr="00690C10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and return the dish to the cell culture incubator</w:t>
      </w:r>
      <w:r w:rsidR="00AE7DDD" w:rsidRPr="00690C10">
        <w:rPr>
          <w:rFonts w:ascii="Helvetica" w:hAnsi="Helvetica" w:cs="Calibri"/>
          <w:i w:val="0"/>
          <w:iCs/>
          <w:sz w:val="22"/>
          <w:szCs w:val="22"/>
        </w:rPr>
        <w:t xml:space="preserve"> until their implantation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690C10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0250E6F" w14:textId="11B11A1F" w:rsidR="002D4EE4" w:rsidRPr="002D4EE4" w:rsidRDefault="000F35FD" w:rsidP="002D4EE4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Embryos being added to dish</w:t>
      </w:r>
    </w:p>
    <w:p w14:paraId="278F5A31" w14:textId="77777777" w:rsidR="00C01F32" w:rsidRPr="00C01F32" w:rsidRDefault="002D4EE4" w:rsidP="00C01F32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dish into incubator</w:t>
      </w:r>
    </w:p>
    <w:p w14:paraId="280D9034" w14:textId="78B48646" w:rsidR="006B5C82" w:rsidRPr="00BD7843" w:rsidRDefault="00C01F32" w:rsidP="00C01F32">
      <w:pPr>
        <w:pStyle w:val="Tekstpodstawowy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>I</w:t>
      </w:r>
      <w:r w:rsidR="006B5C82" w:rsidRPr="00C01F32">
        <w:rPr>
          <w:rFonts w:ascii="Helvetica" w:hAnsi="Helvetica"/>
          <w:b/>
          <w:bCs/>
          <w:i w:val="0"/>
          <w:iCs/>
          <w:sz w:val="22"/>
          <w:szCs w:val="22"/>
        </w:rPr>
        <w:t xml:space="preserve">njected </w:t>
      </w: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>E</w:t>
      </w:r>
      <w:r w:rsidR="006B5C82" w:rsidRPr="00C01F32">
        <w:rPr>
          <w:rFonts w:ascii="Helvetica" w:hAnsi="Helvetica"/>
          <w:b/>
          <w:bCs/>
          <w:i w:val="0"/>
          <w:iCs/>
          <w:sz w:val="22"/>
          <w:szCs w:val="22"/>
        </w:rPr>
        <w:t>mbryo</w:t>
      </w: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 xml:space="preserve"> Transfer</w:t>
      </w:r>
    </w:p>
    <w:p w14:paraId="409011DB" w14:textId="5E7599B7" w:rsidR="00BD7843" w:rsidRPr="008D726B" w:rsidRDefault="00BD7843" w:rsidP="00BD7843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D7843">
        <w:rPr>
          <w:rFonts w:ascii="Helvetica" w:hAnsi="Helvetica"/>
          <w:i w:val="0"/>
          <w:iCs/>
          <w:sz w:val="22"/>
          <w:szCs w:val="22"/>
        </w:rPr>
        <w:t>T</w:t>
      </w:r>
      <w:r>
        <w:rPr>
          <w:rFonts w:ascii="Helvetica" w:hAnsi="Helvetica"/>
          <w:i w:val="0"/>
          <w:iCs/>
          <w:sz w:val="22"/>
          <w:szCs w:val="22"/>
        </w:rPr>
        <w:t>o prepare the foster mothers</w:t>
      </w:r>
      <w:r w:rsidR="00560F47">
        <w:rPr>
          <w:rFonts w:ascii="Helvetica" w:hAnsi="Helvetica"/>
          <w:i w:val="0"/>
          <w:iCs/>
          <w:sz w:val="22"/>
          <w:szCs w:val="22"/>
        </w:rPr>
        <w:t xml:space="preserve"> for the </w:t>
      </w:r>
      <w:r w:rsidR="00FB76F2">
        <w:rPr>
          <w:rFonts w:ascii="Helvetica" w:hAnsi="Helvetica"/>
          <w:i w:val="0"/>
          <w:iCs/>
          <w:sz w:val="22"/>
          <w:szCs w:val="22"/>
        </w:rPr>
        <w:t>embryo transfer</w:t>
      </w:r>
      <w:r>
        <w:rPr>
          <w:rFonts w:ascii="Helvetica" w:hAnsi="Helvetica"/>
          <w:i w:val="0"/>
          <w:iCs/>
          <w:sz w:val="22"/>
          <w:szCs w:val="22"/>
        </w:rPr>
        <w:t xml:space="preserve">, mate </w:t>
      </w:r>
      <w:r w:rsidRPr="00BD7843">
        <w:rPr>
          <w:rFonts w:ascii="Helvetica" w:hAnsi="Helvetica" w:cs="Calibri"/>
          <w:i w:val="0"/>
          <w:iCs/>
          <w:sz w:val="22"/>
          <w:szCs w:val="22"/>
        </w:rPr>
        <w:t xml:space="preserve">sexually mature </w:t>
      </w:r>
      <w:r>
        <w:rPr>
          <w:rFonts w:ascii="Helvetica" w:hAnsi="Helvetica" w:cs="Calibri"/>
          <w:i w:val="0"/>
          <w:iCs/>
          <w:sz w:val="22"/>
          <w:szCs w:val="22"/>
        </w:rPr>
        <w:t>Sprague Dawley</w:t>
      </w:r>
      <w:r w:rsidRPr="00BD7843">
        <w:rPr>
          <w:rFonts w:ascii="Helvetica" w:hAnsi="Helvetica" w:cs="Calibri"/>
          <w:i w:val="0"/>
          <w:iCs/>
          <w:sz w:val="22"/>
          <w:szCs w:val="22"/>
        </w:rPr>
        <w:t xml:space="preserve"> females with </w:t>
      </w:r>
      <w:r w:rsidR="00443CC4">
        <w:rPr>
          <w:rFonts w:ascii="Helvetica" w:hAnsi="Helvetica" w:cs="Calibri"/>
          <w:i w:val="0"/>
          <w:iCs/>
          <w:sz w:val="22"/>
          <w:szCs w:val="22"/>
        </w:rPr>
        <w:t>vasectom</w:t>
      </w:r>
      <w:r w:rsidR="00454941">
        <w:rPr>
          <w:rFonts w:ascii="Helvetica" w:hAnsi="Helvetica" w:cs="Calibri"/>
          <w:i w:val="0"/>
          <w:iCs/>
          <w:sz w:val="22"/>
          <w:szCs w:val="22"/>
        </w:rPr>
        <w:t>ized males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[1-TXT]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and check the females the next morning for a vaginal plug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2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28C9886" w14:textId="60FC1AD3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WIDE: Talent placing rats into cage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Optional: Mate females w/</w:t>
      </w:r>
      <w:r w:rsidRPr="008D726B">
        <w:rPr>
          <w:rFonts w:ascii="Helvetica" w:hAnsi="Helvetica" w:cs="Calibri"/>
          <w:sz w:val="22"/>
          <w:szCs w:val="22"/>
        </w:rPr>
        <w:t xml:space="preserve"> </w:t>
      </w:r>
      <w:r w:rsidR="00454941">
        <w:rPr>
          <w:rFonts w:ascii="Helvetica" w:hAnsi="Helvetica" w:cs="Calibri"/>
          <w:b/>
          <w:bCs/>
          <w:i w:val="0"/>
          <w:iCs/>
          <w:sz w:val="22"/>
          <w:szCs w:val="22"/>
        </w:rPr>
        <w:t>fertile Brown Norway males</w:t>
      </w:r>
    </w:p>
    <w:p w14:paraId="733113EC" w14:textId="13B738F8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checking for plug</w:t>
      </w:r>
    </w:p>
    <w:p w14:paraId="77114005" w14:textId="0536D856" w:rsidR="008D726B" w:rsidRPr="008D726B" w:rsidRDefault="008D726B" w:rsidP="008D726B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confirming a lack of response to pedal reflex in the anesthetized females with a viable plug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apply ointment to the animals’ eyes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shave the fur from the back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 xml:space="preserve">of each animal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AF9754D" w14:textId="285D42F4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Toe being pinched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Anesthesia: ketamine 50 mg/kg + medetomidine 0.5 mg/kg i.p.</w:t>
      </w:r>
    </w:p>
    <w:p w14:paraId="1CDE562C" w14:textId="7D6E16E5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Ointment being applied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Analgesia/antibiotics: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>tolefenamic acid 2 mg/kg, butorphanol tartrate 1 mg/kg, and enrofloksacin 5-10 mg/kg s.c.</w:t>
      </w:r>
    </w:p>
    <w:p w14:paraId="2E7550FF" w14:textId="2EB1B3FC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Fur being shaved</w:t>
      </w:r>
    </w:p>
    <w:p w14:paraId="7252A967" w14:textId="14C8F0D9" w:rsidR="008D726B" w:rsidRPr="008D726B" w:rsidRDefault="00AE7DDD" w:rsidP="008D726B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Use</w:t>
      </w:r>
      <w:r w:rsidRPr="008D726B">
        <w:rPr>
          <w:rFonts w:ascii="Helvetica" w:hAnsi="Helvetica" w:cs="Calibri"/>
          <w:sz w:val="22"/>
          <w:szCs w:val="22"/>
        </w:rPr>
        <w:t xml:space="preserve"> 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>sterile non-adhering pads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scrub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the exposed skin with 70% alcohol</w:t>
      </w:r>
      <w:r w:rsidR="00560F47">
        <w:rPr>
          <w:rFonts w:ascii="Helvetica" w:hAnsi="Helvetica" w:cs="Calibri"/>
          <w:i w:val="0"/>
          <w:iCs/>
          <w:sz w:val="22"/>
          <w:szCs w:val="22"/>
        </w:rPr>
        <w:t xml:space="preserve"> and surgical scrub</w:t>
      </w:r>
      <w:r w:rsidR="00FB76F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and place the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first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rat in the prone position on a clean surface on a heating pad under a surgical microscope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5B27962" w14:textId="25825637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Skin being scrubbed</w:t>
      </w:r>
      <w:r w:rsidR="00FB76F2">
        <w:rPr>
          <w:rFonts w:ascii="Helvetica" w:hAnsi="Helvetica" w:cs="Calibri"/>
          <w:i w:val="0"/>
          <w:iCs/>
          <w:sz w:val="22"/>
          <w:szCs w:val="22"/>
        </w:rPr>
        <w:t>, with scrub and ethanol containers visible in frame</w:t>
      </w:r>
    </w:p>
    <w:p w14:paraId="3850DF69" w14:textId="77777777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rat under microscope </w:t>
      </w:r>
      <w:r w:rsidRPr="008D726B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28547A4B" w14:textId="35F7133F" w:rsidR="006B5C82" w:rsidRPr="008D726B" w:rsidRDefault="006B5C82" w:rsidP="008D726B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D726B">
        <w:rPr>
          <w:rFonts w:ascii="Helvetica" w:hAnsi="Helvetica" w:cs="Calibri"/>
          <w:i w:val="0"/>
          <w:iCs/>
          <w:sz w:val="22"/>
          <w:szCs w:val="22"/>
        </w:rPr>
        <w:t>Cover the rat with a sterile drape with a small hole cut over the lower back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and make an approximately 2-centimeter skin incision</w:t>
      </w:r>
      <w:r w:rsidR="008D726B" w:rsidRPr="008D726B">
        <w:rPr>
          <w:rFonts w:ascii="Helvetica" w:hAnsi="Helvetica" w:cs="Calibri"/>
          <w:sz w:val="22"/>
          <w:szCs w:val="22"/>
        </w:rPr>
        <w:t xml:space="preserve"> </w:t>
      </w:r>
      <w:r w:rsidR="008D726B" w:rsidRPr="008D726B">
        <w:rPr>
          <w:rFonts w:ascii="Helvetica" w:hAnsi="Helvetica" w:cs="Calibri"/>
          <w:i w:val="0"/>
          <w:iCs/>
          <w:sz w:val="22"/>
          <w:szCs w:val="22"/>
        </w:rPr>
        <w:t>parallel to the lumbar vertebral column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2AA1BC5" w14:textId="62603368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drape</w:t>
      </w:r>
    </w:p>
    <w:p w14:paraId="5E2F113A" w14:textId="77777777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Incision being made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Local anesthetic: bupivacaine 0.25% s.c.</w:t>
      </w:r>
    </w:p>
    <w:p w14:paraId="73D463CE" w14:textId="3605C960" w:rsidR="008D726B" w:rsidRPr="008D726B" w:rsidRDefault="008D726B" w:rsidP="008D726B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D726B">
        <w:rPr>
          <w:rFonts w:ascii="Helvetica" w:hAnsi="Helvetica" w:cs="Calibri"/>
          <w:i w:val="0"/>
          <w:iCs/>
          <w:sz w:val="22"/>
          <w:szCs w:val="22"/>
        </w:rPr>
        <w:t>Use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sharp scissors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 xml:space="preserve"> to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make a cut in the abdominal wall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use forceps to grasp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an ovarian fat pad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0B4550" w14:textId="16F23988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Abdominal incision being made</w:t>
      </w:r>
    </w:p>
    <w:p w14:paraId="6595C9E1" w14:textId="69AFEF3A" w:rsidR="008D726B" w:rsidRPr="008D726B" w:rsidRDefault="008D726B" w:rsidP="008D726B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Fat pad being grasped</w:t>
      </w:r>
    </w:p>
    <w:p w14:paraId="7B932317" w14:textId="64953562" w:rsidR="006B5C82" w:rsidRPr="00EB148C" w:rsidRDefault="00EB148C" w:rsidP="008D726B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ull the ovary and oviduct </w:t>
      </w:r>
      <w:r>
        <w:rPr>
          <w:rFonts w:ascii="Helvetica" w:hAnsi="Helvetica" w:cs="Calibri"/>
          <w:i w:val="0"/>
          <w:iCs/>
          <w:sz w:val="22"/>
          <w:szCs w:val="22"/>
        </w:rPr>
        <w:t>out of the abdominal cavity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on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to a piece of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0.9% sodium chloride-soaked 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gauze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load M2 medium, three bubbles of air, and the embryos into a transfer capillary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11CAAEB" w14:textId="50A71D47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SCOPE: Ovary and oviduct being removed/placed onto gauze</w:t>
      </w:r>
    </w:p>
    <w:p w14:paraId="361B0D3A" w14:textId="73DACED9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Medium, bubbles, and embryos being loaded into capillary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Inject ≤15-16 embryos into pregnant female, ≤30 embryos into pseudopregnant female</w:t>
      </w:r>
    </w:p>
    <w:p w14:paraId="2C3E4036" w14:textId="30158E48" w:rsidR="00EB148C" w:rsidRPr="00EB148C" w:rsidRDefault="00EB148C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Use microscissors to make a small incision into the oviduct</w:t>
      </w:r>
      <w:r w:rsidRPr="00EB148C">
        <w:rPr>
          <w:rFonts w:ascii="Helvetica" w:hAnsi="Helvetica" w:cs="Calibri"/>
          <w:sz w:val="22"/>
          <w:szCs w:val="22"/>
        </w:rPr>
        <w:t xml:space="preserve">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between the infundibulum and ampulla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insert the tip of the transfer pipette into the incision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6002C95" w14:textId="160ADBED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Incision being made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7594F40E" w14:textId="5E05448B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Tip being inserted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59BB1554" w14:textId="18E1920B" w:rsidR="006B5C82" w:rsidRPr="00EB148C" w:rsidRDefault="006B5C82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Gently expel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embryos and air bubbles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into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 the oviduct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and use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blunt forceps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place the reproductive tract back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into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 the abdominal cavity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0AC6C51" w14:textId="2B6FADF1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Embryos and bubbles being expelled into oviduct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</w:t>
      </w:r>
      <w:r w:rsidR="0048100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</w:p>
    <w:p w14:paraId="4E76CBA0" w14:textId="13389F80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Oviduct being returned to abdomen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</w:t>
      </w:r>
      <w:r w:rsidR="0048100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</w:p>
    <w:p w14:paraId="76E1074A" w14:textId="43413573" w:rsidR="006B5C82" w:rsidRPr="00EB148C" w:rsidRDefault="00EB148C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Then s</w:t>
      </w:r>
      <w:r w:rsidR="006B5C82" w:rsidRPr="00EB148C">
        <w:rPr>
          <w:rFonts w:ascii="Helvetica" w:hAnsi="Helvetica" w:cs="Calibri"/>
          <w:i w:val="0"/>
          <w:iCs/>
          <w:sz w:val="22"/>
          <w:szCs w:val="22"/>
        </w:rPr>
        <w:t>uture the abdominal wall and skin with polyglycolic acid absorbable sutures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place the animal in a clean cage on a warming plate with monitoring until full recumbency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  <w:r w:rsidR="006B5C82" w:rsidRP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54C1FB58" w14:textId="08D01A3E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Suture(s) being placed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Repeat for 2</w:t>
      </w:r>
      <w:r w:rsidRPr="00EB148C">
        <w:rPr>
          <w:rFonts w:ascii="Helvetica" w:hAnsi="Helvetica" w:cs="Calibri"/>
          <w:b/>
          <w:bCs/>
          <w:i w:val="0"/>
          <w:iCs/>
          <w:sz w:val="22"/>
          <w:szCs w:val="22"/>
          <w:vertAlign w:val="superscript"/>
        </w:rPr>
        <w:t>nd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oviduct as appropriate</w:t>
      </w:r>
    </w:p>
    <w:p w14:paraId="3F7486BA" w14:textId="7194AD50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rat into cage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Post-surgical analgesia: </w:t>
      </w:r>
      <w:r w:rsidR="00E57119"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atipamezole 0.5 mg/kg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 w:rsidR="00E57119"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i.p.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602B8410" w14:textId="7461647C" w:rsidR="006B5C82" w:rsidRPr="00EB148C" w:rsidRDefault="006B5C82" w:rsidP="00EB148C">
      <w:pPr>
        <w:pStyle w:val="Tekstpodstawowy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b/>
          <w:bCs/>
          <w:i w:val="0"/>
          <w:iCs/>
          <w:sz w:val="22"/>
          <w:szCs w:val="22"/>
        </w:rPr>
        <w:t>Vasectomy</w:t>
      </w:r>
    </w:p>
    <w:p w14:paraId="5758E953" w14:textId="6589DF35" w:rsidR="00EB148C" w:rsidRPr="00EB148C" w:rsidRDefault="00EB148C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To vasectomize potential mates, after preparing the male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rat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for surgery as demonstrated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use 70% ethanol </w:t>
      </w:r>
      <w:r w:rsidR="00560F47">
        <w:rPr>
          <w:rFonts w:ascii="Helvetica" w:hAnsi="Helvetica" w:cs="Calibri"/>
          <w:i w:val="0"/>
          <w:iCs/>
          <w:sz w:val="22"/>
          <w:szCs w:val="22"/>
        </w:rPr>
        <w:t xml:space="preserve">and surgical scrub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to disinfect the skin over the testes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cover the rat with a sterile drape with a small hole over the surgical site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512F847" w14:textId="5AB1DE00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placing rate in supine position on heating pad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749E9FAE" w14:textId="17E9F533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Skin being wiped</w:t>
      </w:r>
    </w:p>
    <w:p w14:paraId="122BF583" w14:textId="77777777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drape</w:t>
      </w:r>
    </w:p>
    <w:p w14:paraId="0D8D1E44" w14:textId="689236B1" w:rsidR="006B5C82" w:rsidRPr="00EB148C" w:rsidRDefault="006B5C82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i w:val="0"/>
          <w:iCs/>
          <w:sz w:val="22"/>
          <w:szCs w:val="22"/>
        </w:rPr>
        <w:lastRenderedPageBreak/>
        <w:t>Gently press the abdomen to expose the testes in the scrotal sac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and use scrotal scissors to make a 0.5-centimeter incision in the middle of the sac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C4903AF" w14:textId="6DA94978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Abdomen being pressed</w:t>
      </w:r>
    </w:p>
    <w:p w14:paraId="30632415" w14:textId="77777777" w:rsidR="00EB148C" w:rsidRPr="00EB148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Incision being made</w:t>
      </w:r>
    </w:p>
    <w:p w14:paraId="0DA4F315" w14:textId="3B55C3EC" w:rsidR="006B5C82" w:rsidRPr="00203F5C" w:rsidRDefault="00EB148C" w:rsidP="00EB148C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203F5C">
        <w:rPr>
          <w:rFonts w:ascii="Helvetica" w:hAnsi="Helvetica" w:cs="Calibri"/>
          <w:b/>
          <w:bCs/>
          <w:i w:val="0"/>
          <w:iCs/>
          <w:strike/>
          <w:sz w:val="22"/>
          <w:szCs w:val="22"/>
        </w:rPr>
        <w:t>[1]</w:t>
      </w: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 xml:space="preserve"> </w:t>
      </w:r>
      <w:r w:rsidRPr="00203F5C">
        <w:rPr>
          <w:rFonts w:ascii="Helvetica" w:hAnsi="Helvetica" w:cs="Calibri"/>
          <w:b/>
          <w:bCs/>
          <w:i w:val="0"/>
          <w:iCs/>
          <w:strike/>
          <w:sz w:val="22"/>
          <w:szCs w:val="22"/>
        </w:rPr>
        <w:t>[2]</w:t>
      </w: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.</w:t>
      </w:r>
    </w:p>
    <w:p w14:paraId="090D8153" w14:textId="7D50FBC2" w:rsidR="00EB148C" w:rsidRPr="00203F5C" w:rsidRDefault="00EB148C" w:rsidP="00EB148C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ECU: Shot of midline wall</w:t>
      </w:r>
      <w:r w:rsidR="0065355E" w:rsidRPr="00203F5C">
        <w:rPr>
          <w:rFonts w:ascii="Helvetica" w:hAnsi="Helvetica" w:cs="Calibri"/>
          <w:strike/>
          <w:color w:val="4472C4" w:themeColor="accent1"/>
          <w:sz w:val="22"/>
          <w:szCs w:val="22"/>
        </w:rPr>
        <w:t xml:space="preserve"> Videographer: Important step</w:t>
      </w:r>
    </w:p>
    <w:p w14:paraId="6FF132CF" w14:textId="278FE989" w:rsidR="00E57119" w:rsidRPr="00203F5C" w:rsidRDefault="00EB148C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Incision being made</w:t>
      </w:r>
      <w:r w:rsidR="0065355E" w:rsidRPr="00203F5C">
        <w:rPr>
          <w:rFonts w:ascii="Helvetica" w:hAnsi="Helvetica" w:cs="Calibri"/>
          <w:strike/>
          <w:color w:val="4472C4" w:themeColor="accent1"/>
          <w:sz w:val="22"/>
          <w:szCs w:val="22"/>
        </w:rPr>
        <w:t xml:space="preserve"> Videographer: Important step</w:t>
      </w:r>
    </w:p>
    <w:p w14:paraId="3337F0F5" w14:textId="74323C04" w:rsidR="006B5C82" w:rsidRPr="00E57119" w:rsidRDefault="006B5C82" w:rsidP="00E57119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57119">
        <w:rPr>
          <w:rFonts w:ascii="Helvetica" w:hAnsi="Helvetica" w:cs="Calibri"/>
          <w:i w:val="0"/>
          <w:iCs/>
          <w:sz w:val="22"/>
          <w:szCs w:val="22"/>
        </w:rPr>
        <w:t xml:space="preserve">Carefully push the testis to the left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 xml:space="preserve">and locate 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vas deferens between the testis and midline as a white duct with a single blood vessel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6355998" w14:textId="0BEBF2FE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Testis being moved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203F5C" w:rsidRPr="00203F5C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NOTE: 5.4.1, 5.4.2, 5.5.1, and 5.5.2 were combined.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2D8193D4" w14:textId="35886917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ECU: Shot of vas deferens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26485DF6" w14:textId="191A846E" w:rsidR="00E57119" w:rsidRPr="00E57119" w:rsidRDefault="00E57119" w:rsidP="00E57119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Use</w:t>
      </w:r>
      <w:r w:rsidRPr="00E57119">
        <w:rPr>
          <w:rFonts w:ascii="Helvetica" w:hAnsi="Helvetica" w:cs="Calibri"/>
          <w:sz w:val="22"/>
          <w:szCs w:val="22"/>
        </w:rPr>
        <w:t xml:space="preserve">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watchmaker’s forceps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gently pull the vas deferens out of the scrotal sac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and, holding the vessel with forceps, use fine scissors to remove a 1-centimeter fragment from the duct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9573B0A" w14:textId="6E35505D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Vas deferens being pulled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61AE45EA" w14:textId="02D5331D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Fragment being removed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65355E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Alternative: Cauterize w/ red-hot forceps tips</w:t>
      </w:r>
    </w:p>
    <w:p w14:paraId="3071F07E" w14:textId="5240B471" w:rsidR="00E57119" w:rsidRPr="00E57119" w:rsidRDefault="00E57119" w:rsidP="00E57119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Repeat the procedure for the second testis as just demonstrated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close the skin with</w:t>
      </w:r>
      <w:r w:rsidRPr="00E57119">
        <w:rPr>
          <w:rFonts w:ascii="Helvetica" w:hAnsi="Helvetica" w:cs="Calibri"/>
          <w:sz w:val="22"/>
          <w:szCs w:val="22"/>
        </w:rPr>
        <w:t xml:space="preserve">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polyglycolic acid absorbable sutures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572AB8" w14:textId="72561298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Second vas deferens being located/pulled out of sac</w:t>
      </w:r>
    </w:p>
    <w:p w14:paraId="6B1453F7" w14:textId="5A3E4DE0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Suture(s) being placed</w:t>
      </w:r>
    </w:p>
    <w:p w14:paraId="233E6258" w14:textId="79B3696F" w:rsidR="00E57119" w:rsidRPr="00E57119" w:rsidRDefault="00E57119" w:rsidP="00E57119">
      <w:pPr>
        <w:pStyle w:val="Tekstpodstawowy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Then place the rat into a clean cage on a warming plate with monitoring until full recumbency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2E0C80C" w14:textId="6A2CBC64" w:rsidR="00E57119" w:rsidRPr="00E57119" w:rsidRDefault="00E57119" w:rsidP="00E57119">
      <w:pPr>
        <w:pStyle w:val="Tekstpodstawowy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rat into cage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Post-surgical analgesia: 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atipamezole 0.5 mg/kg i.p.</w:t>
      </w:r>
    </w:p>
    <w:p w14:paraId="717B4F1F" w14:textId="77777777" w:rsidR="00AC6588" w:rsidRPr="00CB3360" w:rsidRDefault="00AC6588" w:rsidP="00AC6588">
      <w:pPr>
        <w:pStyle w:val="Akapitzlist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Akapitzlist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ED76A2" w14:textId="77777777" w:rsidR="00203F5C" w:rsidRDefault="00203F5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75D5AA26" w:rsidR="00162D51" w:rsidRPr="004E3F8E" w:rsidRDefault="00177B33" w:rsidP="004E3F8E">
      <w:pPr>
        <w:pStyle w:val="Tytu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660CBA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12402">
        <w:rPr>
          <w:rFonts w:ascii="Helvetica" w:hAnsi="Helvetica" w:cs="Arial"/>
          <w:b/>
          <w:sz w:val="22"/>
          <w:szCs w:val="22"/>
        </w:rPr>
        <w:t>Embryo Survival Rates and Implantation Efficiency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Bezodstpw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31A7C0" w14:textId="36FF62C1" w:rsidR="006B5C82" w:rsidRDefault="006B5C82" w:rsidP="006D5E86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this representative </w:t>
      </w:r>
      <w:r w:rsidR="00FB76F2">
        <w:rPr>
          <w:rFonts w:ascii="Helvetica" w:hAnsi="Helvetica" w:cs="Calibri"/>
          <w:sz w:val="22"/>
          <w:szCs w:val="22"/>
        </w:rPr>
        <w:t>experiment in which single embryos were injected multiple times,</w:t>
      </w:r>
      <w:r w:rsidR="00E46F62">
        <w:rPr>
          <w:rFonts w:ascii="Helvetica" w:hAnsi="Helvetica" w:cs="Calibri"/>
          <w:sz w:val="22"/>
          <w:szCs w:val="22"/>
        </w:rPr>
        <w:t xml:space="preserve"> </w:t>
      </w:r>
      <w:r w:rsidR="006D5E86" w:rsidRPr="006D5E86">
        <w:rPr>
          <w:rFonts w:ascii="Helvetica" w:hAnsi="Helvetica" w:cs="Calibri"/>
          <w:sz w:val="22"/>
          <w:szCs w:val="22"/>
        </w:rPr>
        <w:t>eight rats were born</w:t>
      </w:r>
      <w:r>
        <w:rPr>
          <w:rFonts w:ascii="Helvetica" w:hAnsi="Helvetica" w:cs="Calibri"/>
          <w:sz w:val="22"/>
          <w:szCs w:val="22"/>
        </w:rPr>
        <w:t xml:space="preserve"> </w:t>
      </w:r>
      <w:r w:rsidR="00FB76F2">
        <w:rPr>
          <w:rFonts w:ascii="Helvetica" w:hAnsi="Helvetica" w:cs="Calibri"/>
          <w:sz w:val="22"/>
          <w:szCs w:val="22"/>
        </w:rPr>
        <w:t xml:space="preserve">from embryos that were injected two times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 xml:space="preserve">, three of which were confirmed to carry the transgene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1EAEAAE4" w14:textId="10AA3A2D" w:rsidR="006B5C82" w:rsidRDefault="006B5C82" w:rsidP="006B5C82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 </w:t>
      </w:r>
    </w:p>
    <w:p w14:paraId="3DD6660F" w14:textId="7154BDF0" w:rsid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1: JoVE Video Editor: please emphasize 8 cell in number of pups column</w:t>
      </w:r>
    </w:p>
    <w:p w14:paraId="5317B0CE" w14:textId="11AFDB03" w:rsid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1: JoVE Video Editor: please emphasize 3 cell in number of transgenic founders column</w:t>
      </w:r>
    </w:p>
    <w:p w14:paraId="561A8972" w14:textId="77777777" w:rsidR="006B5C82" w:rsidRDefault="006B5C82" w:rsidP="006B5C82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11C73D5" w14:textId="397F14FA" w:rsidR="006B5C82" w:rsidRPr="000F35FD" w:rsidRDefault="006D5E86" w:rsidP="000F35FD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bookmarkStart w:id="3" w:name="_Hlk19714352"/>
      <w:r w:rsidRPr="006D5E86">
        <w:rPr>
          <w:rFonts w:ascii="Helvetica" w:hAnsi="Helvetica" w:cs="Calibri"/>
          <w:sz w:val="22"/>
          <w:szCs w:val="22"/>
        </w:rPr>
        <w:t>One of the founders did not transfer the transgene to offspring</w:t>
      </w:r>
      <w:r w:rsidR="006B5C82">
        <w:rPr>
          <w:rFonts w:ascii="Helvetica" w:hAnsi="Helvetica" w:cs="Calibri"/>
          <w:sz w:val="22"/>
          <w:szCs w:val="22"/>
        </w:rPr>
        <w:t xml:space="preserve"> </w:t>
      </w:r>
      <w:r w:rsidR="006B5C82">
        <w:rPr>
          <w:rFonts w:ascii="Helvetica" w:hAnsi="Helvetica" w:cs="Calibri"/>
          <w:b/>
          <w:bCs/>
          <w:sz w:val="22"/>
          <w:szCs w:val="22"/>
        </w:rPr>
        <w:t>[1]</w:t>
      </w:r>
      <w:r w:rsidR="000F35FD">
        <w:rPr>
          <w:rFonts w:ascii="Helvetica" w:hAnsi="Helvetica" w:cs="Calibri"/>
          <w:sz w:val="22"/>
          <w:szCs w:val="22"/>
        </w:rPr>
        <w:t xml:space="preserve"> and three </w:t>
      </w:r>
      <w:r w:rsidR="000F35FD" w:rsidRPr="006D5E86">
        <w:rPr>
          <w:rFonts w:ascii="Helvetica" w:hAnsi="Helvetica" w:cs="Calibri"/>
          <w:sz w:val="22"/>
          <w:szCs w:val="22"/>
        </w:rPr>
        <w:t>foster females were used for each experimental setup</w:t>
      </w:r>
      <w:r w:rsidR="000F35FD">
        <w:rPr>
          <w:rFonts w:ascii="Helvetica" w:hAnsi="Helvetica" w:cs="Calibri"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sz w:val="22"/>
          <w:szCs w:val="22"/>
        </w:rPr>
        <w:t>[2]</w:t>
      </w:r>
      <w:r w:rsidR="000F35FD" w:rsidRPr="006D5E86">
        <w:rPr>
          <w:rFonts w:ascii="Helvetica" w:hAnsi="Helvetica" w:cs="Calibri"/>
          <w:sz w:val="22"/>
          <w:szCs w:val="22"/>
        </w:rPr>
        <w:t>.</w:t>
      </w:r>
    </w:p>
    <w:p w14:paraId="77EA080A" w14:textId="77777777" w:rsidR="006B5C82" w:rsidRDefault="006B5C82" w:rsidP="006B5C82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75880AB3" w14:textId="6D5D99D2" w:rsidR="006B5C82" w:rsidRPr="000F35FD" w:rsidRDefault="006B5C82" w:rsidP="000F35FD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1: JoVE Video Editor: please emphasize top 0 cell in number of transgenic founders column</w:t>
      </w:r>
      <w:bookmarkEnd w:id="3"/>
    </w:p>
    <w:p w14:paraId="7CAD6F9B" w14:textId="77777777" w:rsid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1: JoVE Video Editor: please emphasize number of foster mothers column</w:t>
      </w:r>
    </w:p>
    <w:p w14:paraId="17A5DC12" w14:textId="77777777" w:rsidR="006B5C82" w:rsidRDefault="006B5C82" w:rsidP="006B5C82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1A8837A" w14:textId="2F8F5233" w:rsidR="006B5C82" w:rsidRDefault="006D5E86" w:rsidP="006B5C82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B5C82">
        <w:rPr>
          <w:rFonts w:ascii="Helvetica" w:hAnsi="Helvetica" w:cs="Calibri"/>
          <w:sz w:val="22"/>
          <w:szCs w:val="22"/>
        </w:rPr>
        <w:t>The chosen approach allowed the generation of stable transgenic rat lines that expressed the TDP-43-eGFP</w:t>
      </w:r>
      <w:r w:rsidR="00E57119">
        <w:rPr>
          <w:rFonts w:ascii="Helvetica" w:hAnsi="Helvetica" w:cs="Calibri"/>
          <w:sz w:val="22"/>
          <w:szCs w:val="22"/>
        </w:rPr>
        <w:t xml:space="preserve"> </w:t>
      </w:r>
      <w:r w:rsidR="00E57119">
        <w:rPr>
          <w:rFonts w:ascii="Helvetica" w:hAnsi="Helvetica" w:cs="Calibri"/>
          <w:color w:val="FF0000"/>
          <w:sz w:val="22"/>
          <w:szCs w:val="22"/>
        </w:rPr>
        <w:t>(T-D-P-forty-three-E-G-F-P)</w:t>
      </w:r>
      <w:r w:rsidRPr="006B5C82">
        <w:rPr>
          <w:rFonts w:ascii="Helvetica" w:hAnsi="Helvetica" w:cs="Calibri"/>
          <w:sz w:val="22"/>
          <w:szCs w:val="22"/>
        </w:rPr>
        <w:t xml:space="preserve"> fusion protein </w:t>
      </w:r>
      <w:r w:rsidR="006B5C82">
        <w:rPr>
          <w:rFonts w:ascii="Helvetica" w:hAnsi="Helvetica" w:cs="Calibri"/>
          <w:b/>
          <w:bCs/>
          <w:sz w:val="22"/>
          <w:szCs w:val="22"/>
        </w:rPr>
        <w:t>[1</w:t>
      </w:r>
      <w:r w:rsidR="00E57119">
        <w:rPr>
          <w:rFonts w:ascii="Helvetica" w:hAnsi="Helvetica" w:cs="Calibri"/>
          <w:b/>
          <w:bCs/>
          <w:sz w:val="22"/>
          <w:szCs w:val="22"/>
        </w:rPr>
        <w:t>-TXT</w:t>
      </w:r>
      <w:r w:rsidR="006B5C82">
        <w:rPr>
          <w:rFonts w:ascii="Helvetica" w:hAnsi="Helvetica" w:cs="Calibri"/>
          <w:b/>
          <w:bCs/>
          <w:sz w:val="22"/>
          <w:szCs w:val="22"/>
        </w:rPr>
        <w:t xml:space="preserve">] </w:t>
      </w:r>
      <w:r w:rsidRPr="006B5C82">
        <w:rPr>
          <w:rFonts w:ascii="Helvetica" w:hAnsi="Helvetica" w:cs="Calibri"/>
          <w:sz w:val="22"/>
          <w:szCs w:val="22"/>
        </w:rPr>
        <w:t xml:space="preserve">under </w:t>
      </w:r>
      <w:r w:rsidR="000F35FD">
        <w:rPr>
          <w:rFonts w:ascii="Helvetica" w:hAnsi="Helvetica" w:cs="Calibri"/>
          <w:sz w:val="22"/>
          <w:szCs w:val="22"/>
        </w:rPr>
        <w:t xml:space="preserve">the </w:t>
      </w:r>
      <w:r w:rsidRPr="006B5C82">
        <w:rPr>
          <w:rFonts w:ascii="Helvetica" w:hAnsi="Helvetica" w:cs="Calibri"/>
          <w:sz w:val="22"/>
          <w:szCs w:val="22"/>
        </w:rPr>
        <w:t xml:space="preserve">control of the neuronal Synapsin-1 promoter throughout the entire central nervous system </w:t>
      </w:r>
      <w:r w:rsidR="006B5C82">
        <w:rPr>
          <w:rFonts w:ascii="Helvetica" w:hAnsi="Helvetica" w:cs="Calibri"/>
          <w:b/>
          <w:bCs/>
          <w:sz w:val="22"/>
          <w:szCs w:val="22"/>
        </w:rPr>
        <w:t>[2]</w:t>
      </w:r>
      <w:r w:rsidR="006B5C82">
        <w:rPr>
          <w:rFonts w:ascii="Helvetica" w:hAnsi="Helvetica" w:cs="Calibri"/>
          <w:sz w:val="22"/>
          <w:szCs w:val="22"/>
        </w:rPr>
        <w:t>.</w:t>
      </w:r>
    </w:p>
    <w:p w14:paraId="2DD05484" w14:textId="77777777" w:rsidR="006B5C82" w:rsidRDefault="006B5C82" w:rsidP="006B5C82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85F8DDE" w14:textId="28C75CA7" w:rsid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2A and 2B</w:t>
      </w:r>
      <w:r w:rsidR="00E57119">
        <w:rPr>
          <w:rFonts w:ascii="Helvetica" w:hAnsi="Helvetica" w:cs="Calibri"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sz w:val="22"/>
          <w:szCs w:val="22"/>
        </w:rPr>
        <w:t>TEXT: TDP-43-eGFP: TAR DNA-binding protein 43-enhanced green fluorescent protein</w:t>
      </w:r>
    </w:p>
    <w:p w14:paraId="7DCFC3E0" w14:textId="402715A7" w:rsid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2A and 2B: JoVE Video Editor please emphasize green signal in both images</w:t>
      </w:r>
    </w:p>
    <w:p w14:paraId="36768687" w14:textId="77777777" w:rsidR="006B5C82" w:rsidRDefault="006B5C82" w:rsidP="006B5C82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51DA815" w14:textId="3A596D31" w:rsidR="006D5E86" w:rsidRDefault="006D5E86" w:rsidP="006B5C82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B5C82">
        <w:rPr>
          <w:rFonts w:ascii="Helvetica" w:hAnsi="Helvetica" w:cs="Calibri"/>
          <w:sz w:val="22"/>
          <w:szCs w:val="22"/>
        </w:rPr>
        <w:t>Lentivirus-based transgenesis resulted in a single copy insertion of the transgene as demonstrated by q</w:t>
      </w:r>
      <w:r w:rsidR="006B5C82">
        <w:rPr>
          <w:rFonts w:ascii="Helvetica" w:hAnsi="Helvetica" w:cs="Calibri"/>
          <w:sz w:val="22"/>
          <w:szCs w:val="22"/>
        </w:rPr>
        <w:t xml:space="preserve">uantitative </w:t>
      </w:r>
      <w:r w:rsidRPr="006B5C82">
        <w:rPr>
          <w:rFonts w:ascii="Helvetica" w:hAnsi="Helvetica" w:cs="Calibri"/>
          <w:sz w:val="22"/>
          <w:szCs w:val="22"/>
        </w:rPr>
        <w:t xml:space="preserve">PCR </w:t>
      </w:r>
      <w:r w:rsidR="006B5C82">
        <w:rPr>
          <w:rFonts w:ascii="Helvetica" w:hAnsi="Helvetica" w:cs="Calibri"/>
          <w:b/>
          <w:bCs/>
          <w:sz w:val="22"/>
          <w:szCs w:val="22"/>
        </w:rPr>
        <w:t>[1]</w:t>
      </w:r>
      <w:r w:rsidRPr="006B5C82">
        <w:rPr>
          <w:rFonts w:ascii="Helvetica" w:hAnsi="Helvetica" w:cs="Calibri"/>
          <w:sz w:val="22"/>
          <w:szCs w:val="22"/>
        </w:rPr>
        <w:t>.</w:t>
      </w:r>
    </w:p>
    <w:p w14:paraId="13BED6A2" w14:textId="77777777" w:rsidR="006B5C82" w:rsidRDefault="006B5C82" w:rsidP="006B5C82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2A9E240" w14:textId="03F18B6C" w:rsidR="006B5C82" w:rsidRPr="006B5C82" w:rsidRDefault="006B5C82" w:rsidP="006B5C8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2C: JoVE Video Editor please emphasize green TG data bar</w:t>
      </w:r>
    </w:p>
    <w:p w14:paraId="6DC61254" w14:textId="77777777" w:rsidR="006D5E86" w:rsidRPr="006D5E86" w:rsidRDefault="006D5E86" w:rsidP="006D5E86">
      <w:pPr>
        <w:pStyle w:val="Akapitzlist"/>
        <w:adjustRightInd w:val="0"/>
        <w:snapToGrid w:val="0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1CCCED34" w14:textId="4CB76C67" w:rsidR="00321380" w:rsidRDefault="00321380" w:rsidP="006D5E86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When this </w:t>
      </w:r>
      <w:r w:rsidR="006D5E86" w:rsidRPr="006D5E86">
        <w:rPr>
          <w:rFonts w:ascii="Helvetica" w:hAnsi="Helvetica" w:cs="Calibri"/>
          <w:sz w:val="22"/>
          <w:szCs w:val="22"/>
        </w:rPr>
        <w:t>method was used for other lentiviral vector</w:t>
      </w:r>
      <w:r>
        <w:rPr>
          <w:rFonts w:ascii="Helvetica" w:hAnsi="Helvetica" w:cs="Calibri"/>
          <w:sz w:val="22"/>
          <w:szCs w:val="22"/>
        </w:rPr>
        <w:t xml:space="preserve">s, an </w:t>
      </w:r>
      <w:r w:rsidR="00931263">
        <w:rPr>
          <w:rFonts w:ascii="Helvetica" w:hAnsi="Helvetica" w:cs="Calibri"/>
          <w:sz w:val="22"/>
          <w:szCs w:val="22"/>
        </w:rPr>
        <w:t>approximately</w:t>
      </w:r>
      <w:r>
        <w:rPr>
          <w:rFonts w:ascii="Helvetica" w:hAnsi="Helvetica" w:cs="Calibri"/>
          <w:sz w:val="22"/>
          <w:szCs w:val="22"/>
        </w:rPr>
        <w:t xml:space="preserve"> 90% survival rate was observed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34768A5B" w14:textId="77777777" w:rsidR="00321380" w:rsidRDefault="00321380" w:rsidP="00321380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975A7EC" w14:textId="0FA5FB3F" w:rsidR="00321380" w:rsidRDefault="00321380" w:rsidP="00321380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JoVE Video Editor: please emphasize </w:t>
      </w:r>
      <w:r w:rsidR="00931263">
        <w:rPr>
          <w:rFonts w:ascii="Helvetica" w:hAnsi="Helvetica" w:cs="Calibri"/>
          <w:sz w:val="22"/>
          <w:szCs w:val="22"/>
        </w:rPr>
        <w:t xml:space="preserve">89%, </w:t>
      </w:r>
      <w:r>
        <w:rPr>
          <w:rFonts w:ascii="Helvetica" w:hAnsi="Helvetica" w:cs="Calibri"/>
          <w:sz w:val="22"/>
          <w:szCs w:val="22"/>
        </w:rPr>
        <w:t>92%</w:t>
      </w:r>
      <w:r w:rsidR="00931263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and 93% Survival rate </w:t>
      </w:r>
      <w:r w:rsidR="00931263">
        <w:rPr>
          <w:rFonts w:ascii="Helvetica" w:hAnsi="Helvetica" w:cs="Calibri"/>
          <w:sz w:val="22"/>
          <w:szCs w:val="22"/>
        </w:rPr>
        <w:t>cells</w:t>
      </w:r>
    </w:p>
    <w:p w14:paraId="6DA45B14" w14:textId="77777777" w:rsidR="009B27A5" w:rsidRDefault="009B27A5" w:rsidP="009B27A5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549F1FF" w14:textId="0437F947" w:rsidR="00321380" w:rsidRDefault="006D5E86" w:rsidP="006D5E86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D5E86">
        <w:rPr>
          <w:rFonts w:ascii="Helvetica" w:hAnsi="Helvetica" w:cs="Calibri"/>
          <w:sz w:val="22"/>
          <w:szCs w:val="22"/>
        </w:rPr>
        <w:t xml:space="preserve">The percentage of embryos that survived the pronuclear injections was significantly lower </w:t>
      </w:r>
      <w:r w:rsidR="00321380">
        <w:rPr>
          <w:rFonts w:ascii="Helvetica" w:hAnsi="Helvetica" w:cs="Calibri"/>
          <w:b/>
          <w:bCs/>
          <w:sz w:val="22"/>
          <w:szCs w:val="22"/>
        </w:rPr>
        <w:t>[1]</w:t>
      </w:r>
      <w:r w:rsidR="00321380">
        <w:rPr>
          <w:rFonts w:ascii="Helvetica" w:hAnsi="Helvetica" w:cs="Calibri"/>
          <w:sz w:val="22"/>
          <w:szCs w:val="22"/>
        </w:rPr>
        <w:t>.</w:t>
      </w:r>
    </w:p>
    <w:p w14:paraId="7262D93B" w14:textId="77777777" w:rsidR="00321380" w:rsidRDefault="00321380" w:rsidP="00321380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A2A4F7B" w14:textId="2680852C" w:rsidR="00321380" w:rsidRDefault="00931263" w:rsidP="00321380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2: JoVE Video Editor: please emphasize 39%, 29%, 45% Survival rate cells</w:t>
      </w:r>
    </w:p>
    <w:p w14:paraId="2B81A78D" w14:textId="77777777" w:rsidR="00931263" w:rsidRDefault="00931263" w:rsidP="00931263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632E1E2" w14:textId="2AFB2146" w:rsidR="00931263" w:rsidRDefault="00931263" w:rsidP="006D5E86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>Overall, these results suggest</w:t>
      </w:r>
      <w:r w:rsidR="006D5E86" w:rsidRPr="006D5E86">
        <w:rPr>
          <w:rFonts w:ascii="Helvetica" w:hAnsi="Helvetica" w:cs="Calibri"/>
          <w:sz w:val="22"/>
          <w:szCs w:val="22"/>
        </w:rPr>
        <w:t xml:space="preserve"> that pregnant female rats can be used as foster mothers with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6D5E86" w:rsidRPr="006D5E86">
        <w:rPr>
          <w:rFonts w:ascii="Helvetica" w:hAnsi="Helvetica" w:cs="Calibri"/>
          <w:sz w:val="22"/>
          <w:szCs w:val="22"/>
        </w:rPr>
        <w:t>comparable efficiency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7F385457" w14:textId="77777777" w:rsidR="00931263" w:rsidRDefault="00931263" w:rsidP="00931263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449B6EA" w14:textId="76427097" w:rsidR="00931263" w:rsidRDefault="00931263" w:rsidP="00931263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2: JoVE Video Editor: please Number of foster mothers and Number of pups</w:t>
      </w:r>
    </w:p>
    <w:p w14:paraId="6DE65447" w14:textId="77777777" w:rsidR="00931263" w:rsidRDefault="00931263" w:rsidP="00931263">
      <w:pPr>
        <w:pStyle w:val="Akapitzlist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2BA2583" w14:textId="2A955CC3" w:rsidR="006D5E86" w:rsidRDefault="006D5E86" w:rsidP="006D5E86">
      <w:pPr>
        <w:pStyle w:val="Akapitzlist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D5E86">
        <w:rPr>
          <w:rFonts w:ascii="Helvetica" w:hAnsi="Helvetica" w:cs="Calibri"/>
          <w:sz w:val="22"/>
          <w:szCs w:val="22"/>
        </w:rPr>
        <w:t>Notably, the numerical data that were analyzed for individual rounds of microinjection indicated that the effectiveness of implantation</w:t>
      </w:r>
      <w:r w:rsidR="007A7642">
        <w:rPr>
          <w:rFonts w:ascii="Helvetica" w:hAnsi="Helvetica" w:cs="Calibri"/>
          <w:sz w:val="22"/>
          <w:szCs w:val="22"/>
        </w:rPr>
        <w:t xml:space="preserve"> </w:t>
      </w:r>
      <w:r w:rsidR="007A7642">
        <w:rPr>
          <w:rFonts w:ascii="Helvetica" w:hAnsi="Helvetica" w:cs="Calibri"/>
          <w:b/>
          <w:bCs/>
          <w:sz w:val="22"/>
          <w:szCs w:val="22"/>
        </w:rPr>
        <w:t>[1]</w:t>
      </w:r>
      <w:r w:rsidRPr="006D5E86">
        <w:rPr>
          <w:rFonts w:ascii="Helvetica" w:hAnsi="Helvetica" w:cs="Calibri"/>
          <w:sz w:val="22"/>
          <w:szCs w:val="22"/>
        </w:rPr>
        <w:t xml:space="preserve"> depended </w:t>
      </w:r>
      <w:r w:rsidR="0082578D">
        <w:rPr>
          <w:rFonts w:ascii="Helvetica" w:hAnsi="Helvetica" w:cs="Calibri"/>
          <w:sz w:val="22"/>
          <w:szCs w:val="22"/>
        </w:rPr>
        <w:t xml:space="preserve">directly </w:t>
      </w:r>
      <w:r w:rsidRPr="006D5E86">
        <w:rPr>
          <w:rFonts w:ascii="Helvetica" w:hAnsi="Helvetica" w:cs="Calibri"/>
          <w:sz w:val="22"/>
          <w:szCs w:val="22"/>
        </w:rPr>
        <w:t xml:space="preserve">on the number of injections </w:t>
      </w:r>
      <w:r w:rsidR="00F83ACD">
        <w:rPr>
          <w:rFonts w:ascii="Helvetica" w:hAnsi="Helvetica" w:cs="Calibri"/>
          <w:sz w:val="22"/>
          <w:szCs w:val="22"/>
        </w:rPr>
        <w:t>into</w:t>
      </w:r>
      <w:r w:rsidRPr="006D5E86">
        <w:rPr>
          <w:rFonts w:ascii="Helvetica" w:hAnsi="Helvetica" w:cs="Calibri"/>
          <w:sz w:val="22"/>
          <w:szCs w:val="22"/>
        </w:rPr>
        <w:t xml:space="preserve"> one embryo and indirectly on</w:t>
      </w:r>
      <w:r w:rsidR="007A7642">
        <w:rPr>
          <w:rFonts w:ascii="Helvetica" w:hAnsi="Helvetica" w:cs="Calibri"/>
          <w:sz w:val="22"/>
          <w:szCs w:val="22"/>
        </w:rPr>
        <w:t xml:space="preserve"> the</w:t>
      </w:r>
      <w:r w:rsidRPr="006D5E86">
        <w:rPr>
          <w:rFonts w:ascii="Helvetica" w:hAnsi="Helvetica" w:cs="Calibri"/>
          <w:sz w:val="22"/>
          <w:szCs w:val="22"/>
        </w:rPr>
        <w:t xml:space="preserve"> viral load</w:t>
      </w:r>
      <w:r w:rsidR="007A7642">
        <w:rPr>
          <w:rFonts w:ascii="Helvetica" w:hAnsi="Helvetica" w:cs="Calibri"/>
          <w:sz w:val="22"/>
          <w:szCs w:val="22"/>
        </w:rPr>
        <w:t xml:space="preserve"> </w:t>
      </w:r>
      <w:r w:rsidR="007A7642">
        <w:rPr>
          <w:rFonts w:ascii="Helvetica" w:hAnsi="Helvetica" w:cs="Calibri"/>
          <w:b/>
          <w:bCs/>
          <w:sz w:val="22"/>
          <w:szCs w:val="22"/>
        </w:rPr>
        <w:t>[2]</w:t>
      </w:r>
      <w:r w:rsidRPr="006D5E86">
        <w:rPr>
          <w:rFonts w:ascii="Helvetica" w:hAnsi="Helvetica" w:cs="Calibri"/>
          <w:sz w:val="22"/>
          <w:szCs w:val="22"/>
        </w:rPr>
        <w:t>.</w:t>
      </w:r>
    </w:p>
    <w:p w14:paraId="73320ED4" w14:textId="77777777" w:rsidR="007A7642" w:rsidRDefault="007A7642" w:rsidP="007A7642">
      <w:pPr>
        <w:pStyle w:val="Akapitzlist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0D3D55E" w14:textId="758EA973" w:rsidR="007A7642" w:rsidRPr="006D5E86" w:rsidRDefault="007A7642" w:rsidP="007A7642">
      <w:pPr>
        <w:pStyle w:val="Akapitzlist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Table 1: JoVE Video Editor: please emphasize Implantation efficiency for each variant</w:t>
      </w:r>
    </w:p>
    <w:p w14:paraId="61D740E8" w14:textId="77777777" w:rsidR="001216E6" w:rsidRPr="001216E6" w:rsidRDefault="001216E6" w:rsidP="001216E6">
      <w:pPr>
        <w:pStyle w:val="Akapitzlist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Akapitzlist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Akapitzlist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Akapitzlist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ytu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3878317" w:rsidR="00BF42E2" w:rsidRDefault="00A365C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Paulina Koza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76F2">
        <w:rPr>
          <w:rFonts w:ascii="Helvetica" w:hAnsi="Helvetica" w:cs="Arial"/>
          <w:sz w:val="22"/>
          <w:szCs w:val="22"/>
        </w:rPr>
        <w:t>The use</w:t>
      </w:r>
      <w:r w:rsidR="00DC5644">
        <w:rPr>
          <w:rFonts w:ascii="Helvetica" w:hAnsi="Helvetica" w:cs="Arial"/>
          <w:sz w:val="22"/>
          <w:szCs w:val="22"/>
        </w:rPr>
        <w:t xml:space="preserve"> of lentiviral vectors guarantees </w:t>
      </w:r>
      <w:r w:rsidR="00FB76F2">
        <w:rPr>
          <w:rFonts w:ascii="Helvetica" w:hAnsi="Helvetica" w:cs="Arial"/>
          <w:sz w:val="22"/>
          <w:szCs w:val="22"/>
        </w:rPr>
        <w:t xml:space="preserve">the </w:t>
      </w:r>
      <w:r w:rsidR="00DC5644">
        <w:rPr>
          <w:rFonts w:ascii="Helvetica" w:hAnsi="Helvetica" w:cs="Arial"/>
          <w:sz w:val="22"/>
          <w:szCs w:val="22"/>
        </w:rPr>
        <w:t xml:space="preserve">genomic integration </w:t>
      </w:r>
      <w:r w:rsidR="00FB76F2">
        <w:rPr>
          <w:rFonts w:ascii="Helvetica" w:hAnsi="Helvetica" w:cs="Arial"/>
          <w:sz w:val="22"/>
          <w:szCs w:val="22"/>
        </w:rPr>
        <w:t>and</w:t>
      </w:r>
      <w:r w:rsidR="00DC5644">
        <w:rPr>
          <w:rFonts w:ascii="Helvetica" w:hAnsi="Helvetica" w:cs="Arial"/>
          <w:sz w:val="22"/>
          <w:szCs w:val="22"/>
        </w:rPr>
        <w:t xml:space="preserve"> transmission </w:t>
      </w:r>
      <w:r w:rsidR="00FB76F2">
        <w:rPr>
          <w:rFonts w:ascii="Helvetica" w:hAnsi="Helvetica" w:cs="Arial"/>
          <w:sz w:val="22"/>
          <w:szCs w:val="22"/>
        </w:rPr>
        <w:t>of the transgene, facilitating a</w:t>
      </w:r>
      <w:r w:rsidR="00DC5644">
        <w:rPr>
          <w:rFonts w:ascii="Helvetica" w:hAnsi="Helvetica" w:cs="Arial"/>
          <w:sz w:val="22"/>
          <w:szCs w:val="22"/>
        </w:rPr>
        <w:t xml:space="preserve"> high survival rate of </w:t>
      </w:r>
      <w:r w:rsidR="00FB76F2">
        <w:rPr>
          <w:rFonts w:ascii="Helvetica" w:hAnsi="Helvetica" w:cs="Arial"/>
          <w:sz w:val="22"/>
          <w:szCs w:val="22"/>
        </w:rPr>
        <w:t xml:space="preserve">the </w:t>
      </w:r>
      <w:r w:rsidR="000B5B98">
        <w:rPr>
          <w:rFonts w:ascii="Helvetica" w:hAnsi="Helvetica" w:cs="Arial"/>
          <w:sz w:val="22"/>
          <w:szCs w:val="22"/>
        </w:rPr>
        <w:t>micromanipulated</w:t>
      </w:r>
      <w:r w:rsidR="00DC5644">
        <w:rPr>
          <w:rFonts w:ascii="Helvetica" w:hAnsi="Helvetica" w:cs="Arial"/>
          <w:sz w:val="22"/>
          <w:szCs w:val="22"/>
        </w:rPr>
        <w:t xml:space="preserve"> embryos, even when multiple subzonal injections are performe</w:t>
      </w:r>
      <w:r w:rsidR="000B5B98">
        <w:rPr>
          <w:rFonts w:ascii="Helvetica" w:hAnsi="Helvetica" w:cs="Arial"/>
          <w:sz w:val="22"/>
          <w:szCs w:val="22"/>
        </w:rPr>
        <w:t>d</w:t>
      </w:r>
      <w:r w:rsidR="00FB76F2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D5030FD" w:rsidR="00BF42E2" w:rsidRDefault="00A365C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Paulina Koza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76F2">
        <w:rPr>
          <w:rFonts w:ascii="Helvetica" w:hAnsi="Helvetica" w:cs="Arial"/>
          <w:sz w:val="22"/>
          <w:szCs w:val="22"/>
        </w:rPr>
        <w:t>This</w:t>
      </w:r>
      <w:r w:rsidR="00D9669C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sz w:val="22"/>
          <w:szCs w:val="22"/>
        </w:rPr>
        <w:t xml:space="preserve">pronuclear injection </w:t>
      </w:r>
      <w:r w:rsidR="00D9669C">
        <w:rPr>
          <w:rFonts w:ascii="Helvetica" w:hAnsi="Helvetica" w:cs="Arial"/>
          <w:sz w:val="22"/>
          <w:szCs w:val="22"/>
        </w:rPr>
        <w:t xml:space="preserve">procedure may be effectively applied to other species and can be considered an alternative for conventional transgenesis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ulina Koza" w:date="2020-03-18T11:26:00Z" w:initials="PK">
    <w:p w14:paraId="7614E1D3" w14:textId="29495CD5" w:rsidR="00726CC7" w:rsidRPr="00726CC7" w:rsidRDefault="00726CC7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726CC7">
        <w:rPr>
          <w:lang w:val="en-US"/>
        </w:rPr>
        <w:t>Does not sound as a p</w:t>
      </w:r>
      <w:r>
        <w:rPr>
          <w:lang w:val="en-US"/>
        </w:rPr>
        <w:t>rofessional comment, knowing that the mess was on your part of the deal. We were ready with everything that should have been recorded. You were not</w:t>
      </w:r>
      <w:r w:rsidR="00515BE6">
        <w:rPr>
          <w:lang w:val="en-US"/>
        </w:rPr>
        <w:t>,</w:t>
      </w:r>
      <w:bookmarkStart w:id="1" w:name="_GoBack"/>
      <w:bookmarkEnd w:id="1"/>
      <w:r w:rsidR="00515BE6">
        <w:rPr>
          <w:lang w:val="en-US"/>
        </w:rPr>
        <w:t xml:space="preserve"> due to complete lack of communication between JOVE workers.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14E1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14E1D3" w16cid:durableId="221C8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CDEA" w14:textId="77777777" w:rsidR="00E27378" w:rsidRDefault="00E27378">
      <w:r>
        <w:separator/>
      </w:r>
    </w:p>
  </w:endnote>
  <w:endnote w:type="continuationSeparator" w:id="0">
    <w:p w14:paraId="70DF2F93" w14:textId="77777777" w:rsidR="00E27378" w:rsidRDefault="00E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0268400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5F71C30" w14:textId="77777777" w:rsidR="009B27A5" w:rsidRDefault="009B27A5" w:rsidP="00184EF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012CDD" w14:textId="77777777" w:rsidR="009B27A5" w:rsidRDefault="009B27A5" w:rsidP="001E23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7A1334B" w:rsidR="009B27A5" w:rsidRPr="00C70C90" w:rsidRDefault="009B27A5" w:rsidP="001E230F">
    <w:pPr>
      <w:pStyle w:val="Stopk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6A0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6A0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F428" w14:textId="77777777" w:rsidR="00E27378" w:rsidRDefault="00E27378">
      <w:r>
        <w:separator/>
      </w:r>
    </w:p>
  </w:footnote>
  <w:footnote w:type="continuationSeparator" w:id="0">
    <w:p w14:paraId="1D0BCF78" w14:textId="77777777" w:rsidR="00E27378" w:rsidRDefault="00E2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51A55C7" w:rsidR="009B27A5" w:rsidRPr="002C2185" w:rsidRDefault="009B27A5" w:rsidP="001E230F">
    <w:pPr>
      <w:pStyle w:val="Nagwek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C218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185" w:rsidRPr="002C218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B27A5" w:rsidRPr="006A6324" w:rsidRDefault="009B27A5" w:rsidP="00450B27">
    <w:pPr>
      <w:pStyle w:val="Nagwek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CC5751"/>
    <w:multiLevelType w:val="hybridMultilevel"/>
    <w:tmpl w:val="FF2CF5EA"/>
    <w:lvl w:ilvl="0" w:tplc="144276AC"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45E20"/>
    <w:multiLevelType w:val="multilevel"/>
    <w:tmpl w:val="5F10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6F3EB8"/>
    <w:multiLevelType w:val="multilevel"/>
    <w:tmpl w:val="B4E0A2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5"/>
  </w:num>
  <w:num w:numId="42">
    <w:abstractNumId w:val="40"/>
  </w:num>
  <w:num w:numId="43">
    <w:abstractNumId w:val="14"/>
  </w:num>
  <w:num w:numId="4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Koza">
    <w15:presenceInfo w15:providerId="AD" w15:userId="S::p.koza@helixbiopharma.com::25273f4d-3eb7-4e71-811a-00e51fec5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277F"/>
    <w:rsid w:val="00083792"/>
    <w:rsid w:val="00090BAC"/>
    <w:rsid w:val="00097F7C"/>
    <w:rsid w:val="000A7C16"/>
    <w:rsid w:val="000B0B1A"/>
    <w:rsid w:val="000B4E9A"/>
    <w:rsid w:val="000B5B98"/>
    <w:rsid w:val="000C47D3"/>
    <w:rsid w:val="000D065F"/>
    <w:rsid w:val="000D17E8"/>
    <w:rsid w:val="000D19B1"/>
    <w:rsid w:val="000D2C59"/>
    <w:rsid w:val="000D35D9"/>
    <w:rsid w:val="000F35FD"/>
    <w:rsid w:val="00101463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0466"/>
    <w:rsid w:val="00161099"/>
    <w:rsid w:val="001616A0"/>
    <w:rsid w:val="00162D47"/>
    <w:rsid w:val="00162D51"/>
    <w:rsid w:val="00176B96"/>
    <w:rsid w:val="00177B33"/>
    <w:rsid w:val="001819E3"/>
    <w:rsid w:val="00184EF9"/>
    <w:rsid w:val="00190A24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02A6"/>
    <w:rsid w:val="00203F5C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2EE6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1393"/>
    <w:rsid w:val="002C2185"/>
    <w:rsid w:val="002C54DB"/>
    <w:rsid w:val="002D4EE4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1380"/>
    <w:rsid w:val="00322C71"/>
    <w:rsid w:val="00327442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A5758"/>
    <w:rsid w:val="003B3561"/>
    <w:rsid w:val="003B3C2C"/>
    <w:rsid w:val="003B5E26"/>
    <w:rsid w:val="003C1EB4"/>
    <w:rsid w:val="003D0847"/>
    <w:rsid w:val="003E2BC9"/>
    <w:rsid w:val="00402CC0"/>
    <w:rsid w:val="004035DC"/>
    <w:rsid w:val="00405D51"/>
    <w:rsid w:val="004104FE"/>
    <w:rsid w:val="00414B4F"/>
    <w:rsid w:val="00416893"/>
    <w:rsid w:val="00421FEA"/>
    <w:rsid w:val="00425B18"/>
    <w:rsid w:val="00440FFA"/>
    <w:rsid w:val="00443CC4"/>
    <w:rsid w:val="00450B27"/>
    <w:rsid w:val="00451A0A"/>
    <w:rsid w:val="00453116"/>
    <w:rsid w:val="00454941"/>
    <w:rsid w:val="00454D68"/>
    <w:rsid w:val="00455510"/>
    <w:rsid w:val="00456A5D"/>
    <w:rsid w:val="00472752"/>
    <w:rsid w:val="0047306D"/>
    <w:rsid w:val="004778AB"/>
    <w:rsid w:val="00481007"/>
    <w:rsid w:val="00482D4C"/>
    <w:rsid w:val="004924D1"/>
    <w:rsid w:val="004A4A32"/>
    <w:rsid w:val="004B0287"/>
    <w:rsid w:val="004C07DE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15BE6"/>
    <w:rsid w:val="00530DC1"/>
    <w:rsid w:val="00530DD9"/>
    <w:rsid w:val="005318B2"/>
    <w:rsid w:val="005320E4"/>
    <w:rsid w:val="00536D89"/>
    <w:rsid w:val="00542B0C"/>
    <w:rsid w:val="00544594"/>
    <w:rsid w:val="00546E06"/>
    <w:rsid w:val="00554730"/>
    <w:rsid w:val="00557116"/>
    <w:rsid w:val="0055763A"/>
    <w:rsid w:val="00560F47"/>
    <w:rsid w:val="00565757"/>
    <w:rsid w:val="005952FA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1A2D"/>
    <w:rsid w:val="0065355E"/>
    <w:rsid w:val="00654735"/>
    <w:rsid w:val="006556DE"/>
    <w:rsid w:val="006617AB"/>
    <w:rsid w:val="00663804"/>
    <w:rsid w:val="00664850"/>
    <w:rsid w:val="0067131B"/>
    <w:rsid w:val="00675356"/>
    <w:rsid w:val="006801B1"/>
    <w:rsid w:val="00690C10"/>
    <w:rsid w:val="0069665E"/>
    <w:rsid w:val="006966C1"/>
    <w:rsid w:val="006A6324"/>
    <w:rsid w:val="006B2AC6"/>
    <w:rsid w:val="006B5C82"/>
    <w:rsid w:val="006C08AE"/>
    <w:rsid w:val="006C0E87"/>
    <w:rsid w:val="006C52F8"/>
    <w:rsid w:val="006D3AA7"/>
    <w:rsid w:val="006D5E86"/>
    <w:rsid w:val="006E0EBE"/>
    <w:rsid w:val="006F2005"/>
    <w:rsid w:val="00704CBE"/>
    <w:rsid w:val="0071294C"/>
    <w:rsid w:val="00724E3B"/>
    <w:rsid w:val="00726CC7"/>
    <w:rsid w:val="0073187E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38A8"/>
    <w:rsid w:val="00786040"/>
    <w:rsid w:val="007A395B"/>
    <w:rsid w:val="007A7642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2578D"/>
    <w:rsid w:val="00832FA5"/>
    <w:rsid w:val="0083567A"/>
    <w:rsid w:val="008373A7"/>
    <w:rsid w:val="00846503"/>
    <w:rsid w:val="00851B3E"/>
    <w:rsid w:val="00854994"/>
    <w:rsid w:val="00871F58"/>
    <w:rsid w:val="0088113B"/>
    <w:rsid w:val="0089455F"/>
    <w:rsid w:val="008A0177"/>
    <w:rsid w:val="008B76D4"/>
    <w:rsid w:val="008D2A6A"/>
    <w:rsid w:val="008D56B3"/>
    <w:rsid w:val="008D58EC"/>
    <w:rsid w:val="008D726B"/>
    <w:rsid w:val="008D7A48"/>
    <w:rsid w:val="008E6E0B"/>
    <w:rsid w:val="008E74F7"/>
    <w:rsid w:val="008F131D"/>
    <w:rsid w:val="008F7754"/>
    <w:rsid w:val="00912402"/>
    <w:rsid w:val="0091660C"/>
    <w:rsid w:val="009212DD"/>
    <w:rsid w:val="009301B8"/>
    <w:rsid w:val="00931263"/>
    <w:rsid w:val="00931D78"/>
    <w:rsid w:val="00941F06"/>
    <w:rsid w:val="00950F4D"/>
    <w:rsid w:val="00951A8E"/>
    <w:rsid w:val="00954870"/>
    <w:rsid w:val="009625B1"/>
    <w:rsid w:val="00966DFC"/>
    <w:rsid w:val="0097469D"/>
    <w:rsid w:val="0097754C"/>
    <w:rsid w:val="00982237"/>
    <w:rsid w:val="00985F44"/>
    <w:rsid w:val="0099476B"/>
    <w:rsid w:val="009967C6"/>
    <w:rsid w:val="009A0E7C"/>
    <w:rsid w:val="009A3CBD"/>
    <w:rsid w:val="009B2183"/>
    <w:rsid w:val="009B26A0"/>
    <w:rsid w:val="009B27A5"/>
    <w:rsid w:val="009B3D40"/>
    <w:rsid w:val="009B4EE3"/>
    <w:rsid w:val="009B7E05"/>
    <w:rsid w:val="009C2062"/>
    <w:rsid w:val="009C2DBD"/>
    <w:rsid w:val="009C5867"/>
    <w:rsid w:val="009C7B9A"/>
    <w:rsid w:val="009F356C"/>
    <w:rsid w:val="00A077C8"/>
    <w:rsid w:val="00A20DA8"/>
    <w:rsid w:val="00A218EC"/>
    <w:rsid w:val="00A22ACE"/>
    <w:rsid w:val="00A22EB3"/>
    <w:rsid w:val="00A310D7"/>
    <w:rsid w:val="00A3138F"/>
    <w:rsid w:val="00A365C9"/>
    <w:rsid w:val="00A42EFA"/>
    <w:rsid w:val="00A544E6"/>
    <w:rsid w:val="00A57BAA"/>
    <w:rsid w:val="00A60320"/>
    <w:rsid w:val="00A77CF6"/>
    <w:rsid w:val="00A8469A"/>
    <w:rsid w:val="00A91283"/>
    <w:rsid w:val="00AA132F"/>
    <w:rsid w:val="00AC6151"/>
    <w:rsid w:val="00AC63FC"/>
    <w:rsid w:val="00AC6588"/>
    <w:rsid w:val="00AD6A75"/>
    <w:rsid w:val="00AE11E8"/>
    <w:rsid w:val="00AE63BD"/>
    <w:rsid w:val="00AE7DAA"/>
    <w:rsid w:val="00AE7DDD"/>
    <w:rsid w:val="00B04111"/>
    <w:rsid w:val="00B13941"/>
    <w:rsid w:val="00B340A8"/>
    <w:rsid w:val="00B40E12"/>
    <w:rsid w:val="00B435B8"/>
    <w:rsid w:val="00B4499C"/>
    <w:rsid w:val="00B54F70"/>
    <w:rsid w:val="00B62E15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7843"/>
    <w:rsid w:val="00BE051D"/>
    <w:rsid w:val="00BF42E2"/>
    <w:rsid w:val="00BF4BD8"/>
    <w:rsid w:val="00C01F32"/>
    <w:rsid w:val="00C46EB8"/>
    <w:rsid w:val="00C46FC2"/>
    <w:rsid w:val="00C53329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2514"/>
    <w:rsid w:val="00CB3360"/>
    <w:rsid w:val="00CB66B7"/>
    <w:rsid w:val="00CB7C48"/>
    <w:rsid w:val="00CC0C58"/>
    <w:rsid w:val="00CC29BF"/>
    <w:rsid w:val="00CD515D"/>
    <w:rsid w:val="00CD796C"/>
    <w:rsid w:val="00CD7F92"/>
    <w:rsid w:val="00CE10F2"/>
    <w:rsid w:val="00CE3658"/>
    <w:rsid w:val="00CF22F6"/>
    <w:rsid w:val="00CF6830"/>
    <w:rsid w:val="00D00EF4"/>
    <w:rsid w:val="00D10BFA"/>
    <w:rsid w:val="00D10F00"/>
    <w:rsid w:val="00D150D8"/>
    <w:rsid w:val="00D21897"/>
    <w:rsid w:val="00D300CE"/>
    <w:rsid w:val="00D3037E"/>
    <w:rsid w:val="00D30ABD"/>
    <w:rsid w:val="00D3616A"/>
    <w:rsid w:val="00D46DEB"/>
    <w:rsid w:val="00D524B5"/>
    <w:rsid w:val="00D62B73"/>
    <w:rsid w:val="00D74CE5"/>
    <w:rsid w:val="00D852C0"/>
    <w:rsid w:val="00D910B6"/>
    <w:rsid w:val="00D925CB"/>
    <w:rsid w:val="00D927F5"/>
    <w:rsid w:val="00D9669C"/>
    <w:rsid w:val="00DA117F"/>
    <w:rsid w:val="00DA17FB"/>
    <w:rsid w:val="00DB7EBA"/>
    <w:rsid w:val="00DC058D"/>
    <w:rsid w:val="00DC1E10"/>
    <w:rsid w:val="00DC5644"/>
    <w:rsid w:val="00DC7C84"/>
    <w:rsid w:val="00DC7D3A"/>
    <w:rsid w:val="00DD2CF9"/>
    <w:rsid w:val="00DD7153"/>
    <w:rsid w:val="00DE2882"/>
    <w:rsid w:val="00DE46DB"/>
    <w:rsid w:val="00DE66F3"/>
    <w:rsid w:val="00DF2C53"/>
    <w:rsid w:val="00E03542"/>
    <w:rsid w:val="00E24673"/>
    <w:rsid w:val="00E24898"/>
    <w:rsid w:val="00E27378"/>
    <w:rsid w:val="00E355EE"/>
    <w:rsid w:val="00E4197A"/>
    <w:rsid w:val="00E46F62"/>
    <w:rsid w:val="00E57119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48C"/>
    <w:rsid w:val="00EE1E2F"/>
    <w:rsid w:val="00EE4460"/>
    <w:rsid w:val="00EF08B6"/>
    <w:rsid w:val="00EF4E2B"/>
    <w:rsid w:val="00F0293A"/>
    <w:rsid w:val="00F03CEF"/>
    <w:rsid w:val="00F04E9E"/>
    <w:rsid w:val="00F06B83"/>
    <w:rsid w:val="00F10FAD"/>
    <w:rsid w:val="00F11673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3ACD"/>
    <w:rsid w:val="00F95E8D"/>
    <w:rsid w:val="00FA1A9D"/>
    <w:rsid w:val="00FA7A79"/>
    <w:rsid w:val="00FA7D51"/>
    <w:rsid w:val="00FB6DFD"/>
    <w:rsid w:val="00FB76F2"/>
    <w:rsid w:val="00FC4FC5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479B"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/>
      <w:jc w:val="both"/>
    </w:pPr>
    <w:rPr>
      <w:rFonts w:ascii="Times New Roman" w:hAnsi="Times New Roman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Tekstpodstawowy2">
    <w:name w:val="Body Text 2"/>
    <w:basedOn w:val="Normalny"/>
    <w:rPr>
      <w:sz w:val="32"/>
      <w:lang w:eastAsia="zh-T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D58EC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D1CA5"/>
    <w:rPr>
      <w:sz w:val="24"/>
    </w:rPr>
  </w:style>
  <w:style w:type="character" w:styleId="Hipercze">
    <w:name w:val="Hyperlink"/>
    <w:uiPriority w:val="99"/>
    <w:unhideWhenUsed/>
    <w:rsid w:val="002B38E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kstdymka">
    <w:name w:val="Balloon Text"/>
    <w:basedOn w:val="Normalny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ny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omylnaczcionkaakapitu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ny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Uwydatnienie">
    <w:name w:val="Emphasis"/>
    <w:qFormat/>
    <w:rsid w:val="00FE6CC9"/>
    <w:rPr>
      <w:i/>
    </w:rPr>
  </w:style>
  <w:style w:type="paragraph" w:customStyle="1" w:styleId="TEXTOVERVIDEO">
    <w:name w:val="TEXT OVER VIDEO"/>
    <w:basedOn w:val="Normalny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Odwoaniedokomentarza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060E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0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60E5"/>
    <w:rPr>
      <w:b/>
      <w:bCs/>
      <w:sz w:val="24"/>
      <w:szCs w:val="24"/>
    </w:rPr>
  </w:style>
  <w:style w:type="character" w:styleId="Numerstrony">
    <w:name w:val="page number"/>
    <w:basedOn w:val="Domylnaczcionkaakapitu"/>
    <w:rsid w:val="00985F44"/>
  </w:style>
  <w:style w:type="paragraph" w:styleId="Akapitzlist">
    <w:name w:val="List Paragraph"/>
    <w:basedOn w:val="Normalny"/>
    <w:link w:val="AkapitzlistZnak"/>
    <w:uiPriority w:val="34"/>
    <w:qFormat/>
    <w:rsid w:val="00985F44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Bezodstpw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ny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omylnaczcionkaakapitu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nyWeb">
    <w:name w:val="Normal (Web)"/>
    <w:basedOn w:val="Normalny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ny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73898" TargetMode="External"/><Relationship Id="rId13" Type="http://schemas.openxmlformats.org/officeDocument/2006/relationships/hyperlink" Target="mailto:g.olech@nencki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a.klejman@nencki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przybys@nencki.gov.pl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p.koza@nencki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.konopka@nencki.gov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EC78-8251-4424-86E6-CF93A62F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2295</Words>
  <Characters>13084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Paulina Koza</cp:lastModifiedBy>
  <cp:revision>4</cp:revision>
  <dcterms:created xsi:type="dcterms:W3CDTF">2020-03-18T10:30:00Z</dcterms:created>
  <dcterms:modified xsi:type="dcterms:W3CDTF">2020-03-18T11:31:00Z</dcterms:modified>
</cp:coreProperties>
</file>