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880A6" w14:textId="77777777" w:rsidR="00AB3BE0" w:rsidRDefault="006305D7" w:rsidP="003278E4">
      <w:pPr>
        <w:pStyle w:val="NormalWeb"/>
        <w:spacing w:before="0" w:beforeAutospacing="0" w:after="0" w:afterAutospacing="0"/>
        <w:rPr>
          <w:rFonts w:asciiTheme="minorHAnsi" w:hAnsiTheme="minorHAnsi" w:cstheme="minorHAnsi"/>
        </w:rPr>
      </w:pPr>
      <w:r w:rsidRPr="001C1181">
        <w:rPr>
          <w:rFonts w:asciiTheme="minorHAnsi" w:hAnsiTheme="minorHAnsi" w:cstheme="minorHAnsi"/>
          <w:b/>
          <w:bCs/>
        </w:rPr>
        <w:t>TITLE:</w:t>
      </w:r>
    </w:p>
    <w:p w14:paraId="0C76090E" w14:textId="513EB5BD" w:rsidR="007A4DD6" w:rsidRPr="00AB3BE0" w:rsidRDefault="004A427D" w:rsidP="003278E4">
      <w:pPr>
        <w:pStyle w:val="NormalWeb"/>
        <w:spacing w:before="0" w:beforeAutospacing="0" w:after="0" w:afterAutospacing="0"/>
        <w:rPr>
          <w:rFonts w:asciiTheme="minorHAnsi" w:hAnsiTheme="minorHAnsi" w:cstheme="minorHAnsi"/>
          <w:b/>
          <w:bCs/>
        </w:rPr>
      </w:pPr>
      <w:r w:rsidRPr="00AB3BE0">
        <w:rPr>
          <w:rFonts w:asciiTheme="minorHAnsi" w:hAnsiTheme="minorHAnsi" w:cstheme="minorHAnsi"/>
          <w:b/>
          <w:bCs/>
        </w:rPr>
        <w:t>Microalgae</w:t>
      </w:r>
      <w:r w:rsidR="00AB3BE0" w:rsidRPr="00AB3BE0">
        <w:rPr>
          <w:rFonts w:asciiTheme="minorHAnsi" w:hAnsiTheme="minorHAnsi" w:cstheme="minorHAnsi"/>
          <w:b/>
          <w:bCs/>
        </w:rPr>
        <w:t xml:space="preserve"> Cultivation and Biomass Quantification in a Bench-Scale Photobioreactor with Corrosive Flue Gases</w:t>
      </w:r>
    </w:p>
    <w:p w14:paraId="2E300B21" w14:textId="77777777" w:rsidR="007A4DD6" w:rsidRPr="00A4515C" w:rsidRDefault="007A4DD6" w:rsidP="003278E4">
      <w:pPr>
        <w:rPr>
          <w:rFonts w:asciiTheme="minorHAnsi" w:hAnsiTheme="minorHAnsi" w:cstheme="minorHAnsi"/>
          <w:b/>
          <w:bCs/>
        </w:rPr>
      </w:pPr>
    </w:p>
    <w:p w14:paraId="2DD59738" w14:textId="77777777" w:rsidR="00894D8C" w:rsidRPr="00A4515C" w:rsidRDefault="006305D7" w:rsidP="003278E4">
      <w:pPr>
        <w:rPr>
          <w:rFonts w:asciiTheme="minorHAnsi" w:hAnsiTheme="minorHAnsi" w:cstheme="minorHAnsi"/>
          <w:bCs/>
        </w:rPr>
      </w:pPr>
      <w:r w:rsidRPr="00A4515C">
        <w:rPr>
          <w:rFonts w:asciiTheme="minorHAnsi" w:hAnsiTheme="minorHAnsi" w:cstheme="minorHAnsi"/>
          <w:b/>
          <w:bCs/>
        </w:rPr>
        <w:t>AUTHORS</w:t>
      </w:r>
      <w:r w:rsidR="000B662E" w:rsidRPr="00A4515C">
        <w:rPr>
          <w:rFonts w:asciiTheme="minorHAnsi" w:hAnsiTheme="minorHAnsi" w:cstheme="minorHAnsi"/>
          <w:b/>
          <w:bCs/>
        </w:rPr>
        <w:t xml:space="preserve"> </w:t>
      </w:r>
      <w:r w:rsidR="00086FF5" w:rsidRPr="00A4515C">
        <w:rPr>
          <w:rFonts w:asciiTheme="minorHAnsi" w:hAnsiTheme="minorHAnsi" w:cstheme="minorHAnsi"/>
          <w:b/>
          <w:bCs/>
        </w:rPr>
        <w:t xml:space="preserve">AND </w:t>
      </w:r>
      <w:r w:rsidR="000B662E" w:rsidRPr="00A4515C">
        <w:rPr>
          <w:rFonts w:asciiTheme="minorHAnsi" w:hAnsiTheme="minorHAnsi" w:cstheme="minorHAnsi"/>
          <w:b/>
          <w:bCs/>
        </w:rPr>
        <w:t>AFFILIATIONS</w:t>
      </w:r>
      <w:r w:rsidRPr="00A4515C">
        <w:rPr>
          <w:rFonts w:asciiTheme="minorHAnsi" w:hAnsiTheme="minorHAnsi" w:cstheme="minorHAnsi"/>
          <w:b/>
          <w:bCs/>
        </w:rPr>
        <w:t>:</w:t>
      </w:r>
      <w:r w:rsidR="00C318EB" w:rsidRPr="00A4515C">
        <w:rPr>
          <w:rFonts w:asciiTheme="minorHAnsi" w:hAnsiTheme="minorHAnsi" w:cstheme="minorHAnsi"/>
          <w:bCs/>
        </w:rPr>
        <w:t xml:space="preserve"> </w:t>
      </w:r>
    </w:p>
    <w:p w14:paraId="39316289" w14:textId="028B5363" w:rsidR="00C318EB" w:rsidRPr="00A4515C" w:rsidRDefault="007749C0" w:rsidP="003278E4">
      <w:pPr>
        <w:rPr>
          <w:rFonts w:asciiTheme="minorHAnsi" w:hAnsiTheme="minorHAnsi" w:cstheme="minorHAnsi"/>
          <w:bCs/>
        </w:rPr>
      </w:pPr>
      <w:r w:rsidRPr="00A4515C">
        <w:rPr>
          <w:rFonts w:asciiTheme="minorHAnsi" w:hAnsiTheme="minorHAnsi" w:cstheme="minorHAnsi"/>
          <w:bCs/>
        </w:rPr>
        <w:t>Hannah R. Molitor</w:t>
      </w:r>
      <w:r w:rsidRPr="00A4515C">
        <w:rPr>
          <w:rFonts w:asciiTheme="minorHAnsi" w:hAnsiTheme="minorHAnsi" w:cstheme="minorHAnsi"/>
          <w:bCs/>
          <w:vertAlign w:val="superscript"/>
        </w:rPr>
        <w:t>1</w:t>
      </w:r>
      <w:r w:rsidR="00C318EB" w:rsidRPr="00A4515C">
        <w:rPr>
          <w:rFonts w:asciiTheme="minorHAnsi" w:hAnsiTheme="minorHAnsi" w:cstheme="minorHAnsi"/>
          <w:bCs/>
        </w:rPr>
        <w:t>, Deborah</w:t>
      </w:r>
      <w:r w:rsidR="00E148AB" w:rsidRPr="00A4515C">
        <w:rPr>
          <w:rFonts w:asciiTheme="minorHAnsi" w:hAnsiTheme="minorHAnsi" w:cstheme="minorHAnsi"/>
          <w:bCs/>
        </w:rPr>
        <w:t xml:space="preserve"> E.</w:t>
      </w:r>
      <w:r w:rsidR="00C318EB" w:rsidRPr="00A4515C">
        <w:rPr>
          <w:rFonts w:asciiTheme="minorHAnsi" w:hAnsiTheme="minorHAnsi" w:cstheme="minorHAnsi"/>
          <w:bCs/>
        </w:rPr>
        <w:t xml:space="preserve"> Williard</w:t>
      </w:r>
      <w:r w:rsidR="00957C5C" w:rsidRPr="00A4515C">
        <w:rPr>
          <w:rFonts w:asciiTheme="minorHAnsi" w:hAnsiTheme="minorHAnsi" w:cstheme="minorHAnsi"/>
          <w:bCs/>
          <w:vertAlign w:val="superscript"/>
        </w:rPr>
        <w:t>1</w:t>
      </w:r>
      <w:r w:rsidRPr="00A4515C">
        <w:rPr>
          <w:rFonts w:asciiTheme="minorHAnsi" w:hAnsiTheme="minorHAnsi" w:cstheme="minorHAnsi"/>
          <w:bCs/>
        </w:rPr>
        <w:t>, and Jerald L. Schnoor</w:t>
      </w:r>
      <w:r w:rsidR="00957C5C" w:rsidRPr="00A4515C">
        <w:rPr>
          <w:rFonts w:asciiTheme="minorHAnsi" w:hAnsiTheme="minorHAnsi" w:cstheme="minorHAnsi"/>
          <w:bCs/>
          <w:vertAlign w:val="superscript"/>
        </w:rPr>
        <w:t>1</w:t>
      </w:r>
      <w:r w:rsidR="00C318EB" w:rsidRPr="00A4515C">
        <w:rPr>
          <w:rFonts w:asciiTheme="minorHAnsi" w:hAnsiTheme="minorHAnsi" w:cstheme="minorHAnsi"/>
          <w:bCs/>
        </w:rPr>
        <w:t xml:space="preserve"> </w:t>
      </w:r>
    </w:p>
    <w:p w14:paraId="53166049" w14:textId="77777777" w:rsidR="00767263" w:rsidRDefault="00767263" w:rsidP="003278E4">
      <w:pPr>
        <w:rPr>
          <w:rFonts w:asciiTheme="minorHAnsi" w:hAnsiTheme="minorHAnsi" w:cstheme="minorHAnsi"/>
          <w:bCs/>
        </w:rPr>
      </w:pPr>
    </w:p>
    <w:p w14:paraId="3D080DA3" w14:textId="109C3127" w:rsidR="006305D7" w:rsidRPr="00A4515C" w:rsidRDefault="00957C5C" w:rsidP="003278E4">
      <w:pPr>
        <w:rPr>
          <w:rFonts w:asciiTheme="minorHAnsi" w:hAnsiTheme="minorHAnsi" w:cstheme="minorHAnsi"/>
          <w:color w:val="808080" w:themeColor="background1" w:themeShade="80"/>
        </w:rPr>
      </w:pPr>
      <w:r w:rsidRPr="00A4515C">
        <w:rPr>
          <w:rFonts w:asciiTheme="minorHAnsi" w:hAnsiTheme="minorHAnsi" w:cstheme="minorHAnsi"/>
          <w:bCs/>
          <w:vertAlign w:val="superscript"/>
        </w:rPr>
        <w:t>1</w:t>
      </w:r>
      <w:r w:rsidR="00C318EB" w:rsidRPr="00A4515C">
        <w:rPr>
          <w:rFonts w:asciiTheme="minorHAnsi" w:hAnsiTheme="minorHAnsi" w:cstheme="minorHAnsi"/>
          <w:bCs/>
        </w:rPr>
        <w:t>Department of Civil and Environmental Engineering, University of Iowa,</w:t>
      </w:r>
      <w:r w:rsidRPr="00A4515C">
        <w:rPr>
          <w:rFonts w:asciiTheme="minorHAnsi" w:hAnsiTheme="minorHAnsi" w:cstheme="minorHAnsi"/>
          <w:bCs/>
        </w:rPr>
        <w:t xml:space="preserve"> Iowa City, IA, USA</w:t>
      </w:r>
      <w:r w:rsidR="006305D7" w:rsidRPr="00A4515C">
        <w:rPr>
          <w:rFonts w:asciiTheme="minorHAnsi" w:hAnsiTheme="minorHAnsi" w:cstheme="minorHAnsi"/>
          <w:b/>
          <w:bCs/>
        </w:rPr>
        <w:t xml:space="preserve"> </w:t>
      </w:r>
    </w:p>
    <w:p w14:paraId="1123E76A" w14:textId="77777777" w:rsidR="00767263" w:rsidRDefault="00767263" w:rsidP="003278E4">
      <w:pPr>
        <w:rPr>
          <w:rFonts w:asciiTheme="minorHAnsi" w:hAnsiTheme="minorHAnsi" w:cstheme="minorHAnsi"/>
          <w:b/>
          <w:bCs/>
          <w:color w:val="auto"/>
        </w:rPr>
      </w:pPr>
    </w:p>
    <w:p w14:paraId="591921FC" w14:textId="43ECAA3F" w:rsidR="007749C0" w:rsidRPr="00A4515C" w:rsidRDefault="007749C0" w:rsidP="003278E4">
      <w:pPr>
        <w:rPr>
          <w:rFonts w:asciiTheme="minorHAnsi" w:hAnsiTheme="minorHAnsi" w:cstheme="minorHAnsi"/>
          <w:bCs/>
          <w:color w:val="auto"/>
        </w:rPr>
      </w:pPr>
      <w:r w:rsidRPr="00A4515C">
        <w:rPr>
          <w:rFonts w:asciiTheme="minorHAnsi" w:hAnsiTheme="minorHAnsi" w:cstheme="minorHAnsi"/>
          <w:b/>
          <w:bCs/>
          <w:color w:val="auto"/>
        </w:rPr>
        <w:t xml:space="preserve">Corresponding </w:t>
      </w:r>
      <w:r w:rsidR="00767263">
        <w:rPr>
          <w:rFonts w:asciiTheme="minorHAnsi" w:hAnsiTheme="minorHAnsi" w:cstheme="minorHAnsi"/>
          <w:b/>
          <w:bCs/>
          <w:color w:val="auto"/>
        </w:rPr>
        <w:t>A</w:t>
      </w:r>
      <w:r w:rsidRPr="00A4515C">
        <w:rPr>
          <w:rFonts w:asciiTheme="minorHAnsi" w:hAnsiTheme="minorHAnsi" w:cstheme="minorHAnsi"/>
          <w:b/>
          <w:bCs/>
          <w:color w:val="auto"/>
        </w:rPr>
        <w:t>uthor</w:t>
      </w:r>
      <w:r w:rsidRPr="00A4515C">
        <w:rPr>
          <w:rFonts w:asciiTheme="minorHAnsi" w:hAnsiTheme="minorHAnsi" w:cstheme="minorHAnsi"/>
          <w:bCs/>
          <w:color w:val="auto"/>
        </w:rPr>
        <w:t>:</w:t>
      </w:r>
    </w:p>
    <w:p w14:paraId="60FCB589" w14:textId="14547942" w:rsidR="00D04A95" w:rsidRPr="00A4515C" w:rsidRDefault="007749C0" w:rsidP="003278E4">
      <w:pPr>
        <w:rPr>
          <w:rFonts w:asciiTheme="minorHAnsi" w:hAnsiTheme="minorHAnsi" w:cstheme="minorHAnsi"/>
          <w:bCs/>
          <w:color w:val="auto"/>
        </w:rPr>
      </w:pPr>
      <w:r w:rsidRPr="00A4515C">
        <w:rPr>
          <w:rFonts w:asciiTheme="minorHAnsi" w:hAnsiTheme="minorHAnsi" w:cstheme="minorHAnsi"/>
          <w:bCs/>
          <w:color w:val="auto"/>
        </w:rPr>
        <w:t>Hannah R. Molitor</w:t>
      </w:r>
      <w:r w:rsidRPr="00A4515C">
        <w:rPr>
          <w:rFonts w:asciiTheme="minorHAnsi" w:hAnsiTheme="minorHAnsi" w:cstheme="minorHAnsi"/>
          <w:bCs/>
          <w:color w:val="auto"/>
        </w:rPr>
        <w:tab/>
        <w:t>(</w:t>
      </w:r>
      <w:r w:rsidR="00181ACD" w:rsidRPr="00A4515C">
        <w:rPr>
          <w:rFonts w:asciiTheme="minorHAnsi" w:hAnsiTheme="minorHAnsi" w:cstheme="minorHAnsi"/>
          <w:bCs/>
          <w:color w:val="auto"/>
        </w:rPr>
        <w:t>hannah-molitor@uiowa.edu</w:t>
      </w:r>
      <w:r w:rsidRPr="00A4515C">
        <w:rPr>
          <w:rFonts w:asciiTheme="minorHAnsi" w:hAnsiTheme="minorHAnsi" w:cstheme="minorHAnsi"/>
          <w:bCs/>
          <w:color w:val="auto"/>
        </w:rPr>
        <w:t>)</w:t>
      </w:r>
    </w:p>
    <w:p w14:paraId="230885CC" w14:textId="77777777" w:rsidR="00767263" w:rsidRDefault="00767263" w:rsidP="003278E4">
      <w:pPr>
        <w:rPr>
          <w:rFonts w:asciiTheme="minorHAnsi" w:hAnsiTheme="minorHAnsi" w:cstheme="minorHAnsi"/>
          <w:b/>
          <w:bCs/>
          <w:color w:val="auto"/>
        </w:rPr>
      </w:pPr>
    </w:p>
    <w:p w14:paraId="171E83F9" w14:textId="23F2231B" w:rsidR="00181ACD" w:rsidRPr="00A4515C" w:rsidRDefault="004871B2" w:rsidP="003278E4">
      <w:pPr>
        <w:rPr>
          <w:rFonts w:asciiTheme="minorHAnsi" w:hAnsiTheme="minorHAnsi" w:cstheme="minorHAnsi"/>
          <w:b/>
          <w:bCs/>
          <w:color w:val="auto"/>
        </w:rPr>
      </w:pPr>
      <w:r w:rsidRPr="00A4515C">
        <w:rPr>
          <w:rFonts w:asciiTheme="minorHAnsi" w:hAnsiTheme="minorHAnsi" w:cstheme="minorHAnsi"/>
          <w:b/>
          <w:bCs/>
          <w:color w:val="auto"/>
        </w:rPr>
        <w:t xml:space="preserve">Email </w:t>
      </w:r>
      <w:r w:rsidR="00767263">
        <w:rPr>
          <w:rFonts w:asciiTheme="minorHAnsi" w:hAnsiTheme="minorHAnsi" w:cstheme="minorHAnsi"/>
          <w:b/>
          <w:bCs/>
          <w:color w:val="auto"/>
        </w:rPr>
        <w:t>A</w:t>
      </w:r>
      <w:r w:rsidRPr="00A4515C">
        <w:rPr>
          <w:rFonts w:asciiTheme="minorHAnsi" w:hAnsiTheme="minorHAnsi" w:cstheme="minorHAnsi"/>
          <w:b/>
          <w:bCs/>
          <w:color w:val="auto"/>
        </w:rPr>
        <w:t xml:space="preserve">ddresses of </w:t>
      </w:r>
      <w:r w:rsidR="00767263">
        <w:rPr>
          <w:rFonts w:asciiTheme="minorHAnsi" w:hAnsiTheme="minorHAnsi" w:cstheme="minorHAnsi"/>
          <w:b/>
          <w:bCs/>
          <w:color w:val="auto"/>
        </w:rPr>
        <w:t>C</w:t>
      </w:r>
      <w:r w:rsidR="00181ACD" w:rsidRPr="00A4515C">
        <w:rPr>
          <w:rFonts w:asciiTheme="minorHAnsi" w:hAnsiTheme="minorHAnsi" w:cstheme="minorHAnsi"/>
          <w:b/>
          <w:bCs/>
          <w:color w:val="auto"/>
        </w:rPr>
        <w:t>o-authors:</w:t>
      </w:r>
    </w:p>
    <w:p w14:paraId="3A4BAA54" w14:textId="53BFDAC9" w:rsidR="00181ACD" w:rsidRPr="00A4515C" w:rsidRDefault="00181ACD" w:rsidP="003278E4">
      <w:pPr>
        <w:rPr>
          <w:rFonts w:asciiTheme="minorHAnsi" w:hAnsiTheme="minorHAnsi" w:cstheme="minorHAnsi"/>
          <w:bCs/>
          <w:color w:val="auto"/>
        </w:rPr>
      </w:pPr>
      <w:r w:rsidRPr="00A4515C">
        <w:rPr>
          <w:rFonts w:asciiTheme="minorHAnsi" w:hAnsiTheme="minorHAnsi" w:cstheme="minorHAnsi"/>
          <w:bCs/>
          <w:color w:val="auto"/>
        </w:rPr>
        <w:t xml:space="preserve">Deborah </w:t>
      </w:r>
      <w:proofErr w:type="spellStart"/>
      <w:r w:rsidRPr="00A4515C">
        <w:rPr>
          <w:rFonts w:asciiTheme="minorHAnsi" w:hAnsiTheme="minorHAnsi" w:cstheme="minorHAnsi"/>
          <w:bCs/>
          <w:color w:val="auto"/>
        </w:rPr>
        <w:t>Williard</w:t>
      </w:r>
      <w:proofErr w:type="spellEnd"/>
      <w:r w:rsidRPr="00A4515C">
        <w:rPr>
          <w:rFonts w:asciiTheme="minorHAnsi" w:hAnsiTheme="minorHAnsi" w:cstheme="minorHAnsi"/>
          <w:bCs/>
          <w:color w:val="auto"/>
        </w:rPr>
        <w:tab/>
        <w:t>(</w:t>
      </w:r>
      <w:r w:rsidR="0087381B" w:rsidRPr="00A4515C">
        <w:rPr>
          <w:rFonts w:asciiTheme="minorHAnsi" w:hAnsiTheme="minorHAnsi" w:cstheme="minorHAnsi"/>
          <w:bCs/>
          <w:color w:val="auto"/>
        </w:rPr>
        <w:t>deborah-williard@uiowa.edu</w:t>
      </w:r>
      <w:r w:rsidRPr="00A4515C">
        <w:rPr>
          <w:rFonts w:asciiTheme="minorHAnsi" w:hAnsiTheme="minorHAnsi" w:cstheme="minorHAnsi"/>
          <w:bCs/>
          <w:color w:val="auto"/>
        </w:rPr>
        <w:t>)</w:t>
      </w:r>
    </w:p>
    <w:p w14:paraId="1B08E3DD" w14:textId="09F3023E" w:rsidR="0087381B" w:rsidRPr="00A4515C" w:rsidRDefault="0087381B" w:rsidP="003278E4">
      <w:pPr>
        <w:rPr>
          <w:rFonts w:asciiTheme="minorHAnsi" w:hAnsiTheme="minorHAnsi" w:cstheme="minorHAnsi"/>
          <w:bCs/>
          <w:color w:val="auto"/>
        </w:rPr>
      </w:pPr>
      <w:r w:rsidRPr="00A4515C">
        <w:rPr>
          <w:rFonts w:asciiTheme="minorHAnsi" w:hAnsiTheme="minorHAnsi" w:cstheme="minorHAnsi"/>
          <w:bCs/>
          <w:color w:val="auto"/>
        </w:rPr>
        <w:t xml:space="preserve">Jerald L. </w:t>
      </w:r>
      <w:proofErr w:type="spellStart"/>
      <w:r w:rsidRPr="00A4515C">
        <w:rPr>
          <w:rFonts w:asciiTheme="minorHAnsi" w:hAnsiTheme="minorHAnsi" w:cstheme="minorHAnsi"/>
          <w:bCs/>
          <w:color w:val="auto"/>
        </w:rPr>
        <w:t>Schnoor</w:t>
      </w:r>
      <w:proofErr w:type="spellEnd"/>
      <w:r w:rsidRPr="00A4515C">
        <w:rPr>
          <w:rFonts w:asciiTheme="minorHAnsi" w:hAnsiTheme="minorHAnsi" w:cstheme="minorHAnsi"/>
          <w:bCs/>
          <w:color w:val="auto"/>
        </w:rPr>
        <w:tab/>
        <w:t>(jerald-schnoor@uiowa.edu)</w:t>
      </w:r>
    </w:p>
    <w:p w14:paraId="4A3C4E44" w14:textId="77777777" w:rsidR="00C318EB" w:rsidRPr="00A4515C" w:rsidRDefault="00C318EB" w:rsidP="003278E4">
      <w:pPr>
        <w:rPr>
          <w:rFonts w:asciiTheme="minorHAnsi" w:hAnsiTheme="minorHAnsi" w:cstheme="minorHAnsi"/>
          <w:bCs/>
          <w:color w:val="auto"/>
        </w:rPr>
      </w:pPr>
    </w:p>
    <w:p w14:paraId="205F37B4" w14:textId="044EA5EF" w:rsidR="00E513F8" w:rsidRPr="00A4515C" w:rsidRDefault="006305D7" w:rsidP="003278E4">
      <w:pPr>
        <w:pStyle w:val="NormalWeb"/>
        <w:spacing w:before="0" w:beforeAutospacing="0" w:after="0" w:afterAutospacing="0"/>
        <w:rPr>
          <w:rFonts w:asciiTheme="minorHAnsi" w:hAnsiTheme="minorHAnsi" w:cstheme="minorHAnsi"/>
        </w:rPr>
      </w:pPr>
      <w:r w:rsidRPr="00A4515C">
        <w:rPr>
          <w:rFonts w:asciiTheme="minorHAnsi" w:hAnsiTheme="minorHAnsi" w:cstheme="minorHAnsi"/>
          <w:b/>
          <w:bCs/>
        </w:rPr>
        <w:t>KEYWORDS:</w:t>
      </w:r>
      <w:r w:rsidRPr="00A4515C">
        <w:rPr>
          <w:rFonts w:asciiTheme="minorHAnsi" w:hAnsiTheme="minorHAnsi" w:cstheme="minorHAnsi"/>
        </w:rPr>
        <w:t xml:space="preserve"> </w:t>
      </w:r>
    </w:p>
    <w:p w14:paraId="6C0B0781" w14:textId="0034292D" w:rsidR="007A4DD6" w:rsidRPr="00A4515C" w:rsidRDefault="0054021B" w:rsidP="003278E4">
      <w:pPr>
        <w:pStyle w:val="NormalWeb"/>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rPr>
        <w:t>m</w:t>
      </w:r>
      <w:r w:rsidR="004A427D" w:rsidRPr="00A4515C">
        <w:rPr>
          <w:rFonts w:asciiTheme="minorHAnsi" w:hAnsiTheme="minorHAnsi" w:cstheme="minorHAnsi"/>
        </w:rPr>
        <w:t xml:space="preserve">icroalgae cultivation, </w:t>
      </w:r>
      <w:r w:rsidR="004A427D" w:rsidRPr="00A4515C">
        <w:rPr>
          <w:rFonts w:asciiTheme="minorHAnsi" w:hAnsiTheme="minorHAnsi" w:cstheme="minorHAnsi"/>
          <w:color w:val="auto"/>
        </w:rPr>
        <w:t>photobioreactor, axenic cultures,</w:t>
      </w:r>
      <w:r w:rsidR="00957C5C" w:rsidRPr="00A4515C">
        <w:rPr>
          <w:rFonts w:asciiTheme="minorHAnsi" w:hAnsiTheme="minorHAnsi" w:cstheme="minorHAnsi"/>
          <w:color w:val="auto"/>
        </w:rPr>
        <w:t xml:space="preserve"> </w:t>
      </w:r>
      <w:r w:rsidR="00A02B9B" w:rsidRPr="00A4515C">
        <w:rPr>
          <w:rFonts w:asciiTheme="minorHAnsi" w:hAnsiTheme="minorHAnsi" w:cstheme="minorHAnsi"/>
          <w:color w:val="auto"/>
        </w:rPr>
        <w:t xml:space="preserve">experimental control, </w:t>
      </w:r>
      <w:r w:rsidR="00957C5C" w:rsidRPr="00A4515C">
        <w:rPr>
          <w:rFonts w:asciiTheme="minorHAnsi" w:hAnsiTheme="minorHAnsi" w:cstheme="minorHAnsi"/>
          <w:color w:val="auto"/>
        </w:rPr>
        <w:t>biomass productivity,</w:t>
      </w:r>
      <w:r w:rsidR="004A427D" w:rsidRPr="00A4515C">
        <w:rPr>
          <w:rFonts w:asciiTheme="minorHAnsi" w:hAnsiTheme="minorHAnsi" w:cstheme="minorHAnsi"/>
          <w:color w:val="auto"/>
        </w:rPr>
        <w:t xml:space="preserve"> adapt</w:t>
      </w:r>
      <w:r w:rsidR="006407F3" w:rsidRPr="00A4515C">
        <w:rPr>
          <w:rFonts w:asciiTheme="minorHAnsi" w:hAnsiTheme="minorHAnsi" w:cstheme="minorHAnsi"/>
          <w:color w:val="auto"/>
        </w:rPr>
        <w:t>ing for</w:t>
      </w:r>
      <w:r w:rsidR="00AE11BA" w:rsidRPr="00A4515C">
        <w:rPr>
          <w:rFonts w:asciiTheme="minorHAnsi" w:hAnsiTheme="minorHAnsi" w:cstheme="minorHAnsi"/>
          <w:color w:val="auto"/>
        </w:rPr>
        <w:t xml:space="preserve"> corrosive</w:t>
      </w:r>
      <w:r w:rsidR="006407F3" w:rsidRPr="00A4515C">
        <w:rPr>
          <w:rFonts w:asciiTheme="minorHAnsi" w:hAnsiTheme="minorHAnsi" w:cstheme="minorHAnsi"/>
          <w:color w:val="auto"/>
        </w:rPr>
        <w:t xml:space="preserve"> gas use</w:t>
      </w:r>
    </w:p>
    <w:p w14:paraId="1CB4E390" w14:textId="77777777" w:rsidR="006305D7" w:rsidRPr="00A4515C" w:rsidRDefault="006305D7" w:rsidP="003278E4">
      <w:pPr>
        <w:pStyle w:val="NormalWeb"/>
        <w:spacing w:before="0" w:beforeAutospacing="0" w:after="0" w:afterAutospacing="0"/>
        <w:rPr>
          <w:rFonts w:asciiTheme="minorHAnsi" w:hAnsiTheme="minorHAnsi" w:cstheme="minorHAnsi"/>
        </w:rPr>
      </w:pPr>
    </w:p>
    <w:p w14:paraId="5DF169A7" w14:textId="199D2F8E" w:rsidR="00E513F8" w:rsidRPr="00A4515C" w:rsidRDefault="00086FF5" w:rsidP="003278E4">
      <w:pPr>
        <w:rPr>
          <w:rFonts w:asciiTheme="minorHAnsi" w:hAnsiTheme="minorHAnsi" w:cstheme="minorHAnsi"/>
          <w:b/>
          <w:bCs/>
        </w:rPr>
      </w:pPr>
      <w:r w:rsidRPr="00A4515C">
        <w:rPr>
          <w:rFonts w:asciiTheme="minorHAnsi" w:hAnsiTheme="minorHAnsi" w:cstheme="minorHAnsi"/>
          <w:b/>
          <w:bCs/>
        </w:rPr>
        <w:t>SUMMARY</w:t>
      </w:r>
      <w:r w:rsidR="00957C5C" w:rsidRPr="00A4515C">
        <w:rPr>
          <w:rFonts w:asciiTheme="minorHAnsi" w:hAnsiTheme="minorHAnsi" w:cstheme="minorHAnsi"/>
          <w:b/>
          <w:bCs/>
        </w:rPr>
        <w:t>:</w:t>
      </w:r>
    </w:p>
    <w:p w14:paraId="32798D51" w14:textId="54C689A9" w:rsidR="007A4DD6" w:rsidRPr="00A4515C" w:rsidRDefault="00957C5C" w:rsidP="003278E4">
      <w:pPr>
        <w:rPr>
          <w:rFonts w:asciiTheme="minorHAnsi" w:hAnsiTheme="minorHAnsi" w:cstheme="minorHAnsi"/>
          <w:color w:val="808080"/>
        </w:rPr>
      </w:pPr>
      <w:r w:rsidRPr="00A4515C">
        <w:rPr>
          <w:rFonts w:asciiTheme="minorHAnsi" w:hAnsiTheme="minorHAnsi" w:cstheme="minorHAnsi"/>
          <w:bCs/>
        </w:rPr>
        <w:t>Bench-scale</w:t>
      </w:r>
      <w:r w:rsidR="00561B8D" w:rsidRPr="00A4515C">
        <w:rPr>
          <w:rFonts w:asciiTheme="minorHAnsi" w:hAnsiTheme="minorHAnsi" w:cstheme="minorHAnsi"/>
          <w:bCs/>
        </w:rPr>
        <w:t>, axenic</w:t>
      </w:r>
      <w:r w:rsidRPr="00A4515C">
        <w:rPr>
          <w:rFonts w:asciiTheme="minorHAnsi" w:hAnsiTheme="minorHAnsi" w:cstheme="minorHAnsi"/>
          <w:bCs/>
        </w:rPr>
        <w:t xml:space="preserve"> cultivation </w:t>
      </w:r>
      <w:r w:rsidR="00561B8D" w:rsidRPr="00A4515C">
        <w:rPr>
          <w:rFonts w:asciiTheme="minorHAnsi" w:hAnsiTheme="minorHAnsi" w:cstheme="minorHAnsi"/>
          <w:bCs/>
        </w:rPr>
        <w:t>facilitates microalgal characterization and p</w:t>
      </w:r>
      <w:r w:rsidR="00BD32A6" w:rsidRPr="00A4515C">
        <w:rPr>
          <w:rFonts w:asciiTheme="minorHAnsi" w:hAnsiTheme="minorHAnsi" w:cstheme="minorHAnsi"/>
          <w:bCs/>
        </w:rPr>
        <w:t xml:space="preserve">roductivity </w:t>
      </w:r>
      <w:r w:rsidR="00561B8D" w:rsidRPr="00A4515C">
        <w:rPr>
          <w:rFonts w:asciiTheme="minorHAnsi" w:hAnsiTheme="minorHAnsi" w:cstheme="minorHAnsi"/>
          <w:bCs/>
        </w:rPr>
        <w:t xml:space="preserve">optimization </w:t>
      </w:r>
      <w:r w:rsidR="00BD32A6" w:rsidRPr="00A4515C">
        <w:rPr>
          <w:rFonts w:asciiTheme="minorHAnsi" w:hAnsiTheme="minorHAnsi" w:cstheme="minorHAnsi"/>
          <w:bCs/>
        </w:rPr>
        <w:t>before subsequent process scale-up</w:t>
      </w:r>
      <w:r w:rsidR="00561B8D" w:rsidRPr="00A4515C">
        <w:rPr>
          <w:rFonts w:asciiTheme="minorHAnsi" w:hAnsiTheme="minorHAnsi" w:cstheme="minorHAnsi"/>
          <w:bCs/>
        </w:rPr>
        <w:t xml:space="preserve">. Photobioreactors provide </w:t>
      </w:r>
      <w:r w:rsidR="00A13A3F" w:rsidRPr="00A4515C">
        <w:rPr>
          <w:rFonts w:asciiTheme="minorHAnsi" w:hAnsiTheme="minorHAnsi" w:cstheme="minorHAnsi"/>
          <w:bCs/>
        </w:rPr>
        <w:t xml:space="preserve">the </w:t>
      </w:r>
      <w:r w:rsidR="00BD32A6" w:rsidRPr="00A4515C">
        <w:rPr>
          <w:rFonts w:asciiTheme="minorHAnsi" w:hAnsiTheme="minorHAnsi" w:cstheme="minorHAnsi"/>
          <w:bCs/>
        </w:rPr>
        <w:t xml:space="preserve">necessary control for </w:t>
      </w:r>
      <w:r w:rsidR="00A13A3F" w:rsidRPr="00A4515C">
        <w:rPr>
          <w:rFonts w:asciiTheme="minorHAnsi" w:hAnsiTheme="minorHAnsi" w:cstheme="minorHAnsi"/>
          <w:bCs/>
        </w:rPr>
        <w:t xml:space="preserve">reliable and reproducible microalgal </w:t>
      </w:r>
      <w:r w:rsidR="00D01DED" w:rsidRPr="00A4515C">
        <w:rPr>
          <w:rFonts w:asciiTheme="minorHAnsi" w:hAnsiTheme="minorHAnsi" w:cstheme="minorHAnsi"/>
          <w:bCs/>
        </w:rPr>
        <w:t>experiments and</w:t>
      </w:r>
      <w:r w:rsidR="00BF6C79" w:rsidRPr="00A4515C">
        <w:rPr>
          <w:rFonts w:asciiTheme="minorHAnsi" w:hAnsiTheme="minorHAnsi" w:cstheme="minorHAnsi"/>
          <w:bCs/>
        </w:rPr>
        <w:t xml:space="preserve"> can be adapted to safely cultivate microalgae with the corrosive gases </w:t>
      </w:r>
      <w:r w:rsidR="00815F05" w:rsidRPr="00A4515C">
        <w:rPr>
          <w:rFonts w:asciiTheme="minorHAnsi" w:hAnsiTheme="minorHAnsi" w:cstheme="minorHAnsi"/>
          <w:bCs/>
        </w:rPr>
        <w:t>(CO</w:t>
      </w:r>
      <w:r w:rsidR="00815F05" w:rsidRPr="00A4515C">
        <w:rPr>
          <w:rFonts w:asciiTheme="minorHAnsi" w:hAnsiTheme="minorHAnsi" w:cstheme="minorHAnsi"/>
          <w:bCs/>
          <w:vertAlign w:val="subscript"/>
        </w:rPr>
        <w:t>2</w:t>
      </w:r>
      <w:r w:rsidR="00815F05" w:rsidRPr="00A4515C">
        <w:rPr>
          <w:rFonts w:asciiTheme="minorHAnsi" w:hAnsiTheme="minorHAnsi" w:cstheme="minorHAnsi"/>
          <w:bCs/>
        </w:rPr>
        <w:t>, SO</w:t>
      </w:r>
      <w:r w:rsidR="00815F05" w:rsidRPr="00A4515C">
        <w:rPr>
          <w:rFonts w:asciiTheme="minorHAnsi" w:hAnsiTheme="minorHAnsi" w:cstheme="minorHAnsi"/>
          <w:bCs/>
          <w:vertAlign w:val="subscript"/>
        </w:rPr>
        <w:t>2</w:t>
      </w:r>
      <w:r w:rsidR="00815F05" w:rsidRPr="00A4515C">
        <w:rPr>
          <w:rFonts w:asciiTheme="minorHAnsi" w:hAnsiTheme="minorHAnsi" w:cstheme="minorHAnsi"/>
          <w:bCs/>
        </w:rPr>
        <w:t>, NO</w:t>
      </w:r>
      <w:r w:rsidR="00815F05" w:rsidRPr="00A4515C">
        <w:rPr>
          <w:rFonts w:asciiTheme="minorHAnsi" w:hAnsiTheme="minorHAnsi" w:cstheme="minorHAnsi"/>
          <w:bCs/>
          <w:vertAlign w:val="subscript"/>
        </w:rPr>
        <w:t>2</w:t>
      </w:r>
      <w:r w:rsidR="00815F05" w:rsidRPr="00A4515C">
        <w:rPr>
          <w:rFonts w:asciiTheme="minorHAnsi" w:hAnsiTheme="minorHAnsi" w:cstheme="minorHAnsi"/>
          <w:bCs/>
        </w:rPr>
        <w:t xml:space="preserve">) </w:t>
      </w:r>
      <w:r w:rsidR="00BF6C79" w:rsidRPr="00A4515C">
        <w:rPr>
          <w:rFonts w:asciiTheme="minorHAnsi" w:hAnsiTheme="minorHAnsi" w:cstheme="minorHAnsi"/>
          <w:bCs/>
        </w:rPr>
        <w:t xml:space="preserve">from municipal </w:t>
      </w:r>
      <w:r w:rsidR="00A02B9B" w:rsidRPr="00A4515C">
        <w:rPr>
          <w:rFonts w:asciiTheme="minorHAnsi" w:hAnsiTheme="minorHAnsi" w:cstheme="minorHAnsi"/>
          <w:bCs/>
        </w:rPr>
        <w:t>or</w:t>
      </w:r>
      <w:r w:rsidR="00BF6C79" w:rsidRPr="00A4515C">
        <w:rPr>
          <w:rFonts w:asciiTheme="minorHAnsi" w:hAnsiTheme="minorHAnsi" w:cstheme="minorHAnsi"/>
          <w:bCs/>
        </w:rPr>
        <w:t xml:space="preserve"> industrial combustion emissions</w:t>
      </w:r>
      <w:r w:rsidR="00BD32A6" w:rsidRPr="00A4515C">
        <w:rPr>
          <w:rFonts w:asciiTheme="minorHAnsi" w:hAnsiTheme="minorHAnsi" w:cstheme="minorHAnsi"/>
          <w:bCs/>
        </w:rPr>
        <w:t>.</w:t>
      </w:r>
    </w:p>
    <w:p w14:paraId="761028D6" w14:textId="77777777" w:rsidR="006305D7" w:rsidRPr="00A4515C" w:rsidRDefault="006305D7" w:rsidP="003278E4">
      <w:pPr>
        <w:rPr>
          <w:rFonts w:asciiTheme="minorHAnsi" w:hAnsiTheme="minorHAnsi" w:cstheme="minorHAnsi"/>
        </w:rPr>
      </w:pPr>
    </w:p>
    <w:p w14:paraId="2B80DC61" w14:textId="30843AB0" w:rsidR="0085617A" w:rsidRPr="00A4515C" w:rsidRDefault="006305D7" w:rsidP="003278E4">
      <w:pPr>
        <w:rPr>
          <w:rFonts w:asciiTheme="minorHAnsi" w:hAnsiTheme="minorHAnsi" w:cstheme="minorHAnsi"/>
          <w:color w:val="808080"/>
        </w:rPr>
      </w:pPr>
      <w:r w:rsidRPr="00A4515C">
        <w:rPr>
          <w:rFonts w:asciiTheme="minorHAnsi" w:hAnsiTheme="minorHAnsi" w:cstheme="minorHAnsi"/>
          <w:b/>
          <w:bCs/>
        </w:rPr>
        <w:t>ABSTRACT:</w:t>
      </w:r>
      <w:r w:rsidR="00E54EC9" w:rsidRPr="00A4515C">
        <w:rPr>
          <w:rFonts w:asciiTheme="minorHAnsi" w:hAnsiTheme="minorHAnsi" w:cstheme="minorHAnsi"/>
          <w:b/>
          <w:bCs/>
        </w:rPr>
        <w:t xml:space="preserve"> </w:t>
      </w:r>
    </w:p>
    <w:p w14:paraId="3EAF15D7" w14:textId="7DA87B3C" w:rsidR="00E513F8" w:rsidRDefault="001E03AA" w:rsidP="003278E4">
      <w:r w:rsidRPr="00A4515C">
        <w:rPr>
          <w:rFonts w:asciiTheme="minorHAnsi" w:hAnsiTheme="minorHAnsi" w:cstheme="minorHAnsi"/>
          <w:bCs/>
        </w:rPr>
        <w:t>P</w:t>
      </w:r>
      <w:r w:rsidR="00F406B4" w:rsidRPr="00A4515C">
        <w:rPr>
          <w:rFonts w:asciiTheme="minorHAnsi" w:hAnsiTheme="minorHAnsi" w:cstheme="minorHAnsi"/>
          <w:bCs/>
        </w:rPr>
        <w:t xml:space="preserve">hotobioreactors </w:t>
      </w:r>
      <w:r w:rsidRPr="00A4515C">
        <w:rPr>
          <w:rFonts w:asciiTheme="minorHAnsi" w:hAnsiTheme="minorHAnsi" w:cstheme="minorHAnsi"/>
          <w:bCs/>
        </w:rPr>
        <w:t>are illuminated cultivation systems for</w:t>
      </w:r>
      <w:r w:rsidR="00D81C31" w:rsidRPr="00A4515C">
        <w:rPr>
          <w:rFonts w:asciiTheme="minorHAnsi" w:hAnsiTheme="minorHAnsi" w:cstheme="minorHAnsi"/>
          <w:bCs/>
        </w:rPr>
        <w:t xml:space="preserve"> experiments on</w:t>
      </w:r>
      <w:r w:rsidRPr="00A4515C">
        <w:rPr>
          <w:rFonts w:asciiTheme="minorHAnsi" w:hAnsiTheme="minorHAnsi" w:cstheme="minorHAnsi"/>
          <w:bCs/>
        </w:rPr>
        <w:t xml:space="preserve"> phototrophic microorganisms. These systems provide a sterile environment for microalgal cultivation </w:t>
      </w:r>
      <w:r w:rsidRPr="00A4515C">
        <w:t xml:space="preserve">with temperature, pH, and gas composition and flow rate control. </w:t>
      </w:r>
      <w:r w:rsidR="00DD1888" w:rsidRPr="00A4515C">
        <w:t>At bench-scale, photobioreactors are advantageous to researchers studying microalgal properties, productivity, and growth optimization.</w:t>
      </w:r>
      <w:r w:rsidR="0097101F" w:rsidRPr="00A4515C">
        <w:t xml:space="preserve"> At industrial scales,</w:t>
      </w:r>
      <w:r w:rsidR="0097101F" w:rsidRPr="00A4515C">
        <w:rPr>
          <w:rFonts w:asciiTheme="minorHAnsi" w:hAnsiTheme="minorHAnsi" w:cstheme="minorHAnsi"/>
          <w:color w:val="auto"/>
        </w:rPr>
        <w:t xml:space="preserve"> </w:t>
      </w:r>
      <w:r w:rsidR="0097101F" w:rsidRPr="00A4515C">
        <w:t>photobioreactors can maintain product purity and improve production efficiency.</w:t>
      </w:r>
      <w:r w:rsidR="00DD1888" w:rsidRPr="00A4515C">
        <w:t xml:space="preserve"> Th</w:t>
      </w:r>
      <w:r w:rsidR="00391A8D" w:rsidRPr="00A4515C">
        <w:t xml:space="preserve">e </w:t>
      </w:r>
      <w:r w:rsidR="00DD1888" w:rsidRPr="00A4515C">
        <w:t>video describe</w:t>
      </w:r>
      <w:r w:rsidR="00237F38" w:rsidRPr="00A4515C">
        <w:t>s</w:t>
      </w:r>
      <w:r w:rsidR="004968E5" w:rsidRPr="00A4515C">
        <w:t xml:space="preserve"> the</w:t>
      </w:r>
      <w:r w:rsidR="0020406B" w:rsidRPr="00A4515C">
        <w:t xml:space="preserve"> preparation</w:t>
      </w:r>
      <w:r w:rsidR="004968E5" w:rsidRPr="00A4515C">
        <w:t xml:space="preserve"> and use of a bench-scale photobioreactor</w:t>
      </w:r>
      <w:r w:rsidR="0020406B" w:rsidRPr="00A4515C">
        <w:t xml:space="preserve"> for microalgal cultivation</w:t>
      </w:r>
      <w:r w:rsidR="004968E5" w:rsidRPr="00A4515C">
        <w:t xml:space="preserve">, including the safe use of corrosive gas inputs, and </w:t>
      </w:r>
      <w:r w:rsidR="00DD1888" w:rsidRPr="00A4515C">
        <w:t>detail</w:t>
      </w:r>
      <w:r w:rsidR="00237F38" w:rsidRPr="00A4515C">
        <w:t>s</w:t>
      </w:r>
      <w:r w:rsidR="004968E5" w:rsidRPr="00A4515C">
        <w:t xml:space="preserve"> relevant biomass measurements and </w:t>
      </w:r>
      <w:r w:rsidR="008618E0" w:rsidRPr="00A4515C">
        <w:t>biomass productivity</w:t>
      </w:r>
      <w:r w:rsidR="004968E5" w:rsidRPr="00A4515C">
        <w:t xml:space="preserve"> calculations.</w:t>
      </w:r>
      <w:r w:rsidR="00DD1888" w:rsidRPr="00A4515C">
        <w:t xml:space="preserve"> </w:t>
      </w:r>
      <w:r w:rsidR="00463AA1" w:rsidRPr="00A4515C">
        <w:t xml:space="preserve">Specifically, the </w:t>
      </w:r>
      <w:r w:rsidR="00237F38" w:rsidRPr="00A4515C">
        <w:t>video illustrates</w:t>
      </w:r>
      <w:r w:rsidR="00463AA1" w:rsidRPr="00A4515C">
        <w:t xml:space="preserve"> microalgal culture storage and preparation for inoculation, </w:t>
      </w:r>
      <w:r w:rsidR="00237F38" w:rsidRPr="00A4515C">
        <w:t xml:space="preserve">photobioreactor </w:t>
      </w:r>
      <w:r w:rsidR="002E4D3D" w:rsidRPr="00A4515C">
        <w:t>assembly and sterilization, biomass concentration measurements, a</w:t>
      </w:r>
      <w:r w:rsidR="00237F38" w:rsidRPr="00A4515C">
        <w:t>nd a</w:t>
      </w:r>
      <w:r w:rsidR="002E4D3D" w:rsidRPr="00A4515C">
        <w:t xml:space="preserve"> logistic model for microalgal </w:t>
      </w:r>
      <w:r w:rsidR="008618E0" w:rsidRPr="00A4515C">
        <w:t>biomass productivity</w:t>
      </w:r>
      <w:r w:rsidR="00237F38" w:rsidRPr="00A4515C">
        <w:t xml:space="preserve"> with</w:t>
      </w:r>
      <w:r w:rsidR="002E4D3D" w:rsidRPr="00A4515C">
        <w:t xml:space="preserve"> rate calculations including maximum and overall biomass productivit</w:t>
      </w:r>
      <w:r w:rsidR="008618E0" w:rsidRPr="00A4515C">
        <w:t>ies</w:t>
      </w:r>
      <w:r w:rsidR="002E4D3D" w:rsidRPr="00A4515C">
        <w:t xml:space="preserve">. Additionally, since there is growing interest in experiments to </w:t>
      </w:r>
      <w:r w:rsidR="00475075" w:rsidRPr="00A4515C">
        <w:t>cultivate</w:t>
      </w:r>
      <w:r w:rsidR="002E4D3D" w:rsidRPr="00A4515C">
        <w:t xml:space="preserve"> microalgae using simulated or real waste gas emissions, th</w:t>
      </w:r>
      <w:r w:rsidR="00391A8D" w:rsidRPr="00A4515C">
        <w:t>e</w:t>
      </w:r>
      <w:r w:rsidR="002E4D3D" w:rsidRPr="00A4515C">
        <w:t xml:space="preserve"> video will cover the photobioreactor equipment adaptations necessary to work with corrosive gases</w:t>
      </w:r>
      <w:r w:rsidR="0097101F" w:rsidRPr="00A4515C">
        <w:t xml:space="preserve"> and </w:t>
      </w:r>
      <w:r w:rsidR="002E4D3D" w:rsidRPr="00A4515C">
        <w:t>discuss safe sampling</w:t>
      </w:r>
      <w:r w:rsidR="007E5D46" w:rsidRPr="00A4515C">
        <w:t xml:space="preserve"> in such scenarios</w:t>
      </w:r>
      <w:r w:rsidR="002E4D3D" w:rsidRPr="00A4515C">
        <w:t>.</w:t>
      </w:r>
    </w:p>
    <w:p w14:paraId="09A0AC30" w14:textId="77777777" w:rsidR="00DD50A3" w:rsidRPr="00A4515C" w:rsidRDefault="00DD50A3" w:rsidP="003278E4">
      <w:pPr>
        <w:rPr>
          <w:rFonts w:asciiTheme="minorHAnsi" w:hAnsiTheme="minorHAnsi" w:cstheme="minorHAnsi"/>
          <w:color w:val="auto"/>
        </w:rPr>
      </w:pPr>
    </w:p>
    <w:p w14:paraId="237AD7DD" w14:textId="2913340E" w:rsidR="00D15131" w:rsidRPr="00A4515C" w:rsidRDefault="006305D7" w:rsidP="003278E4">
      <w:pPr>
        <w:rPr>
          <w:rFonts w:asciiTheme="minorHAnsi" w:hAnsiTheme="minorHAnsi" w:cstheme="minorHAnsi"/>
          <w:color w:val="808080" w:themeColor="background1" w:themeShade="80"/>
        </w:rPr>
      </w:pPr>
      <w:r w:rsidRPr="00A4515C">
        <w:rPr>
          <w:rFonts w:asciiTheme="minorHAnsi" w:hAnsiTheme="minorHAnsi" w:cstheme="minorHAnsi"/>
          <w:b/>
        </w:rPr>
        <w:t>INTRODUCTION</w:t>
      </w:r>
      <w:r w:rsidRPr="00A4515C">
        <w:rPr>
          <w:rFonts w:asciiTheme="minorHAnsi" w:hAnsiTheme="minorHAnsi" w:cstheme="minorHAnsi"/>
          <w:b/>
          <w:bCs/>
        </w:rPr>
        <w:t>:</w:t>
      </w:r>
      <w:r w:rsidRPr="00A4515C">
        <w:rPr>
          <w:rFonts w:asciiTheme="minorHAnsi" w:hAnsiTheme="minorHAnsi" w:cstheme="minorHAnsi"/>
        </w:rPr>
        <w:t xml:space="preserve"> </w:t>
      </w:r>
    </w:p>
    <w:p w14:paraId="1D4670B4" w14:textId="58978243" w:rsidR="00C81A1C" w:rsidRPr="00A4515C" w:rsidRDefault="00C81A1C" w:rsidP="003278E4">
      <w:r w:rsidRPr="00A4515C">
        <w:lastRenderedPageBreak/>
        <w:t>Photobioreactors are useful for</w:t>
      </w:r>
      <w:r w:rsidR="00C566A2" w:rsidRPr="00A4515C">
        <w:t xml:space="preserve"> controlled </w:t>
      </w:r>
      <w:r w:rsidR="005928B9" w:rsidRPr="00A4515C">
        <w:t>experiments and</w:t>
      </w:r>
      <w:r w:rsidRPr="00A4515C">
        <w:t xml:space="preserve"> cultivation of purer microalga</w:t>
      </w:r>
      <w:r w:rsidR="00352853" w:rsidRPr="00A4515C">
        <w:t>l</w:t>
      </w:r>
      <w:r w:rsidRPr="00A4515C">
        <w:t xml:space="preserve"> products than can be achieved by open ponds.</w:t>
      </w:r>
      <w:r w:rsidR="00B80FF1" w:rsidRPr="00A4515C">
        <w:t xml:space="preserve"> </w:t>
      </w:r>
      <w:r w:rsidR="00CA2218" w:rsidRPr="00A4515C">
        <w:t xml:space="preserve">Microalgal cultivation in bench-scale photobioreactors supports the development of fundamental knowledge that may be used for process scale-up. </w:t>
      </w:r>
      <w:r w:rsidR="00DE4E91" w:rsidRPr="00A4515C">
        <w:t>Slight changes to environmental conditions can significantly alter microbiological experiments and confound the results</w:t>
      </w:r>
      <w:r w:rsidR="0085617A" w:rsidRPr="00A4515C">
        <w:fldChar w:fldCharType="begin"/>
      </w:r>
      <w:r w:rsidR="00337E2C">
        <w:instrText xml:space="preserve"> ADDIN EN.CITE &lt;EndNote&gt;&lt;Cite&gt;&lt;Author&gt;Obom&lt;/Author&gt;&lt;Year&gt;2013&lt;/Year&gt;&lt;RecNum&gt;311&lt;/RecNum&gt;&lt;DisplayText&gt;&lt;style face="superscript"&gt;1&lt;/style&gt;&lt;/DisplayText&gt;&lt;record&gt;&lt;rec-number&gt;311&lt;/rec-number&gt;&lt;foreign-keys&gt;&lt;key app="EN" db-id="wx5wrpez9w0eebead2ap5de0d9dzfpzvs0zd" timestamp="1560368866" guid="10a7e61c-89ed-47ba-9a71-f0c9f26007de"&gt;311&lt;/key&gt;&lt;/foreign-keys&gt;&lt;ref-type name="Journal Article"&gt;17&lt;/ref-type&gt;&lt;contributors&gt;&lt;authors&gt;&lt;author&gt;Obom, Kristina M.&lt;/author&gt;&lt;author&gt;Magno, Andrew&lt;/author&gt;&lt;author&gt;Cummings, Patrick J.&lt;/author&gt;&lt;/authors&gt;&lt;/contributors&gt;&lt;titles&gt;&lt;title&gt;Operation of a Benchtop Bioreactor&lt;/title&gt;&lt;secondary-title&gt;JoVE&lt;/secondary-title&gt;&lt;/titles&gt;&lt;periodical&gt;&lt;full-title&gt;JoVE&lt;/full-title&gt;&lt;/periodical&gt;&lt;pages&gt;e50582&lt;/pages&gt;&lt;number&gt;79&lt;/number&gt;&lt;keywords&gt;&lt;keyword&gt;Bioengineering&lt;/keyword&gt;&lt;keyword&gt;Molecular Biology&lt;/keyword&gt;&lt;keyword&gt;Cellular Biology&lt;/keyword&gt;&lt;keyword&gt;Eukaryota&lt;/keyword&gt;&lt;keyword&gt;Bacteria&lt;/keyword&gt;&lt;keyword&gt;Amino Acids&lt;/keyword&gt;&lt;keyword&gt;Peptides&lt;/keyword&gt;&lt;keyword&gt;and Proteins&lt;/keyword&gt;&lt;keyword&gt;Pharmaceutical Preparations&lt;/keyword&gt;&lt;keyword&gt;Engineering (General)&lt;/keyword&gt;&lt;keyword&gt;Life Sciences (General)&lt;/keyword&gt;&lt;keyword&gt;Fermentor&lt;/keyword&gt;&lt;keyword&gt;Bioreactor&lt;/keyword&gt;&lt;keyword&gt;Microbial Culture&lt;/keyword&gt;&lt;keyword&gt;Cell Culture&lt;/keyword&gt;&lt;keyword&gt;Scale-up&lt;/keyword&gt;&lt;keyword&gt;Fermentation&lt;/keyword&gt;&lt;/keywords&gt;&lt;dates&gt;&lt;year&gt;2013&lt;/year&gt;&lt;pub-dates&gt;&lt;date&gt;2013/09/12/&lt;/date&gt;&lt;/pub-dates&gt;&lt;/dates&gt;&lt;publisher&gt;MyJoVE Corp&lt;/publisher&gt;&lt;isbn&gt;1940-087X&lt;/isbn&gt;&lt;urls&gt;&lt;related-urls&gt;&lt;url&gt;https://www.jove.com/video/50582&lt;/url&gt;&lt;/related-urls&gt;&lt;/urls&gt;&lt;electronic-resource-num&gt;doi:10.3791/50582&lt;/electronic-resource-num&gt;&lt;/record&gt;&lt;/Cite&gt;&lt;/EndNote&gt;</w:instrText>
      </w:r>
      <w:r w:rsidR="0085617A" w:rsidRPr="00A4515C">
        <w:fldChar w:fldCharType="separate"/>
      </w:r>
      <w:r w:rsidR="00F406B4" w:rsidRPr="00A4515C">
        <w:rPr>
          <w:noProof/>
          <w:vertAlign w:val="superscript"/>
        </w:rPr>
        <w:t>1</w:t>
      </w:r>
      <w:r w:rsidR="0085617A" w:rsidRPr="00A4515C">
        <w:fldChar w:fldCharType="end"/>
      </w:r>
      <w:r w:rsidR="00FA673B" w:rsidRPr="001C1181">
        <w:t>.</w:t>
      </w:r>
      <w:r w:rsidR="00DE4E91" w:rsidRPr="00A4515C">
        <w:t xml:space="preserve"> A sterile process with temperature, pH, and gas sparging control is advantageous for studying microalgal properties and performance under varied conditions. </w:t>
      </w:r>
      <w:r w:rsidR="00B124D7" w:rsidRPr="00A4515C">
        <w:t xml:space="preserve">Additionally, the control over input gas concentrations, temperature, shear force from mixing, and medium pH can support diverse species that are otherwise challenging to cultivate. </w:t>
      </w:r>
      <w:r w:rsidR="00815F05" w:rsidRPr="00A4515C">
        <w:t>Photobioreactors can be run as a batch process with continuous gas feed and sparging, or as a chemostat flow-through system with continuous gas feed and sparging plus influent and effluent wastewater nutrient inputs.</w:t>
      </w:r>
      <w:r w:rsidR="00B103D9">
        <w:t xml:space="preserve"> </w:t>
      </w:r>
      <w:r w:rsidR="00815F05" w:rsidRPr="00A4515C">
        <w:t>Here, we demonstrate the batch process with continuous gas feed and sparging.</w:t>
      </w:r>
    </w:p>
    <w:p w14:paraId="3CBFBB6A" w14:textId="77777777" w:rsidR="00C43987" w:rsidRPr="00A4515C" w:rsidRDefault="00C43987" w:rsidP="003278E4"/>
    <w:p w14:paraId="41E31D72" w14:textId="4A9F61BE" w:rsidR="00186D32" w:rsidRPr="00A4515C" w:rsidRDefault="002E51DC" w:rsidP="003278E4">
      <w:pPr>
        <w:rPr>
          <w:rFonts w:asciiTheme="minorHAnsi" w:hAnsiTheme="minorHAnsi" w:cstheme="minorHAnsi"/>
          <w:color w:val="auto"/>
        </w:rPr>
      </w:pPr>
      <w:r w:rsidRPr="00A4515C">
        <w:rPr>
          <w:rFonts w:asciiTheme="minorHAnsi" w:hAnsiTheme="minorHAnsi" w:cstheme="minorHAnsi"/>
          <w:color w:val="auto"/>
        </w:rPr>
        <w:t>The use of</w:t>
      </w:r>
      <w:r w:rsidR="00D37C19" w:rsidRPr="00A4515C">
        <w:t xml:space="preserve"> photobioreactors </w:t>
      </w:r>
      <w:r w:rsidR="00CC406A" w:rsidRPr="00A4515C">
        <w:t xml:space="preserve">addresses </w:t>
      </w:r>
      <w:r w:rsidR="00E858A0" w:rsidRPr="00A4515C">
        <w:t>several</w:t>
      </w:r>
      <w:r w:rsidRPr="00A4515C">
        <w:t xml:space="preserve"> microalgal cultivation and</w:t>
      </w:r>
      <w:r w:rsidR="00CC406A" w:rsidRPr="00A4515C">
        <w:t xml:space="preserve"> </w:t>
      </w:r>
      <w:r w:rsidR="00E858A0" w:rsidRPr="00A4515C">
        <w:t xml:space="preserve">production </w:t>
      </w:r>
      <w:r w:rsidR="00CC406A" w:rsidRPr="00A4515C">
        <w:t>challenges</w:t>
      </w:r>
      <w:r w:rsidR="00E858A0" w:rsidRPr="00A4515C">
        <w:t xml:space="preserve">. </w:t>
      </w:r>
      <w:r w:rsidR="00BA0DFC" w:rsidRPr="00A4515C">
        <w:t>The</w:t>
      </w:r>
      <w:r w:rsidR="003B32C8" w:rsidRPr="00A4515C">
        <w:t xml:space="preserve"> field generally struggles with concerns of contamination by other microorganisms</w:t>
      </w:r>
      <w:r w:rsidR="00084214" w:rsidRPr="00A4515C">
        <w:t>, efficient substrate utilization</w:t>
      </w:r>
      <w:r w:rsidR="00C94F08" w:rsidRPr="00A4515C">
        <w:t xml:space="preserve"> (which is especially important in the case of CO</w:t>
      </w:r>
      <w:r w:rsidR="00C94F08" w:rsidRPr="00A4515C">
        <w:rPr>
          <w:vertAlign w:val="subscript"/>
        </w:rPr>
        <w:t>2</w:t>
      </w:r>
      <w:r w:rsidR="00C94F08" w:rsidRPr="00A4515C">
        <w:t xml:space="preserve"> mitigation</w:t>
      </w:r>
      <w:r w:rsidR="000A2274" w:rsidRPr="00A4515C">
        <w:t xml:space="preserve"> or wastewater treatment</w:t>
      </w:r>
      <w:r w:rsidR="00C94F08" w:rsidRPr="00A4515C">
        <w:t>)</w:t>
      </w:r>
      <w:r w:rsidR="008B2021" w:rsidRPr="00A4515C">
        <w:fldChar w:fldCharType="begin"/>
      </w:r>
      <w:r w:rsidR="00337E2C">
        <w:instrText xml:space="preserve"> ADDIN EN.CITE &lt;EndNote&gt;&lt;Cite&gt;&lt;Author&gt;Cheah&lt;/Author&gt;&lt;Year&gt;2014&lt;/Year&gt;&lt;RecNum&gt;76&lt;/RecNum&gt;&lt;DisplayText&gt;&lt;style face="superscript"&gt;2&lt;/style&gt;&lt;/DisplayText&gt;&lt;record&gt;&lt;rec-number&gt;76&lt;/rec-number&gt;&lt;foreign-keys&gt;&lt;key app="EN" db-id="wx5wrpez9w0eebead2ap5de0d9dzfpzvs0zd" timestamp="1522426850" guid="95ecdc74-ed6a-44f3-b0e0-21a09ce8fa08"&gt;76&lt;/key&gt;&lt;/foreign-keys&gt;&lt;ref-type name="Journal Article"&gt;17&lt;/ref-type&gt;&lt;contributors&gt;&lt;authors&gt;&lt;author&gt;Cheah, Wai Yan&lt;/author&gt;&lt;author&gt;Pau Loke, Show&lt;/author&gt;&lt;author&gt;Chang, Jo-Shu&lt;/author&gt;&lt;author&gt;Ling, Tau&lt;/author&gt;&lt;author&gt;Juan, Joon Ching&lt;/author&gt;&lt;/authors&gt;&lt;/contributors&gt;&lt;titles&gt;&lt;title&gt;Biosequestration of atmospheric CO2 and flue gas-containing CO2 by microalgae&lt;/title&gt;&lt;secondary-title&gt;Bioresource technology&lt;/secondary-title&gt;&lt;/titles&gt;&lt;periodical&gt;&lt;full-title&gt;Bioresource technology&lt;/full-title&gt;&lt;/periodical&gt;&lt;pages&gt;190-201&lt;/pages&gt;&lt;volume&gt;184&lt;/volume&gt;&lt;dates&gt;&lt;year&gt;2014&lt;/year&gt;&lt;/dates&gt;&lt;urls&gt;&lt;/urls&gt;&lt;electronic-resource-num&gt;10.1016/j.biortech.2014.11.026&lt;/electronic-resource-num&gt;&lt;/record&gt;&lt;/Cite&gt;&lt;/EndNote&gt;</w:instrText>
      </w:r>
      <w:r w:rsidR="008B2021" w:rsidRPr="00A4515C">
        <w:fldChar w:fldCharType="separate"/>
      </w:r>
      <w:r w:rsidR="00F406B4" w:rsidRPr="00A4515C">
        <w:rPr>
          <w:noProof/>
          <w:vertAlign w:val="superscript"/>
        </w:rPr>
        <w:t>2</w:t>
      </w:r>
      <w:r w:rsidR="008B2021" w:rsidRPr="00A4515C">
        <w:fldChar w:fldCharType="end"/>
      </w:r>
      <w:r w:rsidR="009610F4" w:rsidRPr="001C1181">
        <w:t>,</w:t>
      </w:r>
      <w:r w:rsidR="00084214" w:rsidRPr="00A4515C">
        <w:t xml:space="preserve"> </w:t>
      </w:r>
      <w:r w:rsidR="00CF1101" w:rsidRPr="00A4515C">
        <w:t xml:space="preserve">pH control, illumination variability, </w:t>
      </w:r>
      <w:r w:rsidR="00F20DFE" w:rsidRPr="00A4515C">
        <w:t>and biomass productivity</w:t>
      </w:r>
      <w:r w:rsidR="00B713BB" w:rsidRPr="00A4515C">
        <w:fldChar w:fldCharType="begin"/>
      </w:r>
      <w:r w:rsidR="00337E2C">
        <w:instrText xml:space="preserve"> ADDIN EN.CITE &lt;EndNote&gt;&lt;Cite&gt;&lt;Author&gt;Xu&lt;/Author&gt;&lt;Year&gt;2009&lt;/Year&gt;&lt;RecNum&gt;314&lt;/RecNum&gt;&lt;DisplayText&gt;&lt;style face="superscript"&gt;3&lt;/style&gt;&lt;/DisplayText&gt;&lt;record&gt;&lt;rec-number&gt;314&lt;/rec-number&gt;&lt;foreign-keys&gt;&lt;key app="EN" db-id="wx5wrpez9w0eebead2ap5de0d9dzfpzvs0zd" timestamp="1561578261" guid="f78d8b0c-8cc8-4423-92a4-879d53588660"&gt;314&lt;/key&gt;&lt;/foreign-keys&gt;&lt;ref-type name="Journal Article"&gt;17&lt;/ref-type&gt;&lt;contributors&gt;&lt;authors&gt;&lt;author&gt;Xu, Ling&lt;/author&gt;&lt;author&gt;Weathers, Pamela J.&lt;/author&gt;&lt;author&gt;Xiong, Xue-Rong&lt;/author&gt;&lt;author&gt;Liu, Chun-Zhao&lt;/author&gt;&lt;/authors&gt;&lt;/contributors&gt;&lt;titles&gt;&lt;title&gt;Microalgal bioreactors: Challenges and opportunities&lt;/title&gt;&lt;secondary-title&gt;Engineering in Life Sciences&lt;/secondary-title&gt;&lt;/titles&gt;&lt;periodical&gt;&lt;full-title&gt;Engineering in Life Sciences&lt;/full-title&gt;&lt;/periodical&gt;&lt;pages&gt;178-189&lt;/pages&gt;&lt;volume&gt;9&lt;/volume&gt;&lt;number&gt;3&lt;/number&gt;&lt;dates&gt;&lt;year&gt;2009&lt;/year&gt;&lt;/dates&gt;&lt;isbn&gt;1618-0240&lt;/isbn&gt;&lt;urls&gt;&lt;related-urls&gt;&lt;url&gt;https://onlinelibrary.wiley.com/doi/abs/10.1002/elsc.200800111&lt;/url&gt;&lt;/related-urls&gt;&lt;/urls&gt;&lt;electronic-resource-num&gt;10.1002/elsc.200800111&lt;/electronic-resource-num&gt;&lt;/record&gt;&lt;/Cite&gt;&lt;/EndNote&gt;</w:instrText>
      </w:r>
      <w:r w:rsidR="00B713BB" w:rsidRPr="00A4515C">
        <w:fldChar w:fldCharType="separate"/>
      </w:r>
      <w:r w:rsidR="00F406B4" w:rsidRPr="00A4515C">
        <w:rPr>
          <w:noProof/>
          <w:vertAlign w:val="superscript"/>
        </w:rPr>
        <w:t>3</w:t>
      </w:r>
      <w:r w:rsidR="00B713BB" w:rsidRPr="00A4515C">
        <w:fldChar w:fldCharType="end"/>
      </w:r>
      <w:r w:rsidR="007A4638" w:rsidRPr="001C1181">
        <w:t>.</w:t>
      </w:r>
      <w:r w:rsidR="003B32C8" w:rsidRPr="00A4515C">
        <w:t xml:space="preserve"> </w:t>
      </w:r>
      <w:r w:rsidR="00E91E78" w:rsidRPr="00A4515C">
        <w:rPr>
          <w:rFonts w:asciiTheme="minorHAnsi" w:hAnsiTheme="minorHAnsi" w:cstheme="minorHAnsi"/>
          <w:color w:val="auto"/>
        </w:rPr>
        <w:t>Photobioreactors enable researchers to study a wide range of phototroph</w:t>
      </w:r>
      <w:r w:rsidR="000E2055" w:rsidRPr="00A4515C">
        <w:rPr>
          <w:rFonts w:asciiTheme="minorHAnsi" w:hAnsiTheme="minorHAnsi" w:cstheme="minorHAnsi"/>
          <w:color w:val="auto"/>
        </w:rPr>
        <w:t xml:space="preserve">s </w:t>
      </w:r>
      <w:r w:rsidR="00E91E78" w:rsidRPr="00A4515C">
        <w:rPr>
          <w:rFonts w:asciiTheme="minorHAnsi" w:hAnsiTheme="minorHAnsi" w:cstheme="minorHAnsi"/>
          <w:color w:val="auto"/>
        </w:rPr>
        <w:t xml:space="preserve">in </w:t>
      </w:r>
      <w:r w:rsidR="00815F05" w:rsidRPr="00A4515C">
        <w:rPr>
          <w:rFonts w:asciiTheme="minorHAnsi" w:hAnsiTheme="minorHAnsi" w:cstheme="minorHAnsi"/>
          <w:color w:val="auto"/>
        </w:rPr>
        <w:t>closely-controlled batch</w:t>
      </w:r>
      <w:r w:rsidR="00E91E78" w:rsidRPr="00A4515C">
        <w:rPr>
          <w:rFonts w:asciiTheme="minorHAnsi" w:hAnsiTheme="minorHAnsi" w:cstheme="minorHAnsi"/>
          <w:color w:val="auto"/>
        </w:rPr>
        <w:t xml:space="preserve"> systems</w:t>
      </w:r>
      <w:r w:rsidR="00500460" w:rsidRPr="00A4515C">
        <w:rPr>
          <w:rFonts w:asciiTheme="minorHAnsi" w:hAnsiTheme="minorHAnsi" w:cstheme="minorHAnsi"/>
          <w:color w:val="auto"/>
        </w:rPr>
        <w:t xml:space="preserve">, where </w:t>
      </w:r>
      <w:r w:rsidR="00E90EA5" w:rsidRPr="00A4515C">
        <w:rPr>
          <w:rFonts w:asciiTheme="minorHAnsi" w:hAnsiTheme="minorHAnsi" w:cstheme="minorHAnsi"/>
          <w:color w:val="auto"/>
        </w:rPr>
        <w:t xml:space="preserve">even slow growing </w:t>
      </w:r>
      <w:r w:rsidR="000E2055" w:rsidRPr="00A4515C">
        <w:rPr>
          <w:rFonts w:asciiTheme="minorHAnsi" w:hAnsiTheme="minorHAnsi" w:cstheme="minorHAnsi"/>
          <w:color w:val="auto"/>
        </w:rPr>
        <w:t xml:space="preserve">species </w:t>
      </w:r>
      <w:r w:rsidR="00A51A40" w:rsidRPr="00A4515C">
        <w:rPr>
          <w:rFonts w:asciiTheme="minorHAnsi" w:hAnsiTheme="minorHAnsi" w:cstheme="minorHAnsi"/>
          <w:color w:val="auto"/>
        </w:rPr>
        <w:t>are protected from</w:t>
      </w:r>
      <w:r w:rsidR="002A184E" w:rsidRPr="00A4515C">
        <w:rPr>
          <w:rFonts w:asciiTheme="minorHAnsi" w:hAnsiTheme="minorHAnsi" w:cstheme="minorHAnsi"/>
          <w:color w:val="auto"/>
        </w:rPr>
        <w:t xml:space="preserve"> predators</w:t>
      </w:r>
      <w:r w:rsidR="00ED7CC8" w:rsidRPr="00A4515C">
        <w:rPr>
          <w:rFonts w:asciiTheme="minorHAnsi" w:hAnsiTheme="minorHAnsi" w:cstheme="minorHAnsi"/>
          <w:color w:val="auto"/>
        </w:rPr>
        <w:t xml:space="preserve"> or</w:t>
      </w:r>
      <w:r w:rsidR="00A51A40" w:rsidRPr="00A4515C">
        <w:rPr>
          <w:rFonts w:asciiTheme="minorHAnsi" w:hAnsiTheme="minorHAnsi" w:cstheme="minorHAnsi"/>
          <w:color w:val="auto"/>
        </w:rPr>
        <w:t xml:space="preserve"> competing microorganisms</w:t>
      </w:r>
      <w:r w:rsidR="002A53C8" w:rsidRPr="00A4515C">
        <w:rPr>
          <w:rFonts w:asciiTheme="minorHAnsi" w:hAnsiTheme="minorHAnsi" w:cstheme="minorHAnsi"/>
          <w:color w:val="auto"/>
        </w:rPr>
        <w:fldChar w:fldCharType="begin"/>
      </w:r>
      <w:r w:rsidR="00337E2C">
        <w:rPr>
          <w:rFonts w:asciiTheme="minorHAnsi" w:hAnsiTheme="minorHAnsi" w:cstheme="minorHAnsi"/>
          <w:color w:val="auto"/>
        </w:rPr>
        <w:instrText xml:space="preserve"> ADDIN EN.CITE &lt;EndNote&gt;&lt;Cite&gt;&lt;Author&gt;Tsang&lt;/Author&gt;&lt;Year&gt;2017&lt;/Year&gt;&lt;RecNum&gt;315&lt;/RecNum&gt;&lt;DisplayText&gt;&lt;style face="superscript"&gt;4&lt;/style&gt;&lt;/DisplayText&gt;&lt;record&gt;&lt;rec-number&gt;315&lt;/rec-number&gt;&lt;foreign-keys&gt;&lt;key app="EN" db-id="wx5wrpez9w0eebead2ap5de0d9dzfpzvs0zd" timestamp="1561578261" guid="7a1595d5-21e4-490a-b13b-5f91b6c0cb50"&gt;315&lt;/key&gt;&lt;/foreign-keys&gt;&lt;ref-type name="Book"&gt;6&lt;/ref-type&gt;&lt;contributors&gt;&lt;authors&gt;&lt;author&gt;Tsang, Yiu Fai&lt;/author&gt;&lt;/authors&gt;&lt;/contributors&gt;&lt;titles&gt;&lt;title&gt;Photobioreactors: Advancements, Applications and Research&lt;/title&gt;&lt;secondary-title&gt;Environmental Remediation Technologies, Regulations and Safety&lt;/secondary-title&gt;&lt;alt-title&gt;Photobioreactors: Advancements, Applications and Research&lt;/alt-title&gt;&lt;/titles&gt;&lt;dates&gt;&lt;year&gt;2017&lt;/year&gt;&lt;/dates&gt;&lt;pub-location&gt;Hauppauge, NY&lt;/pub-location&gt;&lt;publisher&gt;Nova Science Publishers, Inc.&lt;/publisher&gt;&lt;isbn&gt;978-1-53612-355-5&lt;/isbn&gt;&lt;urls&gt;&lt;/urls&gt;&lt;/record&gt;&lt;/Cite&gt;&lt;/EndNote&gt;</w:instrText>
      </w:r>
      <w:r w:rsidR="002A53C8" w:rsidRPr="00A4515C">
        <w:rPr>
          <w:rFonts w:asciiTheme="minorHAnsi" w:hAnsiTheme="minorHAnsi" w:cstheme="minorHAnsi"/>
          <w:color w:val="auto"/>
        </w:rPr>
        <w:fldChar w:fldCharType="separate"/>
      </w:r>
      <w:r w:rsidR="00F406B4" w:rsidRPr="00A4515C">
        <w:rPr>
          <w:rFonts w:asciiTheme="minorHAnsi" w:hAnsiTheme="minorHAnsi" w:cstheme="minorHAnsi"/>
          <w:noProof/>
          <w:color w:val="auto"/>
          <w:vertAlign w:val="superscript"/>
        </w:rPr>
        <w:t>4</w:t>
      </w:r>
      <w:r w:rsidR="002A53C8" w:rsidRPr="00A4515C">
        <w:rPr>
          <w:rFonts w:asciiTheme="minorHAnsi" w:hAnsiTheme="minorHAnsi" w:cstheme="minorHAnsi"/>
          <w:color w:val="auto"/>
        </w:rPr>
        <w:fldChar w:fldCharType="end"/>
      </w:r>
      <w:r w:rsidR="00392A09" w:rsidRPr="001C1181">
        <w:rPr>
          <w:rFonts w:asciiTheme="minorHAnsi" w:hAnsiTheme="minorHAnsi" w:cstheme="minorHAnsi"/>
          <w:color w:val="auto"/>
        </w:rPr>
        <w:t>.</w:t>
      </w:r>
      <w:r w:rsidR="000F66D6" w:rsidRPr="00A4515C">
        <w:rPr>
          <w:rFonts w:asciiTheme="minorHAnsi" w:hAnsiTheme="minorHAnsi" w:cstheme="minorHAnsi"/>
          <w:color w:val="auto"/>
        </w:rPr>
        <w:t xml:space="preserve"> </w:t>
      </w:r>
      <w:r w:rsidR="00D539E0" w:rsidRPr="00A4515C">
        <w:rPr>
          <w:rFonts w:asciiTheme="minorHAnsi" w:hAnsiTheme="minorHAnsi" w:cstheme="minorHAnsi"/>
          <w:color w:val="auto"/>
        </w:rPr>
        <w:t xml:space="preserve">These </w:t>
      </w:r>
      <w:r w:rsidR="00815F05" w:rsidRPr="00A4515C">
        <w:rPr>
          <w:rFonts w:asciiTheme="minorHAnsi" w:hAnsiTheme="minorHAnsi" w:cstheme="minorHAnsi"/>
          <w:color w:val="auto"/>
        </w:rPr>
        <w:t>batch</w:t>
      </w:r>
      <w:r w:rsidR="00D539E0" w:rsidRPr="00A4515C">
        <w:rPr>
          <w:rFonts w:asciiTheme="minorHAnsi" w:hAnsiTheme="minorHAnsi" w:cstheme="minorHAnsi"/>
          <w:color w:val="auto"/>
        </w:rPr>
        <w:t xml:space="preserve"> systems are also better at facilitating greater </w:t>
      </w:r>
      <w:r w:rsidR="00905ED8" w:rsidRPr="00A4515C">
        <w:rPr>
          <w:rFonts w:asciiTheme="minorHAnsi" w:hAnsiTheme="minorHAnsi" w:cstheme="minorHAnsi"/>
          <w:color w:val="auto"/>
        </w:rPr>
        <w:t>CO</w:t>
      </w:r>
      <w:r w:rsidR="00905ED8" w:rsidRPr="00A4515C">
        <w:rPr>
          <w:rFonts w:asciiTheme="minorHAnsi" w:hAnsiTheme="minorHAnsi" w:cstheme="minorHAnsi"/>
          <w:color w:val="auto"/>
          <w:vertAlign w:val="subscript"/>
        </w:rPr>
        <w:t>2</w:t>
      </w:r>
      <w:r w:rsidR="00D539E0" w:rsidRPr="00A4515C">
        <w:rPr>
          <w:rFonts w:asciiTheme="minorHAnsi" w:hAnsiTheme="minorHAnsi" w:cstheme="minorHAnsi"/>
          <w:color w:val="auto"/>
        </w:rPr>
        <w:t xml:space="preserve"> utilization rates and biomass productivity because they are closed systems that are more likely to be in equilibrium with supplied gases</w:t>
      </w:r>
      <w:r w:rsidR="00664C7E" w:rsidRPr="00A4515C">
        <w:rPr>
          <w:rFonts w:asciiTheme="minorHAnsi" w:hAnsiTheme="minorHAnsi" w:cstheme="minorHAnsi"/>
          <w:color w:val="auto"/>
        </w:rPr>
        <w:t>.</w:t>
      </w:r>
      <w:r w:rsidR="00BA0DFC" w:rsidRPr="00A4515C">
        <w:rPr>
          <w:rFonts w:asciiTheme="minorHAnsi" w:hAnsiTheme="minorHAnsi" w:cstheme="minorHAnsi"/>
          <w:color w:val="auto"/>
        </w:rPr>
        <w:t xml:space="preserve"> </w:t>
      </w:r>
      <w:r w:rsidR="007A69FB" w:rsidRPr="00A4515C">
        <w:rPr>
          <w:rFonts w:asciiTheme="minorHAnsi" w:hAnsiTheme="minorHAnsi" w:cstheme="minorHAnsi"/>
          <w:color w:val="auto"/>
        </w:rPr>
        <w:t xml:space="preserve">Photobioreactor technology also offers pH control, the lack of which has </w:t>
      </w:r>
      <w:r w:rsidR="000F0C7C" w:rsidRPr="00A4515C">
        <w:rPr>
          <w:rFonts w:asciiTheme="minorHAnsi" w:hAnsiTheme="minorHAnsi" w:cstheme="minorHAnsi"/>
          <w:color w:val="auto"/>
        </w:rPr>
        <w:t xml:space="preserve">hindered </w:t>
      </w:r>
      <w:r w:rsidR="00BA0DFC" w:rsidRPr="00A4515C">
        <w:t>high biomass productivity</w:t>
      </w:r>
      <w:r w:rsidR="000F0C7C" w:rsidRPr="00A4515C">
        <w:t xml:space="preserve"> in past studies</w:t>
      </w:r>
      <w:r w:rsidR="00AB51C7" w:rsidRPr="00A4515C">
        <w:fldChar w:fldCharType="begin"/>
      </w:r>
      <w:r w:rsidR="00337E2C">
        <w:instrText xml:space="preserve"> ADDIN EN.CITE &lt;EndNote&gt;&lt;Cite&gt;&lt;Author&gt;Molitor&lt;/Author&gt;&lt;Year&gt;2019&lt;/Year&gt;&lt;RecNum&gt;313&lt;/RecNum&gt;&lt;DisplayText&gt;&lt;style face="superscript"&gt;5&lt;/style&gt;&lt;/DisplayText&gt;&lt;record&gt;&lt;rec-number&gt;313&lt;/rec-number&gt;&lt;foreign-keys&gt;&lt;key app="EN" db-id="wx5wrpez9w0eebead2ap5de0d9dzfpzvs0zd" timestamp="1561147198" guid="2ad36b4c-a3b9-47a0-b8b0-718290e75c18"&gt;313&lt;/key&gt;&lt;/foreign-keys&gt;&lt;ref-type name="Journal Article"&gt;17&lt;/ref-type&gt;&lt;contributors&gt;&lt;authors&gt;&lt;author&gt;Molitor, Hannah R.&lt;/author&gt;&lt;author&gt;Moore, Emily J.&lt;/author&gt;&lt;author&gt;Schnoor, Jerald L.&lt;/author&gt;&lt;/authors&gt;&lt;/contributors&gt;&lt;titles&gt;&lt;title&gt;Maximum CO2 Utilization by Nutritious Microalgae&lt;/title&gt;&lt;secondary-title&gt;ACS Sustainable Chemistry &amp;amp; Engineering&lt;/secondary-title&gt;&lt;/titles&gt;&lt;periodical&gt;&lt;full-title&gt;ACS Sustainable Chemistry &amp;amp; Engineering&lt;/full-title&gt;&lt;/periodical&gt;&lt;pages&gt;9474-9479&lt;/pages&gt;&lt;volume&gt;7&lt;/volume&gt;&lt;number&gt;10&lt;/number&gt;&lt;dates&gt;&lt;year&gt;2019&lt;/year&gt;&lt;pub-dates&gt;&lt;date&gt;2019/05/20&lt;/date&gt;&lt;/pub-dates&gt;&lt;/dates&gt;&lt;publisher&gt;American Chemical Society&lt;/publisher&gt;&lt;urls&gt;&lt;related-urls&gt;&lt;url&gt;https://doi.org/10.1021/acssuschemeng.9b00656&lt;/url&gt;&lt;/related-urls&gt;&lt;/urls&gt;&lt;electronic-resource-num&gt;10.1021/acssuschemeng.9b00656&lt;/electronic-resource-num&gt;&lt;/record&gt;&lt;/Cite&gt;&lt;/EndNote&gt;</w:instrText>
      </w:r>
      <w:r w:rsidR="00AB51C7" w:rsidRPr="00A4515C">
        <w:fldChar w:fldCharType="separate"/>
      </w:r>
      <w:r w:rsidR="00F406B4" w:rsidRPr="00A4515C">
        <w:rPr>
          <w:noProof/>
          <w:vertAlign w:val="superscript"/>
        </w:rPr>
        <w:t>5</w:t>
      </w:r>
      <w:r w:rsidR="00AB51C7" w:rsidRPr="00A4515C">
        <w:fldChar w:fldCharType="end"/>
      </w:r>
      <w:r w:rsidR="00392A09" w:rsidRPr="001C1181">
        <w:t>.</w:t>
      </w:r>
      <w:r w:rsidR="00664C7E" w:rsidRPr="00A4515C">
        <w:rPr>
          <w:rFonts w:asciiTheme="minorHAnsi" w:hAnsiTheme="minorHAnsi" w:cstheme="minorHAnsi"/>
          <w:color w:val="auto"/>
        </w:rPr>
        <w:t xml:space="preserve"> </w:t>
      </w:r>
      <w:r w:rsidR="00F11516" w:rsidRPr="00A4515C">
        <w:rPr>
          <w:rFonts w:asciiTheme="minorHAnsi" w:hAnsiTheme="minorHAnsi" w:cstheme="minorHAnsi"/>
          <w:color w:val="auto"/>
        </w:rPr>
        <w:t>At</w:t>
      </w:r>
      <w:r w:rsidR="0061722D" w:rsidRPr="00A4515C">
        <w:rPr>
          <w:rFonts w:asciiTheme="minorHAnsi" w:hAnsiTheme="minorHAnsi" w:cstheme="minorHAnsi"/>
          <w:color w:val="auto"/>
        </w:rPr>
        <w:t xml:space="preserve"> </w:t>
      </w:r>
      <w:r w:rsidR="00815F05" w:rsidRPr="00A4515C">
        <w:rPr>
          <w:rFonts w:asciiTheme="minorHAnsi" w:hAnsiTheme="minorHAnsi" w:cstheme="minorHAnsi"/>
          <w:color w:val="auto"/>
        </w:rPr>
        <w:t>bench</w:t>
      </w:r>
      <w:r w:rsidR="00F11516" w:rsidRPr="00A4515C">
        <w:rPr>
          <w:rFonts w:asciiTheme="minorHAnsi" w:hAnsiTheme="minorHAnsi" w:cstheme="minorHAnsi"/>
          <w:color w:val="auto"/>
        </w:rPr>
        <w:t xml:space="preserve"> scale, the </w:t>
      </w:r>
      <w:r w:rsidR="0061722D" w:rsidRPr="00A4515C">
        <w:rPr>
          <w:rFonts w:asciiTheme="minorHAnsi" w:hAnsiTheme="minorHAnsi" w:cstheme="minorHAnsi"/>
          <w:color w:val="auto"/>
        </w:rPr>
        <w:t>level of control offered by photobioreactors is</w:t>
      </w:r>
      <w:r w:rsidR="00DE1EC7" w:rsidRPr="00A4515C">
        <w:rPr>
          <w:rFonts w:asciiTheme="minorHAnsi" w:hAnsiTheme="minorHAnsi" w:cstheme="minorHAnsi"/>
          <w:color w:val="auto"/>
        </w:rPr>
        <w:t xml:space="preserve"> advantageous to researchers</w:t>
      </w:r>
      <w:r w:rsidR="00097958" w:rsidRPr="00A4515C">
        <w:rPr>
          <w:rFonts w:asciiTheme="minorHAnsi" w:hAnsiTheme="minorHAnsi" w:cstheme="minorHAnsi"/>
          <w:color w:val="auto"/>
        </w:rPr>
        <w:t>.</w:t>
      </w:r>
      <w:r w:rsidR="0061722D" w:rsidRPr="00A4515C">
        <w:rPr>
          <w:rFonts w:asciiTheme="minorHAnsi" w:hAnsiTheme="minorHAnsi" w:cstheme="minorHAnsi"/>
          <w:color w:val="auto"/>
        </w:rPr>
        <w:t xml:space="preserve"> </w:t>
      </w:r>
      <w:r w:rsidR="00186D32" w:rsidRPr="00A4515C">
        <w:rPr>
          <w:rFonts w:asciiTheme="minorHAnsi" w:hAnsiTheme="minorHAnsi" w:cstheme="minorHAnsi"/>
          <w:color w:val="auto"/>
        </w:rPr>
        <w:t>At larger</w:t>
      </w:r>
      <w:r w:rsidR="00FB6476" w:rsidRPr="00A4515C">
        <w:rPr>
          <w:rFonts w:asciiTheme="minorHAnsi" w:hAnsiTheme="minorHAnsi" w:cstheme="minorHAnsi"/>
          <w:color w:val="auto"/>
        </w:rPr>
        <w:t xml:space="preserve"> industrial</w:t>
      </w:r>
      <w:r w:rsidR="00186D32" w:rsidRPr="00A4515C">
        <w:rPr>
          <w:rFonts w:asciiTheme="minorHAnsi" w:hAnsiTheme="minorHAnsi" w:cstheme="minorHAnsi"/>
          <w:color w:val="auto"/>
        </w:rPr>
        <w:t xml:space="preserve"> scales, photobioreactors </w:t>
      </w:r>
      <w:r w:rsidR="00CD74F8" w:rsidRPr="00A4515C">
        <w:rPr>
          <w:rFonts w:asciiTheme="minorHAnsi" w:hAnsiTheme="minorHAnsi" w:cstheme="minorHAnsi"/>
          <w:color w:val="auto"/>
        </w:rPr>
        <w:t>can be used to maintain</w:t>
      </w:r>
      <w:r w:rsidR="00DE1EC7" w:rsidRPr="00A4515C">
        <w:rPr>
          <w:rFonts w:asciiTheme="minorHAnsi" w:hAnsiTheme="minorHAnsi" w:cstheme="minorHAnsi"/>
          <w:color w:val="auto"/>
        </w:rPr>
        <w:t xml:space="preserve"> commercial</w:t>
      </w:r>
      <w:r w:rsidR="00CD74F8" w:rsidRPr="00A4515C">
        <w:rPr>
          <w:rFonts w:asciiTheme="minorHAnsi" w:hAnsiTheme="minorHAnsi" w:cstheme="minorHAnsi"/>
          <w:color w:val="auto"/>
        </w:rPr>
        <w:t xml:space="preserve"> bioproduct purity</w:t>
      </w:r>
      <w:r w:rsidR="000D7125" w:rsidRPr="00A4515C">
        <w:rPr>
          <w:rFonts w:asciiTheme="minorHAnsi" w:hAnsiTheme="minorHAnsi" w:cstheme="minorHAnsi"/>
          <w:color w:val="auto"/>
        </w:rPr>
        <w:t xml:space="preserve"> and improve production efficien</w:t>
      </w:r>
      <w:r w:rsidR="00DE1EC7" w:rsidRPr="00A4515C">
        <w:rPr>
          <w:rFonts w:asciiTheme="minorHAnsi" w:hAnsiTheme="minorHAnsi" w:cstheme="minorHAnsi"/>
          <w:color w:val="auto"/>
        </w:rPr>
        <w:t>c</w:t>
      </w:r>
      <w:r w:rsidR="000D7125" w:rsidRPr="00A4515C">
        <w:rPr>
          <w:rFonts w:asciiTheme="minorHAnsi" w:hAnsiTheme="minorHAnsi" w:cstheme="minorHAnsi"/>
          <w:color w:val="auto"/>
        </w:rPr>
        <w:t>y</w:t>
      </w:r>
      <w:r w:rsidR="00792D5B" w:rsidRPr="00A4515C">
        <w:rPr>
          <w:rFonts w:asciiTheme="minorHAnsi" w:hAnsiTheme="minorHAnsi" w:cstheme="minorHAnsi"/>
          <w:color w:val="auto"/>
        </w:rPr>
        <w:t xml:space="preserve"> </w:t>
      </w:r>
      <w:r w:rsidR="0094243A" w:rsidRPr="00A4515C">
        <w:rPr>
          <w:rFonts w:asciiTheme="minorHAnsi" w:hAnsiTheme="minorHAnsi" w:cstheme="minorHAnsi"/>
          <w:color w:val="auto"/>
        </w:rPr>
        <w:t>for nutraceutical, cosmetic, food, or feed applications</w:t>
      </w:r>
      <w:r w:rsidR="00256438" w:rsidRPr="00A4515C">
        <w:rPr>
          <w:rFonts w:asciiTheme="minorHAnsi" w:hAnsiTheme="minorHAnsi" w:cstheme="minorHAnsi"/>
          <w:color w:val="auto"/>
        </w:rPr>
        <w:fldChar w:fldCharType="begin"/>
      </w:r>
      <w:r w:rsidR="00337E2C">
        <w:rPr>
          <w:rFonts w:asciiTheme="minorHAnsi" w:hAnsiTheme="minorHAnsi" w:cstheme="minorHAnsi"/>
          <w:color w:val="auto"/>
        </w:rPr>
        <w:instrText xml:space="preserve"> ADDIN EN.CITE &lt;EndNote&gt;&lt;Cite&gt;&lt;Author&gt;Khan&lt;/Author&gt;&lt;Year&gt;2018&lt;/Year&gt;&lt;RecNum&gt;316&lt;/RecNum&gt;&lt;DisplayText&gt;&lt;style face="superscript"&gt;6&lt;/style&gt;&lt;/DisplayText&gt;&lt;record&gt;&lt;rec-number&gt;316&lt;/rec-number&gt;&lt;foreign-keys&gt;&lt;key app="EN" db-id="wx5wrpez9w0eebead2ap5de0d9dzfpzvs0zd" timestamp="1561578262" guid="ae2094c1-a4ab-4ac2-8b76-3b7dfc27835a"&gt;316&lt;/key&gt;&lt;/foreign-keys&gt;&lt;ref-type name="Journal Article"&gt;17&lt;/ref-type&gt;&lt;contributors&gt;&lt;authors&gt;&lt;author&gt;Khan, Muhammad Imran&lt;/author&gt;&lt;author&gt;Shin, Jin Hyuk&lt;/author&gt;&lt;author&gt;Kim, Jong Deog&lt;/author&gt;&lt;/authors&gt;&lt;/contributors&gt;&lt;titles&gt;&lt;title&gt;The promising future of microalgae: current status, challenges, and optimization of a sustainable and renewable industry for biofuels, feed, and other products&lt;/title&gt;&lt;secondary-title&gt;Microbial cell factories&lt;/secondary-title&gt;&lt;alt-title&gt;Microb Cell Fact&lt;/alt-title&gt;&lt;/titles&gt;&lt;periodical&gt;&lt;full-title&gt;Microbial cell factories&lt;/full-title&gt;&lt;abbr-1&gt;Microb Cell Fact&lt;/abbr-1&gt;&lt;/periodical&gt;&lt;alt-periodical&gt;&lt;full-title&gt;Microbial cell factories&lt;/full-title&gt;&lt;abbr-1&gt;Microb Cell Fact&lt;/abbr-1&gt;&lt;/alt-periodical&gt;&lt;pages&gt;36-36&lt;/pages&gt;&lt;volume&gt;17&lt;/volume&gt;&lt;number&gt;1&lt;/number&gt;&lt;keywords&gt;&lt;keyword&gt;Bioactive compounds&lt;/keyword&gt;&lt;keyword&gt;Biofuels&lt;/keyword&gt;&lt;keyword&gt;Carbon dioxide mitigation&lt;/keyword&gt;&lt;keyword&gt;Culture parameters&lt;/keyword&gt;&lt;keyword&gt;Microalgae&lt;/keyword&gt;&lt;keyword&gt;Pretreatment&lt;/keyword&gt;&lt;keyword&gt;Viable biomass&lt;/keyword&gt;&lt;keyword&gt;*Biofuels&lt;/keyword&gt;&lt;keyword&gt;Biomass&lt;/keyword&gt;&lt;keyword&gt;Biopharmaceutics&lt;/keyword&gt;&lt;keyword&gt;Fermentation&lt;/keyword&gt;&lt;keyword&gt;*Industrial Microbiology&lt;/keyword&gt;&lt;keyword&gt;Microalgae/*metabolism&lt;/keyword&gt;&lt;/keywords&gt;&lt;dates&gt;&lt;year&gt;2018&lt;/year&gt;&lt;/dates&gt;&lt;publisher&gt;BioMed Central&lt;/publisher&gt;&lt;isbn&gt;1475-2859&lt;/isbn&gt;&lt;accession-num&gt;29506528&lt;/accession-num&gt;&lt;urls&gt;&lt;related-urls&gt;&lt;url&gt;https://www.ncbi.nlm.nih.gov/pubmed/29506528&lt;/url&gt;&lt;url&gt;https://www.ncbi.nlm.nih.gov/pmc/articles/PMC5836383/&lt;/url&gt;&lt;/related-urls&gt;&lt;/urls&gt;&lt;electronic-resource-num&gt;10.1186/s12934-018-0879-x&lt;/electronic-resource-num&gt;&lt;remote-database-name&gt;PubMed&lt;/remote-database-name&gt;&lt;language&gt;eng&lt;/language&gt;&lt;/record&gt;&lt;/Cite&gt;&lt;/EndNote&gt;</w:instrText>
      </w:r>
      <w:r w:rsidR="00256438" w:rsidRPr="00A4515C">
        <w:rPr>
          <w:rFonts w:asciiTheme="minorHAnsi" w:hAnsiTheme="minorHAnsi" w:cstheme="minorHAnsi"/>
          <w:color w:val="auto"/>
        </w:rPr>
        <w:fldChar w:fldCharType="separate"/>
      </w:r>
      <w:r w:rsidR="00F406B4" w:rsidRPr="00A4515C">
        <w:rPr>
          <w:rFonts w:asciiTheme="minorHAnsi" w:hAnsiTheme="minorHAnsi" w:cstheme="minorHAnsi"/>
          <w:noProof/>
          <w:color w:val="auto"/>
          <w:vertAlign w:val="superscript"/>
        </w:rPr>
        <w:t>6</w:t>
      </w:r>
      <w:r w:rsidR="00256438" w:rsidRPr="00A4515C">
        <w:rPr>
          <w:rFonts w:asciiTheme="minorHAnsi" w:hAnsiTheme="minorHAnsi" w:cstheme="minorHAnsi"/>
          <w:color w:val="auto"/>
        </w:rPr>
        <w:fldChar w:fldCharType="end"/>
      </w:r>
      <w:r w:rsidR="00392A09" w:rsidRPr="001C1181">
        <w:rPr>
          <w:rFonts w:asciiTheme="minorHAnsi" w:hAnsiTheme="minorHAnsi" w:cstheme="minorHAnsi"/>
          <w:color w:val="auto"/>
        </w:rPr>
        <w:t>.</w:t>
      </w:r>
      <w:r w:rsidR="0094243A" w:rsidRPr="00A4515C">
        <w:rPr>
          <w:rFonts w:asciiTheme="minorHAnsi" w:hAnsiTheme="minorHAnsi" w:cstheme="minorHAnsi"/>
          <w:color w:val="auto"/>
        </w:rPr>
        <w:t xml:space="preserve"> </w:t>
      </w:r>
    </w:p>
    <w:p w14:paraId="7C1018D9" w14:textId="0AAF1E0F" w:rsidR="002A184E" w:rsidRPr="00A4515C" w:rsidRDefault="002A184E" w:rsidP="003278E4">
      <w:pPr>
        <w:rPr>
          <w:rFonts w:asciiTheme="minorHAnsi" w:hAnsiTheme="minorHAnsi" w:cstheme="minorHAnsi"/>
          <w:color w:val="auto"/>
        </w:rPr>
      </w:pPr>
    </w:p>
    <w:p w14:paraId="725A3BA5" w14:textId="6E81F98A" w:rsidR="002A184E" w:rsidRPr="006E47C3" w:rsidRDefault="002A184E" w:rsidP="003278E4">
      <w:pPr>
        <w:rPr>
          <w:rFonts w:asciiTheme="minorHAnsi" w:hAnsiTheme="minorHAnsi" w:cstheme="minorHAnsi"/>
          <w:color w:val="auto"/>
        </w:rPr>
      </w:pPr>
      <w:r w:rsidRPr="00A4515C">
        <w:rPr>
          <w:rFonts w:asciiTheme="minorHAnsi" w:hAnsiTheme="minorHAnsi" w:cstheme="minorHAnsi"/>
          <w:color w:val="auto"/>
        </w:rPr>
        <w:t xml:space="preserve">Microalgae are of great interest for </w:t>
      </w:r>
      <w:proofErr w:type="spellStart"/>
      <w:r w:rsidRPr="00A4515C">
        <w:rPr>
          <w:rFonts w:asciiTheme="minorHAnsi" w:hAnsiTheme="minorHAnsi" w:cstheme="minorHAnsi"/>
          <w:color w:val="auto"/>
        </w:rPr>
        <w:t>biosequestration</w:t>
      </w:r>
      <w:proofErr w:type="spellEnd"/>
      <w:r w:rsidRPr="00A4515C">
        <w:rPr>
          <w:rFonts w:asciiTheme="minorHAnsi" w:hAnsiTheme="minorHAnsi" w:cstheme="minorHAnsi"/>
          <w:color w:val="auto"/>
        </w:rPr>
        <w:t xml:space="preserve"> of CO</w:t>
      </w:r>
      <w:r w:rsidRPr="00A4515C">
        <w:rPr>
          <w:rFonts w:asciiTheme="minorHAnsi" w:hAnsiTheme="minorHAnsi" w:cstheme="minorHAnsi"/>
          <w:color w:val="auto"/>
          <w:vertAlign w:val="subscript"/>
        </w:rPr>
        <w:t>2</w:t>
      </w:r>
      <w:r w:rsidRPr="00A4515C">
        <w:rPr>
          <w:rFonts w:asciiTheme="minorHAnsi" w:hAnsiTheme="minorHAnsi" w:cstheme="minorHAnsi"/>
          <w:color w:val="auto"/>
        </w:rPr>
        <w:t xml:space="preserve"> because they can rapidly fix CO</w:t>
      </w:r>
      <w:r w:rsidRPr="00A4515C">
        <w:rPr>
          <w:rFonts w:asciiTheme="minorHAnsi" w:hAnsiTheme="minorHAnsi" w:cstheme="minorHAnsi"/>
          <w:color w:val="auto"/>
          <w:vertAlign w:val="subscript"/>
        </w:rPr>
        <w:t>2</w:t>
      </w:r>
      <w:r w:rsidRPr="00A4515C">
        <w:rPr>
          <w:rFonts w:asciiTheme="minorHAnsi" w:hAnsiTheme="minorHAnsi" w:cstheme="minorHAnsi"/>
          <w:color w:val="auto"/>
        </w:rPr>
        <w:t xml:space="preserve"> as biomass</w:t>
      </w:r>
      <w:r w:rsidR="003B016A" w:rsidRPr="00A4515C">
        <w:rPr>
          <w:rFonts w:asciiTheme="minorHAnsi" w:hAnsiTheme="minorHAnsi" w:cstheme="minorHAnsi"/>
          <w:color w:val="auto"/>
        </w:rPr>
        <w:t xml:space="preserve"> carbon</w:t>
      </w:r>
      <w:r w:rsidRPr="00A4515C">
        <w:rPr>
          <w:rFonts w:asciiTheme="minorHAnsi" w:hAnsiTheme="minorHAnsi" w:cstheme="minorHAnsi"/>
          <w:color w:val="auto"/>
        </w:rPr>
        <w:t>. However, most anthropogenic sources of CO</w:t>
      </w:r>
      <w:r w:rsidRPr="00A4515C">
        <w:rPr>
          <w:rFonts w:asciiTheme="minorHAnsi" w:hAnsiTheme="minorHAnsi" w:cstheme="minorHAnsi"/>
          <w:color w:val="auto"/>
          <w:vertAlign w:val="subscript"/>
        </w:rPr>
        <w:t>2</w:t>
      </w:r>
      <w:r w:rsidRPr="00A4515C">
        <w:rPr>
          <w:rFonts w:asciiTheme="minorHAnsi" w:hAnsiTheme="minorHAnsi" w:cstheme="minorHAnsi"/>
          <w:color w:val="auto"/>
        </w:rPr>
        <w:t xml:space="preserve"> are contaminated with other corrosive and toxic gases or contaminants</w:t>
      </w:r>
      <w:r w:rsidR="00E6118A" w:rsidRPr="00A4515C">
        <w:rPr>
          <w:rFonts w:asciiTheme="minorHAnsi" w:hAnsiTheme="minorHAnsi" w:cstheme="minorHAnsi"/>
          <w:color w:val="auto"/>
        </w:rPr>
        <w:t xml:space="preserve"> (NOx, </w:t>
      </w:r>
      <w:proofErr w:type="spellStart"/>
      <w:r w:rsidR="00E6118A" w:rsidRPr="00A4515C">
        <w:rPr>
          <w:rFonts w:asciiTheme="minorHAnsi" w:hAnsiTheme="minorHAnsi" w:cstheme="minorHAnsi"/>
          <w:color w:val="auto"/>
        </w:rPr>
        <w:t>SOx</w:t>
      </w:r>
      <w:proofErr w:type="spellEnd"/>
      <w:r w:rsidR="00E6118A" w:rsidRPr="00A4515C">
        <w:rPr>
          <w:rFonts w:asciiTheme="minorHAnsi" w:hAnsiTheme="minorHAnsi" w:cstheme="minorHAnsi"/>
          <w:color w:val="auto"/>
        </w:rPr>
        <w:t>, CO, Hg), depending on combustion process fuel source</w:t>
      </w:r>
      <w:r w:rsidRPr="00A4515C">
        <w:rPr>
          <w:rFonts w:asciiTheme="minorHAnsi" w:hAnsiTheme="minorHAnsi" w:cstheme="minorHAnsi"/>
          <w:color w:val="auto"/>
        </w:rPr>
        <w:t>. Growing interest in sustainable CO</w:t>
      </w:r>
      <w:r w:rsidRPr="00A4515C">
        <w:rPr>
          <w:rFonts w:asciiTheme="minorHAnsi" w:hAnsiTheme="minorHAnsi" w:cstheme="minorHAnsi"/>
          <w:color w:val="auto"/>
          <w:vertAlign w:val="subscript"/>
        </w:rPr>
        <w:t>2</w:t>
      </w:r>
      <w:r w:rsidRPr="00A4515C">
        <w:rPr>
          <w:rFonts w:asciiTheme="minorHAnsi" w:hAnsiTheme="minorHAnsi" w:cstheme="minorHAnsi"/>
          <w:color w:val="auto"/>
        </w:rPr>
        <w:t xml:space="preserve"> sequestration has prompted development of photobioreactor technologies to treat CO</w:t>
      </w:r>
      <w:r w:rsidRPr="00A4515C">
        <w:rPr>
          <w:rFonts w:asciiTheme="minorHAnsi" w:hAnsiTheme="minorHAnsi" w:cstheme="minorHAnsi"/>
          <w:color w:val="auto"/>
          <w:vertAlign w:val="subscript"/>
        </w:rPr>
        <w:t>2</w:t>
      </w:r>
      <w:r w:rsidRPr="00A4515C">
        <w:rPr>
          <w:rFonts w:asciiTheme="minorHAnsi" w:hAnsiTheme="minorHAnsi" w:cstheme="minorHAnsi"/>
          <w:color w:val="auto"/>
        </w:rPr>
        <w:t>-rich emissions</w:t>
      </w:r>
      <w:r w:rsidR="00753FCB" w:rsidRPr="00A4515C">
        <w:rPr>
          <w:rFonts w:asciiTheme="minorHAnsi" w:hAnsiTheme="minorHAnsi" w:cstheme="minorHAnsi"/>
          <w:color w:val="auto"/>
        </w:rPr>
        <w:t>,</w:t>
      </w:r>
      <w:r w:rsidR="009A7CD7" w:rsidRPr="00106991">
        <w:rPr>
          <w:rFonts w:asciiTheme="minorHAnsi" w:hAnsiTheme="minorHAnsi" w:cstheme="minorHAnsi"/>
          <w:color w:val="auto"/>
        </w:rPr>
        <w:t xml:space="preserve"> such as those from coal</w:t>
      </w:r>
      <w:r w:rsidR="0025652D" w:rsidRPr="00106991">
        <w:rPr>
          <w:rFonts w:asciiTheme="minorHAnsi" w:hAnsiTheme="minorHAnsi" w:cstheme="minorHAnsi"/>
          <w:color w:val="auto"/>
        </w:rPr>
        <w:t>-fired</w:t>
      </w:r>
      <w:r w:rsidR="00501980" w:rsidRPr="00307490">
        <w:rPr>
          <w:rFonts w:asciiTheme="minorHAnsi" w:hAnsiTheme="minorHAnsi" w:cstheme="minorHAnsi"/>
          <w:color w:val="auto"/>
        </w:rPr>
        <w:t xml:space="preserve"> power plants (</w:t>
      </w:r>
      <w:r w:rsidR="00501980" w:rsidRPr="00B103D9">
        <w:rPr>
          <w:rFonts w:asciiTheme="minorHAnsi" w:hAnsiTheme="minorHAnsi" w:cstheme="minorHAnsi"/>
          <w:b/>
          <w:bCs/>
          <w:color w:val="auto"/>
        </w:rPr>
        <w:t>Table 1</w:t>
      </w:r>
      <w:r w:rsidR="00501980" w:rsidRPr="00307490">
        <w:rPr>
          <w:rFonts w:asciiTheme="minorHAnsi" w:hAnsiTheme="minorHAnsi" w:cstheme="minorHAnsi"/>
          <w:color w:val="auto"/>
        </w:rPr>
        <w:t>)</w:t>
      </w:r>
      <w:r w:rsidR="00E6118A" w:rsidRPr="00324425">
        <w:rPr>
          <w:rFonts w:asciiTheme="minorHAnsi" w:hAnsiTheme="minorHAnsi" w:cstheme="minorHAnsi"/>
          <w:color w:val="auto"/>
        </w:rPr>
        <w:t>. Unfortunately,</w:t>
      </w:r>
      <w:r w:rsidR="003B016A" w:rsidRPr="00DD3123">
        <w:rPr>
          <w:rFonts w:asciiTheme="minorHAnsi" w:hAnsiTheme="minorHAnsi" w:cstheme="minorHAnsi"/>
          <w:color w:val="auto"/>
        </w:rPr>
        <w:t xml:space="preserve"> </w:t>
      </w:r>
      <w:r w:rsidR="00E6118A" w:rsidRPr="00DD3123">
        <w:rPr>
          <w:rFonts w:asciiTheme="minorHAnsi" w:hAnsiTheme="minorHAnsi" w:cstheme="minorHAnsi"/>
          <w:color w:val="auto"/>
        </w:rPr>
        <w:t xml:space="preserve">there is inherent risk of </w:t>
      </w:r>
      <w:r w:rsidR="003B016A" w:rsidRPr="00DD3123">
        <w:rPr>
          <w:rFonts w:asciiTheme="minorHAnsi" w:hAnsiTheme="minorHAnsi" w:cstheme="minorHAnsi"/>
          <w:color w:val="auto"/>
        </w:rPr>
        <w:t xml:space="preserve">human and environmental exposure to the corrosive and toxic contaminants </w:t>
      </w:r>
      <w:r w:rsidR="00E6118A" w:rsidRPr="009232A5">
        <w:rPr>
          <w:rFonts w:asciiTheme="minorHAnsi" w:hAnsiTheme="minorHAnsi" w:cstheme="minorHAnsi"/>
          <w:color w:val="auto"/>
        </w:rPr>
        <w:t xml:space="preserve">during </w:t>
      </w:r>
      <w:r w:rsidR="003B016A" w:rsidRPr="009232A5">
        <w:rPr>
          <w:rFonts w:asciiTheme="minorHAnsi" w:hAnsiTheme="minorHAnsi" w:cstheme="minorHAnsi"/>
          <w:color w:val="auto"/>
        </w:rPr>
        <w:t xml:space="preserve">research and scale-up processes. </w:t>
      </w:r>
      <w:r w:rsidR="00E6118A" w:rsidRPr="009232A5">
        <w:rPr>
          <w:rFonts w:asciiTheme="minorHAnsi" w:hAnsiTheme="minorHAnsi" w:cstheme="minorHAnsi"/>
          <w:color w:val="auto"/>
        </w:rPr>
        <w:t xml:space="preserve">As such, </w:t>
      </w:r>
      <w:r w:rsidR="001F6D0A" w:rsidRPr="009232A5">
        <w:rPr>
          <w:rFonts w:asciiTheme="minorHAnsi" w:hAnsiTheme="minorHAnsi" w:cstheme="minorHAnsi"/>
          <w:color w:val="auto"/>
        </w:rPr>
        <w:t>describing the safe assembly and operation of bioreactors using corrosive gases is necessary</w:t>
      </w:r>
      <w:r w:rsidR="00815F05" w:rsidRPr="006E47C3">
        <w:rPr>
          <w:rFonts w:asciiTheme="minorHAnsi" w:hAnsiTheme="minorHAnsi" w:cstheme="minorHAnsi"/>
          <w:color w:val="auto"/>
        </w:rPr>
        <w:t xml:space="preserve"> and instructive</w:t>
      </w:r>
      <w:r w:rsidR="001F6D0A" w:rsidRPr="006E47C3">
        <w:rPr>
          <w:rFonts w:asciiTheme="minorHAnsi" w:hAnsiTheme="minorHAnsi" w:cstheme="minorHAnsi"/>
          <w:color w:val="auto"/>
        </w:rPr>
        <w:t>.</w:t>
      </w:r>
    </w:p>
    <w:p w14:paraId="0C7C5516" w14:textId="77777777" w:rsidR="00C43987" w:rsidRPr="00594EB3" w:rsidRDefault="00C43987" w:rsidP="003278E4">
      <w:pPr>
        <w:rPr>
          <w:rFonts w:asciiTheme="minorHAnsi" w:hAnsiTheme="minorHAnsi" w:cstheme="minorHAnsi"/>
          <w:color w:val="auto"/>
        </w:rPr>
      </w:pPr>
    </w:p>
    <w:p w14:paraId="70B9608D" w14:textId="328B9A10" w:rsidR="003B32C8" w:rsidRPr="00A4515C" w:rsidRDefault="00BE508B" w:rsidP="003278E4">
      <w:pPr>
        <w:pStyle w:val="EndNoteBibliography"/>
        <w:rPr>
          <w:rFonts w:asciiTheme="minorHAnsi" w:hAnsiTheme="minorHAnsi" w:cstheme="minorHAnsi"/>
          <w:color w:val="auto"/>
        </w:rPr>
      </w:pPr>
      <w:r w:rsidRPr="00594EB3">
        <w:t xml:space="preserve">This method is for the use of a </w:t>
      </w:r>
      <w:r w:rsidR="005A2874" w:rsidRPr="0036299D">
        <w:t>2</w:t>
      </w:r>
      <w:r w:rsidR="00997D3B">
        <w:t xml:space="preserve"> </w:t>
      </w:r>
      <w:r w:rsidR="001D5EF8">
        <w:t>L</w:t>
      </w:r>
      <w:r w:rsidR="005A2874" w:rsidRPr="0036299D">
        <w:t xml:space="preserve"> </w:t>
      </w:r>
      <w:r w:rsidRPr="007D48F2">
        <w:t>bench-scale photobioreactor for the growth of microalgae under carefully controlled experimental conditions. The protocol describes microalgal storage, inoculum preparation, and photobioreactor setup and sterilization. Beyond basic operation, this work describes microalgal biomass measurements and biomass productivity calculations, and adaptation of the equipment for microalgal cultivation with corrosive gases.</w:t>
      </w:r>
      <w:r w:rsidR="00A61DF8" w:rsidRPr="007D48F2">
        <w:t xml:space="preserve"> </w:t>
      </w:r>
      <w:r w:rsidR="003B32C8" w:rsidRPr="007D48F2">
        <w:t>Th</w:t>
      </w:r>
      <w:r w:rsidR="008D3CC1" w:rsidRPr="004B2807">
        <w:t>e</w:t>
      </w:r>
      <w:r w:rsidR="003B32C8" w:rsidRPr="004B2807">
        <w:t xml:space="preserve"> </w:t>
      </w:r>
      <w:r w:rsidR="00FC04D5" w:rsidRPr="00036135">
        <w:t>protocol</w:t>
      </w:r>
      <w:r w:rsidR="003B32C8" w:rsidRPr="0061531C">
        <w:t xml:space="preserve"> </w:t>
      </w:r>
      <w:r w:rsidR="008D3CC1" w:rsidRPr="001C1181">
        <w:t xml:space="preserve">described below </w:t>
      </w:r>
      <w:r w:rsidR="003B32C8" w:rsidRPr="001C1181">
        <w:t xml:space="preserve">is appropriate for researchers </w:t>
      </w:r>
      <w:r w:rsidR="00783073" w:rsidRPr="001C1181">
        <w:t>seeking</w:t>
      </w:r>
      <w:r w:rsidR="003B32C8" w:rsidRPr="001C1181">
        <w:t xml:space="preserve"> </w:t>
      </w:r>
      <w:r w:rsidR="00C270B6" w:rsidRPr="001C1181">
        <w:t>to exert greater</w:t>
      </w:r>
      <w:r w:rsidR="003B32C8" w:rsidRPr="001C1181">
        <w:t xml:space="preserve"> experimental control, optimize microalgal growth conditions, or axenically culture a range of phototrophic microbes. This method does not describe appropriate materials for cultivation of microbes that produce or </w:t>
      </w:r>
      <w:r w:rsidR="003B32C8" w:rsidRPr="001C1181">
        <w:lastRenderedPageBreak/>
        <w:t>consume flammable gases (e.</w:t>
      </w:r>
      <w:r w:rsidR="00BD1293" w:rsidRPr="001C1181">
        <w:t>g.</w:t>
      </w:r>
      <w:r w:rsidR="003B32C8" w:rsidRPr="001C1181">
        <w:t xml:space="preserve"> </w:t>
      </w:r>
      <w:r w:rsidR="00523EB6" w:rsidRPr="001C1181">
        <w:t>CH</w:t>
      </w:r>
      <w:r w:rsidR="00523EB6" w:rsidRPr="001C1181">
        <w:rPr>
          <w:vertAlign w:val="subscript"/>
        </w:rPr>
        <w:t>4</w:t>
      </w:r>
      <w:r w:rsidR="003B32C8" w:rsidRPr="001C1181">
        <w:t xml:space="preserve">, </w:t>
      </w:r>
      <w:r w:rsidR="00523EB6" w:rsidRPr="001C1181">
        <w:t>H</w:t>
      </w:r>
      <w:r w:rsidR="00523EB6" w:rsidRPr="001C1181">
        <w:rPr>
          <w:vertAlign w:val="subscript"/>
        </w:rPr>
        <w:t>2</w:t>
      </w:r>
      <w:r w:rsidR="003B32C8" w:rsidRPr="001C1181">
        <w:t>, etc.)</w:t>
      </w:r>
      <w:r w:rsidR="00CD467E" w:rsidRPr="00A4515C">
        <w:fldChar w:fldCharType="begin"/>
      </w:r>
      <w:r w:rsidR="00337E2C">
        <w:instrText xml:space="preserve"> ADDIN EN.CITE &lt;EndNote&gt;&lt;Cite&gt;&lt;Author&gt;Benemann&lt;/Author&gt;&lt;Year&gt;2000&lt;/Year&gt;&lt;RecNum&gt;318&lt;/RecNum&gt;&lt;DisplayText&gt;&lt;style face="superscript"&gt;7&lt;/style&gt;&lt;/DisplayText&gt;&lt;record&gt;&lt;rec-number&gt;318&lt;/rec-number&gt;&lt;foreign-keys&gt;&lt;key app="EN" db-id="wx5wrpez9w0eebead2ap5de0d9dzfpzvs0zd" timestamp="1561578263" guid="f79abf87-ec41-4a10-8c9b-44f7117d1c26"&gt;318&lt;/key&gt;&lt;/foreign-keys&gt;&lt;ref-type name="Journal Article"&gt;17&lt;/ref-type&gt;&lt;contributors&gt;&lt;authors&gt;&lt;author&gt;Benemann, John R.&lt;/author&gt;&lt;/authors&gt;&lt;/contributors&gt;&lt;titles&gt;&lt;title&gt;Hydrogen production by microalgae&lt;/title&gt;&lt;secondary-title&gt;Journal of Applied Phycology&lt;/secondary-title&gt;&lt;/titles&gt;&lt;periodical&gt;&lt;full-title&gt;Journal of Applied Phycology&lt;/full-title&gt;&lt;abbr-1&gt;J. Appl. Phycol.&lt;/abbr-1&gt;&lt;/periodical&gt;&lt;pages&gt;291-300&lt;/pages&gt;&lt;volume&gt;12&lt;/volume&gt;&lt;number&gt;3&lt;/number&gt;&lt;dates&gt;&lt;year&gt;2000&lt;/year&gt;&lt;pub-dates&gt;&lt;date&gt;October 01&lt;/date&gt;&lt;/pub-dates&gt;&lt;/dates&gt;&lt;isbn&gt;1573-5176&lt;/isbn&gt;&lt;label&gt;Benemann2000&lt;/label&gt;&lt;work-type&gt;journal article&lt;/work-type&gt;&lt;urls&gt;&lt;related-urls&gt;&lt;url&gt;https://doi.org/10.1023/A:1008175112704&lt;/url&gt;&lt;/related-urls&gt;&lt;/urls&gt;&lt;electronic-resource-num&gt;10.1023/a:1008175112704&lt;/electronic-resource-num&gt;&lt;/record&gt;&lt;/Cite&gt;&lt;/EndNote&gt;</w:instrText>
      </w:r>
      <w:r w:rsidR="00CD467E" w:rsidRPr="00A4515C">
        <w:fldChar w:fldCharType="separate"/>
      </w:r>
      <w:r w:rsidR="00F406B4" w:rsidRPr="00A4515C">
        <w:rPr>
          <w:vertAlign w:val="superscript"/>
        </w:rPr>
        <w:t>7</w:t>
      </w:r>
      <w:r w:rsidR="00CD467E" w:rsidRPr="00A4515C">
        <w:fldChar w:fldCharType="end"/>
      </w:r>
      <w:r w:rsidR="00392A09" w:rsidRPr="001C1181">
        <w:t>.</w:t>
      </w:r>
    </w:p>
    <w:p w14:paraId="1C488470" w14:textId="77777777" w:rsidR="001B0766" w:rsidRPr="00425377" w:rsidRDefault="001B0766" w:rsidP="003278E4">
      <w:pPr>
        <w:rPr>
          <w:rFonts w:asciiTheme="minorHAnsi" w:hAnsiTheme="minorHAnsi" w:cstheme="minorHAnsi"/>
          <w:b/>
        </w:rPr>
      </w:pPr>
    </w:p>
    <w:p w14:paraId="3D4CD2F3" w14:textId="247FF7A4" w:rsidR="006305D7" w:rsidRPr="00425377" w:rsidRDefault="006305D7" w:rsidP="003278E4">
      <w:pPr>
        <w:rPr>
          <w:rFonts w:asciiTheme="minorHAnsi" w:hAnsiTheme="minorHAnsi" w:cstheme="minorHAnsi"/>
          <w:b/>
        </w:rPr>
      </w:pPr>
      <w:r w:rsidRPr="00425377">
        <w:rPr>
          <w:rFonts w:asciiTheme="minorHAnsi" w:hAnsiTheme="minorHAnsi" w:cstheme="minorHAnsi"/>
          <w:b/>
        </w:rPr>
        <w:t>PROTOCOL:</w:t>
      </w:r>
    </w:p>
    <w:p w14:paraId="5C4C08A5" w14:textId="77777777" w:rsidR="007E21F2" w:rsidRPr="00106991" w:rsidRDefault="007E21F2" w:rsidP="003278E4">
      <w:pPr>
        <w:rPr>
          <w:rFonts w:asciiTheme="minorHAnsi" w:hAnsiTheme="minorHAnsi" w:cstheme="minorHAnsi"/>
          <w:color w:val="808080" w:themeColor="background1" w:themeShade="80"/>
        </w:rPr>
      </w:pPr>
    </w:p>
    <w:p w14:paraId="5D57E98F" w14:textId="77777777" w:rsidR="00BF1080" w:rsidRPr="003A47EE" w:rsidRDefault="00BF1080" w:rsidP="003278E4">
      <w:pPr>
        <w:pStyle w:val="NormalWeb"/>
        <w:numPr>
          <w:ilvl w:val="0"/>
          <w:numId w:val="18"/>
        </w:numPr>
        <w:spacing w:before="0" w:beforeAutospacing="0" w:after="0" w:afterAutospacing="0"/>
        <w:rPr>
          <w:rFonts w:asciiTheme="minorHAnsi" w:hAnsiTheme="minorHAnsi" w:cstheme="minorHAnsi"/>
          <w:highlight w:val="yellow"/>
        </w:rPr>
      </w:pPr>
      <w:r w:rsidRPr="003A47EE">
        <w:rPr>
          <w:rFonts w:asciiTheme="minorHAnsi" w:hAnsiTheme="minorHAnsi" w:cstheme="minorHAnsi"/>
          <w:b/>
          <w:highlight w:val="yellow"/>
        </w:rPr>
        <w:t xml:space="preserve">Safe use and sampling of a photobioreactor sparged with corrosive gases </w:t>
      </w:r>
    </w:p>
    <w:p w14:paraId="10A8012C" w14:textId="77777777" w:rsidR="00BF1080" w:rsidRPr="00821BFB" w:rsidRDefault="00BF1080" w:rsidP="003278E4">
      <w:pPr>
        <w:pStyle w:val="NormalWeb"/>
        <w:spacing w:before="0" w:beforeAutospacing="0" w:after="0" w:afterAutospacing="0"/>
        <w:rPr>
          <w:rFonts w:asciiTheme="minorHAnsi" w:hAnsiTheme="minorHAnsi" w:cstheme="minorHAnsi"/>
        </w:rPr>
      </w:pPr>
    </w:p>
    <w:p w14:paraId="1841AFE1" w14:textId="77777777" w:rsidR="00BF1080" w:rsidRPr="00821BFB" w:rsidRDefault="00BF1080" w:rsidP="003278E4">
      <w:pPr>
        <w:pStyle w:val="NormalWeb"/>
        <w:spacing w:before="0" w:beforeAutospacing="0" w:after="0" w:afterAutospacing="0"/>
        <w:rPr>
          <w:rFonts w:asciiTheme="minorHAnsi" w:hAnsiTheme="minorHAnsi" w:cstheme="minorHAnsi"/>
        </w:rPr>
      </w:pPr>
      <w:r w:rsidRPr="00821BFB">
        <w:rPr>
          <w:rFonts w:asciiTheme="minorHAnsi" w:hAnsiTheme="minorHAnsi" w:cstheme="minorHAnsi"/>
        </w:rPr>
        <w:t xml:space="preserve">NOTE: </w:t>
      </w:r>
      <w:r w:rsidRPr="00821BFB">
        <w:t>This method does not describe appropriate procedures for safe sampling of microalgal cultures that produce or consume highly flammable gases.</w:t>
      </w:r>
      <w:r w:rsidRPr="00821BFB">
        <w:rPr>
          <w:color w:val="323130"/>
          <w:sz w:val="22"/>
          <w:szCs w:val="22"/>
          <w:shd w:val="clear" w:color="auto" w:fill="FFFFFF"/>
        </w:rPr>
        <w:t xml:space="preserve"> </w:t>
      </w:r>
    </w:p>
    <w:p w14:paraId="2B051BBD" w14:textId="77777777" w:rsidR="00BF1080" w:rsidRPr="00821BFB" w:rsidRDefault="00BF1080" w:rsidP="003278E4">
      <w:pPr>
        <w:pStyle w:val="NormalWeb"/>
        <w:spacing w:before="0" w:beforeAutospacing="0" w:after="0" w:afterAutospacing="0"/>
        <w:rPr>
          <w:rFonts w:asciiTheme="minorHAnsi" w:hAnsiTheme="minorHAnsi" w:cstheme="minorHAnsi"/>
        </w:rPr>
      </w:pPr>
    </w:p>
    <w:p w14:paraId="6E8ED8D2" w14:textId="77777777" w:rsidR="00997D3B" w:rsidRDefault="00BF1080" w:rsidP="003278E4">
      <w:pPr>
        <w:pStyle w:val="NormalWeb"/>
        <w:numPr>
          <w:ilvl w:val="1"/>
          <w:numId w:val="18"/>
        </w:numPr>
        <w:spacing w:before="0" w:beforeAutospacing="0" w:after="0" w:afterAutospacing="0"/>
        <w:rPr>
          <w:rFonts w:asciiTheme="minorHAnsi" w:hAnsiTheme="minorHAnsi" w:cstheme="minorHAnsi"/>
        </w:rPr>
      </w:pPr>
      <w:r w:rsidRPr="00821BFB">
        <w:rPr>
          <w:rFonts w:asciiTheme="minorHAnsi" w:hAnsiTheme="minorHAnsi" w:cstheme="minorHAnsi"/>
        </w:rPr>
        <w:t>Manage toxic gas as a risk to human health.</w:t>
      </w:r>
    </w:p>
    <w:p w14:paraId="7BE7903C" w14:textId="77777777" w:rsidR="00997D3B" w:rsidRDefault="00997D3B" w:rsidP="003278E4">
      <w:pPr>
        <w:pStyle w:val="NormalWeb"/>
        <w:spacing w:before="0" w:beforeAutospacing="0" w:after="0" w:afterAutospacing="0"/>
        <w:rPr>
          <w:rFonts w:asciiTheme="minorHAnsi" w:hAnsiTheme="minorHAnsi" w:cstheme="minorHAnsi"/>
        </w:rPr>
      </w:pPr>
    </w:p>
    <w:p w14:paraId="7E05E2B2" w14:textId="7BA16359" w:rsidR="00BF1080" w:rsidRPr="00821BFB" w:rsidRDefault="00997D3B" w:rsidP="003278E4">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BF1080" w:rsidRPr="00821BFB">
        <w:rPr>
          <w:rFonts w:asciiTheme="minorHAnsi" w:hAnsiTheme="minorHAnsi" w:cstheme="minorHAnsi"/>
        </w:rPr>
        <w:t>Per the University of Iowa’s Chemical Hygiene Plan, the authors worked with the University Fire Safety Coordinator and University Environmental Health &amp; Safety Industrial Hygiene Officer to develop a safety protocol for working with the toxic gases.</w:t>
      </w:r>
    </w:p>
    <w:p w14:paraId="42D6B9FB" w14:textId="77777777" w:rsidR="00BF1080" w:rsidRPr="00821BFB" w:rsidRDefault="00BF1080" w:rsidP="003278E4">
      <w:pPr>
        <w:pStyle w:val="ListParagraph"/>
        <w:ind w:left="0"/>
        <w:rPr>
          <w:rFonts w:asciiTheme="minorHAnsi" w:hAnsiTheme="minorHAnsi" w:cstheme="minorHAnsi"/>
        </w:rPr>
      </w:pPr>
    </w:p>
    <w:p w14:paraId="42A99AA4" w14:textId="63B20247" w:rsidR="00BF1080" w:rsidRPr="003A47EE" w:rsidRDefault="00BF1080" w:rsidP="003278E4">
      <w:pPr>
        <w:pStyle w:val="NormalWeb"/>
        <w:numPr>
          <w:ilvl w:val="1"/>
          <w:numId w:val="18"/>
        </w:numPr>
        <w:spacing w:before="0" w:beforeAutospacing="0" w:after="0" w:afterAutospacing="0"/>
        <w:rPr>
          <w:rFonts w:asciiTheme="minorHAnsi" w:hAnsiTheme="minorHAnsi" w:cstheme="minorHAnsi"/>
          <w:highlight w:val="yellow"/>
        </w:rPr>
      </w:pPr>
      <w:r w:rsidRPr="003A47EE">
        <w:rPr>
          <w:rFonts w:asciiTheme="minorHAnsi" w:hAnsiTheme="minorHAnsi" w:cstheme="minorHAnsi"/>
          <w:highlight w:val="yellow"/>
        </w:rPr>
        <w:t>Set</w:t>
      </w:r>
      <w:r w:rsidR="00B96D07">
        <w:rPr>
          <w:rFonts w:asciiTheme="minorHAnsi" w:hAnsiTheme="minorHAnsi" w:cstheme="minorHAnsi"/>
          <w:highlight w:val="yellow"/>
        </w:rPr>
        <w:t xml:space="preserve"> </w:t>
      </w:r>
      <w:r w:rsidRPr="003A47EE">
        <w:rPr>
          <w:rFonts w:asciiTheme="minorHAnsi" w:hAnsiTheme="minorHAnsi" w:cstheme="minorHAnsi"/>
          <w:highlight w:val="yellow"/>
        </w:rPr>
        <w:t xml:space="preserve">up a toxic gas monitoring system with sensors for each of the toxic gases in use. Calibrate the sensors according to manufacturer instructions. Bump test (check for sensor and alarm functionality with calibration gases) frequently, according to manufacturer instructions. Locate the gas monitor just outside the fume hood. </w:t>
      </w:r>
    </w:p>
    <w:p w14:paraId="7F9E51DA" w14:textId="77777777" w:rsidR="00BF1080" w:rsidRPr="00821BFB" w:rsidRDefault="00BF1080" w:rsidP="003278E4">
      <w:pPr>
        <w:pStyle w:val="NormalWeb"/>
        <w:spacing w:before="0" w:beforeAutospacing="0" w:after="0" w:afterAutospacing="0"/>
        <w:rPr>
          <w:rFonts w:asciiTheme="minorHAnsi" w:hAnsiTheme="minorHAnsi" w:cstheme="minorHAnsi"/>
        </w:rPr>
      </w:pPr>
    </w:p>
    <w:p w14:paraId="77B714F3" w14:textId="77777777" w:rsidR="00BF1080" w:rsidRPr="00F761F6" w:rsidRDefault="00BF1080" w:rsidP="003278E4">
      <w:pPr>
        <w:pStyle w:val="NormalWeb"/>
        <w:numPr>
          <w:ilvl w:val="1"/>
          <w:numId w:val="18"/>
        </w:numPr>
        <w:spacing w:before="0" w:beforeAutospacing="0" w:after="0" w:afterAutospacing="0"/>
        <w:rPr>
          <w:rFonts w:asciiTheme="minorHAnsi" w:hAnsiTheme="minorHAnsi" w:cstheme="minorHAnsi"/>
        </w:rPr>
      </w:pPr>
      <w:r w:rsidRPr="00F761F6">
        <w:rPr>
          <w:rFonts w:asciiTheme="minorHAnsi" w:hAnsiTheme="minorHAnsi" w:cstheme="minorHAnsi"/>
        </w:rPr>
        <w:t>Prior to beginning any corrosive gas experiments, notify nearby personnel of the risk and alarm system. Also, notify the appropriate local emergency responders. Post signs on laboratory entrances specifying which hazardous gases are in use.</w:t>
      </w:r>
    </w:p>
    <w:p w14:paraId="45AB98C0" w14:textId="77777777" w:rsidR="00BF1080" w:rsidRPr="00F761F6" w:rsidRDefault="00BF1080" w:rsidP="003278E4">
      <w:pPr>
        <w:pStyle w:val="NormalWeb"/>
        <w:spacing w:before="0" w:beforeAutospacing="0" w:after="0" w:afterAutospacing="0"/>
        <w:rPr>
          <w:rFonts w:asciiTheme="minorHAnsi" w:hAnsiTheme="minorHAnsi" w:cstheme="minorHAnsi"/>
        </w:rPr>
      </w:pPr>
    </w:p>
    <w:p w14:paraId="630FDBEF" w14:textId="77777777" w:rsidR="00BF1080" w:rsidRPr="00F761F6" w:rsidRDefault="00BF1080" w:rsidP="003278E4">
      <w:pPr>
        <w:pStyle w:val="NormalWeb"/>
        <w:numPr>
          <w:ilvl w:val="2"/>
          <w:numId w:val="18"/>
        </w:numPr>
        <w:spacing w:before="0" w:beforeAutospacing="0" w:after="0" w:afterAutospacing="0"/>
        <w:rPr>
          <w:rFonts w:asciiTheme="minorHAnsi" w:hAnsiTheme="minorHAnsi" w:cstheme="minorHAnsi"/>
        </w:rPr>
      </w:pPr>
      <w:r w:rsidRPr="00F761F6">
        <w:rPr>
          <w:rFonts w:asciiTheme="minorHAnsi" w:hAnsiTheme="minorHAnsi" w:cstheme="minorHAnsi"/>
        </w:rPr>
        <w:t>Instruct all nearby personnel to evacuate if toxic gas is detected. Notify laboratory supervisors and emergency response personnel.</w:t>
      </w:r>
    </w:p>
    <w:p w14:paraId="72754606" w14:textId="77777777" w:rsidR="00BF1080" w:rsidRPr="00821BFB" w:rsidRDefault="00BF1080" w:rsidP="003278E4">
      <w:pPr>
        <w:pStyle w:val="ListParagraph"/>
        <w:ind w:left="0"/>
        <w:rPr>
          <w:rFonts w:asciiTheme="minorHAnsi" w:hAnsiTheme="minorHAnsi" w:cstheme="minorHAnsi"/>
        </w:rPr>
      </w:pPr>
    </w:p>
    <w:p w14:paraId="180C4B18" w14:textId="09AB052E" w:rsidR="00BF1080" w:rsidRPr="00821BFB" w:rsidRDefault="00BF1080" w:rsidP="003278E4">
      <w:pPr>
        <w:pStyle w:val="NormalWeb"/>
        <w:spacing w:before="0" w:beforeAutospacing="0" w:after="0" w:afterAutospacing="0"/>
        <w:rPr>
          <w:rFonts w:asciiTheme="minorHAnsi" w:hAnsiTheme="minorHAnsi" w:cstheme="minorHAnsi"/>
        </w:rPr>
      </w:pPr>
      <w:r w:rsidRPr="00821BFB">
        <w:rPr>
          <w:rFonts w:asciiTheme="minorHAnsi" w:hAnsiTheme="minorHAnsi" w:cstheme="minorHAnsi"/>
        </w:rPr>
        <w:t xml:space="preserve">NOTE: In a power outage, the gas-regulating tower will stop gas flow when it loses power. However, if the room </w:t>
      </w:r>
      <w:r w:rsidR="00B96D07" w:rsidRPr="00B96D07">
        <w:rPr>
          <w:rFonts w:asciiTheme="minorHAnsi" w:hAnsiTheme="minorHAnsi" w:cstheme="minorHAnsi"/>
        </w:rPr>
        <w:t xml:space="preserve">heating, ventilation, and air conditioning </w:t>
      </w:r>
      <w:r w:rsidR="00B96D07">
        <w:rPr>
          <w:rFonts w:asciiTheme="minorHAnsi" w:hAnsiTheme="minorHAnsi" w:cstheme="minorHAnsi"/>
        </w:rPr>
        <w:t>(</w:t>
      </w:r>
      <w:r w:rsidRPr="00821BFB">
        <w:rPr>
          <w:rFonts w:asciiTheme="minorHAnsi" w:hAnsiTheme="minorHAnsi" w:cstheme="minorHAnsi"/>
        </w:rPr>
        <w:t>HVAC</w:t>
      </w:r>
      <w:r w:rsidR="00B96D07">
        <w:rPr>
          <w:rFonts w:asciiTheme="minorHAnsi" w:hAnsiTheme="minorHAnsi" w:cstheme="minorHAnsi"/>
        </w:rPr>
        <w:t>)</w:t>
      </w:r>
      <w:r w:rsidRPr="00821BFB">
        <w:rPr>
          <w:rFonts w:asciiTheme="minorHAnsi" w:hAnsiTheme="minorHAnsi" w:cstheme="minorHAnsi"/>
        </w:rPr>
        <w:t xml:space="preserve"> system or fume hood go down without a power outage, this will result in leaking toxic gas. </w:t>
      </w:r>
    </w:p>
    <w:p w14:paraId="2AA99563" w14:textId="77777777" w:rsidR="00BF1080" w:rsidRPr="00821BFB" w:rsidRDefault="00BF1080" w:rsidP="003278E4">
      <w:pPr>
        <w:pStyle w:val="NormalWeb"/>
        <w:spacing w:before="0" w:beforeAutospacing="0" w:after="0" w:afterAutospacing="0"/>
        <w:rPr>
          <w:rFonts w:asciiTheme="minorHAnsi" w:hAnsiTheme="minorHAnsi" w:cstheme="minorHAnsi"/>
        </w:rPr>
      </w:pPr>
    </w:p>
    <w:p w14:paraId="46D4BD3F" w14:textId="19D7D9A4" w:rsidR="00BF1080" w:rsidRPr="00FC293F" w:rsidRDefault="00BF1080" w:rsidP="003278E4">
      <w:pPr>
        <w:pStyle w:val="NormalWeb"/>
        <w:numPr>
          <w:ilvl w:val="1"/>
          <w:numId w:val="18"/>
        </w:numPr>
        <w:spacing w:before="0" w:beforeAutospacing="0" w:after="0" w:afterAutospacing="0"/>
        <w:rPr>
          <w:rFonts w:asciiTheme="minorHAnsi" w:hAnsiTheme="minorHAnsi" w:cstheme="minorHAnsi"/>
          <w:b/>
          <w:highlight w:val="yellow"/>
        </w:rPr>
      </w:pPr>
      <w:r w:rsidRPr="00FC293F">
        <w:rPr>
          <w:rFonts w:asciiTheme="minorHAnsi" w:hAnsiTheme="minorHAnsi" w:cstheme="minorHAnsi"/>
          <w:bCs/>
          <w:highlight w:val="yellow"/>
        </w:rPr>
        <w:t>Model the possible accumulated concentration of toxic gases in the room if the fume hood were to fail using the American Industrial Hygiene Association’s (AIHA) mathematical modeling spreadsheet IH MOD</w:t>
      </w:r>
      <w:r w:rsidRPr="00FC293F">
        <w:rPr>
          <w:rFonts w:asciiTheme="minorHAnsi" w:hAnsiTheme="minorHAnsi" w:cstheme="minorHAnsi"/>
          <w:bCs/>
          <w:highlight w:val="yellow"/>
        </w:rPr>
        <w:fldChar w:fldCharType="begin"/>
      </w:r>
      <w:r>
        <w:rPr>
          <w:rFonts w:asciiTheme="minorHAnsi" w:hAnsiTheme="minorHAnsi" w:cstheme="minorHAnsi"/>
          <w:bCs/>
          <w:highlight w:val="yellow"/>
        </w:rPr>
        <w:instrText xml:space="preserve"> ADDIN EN.CITE &lt;EndNote&gt;&lt;Cite&gt;&lt;Author&gt;AIHA&lt;/Author&gt;&lt;Year&gt;2019&lt;/Year&gt;&lt;RecNum&gt;330&lt;/RecNum&gt;&lt;DisplayText&gt;&lt;style face="superscript"&gt;8&lt;/style&gt;&lt;/DisplayText&gt;&lt;record&gt;&lt;rec-number&gt;330&lt;/rec-number&gt;&lt;foreign-keys&gt;&lt;key app="EN" db-id="wx5wrpez9w0eebead2ap5de0d9dzfpzvs0zd" timestamp="1569254703" guid="1f5f791a-1b91-4427-869e-4c40f4e940ef"&gt;330&lt;/key&gt;&lt;/foreign-keys&gt;&lt;ref-type name="Web Page"&gt;12&lt;/ref-type&gt;&lt;contributors&gt;&lt;authors&gt;&lt;author&gt;AIHA&lt;/author&gt;&lt;/authors&gt;&lt;/contributors&gt;&lt;titles&gt;&lt;title&gt;IH MOD&lt;/title&gt;&lt;secondary-title&gt;IH Apps &amp;amp; Tools: Tools (For the Practicing Industrial Hygienist)&lt;/secondary-title&gt;&lt;/titles&gt;&lt;volume&gt;2019&lt;/volume&gt;&lt;dates&gt;&lt;year&gt;2019&lt;/year&gt;&lt;/dates&gt;&lt;publisher&gt;American Industrial Hygiene Association&lt;/publisher&gt;&lt;urls&gt;&lt;related-urls&gt;&lt;url&gt;https://aiha.org/public-resources/consumer-resources/topics-of-interest/ih-apps-tools&lt;/url&gt;&lt;/related-urls&gt;&lt;/urls&gt;&lt;/record&gt;&lt;/Cite&gt;&lt;/EndNote&gt;</w:instrText>
      </w:r>
      <w:r w:rsidRPr="00FC293F">
        <w:rPr>
          <w:rFonts w:asciiTheme="minorHAnsi" w:hAnsiTheme="minorHAnsi" w:cstheme="minorHAnsi"/>
          <w:bCs/>
          <w:highlight w:val="yellow"/>
        </w:rPr>
        <w:fldChar w:fldCharType="separate"/>
      </w:r>
      <w:r w:rsidRPr="00BF1080">
        <w:rPr>
          <w:rFonts w:asciiTheme="minorHAnsi" w:hAnsiTheme="minorHAnsi" w:cstheme="minorHAnsi"/>
          <w:bCs/>
          <w:noProof/>
          <w:highlight w:val="yellow"/>
          <w:vertAlign w:val="superscript"/>
        </w:rPr>
        <w:t>8</w:t>
      </w:r>
      <w:r w:rsidRPr="00FC293F">
        <w:rPr>
          <w:rFonts w:asciiTheme="minorHAnsi" w:hAnsiTheme="minorHAnsi" w:cstheme="minorHAnsi"/>
          <w:bCs/>
          <w:highlight w:val="yellow"/>
        </w:rPr>
        <w:fldChar w:fldCharType="end"/>
      </w:r>
      <w:r w:rsidRPr="00FC293F">
        <w:rPr>
          <w:rFonts w:asciiTheme="minorHAnsi" w:hAnsiTheme="minorHAnsi" w:cstheme="minorHAnsi"/>
          <w:bCs/>
          <w:highlight w:val="yellow"/>
        </w:rPr>
        <w:t xml:space="preserve"> for each gas.</w:t>
      </w:r>
    </w:p>
    <w:p w14:paraId="6A6D0242" w14:textId="77777777" w:rsidR="00BF1080" w:rsidRPr="00FC293F" w:rsidRDefault="00BF1080" w:rsidP="003278E4">
      <w:pPr>
        <w:pStyle w:val="NormalWeb"/>
        <w:spacing w:before="0" w:beforeAutospacing="0" w:after="0" w:afterAutospacing="0"/>
        <w:rPr>
          <w:rFonts w:asciiTheme="minorHAnsi" w:hAnsiTheme="minorHAnsi" w:cstheme="minorHAnsi"/>
          <w:highlight w:val="yellow"/>
        </w:rPr>
      </w:pPr>
    </w:p>
    <w:p w14:paraId="72FC9F26" w14:textId="1A1B8EF3" w:rsidR="00BF1080" w:rsidRDefault="00BF1080" w:rsidP="003278E4">
      <w:pPr>
        <w:pStyle w:val="ListParagraph"/>
        <w:numPr>
          <w:ilvl w:val="2"/>
          <w:numId w:val="18"/>
        </w:numPr>
        <w:rPr>
          <w:rFonts w:asciiTheme="minorHAnsi" w:hAnsiTheme="minorHAnsi" w:cstheme="minorHAnsi"/>
          <w:highlight w:val="yellow"/>
        </w:rPr>
      </w:pPr>
      <w:r w:rsidRPr="00FC293F">
        <w:rPr>
          <w:rFonts w:asciiTheme="minorHAnsi" w:hAnsiTheme="minorHAnsi" w:cstheme="minorHAnsi"/>
          <w:highlight w:val="yellow"/>
        </w:rPr>
        <w:t xml:space="preserve">Obtain the room supply/exhaust air rate, </w:t>
      </w:r>
      <w:r w:rsidRPr="00FC293F">
        <w:rPr>
          <w:rFonts w:asciiTheme="minorHAnsi" w:hAnsiTheme="minorHAnsi" w:cstheme="minorHAnsi"/>
          <w:i/>
          <w:iCs/>
          <w:highlight w:val="yellow"/>
        </w:rPr>
        <w:t>Q</w:t>
      </w:r>
      <w:r w:rsidRPr="00FC293F">
        <w:rPr>
          <w:rFonts w:asciiTheme="minorHAnsi" w:hAnsiTheme="minorHAnsi" w:cstheme="minorHAnsi"/>
          <w:highlight w:val="yellow"/>
        </w:rPr>
        <w:t xml:space="preserve">, in </w:t>
      </w:r>
      <w:r w:rsidR="00356478" w:rsidRPr="00356478">
        <w:rPr>
          <w:rFonts w:asciiTheme="minorHAnsi" w:hAnsiTheme="minorHAnsi" w:cstheme="minorHAnsi"/>
          <w:highlight w:val="yellow"/>
        </w:rPr>
        <w:t>m</w:t>
      </w:r>
      <w:r w:rsidR="00356478" w:rsidRPr="00356478">
        <w:rPr>
          <w:rFonts w:asciiTheme="minorHAnsi" w:hAnsiTheme="minorHAnsi" w:cstheme="minorHAnsi"/>
          <w:highlight w:val="yellow"/>
          <w:vertAlign w:val="superscript"/>
        </w:rPr>
        <w:t>3</w:t>
      </w:r>
      <w:r w:rsidR="00873165">
        <w:rPr>
          <w:rFonts w:asciiTheme="minorHAnsi" w:hAnsiTheme="minorHAnsi" w:cstheme="minorHAnsi"/>
          <w:highlight w:val="yellow"/>
        </w:rPr>
        <w:t xml:space="preserve"> </w:t>
      </w:r>
      <w:r w:rsidR="00356478" w:rsidRPr="00356478">
        <w:rPr>
          <w:rFonts w:asciiTheme="minorHAnsi" w:hAnsiTheme="minorHAnsi" w:cstheme="minorHAnsi"/>
          <w:highlight w:val="yellow"/>
        </w:rPr>
        <w:t>min</w:t>
      </w:r>
      <w:r w:rsidR="00873165">
        <w:rPr>
          <w:rFonts w:asciiTheme="minorHAnsi" w:hAnsiTheme="minorHAnsi" w:cstheme="minorHAnsi"/>
          <w:highlight w:val="yellow"/>
          <w:vertAlign w:val="superscript"/>
        </w:rPr>
        <w:t>-1</w:t>
      </w:r>
      <w:r w:rsidR="00356478" w:rsidRPr="00356478">
        <w:rPr>
          <w:rFonts w:asciiTheme="minorHAnsi" w:hAnsiTheme="minorHAnsi" w:cstheme="minorHAnsi"/>
          <w:highlight w:val="yellow"/>
        </w:rPr>
        <w:t xml:space="preserve"> </w:t>
      </w:r>
      <w:r w:rsidRPr="00FC293F">
        <w:rPr>
          <w:rFonts w:asciiTheme="minorHAnsi" w:hAnsiTheme="minorHAnsi" w:cstheme="minorHAnsi"/>
          <w:highlight w:val="yellow"/>
        </w:rPr>
        <w:t xml:space="preserve">from building HVAC maintenance personnel or HVAC technician. Calculate the volume, </w:t>
      </w:r>
      <w:r w:rsidRPr="00FC293F">
        <w:rPr>
          <w:rFonts w:asciiTheme="minorHAnsi" w:hAnsiTheme="minorHAnsi" w:cstheme="minorHAnsi"/>
          <w:i/>
          <w:iCs/>
          <w:highlight w:val="yellow"/>
        </w:rPr>
        <w:t>V</w:t>
      </w:r>
      <w:r w:rsidRPr="00FC293F">
        <w:rPr>
          <w:rFonts w:asciiTheme="minorHAnsi" w:hAnsiTheme="minorHAnsi" w:cstheme="minorHAnsi"/>
          <w:highlight w:val="yellow"/>
        </w:rPr>
        <w:t xml:space="preserve">, of the laboratory (L x W x H) in </w:t>
      </w:r>
      <w:r w:rsidR="00356478" w:rsidRPr="00356478">
        <w:rPr>
          <w:rFonts w:asciiTheme="minorHAnsi" w:hAnsiTheme="minorHAnsi" w:cstheme="minorHAnsi"/>
          <w:highlight w:val="yellow"/>
        </w:rPr>
        <w:t>m</w:t>
      </w:r>
      <w:r w:rsidR="00356478" w:rsidRPr="00356478">
        <w:rPr>
          <w:rFonts w:asciiTheme="minorHAnsi" w:hAnsiTheme="minorHAnsi" w:cstheme="minorHAnsi"/>
          <w:highlight w:val="yellow"/>
          <w:vertAlign w:val="superscript"/>
        </w:rPr>
        <w:t>3</w:t>
      </w:r>
      <w:r w:rsidRPr="00FC293F">
        <w:rPr>
          <w:rFonts w:asciiTheme="minorHAnsi" w:hAnsiTheme="minorHAnsi" w:cstheme="minorHAnsi"/>
          <w:highlight w:val="yellow"/>
        </w:rPr>
        <w:t xml:space="preserve">. Calculate the contaminant emission rate, </w:t>
      </w:r>
      <w:r w:rsidRPr="00FC293F">
        <w:rPr>
          <w:rFonts w:asciiTheme="minorHAnsi" w:hAnsiTheme="minorHAnsi" w:cstheme="minorHAnsi"/>
          <w:i/>
          <w:iCs/>
          <w:highlight w:val="yellow"/>
        </w:rPr>
        <w:t>G</w:t>
      </w:r>
      <w:r w:rsidRPr="00FC293F">
        <w:rPr>
          <w:rFonts w:asciiTheme="minorHAnsi" w:hAnsiTheme="minorHAnsi" w:cstheme="minorHAnsi"/>
          <w:highlight w:val="yellow"/>
        </w:rPr>
        <w:t>, of each type of toxic gas in mg</w:t>
      </w:r>
      <w:r w:rsidR="005A42BD">
        <w:rPr>
          <w:rFonts w:asciiTheme="minorHAnsi" w:hAnsiTheme="minorHAnsi" w:cstheme="minorHAnsi"/>
          <w:highlight w:val="yellow"/>
        </w:rPr>
        <w:t xml:space="preserve"> </w:t>
      </w:r>
      <w:proofErr w:type="gramStart"/>
      <w:r w:rsidR="00356478">
        <w:rPr>
          <w:rFonts w:asciiTheme="minorHAnsi" w:hAnsiTheme="minorHAnsi" w:cstheme="minorHAnsi"/>
          <w:highlight w:val="yellow"/>
        </w:rPr>
        <w:t>min</w:t>
      </w:r>
      <w:r w:rsidR="005A42BD">
        <w:rPr>
          <w:rFonts w:asciiTheme="minorHAnsi" w:hAnsiTheme="minorHAnsi" w:cstheme="minorHAnsi"/>
          <w:highlight w:val="yellow"/>
          <w:vertAlign w:val="superscript"/>
        </w:rPr>
        <w:t>-1</w:t>
      </w:r>
      <w:proofErr w:type="gramEnd"/>
      <w:r w:rsidRPr="00FC293F">
        <w:rPr>
          <w:rFonts w:asciiTheme="minorHAnsi" w:hAnsiTheme="minorHAnsi" w:cstheme="minorHAnsi"/>
          <w:highlight w:val="yellow"/>
        </w:rPr>
        <w:t xml:space="preserve">, using Equation </w:t>
      </w:r>
      <w:r w:rsidR="00304668">
        <w:rPr>
          <w:rFonts w:asciiTheme="minorHAnsi" w:hAnsiTheme="minorHAnsi" w:cstheme="minorHAnsi"/>
          <w:highlight w:val="yellow"/>
        </w:rPr>
        <w:t>1</w:t>
      </w:r>
      <w:r w:rsidRPr="00FC293F">
        <w:rPr>
          <w:rFonts w:asciiTheme="minorHAnsi" w:hAnsiTheme="minorHAnsi" w:cstheme="minorHAnsi"/>
          <w:highlight w:val="yellow"/>
        </w:rPr>
        <w:t xml:space="preserve"> adapted from the ideal gas law</w:t>
      </w:r>
      <w:r w:rsidR="00356478">
        <w:rPr>
          <w:rFonts w:asciiTheme="minorHAnsi" w:hAnsiTheme="minorHAnsi" w:cstheme="minorHAnsi"/>
          <w:highlight w:val="yellow"/>
        </w:rPr>
        <w:t>:</w:t>
      </w:r>
    </w:p>
    <w:p w14:paraId="2B38F2BA" w14:textId="77777777" w:rsidR="00356478" w:rsidRPr="00FC293F" w:rsidRDefault="00356478" w:rsidP="003278E4">
      <w:pPr>
        <w:pStyle w:val="ListParagraph"/>
        <w:ind w:left="0"/>
        <w:rPr>
          <w:rFonts w:asciiTheme="minorHAnsi" w:hAnsiTheme="minorHAnsi" w:cstheme="minorHAnsi"/>
          <w:highlight w:val="yellow"/>
        </w:rPr>
      </w:pPr>
    </w:p>
    <w:p w14:paraId="60727AB3" w14:textId="16A3439D" w:rsidR="00BF1080" w:rsidRDefault="00BF1080" w:rsidP="003278E4">
      <w:pPr>
        <w:pStyle w:val="ListParagraph"/>
        <w:ind w:left="0"/>
        <w:jc w:val="center"/>
        <w:rPr>
          <w:rFonts w:asciiTheme="minorHAnsi" w:hAnsiTheme="minorHAnsi" w:cstheme="minorHAnsi"/>
          <w:highlight w:val="yellow"/>
        </w:rPr>
      </w:pPr>
      <m:oMath>
        <m:r>
          <w:rPr>
            <w:rFonts w:ascii="Cambria Math" w:hAnsi="Cambria Math" w:cstheme="minorHAnsi"/>
            <w:highlight w:val="yellow"/>
          </w:rPr>
          <m:t xml:space="preserve">G= </m:t>
        </m:r>
        <m:f>
          <m:fPr>
            <m:ctrlPr>
              <w:rPr>
                <w:rFonts w:ascii="Cambria Math" w:hAnsi="Cambria Math" w:cstheme="minorHAnsi"/>
                <w:i/>
                <w:highlight w:val="yellow"/>
              </w:rPr>
            </m:ctrlPr>
          </m:fPr>
          <m:num>
            <m:r>
              <w:rPr>
                <w:rFonts w:ascii="Cambria Math" w:hAnsi="Cambria Math" w:cstheme="minorHAnsi"/>
                <w:highlight w:val="yellow"/>
              </w:rPr>
              <m:t>P</m:t>
            </m:r>
            <m:sSub>
              <m:sSubPr>
                <m:ctrlPr>
                  <w:rPr>
                    <w:rFonts w:ascii="Cambria Math" w:hAnsi="Cambria Math" w:cstheme="minorHAnsi"/>
                    <w:i/>
                    <w:highlight w:val="yellow"/>
                  </w:rPr>
                </m:ctrlPr>
              </m:sSubPr>
              <m:e>
                <m:r>
                  <w:rPr>
                    <w:rFonts w:ascii="Cambria Math" w:hAnsi="Cambria Math" w:cstheme="minorHAnsi"/>
                    <w:highlight w:val="yellow"/>
                  </w:rPr>
                  <m:t>Q</m:t>
                </m:r>
              </m:e>
              <m:sub>
                <m:r>
                  <w:rPr>
                    <w:rFonts w:ascii="Cambria Math" w:hAnsi="Cambria Math" w:cstheme="minorHAnsi"/>
                    <w:highlight w:val="yellow"/>
                  </w:rPr>
                  <m:t>gas</m:t>
                </m:r>
              </m:sub>
            </m:sSub>
          </m:num>
          <m:den>
            <m:r>
              <w:rPr>
                <w:rFonts w:ascii="Cambria Math" w:hAnsi="Cambria Math" w:cstheme="minorHAnsi"/>
                <w:highlight w:val="yellow"/>
              </w:rPr>
              <m:t>RT</m:t>
            </m:r>
          </m:den>
        </m:f>
        <m:r>
          <w:rPr>
            <w:rFonts w:ascii="Cambria Math" w:hAnsi="Cambria Math" w:cstheme="minorHAnsi"/>
            <w:highlight w:val="yellow"/>
          </w:rPr>
          <m:t>*MW*</m:t>
        </m:r>
        <m:f>
          <m:fPr>
            <m:ctrlPr>
              <w:rPr>
                <w:rFonts w:ascii="Cambria Math" w:hAnsi="Cambria Math" w:cstheme="minorHAnsi"/>
                <w:i/>
                <w:highlight w:val="yellow"/>
              </w:rPr>
            </m:ctrlPr>
          </m:fPr>
          <m:num>
            <m:sSup>
              <m:sSupPr>
                <m:ctrlPr>
                  <w:rPr>
                    <w:rFonts w:ascii="Cambria Math" w:hAnsi="Cambria Math" w:cstheme="minorHAnsi"/>
                    <w:i/>
                    <w:highlight w:val="yellow"/>
                  </w:rPr>
                </m:ctrlPr>
              </m:sSupPr>
              <m:e>
                <m:r>
                  <w:rPr>
                    <w:rFonts w:ascii="Cambria Math" w:hAnsi="Cambria Math" w:cstheme="minorHAnsi"/>
                    <w:highlight w:val="yellow"/>
                  </w:rPr>
                  <m:t>10</m:t>
                </m:r>
              </m:e>
              <m:sup>
                <m:r>
                  <w:rPr>
                    <w:rFonts w:ascii="Cambria Math" w:hAnsi="Cambria Math" w:cstheme="minorHAnsi"/>
                    <w:highlight w:val="yellow"/>
                  </w:rPr>
                  <m:t>3</m:t>
                </m:r>
              </m:sup>
            </m:sSup>
            <m:r>
              <w:rPr>
                <w:rFonts w:ascii="Cambria Math" w:hAnsi="Cambria Math" w:cstheme="minorHAnsi"/>
                <w:highlight w:val="yellow"/>
              </w:rPr>
              <m:t xml:space="preserve"> mg</m:t>
            </m:r>
          </m:num>
          <m:den>
            <m:r>
              <w:rPr>
                <w:rFonts w:ascii="Cambria Math" w:hAnsi="Cambria Math" w:cstheme="minorHAnsi"/>
                <w:highlight w:val="yellow"/>
              </w:rPr>
              <m:t>g</m:t>
            </m:r>
          </m:den>
        </m:f>
      </m:oMath>
      <w:r w:rsidR="00B103D9">
        <w:rPr>
          <w:rFonts w:asciiTheme="minorHAnsi" w:hAnsiTheme="minorHAnsi" w:cstheme="minorHAnsi"/>
          <w:highlight w:val="yellow"/>
        </w:rPr>
        <w:t xml:space="preserve"> </w:t>
      </w:r>
      <w:r w:rsidR="00356478">
        <w:rPr>
          <w:rFonts w:asciiTheme="minorHAnsi" w:hAnsiTheme="minorHAnsi" w:cstheme="minorHAnsi"/>
          <w:highlight w:val="yellow"/>
        </w:rPr>
        <w:tab/>
      </w:r>
      <w:r w:rsidR="00356478">
        <w:rPr>
          <w:rFonts w:asciiTheme="minorHAnsi" w:hAnsiTheme="minorHAnsi" w:cstheme="minorHAnsi"/>
          <w:highlight w:val="yellow"/>
        </w:rPr>
        <w:tab/>
      </w:r>
      <w:r w:rsidR="00356478">
        <w:rPr>
          <w:rFonts w:asciiTheme="minorHAnsi" w:hAnsiTheme="minorHAnsi" w:cstheme="minorHAnsi"/>
          <w:highlight w:val="yellow"/>
        </w:rPr>
        <w:tab/>
      </w:r>
      <w:r w:rsidRPr="00FC293F">
        <w:rPr>
          <w:rFonts w:asciiTheme="minorHAnsi" w:hAnsiTheme="minorHAnsi" w:cstheme="minorHAnsi"/>
          <w:highlight w:val="yellow"/>
        </w:rPr>
        <w:t>(</w:t>
      </w:r>
      <w:r w:rsidR="00304668">
        <w:rPr>
          <w:rFonts w:asciiTheme="minorHAnsi" w:hAnsiTheme="minorHAnsi" w:cstheme="minorHAnsi"/>
          <w:highlight w:val="yellow"/>
        </w:rPr>
        <w:t>1</w:t>
      </w:r>
      <w:r w:rsidRPr="00FC293F">
        <w:rPr>
          <w:rFonts w:asciiTheme="minorHAnsi" w:hAnsiTheme="minorHAnsi" w:cstheme="minorHAnsi"/>
          <w:highlight w:val="yellow"/>
        </w:rPr>
        <w:t>)</w:t>
      </w:r>
    </w:p>
    <w:p w14:paraId="13B0767F" w14:textId="77777777" w:rsidR="00356478" w:rsidRPr="00FC293F" w:rsidRDefault="00356478" w:rsidP="003278E4">
      <w:pPr>
        <w:pStyle w:val="ListParagraph"/>
        <w:ind w:left="0"/>
        <w:jc w:val="center"/>
        <w:rPr>
          <w:rFonts w:asciiTheme="minorHAnsi" w:hAnsiTheme="minorHAnsi" w:cstheme="minorHAnsi"/>
          <w:highlight w:val="yellow"/>
        </w:rPr>
      </w:pPr>
    </w:p>
    <w:p w14:paraId="22DA15A6" w14:textId="6190D876" w:rsidR="00BF1080" w:rsidRPr="00FC293F" w:rsidRDefault="00BF1080" w:rsidP="003278E4">
      <w:pPr>
        <w:pStyle w:val="ListParagraph"/>
        <w:ind w:left="0"/>
        <w:rPr>
          <w:rFonts w:asciiTheme="minorHAnsi" w:hAnsiTheme="minorHAnsi" w:cstheme="minorHAnsi"/>
          <w:highlight w:val="yellow"/>
        </w:rPr>
      </w:pPr>
      <w:r w:rsidRPr="00FC293F">
        <w:rPr>
          <w:rFonts w:asciiTheme="minorHAnsi" w:hAnsiTheme="minorHAnsi" w:cstheme="minorHAnsi"/>
          <w:highlight w:val="yellow"/>
        </w:rPr>
        <w:t xml:space="preserve">where </w:t>
      </w:r>
      <w:r w:rsidRPr="00FC293F">
        <w:rPr>
          <w:rFonts w:asciiTheme="minorHAnsi" w:hAnsiTheme="minorHAnsi" w:cstheme="minorHAnsi"/>
          <w:i/>
          <w:iCs/>
          <w:highlight w:val="yellow"/>
        </w:rPr>
        <w:t>P</w:t>
      </w:r>
      <w:r w:rsidRPr="00FC293F">
        <w:rPr>
          <w:rFonts w:asciiTheme="minorHAnsi" w:hAnsiTheme="minorHAnsi" w:cstheme="minorHAnsi"/>
          <w:highlight w:val="yellow"/>
        </w:rPr>
        <w:t xml:space="preserve"> is the fraction of pressure exerted by the toxic gas at 1 atm (ppm gas/10</w:t>
      </w:r>
      <w:r w:rsidRPr="00FC293F">
        <w:rPr>
          <w:rFonts w:asciiTheme="minorHAnsi" w:hAnsiTheme="minorHAnsi" w:cstheme="minorHAnsi"/>
          <w:highlight w:val="yellow"/>
          <w:vertAlign w:val="superscript"/>
        </w:rPr>
        <w:t>6</w:t>
      </w:r>
      <w:r w:rsidRPr="00FC293F">
        <w:rPr>
          <w:rFonts w:asciiTheme="minorHAnsi" w:hAnsiTheme="minorHAnsi" w:cstheme="minorHAnsi"/>
          <w:highlight w:val="yellow"/>
        </w:rPr>
        <w:t xml:space="preserve"> ppm), </w:t>
      </w:r>
      <w:proofErr w:type="spellStart"/>
      <w:r w:rsidRPr="00FC293F">
        <w:rPr>
          <w:rFonts w:asciiTheme="minorHAnsi" w:hAnsiTheme="minorHAnsi" w:cstheme="minorHAnsi"/>
          <w:i/>
          <w:highlight w:val="yellow"/>
        </w:rPr>
        <w:t>Q</w:t>
      </w:r>
      <w:r w:rsidRPr="00FC293F">
        <w:rPr>
          <w:rFonts w:asciiTheme="minorHAnsi" w:hAnsiTheme="minorHAnsi" w:cstheme="minorHAnsi"/>
          <w:i/>
          <w:highlight w:val="yellow"/>
          <w:vertAlign w:val="subscript"/>
        </w:rPr>
        <w:t>gas</w:t>
      </w:r>
      <w:proofErr w:type="spellEnd"/>
      <w:r w:rsidRPr="00FC293F">
        <w:rPr>
          <w:rFonts w:asciiTheme="minorHAnsi" w:hAnsiTheme="minorHAnsi" w:cstheme="minorHAnsi"/>
          <w:highlight w:val="yellow"/>
        </w:rPr>
        <w:t xml:space="preserve"> is </w:t>
      </w:r>
      <w:r w:rsidRPr="00FC293F">
        <w:rPr>
          <w:rFonts w:asciiTheme="minorHAnsi" w:hAnsiTheme="minorHAnsi" w:cstheme="minorHAnsi"/>
          <w:highlight w:val="yellow"/>
        </w:rPr>
        <w:lastRenderedPageBreak/>
        <w:t xml:space="preserve">the flow rate of the gas in </w:t>
      </w:r>
      <w:r w:rsidR="00F420BE">
        <w:rPr>
          <w:rFonts w:asciiTheme="minorHAnsi" w:hAnsiTheme="minorHAnsi" w:cstheme="minorHAnsi"/>
          <w:highlight w:val="yellow"/>
        </w:rPr>
        <w:t>L min</w:t>
      </w:r>
      <w:r w:rsidR="00F420BE" w:rsidRPr="00F420BE">
        <w:rPr>
          <w:rFonts w:asciiTheme="minorHAnsi" w:hAnsiTheme="minorHAnsi" w:cstheme="minorHAnsi"/>
          <w:highlight w:val="yellow"/>
          <w:vertAlign w:val="superscript"/>
        </w:rPr>
        <w:t>-1</w:t>
      </w:r>
      <w:r w:rsidRPr="00FC293F">
        <w:rPr>
          <w:rFonts w:asciiTheme="minorHAnsi" w:hAnsiTheme="minorHAnsi" w:cstheme="minorHAnsi"/>
          <w:highlight w:val="yellow"/>
        </w:rPr>
        <w:t xml:space="preserve">, </w:t>
      </w:r>
      <w:r w:rsidRPr="00FC293F">
        <w:rPr>
          <w:rFonts w:asciiTheme="minorHAnsi" w:hAnsiTheme="minorHAnsi" w:cstheme="minorHAnsi"/>
          <w:i/>
          <w:iCs/>
          <w:highlight w:val="yellow"/>
        </w:rPr>
        <w:t>R</w:t>
      </w:r>
      <w:r w:rsidRPr="00FC293F">
        <w:rPr>
          <w:rFonts w:asciiTheme="minorHAnsi" w:hAnsiTheme="minorHAnsi" w:cstheme="minorHAnsi"/>
          <w:highlight w:val="yellow"/>
        </w:rPr>
        <w:t xml:space="preserve"> is the universal gas constant (0.082057 L</w:t>
      </w:r>
      <w:r w:rsidR="00533406">
        <w:rPr>
          <w:rFonts w:asciiTheme="minorHAnsi" w:hAnsiTheme="minorHAnsi" w:cstheme="minorHAnsi"/>
          <w:highlight w:val="yellow"/>
        </w:rPr>
        <w:t>·</w:t>
      </w:r>
      <w:r w:rsidRPr="00FC293F">
        <w:rPr>
          <w:rFonts w:asciiTheme="minorHAnsi" w:hAnsiTheme="minorHAnsi" w:cstheme="minorHAnsi"/>
          <w:highlight w:val="yellow"/>
        </w:rPr>
        <w:t>atm</w:t>
      </w:r>
      <w:r w:rsidR="00533406">
        <w:rPr>
          <w:rFonts w:asciiTheme="minorHAnsi" w:hAnsiTheme="minorHAnsi" w:cstheme="minorHAnsi"/>
          <w:highlight w:val="yellow"/>
        </w:rPr>
        <w:t>·</w:t>
      </w:r>
      <w:r w:rsidRPr="00FC293F">
        <w:rPr>
          <w:rFonts w:asciiTheme="minorHAnsi" w:hAnsiTheme="minorHAnsi" w:cstheme="minorHAnsi"/>
          <w:highlight w:val="yellow"/>
        </w:rPr>
        <w:t>mol</w:t>
      </w:r>
      <w:r w:rsidRPr="00FC293F">
        <w:rPr>
          <w:rFonts w:asciiTheme="minorHAnsi" w:hAnsiTheme="minorHAnsi" w:cstheme="minorHAnsi"/>
          <w:highlight w:val="yellow"/>
          <w:vertAlign w:val="superscript"/>
        </w:rPr>
        <w:t>-1</w:t>
      </w:r>
      <w:r w:rsidR="00533406">
        <w:rPr>
          <w:rFonts w:asciiTheme="minorHAnsi" w:hAnsiTheme="minorHAnsi" w:cstheme="minorHAnsi"/>
          <w:highlight w:val="yellow"/>
        </w:rPr>
        <w:t>·</w:t>
      </w:r>
      <w:r w:rsidRPr="00FC293F">
        <w:rPr>
          <w:rFonts w:asciiTheme="minorHAnsi" w:hAnsiTheme="minorHAnsi" w:cstheme="minorHAnsi"/>
          <w:highlight w:val="yellow"/>
        </w:rPr>
        <w:t>K</w:t>
      </w:r>
      <w:r w:rsidRPr="00FC293F">
        <w:rPr>
          <w:rFonts w:asciiTheme="minorHAnsi" w:hAnsiTheme="minorHAnsi" w:cstheme="minorHAnsi"/>
          <w:highlight w:val="yellow"/>
          <w:vertAlign w:val="superscript"/>
        </w:rPr>
        <w:t>-1</w:t>
      </w:r>
      <w:r w:rsidRPr="00FC293F">
        <w:rPr>
          <w:rFonts w:asciiTheme="minorHAnsi" w:hAnsiTheme="minorHAnsi" w:cstheme="minorHAnsi"/>
          <w:highlight w:val="yellow"/>
        </w:rPr>
        <w:t xml:space="preserve">), </w:t>
      </w:r>
      <w:r w:rsidRPr="00FC293F">
        <w:rPr>
          <w:rFonts w:asciiTheme="minorHAnsi" w:hAnsiTheme="minorHAnsi" w:cstheme="minorHAnsi"/>
          <w:i/>
          <w:iCs/>
          <w:highlight w:val="yellow"/>
        </w:rPr>
        <w:t>T</w:t>
      </w:r>
      <w:r w:rsidRPr="00FC293F">
        <w:rPr>
          <w:rFonts w:asciiTheme="minorHAnsi" w:hAnsiTheme="minorHAnsi" w:cstheme="minorHAnsi"/>
          <w:highlight w:val="yellow"/>
        </w:rPr>
        <w:t xml:space="preserve"> is temperature in K, and </w:t>
      </w:r>
      <w:r w:rsidRPr="00FC293F">
        <w:rPr>
          <w:rFonts w:asciiTheme="minorHAnsi" w:hAnsiTheme="minorHAnsi" w:cstheme="minorHAnsi"/>
          <w:i/>
          <w:iCs/>
          <w:highlight w:val="yellow"/>
        </w:rPr>
        <w:t>MW</w:t>
      </w:r>
      <w:r w:rsidRPr="00FC293F">
        <w:rPr>
          <w:rFonts w:asciiTheme="minorHAnsi" w:hAnsiTheme="minorHAnsi" w:cstheme="minorHAnsi"/>
          <w:highlight w:val="yellow"/>
        </w:rPr>
        <w:t xml:space="preserve"> is the gas’ molecular weight in mol</w:t>
      </w:r>
      <w:r w:rsidR="00C04DF2">
        <w:rPr>
          <w:rFonts w:asciiTheme="minorHAnsi" w:hAnsiTheme="minorHAnsi" w:cstheme="minorHAnsi"/>
          <w:highlight w:val="yellow"/>
        </w:rPr>
        <w:t xml:space="preserve"> </w:t>
      </w:r>
      <w:r w:rsidRPr="00FC293F">
        <w:rPr>
          <w:rFonts w:asciiTheme="minorHAnsi" w:hAnsiTheme="minorHAnsi" w:cstheme="minorHAnsi"/>
          <w:highlight w:val="yellow"/>
        </w:rPr>
        <w:t>g</w:t>
      </w:r>
      <w:r w:rsidR="00C04DF2">
        <w:rPr>
          <w:rFonts w:asciiTheme="minorHAnsi" w:hAnsiTheme="minorHAnsi" w:cstheme="minorHAnsi"/>
          <w:highlight w:val="yellow"/>
          <w:vertAlign w:val="superscript"/>
        </w:rPr>
        <w:t>-1</w:t>
      </w:r>
      <w:r w:rsidRPr="00FC293F">
        <w:rPr>
          <w:rFonts w:asciiTheme="minorHAnsi" w:hAnsiTheme="minorHAnsi" w:cstheme="minorHAnsi"/>
          <w:highlight w:val="yellow"/>
        </w:rPr>
        <w:t>.</w:t>
      </w:r>
    </w:p>
    <w:p w14:paraId="237D3502" w14:textId="77777777" w:rsidR="00BF1080" w:rsidRPr="00FC293F" w:rsidRDefault="00BF1080" w:rsidP="003278E4">
      <w:pPr>
        <w:pStyle w:val="ListParagraph"/>
        <w:ind w:left="0"/>
        <w:rPr>
          <w:rFonts w:asciiTheme="minorHAnsi" w:hAnsiTheme="minorHAnsi" w:cstheme="minorHAnsi"/>
          <w:highlight w:val="yellow"/>
        </w:rPr>
      </w:pPr>
      <w:r w:rsidRPr="00FC293F">
        <w:rPr>
          <w:rFonts w:asciiTheme="minorHAnsi" w:hAnsiTheme="minorHAnsi" w:cstheme="minorHAnsi"/>
          <w:highlight w:val="yellow"/>
        </w:rPr>
        <w:t xml:space="preserve"> </w:t>
      </w:r>
    </w:p>
    <w:p w14:paraId="522EE0CB" w14:textId="63644FA0" w:rsidR="00BF1080" w:rsidRDefault="00BF1080" w:rsidP="003278E4">
      <w:pPr>
        <w:pStyle w:val="NormalWeb"/>
        <w:numPr>
          <w:ilvl w:val="2"/>
          <w:numId w:val="18"/>
        </w:numPr>
        <w:spacing w:before="0" w:beforeAutospacing="0" w:after="0" w:afterAutospacing="0"/>
        <w:rPr>
          <w:rFonts w:asciiTheme="minorHAnsi" w:hAnsiTheme="minorHAnsi" w:cstheme="minorHAnsi"/>
          <w:highlight w:val="yellow"/>
        </w:rPr>
      </w:pPr>
      <w:r w:rsidRPr="00FC293F">
        <w:rPr>
          <w:highlight w:val="yellow"/>
        </w:rPr>
        <w:t xml:space="preserve">Use the values for </w:t>
      </w:r>
      <w:r w:rsidRPr="00FC293F">
        <w:rPr>
          <w:i/>
          <w:iCs/>
          <w:highlight w:val="yellow"/>
        </w:rPr>
        <w:t>V</w:t>
      </w:r>
      <w:r w:rsidRPr="00FC293F">
        <w:rPr>
          <w:highlight w:val="yellow"/>
        </w:rPr>
        <w:t xml:space="preserve">, </w:t>
      </w:r>
      <w:r w:rsidRPr="00FC293F">
        <w:rPr>
          <w:i/>
          <w:iCs/>
          <w:highlight w:val="yellow"/>
        </w:rPr>
        <w:t>Q</w:t>
      </w:r>
      <w:r w:rsidRPr="00FC293F">
        <w:rPr>
          <w:highlight w:val="yellow"/>
        </w:rPr>
        <w:t xml:space="preserve">, and </w:t>
      </w:r>
      <w:r w:rsidRPr="00FC293F">
        <w:rPr>
          <w:i/>
          <w:iCs/>
          <w:highlight w:val="yellow"/>
        </w:rPr>
        <w:t>G</w:t>
      </w:r>
      <w:r w:rsidRPr="00FC293F">
        <w:rPr>
          <w:highlight w:val="yellow"/>
        </w:rPr>
        <w:t xml:space="preserve"> for each gas (calculated in </w:t>
      </w:r>
      <w:r w:rsidR="00E75ED0">
        <w:rPr>
          <w:highlight w:val="yellow"/>
        </w:rPr>
        <w:t>s</w:t>
      </w:r>
      <w:r w:rsidRPr="00FC293F">
        <w:rPr>
          <w:highlight w:val="yellow"/>
        </w:rPr>
        <w:t xml:space="preserve">tep </w:t>
      </w:r>
      <w:r w:rsidR="00A12040">
        <w:rPr>
          <w:highlight w:val="yellow"/>
        </w:rPr>
        <w:t>1.4.1</w:t>
      </w:r>
      <w:r w:rsidRPr="00FC293F">
        <w:rPr>
          <w:highlight w:val="yellow"/>
        </w:rPr>
        <w:t>) in the “Well-Mixed Room Model With option to cease generation and model room purge” algorithm in the IH MOD spreadsheet to calculate the accumulated room gas concentrations for each gas over a 1440 min (24 h) simulation period.</w:t>
      </w:r>
      <w:r w:rsidR="00B103D9">
        <w:rPr>
          <w:highlight w:val="yellow"/>
        </w:rPr>
        <w:t xml:space="preserve"> </w:t>
      </w:r>
      <w:r w:rsidRPr="00FC293F">
        <w:rPr>
          <w:rFonts w:asciiTheme="minorHAnsi" w:hAnsiTheme="minorHAnsi" w:cstheme="minorHAnsi"/>
          <w:highlight w:val="yellow"/>
        </w:rPr>
        <w:t>Compare these values to the exposure limits (</w:t>
      </w:r>
      <w:r w:rsidRPr="00E75ED0">
        <w:rPr>
          <w:rFonts w:asciiTheme="minorHAnsi" w:hAnsiTheme="minorHAnsi" w:cstheme="minorHAnsi"/>
          <w:b/>
          <w:bCs/>
          <w:highlight w:val="yellow"/>
        </w:rPr>
        <w:t xml:space="preserve">Table </w:t>
      </w:r>
      <w:r w:rsidR="0028708E" w:rsidRPr="00E75ED0">
        <w:rPr>
          <w:rFonts w:asciiTheme="minorHAnsi" w:hAnsiTheme="minorHAnsi" w:cstheme="minorHAnsi"/>
          <w:b/>
          <w:bCs/>
          <w:highlight w:val="yellow"/>
        </w:rPr>
        <w:t>2</w:t>
      </w:r>
      <w:r w:rsidRPr="00FC293F">
        <w:rPr>
          <w:rFonts w:asciiTheme="minorHAnsi" w:hAnsiTheme="minorHAnsi" w:cstheme="minorHAnsi"/>
          <w:highlight w:val="yellow"/>
        </w:rPr>
        <w:t>)</w:t>
      </w:r>
      <w:r w:rsidRPr="00FC293F">
        <w:rPr>
          <w:rFonts w:asciiTheme="minorHAnsi" w:hAnsiTheme="minorHAnsi" w:cstheme="minorHAnsi"/>
          <w:highlight w:val="yellow"/>
        </w:rPr>
        <w:fldChar w:fldCharType="begin"/>
      </w:r>
      <w:r>
        <w:rPr>
          <w:rFonts w:asciiTheme="minorHAnsi" w:hAnsiTheme="minorHAnsi" w:cstheme="minorHAnsi"/>
          <w:highlight w:val="yellow"/>
        </w:rPr>
        <w:instrText xml:space="preserve"> ADDIN EN.CITE &lt;EndNote&gt;&lt;Cite&gt;&lt;Year&gt;2019&lt;/Year&gt;&lt;RecNum&gt;322&lt;/RecNum&gt;&lt;DisplayText&gt;&lt;style face="superscript"&gt;9&lt;/style&gt;&lt;/DisplayText&gt;&lt;record&gt;&lt;rec-number&gt;322&lt;/rec-number&gt;&lt;foreign-keys&gt;&lt;key app="EN" db-id="wx5wrpez9w0eebead2ap5de0d9dzfpzvs0zd" timestamp="1569254698" guid="a93e8d4c-2e70-405d-b75f-44b8016716d4"&gt;322&lt;/key&gt;&lt;/foreign-keys&gt;&lt;ref-type name="Online Database"&gt;45&lt;/ref-type&gt;&lt;contributors&gt;&lt;secondary-authors&gt;&lt;author&gt;The National Institute for Occupational Safety and Health&lt;/author&gt;&lt;/secondary-authors&gt;&lt;/contributors&gt;&lt;titles&gt;&lt;title&gt;Table of IDLH Values&lt;/title&gt;&lt;/titles&gt;&lt;number&gt;July 11, 2019&lt;/number&gt;&lt;edition&gt;May 10, 2019&lt;/edition&gt;&lt;dates&gt;&lt;year&gt;2019&lt;/year&gt;&lt;pub-dates&gt;&lt;date&gt;July 11, 2019&lt;/date&gt;&lt;/pub-dates&gt;&lt;/dates&gt;&lt;pub-location&gt;Immediately Dangerous To Life or Health (IDLH) Values&lt;/pub-location&gt;&lt;publisher&gt;Centers for Disease Control and Prevention&lt;/publisher&gt;&lt;urls&gt;&lt;/urls&gt;&lt;electronic-resource-num&gt;https://www.cdc.gov/niosh/idlh/intridl4.html&lt;/electronic-resource-num&gt;&lt;/record&gt;&lt;/Cite&gt;&lt;/EndNote&gt;</w:instrText>
      </w:r>
      <w:r w:rsidRPr="00FC293F">
        <w:rPr>
          <w:rFonts w:asciiTheme="minorHAnsi" w:hAnsiTheme="minorHAnsi" w:cstheme="minorHAnsi"/>
          <w:highlight w:val="yellow"/>
        </w:rPr>
        <w:fldChar w:fldCharType="separate"/>
      </w:r>
      <w:r w:rsidRPr="00BF1080">
        <w:rPr>
          <w:rFonts w:asciiTheme="minorHAnsi" w:hAnsiTheme="minorHAnsi" w:cstheme="minorHAnsi"/>
          <w:noProof/>
          <w:highlight w:val="yellow"/>
          <w:vertAlign w:val="superscript"/>
        </w:rPr>
        <w:t>9</w:t>
      </w:r>
      <w:r w:rsidRPr="00FC293F">
        <w:rPr>
          <w:rFonts w:asciiTheme="minorHAnsi" w:hAnsiTheme="minorHAnsi" w:cstheme="minorHAnsi"/>
          <w:highlight w:val="yellow"/>
        </w:rPr>
        <w:fldChar w:fldCharType="end"/>
      </w:r>
      <w:r w:rsidRPr="00FC293F">
        <w:rPr>
          <w:rFonts w:asciiTheme="minorHAnsi" w:hAnsiTheme="minorHAnsi" w:cstheme="minorHAnsi"/>
          <w:highlight w:val="yellow"/>
        </w:rPr>
        <w:t>.</w:t>
      </w:r>
    </w:p>
    <w:p w14:paraId="1A0ABEDC" w14:textId="77777777" w:rsidR="00E75ED0" w:rsidRPr="00BF1080" w:rsidRDefault="00E75ED0" w:rsidP="003278E4">
      <w:pPr>
        <w:pStyle w:val="NormalWeb"/>
        <w:spacing w:before="0" w:beforeAutospacing="0" w:after="0" w:afterAutospacing="0"/>
        <w:rPr>
          <w:rFonts w:asciiTheme="minorHAnsi" w:hAnsiTheme="minorHAnsi" w:cstheme="minorHAnsi"/>
          <w:highlight w:val="yellow"/>
        </w:rPr>
      </w:pPr>
    </w:p>
    <w:p w14:paraId="4B3A2008" w14:textId="76843A77" w:rsidR="002D441A" w:rsidRPr="00425377" w:rsidRDefault="002D441A" w:rsidP="003278E4">
      <w:pPr>
        <w:pStyle w:val="NormalWeb"/>
        <w:numPr>
          <w:ilvl w:val="0"/>
          <w:numId w:val="18"/>
        </w:numPr>
        <w:spacing w:before="0" w:beforeAutospacing="0" w:after="0" w:afterAutospacing="0"/>
        <w:rPr>
          <w:rFonts w:asciiTheme="minorHAnsi" w:hAnsiTheme="minorHAnsi" w:cstheme="minorHAnsi"/>
          <w:b/>
          <w:bCs/>
          <w:color w:val="auto"/>
        </w:rPr>
      </w:pPr>
      <w:r w:rsidRPr="00425377">
        <w:rPr>
          <w:rFonts w:asciiTheme="minorHAnsi" w:hAnsiTheme="minorHAnsi" w:cstheme="minorHAnsi"/>
          <w:b/>
          <w:bCs/>
          <w:color w:val="auto"/>
        </w:rPr>
        <w:t xml:space="preserve">Preparation of the microalgal inoculum </w:t>
      </w:r>
    </w:p>
    <w:p w14:paraId="0FEBB6F0" w14:textId="77777777" w:rsidR="002D441A" w:rsidRPr="001C1181" w:rsidRDefault="002D441A" w:rsidP="003278E4">
      <w:pPr>
        <w:pStyle w:val="NormalWeb"/>
        <w:spacing w:before="0" w:beforeAutospacing="0" w:after="0" w:afterAutospacing="0"/>
        <w:rPr>
          <w:rFonts w:asciiTheme="minorHAnsi" w:hAnsiTheme="minorHAnsi" w:cstheme="minorHAnsi"/>
          <w:b/>
          <w:bCs/>
          <w:color w:val="auto"/>
        </w:rPr>
      </w:pPr>
    </w:p>
    <w:p w14:paraId="2B1B1D68" w14:textId="4AFABAB4" w:rsidR="002D441A" w:rsidRPr="00A4515C" w:rsidRDefault="004C58A6" w:rsidP="003278E4">
      <w:pPr>
        <w:pStyle w:val="ListParagraph"/>
        <w:numPr>
          <w:ilvl w:val="1"/>
          <w:numId w:val="18"/>
        </w:numPr>
        <w:rPr>
          <w:rFonts w:asciiTheme="minorHAnsi" w:hAnsiTheme="minorHAnsi" w:cstheme="minorHAnsi"/>
          <w:color w:val="auto"/>
        </w:rPr>
      </w:pPr>
      <w:r w:rsidRPr="00425377">
        <w:rPr>
          <w:rFonts w:asciiTheme="minorHAnsi" w:hAnsiTheme="minorHAnsi" w:cstheme="minorHAnsi"/>
          <w:color w:val="auto"/>
        </w:rPr>
        <w:t>Prepare the</w:t>
      </w:r>
      <w:r w:rsidR="002D441A" w:rsidRPr="00425377">
        <w:rPr>
          <w:rFonts w:asciiTheme="minorHAnsi" w:hAnsiTheme="minorHAnsi" w:cstheme="minorHAnsi"/>
          <w:color w:val="auto"/>
        </w:rPr>
        <w:t xml:space="preserve"> </w:t>
      </w:r>
      <w:r w:rsidR="00A377DD" w:rsidRPr="00425377">
        <w:rPr>
          <w:rFonts w:asciiTheme="minorHAnsi" w:hAnsiTheme="minorHAnsi" w:cstheme="minorHAnsi"/>
          <w:i/>
          <w:iCs/>
          <w:color w:val="auto"/>
        </w:rPr>
        <w:t>S</w:t>
      </w:r>
      <w:r w:rsidR="00834E88" w:rsidRPr="00425377">
        <w:rPr>
          <w:rFonts w:asciiTheme="minorHAnsi" w:hAnsiTheme="minorHAnsi" w:cstheme="minorHAnsi"/>
          <w:i/>
          <w:iCs/>
          <w:color w:val="auto"/>
        </w:rPr>
        <w:t>cenedesmus</w:t>
      </w:r>
      <w:r w:rsidR="00A377DD" w:rsidRPr="00425377">
        <w:rPr>
          <w:rFonts w:asciiTheme="minorHAnsi" w:hAnsiTheme="minorHAnsi" w:cstheme="minorHAnsi"/>
          <w:i/>
          <w:iCs/>
          <w:color w:val="auto"/>
        </w:rPr>
        <w:t xml:space="preserve"> obliquus</w:t>
      </w:r>
      <w:r w:rsidR="00733A25" w:rsidRPr="00425377">
        <w:rPr>
          <w:rFonts w:asciiTheme="minorHAnsi" w:hAnsiTheme="minorHAnsi" w:cstheme="minorHAnsi"/>
          <w:i/>
          <w:iCs/>
          <w:color w:val="auto"/>
        </w:rPr>
        <w:t xml:space="preserve"> </w:t>
      </w:r>
      <w:r w:rsidR="00733A25" w:rsidRPr="00425377">
        <w:rPr>
          <w:rFonts w:asciiTheme="minorHAnsi" w:hAnsiTheme="minorHAnsi" w:cstheme="minorHAnsi"/>
          <w:color w:val="auto"/>
        </w:rPr>
        <w:t>inoculum</w:t>
      </w:r>
      <w:r w:rsidR="00A377DD" w:rsidRPr="00425377">
        <w:rPr>
          <w:rFonts w:asciiTheme="minorHAnsi" w:hAnsiTheme="minorHAnsi" w:cstheme="minorHAnsi"/>
          <w:color w:val="auto"/>
        </w:rPr>
        <w:t>, or other</w:t>
      </w:r>
      <w:r w:rsidR="00A377DD" w:rsidRPr="00425377">
        <w:rPr>
          <w:rFonts w:asciiTheme="minorHAnsi" w:hAnsiTheme="minorHAnsi" w:cstheme="minorHAnsi"/>
          <w:i/>
          <w:iCs/>
          <w:color w:val="auto"/>
        </w:rPr>
        <w:t xml:space="preserve"> </w:t>
      </w:r>
      <w:r w:rsidR="002D441A" w:rsidRPr="00425377">
        <w:rPr>
          <w:rFonts w:asciiTheme="minorHAnsi" w:hAnsiTheme="minorHAnsi" w:cstheme="minorHAnsi"/>
          <w:color w:val="auto"/>
        </w:rPr>
        <w:t xml:space="preserve">microalgal </w:t>
      </w:r>
      <w:r w:rsidR="00733A25" w:rsidRPr="00425377">
        <w:rPr>
          <w:rFonts w:asciiTheme="minorHAnsi" w:hAnsiTheme="minorHAnsi" w:cstheme="minorHAnsi"/>
          <w:color w:val="auto"/>
        </w:rPr>
        <w:t xml:space="preserve">species </w:t>
      </w:r>
      <w:r w:rsidR="002D441A" w:rsidRPr="00425377">
        <w:rPr>
          <w:rFonts w:asciiTheme="minorHAnsi" w:hAnsiTheme="minorHAnsi" w:cstheme="minorHAnsi"/>
          <w:color w:val="auto"/>
        </w:rPr>
        <w:t xml:space="preserve">selected for the </w:t>
      </w:r>
      <w:r w:rsidRPr="00425377">
        <w:rPr>
          <w:rFonts w:asciiTheme="minorHAnsi" w:hAnsiTheme="minorHAnsi" w:cstheme="minorHAnsi"/>
          <w:color w:val="auto"/>
        </w:rPr>
        <w:t>photo</w:t>
      </w:r>
      <w:r w:rsidR="002D441A" w:rsidRPr="00425377">
        <w:rPr>
          <w:rFonts w:asciiTheme="minorHAnsi" w:hAnsiTheme="minorHAnsi" w:cstheme="minorHAnsi"/>
          <w:color w:val="auto"/>
        </w:rPr>
        <w:t>bioreactor</w:t>
      </w:r>
      <w:r w:rsidR="00733A25" w:rsidRPr="00425377">
        <w:rPr>
          <w:rFonts w:asciiTheme="minorHAnsi" w:hAnsiTheme="minorHAnsi" w:cstheme="minorHAnsi"/>
          <w:color w:val="auto"/>
        </w:rPr>
        <w:t>,</w:t>
      </w:r>
      <w:r w:rsidR="002D441A" w:rsidRPr="00425377">
        <w:rPr>
          <w:rFonts w:asciiTheme="minorHAnsi" w:hAnsiTheme="minorHAnsi" w:cstheme="minorHAnsi"/>
          <w:color w:val="auto"/>
        </w:rPr>
        <w:t xml:space="preserve"> prior to the start of the experiment by transferring it from storage, whether cryopreserved or cultured on agar</w:t>
      </w:r>
      <w:r w:rsidR="00272586" w:rsidRPr="00425377">
        <w:rPr>
          <w:rFonts w:asciiTheme="minorHAnsi" w:hAnsiTheme="minorHAnsi" w:cstheme="minorHAnsi"/>
          <w:color w:val="auto"/>
        </w:rPr>
        <w:t xml:space="preserve"> media</w:t>
      </w:r>
      <w:r w:rsidR="002D441A" w:rsidRPr="001C1181">
        <w:rPr>
          <w:rFonts w:asciiTheme="minorHAnsi" w:hAnsiTheme="minorHAnsi" w:cstheme="minorHAnsi"/>
          <w:color w:val="auto"/>
        </w:rPr>
        <w:t>.</w:t>
      </w:r>
      <w:r w:rsidR="00B103D9">
        <w:rPr>
          <w:rFonts w:asciiTheme="minorHAnsi" w:hAnsiTheme="minorHAnsi" w:cstheme="minorHAnsi"/>
          <w:color w:val="auto"/>
        </w:rPr>
        <w:t xml:space="preserve"> </w:t>
      </w:r>
    </w:p>
    <w:p w14:paraId="1E6195A8" w14:textId="77777777" w:rsidR="002D441A" w:rsidRPr="00106991" w:rsidRDefault="002D441A" w:rsidP="003278E4">
      <w:pPr>
        <w:pStyle w:val="ListParagraph"/>
        <w:ind w:left="0"/>
        <w:rPr>
          <w:rFonts w:asciiTheme="minorHAnsi" w:hAnsiTheme="minorHAnsi" w:cstheme="minorHAnsi"/>
          <w:color w:val="auto"/>
        </w:rPr>
      </w:pPr>
    </w:p>
    <w:p w14:paraId="141CD0E7" w14:textId="77777777" w:rsidR="00C905FB" w:rsidRDefault="00BC58A5" w:rsidP="003278E4">
      <w:pPr>
        <w:pStyle w:val="NormalWeb"/>
        <w:numPr>
          <w:ilvl w:val="2"/>
          <w:numId w:val="18"/>
        </w:numPr>
        <w:spacing w:before="0" w:beforeAutospacing="0" w:after="0" w:afterAutospacing="0"/>
        <w:rPr>
          <w:rFonts w:asciiTheme="minorHAnsi" w:hAnsiTheme="minorHAnsi" w:cstheme="minorHAnsi"/>
          <w:color w:val="auto"/>
        </w:rPr>
      </w:pPr>
      <w:r w:rsidRPr="00324425">
        <w:rPr>
          <w:rFonts w:asciiTheme="minorHAnsi" w:hAnsiTheme="minorHAnsi" w:cstheme="minorHAnsi"/>
          <w:color w:val="auto"/>
        </w:rPr>
        <w:t xml:space="preserve">Add </w:t>
      </w:r>
      <w:r w:rsidR="00A32053" w:rsidRPr="00324425">
        <w:rPr>
          <w:rFonts w:asciiTheme="minorHAnsi" w:hAnsiTheme="minorHAnsi" w:cstheme="minorHAnsi"/>
          <w:color w:val="auto"/>
        </w:rPr>
        <w:t>30</w:t>
      </w:r>
      <w:r w:rsidR="00C905FB">
        <w:rPr>
          <w:rFonts w:asciiTheme="minorHAnsi" w:hAnsiTheme="minorHAnsi" w:cstheme="minorHAnsi"/>
          <w:color w:val="auto"/>
        </w:rPr>
        <w:t>−</w:t>
      </w:r>
      <w:r w:rsidR="00A32053" w:rsidRPr="00324425">
        <w:rPr>
          <w:rFonts w:asciiTheme="minorHAnsi" w:hAnsiTheme="minorHAnsi" w:cstheme="minorHAnsi"/>
          <w:color w:val="auto"/>
        </w:rPr>
        <w:t xml:space="preserve">50 mL </w:t>
      </w:r>
      <w:r w:rsidR="00C905FB">
        <w:rPr>
          <w:rFonts w:asciiTheme="minorHAnsi" w:hAnsiTheme="minorHAnsi" w:cstheme="minorHAnsi"/>
          <w:color w:val="auto"/>
        </w:rPr>
        <w:t xml:space="preserve">of </w:t>
      </w:r>
      <w:r w:rsidRPr="00DD3123">
        <w:rPr>
          <w:rFonts w:asciiTheme="minorHAnsi" w:hAnsiTheme="minorHAnsi" w:cstheme="minorHAnsi"/>
          <w:color w:val="auto"/>
        </w:rPr>
        <w:t>sterile microalgal growth medium</w:t>
      </w:r>
      <w:r w:rsidR="005615BD" w:rsidRPr="00DD3123">
        <w:rPr>
          <w:rFonts w:asciiTheme="minorHAnsi" w:hAnsiTheme="minorHAnsi" w:cstheme="minorHAnsi"/>
          <w:color w:val="auto"/>
        </w:rPr>
        <w:t xml:space="preserve"> (</w:t>
      </w:r>
      <w:r w:rsidR="009B3BBB" w:rsidRPr="00DD3123">
        <w:rPr>
          <w:rFonts w:asciiTheme="minorHAnsi" w:hAnsiTheme="minorHAnsi" w:cstheme="minorHAnsi"/>
          <w:color w:val="auto"/>
        </w:rPr>
        <w:t xml:space="preserve">triple-nitrogen </w:t>
      </w:r>
      <w:r w:rsidR="005615BD" w:rsidRPr="008C6715">
        <w:rPr>
          <w:rFonts w:asciiTheme="minorHAnsi" w:hAnsiTheme="minorHAnsi" w:cstheme="minorHAnsi"/>
          <w:color w:val="auto"/>
        </w:rPr>
        <w:t xml:space="preserve">Bold’s </w:t>
      </w:r>
      <w:r w:rsidR="00C905FB" w:rsidRPr="008C6715">
        <w:rPr>
          <w:rFonts w:asciiTheme="minorHAnsi" w:hAnsiTheme="minorHAnsi" w:cstheme="minorHAnsi"/>
          <w:color w:val="auto"/>
        </w:rPr>
        <w:t>basal</w:t>
      </w:r>
      <w:r w:rsidR="00C905FB" w:rsidRPr="00A10A64">
        <w:rPr>
          <w:rFonts w:asciiTheme="minorHAnsi" w:hAnsiTheme="minorHAnsi" w:cstheme="minorHAnsi"/>
          <w:color w:val="auto"/>
        </w:rPr>
        <w:t xml:space="preserve"> med</w:t>
      </w:r>
      <w:r w:rsidR="00C905FB" w:rsidRPr="00B736D1">
        <w:rPr>
          <w:rFonts w:asciiTheme="minorHAnsi" w:hAnsiTheme="minorHAnsi" w:cstheme="minorHAnsi"/>
          <w:color w:val="auto"/>
        </w:rPr>
        <w:t>iu</w:t>
      </w:r>
      <w:r w:rsidR="00C905FB" w:rsidRPr="00DB7E4D">
        <w:rPr>
          <w:rFonts w:asciiTheme="minorHAnsi" w:hAnsiTheme="minorHAnsi" w:cstheme="minorHAnsi"/>
          <w:color w:val="auto"/>
        </w:rPr>
        <w:t>m</w:t>
      </w:r>
      <w:r w:rsidR="00C905FB" w:rsidRPr="00301C1C">
        <w:rPr>
          <w:rFonts w:asciiTheme="minorHAnsi" w:hAnsiTheme="minorHAnsi" w:cstheme="minorHAnsi"/>
          <w:color w:val="auto"/>
        </w:rPr>
        <w:t xml:space="preserve"> </w:t>
      </w:r>
      <w:r w:rsidR="00C905FB">
        <w:rPr>
          <w:rFonts w:asciiTheme="minorHAnsi" w:hAnsiTheme="minorHAnsi" w:cstheme="minorHAnsi"/>
          <w:color w:val="auto"/>
        </w:rPr>
        <w:t>[</w:t>
      </w:r>
      <w:r w:rsidR="004B3F5E" w:rsidRPr="009232A5">
        <w:rPr>
          <w:rFonts w:asciiTheme="minorHAnsi" w:hAnsiTheme="minorHAnsi" w:cstheme="minorHAnsi"/>
          <w:color w:val="auto"/>
        </w:rPr>
        <w:t>3N-B</w:t>
      </w:r>
      <w:r w:rsidR="004B3F5E" w:rsidRPr="006E47C3">
        <w:rPr>
          <w:rFonts w:asciiTheme="minorHAnsi" w:hAnsiTheme="minorHAnsi" w:cstheme="minorHAnsi"/>
          <w:color w:val="auto"/>
        </w:rPr>
        <w:t>BM</w:t>
      </w:r>
      <w:r w:rsidR="00C905FB">
        <w:rPr>
          <w:rFonts w:asciiTheme="minorHAnsi" w:hAnsiTheme="minorHAnsi" w:cstheme="minorHAnsi"/>
          <w:color w:val="auto"/>
        </w:rPr>
        <w:t>]</w:t>
      </w:r>
      <w:r w:rsidR="003359B7" w:rsidRPr="00594EB3">
        <w:rPr>
          <w:rFonts w:asciiTheme="minorHAnsi" w:hAnsiTheme="minorHAnsi" w:cstheme="minorHAnsi"/>
          <w:color w:val="auto"/>
        </w:rPr>
        <w:t xml:space="preserve">, </w:t>
      </w:r>
      <w:r w:rsidR="003359B7" w:rsidRPr="00C905FB">
        <w:rPr>
          <w:rFonts w:asciiTheme="minorHAnsi" w:hAnsiTheme="minorHAnsi" w:cstheme="minorHAnsi"/>
          <w:b/>
          <w:bCs/>
          <w:color w:val="auto"/>
        </w:rPr>
        <w:t xml:space="preserve">Table </w:t>
      </w:r>
      <w:r w:rsidR="006F7671" w:rsidRPr="00C905FB">
        <w:rPr>
          <w:rFonts w:asciiTheme="minorHAnsi" w:hAnsiTheme="minorHAnsi" w:cstheme="minorHAnsi"/>
          <w:b/>
          <w:bCs/>
          <w:color w:val="auto"/>
        </w:rPr>
        <w:t>3</w:t>
      </w:r>
      <w:r w:rsidR="005615BD" w:rsidRPr="004819BD">
        <w:rPr>
          <w:rFonts w:asciiTheme="minorHAnsi" w:hAnsiTheme="minorHAnsi" w:cstheme="minorHAnsi"/>
          <w:color w:val="auto"/>
        </w:rPr>
        <w:t>)</w:t>
      </w:r>
      <w:r w:rsidRPr="009C3011">
        <w:rPr>
          <w:rFonts w:asciiTheme="minorHAnsi" w:hAnsiTheme="minorHAnsi" w:cstheme="minorHAnsi"/>
          <w:color w:val="auto"/>
        </w:rPr>
        <w:t xml:space="preserve"> to </w:t>
      </w:r>
      <w:r w:rsidR="002D441A" w:rsidRPr="007551D3">
        <w:rPr>
          <w:rFonts w:asciiTheme="minorHAnsi" w:hAnsiTheme="minorHAnsi" w:cstheme="minorHAnsi"/>
          <w:color w:val="auto"/>
        </w:rPr>
        <w:t xml:space="preserve">a sterile </w:t>
      </w:r>
      <w:r w:rsidRPr="0036299D">
        <w:rPr>
          <w:rFonts w:asciiTheme="minorHAnsi" w:hAnsiTheme="minorHAnsi" w:cstheme="minorHAnsi"/>
          <w:color w:val="auto"/>
        </w:rPr>
        <w:t>(150</w:t>
      </w:r>
      <w:r w:rsidR="00C905FB">
        <w:rPr>
          <w:rFonts w:asciiTheme="minorHAnsi" w:hAnsiTheme="minorHAnsi" w:cstheme="minorHAnsi"/>
          <w:color w:val="auto"/>
        </w:rPr>
        <w:t>−</w:t>
      </w:r>
      <w:r w:rsidRPr="0036299D">
        <w:rPr>
          <w:rFonts w:asciiTheme="minorHAnsi" w:hAnsiTheme="minorHAnsi" w:cstheme="minorHAnsi"/>
          <w:color w:val="auto"/>
        </w:rPr>
        <w:t xml:space="preserve">250 mL) </w:t>
      </w:r>
      <w:r w:rsidR="002D441A" w:rsidRPr="0036299D">
        <w:rPr>
          <w:rFonts w:asciiTheme="minorHAnsi" w:hAnsiTheme="minorHAnsi" w:cstheme="minorHAnsi"/>
          <w:color w:val="auto"/>
        </w:rPr>
        <w:t xml:space="preserve">shake flask </w:t>
      </w:r>
      <w:r w:rsidRPr="0036299D">
        <w:rPr>
          <w:rFonts w:asciiTheme="minorHAnsi" w:hAnsiTheme="minorHAnsi" w:cstheme="minorHAnsi"/>
          <w:color w:val="auto"/>
        </w:rPr>
        <w:t>capped with a</w:t>
      </w:r>
      <w:r w:rsidR="002D441A" w:rsidRPr="0036299D">
        <w:rPr>
          <w:rFonts w:asciiTheme="minorHAnsi" w:hAnsiTheme="minorHAnsi" w:cstheme="minorHAnsi"/>
          <w:color w:val="auto"/>
        </w:rPr>
        <w:t xml:space="preserve"> foam stopper. </w:t>
      </w:r>
    </w:p>
    <w:p w14:paraId="15AA1851" w14:textId="77777777" w:rsidR="00C905FB" w:rsidRDefault="00C905FB" w:rsidP="003278E4">
      <w:pPr>
        <w:pStyle w:val="NormalWeb"/>
        <w:spacing w:before="0" w:beforeAutospacing="0" w:after="0" w:afterAutospacing="0"/>
        <w:rPr>
          <w:rFonts w:asciiTheme="minorHAnsi" w:hAnsiTheme="minorHAnsi" w:cstheme="minorHAnsi"/>
          <w:color w:val="auto"/>
        </w:rPr>
      </w:pPr>
    </w:p>
    <w:p w14:paraId="5AB46EE8" w14:textId="5D4A73B6" w:rsidR="002D441A" w:rsidRPr="00036135" w:rsidRDefault="00C905FB" w:rsidP="003278E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2D441A" w:rsidRPr="0036299D">
        <w:rPr>
          <w:rFonts w:asciiTheme="minorHAnsi" w:hAnsiTheme="minorHAnsi" w:cstheme="minorHAnsi"/>
          <w:color w:val="auto"/>
        </w:rPr>
        <w:t xml:space="preserve">Unless the </w:t>
      </w:r>
      <w:r w:rsidR="00272586" w:rsidRPr="007D48F2">
        <w:rPr>
          <w:rFonts w:asciiTheme="minorHAnsi" w:hAnsiTheme="minorHAnsi" w:cstheme="minorHAnsi"/>
          <w:color w:val="auto"/>
        </w:rPr>
        <w:t xml:space="preserve">flask is </w:t>
      </w:r>
      <w:r w:rsidR="002D441A" w:rsidRPr="007D48F2">
        <w:rPr>
          <w:rFonts w:asciiTheme="minorHAnsi" w:hAnsiTheme="minorHAnsi" w:cstheme="minorHAnsi"/>
          <w:color w:val="auto"/>
        </w:rPr>
        <w:t xml:space="preserve">sparged, only one-fifth of </w:t>
      </w:r>
      <w:r w:rsidR="00272586" w:rsidRPr="007D48F2">
        <w:rPr>
          <w:rFonts w:asciiTheme="minorHAnsi" w:hAnsiTheme="minorHAnsi" w:cstheme="minorHAnsi"/>
          <w:color w:val="auto"/>
        </w:rPr>
        <w:t>the shake flask</w:t>
      </w:r>
      <w:r w:rsidR="002D441A" w:rsidRPr="007D48F2">
        <w:rPr>
          <w:rFonts w:asciiTheme="minorHAnsi" w:hAnsiTheme="minorHAnsi" w:cstheme="minorHAnsi"/>
          <w:color w:val="auto"/>
        </w:rPr>
        <w:t xml:space="preserve"> volume </w:t>
      </w:r>
      <w:r w:rsidR="00272586" w:rsidRPr="004B2807">
        <w:rPr>
          <w:rFonts w:asciiTheme="minorHAnsi" w:hAnsiTheme="minorHAnsi" w:cstheme="minorHAnsi"/>
          <w:color w:val="auto"/>
        </w:rPr>
        <w:t xml:space="preserve">should be </w:t>
      </w:r>
      <w:r w:rsidR="002D441A" w:rsidRPr="004B2807">
        <w:rPr>
          <w:rFonts w:asciiTheme="minorHAnsi" w:hAnsiTheme="minorHAnsi" w:cstheme="minorHAnsi"/>
          <w:color w:val="auto"/>
        </w:rPr>
        <w:t xml:space="preserve">occupied by liquid media. </w:t>
      </w:r>
    </w:p>
    <w:p w14:paraId="2D65C325" w14:textId="77777777" w:rsidR="002D441A" w:rsidRPr="001C1181" w:rsidRDefault="002D441A" w:rsidP="003278E4">
      <w:pPr>
        <w:pStyle w:val="NormalWeb"/>
        <w:spacing w:before="0" w:beforeAutospacing="0" w:after="0" w:afterAutospacing="0"/>
        <w:rPr>
          <w:rFonts w:asciiTheme="minorHAnsi" w:hAnsiTheme="minorHAnsi" w:cstheme="minorHAnsi"/>
          <w:color w:val="auto"/>
        </w:rPr>
      </w:pPr>
    </w:p>
    <w:p w14:paraId="652FB68E" w14:textId="2537A94C" w:rsidR="002D441A" w:rsidRPr="00583E41" w:rsidRDefault="00107427" w:rsidP="003278E4">
      <w:pPr>
        <w:pStyle w:val="NormalWeb"/>
        <w:numPr>
          <w:ilvl w:val="2"/>
          <w:numId w:val="18"/>
        </w:numPr>
        <w:spacing w:before="0" w:beforeAutospacing="0" w:after="0" w:afterAutospacing="0"/>
        <w:rPr>
          <w:rFonts w:asciiTheme="minorHAnsi" w:hAnsiTheme="minorHAnsi" w:cstheme="minorHAnsi"/>
          <w:color w:val="auto"/>
        </w:rPr>
      </w:pPr>
      <w:r w:rsidRPr="001C1181">
        <w:rPr>
          <w:rFonts w:asciiTheme="minorHAnsi" w:hAnsiTheme="minorHAnsi" w:cstheme="minorHAnsi"/>
          <w:color w:val="auto"/>
        </w:rPr>
        <w:t>U</w:t>
      </w:r>
      <w:r w:rsidR="00B5743A">
        <w:rPr>
          <w:rFonts w:asciiTheme="minorHAnsi" w:hAnsiTheme="minorHAnsi" w:cstheme="minorHAnsi"/>
          <w:color w:val="auto"/>
        </w:rPr>
        <w:t>se</w:t>
      </w:r>
      <w:r w:rsidRPr="001C1181">
        <w:rPr>
          <w:rFonts w:asciiTheme="minorHAnsi" w:hAnsiTheme="minorHAnsi" w:cstheme="minorHAnsi"/>
          <w:color w:val="auto"/>
        </w:rPr>
        <w:t xml:space="preserve"> a biosafety cabinet to maintain sterility when transferring cells to a slant or shake flask. </w:t>
      </w:r>
      <w:r w:rsidR="00BE606B" w:rsidRPr="001C1181">
        <w:rPr>
          <w:rFonts w:asciiTheme="minorHAnsi" w:hAnsiTheme="minorHAnsi" w:cstheme="minorHAnsi"/>
          <w:color w:val="auto"/>
        </w:rPr>
        <w:t>For cultures on agar</w:t>
      </w:r>
      <w:r w:rsidR="00756CA1">
        <w:rPr>
          <w:rFonts w:asciiTheme="minorHAnsi" w:hAnsiTheme="minorHAnsi" w:cstheme="minorHAnsi"/>
          <w:color w:val="auto"/>
        </w:rPr>
        <w:t>, use</w:t>
      </w:r>
      <w:r w:rsidR="002D441A" w:rsidRPr="001C1181">
        <w:rPr>
          <w:rFonts w:asciiTheme="minorHAnsi" w:hAnsiTheme="minorHAnsi" w:cstheme="minorHAnsi"/>
          <w:color w:val="auto"/>
        </w:rPr>
        <w:t xml:space="preserve"> a sterile loop</w:t>
      </w:r>
      <w:r w:rsidR="00663632" w:rsidRPr="001C1181">
        <w:rPr>
          <w:rFonts w:asciiTheme="minorHAnsi" w:hAnsiTheme="minorHAnsi" w:cstheme="minorHAnsi"/>
          <w:color w:val="auto"/>
        </w:rPr>
        <w:t xml:space="preserve"> </w:t>
      </w:r>
      <w:r w:rsidR="002D441A" w:rsidRPr="001C1181">
        <w:rPr>
          <w:rFonts w:asciiTheme="minorHAnsi" w:hAnsiTheme="minorHAnsi" w:cstheme="minorHAnsi"/>
          <w:color w:val="auto"/>
        </w:rPr>
        <w:t xml:space="preserve">to transfer microalgae from its agar plate or slant to the shake flask. </w:t>
      </w:r>
      <w:r w:rsidR="00BE606B" w:rsidRPr="001C1181">
        <w:rPr>
          <w:rFonts w:asciiTheme="minorHAnsi" w:hAnsiTheme="minorHAnsi" w:cstheme="minorHAnsi"/>
          <w:color w:val="auto"/>
        </w:rPr>
        <w:t>For cryopreserved cultures</w:t>
      </w:r>
      <w:r w:rsidR="00756CA1">
        <w:rPr>
          <w:rFonts w:asciiTheme="minorHAnsi" w:hAnsiTheme="minorHAnsi" w:cstheme="minorHAnsi"/>
          <w:color w:val="auto"/>
        </w:rPr>
        <w:t>,</w:t>
      </w:r>
      <w:r w:rsidR="00BE606B" w:rsidRPr="001C1181">
        <w:rPr>
          <w:rFonts w:asciiTheme="minorHAnsi" w:hAnsiTheme="minorHAnsi" w:cstheme="minorHAnsi"/>
          <w:color w:val="auto"/>
        </w:rPr>
        <w:t xml:space="preserve"> </w:t>
      </w:r>
      <w:r w:rsidR="00756CA1">
        <w:rPr>
          <w:rFonts w:asciiTheme="minorHAnsi" w:hAnsiTheme="minorHAnsi" w:cstheme="minorHAnsi"/>
          <w:color w:val="auto"/>
        </w:rPr>
        <w:t>g</w:t>
      </w:r>
      <w:r w:rsidR="00BE606B" w:rsidRPr="001C1181">
        <w:rPr>
          <w:rFonts w:asciiTheme="minorHAnsi" w:hAnsiTheme="minorHAnsi" w:cstheme="minorHAnsi"/>
          <w:color w:val="auto"/>
        </w:rPr>
        <w:t xml:space="preserve">radually thaw the cryopreserved sample and rinse away the cryoprotectant according to </w:t>
      </w:r>
      <w:r w:rsidR="00BC58A5" w:rsidRPr="001C1181">
        <w:rPr>
          <w:rFonts w:asciiTheme="minorHAnsi" w:hAnsiTheme="minorHAnsi" w:cstheme="minorHAnsi"/>
          <w:color w:val="auto"/>
        </w:rPr>
        <w:t>the chosen protocol</w:t>
      </w:r>
      <w:r w:rsidR="00A34D8C" w:rsidRPr="00A4515C">
        <w:rPr>
          <w:rFonts w:asciiTheme="minorHAnsi" w:hAnsiTheme="minorHAnsi" w:cstheme="minorHAnsi"/>
          <w:color w:val="auto"/>
        </w:rPr>
        <w:fldChar w:fldCharType="begin"/>
      </w:r>
      <w:r w:rsidR="00BF1080">
        <w:rPr>
          <w:rFonts w:asciiTheme="minorHAnsi" w:hAnsiTheme="minorHAnsi" w:cstheme="minorHAnsi"/>
          <w:color w:val="auto"/>
        </w:rPr>
        <w:instrText xml:space="preserve"> ADDIN EN.CITE &lt;EndNote&gt;&lt;Cite&gt;&lt;Author&gt;Nakanishi&lt;/Author&gt;&lt;Year&gt;2012&lt;/Year&gt;&lt;RecNum&gt;164&lt;/RecNum&gt;&lt;DisplayText&gt;&lt;style face="superscript"&gt;10&lt;/style&gt;&lt;/DisplayText&gt;&lt;record&gt;&lt;rec-number&gt;164&lt;/rec-number&gt;&lt;foreign-keys&gt;&lt;key app="EN" db-id="wx5wrpez9w0eebead2ap5de0d9dzfpzvs0zd" timestamp="1532033825" guid="775f85e7-114c-492b-bbd3-198a1039072e"&gt;164&lt;/key&gt;&lt;/foreign-keys&gt;&lt;ref-type name="Journal Article"&gt;17&lt;/ref-type&gt;&lt;contributors&gt;&lt;authors&gt;&lt;author&gt;Nakanishi, Koichi&lt;/author&gt;&lt;author&gt;Deuchi, Keiji&lt;/author&gt;&lt;author&gt;Kuwano, Kazuyoshi&lt;/author&gt;&lt;/authors&gt;&lt;/contributors&gt;&lt;titles&gt;&lt;title&gt;Cryopreservation of four valuable strains of microalgae, including viability and characteristics during 15 years of cryostorage&lt;/title&gt;&lt;secondary-title&gt;Journal of Applied Phycology&lt;/secondary-title&gt;&lt;/titles&gt;&lt;periodical&gt;&lt;full-title&gt;Journal of Applied Phycology&lt;/full-title&gt;&lt;abbr-1&gt;J. Appl. Phycol.&lt;/abbr-1&gt;&lt;/periodical&gt;&lt;pages&gt;1381-1385&lt;/pages&gt;&lt;volume&gt;24&lt;/volume&gt;&lt;number&gt;6&lt;/number&gt;&lt;dates&gt;&lt;year&gt;2012&lt;/year&gt;&lt;pub-dates&gt;&lt;date&gt;December 01&lt;/date&gt;&lt;/pub-dates&gt;&lt;/dates&gt;&lt;isbn&gt;1573-5176&lt;/isbn&gt;&lt;label&gt;Nakanishi2012&lt;/label&gt;&lt;work-type&gt;journal article&lt;/work-type&gt;&lt;urls&gt;&lt;related-urls&gt;&lt;url&gt;https://doi.org/10.1007/s10811-012-9790-8&lt;/url&gt;&lt;/related-urls&gt;&lt;/urls&gt;&lt;electronic-resource-num&gt;10.1007/s10811-012-9790-8&lt;/electronic-resource-num&gt;&lt;/record&gt;&lt;/Cite&gt;&lt;/EndNote&gt;</w:instrText>
      </w:r>
      <w:r w:rsidR="00A34D8C" w:rsidRPr="00A4515C">
        <w:rPr>
          <w:rFonts w:asciiTheme="minorHAnsi" w:hAnsiTheme="minorHAnsi" w:cstheme="minorHAnsi"/>
          <w:color w:val="auto"/>
        </w:rPr>
        <w:fldChar w:fldCharType="separate"/>
      </w:r>
      <w:r w:rsidR="00BF1080" w:rsidRPr="00BF1080">
        <w:rPr>
          <w:rFonts w:asciiTheme="minorHAnsi" w:hAnsiTheme="minorHAnsi" w:cstheme="minorHAnsi"/>
          <w:noProof/>
          <w:color w:val="auto"/>
          <w:vertAlign w:val="superscript"/>
        </w:rPr>
        <w:t>10</w:t>
      </w:r>
      <w:r w:rsidR="00A34D8C" w:rsidRPr="00A4515C">
        <w:rPr>
          <w:rFonts w:asciiTheme="minorHAnsi" w:hAnsiTheme="minorHAnsi" w:cstheme="minorHAnsi"/>
          <w:color w:val="auto"/>
        </w:rPr>
        <w:fldChar w:fldCharType="end"/>
      </w:r>
      <w:r w:rsidR="00E82A65" w:rsidRPr="001C1181">
        <w:rPr>
          <w:rFonts w:asciiTheme="minorHAnsi" w:hAnsiTheme="minorHAnsi" w:cstheme="minorHAnsi"/>
          <w:color w:val="auto"/>
        </w:rPr>
        <w:t xml:space="preserve">, </w:t>
      </w:r>
      <w:r w:rsidR="00BC58A5" w:rsidRPr="00A4515C">
        <w:rPr>
          <w:rFonts w:asciiTheme="minorHAnsi" w:hAnsiTheme="minorHAnsi" w:cstheme="minorHAnsi"/>
          <w:color w:val="auto"/>
        </w:rPr>
        <w:t>then add the cells to the shake flask</w:t>
      </w:r>
      <w:r w:rsidR="004C58E1" w:rsidRPr="00A4515C">
        <w:rPr>
          <w:rFonts w:asciiTheme="minorHAnsi" w:hAnsiTheme="minorHAnsi" w:cstheme="minorHAnsi"/>
          <w:color w:val="auto"/>
        </w:rPr>
        <w:t>.</w:t>
      </w:r>
    </w:p>
    <w:p w14:paraId="5601B980" w14:textId="77777777" w:rsidR="000B3EB2" w:rsidRPr="00106991" w:rsidRDefault="000B3EB2" w:rsidP="003278E4">
      <w:pPr>
        <w:pStyle w:val="NormalWeb"/>
        <w:spacing w:before="0" w:beforeAutospacing="0" w:after="0" w:afterAutospacing="0"/>
        <w:rPr>
          <w:rFonts w:asciiTheme="minorHAnsi" w:hAnsiTheme="minorHAnsi" w:cstheme="minorHAnsi"/>
          <w:color w:val="auto"/>
        </w:rPr>
      </w:pPr>
    </w:p>
    <w:p w14:paraId="7689648F" w14:textId="6493313E" w:rsidR="00E82A65" w:rsidRPr="009232A5" w:rsidRDefault="00A34D8C" w:rsidP="003278E4">
      <w:pPr>
        <w:pStyle w:val="NormalWeb"/>
        <w:numPr>
          <w:ilvl w:val="2"/>
          <w:numId w:val="18"/>
        </w:numPr>
        <w:spacing w:before="0" w:beforeAutospacing="0" w:after="0" w:afterAutospacing="0"/>
        <w:rPr>
          <w:rFonts w:asciiTheme="minorHAnsi" w:hAnsiTheme="minorHAnsi" w:cstheme="minorHAnsi"/>
          <w:color w:val="auto"/>
        </w:rPr>
      </w:pPr>
      <w:r w:rsidRPr="00324425">
        <w:rPr>
          <w:rFonts w:asciiTheme="minorHAnsi" w:hAnsiTheme="minorHAnsi" w:cstheme="minorHAnsi"/>
          <w:color w:val="auto"/>
        </w:rPr>
        <w:t xml:space="preserve">Culture cells </w:t>
      </w:r>
      <w:r w:rsidR="007165D9" w:rsidRPr="00324425">
        <w:rPr>
          <w:rFonts w:asciiTheme="minorHAnsi" w:hAnsiTheme="minorHAnsi" w:cstheme="minorHAnsi"/>
          <w:color w:val="auto"/>
        </w:rPr>
        <w:t>in 3N-BBM at 20</w:t>
      </w:r>
      <w:r w:rsidR="00C905FB">
        <w:rPr>
          <w:rFonts w:asciiTheme="minorHAnsi" w:hAnsiTheme="minorHAnsi" w:cstheme="minorHAnsi"/>
        </w:rPr>
        <w:t>−</w:t>
      </w:r>
      <w:r w:rsidR="007165D9" w:rsidRPr="008C6715">
        <w:rPr>
          <w:rFonts w:asciiTheme="minorHAnsi" w:hAnsiTheme="minorHAnsi" w:cstheme="minorHAnsi"/>
          <w:color w:val="auto"/>
        </w:rPr>
        <w:t>25 °C</w:t>
      </w:r>
      <w:r w:rsidR="009C0F7B" w:rsidRPr="00A10A64">
        <w:rPr>
          <w:rFonts w:asciiTheme="minorHAnsi" w:hAnsiTheme="minorHAnsi" w:cstheme="minorHAnsi"/>
          <w:color w:val="auto"/>
        </w:rPr>
        <w:t xml:space="preserve"> under 16</w:t>
      </w:r>
      <w:r w:rsidR="00756CA1">
        <w:rPr>
          <w:rFonts w:asciiTheme="minorHAnsi" w:hAnsiTheme="minorHAnsi" w:cstheme="minorHAnsi"/>
          <w:color w:val="auto"/>
        </w:rPr>
        <w:t xml:space="preserve"> h</w:t>
      </w:r>
      <w:r w:rsidR="009C0F7B" w:rsidRPr="00A10A64">
        <w:rPr>
          <w:rFonts w:asciiTheme="minorHAnsi" w:hAnsiTheme="minorHAnsi" w:cstheme="minorHAnsi"/>
          <w:color w:val="auto"/>
        </w:rPr>
        <w:t xml:space="preserve">:8 </w:t>
      </w:r>
      <w:r w:rsidR="00650ADD" w:rsidRPr="00A10A64">
        <w:rPr>
          <w:rFonts w:asciiTheme="minorHAnsi" w:hAnsiTheme="minorHAnsi" w:cstheme="minorHAnsi"/>
          <w:color w:val="auto"/>
        </w:rPr>
        <w:t xml:space="preserve">h </w:t>
      </w:r>
      <w:proofErr w:type="spellStart"/>
      <w:proofErr w:type="gramStart"/>
      <w:r w:rsidR="005A0F8E" w:rsidRPr="00A10A64">
        <w:rPr>
          <w:rFonts w:asciiTheme="minorHAnsi" w:hAnsiTheme="minorHAnsi" w:cstheme="minorHAnsi"/>
          <w:color w:val="auto"/>
        </w:rPr>
        <w:t>light:dark</w:t>
      </w:r>
      <w:proofErr w:type="spellEnd"/>
      <w:proofErr w:type="gramEnd"/>
      <w:r w:rsidR="00A709D4" w:rsidRPr="00A10A64">
        <w:rPr>
          <w:rFonts w:asciiTheme="minorHAnsi" w:hAnsiTheme="minorHAnsi" w:cstheme="minorHAnsi"/>
          <w:color w:val="auto"/>
        </w:rPr>
        <w:t xml:space="preserve"> and shaking at 115</w:t>
      </w:r>
      <w:r w:rsidR="00C905FB">
        <w:rPr>
          <w:rFonts w:asciiTheme="minorHAnsi" w:hAnsiTheme="minorHAnsi" w:cstheme="minorHAnsi"/>
        </w:rPr>
        <w:t>−</w:t>
      </w:r>
      <w:r w:rsidR="00A709D4" w:rsidRPr="00A10A64">
        <w:rPr>
          <w:rFonts w:asciiTheme="minorHAnsi" w:hAnsiTheme="minorHAnsi" w:cstheme="minorHAnsi"/>
          <w:color w:val="auto"/>
        </w:rPr>
        <w:t>130 rpm.</w:t>
      </w:r>
    </w:p>
    <w:p w14:paraId="7EBDD8AD" w14:textId="77777777" w:rsidR="002D441A" w:rsidRPr="009232A5" w:rsidRDefault="002D441A" w:rsidP="003278E4">
      <w:pPr>
        <w:pStyle w:val="ListParagraph"/>
        <w:ind w:left="0"/>
        <w:rPr>
          <w:rFonts w:asciiTheme="minorHAnsi" w:hAnsiTheme="minorHAnsi" w:cstheme="minorHAnsi"/>
          <w:color w:val="auto"/>
        </w:rPr>
      </w:pPr>
    </w:p>
    <w:p w14:paraId="4F5F1471" w14:textId="66D97904" w:rsidR="00756CA1" w:rsidRDefault="00BF318E" w:rsidP="003278E4">
      <w:pPr>
        <w:pStyle w:val="NormalWeb"/>
        <w:numPr>
          <w:ilvl w:val="2"/>
          <w:numId w:val="18"/>
        </w:numPr>
        <w:spacing w:before="0" w:beforeAutospacing="0" w:after="0" w:afterAutospacing="0"/>
        <w:rPr>
          <w:rFonts w:asciiTheme="minorHAnsi" w:hAnsiTheme="minorHAnsi" w:cstheme="minorHAnsi"/>
          <w:color w:val="auto"/>
        </w:rPr>
      </w:pPr>
      <w:r w:rsidRPr="009232A5">
        <w:rPr>
          <w:rFonts w:asciiTheme="minorHAnsi" w:hAnsiTheme="minorHAnsi" w:cstheme="minorHAnsi"/>
          <w:color w:val="auto"/>
        </w:rPr>
        <w:t>Track microalgal growth</w:t>
      </w:r>
      <w:r w:rsidR="00DF57F5" w:rsidRPr="006E47C3">
        <w:rPr>
          <w:rFonts w:asciiTheme="minorHAnsi" w:hAnsiTheme="minorHAnsi" w:cstheme="minorHAnsi"/>
          <w:color w:val="auto"/>
        </w:rPr>
        <w:t xml:space="preserve"> over time</w:t>
      </w:r>
      <w:r w:rsidR="00FD3C4D" w:rsidRPr="006E47C3">
        <w:rPr>
          <w:rFonts w:asciiTheme="minorHAnsi" w:hAnsiTheme="minorHAnsi" w:cstheme="minorHAnsi"/>
          <w:color w:val="auto"/>
        </w:rPr>
        <w:t xml:space="preserve"> using optical density </w:t>
      </w:r>
      <w:r w:rsidR="003C36DB">
        <w:rPr>
          <w:rFonts w:asciiTheme="minorHAnsi" w:hAnsiTheme="minorHAnsi"/>
          <w:color w:val="000000" w:themeColor="text1"/>
        </w:rPr>
        <w:t xml:space="preserve">(OD) </w:t>
      </w:r>
      <w:r w:rsidR="00FD3C4D" w:rsidRPr="006E47C3">
        <w:rPr>
          <w:rFonts w:asciiTheme="minorHAnsi" w:hAnsiTheme="minorHAnsi" w:cstheme="minorHAnsi"/>
          <w:color w:val="auto"/>
        </w:rPr>
        <w:t>measurements</w:t>
      </w:r>
      <w:r w:rsidRPr="006E47C3">
        <w:rPr>
          <w:rFonts w:asciiTheme="minorHAnsi" w:hAnsiTheme="minorHAnsi" w:cstheme="minorHAnsi"/>
          <w:color w:val="auto"/>
        </w:rPr>
        <w:t xml:space="preserve"> (as in </w:t>
      </w:r>
      <w:r w:rsidR="00756CA1">
        <w:rPr>
          <w:rFonts w:asciiTheme="minorHAnsi" w:hAnsiTheme="minorHAnsi" w:cstheme="minorHAnsi"/>
          <w:color w:val="auto"/>
        </w:rPr>
        <w:t>s</w:t>
      </w:r>
      <w:r w:rsidRPr="006E47C3">
        <w:rPr>
          <w:rFonts w:asciiTheme="minorHAnsi" w:hAnsiTheme="minorHAnsi" w:cstheme="minorHAnsi"/>
          <w:color w:val="auto"/>
        </w:rPr>
        <w:t>ection</w:t>
      </w:r>
      <w:r w:rsidR="00840187" w:rsidRPr="00594EB3">
        <w:rPr>
          <w:rFonts w:asciiTheme="minorHAnsi" w:hAnsiTheme="minorHAnsi" w:cstheme="minorHAnsi"/>
          <w:color w:val="auto"/>
        </w:rPr>
        <w:t xml:space="preserve">s </w:t>
      </w:r>
      <w:r w:rsidR="006B6BA1">
        <w:rPr>
          <w:rFonts w:asciiTheme="minorHAnsi" w:hAnsiTheme="minorHAnsi" w:cstheme="minorHAnsi"/>
          <w:color w:val="auto"/>
        </w:rPr>
        <w:t>5</w:t>
      </w:r>
      <w:r w:rsidR="00840187" w:rsidRPr="00594EB3">
        <w:rPr>
          <w:rFonts w:asciiTheme="minorHAnsi" w:hAnsiTheme="minorHAnsi" w:cstheme="minorHAnsi"/>
          <w:color w:val="auto"/>
        </w:rPr>
        <w:t xml:space="preserve"> and </w:t>
      </w:r>
      <w:r w:rsidR="006B6BA1">
        <w:rPr>
          <w:rFonts w:asciiTheme="minorHAnsi" w:hAnsiTheme="minorHAnsi" w:cstheme="minorHAnsi"/>
          <w:color w:val="auto"/>
        </w:rPr>
        <w:t>6</w:t>
      </w:r>
      <w:r w:rsidRPr="00594EB3">
        <w:rPr>
          <w:rFonts w:asciiTheme="minorHAnsi" w:hAnsiTheme="minorHAnsi" w:cstheme="minorHAnsi"/>
          <w:color w:val="auto"/>
        </w:rPr>
        <w:t>)</w:t>
      </w:r>
      <w:r w:rsidR="00840187" w:rsidRPr="00594EB3">
        <w:rPr>
          <w:rFonts w:asciiTheme="minorHAnsi" w:hAnsiTheme="minorHAnsi" w:cstheme="minorHAnsi"/>
          <w:color w:val="auto"/>
        </w:rPr>
        <w:t>.</w:t>
      </w:r>
      <w:r w:rsidRPr="004819BD">
        <w:rPr>
          <w:rFonts w:asciiTheme="minorHAnsi" w:hAnsiTheme="minorHAnsi" w:cstheme="minorHAnsi"/>
          <w:color w:val="auto"/>
        </w:rPr>
        <w:t xml:space="preserve"> </w:t>
      </w:r>
      <w:r w:rsidR="002D441A" w:rsidRPr="003475BF">
        <w:rPr>
          <w:rFonts w:asciiTheme="minorHAnsi" w:hAnsiTheme="minorHAnsi" w:cstheme="minorHAnsi"/>
          <w:color w:val="auto"/>
        </w:rPr>
        <w:t>Allow the microalgae to r</w:t>
      </w:r>
      <w:r w:rsidR="006F0FD5" w:rsidRPr="003475BF">
        <w:rPr>
          <w:rFonts w:asciiTheme="minorHAnsi" w:hAnsiTheme="minorHAnsi" w:cstheme="minorHAnsi"/>
          <w:color w:val="auto"/>
        </w:rPr>
        <w:t>each its exponential growth phase</w:t>
      </w:r>
      <w:r w:rsidR="00802ED0" w:rsidRPr="003475BF">
        <w:rPr>
          <w:rFonts w:asciiTheme="minorHAnsi" w:hAnsiTheme="minorHAnsi" w:cstheme="minorHAnsi"/>
          <w:color w:val="auto"/>
        </w:rPr>
        <w:t xml:space="preserve"> (2</w:t>
      </w:r>
      <w:r w:rsidR="00C905FB">
        <w:rPr>
          <w:rFonts w:asciiTheme="minorHAnsi" w:hAnsiTheme="minorHAnsi" w:cstheme="minorHAnsi"/>
        </w:rPr>
        <w:t>−</w:t>
      </w:r>
      <w:r w:rsidR="00802ED0" w:rsidRPr="003475BF">
        <w:rPr>
          <w:rFonts w:asciiTheme="minorHAnsi" w:hAnsiTheme="minorHAnsi" w:cstheme="minorHAnsi"/>
          <w:color w:val="auto"/>
        </w:rPr>
        <w:t>4 d</w:t>
      </w:r>
      <w:r w:rsidR="00756CA1">
        <w:rPr>
          <w:rFonts w:asciiTheme="minorHAnsi" w:hAnsiTheme="minorHAnsi" w:cstheme="minorHAnsi"/>
          <w:color w:val="auto"/>
        </w:rPr>
        <w:t>ays</w:t>
      </w:r>
      <w:r w:rsidR="00802ED0" w:rsidRPr="003475BF">
        <w:rPr>
          <w:rFonts w:asciiTheme="minorHAnsi" w:hAnsiTheme="minorHAnsi" w:cstheme="minorHAnsi"/>
          <w:color w:val="auto"/>
        </w:rPr>
        <w:t xml:space="preserve">) </w:t>
      </w:r>
      <w:r w:rsidR="006F0FD5" w:rsidRPr="003475BF">
        <w:rPr>
          <w:rFonts w:asciiTheme="minorHAnsi" w:hAnsiTheme="minorHAnsi" w:cstheme="minorHAnsi"/>
          <w:color w:val="auto"/>
        </w:rPr>
        <w:t>before transferring cells to the photobioreactor.</w:t>
      </w:r>
    </w:p>
    <w:p w14:paraId="5E04DBBC" w14:textId="77777777" w:rsidR="00756CA1" w:rsidRDefault="00756CA1" w:rsidP="003278E4">
      <w:pPr>
        <w:pStyle w:val="NormalWeb"/>
        <w:spacing w:before="0" w:beforeAutospacing="0" w:after="0" w:afterAutospacing="0"/>
        <w:rPr>
          <w:rFonts w:asciiTheme="minorHAnsi" w:hAnsiTheme="minorHAnsi" w:cstheme="minorHAnsi"/>
          <w:color w:val="auto"/>
        </w:rPr>
      </w:pPr>
    </w:p>
    <w:p w14:paraId="224CE372" w14:textId="5343E76D" w:rsidR="002D441A" w:rsidRPr="00307490" w:rsidRDefault="00756CA1" w:rsidP="003278E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272586" w:rsidRPr="00A4515C">
        <w:rPr>
          <w:rFonts w:asciiTheme="minorHAnsi" w:hAnsiTheme="minorHAnsi" w:cstheme="minorHAnsi"/>
          <w:color w:val="auto"/>
        </w:rPr>
        <w:t>Depending on the goal of the experiment, the cells may be rinsed of culture medium</w:t>
      </w:r>
      <w:r w:rsidR="008D6E8A" w:rsidRPr="00583E41">
        <w:rPr>
          <w:rFonts w:asciiTheme="minorHAnsi" w:hAnsiTheme="minorHAnsi" w:cstheme="minorHAnsi"/>
          <w:color w:val="auto"/>
        </w:rPr>
        <w:t xml:space="preserve"> (this study)</w:t>
      </w:r>
      <w:r w:rsidR="00272586" w:rsidRPr="003465A6">
        <w:rPr>
          <w:rFonts w:asciiTheme="minorHAnsi" w:hAnsiTheme="minorHAnsi" w:cstheme="minorHAnsi"/>
          <w:color w:val="auto"/>
        </w:rPr>
        <w:t xml:space="preserve"> and/or concentrated with multiple centrifugation steps prior to inoculation</w:t>
      </w:r>
      <w:r w:rsidR="000A7E86" w:rsidRPr="00106991">
        <w:rPr>
          <w:rFonts w:asciiTheme="minorHAnsi" w:hAnsiTheme="minorHAnsi" w:cstheme="minorHAnsi"/>
          <w:color w:val="auto"/>
        </w:rPr>
        <w:t xml:space="preserve"> of the bioreactor</w:t>
      </w:r>
      <w:r w:rsidR="00272586" w:rsidRPr="00106991">
        <w:rPr>
          <w:rFonts w:asciiTheme="minorHAnsi" w:hAnsiTheme="minorHAnsi" w:cstheme="minorHAnsi"/>
          <w:color w:val="auto"/>
        </w:rPr>
        <w:t xml:space="preserve">. </w:t>
      </w:r>
    </w:p>
    <w:p w14:paraId="4464B558" w14:textId="78A56CC6" w:rsidR="00584D31" w:rsidRPr="00324425" w:rsidRDefault="00584D31" w:rsidP="003278E4">
      <w:pPr>
        <w:pStyle w:val="NormalWeb"/>
        <w:spacing w:before="0" w:beforeAutospacing="0" w:after="0" w:afterAutospacing="0"/>
        <w:rPr>
          <w:rFonts w:asciiTheme="minorHAnsi" w:hAnsiTheme="minorHAnsi" w:cstheme="minorHAnsi"/>
        </w:rPr>
      </w:pPr>
    </w:p>
    <w:p w14:paraId="7D4AE043" w14:textId="08AF9D58" w:rsidR="00417CA5" w:rsidRPr="006E48F3" w:rsidRDefault="00417CA5" w:rsidP="003278E4">
      <w:pPr>
        <w:pStyle w:val="ListParagraph"/>
        <w:numPr>
          <w:ilvl w:val="0"/>
          <w:numId w:val="18"/>
        </w:numPr>
        <w:rPr>
          <w:rFonts w:asciiTheme="minorHAnsi" w:hAnsiTheme="minorHAnsi" w:cstheme="minorHAnsi"/>
          <w:b/>
          <w:bCs/>
          <w:color w:val="auto"/>
          <w:highlight w:val="yellow"/>
        </w:rPr>
      </w:pPr>
      <w:r w:rsidRPr="006E48F3">
        <w:rPr>
          <w:rFonts w:asciiTheme="minorHAnsi" w:hAnsiTheme="minorHAnsi" w:cstheme="minorHAnsi"/>
          <w:b/>
          <w:bCs/>
          <w:color w:val="auto"/>
          <w:highlight w:val="yellow"/>
        </w:rPr>
        <w:t>Setup and operation of photobioreactor</w:t>
      </w:r>
    </w:p>
    <w:p w14:paraId="5431D7F3" w14:textId="77777777" w:rsidR="00BA2BDC" w:rsidRPr="00425377" w:rsidRDefault="00BA2BDC" w:rsidP="003278E4">
      <w:pPr>
        <w:pStyle w:val="NormalWeb"/>
        <w:spacing w:before="0" w:beforeAutospacing="0" w:after="0" w:afterAutospacing="0"/>
        <w:rPr>
          <w:rFonts w:asciiTheme="minorHAnsi" w:hAnsiTheme="minorHAnsi" w:cstheme="minorHAnsi"/>
        </w:rPr>
      </w:pPr>
    </w:p>
    <w:p w14:paraId="1F4D6F90" w14:textId="399FBF4E" w:rsidR="00271A99" w:rsidRPr="006E48F3" w:rsidRDefault="004C58E1" w:rsidP="003278E4">
      <w:pPr>
        <w:pStyle w:val="NormalWeb"/>
        <w:numPr>
          <w:ilvl w:val="1"/>
          <w:numId w:val="18"/>
        </w:numPr>
        <w:spacing w:before="0" w:beforeAutospacing="0" w:after="0" w:afterAutospacing="0"/>
        <w:rPr>
          <w:rFonts w:asciiTheme="minorHAnsi" w:hAnsiTheme="minorHAnsi" w:cstheme="minorHAnsi"/>
          <w:highlight w:val="yellow"/>
        </w:rPr>
      </w:pPr>
      <w:r w:rsidRPr="006E48F3">
        <w:rPr>
          <w:rFonts w:asciiTheme="minorHAnsi" w:hAnsiTheme="minorHAnsi" w:cstheme="minorHAnsi"/>
          <w:highlight w:val="yellow"/>
        </w:rPr>
        <w:t>Use th</w:t>
      </w:r>
      <w:r w:rsidR="00402D42" w:rsidRPr="006E48F3">
        <w:rPr>
          <w:rFonts w:asciiTheme="minorHAnsi" w:hAnsiTheme="minorHAnsi" w:cstheme="minorHAnsi"/>
          <w:highlight w:val="yellow"/>
        </w:rPr>
        <w:t xml:space="preserve">e </w:t>
      </w:r>
      <w:r w:rsidR="00666E1F" w:rsidRPr="006E48F3">
        <w:rPr>
          <w:rFonts w:asciiTheme="minorHAnsi" w:hAnsiTheme="minorHAnsi" w:cstheme="minorHAnsi"/>
          <w:highlight w:val="yellow"/>
        </w:rPr>
        <w:t xml:space="preserve">photobioreactor </w:t>
      </w:r>
      <w:r w:rsidR="00B2041E" w:rsidRPr="00B2041E">
        <w:rPr>
          <w:rFonts w:asciiTheme="minorHAnsi" w:hAnsiTheme="minorHAnsi" w:cstheme="minorHAnsi"/>
          <w:color w:val="auto"/>
        </w:rPr>
        <w:t>(</w:t>
      </w:r>
      <w:r w:rsidR="00B2041E" w:rsidRPr="005A50EC">
        <w:rPr>
          <w:rFonts w:asciiTheme="minorHAnsi" w:hAnsiTheme="minorHAnsi" w:cstheme="minorHAnsi"/>
          <w:b/>
          <w:bCs/>
          <w:color w:val="auto"/>
        </w:rPr>
        <w:t>Figure 1</w:t>
      </w:r>
      <w:r w:rsidR="00B2041E" w:rsidRPr="00B2041E">
        <w:rPr>
          <w:rFonts w:asciiTheme="minorHAnsi" w:hAnsiTheme="minorHAnsi" w:cstheme="minorHAnsi"/>
          <w:color w:val="auto"/>
        </w:rPr>
        <w:t>)</w:t>
      </w:r>
      <w:r w:rsidR="00B2041E">
        <w:rPr>
          <w:rFonts w:asciiTheme="minorHAnsi" w:hAnsiTheme="minorHAnsi" w:cstheme="minorHAnsi"/>
          <w:b/>
          <w:bCs/>
          <w:color w:val="auto"/>
        </w:rPr>
        <w:t xml:space="preserve"> </w:t>
      </w:r>
      <w:r w:rsidR="00666E1F" w:rsidRPr="006E48F3">
        <w:rPr>
          <w:rFonts w:asciiTheme="minorHAnsi" w:hAnsiTheme="minorHAnsi" w:cstheme="minorHAnsi"/>
          <w:highlight w:val="yellow"/>
        </w:rPr>
        <w:t xml:space="preserve">to control temperature, pH, stirring rate, </w:t>
      </w:r>
      <w:r w:rsidR="00B81E76" w:rsidRPr="006E48F3">
        <w:rPr>
          <w:rFonts w:asciiTheme="minorHAnsi" w:hAnsiTheme="minorHAnsi" w:cstheme="minorHAnsi"/>
          <w:highlight w:val="yellow"/>
        </w:rPr>
        <w:t>gas flow rates, and input solution flow rates.</w:t>
      </w:r>
    </w:p>
    <w:p w14:paraId="1EB70C8A" w14:textId="688168C6" w:rsidR="00F443EB" w:rsidRPr="00A4515C" w:rsidRDefault="00B81E76" w:rsidP="003278E4">
      <w:pPr>
        <w:pStyle w:val="NormalWeb"/>
        <w:spacing w:before="0" w:beforeAutospacing="0" w:after="0" w:afterAutospacing="0"/>
        <w:rPr>
          <w:rFonts w:asciiTheme="minorHAnsi" w:hAnsiTheme="minorHAnsi" w:cstheme="minorHAnsi"/>
        </w:rPr>
      </w:pPr>
      <w:r w:rsidRPr="001C1181">
        <w:rPr>
          <w:rFonts w:asciiTheme="minorHAnsi" w:hAnsiTheme="minorHAnsi" w:cstheme="minorHAnsi"/>
        </w:rPr>
        <w:t>NOTE: The photobioreactor may be used to control the flow of up to four different input solutions</w:t>
      </w:r>
      <w:r w:rsidR="00B16E6D">
        <w:rPr>
          <w:rFonts w:asciiTheme="minorHAnsi" w:hAnsiTheme="minorHAnsi" w:cstheme="minorHAnsi"/>
        </w:rPr>
        <w:t>,</w:t>
      </w:r>
      <w:r w:rsidRPr="001C1181">
        <w:rPr>
          <w:rFonts w:asciiTheme="minorHAnsi" w:hAnsiTheme="minorHAnsi" w:cstheme="minorHAnsi"/>
        </w:rPr>
        <w:t xml:space="preserve"> commonly acid, base, antifoam, and substrate. </w:t>
      </w:r>
    </w:p>
    <w:p w14:paraId="180D4332" w14:textId="7D076973" w:rsidR="002A0B4C" w:rsidRPr="00F83EE3" w:rsidRDefault="002A0B4C" w:rsidP="003278E4">
      <w:pPr>
        <w:pStyle w:val="NormalWeb"/>
        <w:numPr>
          <w:ilvl w:val="2"/>
          <w:numId w:val="18"/>
        </w:numPr>
        <w:spacing w:before="0" w:beforeAutospacing="0" w:after="0" w:afterAutospacing="0"/>
        <w:rPr>
          <w:rFonts w:asciiTheme="minorHAnsi" w:hAnsiTheme="minorHAnsi" w:cstheme="minorHAnsi"/>
          <w:highlight w:val="yellow"/>
        </w:rPr>
      </w:pPr>
      <w:r w:rsidRPr="00F83EE3">
        <w:rPr>
          <w:rFonts w:asciiTheme="minorHAnsi" w:hAnsiTheme="minorHAnsi" w:cstheme="minorHAnsi"/>
          <w:highlight w:val="yellow"/>
        </w:rPr>
        <w:t xml:space="preserve">Prepare 100 mL each </w:t>
      </w:r>
      <w:r w:rsidR="00B16E6D">
        <w:rPr>
          <w:rFonts w:asciiTheme="minorHAnsi" w:hAnsiTheme="minorHAnsi" w:cstheme="minorHAnsi"/>
          <w:highlight w:val="yellow"/>
        </w:rPr>
        <w:t xml:space="preserve">of </w:t>
      </w:r>
      <w:r w:rsidRPr="00F83EE3">
        <w:rPr>
          <w:rFonts w:asciiTheme="minorHAnsi" w:hAnsiTheme="minorHAnsi" w:cstheme="minorHAnsi"/>
          <w:highlight w:val="yellow"/>
        </w:rPr>
        <w:t xml:space="preserve">1 N NaOH and 1 N HCl and add each to a 250 mL input solution bottle. Use secondary containment for these solutions. </w:t>
      </w:r>
    </w:p>
    <w:p w14:paraId="0B55CC7A" w14:textId="77777777" w:rsidR="002A0B4C" w:rsidRDefault="002A0B4C" w:rsidP="003278E4">
      <w:pPr>
        <w:pStyle w:val="NormalWeb"/>
        <w:spacing w:before="0" w:beforeAutospacing="0" w:after="0" w:afterAutospacing="0"/>
        <w:rPr>
          <w:rFonts w:asciiTheme="minorHAnsi" w:hAnsiTheme="minorHAnsi" w:cstheme="minorHAnsi"/>
          <w:highlight w:val="yellow"/>
        </w:rPr>
      </w:pPr>
    </w:p>
    <w:p w14:paraId="67515646" w14:textId="584AD434" w:rsidR="00584D31" w:rsidRPr="006E48F3" w:rsidRDefault="004C58E1" w:rsidP="003278E4">
      <w:pPr>
        <w:pStyle w:val="NormalWeb"/>
        <w:numPr>
          <w:ilvl w:val="2"/>
          <w:numId w:val="18"/>
        </w:numPr>
        <w:spacing w:before="0" w:beforeAutospacing="0" w:after="0" w:afterAutospacing="0"/>
        <w:rPr>
          <w:rFonts w:asciiTheme="minorHAnsi" w:hAnsiTheme="minorHAnsi" w:cstheme="minorHAnsi"/>
          <w:highlight w:val="yellow"/>
        </w:rPr>
      </w:pPr>
      <w:r w:rsidRPr="006E48F3">
        <w:rPr>
          <w:rFonts w:asciiTheme="minorHAnsi" w:hAnsiTheme="minorHAnsi" w:cstheme="minorHAnsi"/>
          <w:highlight w:val="yellow"/>
        </w:rPr>
        <w:lastRenderedPageBreak/>
        <w:t>Store m</w:t>
      </w:r>
      <w:r w:rsidR="00F72B71" w:rsidRPr="006E48F3">
        <w:rPr>
          <w:rFonts w:asciiTheme="minorHAnsi" w:hAnsiTheme="minorHAnsi" w:cstheme="minorHAnsi"/>
          <w:highlight w:val="yellow"/>
        </w:rPr>
        <w:t xml:space="preserve">etered </w:t>
      </w:r>
      <w:r w:rsidR="002E695E" w:rsidRPr="006E48F3">
        <w:rPr>
          <w:rFonts w:asciiTheme="minorHAnsi" w:hAnsiTheme="minorHAnsi" w:cstheme="minorHAnsi"/>
          <w:highlight w:val="yellow"/>
        </w:rPr>
        <w:t xml:space="preserve">input </w:t>
      </w:r>
      <w:r w:rsidR="00F72B71" w:rsidRPr="006E48F3">
        <w:rPr>
          <w:rFonts w:asciiTheme="minorHAnsi" w:hAnsiTheme="minorHAnsi" w:cstheme="minorHAnsi"/>
          <w:highlight w:val="yellow"/>
        </w:rPr>
        <w:t xml:space="preserve">solutions in autoclavable </w:t>
      </w:r>
      <w:r w:rsidR="00B43558" w:rsidRPr="006E48F3">
        <w:rPr>
          <w:rFonts w:asciiTheme="minorHAnsi" w:hAnsiTheme="minorHAnsi" w:cstheme="minorHAnsi"/>
          <w:highlight w:val="yellow"/>
        </w:rPr>
        <w:t xml:space="preserve">capped bottles equipped with dip tubes and a vent tube with a sterile inline air filter. </w:t>
      </w:r>
      <w:r w:rsidR="00CD3F98" w:rsidRPr="006E48F3">
        <w:rPr>
          <w:rFonts w:asciiTheme="minorHAnsi" w:hAnsiTheme="minorHAnsi" w:cstheme="minorHAnsi"/>
          <w:highlight w:val="yellow"/>
        </w:rPr>
        <w:t>C</w:t>
      </w:r>
      <w:r w:rsidRPr="006E48F3">
        <w:rPr>
          <w:rFonts w:asciiTheme="minorHAnsi" w:hAnsiTheme="minorHAnsi" w:cstheme="minorHAnsi"/>
          <w:highlight w:val="yellow"/>
        </w:rPr>
        <w:t>onnect the dip tubes</w:t>
      </w:r>
      <w:r w:rsidR="00B43558" w:rsidRPr="006E48F3">
        <w:rPr>
          <w:rFonts w:asciiTheme="minorHAnsi" w:hAnsiTheme="minorHAnsi" w:cstheme="minorHAnsi"/>
          <w:highlight w:val="yellow"/>
        </w:rPr>
        <w:t xml:space="preserve"> to the photobioreactor</w:t>
      </w:r>
      <w:r w:rsidRPr="006E48F3">
        <w:rPr>
          <w:rFonts w:asciiTheme="minorHAnsi" w:hAnsiTheme="minorHAnsi" w:cstheme="minorHAnsi"/>
          <w:highlight w:val="yellow"/>
        </w:rPr>
        <w:t>’s</w:t>
      </w:r>
      <w:r w:rsidR="00B43558" w:rsidRPr="006E48F3">
        <w:rPr>
          <w:rFonts w:asciiTheme="minorHAnsi" w:hAnsiTheme="minorHAnsi" w:cstheme="minorHAnsi"/>
          <w:highlight w:val="yellow"/>
        </w:rPr>
        <w:t xml:space="preserve"> four input ports</w:t>
      </w:r>
      <w:r w:rsidR="00CD3F98" w:rsidRPr="006E48F3">
        <w:rPr>
          <w:rFonts w:asciiTheme="minorHAnsi" w:hAnsiTheme="minorHAnsi" w:cstheme="minorHAnsi"/>
          <w:highlight w:val="yellow"/>
        </w:rPr>
        <w:t xml:space="preserve"> using autoclavable tubing and</w:t>
      </w:r>
      <w:r w:rsidR="00021DB3" w:rsidRPr="006E48F3">
        <w:rPr>
          <w:rFonts w:asciiTheme="minorHAnsi" w:hAnsiTheme="minorHAnsi" w:cstheme="minorHAnsi"/>
          <w:highlight w:val="yellow"/>
        </w:rPr>
        <w:t>,</w:t>
      </w:r>
      <w:r w:rsidR="00CD3F98" w:rsidRPr="006E48F3">
        <w:rPr>
          <w:rFonts w:asciiTheme="minorHAnsi" w:hAnsiTheme="minorHAnsi" w:cstheme="minorHAnsi"/>
          <w:highlight w:val="yellow"/>
        </w:rPr>
        <w:t xml:space="preserve"> during photobioreactor operation, submerse the dip tubes in the input solutions</w:t>
      </w:r>
      <w:r w:rsidR="00B43558" w:rsidRPr="006E48F3">
        <w:rPr>
          <w:rFonts w:asciiTheme="minorHAnsi" w:hAnsiTheme="minorHAnsi" w:cstheme="minorHAnsi"/>
          <w:highlight w:val="yellow"/>
        </w:rPr>
        <w:t xml:space="preserve">. </w:t>
      </w:r>
      <w:r w:rsidR="00021DB3" w:rsidRPr="006E48F3">
        <w:rPr>
          <w:rFonts w:asciiTheme="minorHAnsi" w:hAnsiTheme="minorHAnsi" w:cstheme="minorHAnsi"/>
          <w:highlight w:val="yellow"/>
        </w:rPr>
        <w:t xml:space="preserve">Pass the </w:t>
      </w:r>
      <w:r w:rsidR="005E3BD6" w:rsidRPr="006E48F3">
        <w:rPr>
          <w:rFonts w:asciiTheme="minorHAnsi" w:hAnsiTheme="minorHAnsi" w:cstheme="minorHAnsi"/>
          <w:highlight w:val="yellow"/>
        </w:rPr>
        <w:t xml:space="preserve">1.6 mm </w:t>
      </w:r>
      <w:r w:rsidR="006054F7">
        <w:rPr>
          <w:rFonts w:asciiTheme="minorHAnsi" w:hAnsiTheme="minorHAnsi" w:cstheme="minorHAnsi"/>
          <w:highlight w:val="yellow"/>
        </w:rPr>
        <w:t>inside dimeter (</w:t>
      </w:r>
      <w:r w:rsidR="005E3BD6" w:rsidRPr="006E48F3">
        <w:rPr>
          <w:rFonts w:asciiTheme="minorHAnsi" w:hAnsiTheme="minorHAnsi" w:cstheme="minorHAnsi"/>
          <w:highlight w:val="yellow"/>
        </w:rPr>
        <w:t>ID</w:t>
      </w:r>
      <w:r w:rsidR="006054F7">
        <w:rPr>
          <w:rFonts w:asciiTheme="minorHAnsi" w:hAnsiTheme="minorHAnsi" w:cstheme="minorHAnsi"/>
          <w:highlight w:val="yellow"/>
        </w:rPr>
        <w:t>)</w:t>
      </w:r>
      <w:r w:rsidR="005E3BD6" w:rsidRPr="006E48F3">
        <w:rPr>
          <w:rFonts w:asciiTheme="minorHAnsi" w:hAnsiTheme="minorHAnsi" w:cstheme="minorHAnsi"/>
          <w:highlight w:val="yellow"/>
        </w:rPr>
        <w:t xml:space="preserve"> </w:t>
      </w:r>
      <w:r w:rsidR="00021DB3" w:rsidRPr="006E48F3">
        <w:rPr>
          <w:rFonts w:asciiTheme="minorHAnsi" w:hAnsiTheme="minorHAnsi" w:cstheme="minorHAnsi"/>
          <w:highlight w:val="yellow"/>
        </w:rPr>
        <w:t>autoclavable tubing b</w:t>
      </w:r>
      <w:r w:rsidR="00B43558" w:rsidRPr="006E48F3">
        <w:rPr>
          <w:rFonts w:asciiTheme="minorHAnsi" w:hAnsiTheme="minorHAnsi" w:cstheme="minorHAnsi"/>
          <w:highlight w:val="yellow"/>
        </w:rPr>
        <w:t xml:space="preserve">etween the input solutions and their ports through separate peristaltic pumps </w:t>
      </w:r>
      <w:r w:rsidR="00A32AAE" w:rsidRPr="006E48F3">
        <w:rPr>
          <w:rFonts w:asciiTheme="minorHAnsi" w:hAnsiTheme="minorHAnsi" w:cstheme="minorHAnsi"/>
          <w:highlight w:val="yellow"/>
        </w:rPr>
        <w:t xml:space="preserve">which </w:t>
      </w:r>
      <w:r w:rsidRPr="006E48F3">
        <w:rPr>
          <w:rFonts w:asciiTheme="minorHAnsi" w:hAnsiTheme="minorHAnsi" w:cstheme="minorHAnsi"/>
          <w:highlight w:val="yellow"/>
        </w:rPr>
        <w:t>may be</w:t>
      </w:r>
      <w:r w:rsidR="00B43558" w:rsidRPr="006E48F3">
        <w:rPr>
          <w:rFonts w:asciiTheme="minorHAnsi" w:hAnsiTheme="minorHAnsi" w:cstheme="minorHAnsi"/>
          <w:highlight w:val="yellow"/>
        </w:rPr>
        <w:t xml:space="preserve"> controlled </w:t>
      </w:r>
      <w:r w:rsidR="00F33870" w:rsidRPr="006E48F3">
        <w:rPr>
          <w:rFonts w:asciiTheme="minorHAnsi" w:hAnsiTheme="minorHAnsi" w:cstheme="minorHAnsi"/>
          <w:highlight w:val="yellow"/>
        </w:rPr>
        <w:t xml:space="preserve">either by </w:t>
      </w:r>
      <w:r w:rsidR="00021DB3" w:rsidRPr="006E48F3">
        <w:rPr>
          <w:rFonts w:asciiTheme="minorHAnsi" w:hAnsiTheme="minorHAnsi" w:cstheme="minorHAnsi"/>
          <w:highlight w:val="yellow"/>
        </w:rPr>
        <w:t>manually</w:t>
      </w:r>
      <w:r w:rsidR="00833BE5" w:rsidRPr="006E48F3">
        <w:rPr>
          <w:rFonts w:asciiTheme="minorHAnsi" w:hAnsiTheme="minorHAnsi" w:cstheme="minorHAnsi"/>
          <w:highlight w:val="yellow"/>
        </w:rPr>
        <w:t xml:space="preserve"> selected flow rates</w:t>
      </w:r>
      <w:r w:rsidR="00021DB3" w:rsidRPr="006E48F3">
        <w:rPr>
          <w:rFonts w:asciiTheme="minorHAnsi" w:hAnsiTheme="minorHAnsi" w:cstheme="minorHAnsi"/>
          <w:highlight w:val="yellow"/>
        </w:rPr>
        <w:t xml:space="preserve"> or </w:t>
      </w:r>
      <w:r w:rsidR="00B43558" w:rsidRPr="006E48F3">
        <w:rPr>
          <w:rFonts w:asciiTheme="minorHAnsi" w:hAnsiTheme="minorHAnsi" w:cstheme="minorHAnsi"/>
          <w:highlight w:val="yellow"/>
        </w:rPr>
        <w:t>by feedback from pH and foam-level probes</w:t>
      </w:r>
      <w:r w:rsidR="003F10AA" w:rsidRPr="006E48F3">
        <w:rPr>
          <w:rFonts w:asciiTheme="minorHAnsi" w:hAnsiTheme="minorHAnsi" w:cstheme="minorHAnsi"/>
          <w:highlight w:val="yellow"/>
        </w:rPr>
        <w:t xml:space="preserve"> (in the case of acid, base, and antifoam solutions)</w:t>
      </w:r>
      <w:r w:rsidR="00B43558" w:rsidRPr="006E48F3">
        <w:rPr>
          <w:rFonts w:asciiTheme="minorHAnsi" w:hAnsiTheme="minorHAnsi" w:cstheme="minorHAnsi"/>
          <w:highlight w:val="yellow"/>
        </w:rPr>
        <w:t>.</w:t>
      </w:r>
    </w:p>
    <w:p w14:paraId="305A37D0" w14:textId="5F70B240" w:rsidR="002569BC" w:rsidRPr="00425377" w:rsidRDefault="002569BC" w:rsidP="003278E4">
      <w:pPr>
        <w:pStyle w:val="NormalWeb"/>
        <w:spacing w:before="0" w:beforeAutospacing="0" w:after="0" w:afterAutospacing="0"/>
        <w:rPr>
          <w:rFonts w:asciiTheme="minorHAnsi" w:hAnsiTheme="minorHAnsi" w:cstheme="minorHAnsi"/>
        </w:rPr>
      </w:pPr>
    </w:p>
    <w:p w14:paraId="19B3EA64" w14:textId="21CA002B" w:rsidR="00584D31" w:rsidRPr="00425377" w:rsidRDefault="002569BC" w:rsidP="003278E4">
      <w:pPr>
        <w:pStyle w:val="NormalWeb"/>
        <w:numPr>
          <w:ilvl w:val="1"/>
          <w:numId w:val="18"/>
        </w:numPr>
        <w:spacing w:before="0" w:beforeAutospacing="0" w:after="0" w:afterAutospacing="0"/>
        <w:rPr>
          <w:rFonts w:asciiTheme="minorHAnsi" w:hAnsiTheme="minorHAnsi" w:cstheme="minorHAnsi"/>
        </w:rPr>
      </w:pPr>
      <w:r w:rsidRPr="00425377">
        <w:rPr>
          <w:rFonts w:asciiTheme="minorHAnsi" w:hAnsiTheme="minorHAnsi" w:cstheme="minorHAnsi"/>
        </w:rPr>
        <w:t>Calibrate the photobioreactor pH meter</w:t>
      </w:r>
      <w:r w:rsidR="001A790D" w:rsidRPr="00425377">
        <w:rPr>
          <w:rFonts w:asciiTheme="minorHAnsi" w:hAnsiTheme="minorHAnsi" w:cstheme="minorHAnsi"/>
        </w:rPr>
        <w:t xml:space="preserve"> prior to autoclaving</w:t>
      </w:r>
      <w:r w:rsidRPr="00425377">
        <w:rPr>
          <w:rFonts w:asciiTheme="minorHAnsi" w:hAnsiTheme="minorHAnsi" w:cstheme="minorHAnsi"/>
        </w:rPr>
        <w:t>.</w:t>
      </w:r>
    </w:p>
    <w:p w14:paraId="4539236E" w14:textId="77777777" w:rsidR="00BC1C97" w:rsidRPr="00425377" w:rsidRDefault="00BC1C97" w:rsidP="003278E4">
      <w:pPr>
        <w:pStyle w:val="NormalWeb"/>
        <w:spacing w:before="0" w:beforeAutospacing="0" w:after="0" w:afterAutospacing="0"/>
        <w:rPr>
          <w:rFonts w:asciiTheme="minorHAnsi" w:hAnsiTheme="minorHAnsi" w:cstheme="minorHAnsi"/>
        </w:rPr>
      </w:pPr>
    </w:p>
    <w:p w14:paraId="41E78D77" w14:textId="76B8430B" w:rsidR="00892E9A" w:rsidRPr="00425377" w:rsidRDefault="002569BC" w:rsidP="003278E4">
      <w:pPr>
        <w:pStyle w:val="NormalWeb"/>
        <w:numPr>
          <w:ilvl w:val="2"/>
          <w:numId w:val="18"/>
        </w:numPr>
        <w:spacing w:before="0" w:beforeAutospacing="0" w:after="0" w:afterAutospacing="0"/>
        <w:rPr>
          <w:rFonts w:asciiTheme="minorHAnsi" w:hAnsiTheme="minorHAnsi" w:cstheme="minorHAnsi"/>
        </w:rPr>
      </w:pPr>
      <w:r w:rsidRPr="00425377">
        <w:rPr>
          <w:rFonts w:asciiTheme="minorHAnsi" w:hAnsiTheme="minorHAnsi" w:cstheme="minorHAnsi"/>
        </w:rPr>
        <w:t>Connect the pH probe to the photobioreactor control tower</w:t>
      </w:r>
      <w:r w:rsidR="00ED7FCC">
        <w:rPr>
          <w:rFonts w:asciiTheme="minorHAnsi" w:hAnsiTheme="minorHAnsi" w:cstheme="minorHAnsi"/>
        </w:rPr>
        <w:t xml:space="preserve"> by </w:t>
      </w:r>
      <w:r w:rsidR="00F125B4">
        <w:rPr>
          <w:rFonts w:asciiTheme="minorHAnsi" w:hAnsiTheme="minorHAnsi" w:cstheme="minorHAnsi"/>
        </w:rPr>
        <w:t xml:space="preserve">fitting the probe to the </w:t>
      </w:r>
      <w:r w:rsidR="009F741D">
        <w:rPr>
          <w:rFonts w:asciiTheme="minorHAnsi" w:hAnsiTheme="minorHAnsi" w:cstheme="minorHAnsi"/>
        </w:rPr>
        <w:t xml:space="preserve">connecting line </w:t>
      </w:r>
      <w:r w:rsidR="00B73863">
        <w:rPr>
          <w:rFonts w:asciiTheme="minorHAnsi" w:hAnsiTheme="minorHAnsi" w:cstheme="minorHAnsi"/>
        </w:rPr>
        <w:t>and twisting to lock</w:t>
      </w:r>
      <w:r w:rsidR="00FA24DE" w:rsidRPr="00425377">
        <w:rPr>
          <w:rFonts w:asciiTheme="minorHAnsi" w:hAnsiTheme="minorHAnsi" w:cstheme="minorHAnsi"/>
        </w:rPr>
        <w:t>.</w:t>
      </w:r>
      <w:r w:rsidR="00C115BC" w:rsidRPr="00425377">
        <w:rPr>
          <w:rFonts w:asciiTheme="minorHAnsi" w:hAnsiTheme="minorHAnsi" w:cstheme="minorHAnsi"/>
        </w:rPr>
        <w:t xml:space="preserve"> </w:t>
      </w:r>
      <w:r w:rsidR="001A790D" w:rsidRPr="00425377">
        <w:rPr>
          <w:rFonts w:asciiTheme="minorHAnsi" w:hAnsiTheme="minorHAnsi" w:cstheme="minorHAnsi"/>
        </w:rPr>
        <w:t xml:space="preserve">Use </w:t>
      </w:r>
      <w:r w:rsidR="00FA24DE" w:rsidRPr="00425377">
        <w:rPr>
          <w:rFonts w:asciiTheme="minorHAnsi" w:hAnsiTheme="minorHAnsi" w:cstheme="minorHAnsi"/>
        </w:rPr>
        <w:t xml:space="preserve">pH 4 and pH 7 buffers to calibrate the pH meter. Wait until values have stabilized before accepting the pH meter value. </w:t>
      </w:r>
    </w:p>
    <w:p w14:paraId="1928A1A3" w14:textId="77777777" w:rsidR="00135C50" w:rsidRPr="001C1181" w:rsidRDefault="00135C50" w:rsidP="003278E4">
      <w:pPr>
        <w:pStyle w:val="ListParagraph"/>
        <w:ind w:left="0"/>
        <w:rPr>
          <w:rFonts w:asciiTheme="minorHAnsi" w:hAnsiTheme="minorHAnsi" w:cstheme="minorHAnsi"/>
        </w:rPr>
      </w:pPr>
    </w:p>
    <w:p w14:paraId="7A1B3B74" w14:textId="52F3A22E" w:rsidR="00135C50" w:rsidRPr="00425377" w:rsidRDefault="00135C50" w:rsidP="003278E4">
      <w:pPr>
        <w:pStyle w:val="NormalWeb"/>
        <w:numPr>
          <w:ilvl w:val="2"/>
          <w:numId w:val="18"/>
        </w:numPr>
        <w:spacing w:before="0" w:beforeAutospacing="0" w:after="0" w:afterAutospacing="0"/>
        <w:rPr>
          <w:rFonts w:asciiTheme="minorHAnsi" w:hAnsiTheme="minorHAnsi" w:cstheme="minorHAnsi"/>
        </w:rPr>
      </w:pPr>
      <w:r w:rsidRPr="00425377">
        <w:rPr>
          <w:rFonts w:asciiTheme="minorHAnsi" w:hAnsiTheme="minorHAnsi" w:cstheme="minorHAnsi"/>
        </w:rPr>
        <w:t xml:space="preserve">Disconnect the pH probe </w:t>
      </w:r>
      <w:r w:rsidR="00427CF4" w:rsidRPr="00425377">
        <w:rPr>
          <w:rFonts w:asciiTheme="minorHAnsi" w:hAnsiTheme="minorHAnsi" w:cstheme="minorHAnsi"/>
        </w:rPr>
        <w:t xml:space="preserve">from the </w:t>
      </w:r>
      <w:r w:rsidR="009D3664" w:rsidRPr="00425377">
        <w:rPr>
          <w:rFonts w:asciiTheme="minorHAnsi" w:hAnsiTheme="minorHAnsi" w:cstheme="minorHAnsi"/>
        </w:rPr>
        <w:t xml:space="preserve">pH meter cord that connects the probe to the control tower. </w:t>
      </w:r>
    </w:p>
    <w:p w14:paraId="0525F8F2" w14:textId="77777777" w:rsidR="009D3664" w:rsidRPr="00425377" w:rsidRDefault="009D3664" w:rsidP="003278E4">
      <w:pPr>
        <w:pStyle w:val="ListParagraph"/>
        <w:ind w:left="0"/>
        <w:rPr>
          <w:rFonts w:asciiTheme="minorHAnsi" w:hAnsiTheme="minorHAnsi" w:cstheme="minorHAnsi"/>
        </w:rPr>
      </w:pPr>
    </w:p>
    <w:p w14:paraId="1E49A394" w14:textId="1EC5B774" w:rsidR="00C115BC" w:rsidRPr="00425377" w:rsidRDefault="00541093" w:rsidP="003278E4">
      <w:pPr>
        <w:pStyle w:val="NormalWeb"/>
        <w:numPr>
          <w:ilvl w:val="2"/>
          <w:numId w:val="18"/>
        </w:numPr>
        <w:spacing w:before="0" w:beforeAutospacing="0" w:after="0" w:afterAutospacing="0"/>
        <w:rPr>
          <w:rFonts w:asciiTheme="minorHAnsi" w:hAnsiTheme="minorHAnsi" w:cstheme="minorHAnsi"/>
        </w:rPr>
      </w:pPr>
      <w:r w:rsidRPr="00425377">
        <w:rPr>
          <w:rFonts w:asciiTheme="minorHAnsi" w:hAnsiTheme="minorHAnsi" w:cstheme="minorHAnsi"/>
        </w:rPr>
        <w:t>S</w:t>
      </w:r>
      <w:r w:rsidR="009D3664" w:rsidRPr="00425377">
        <w:rPr>
          <w:rFonts w:asciiTheme="minorHAnsi" w:hAnsiTheme="minorHAnsi" w:cstheme="minorHAnsi"/>
        </w:rPr>
        <w:t>urface sterilize</w:t>
      </w:r>
      <w:r w:rsidR="002446D3" w:rsidRPr="00425377">
        <w:rPr>
          <w:rFonts w:asciiTheme="minorHAnsi" w:hAnsiTheme="minorHAnsi" w:cstheme="minorHAnsi"/>
        </w:rPr>
        <w:t xml:space="preserve"> with 70% ethanol</w:t>
      </w:r>
      <w:r w:rsidR="009D3664" w:rsidRPr="00425377">
        <w:rPr>
          <w:rFonts w:asciiTheme="minorHAnsi" w:hAnsiTheme="minorHAnsi" w:cstheme="minorHAnsi"/>
        </w:rPr>
        <w:t xml:space="preserve"> or autoclave</w:t>
      </w:r>
      <w:r w:rsidRPr="00425377">
        <w:rPr>
          <w:rFonts w:asciiTheme="minorHAnsi" w:hAnsiTheme="minorHAnsi" w:cstheme="minorHAnsi"/>
        </w:rPr>
        <w:t xml:space="preserve"> the probe</w:t>
      </w:r>
      <w:r w:rsidR="009D3664" w:rsidRPr="00425377">
        <w:rPr>
          <w:rFonts w:asciiTheme="minorHAnsi" w:hAnsiTheme="minorHAnsi" w:cstheme="minorHAnsi"/>
        </w:rPr>
        <w:t xml:space="preserve"> with the reactor. </w:t>
      </w:r>
      <w:r w:rsidR="00893689" w:rsidRPr="00425377">
        <w:rPr>
          <w:rFonts w:asciiTheme="minorHAnsi" w:hAnsiTheme="minorHAnsi" w:cstheme="minorHAnsi"/>
        </w:rPr>
        <w:t>To autoclave, cap the pH probe tightly with aluminum foil.</w:t>
      </w:r>
    </w:p>
    <w:p w14:paraId="5A514737" w14:textId="77777777" w:rsidR="00C115BC" w:rsidRPr="001C1181" w:rsidRDefault="00C115BC" w:rsidP="003278E4">
      <w:pPr>
        <w:pStyle w:val="ListParagraph"/>
        <w:ind w:left="0"/>
        <w:rPr>
          <w:rFonts w:asciiTheme="minorHAnsi" w:hAnsiTheme="minorHAnsi" w:cstheme="minorHAnsi"/>
        </w:rPr>
      </w:pPr>
    </w:p>
    <w:p w14:paraId="67A1A13D" w14:textId="51AD26E2" w:rsidR="009D3664" w:rsidRPr="00425377" w:rsidRDefault="002227EC" w:rsidP="003278E4">
      <w:pPr>
        <w:pStyle w:val="NormalWeb"/>
        <w:spacing w:before="0" w:beforeAutospacing="0" w:after="0" w:afterAutospacing="0"/>
        <w:rPr>
          <w:rFonts w:asciiTheme="minorHAnsi" w:hAnsiTheme="minorHAnsi" w:cstheme="minorHAnsi"/>
        </w:rPr>
      </w:pPr>
      <w:r w:rsidRPr="00A4515C">
        <w:rPr>
          <w:rFonts w:asciiTheme="minorHAnsi" w:hAnsiTheme="minorHAnsi" w:cstheme="minorHAnsi"/>
        </w:rPr>
        <w:t>N</w:t>
      </w:r>
      <w:r w:rsidR="0033211F" w:rsidRPr="00A4515C">
        <w:rPr>
          <w:rFonts w:asciiTheme="minorHAnsi" w:hAnsiTheme="minorHAnsi" w:cstheme="minorHAnsi"/>
        </w:rPr>
        <w:t>OTE</w:t>
      </w:r>
      <w:r w:rsidRPr="00C744A2">
        <w:rPr>
          <w:rFonts w:asciiTheme="minorHAnsi" w:hAnsiTheme="minorHAnsi" w:cstheme="minorHAnsi"/>
        </w:rPr>
        <w:t xml:space="preserve">: If the probe is autoclaved, </w:t>
      </w:r>
      <w:r w:rsidR="00F636CA" w:rsidRPr="005D69F2">
        <w:rPr>
          <w:rFonts w:asciiTheme="minorHAnsi" w:hAnsiTheme="minorHAnsi" w:cstheme="minorHAnsi"/>
        </w:rPr>
        <w:t>there is a risk of corrosion of the probe interior</w:t>
      </w:r>
      <w:r w:rsidR="00270A3E" w:rsidRPr="0063359B">
        <w:rPr>
          <w:rFonts w:asciiTheme="minorHAnsi" w:hAnsiTheme="minorHAnsi" w:cstheme="minorHAnsi"/>
        </w:rPr>
        <w:t xml:space="preserve"> from steam damage</w:t>
      </w:r>
      <w:r w:rsidR="00F636CA" w:rsidRPr="00425377">
        <w:rPr>
          <w:rFonts w:asciiTheme="minorHAnsi" w:hAnsiTheme="minorHAnsi" w:cstheme="minorHAnsi"/>
        </w:rPr>
        <w:t xml:space="preserve">. </w:t>
      </w:r>
      <w:r w:rsidR="00541093" w:rsidRPr="00425377">
        <w:rPr>
          <w:rFonts w:asciiTheme="minorHAnsi" w:hAnsiTheme="minorHAnsi" w:cstheme="minorHAnsi"/>
        </w:rPr>
        <w:t>Th</w:t>
      </w:r>
      <w:r w:rsidR="00893689" w:rsidRPr="00425377">
        <w:rPr>
          <w:rFonts w:asciiTheme="minorHAnsi" w:hAnsiTheme="minorHAnsi" w:cstheme="minorHAnsi"/>
        </w:rPr>
        <w:t>is</w:t>
      </w:r>
      <w:r w:rsidR="00541093" w:rsidRPr="00425377">
        <w:rPr>
          <w:rFonts w:asciiTheme="minorHAnsi" w:hAnsiTheme="minorHAnsi" w:cstheme="minorHAnsi"/>
        </w:rPr>
        <w:t xml:space="preserve"> capping method </w:t>
      </w:r>
      <w:r w:rsidR="0033211F" w:rsidRPr="00425377">
        <w:rPr>
          <w:rFonts w:asciiTheme="minorHAnsi" w:hAnsiTheme="minorHAnsi" w:cstheme="minorHAnsi"/>
        </w:rPr>
        <w:t xml:space="preserve">does not completely guarantee damage prevention. </w:t>
      </w:r>
    </w:p>
    <w:p w14:paraId="63DC098C" w14:textId="77777777" w:rsidR="00B34F52" w:rsidRPr="00425377" w:rsidRDefault="00B34F52" w:rsidP="003278E4">
      <w:pPr>
        <w:pStyle w:val="ListParagraph"/>
        <w:ind w:left="0"/>
        <w:rPr>
          <w:rFonts w:asciiTheme="minorHAnsi" w:hAnsiTheme="minorHAnsi" w:cstheme="minorHAnsi"/>
        </w:rPr>
      </w:pPr>
    </w:p>
    <w:p w14:paraId="460138F8" w14:textId="0E218780" w:rsidR="00584D31" w:rsidRPr="00425377" w:rsidRDefault="00C733AA" w:rsidP="003278E4">
      <w:pPr>
        <w:pStyle w:val="NormalWeb"/>
        <w:numPr>
          <w:ilvl w:val="2"/>
          <w:numId w:val="18"/>
        </w:numPr>
        <w:spacing w:before="0" w:beforeAutospacing="0" w:after="0" w:afterAutospacing="0"/>
        <w:rPr>
          <w:rFonts w:asciiTheme="minorHAnsi" w:hAnsiTheme="minorHAnsi" w:cstheme="minorHAnsi"/>
        </w:rPr>
      </w:pPr>
      <w:r w:rsidRPr="00425377">
        <w:rPr>
          <w:rFonts w:asciiTheme="minorHAnsi" w:hAnsiTheme="minorHAnsi" w:cstheme="minorHAnsi"/>
        </w:rPr>
        <w:t>Add</w:t>
      </w:r>
      <w:r w:rsidR="009778E6" w:rsidRPr="00425377">
        <w:rPr>
          <w:rFonts w:asciiTheme="minorHAnsi" w:hAnsiTheme="minorHAnsi" w:cstheme="minorHAnsi"/>
        </w:rPr>
        <w:t xml:space="preserve"> 10 m</w:t>
      </w:r>
      <w:r w:rsidR="00DF5621" w:rsidRPr="00425377">
        <w:rPr>
          <w:rFonts w:asciiTheme="minorHAnsi" w:hAnsiTheme="minorHAnsi" w:cstheme="minorHAnsi"/>
        </w:rPr>
        <w:t>M</w:t>
      </w:r>
      <w:r w:rsidRPr="00425377">
        <w:rPr>
          <w:rFonts w:asciiTheme="minorHAnsi" w:hAnsiTheme="minorHAnsi" w:cstheme="minorHAnsi"/>
        </w:rPr>
        <w:t xml:space="preserve"> </w:t>
      </w:r>
      <w:r w:rsidR="009778E6" w:rsidRPr="00425377">
        <w:rPr>
          <w:rFonts w:asciiTheme="minorHAnsi" w:hAnsiTheme="minorHAnsi" w:cstheme="minorHAnsi"/>
        </w:rPr>
        <w:t>4-(2-</w:t>
      </w:r>
      <w:proofErr w:type="gramStart"/>
      <w:r w:rsidR="00B16E6D">
        <w:rPr>
          <w:rFonts w:asciiTheme="minorHAnsi" w:hAnsiTheme="minorHAnsi" w:cstheme="minorHAnsi"/>
        </w:rPr>
        <w:t>h</w:t>
      </w:r>
      <w:r w:rsidR="009778E6" w:rsidRPr="00425377">
        <w:rPr>
          <w:rFonts w:asciiTheme="minorHAnsi" w:hAnsiTheme="minorHAnsi" w:cstheme="minorHAnsi"/>
        </w:rPr>
        <w:t>ydroxyethyl)piperazine</w:t>
      </w:r>
      <w:proofErr w:type="gramEnd"/>
      <w:r w:rsidR="009778E6" w:rsidRPr="00425377">
        <w:rPr>
          <w:rFonts w:asciiTheme="minorHAnsi" w:hAnsiTheme="minorHAnsi" w:cstheme="minorHAnsi"/>
        </w:rPr>
        <w:t xml:space="preserve">-1-ethanesulfonic acid </w:t>
      </w:r>
      <w:r w:rsidR="00DF5621" w:rsidRPr="00425377">
        <w:rPr>
          <w:rFonts w:asciiTheme="minorHAnsi" w:hAnsiTheme="minorHAnsi" w:cstheme="minorHAnsi"/>
        </w:rPr>
        <w:t>(</w:t>
      </w:r>
      <w:r w:rsidR="001B5A55" w:rsidRPr="00425377">
        <w:rPr>
          <w:rFonts w:asciiTheme="minorHAnsi" w:hAnsiTheme="minorHAnsi" w:cstheme="minorHAnsi"/>
        </w:rPr>
        <w:t>HEPES</w:t>
      </w:r>
      <w:r w:rsidR="00DF5621" w:rsidRPr="00425377">
        <w:rPr>
          <w:rFonts w:asciiTheme="minorHAnsi" w:hAnsiTheme="minorHAnsi" w:cstheme="minorHAnsi"/>
        </w:rPr>
        <w:t>)</w:t>
      </w:r>
      <w:r w:rsidR="001B5A55" w:rsidRPr="00425377">
        <w:rPr>
          <w:rFonts w:asciiTheme="minorHAnsi" w:hAnsiTheme="minorHAnsi" w:cstheme="minorHAnsi"/>
        </w:rPr>
        <w:t xml:space="preserve"> </w:t>
      </w:r>
      <w:r w:rsidRPr="00425377">
        <w:rPr>
          <w:rFonts w:asciiTheme="minorHAnsi" w:hAnsiTheme="minorHAnsi" w:cstheme="minorHAnsi"/>
        </w:rPr>
        <w:t xml:space="preserve">buffer to the culture medium to better control </w:t>
      </w:r>
      <w:proofErr w:type="spellStart"/>
      <w:r w:rsidRPr="00425377">
        <w:rPr>
          <w:rFonts w:asciiTheme="minorHAnsi" w:hAnsiTheme="minorHAnsi" w:cstheme="minorHAnsi"/>
        </w:rPr>
        <w:t>pH.</w:t>
      </w:r>
      <w:proofErr w:type="spellEnd"/>
      <w:r w:rsidRPr="00425377">
        <w:rPr>
          <w:rFonts w:asciiTheme="minorHAnsi" w:hAnsiTheme="minorHAnsi" w:cstheme="minorHAnsi"/>
        </w:rPr>
        <w:t xml:space="preserve"> </w:t>
      </w:r>
    </w:p>
    <w:p w14:paraId="2185598E" w14:textId="77777777" w:rsidR="005B6D60" w:rsidRPr="00425377" w:rsidRDefault="005B6D60" w:rsidP="003278E4">
      <w:pPr>
        <w:pStyle w:val="NormalWeb"/>
        <w:spacing w:before="0" w:beforeAutospacing="0" w:after="0" w:afterAutospacing="0"/>
        <w:rPr>
          <w:rFonts w:asciiTheme="minorHAnsi" w:hAnsiTheme="minorHAnsi" w:cstheme="minorHAnsi"/>
        </w:rPr>
      </w:pPr>
      <w:bookmarkStart w:id="0" w:name="_GoBack"/>
      <w:bookmarkEnd w:id="0"/>
    </w:p>
    <w:p w14:paraId="5AFF0987" w14:textId="14C17BAE" w:rsidR="00584D31" w:rsidRPr="00EE7BB8" w:rsidRDefault="00524D09" w:rsidP="003278E4">
      <w:pPr>
        <w:pStyle w:val="NormalWeb"/>
        <w:numPr>
          <w:ilvl w:val="1"/>
          <w:numId w:val="18"/>
        </w:numPr>
        <w:spacing w:before="0" w:beforeAutospacing="0" w:after="0" w:afterAutospacing="0"/>
        <w:rPr>
          <w:rFonts w:asciiTheme="minorHAnsi" w:hAnsiTheme="minorHAnsi" w:cstheme="minorHAnsi"/>
          <w:highlight w:val="yellow"/>
        </w:rPr>
      </w:pPr>
      <w:r w:rsidRPr="00EE7BB8">
        <w:rPr>
          <w:rFonts w:asciiTheme="minorHAnsi" w:hAnsiTheme="minorHAnsi" w:cstheme="minorHAnsi"/>
          <w:highlight w:val="yellow"/>
        </w:rPr>
        <w:t xml:space="preserve">Insert and screw </w:t>
      </w:r>
      <w:r w:rsidR="006834FA" w:rsidRPr="00EE7BB8">
        <w:rPr>
          <w:rFonts w:asciiTheme="minorHAnsi" w:hAnsiTheme="minorHAnsi" w:cstheme="minorHAnsi"/>
          <w:highlight w:val="yellow"/>
        </w:rPr>
        <w:t xml:space="preserve">closed the cold finger and exhaust condenser </w:t>
      </w:r>
      <w:r w:rsidR="00B44008" w:rsidRPr="00EE7BB8">
        <w:rPr>
          <w:rFonts w:asciiTheme="minorHAnsi" w:hAnsiTheme="minorHAnsi" w:cstheme="minorHAnsi"/>
          <w:highlight w:val="yellow"/>
        </w:rPr>
        <w:t xml:space="preserve">on the photobioreactor headplate. </w:t>
      </w:r>
    </w:p>
    <w:p w14:paraId="481D411D" w14:textId="77777777" w:rsidR="0056697C" w:rsidRPr="00425377" w:rsidRDefault="0056697C" w:rsidP="003278E4">
      <w:pPr>
        <w:pStyle w:val="NormalWeb"/>
        <w:spacing w:before="0" w:beforeAutospacing="0" w:after="0" w:afterAutospacing="0"/>
        <w:rPr>
          <w:rFonts w:asciiTheme="minorHAnsi" w:hAnsiTheme="minorHAnsi" w:cstheme="minorHAnsi"/>
        </w:rPr>
      </w:pPr>
    </w:p>
    <w:p w14:paraId="4A648357" w14:textId="6437A67E" w:rsidR="0056697C" w:rsidRPr="00364D4F" w:rsidRDefault="0056697C" w:rsidP="003278E4">
      <w:pPr>
        <w:pStyle w:val="NormalWeb"/>
        <w:numPr>
          <w:ilvl w:val="1"/>
          <w:numId w:val="18"/>
        </w:numPr>
        <w:spacing w:before="0" w:beforeAutospacing="0" w:after="0" w:afterAutospacing="0"/>
        <w:rPr>
          <w:rFonts w:asciiTheme="minorHAnsi" w:hAnsiTheme="minorHAnsi" w:cstheme="minorHAnsi"/>
          <w:highlight w:val="yellow"/>
        </w:rPr>
      </w:pPr>
      <w:r w:rsidRPr="00364D4F">
        <w:rPr>
          <w:rFonts w:asciiTheme="minorHAnsi" w:hAnsiTheme="minorHAnsi" w:cstheme="minorHAnsi"/>
          <w:highlight w:val="yellow"/>
        </w:rPr>
        <w:t xml:space="preserve">Insert the inoculation port and screw tightly in place. Add a length of autoclavable tubing to the section of inoculation port above the photobioreactor headplate. </w:t>
      </w:r>
      <w:r w:rsidR="004F34A0" w:rsidRPr="00364D4F">
        <w:rPr>
          <w:rFonts w:asciiTheme="minorHAnsi" w:hAnsiTheme="minorHAnsi" w:cstheme="minorHAnsi"/>
          <w:highlight w:val="yellow"/>
        </w:rPr>
        <w:t>Prior to autoclaving the bioreactor, c</w:t>
      </w:r>
      <w:r w:rsidR="0056051C" w:rsidRPr="00364D4F">
        <w:rPr>
          <w:rFonts w:asciiTheme="minorHAnsi" w:hAnsiTheme="minorHAnsi" w:cstheme="minorHAnsi"/>
          <w:highlight w:val="yellow"/>
        </w:rPr>
        <w:t>lamp the tubing closed with an autoclavable hose clamp</w:t>
      </w:r>
      <w:r w:rsidR="004F34A0" w:rsidRPr="00364D4F">
        <w:rPr>
          <w:rFonts w:asciiTheme="minorHAnsi" w:hAnsiTheme="minorHAnsi" w:cstheme="minorHAnsi"/>
          <w:highlight w:val="yellow"/>
        </w:rPr>
        <w:t>.</w:t>
      </w:r>
    </w:p>
    <w:p w14:paraId="6A2329F2" w14:textId="77777777" w:rsidR="00B44008" w:rsidRPr="00425377" w:rsidRDefault="00B44008" w:rsidP="003278E4">
      <w:pPr>
        <w:pStyle w:val="NormalWeb"/>
        <w:spacing w:before="0" w:beforeAutospacing="0" w:after="0" w:afterAutospacing="0"/>
        <w:rPr>
          <w:rFonts w:asciiTheme="minorHAnsi" w:hAnsiTheme="minorHAnsi" w:cstheme="minorHAnsi"/>
        </w:rPr>
      </w:pPr>
    </w:p>
    <w:p w14:paraId="51A4E79A" w14:textId="2CD98A90" w:rsidR="00C76C33" w:rsidRPr="00EE7BB8" w:rsidRDefault="00C76C33" w:rsidP="003278E4">
      <w:pPr>
        <w:pStyle w:val="NormalWeb"/>
        <w:numPr>
          <w:ilvl w:val="1"/>
          <w:numId w:val="18"/>
        </w:numPr>
        <w:spacing w:before="0" w:beforeAutospacing="0" w:after="0" w:afterAutospacing="0"/>
        <w:rPr>
          <w:rFonts w:asciiTheme="minorHAnsi" w:hAnsiTheme="minorHAnsi" w:cstheme="minorHAnsi"/>
          <w:highlight w:val="yellow"/>
        </w:rPr>
      </w:pPr>
      <w:r w:rsidRPr="00EE7BB8">
        <w:rPr>
          <w:rFonts w:asciiTheme="minorHAnsi" w:hAnsiTheme="minorHAnsi" w:cstheme="minorHAnsi"/>
          <w:highlight w:val="yellow"/>
        </w:rPr>
        <w:t xml:space="preserve">Attach tubing capped with sterile filters to any unused photobioreactor ports. </w:t>
      </w:r>
    </w:p>
    <w:p w14:paraId="2A6775D0" w14:textId="77777777" w:rsidR="00C76C33" w:rsidRPr="00B16E6D" w:rsidRDefault="00C76C33" w:rsidP="003278E4">
      <w:pPr>
        <w:rPr>
          <w:rFonts w:asciiTheme="minorHAnsi" w:hAnsiTheme="minorHAnsi" w:cstheme="minorHAnsi"/>
        </w:rPr>
      </w:pPr>
    </w:p>
    <w:p w14:paraId="7702887C" w14:textId="3C3523DF" w:rsidR="002D58A1" w:rsidRPr="002D58A1" w:rsidRDefault="008D4DE6" w:rsidP="003278E4">
      <w:pPr>
        <w:pStyle w:val="NormalWeb"/>
        <w:numPr>
          <w:ilvl w:val="1"/>
          <w:numId w:val="18"/>
        </w:numPr>
        <w:spacing w:before="0" w:beforeAutospacing="0" w:after="0" w:afterAutospacing="0"/>
        <w:rPr>
          <w:rFonts w:asciiTheme="minorHAnsi" w:hAnsiTheme="minorHAnsi" w:cstheme="minorHAnsi"/>
        </w:rPr>
      </w:pPr>
      <w:r w:rsidRPr="00636968">
        <w:rPr>
          <w:rFonts w:asciiTheme="minorHAnsi" w:hAnsiTheme="minorHAnsi" w:cstheme="minorHAnsi"/>
          <w:highlight w:val="yellow"/>
        </w:rPr>
        <w:t>Attach a</w:t>
      </w:r>
      <w:r w:rsidR="004A183B" w:rsidRPr="00636968">
        <w:rPr>
          <w:rFonts w:asciiTheme="minorHAnsi" w:hAnsiTheme="minorHAnsi" w:cstheme="minorHAnsi"/>
          <w:highlight w:val="yellow"/>
        </w:rPr>
        <w:t>cid and base input solution</w:t>
      </w:r>
      <w:r w:rsidR="008417A9" w:rsidRPr="00636968">
        <w:rPr>
          <w:rFonts w:asciiTheme="minorHAnsi" w:hAnsiTheme="minorHAnsi" w:cstheme="minorHAnsi"/>
          <w:highlight w:val="yellow"/>
        </w:rPr>
        <w:t>s to the photobioreactor input ports via autoclavable tubing.</w:t>
      </w:r>
      <w:r w:rsidR="008C7B34" w:rsidRPr="00636968">
        <w:rPr>
          <w:rFonts w:asciiTheme="minorHAnsi" w:hAnsiTheme="minorHAnsi" w:cstheme="minorHAnsi"/>
          <w:highlight w:val="yellow"/>
        </w:rPr>
        <w:t xml:space="preserve"> Add </w:t>
      </w:r>
      <w:r w:rsidR="00E852BC" w:rsidRPr="00636968">
        <w:rPr>
          <w:rFonts w:asciiTheme="minorHAnsi" w:hAnsiTheme="minorHAnsi" w:cstheme="minorHAnsi"/>
          <w:highlight w:val="yellow"/>
        </w:rPr>
        <w:t>1.5</w:t>
      </w:r>
      <w:r w:rsidR="001D5EF8" w:rsidRPr="00636968">
        <w:rPr>
          <w:rFonts w:asciiTheme="minorHAnsi" w:hAnsiTheme="minorHAnsi" w:cstheme="minorHAnsi"/>
          <w:highlight w:val="yellow"/>
        </w:rPr>
        <w:t xml:space="preserve"> L</w:t>
      </w:r>
      <w:r w:rsidR="008C7B34" w:rsidRPr="00636968">
        <w:rPr>
          <w:rFonts w:asciiTheme="minorHAnsi" w:hAnsiTheme="minorHAnsi" w:cstheme="minorHAnsi"/>
          <w:highlight w:val="yellow"/>
        </w:rPr>
        <w:t xml:space="preserve"> </w:t>
      </w:r>
      <w:r w:rsidR="00B16E6D">
        <w:rPr>
          <w:rFonts w:asciiTheme="minorHAnsi" w:hAnsiTheme="minorHAnsi" w:cstheme="minorHAnsi"/>
          <w:highlight w:val="yellow"/>
        </w:rPr>
        <w:t xml:space="preserve">of </w:t>
      </w:r>
      <w:r w:rsidR="008C7B34" w:rsidRPr="00636968">
        <w:rPr>
          <w:rFonts w:asciiTheme="minorHAnsi" w:hAnsiTheme="minorHAnsi" w:cstheme="minorHAnsi"/>
          <w:highlight w:val="yellow"/>
        </w:rPr>
        <w:t>culture medium</w:t>
      </w:r>
      <w:r w:rsidR="008C7B34" w:rsidRPr="0046721D">
        <w:rPr>
          <w:rFonts w:asciiTheme="minorHAnsi" w:hAnsiTheme="minorHAnsi" w:cstheme="minorHAnsi"/>
          <w:highlight w:val="yellow"/>
        </w:rPr>
        <w:t>.</w:t>
      </w:r>
      <w:r w:rsidR="008417A9" w:rsidRPr="0046721D">
        <w:rPr>
          <w:rFonts w:asciiTheme="minorHAnsi" w:hAnsiTheme="minorHAnsi" w:cstheme="minorHAnsi"/>
          <w:highlight w:val="yellow"/>
        </w:rPr>
        <w:t xml:space="preserve"> </w:t>
      </w:r>
    </w:p>
    <w:p w14:paraId="35DF555E" w14:textId="77777777" w:rsidR="002D58A1" w:rsidRDefault="002D58A1" w:rsidP="003278E4">
      <w:pPr>
        <w:pStyle w:val="ListParagraph"/>
        <w:ind w:left="0"/>
        <w:rPr>
          <w:rFonts w:asciiTheme="minorHAnsi" w:hAnsiTheme="minorHAnsi" w:cstheme="minorHAnsi"/>
          <w:highlight w:val="yellow"/>
        </w:rPr>
      </w:pPr>
    </w:p>
    <w:p w14:paraId="13B14DC4" w14:textId="5698569C" w:rsidR="00606EC8" w:rsidRPr="00425377" w:rsidRDefault="009A4AE4" w:rsidP="003278E4">
      <w:pPr>
        <w:pStyle w:val="NormalWeb"/>
        <w:numPr>
          <w:ilvl w:val="1"/>
          <w:numId w:val="18"/>
        </w:numPr>
        <w:spacing w:before="0" w:beforeAutospacing="0" w:after="0" w:afterAutospacing="0"/>
        <w:rPr>
          <w:rFonts w:asciiTheme="minorHAnsi" w:hAnsiTheme="minorHAnsi" w:cstheme="minorHAnsi"/>
        </w:rPr>
      </w:pPr>
      <w:r w:rsidRPr="0046721D">
        <w:rPr>
          <w:rFonts w:asciiTheme="minorHAnsi" w:hAnsiTheme="minorHAnsi" w:cstheme="minorHAnsi"/>
          <w:highlight w:val="yellow"/>
        </w:rPr>
        <w:t xml:space="preserve">Autoclave the reactor </w:t>
      </w:r>
      <w:r w:rsidR="00237F38" w:rsidRPr="0046721D">
        <w:rPr>
          <w:rFonts w:asciiTheme="minorHAnsi" w:hAnsiTheme="minorHAnsi" w:cstheme="minorHAnsi"/>
          <w:highlight w:val="yellow"/>
        </w:rPr>
        <w:t xml:space="preserve">and associated input solutions </w:t>
      </w:r>
      <w:r w:rsidRPr="0046721D">
        <w:rPr>
          <w:rFonts w:asciiTheme="minorHAnsi" w:hAnsiTheme="minorHAnsi" w:cstheme="minorHAnsi"/>
          <w:highlight w:val="yellow"/>
        </w:rPr>
        <w:t xml:space="preserve">for </w:t>
      </w:r>
      <w:r w:rsidR="00D30A93" w:rsidRPr="0046721D">
        <w:rPr>
          <w:rFonts w:asciiTheme="minorHAnsi" w:hAnsiTheme="minorHAnsi" w:cstheme="minorHAnsi"/>
          <w:highlight w:val="yellow"/>
        </w:rPr>
        <w:t>30</w:t>
      </w:r>
      <w:r w:rsidR="00B16E6D">
        <w:rPr>
          <w:rFonts w:asciiTheme="minorHAnsi" w:hAnsiTheme="minorHAnsi" w:cstheme="minorHAnsi"/>
          <w:highlight w:val="yellow"/>
        </w:rPr>
        <w:t>−</w:t>
      </w:r>
      <w:r w:rsidRPr="0046721D">
        <w:rPr>
          <w:rFonts w:asciiTheme="minorHAnsi" w:hAnsiTheme="minorHAnsi" w:cstheme="minorHAnsi"/>
          <w:highlight w:val="yellow"/>
        </w:rPr>
        <w:t xml:space="preserve">45 min </w:t>
      </w:r>
      <w:r w:rsidR="00B64A12" w:rsidRPr="0046721D">
        <w:rPr>
          <w:rFonts w:asciiTheme="minorHAnsi" w:hAnsiTheme="minorHAnsi" w:cstheme="minorHAnsi"/>
          <w:highlight w:val="yellow"/>
        </w:rPr>
        <w:t>according to</w:t>
      </w:r>
      <w:r w:rsidRPr="0046721D">
        <w:rPr>
          <w:rFonts w:asciiTheme="minorHAnsi" w:hAnsiTheme="minorHAnsi" w:cstheme="minorHAnsi"/>
          <w:highlight w:val="yellow"/>
        </w:rPr>
        <w:t xml:space="preserve"> </w:t>
      </w:r>
      <w:r w:rsidR="008C7B34" w:rsidRPr="0046721D">
        <w:rPr>
          <w:rFonts w:asciiTheme="minorHAnsi" w:hAnsiTheme="minorHAnsi" w:cstheme="minorHAnsi"/>
          <w:highlight w:val="yellow"/>
        </w:rPr>
        <w:t>working volume.</w:t>
      </w:r>
      <w:r w:rsidR="008C7B34" w:rsidRPr="00425377">
        <w:rPr>
          <w:rFonts w:asciiTheme="minorHAnsi" w:hAnsiTheme="minorHAnsi" w:cstheme="minorHAnsi"/>
        </w:rPr>
        <w:t xml:space="preserve"> </w:t>
      </w:r>
    </w:p>
    <w:p w14:paraId="4E18A7A5" w14:textId="77777777" w:rsidR="00971E22" w:rsidRPr="001C1181" w:rsidRDefault="00971E22" w:rsidP="003278E4">
      <w:pPr>
        <w:pStyle w:val="NormalWeb"/>
        <w:spacing w:before="0" w:beforeAutospacing="0" w:after="0" w:afterAutospacing="0"/>
        <w:rPr>
          <w:rFonts w:asciiTheme="minorHAnsi" w:hAnsiTheme="minorHAnsi" w:cstheme="minorHAnsi"/>
        </w:rPr>
      </w:pPr>
    </w:p>
    <w:p w14:paraId="04E1F585" w14:textId="0D53C73C" w:rsidR="00C26402" w:rsidRPr="00DD3123" w:rsidRDefault="008C7B34" w:rsidP="003278E4">
      <w:pPr>
        <w:pStyle w:val="NormalWeb"/>
        <w:spacing w:before="0" w:beforeAutospacing="0" w:after="0" w:afterAutospacing="0"/>
        <w:rPr>
          <w:rFonts w:asciiTheme="minorHAnsi" w:hAnsiTheme="minorHAnsi" w:cstheme="minorHAnsi"/>
          <w:color w:val="auto"/>
        </w:rPr>
      </w:pPr>
      <w:r w:rsidRPr="00A4515C">
        <w:rPr>
          <w:rFonts w:asciiTheme="minorHAnsi" w:hAnsiTheme="minorHAnsi" w:cstheme="minorHAnsi"/>
        </w:rPr>
        <w:t xml:space="preserve">NOTE: If the culture medium is </w:t>
      </w:r>
      <w:r w:rsidR="00F32F6E" w:rsidRPr="00A4515C">
        <w:rPr>
          <w:rFonts w:asciiTheme="minorHAnsi" w:hAnsiTheme="minorHAnsi" w:cstheme="minorHAnsi"/>
        </w:rPr>
        <w:t xml:space="preserve">adversely affected by </w:t>
      </w:r>
      <w:r w:rsidR="00F32F6E" w:rsidRPr="00C744A2">
        <w:rPr>
          <w:rFonts w:asciiTheme="minorHAnsi" w:hAnsiTheme="minorHAnsi" w:cstheme="minorHAnsi"/>
        </w:rPr>
        <w:t>autoclaving, add the media after autoclaving</w:t>
      </w:r>
      <w:r w:rsidR="00D1492B" w:rsidRPr="005D69F2">
        <w:rPr>
          <w:rFonts w:asciiTheme="minorHAnsi" w:hAnsiTheme="minorHAnsi" w:cstheme="minorHAnsi"/>
        </w:rPr>
        <w:t xml:space="preserve"> </w:t>
      </w:r>
      <w:r w:rsidR="00D1492B" w:rsidRPr="00106991">
        <w:rPr>
          <w:rFonts w:asciiTheme="minorHAnsi" w:hAnsiTheme="minorHAnsi" w:cstheme="minorHAnsi"/>
          <w:color w:val="auto"/>
        </w:rPr>
        <w:t>under sterile conditions</w:t>
      </w:r>
      <w:r w:rsidR="009B158B" w:rsidRPr="00106991">
        <w:rPr>
          <w:rFonts w:asciiTheme="minorHAnsi" w:hAnsiTheme="minorHAnsi" w:cstheme="minorHAnsi"/>
          <w:color w:val="auto"/>
        </w:rPr>
        <w:t xml:space="preserve"> in a laminar flow hood</w:t>
      </w:r>
      <w:r w:rsidR="00F32F6E" w:rsidRPr="00307490">
        <w:rPr>
          <w:rFonts w:asciiTheme="minorHAnsi" w:hAnsiTheme="minorHAnsi" w:cstheme="minorHAnsi"/>
          <w:color w:val="auto"/>
        </w:rPr>
        <w:t xml:space="preserve">. </w:t>
      </w:r>
      <w:r w:rsidR="00C26402" w:rsidRPr="00DD3123">
        <w:rPr>
          <w:rFonts w:asciiTheme="minorHAnsi" w:hAnsiTheme="minorHAnsi" w:cstheme="minorHAnsi"/>
          <w:color w:val="auto"/>
        </w:rPr>
        <w:t>The protocol can be paused here.</w:t>
      </w:r>
    </w:p>
    <w:p w14:paraId="0CC634B2" w14:textId="77777777" w:rsidR="00893689" w:rsidRPr="009232A5" w:rsidRDefault="00893689" w:rsidP="003278E4">
      <w:pPr>
        <w:pStyle w:val="NormalWeb"/>
        <w:spacing w:before="0" w:beforeAutospacing="0" w:after="0" w:afterAutospacing="0"/>
        <w:rPr>
          <w:rFonts w:asciiTheme="minorHAnsi" w:hAnsiTheme="minorHAnsi" w:cstheme="minorHAnsi"/>
          <w:color w:val="auto"/>
        </w:rPr>
      </w:pPr>
    </w:p>
    <w:p w14:paraId="13474096" w14:textId="644683E5" w:rsidR="00F32F6E" w:rsidRPr="009232A5" w:rsidRDefault="00F32F6E" w:rsidP="003278E4">
      <w:pPr>
        <w:pStyle w:val="NormalWeb"/>
        <w:spacing w:before="0" w:beforeAutospacing="0" w:after="0" w:afterAutospacing="0"/>
        <w:rPr>
          <w:rFonts w:asciiTheme="minorHAnsi" w:hAnsiTheme="minorHAnsi" w:cstheme="minorHAnsi"/>
        </w:rPr>
      </w:pPr>
      <w:r w:rsidRPr="009232A5">
        <w:rPr>
          <w:rFonts w:asciiTheme="minorHAnsi" w:hAnsiTheme="minorHAnsi" w:cstheme="minorHAnsi"/>
        </w:rPr>
        <w:lastRenderedPageBreak/>
        <w:t xml:space="preserve">CAUTION: </w:t>
      </w:r>
      <w:r w:rsidR="007109AA" w:rsidRPr="009232A5">
        <w:rPr>
          <w:rFonts w:asciiTheme="minorHAnsi" w:hAnsiTheme="minorHAnsi" w:cstheme="minorHAnsi"/>
        </w:rPr>
        <w:t xml:space="preserve">Reactor will be hot after removing from autoclave. </w:t>
      </w:r>
    </w:p>
    <w:p w14:paraId="0B9258E5" w14:textId="77777777" w:rsidR="00606EC8" w:rsidRPr="006E47C3" w:rsidRDefault="00606EC8" w:rsidP="003278E4">
      <w:pPr>
        <w:pStyle w:val="ListParagraph"/>
        <w:ind w:left="0"/>
        <w:rPr>
          <w:rFonts w:asciiTheme="minorHAnsi" w:hAnsiTheme="minorHAnsi" w:cstheme="minorHAnsi"/>
        </w:rPr>
      </w:pPr>
    </w:p>
    <w:p w14:paraId="036EB6B2" w14:textId="586FA525" w:rsidR="00606EC8" w:rsidRPr="003E0217" w:rsidRDefault="00606EC8" w:rsidP="003278E4">
      <w:pPr>
        <w:pStyle w:val="NormalWeb"/>
        <w:numPr>
          <w:ilvl w:val="1"/>
          <w:numId w:val="18"/>
        </w:numPr>
        <w:spacing w:before="0" w:beforeAutospacing="0" w:after="0" w:afterAutospacing="0"/>
        <w:rPr>
          <w:rFonts w:asciiTheme="minorHAnsi" w:hAnsiTheme="minorHAnsi" w:cstheme="minorHAnsi"/>
          <w:highlight w:val="yellow"/>
        </w:rPr>
      </w:pPr>
      <w:r w:rsidRPr="003E0217">
        <w:rPr>
          <w:rFonts w:asciiTheme="minorHAnsi" w:hAnsiTheme="minorHAnsi" w:cstheme="minorHAnsi"/>
          <w:highlight w:val="yellow"/>
        </w:rPr>
        <w:t xml:space="preserve">Attach the impeller motor to the impeller shaft and tighten the </w:t>
      </w:r>
      <w:r w:rsidR="009B1805" w:rsidRPr="003E0217">
        <w:rPr>
          <w:rFonts w:asciiTheme="minorHAnsi" w:hAnsiTheme="minorHAnsi" w:cstheme="minorHAnsi"/>
          <w:highlight w:val="yellow"/>
        </w:rPr>
        <w:t xml:space="preserve">fitting. </w:t>
      </w:r>
    </w:p>
    <w:p w14:paraId="167AB222" w14:textId="77777777" w:rsidR="00606EC8" w:rsidRPr="003E0217" w:rsidRDefault="00606EC8" w:rsidP="003278E4">
      <w:pPr>
        <w:pStyle w:val="ListParagraph"/>
        <w:ind w:left="0"/>
        <w:rPr>
          <w:rFonts w:asciiTheme="minorHAnsi" w:hAnsiTheme="minorHAnsi" w:cstheme="minorHAnsi"/>
          <w:highlight w:val="yellow"/>
        </w:rPr>
      </w:pPr>
    </w:p>
    <w:p w14:paraId="36111078" w14:textId="43721AC6" w:rsidR="00B73EE8" w:rsidRPr="003E0217" w:rsidRDefault="00652A75" w:rsidP="003278E4">
      <w:pPr>
        <w:pStyle w:val="NormalWeb"/>
        <w:numPr>
          <w:ilvl w:val="1"/>
          <w:numId w:val="18"/>
        </w:numPr>
        <w:spacing w:before="0" w:beforeAutospacing="0" w:after="0" w:afterAutospacing="0"/>
        <w:rPr>
          <w:rFonts w:asciiTheme="minorHAnsi" w:hAnsiTheme="minorHAnsi" w:cstheme="minorHAnsi"/>
          <w:highlight w:val="yellow"/>
        </w:rPr>
      </w:pPr>
      <w:r w:rsidRPr="003E0217">
        <w:rPr>
          <w:rFonts w:asciiTheme="minorHAnsi" w:hAnsiTheme="minorHAnsi" w:cstheme="minorHAnsi"/>
          <w:highlight w:val="yellow"/>
        </w:rPr>
        <w:t>A</w:t>
      </w:r>
      <w:r w:rsidR="0018009C" w:rsidRPr="003E0217">
        <w:rPr>
          <w:rFonts w:asciiTheme="minorHAnsi" w:hAnsiTheme="minorHAnsi" w:cstheme="minorHAnsi"/>
          <w:highlight w:val="yellow"/>
        </w:rPr>
        <w:t xml:space="preserve">rrange LED light panels </w:t>
      </w:r>
      <w:r w:rsidR="00DB44E8" w:rsidRPr="003E0217">
        <w:rPr>
          <w:rFonts w:asciiTheme="minorHAnsi" w:hAnsiTheme="minorHAnsi" w:cstheme="minorHAnsi"/>
          <w:highlight w:val="yellow"/>
        </w:rPr>
        <w:t xml:space="preserve">symmetrically </w:t>
      </w:r>
      <w:r w:rsidR="0018009C" w:rsidRPr="003E0217">
        <w:rPr>
          <w:rFonts w:asciiTheme="minorHAnsi" w:hAnsiTheme="minorHAnsi" w:cstheme="minorHAnsi"/>
          <w:highlight w:val="yellow"/>
        </w:rPr>
        <w:t xml:space="preserve">outside the bioreactor according to illumination </w:t>
      </w:r>
      <w:r w:rsidR="00AD2DDE" w:rsidRPr="003E0217">
        <w:rPr>
          <w:rFonts w:asciiTheme="minorHAnsi" w:hAnsiTheme="minorHAnsi" w:cstheme="minorHAnsi"/>
          <w:highlight w:val="yellow"/>
        </w:rPr>
        <w:t>requirement</w:t>
      </w:r>
      <w:r w:rsidR="0018009C" w:rsidRPr="003E0217">
        <w:rPr>
          <w:rFonts w:asciiTheme="minorHAnsi" w:hAnsiTheme="minorHAnsi" w:cstheme="minorHAnsi"/>
          <w:highlight w:val="yellow"/>
        </w:rPr>
        <w:t xml:space="preserve">s. </w:t>
      </w:r>
    </w:p>
    <w:p w14:paraId="0E195B08" w14:textId="77777777" w:rsidR="009B158B" w:rsidRPr="00425377" w:rsidRDefault="009B158B" w:rsidP="003278E4">
      <w:pPr>
        <w:rPr>
          <w:rFonts w:asciiTheme="minorHAnsi" w:hAnsiTheme="minorHAnsi" w:cstheme="minorHAnsi"/>
        </w:rPr>
      </w:pPr>
    </w:p>
    <w:p w14:paraId="35F2F522" w14:textId="2A7B3B16" w:rsidR="009B158B" w:rsidRPr="00425377" w:rsidRDefault="00E65C11" w:rsidP="003278E4">
      <w:pPr>
        <w:pStyle w:val="NormalWeb"/>
        <w:spacing w:before="0" w:beforeAutospacing="0" w:after="0" w:afterAutospacing="0"/>
        <w:rPr>
          <w:rFonts w:asciiTheme="minorHAnsi" w:hAnsiTheme="minorHAnsi" w:cstheme="minorHAnsi"/>
        </w:rPr>
      </w:pPr>
      <w:r w:rsidRPr="003723E6">
        <w:rPr>
          <w:rFonts w:asciiTheme="minorHAnsi" w:hAnsiTheme="minorHAnsi" w:cstheme="minorHAnsi"/>
          <w:highlight w:val="yellow"/>
        </w:rPr>
        <w:t xml:space="preserve">3.9.1. </w:t>
      </w:r>
      <w:r w:rsidR="009B158B" w:rsidRPr="003723E6">
        <w:rPr>
          <w:rFonts w:asciiTheme="minorHAnsi" w:hAnsiTheme="minorHAnsi" w:cstheme="minorHAnsi"/>
          <w:highlight w:val="yellow"/>
        </w:rPr>
        <w:t>Prior to autoclaving, measure and record the light intensity with a photometer. Place the illuminance sensor inside the photobioreactor vessel and face the sensor toward the light source.</w:t>
      </w:r>
      <w:r w:rsidR="009B158B" w:rsidRPr="00425377">
        <w:rPr>
          <w:rFonts w:asciiTheme="minorHAnsi" w:hAnsiTheme="minorHAnsi" w:cstheme="minorHAnsi"/>
        </w:rPr>
        <w:t xml:space="preserve"> </w:t>
      </w:r>
    </w:p>
    <w:p w14:paraId="2A90F375" w14:textId="77777777" w:rsidR="00A06A49" w:rsidRPr="00425377" w:rsidRDefault="00A06A49" w:rsidP="003278E4">
      <w:pPr>
        <w:rPr>
          <w:rFonts w:asciiTheme="minorHAnsi" w:hAnsiTheme="minorHAnsi" w:cstheme="minorHAnsi"/>
        </w:rPr>
      </w:pPr>
    </w:p>
    <w:p w14:paraId="305D5EE0" w14:textId="77777777" w:rsidR="00B16E6D" w:rsidRDefault="00D1492B" w:rsidP="003278E4">
      <w:pPr>
        <w:pStyle w:val="NormalWeb"/>
        <w:numPr>
          <w:ilvl w:val="1"/>
          <w:numId w:val="18"/>
        </w:numPr>
        <w:spacing w:before="0" w:beforeAutospacing="0" w:after="0" w:afterAutospacing="0"/>
        <w:rPr>
          <w:rFonts w:asciiTheme="minorHAnsi" w:hAnsiTheme="minorHAnsi" w:cstheme="minorHAnsi"/>
          <w:highlight w:val="yellow"/>
        </w:rPr>
      </w:pPr>
      <w:proofErr w:type="gramStart"/>
      <w:r w:rsidRPr="00935FD1">
        <w:rPr>
          <w:rFonts w:asciiTheme="minorHAnsi" w:hAnsiTheme="minorHAnsi" w:cstheme="minorHAnsi"/>
          <w:highlight w:val="yellow"/>
        </w:rPr>
        <w:t>Connect</w:t>
      </w:r>
      <w:r w:rsidR="003B4483" w:rsidRPr="00935FD1">
        <w:rPr>
          <w:rFonts w:asciiTheme="minorHAnsi" w:hAnsiTheme="minorHAnsi" w:cstheme="minorHAnsi"/>
          <w:highlight w:val="yellow"/>
        </w:rPr>
        <w:t xml:space="preserve"> up</w:t>
      </w:r>
      <w:proofErr w:type="gramEnd"/>
      <w:r w:rsidR="003B4483" w:rsidRPr="00935FD1">
        <w:rPr>
          <w:rFonts w:asciiTheme="minorHAnsi" w:hAnsiTheme="minorHAnsi" w:cstheme="minorHAnsi"/>
          <w:highlight w:val="yellow"/>
        </w:rPr>
        <w:t xml:space="preserve"> to two</w:t>
      </w:r>
      <w:r w:rsidR="00DD3926" w:rsidRPr="00935FD1">
        <w:rPr>
          <w:rFonts w:asciiTheme="minorHAnsi" w:hAnsiTheme="minorHAnsi" w:cstheme="minorHAnsi"/>
          <w:highlight w:val="yellow"/>
        </w:rPr>
        <w:t xml:space="preserve"> gas cylinders to supply</w:t>
      </w:r>
      <w:r w:rsidR="0068331B" w:rsidRPr="00935FD1">
        <w:rPr>
          <w:rFonts w:asciiTheme="minorHAnsi" w:hAnsiTheme="minorHAnsi" w:cstheme="minorHAnsi"/>
          <w:highlight w:val="yellow"/>
        </w:rPr>
        <w:t xml:space="preserve"> the simulated coal-fired power plant </w:t>
      </w:r>
      <w:r w:rsidR="002D3E86" w:rsidRPr="00935FD1">
        <w:rPr>
          <w:rFonts w:asciiTheme="minorHAnsi" w:hAnsiTheme="minorHAnsi" w:cstheme="minorHAnsi"/>
          <w:highlight w:val="yellow"/>
        </w:rPr>
        <w:t>emissions</w:t>
      </w:r>
      <w:r w:rsidR="0068331B" w:rsidRPr="00935FD1">
        <w:rPr>
          <w:rFonts w:asciiTheme="minorHAnsi" w:hAnsiTheme="minorHAnsi" w:cstheme="minorHAnsi"/>
          <w:highlight w:val="yellow"/>
        </w:rPr>
        <w:t xml:space="preserve"> (</w:t>
      </w:r>
      <w:r w:rsidR="0068331B" w:rsidRPr="00B16E6D">
        <w:rPr>
          <w:rFonts w:asciiTheme="minorHAnsi" w:hAnsiTheme="minorHAnsi" w:cstheme="minorHAnsi"/>
          <w:b/>
          <w:bCs/>
          <w:highlight w:val="yellow"/>
        </w:rPr>
        <w:t>Table 1</w:t>
      </w:r>
      <w:r w:rsidR="0068331B" w:rsidRPr="00935FD1">
        <w:rPr>
          <w:rFonts w:asciiTheme="minorHAnsi" w:hAnsiTheme="minorHAnsi" w:cstheme="minorHAnsi"/>
          <w:highlight w:val="yellow"/>
        </w:rPr>
        <w:t>)</w:t>
      </w:r>
      <w:r w:rsidR="00DD3926" w:rsidRPr="00935FD1">
        <w:rPr>
          <w:rFonts w:asciiTheme="minorHAnsi" w:hAnsiTheme="minorHAnsi" w:cstheme="minorHAnsi"/>
          <w:highlight w:val="yellow"/>
        </w:rPr>
        <w:t xml:space="preserve"> </w:t>
      </w:r>
      <w:r w:rsidRPr="00935FD1">
        <w:rPr>
          <w:rFonts w:asciiTheme="minorHAnsi" w:hAnsiTheme="minorHAnsi" w:cstheme="minorHAnsi"/>
          <w:highlight w:val="yellow"/>
        </w:rPr>
        <w:t>to the</w:t>
      </w:r>
      <w:r w:rsidR="00DD3926" w:rsidRPr="00935FD1">
        <w:rPr>
          <w:rFonts w:asciiTheme="minorHAnsi" w:hAnsiTheme="minorHAnsi" w:cstheme="minorHAnsi"/>
          <w:highlight w:val="yellow"/>
        </w:rPr>
        <w:t xml:space="preserve"> </w:t>
      </w:r>
      <w:r w:rsidR="00CF70C6" w:rsidRPr="00935FD1">
        <w:rPr>
          <w:rFonts w:asciiTheme="minorHAnsi" w:hAnsiTheme="minorHAnsi" w:cstheme="minorHAnsi"/>
          <w:highlight w:val="yellow"/>
        </w:rPr>
        <w:t>microalgae in the photobioreactor</w:t>
      </w:r>
      <w:r w:rsidR="003B4483" w:rsidRPr="00935FD1">
        <w:rPr>
          <w:rFonts w:asciiTheme="minorHAnsi" w:hAnsiTheme="minorHAnsi" w:cstheme="minorHAnsi"/>
          <w:highlight w:val="yellow"/>
        </w:rPr>
        <w:t>.</w:t>
      </w:r>
    </w:p>
    <w:p w14:paraId="122ECA1B" w14:textId="77777777" w:rsidR="00B16E6D" w:rsidRDefault="00B16E6D" w:rsidP="003278E4">
      <w:pPr>
        <w:pStyle w:val="NormalWeb"/>
        <w:spacing w:before="0" w:beforeAutospacing="0" w:after="0" w:afterAutospacing="0"/>
        <w:rPr>
          <w:rFonts w:asciiTheme="minorHAnsi" w:hAnsiTheme="minorHAnsi" w:cstheme="minorHAnsi"/>
          <w:highlight w:val="yellow"/>
        </w:rPr>
      </w:pPr>
    </w:p>
    <w:p w14:paraId="067D2F5E" w14:textId="1BB4F0AA" w:rsidR="00584D31" w:rsidRPr="006054F7" w:rsidRDefault="00B16E6D" w:rsidP="003278E4">
      <w:pPr>
        <w:pStyle w:val="NormalWeb"/>
        <w:spacing w:before="0" w:beforeAutospacing="0" w:after="0" w:afterAutospacing="0"/>
        <w:rPr>
          <w:rFonts w:asciiTheme="minorHAnsi" w:hAnsiTheme="minorHAnsi" w:cstheme="minorHAnsi"/>
        </w:rPr>
      </w:pPr>
      <w:r w:rsidRPr="006054F7">
        <w:rPr>
          <w:rFonts w:asciiTheme="minorHAnsi" w:hAnsiTheme="minorHAnsi" w:cstheme="minorHAnsi"/>
        </w:rPr>
        <w:t xml:space="preserve">NOTE: </w:t>
      </w:r>
      <w:r w:rsidR="0053608E" w:rsidRPr="006054F7">
        <w:rPr>
          <w:rFonts w:asciiTheme="minorHAnsi" w:hAnsiTheme="minorHAnsi" w:cstheme="minorHAnsi"/>
        </w:rPr>
        <w:t>The gas concentrations used in this study approximated those of the University of Iowa power plant.</w:t>
      </w:r>
    </w:p>
    <w:p w14:paraId="057482AC" w14:textId="77777777" w:rsidR="00CF70C6" w:rsidRPr="00935FD1" w:rsidRDefault="00CF70C6" w:rsidP="003278E4">
      <w:pPr>
        <w:pStyle w:val="NormalWeb"/>
        <w:spacing w:before="0" w:beforeAutospacing="0" w:after="0" w:afterAutospacing="0"/>
        <w:rPr>
          <w:rFonts w:asciiTheme="minorHAnsi" w:hAnsiTheme="minorHAnsi" w:cstheme="minorHAnsi"/>
          <w:highlight w:val="yellow"/>
        </w:rPr>
      </w:pPr>
    </w:p>
    <w:p w14:paraId="55B55B8C" w14:textId="3C469C0C" w:rsidR="00CF70C6" w:rsidRPr="00935FD1" w:rsidRDefault="00D91862" w:rsidP="003278E4">
      <w:pPr>
        <w:pStyle w:val="NormalWeb"/>
        <w:numPr>
          <w:ilvl w:val="2"/>
          <w:numId w:val="18"/>
        </w:numPr>
        <w:spacing w:before="0" w:beforeAutospacing="0" w:after="0" w:afterAutospacing="0"/>
        <w:rPr>
          <w:rFonts w:asciiTheme="minorHAnsi" w:hAnsiTheme="minorHAnsi" w:cstheme="minorHAnsi"/>
          <w:highlight w:val="yellow"/>
        </w:rPr>
      </w:pPr>
      <w:r w:rsidRPr="00935FD1">
        <w:rPr>
          <w:highlight w:val="yellow"/>
        </w:rPr>
        <w:t>Assemble the connections between the gas cylinder, gas regulating tower, and photobioreactor sparging ring.</w:t>
      </w:r>
      <w:r w:rsidR="001C1181" w:rsidRPr="00935FD1">
        <w:rPr>
          <w:highlight w:val="yellow"/>
        </w:rPr>
        <w:t xml:space="preserve"> </w:t>
      </w:r>
      <w:r w:rsidR="00CF70C6" w:rsidRPr="00935FD1">
        <w:rPr>
          <w:rFonts w:asciiTheme="minorHAnsi" w:hAnsiTheme="minorHAnsi" w:cstheme="minorHAnsi"/>
          <w:highlight w:val="yellow"/>
        </w:rPr>
        <w:t>Attach</w:t>
      </w:r>
      <w:r w:rsidR="008B33E8" w:rsidRPr="00935FD1">
        <w:rPr>
          <w:rFonts w:asciiTheme="minorHAnsi" w:hAnsiTheme="minorHAnsi" w:cstheme="minorHAnsi"/>
          <w:highlight w:val="yellow"/>
        </w:rPr>
        <w:t xml:space="preserve"> appropriate</w:t>
      </w:r>
      <w:r w:rsidR="00CF70C6" w:rsidRPr="00935FD1">
        <w:rPr>
          <w:rFonts w:asciiTheme="minorHAnsi" w:hAnsiTheme="minorHAnsi" w:cstheme="minorHAnsi"/>
          <w:highlight w:val="yellow"/>
        </w:rPr>
        <w:t xml:space="preserve"> regulators capable of 20 psi outlet pressure to the gas cylinders. Attach</w:t>
      </w:r>
      <w:r w:rsidR="003B4483" w:rsidRPr="00935FD1">
        <w:rPr>
          <w:rFonts w:asciiTheme="minorHAnsi" w:hAnsiTheme="minorHAnsi" w:cstheme="minorHAnsi"/>
          <w:highlight w:val="yellow"/>
        </w:rPr>
        <w:t xml:space="preserve"> 6 mm ID</w:t>
      </w:r>
      <w:r w:rsidR="00CF70C6" w:rsidRPr="00935FD1">
        <w:rPr>
          <w:rFonts w:asciiTheme="minorHAnsi" w:hAnsiTheme="minorHAnsi" w:cstheme="minorHAnsi"/>
          <w:highlight w:val="yellow"/>
        </w:rPr>
        <w:t xml:space="preserve"> pressure resistant tubing to the regulator outlet hose barb and secure with a hose clamp. </w:t>
      </w:r>
      <w:r w:rsidR="001419D0" w:rsidRPr="00935FD1">
        <w:rPr>
          <w:rFonts w:asciiTheme="minorHAnsi" w:hAnsiTheme="minorHAnsi" w:cstheme="minorHAnsi"/>
          <w:highlight w:val="yellow"/>
        </w:rPr>
        <w:t>Attach the other end of the pressure resistant tubing to the gas regulating tower gas inlet using a hose barb to 6</w:t>
      </w:r>
      <w:r w:rsidR="006054F7">
        <w:rPr>
          <w:rFonts w:asciiTheme="minorHAnsi" w:hAnsiTheme="minorHAnsi" w:cstheme="minorHAnsi"/>
          <w:highlight w:val="yellow"/>
        </w:rPr>
        <w:t xml:space="preserve"> </w:t>
      </w:r>
      <w:r w:rsidR="001419D0" w:rsidRPr="00935FD1">
        <w:rPr>
          <w:rFonts w:asciiTheme="minorHAnsi" w:hAnsiTheme="minorHAnsi" w:cstheme="minorHAnsi"/>
          <w:highlight w:val="yellow"/>
        </w:rPr>
        <w:t xml:space="preserve">mm stem quick connect fitting secured with a hose clamp. </w:t>
      </w:r>
      <w:r w:rsidR="00687B9C" w:rsidRPr="00935FD1">
        <w:rPr>
          <w:rFonts w:asciiTheme="minorHAnsi" w:hAnsiTheme="minorHAnsi" w:cstheme="minorHAnsi"/>
          <w:highlight w:val="yellow"/>
        </w:rPr>
        <w:t>C</w:t>
      </w:r>
      <w:r w:rsidR="003B4483" w:rsidRPr="00935FD1">
        <w:rPr>
          <w:rFonts w:asciiTheme="minorHAnsi" w:hAnsiTheme="minorHAnsi" w:cstheme="minorHAnsi"/>
          <w:highlight w:val="yellow"/>
        </w:rPr>
        <w:t xml:space="preserve">onnect </w:t>
      </w:r>
      <w:r w:rsidR="00801986" w:rsidRPr="00935FD1">
        <w:rPr>
          <w:rFonts w:asciiTheme="minorHAnsi" w:hAnsiTheme="minorHAnsi" w:cstheme="minorHAnsi"/>
          <w:highlight w:val="yellow"/>
        </w:rPr>
        <w:t>3.2</w:t>
      </w:r>
      <w:r w:rsidR="003B4483" w:rsidRPr="00935FD1">
        <w:rPr>
          <w:rFonts w:asciiTheme="minorHAnsi" w:hAnsiTheme="minorHAnsi" w:cstheme="minorHAnsi"/>
          <w:highlight w:val="yellow"/>
        </w:rPr>
        <w:t xml:space="preserve"> mm ID tubing to the gas-regulating tower gas outlet</w:t>
      </w:r>
      <w:r w:rsidR="00687B9C" w:rsidRPr="00935FD1">
        <w:rPr>
          <w:rFonts w:asciiTheme="minorHAnsi" w:hAnsiTheme="minorHAnsi" w:cstheme="minorHAnsi"/>
          <w:highlight w:val="yellow"/>
        </w:rPr>
        <w:t xml:space="preserve"> using a</w:t>
      </w:r>
      <w:r w:rsidR="00063E21" w:rsidRPr="00935FD1">
        <w:rPr>
          <w:rFonts w:asciiTheme="minorHAnsi" w:hAnsiTheme="minorHAnsi" w:cstheme="minorHAnsi"/>
          <w:highlight w:val="yellow"/>
        </w:rPr>
        <w:t>nother</w:t>
      </w:r>
      <w:r w:rsidR="00687B9C" w:rsidRPr="00935FD1">
        <w:rPr>
          <w:rFonts w:asciiTheme="minorHAnsi" w:hAnsiTheme="minorHAnsi" w:cstheme="minorHAnsi"/>
          <w:highlight w:val="yellow"/>
        </w:rPr>
        <w:t xml:space="preserve"> 6 mm quick connect</w:t>
      </w:r>
      <w:r w:rsidR="00063E21" w:rsidRPr="00935FD1">
        <w:rPr>
          <w:rFonts w:asciiTheme="minorHAnsi" w:hAnsiTheme="minorHAnsi" w:cstheme="minorHAnsi"/>
          <w:highlight w:val="yellow"/>
        </w:rPr>
        <w:t xml:space="preserve"> fitting</w:t>
      </w:r>
      <w:r w:rsidR="00687B9C" w:rsidRPr="00935FD1">
        <w:rPr>
          <w:rFonts w:asciiTheme="minorHAnsi" w:hAnsiTheme="minorHAnsi" w:cstheme="minorHAnsi"/>
          <w:highlight w:val="yellow"/>
        </w:rPr>
        <w:t xml:space="preserve"> and</w:t>
      </w:r>
      <w:r w:rsidR="00C744A2" w:rsidRPr="00935FD1">
        <w:rPr>
          <w:highlight w:val="yellow"/>
        </w:rPr>
        <w:t xml:space="preserve"> </w:t>
      </w:r>
      <w:r w:rsidR="00C744A2" w:rsidRPr="00935FD1">
        <w:rPr>
          <w:rFonts w:asciiTheme="minorHAnsi" w:hAnsiTheme="minorHAnsi" w:cstheme="minorHAnsi"/>
          <w:highlight w:val="yellow"/>
        </w:rPr>
        <w:t>connect the other end of the outlet tubing</w:t>
      </w:r>
      <w:r w:rsidR="00687B9C" w:rsidRPr="00935FD1">
        <w:rPr>
          <w:rFonts w:asciiTheme="minorHAnsi" w:hAnsiTheme="minorHAnsi" w:cstheme="minorHAnsi"/>
          <w:highlight w:val="yellow"/>
        </w:rPr>
        <w:t xml:space="preserve"> to the sparging ring port at the photobioreactor headplate. </w:t>
      </w:r>
    </w:p>
    <w:p w14:paraId="687A7AFA" w14:textId="77777777" w:rsidR="00FC121E" w:rsidRPr="00935FD1" w:rsidRDefault="00FC121E" w:rsidP="003278E4">
      <w:pPr>
        <w:pStyle w:val="NormalWeb"/>
        <w:spacing w:before="0" w:beforeAutospacing="0" w:after="0" w:afterAutospacing="0"/>
        <w:rPr>
          <w:rFonts w:asciiTheme="minorHAnsi" w:hAnsiTheme="minorHAnsi" w:cstheme="minorHAnsi"/>
          <w:highlight w:val="yellow"/>
        </w:rPr>
      </w:pPr>
    </w:p>
    <w:p w14:paraId="45F2426D" w14:textId="50E98C9D" w:rsidR="002378DA" w:rsidRPr="00935FD1" w:rsidRDefault="005D32A0" w:rsidP="003278E4">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NOTE: </w:t>
      </w:r>
      <w:r w:rsidR="0082004A" w:rsidRPr="00935FD1">
        <w:rPr>
          <w:rFonts w:asciiTheme="minorHAnsi" w:hAnsiTheme="minorHAnsi" w:cstheme="minorHAnsi"/>
          <w:highlight w:val="yellow"/>
        </w:rPr>
        <w:t xml:space="preserve">For a second input gas, repeat </w:t>
      </w:r>
      <w:r w:rsidR="003B4CCF">
        <w:rPr>
          <w:rFonts w:asciiTheme="minorHAnsi" w:hAnsiTheme="minorHAnsi" w:cstheme="minorHAnsi"/>
          <w:highlight w:val="yellow"/>
        </w:rPr>
        <w:t xml:space="preserve">step </w:t>
      </w:r>
      <w:r w:rsidR="003723E6">
        <w:rPr>
          <w:rFonts w:asciiTheme="minorHAnsi" w:hAnsiTheme="minorHAnsi" w:cstheme="minorHAnsi"/>
          <w:highlight w:val="yellow"/>
        </w:rPr>
        <w:t>3.9.1</w:t>
      </w:r>
      <w:r w:rsidR="0011434F" w:rsidRPr="00935FD1">
        <w:rPr>
          <w:rFonts w:asciiTheme="minorHAnsi" w:hAnsiTheme="minorHAnsi" w:cstheme="minorHAnsi"/>
          <w:highlight w:val="yellow"/>
        </w:rPr>
        <w:t>,</w:t>
      </w:r>
      <w:r w:rsidR="0082004A" w:rsidRPr="00935FD1">
        <w:rPr>
          <w:rFonts w:asciiTheme="minorHAnsi" w:hAnsiTheme="minorHAnsi" w:cstheme="minorHAnsi"/>
          <w:highlight w:val="yellow"/>
        </w:rPr>
        <w:t xml:space="preserve"> but use a T-shaped hose barb to consolidate the two input gas lines to a single section of tube connected to the sparging ring port. </w:t>
      </w:r>
    </w:p>
    <w:p w14:paraId="4F62C64F" w14:textId="77777777" w:rsidR="002378DA" w:rsidRPr="00935FD1" w:rsidRDefault="002378DA" w:rsidP="003278E4">
      <w:pPr>
        <w:pStyle w:val="NormalWeb"/>
        <w:spacing w:before="0" w:beforeAutospacing="0" w:after="0" w:afterAutospacing="0"/>
        <w:rPr>
          <w:rFonts w:asciiTheme="minorHAnsi" w:hAnsiTheme="minorHAnsi" w:cstheme="minorHAnsi"/>
          <w:highlight w:val="yellow"/>
        </w:rPr>
      </w:pPr>
    </w:p>
    <w:p w14:paraId="75D68534" w14:textId="0F46D6B0" w:rsidR="002378DA" w:rsidRPr="00935FD1" w:rsidRDefault="005D69F2" w:rsidP="003278E4">
      <w:pPr>
        <w:pStyle w:val="NormalWeb"/>
        <w:numPr>
          <w:ilvl w:val="2"/>
          <w:numId w:val="18"/>
        </w:numPr>
        <w:spacing w:before="0" w:beforeAutospacing="0" w:after="0" w:afterAutospacing="0"/>
        <w:rPr>
          <w:rFonts w:asciiTheme="minorHAnsi" w:hAnsiTheme="minorHAnsi" w:cstheme="minorHAnsi"/>
          <w:highlight w:val="yellow"/>
        </w:rPr>
      </w:pPr>
      <w:r w:rsidRPr="00935FD1">
        <w:rPr>
          <w:rFonts w:asciiTheme="minorHAnsi" w:hAnsiTheme="minorHAnsi" w:cstheme="minorHAnsi"/>
          <w:highlight w:val="yellow"/>
        </w:rPr>
        <w:t>Set the outlet pressure to 20 psi on each gas regulator and use the bioreactor interface to set experimental gas flow rates.</w:t>
      </w:r>
      <w:r w:rsidR="00FC121E" w:rsidRPr="00935FD1">
        <w:rPr>
          <w:rFonts w:asciiTheme="minorHAnsi" w:hAnsiTheme="minorHAnsi" w:cstheme="minorHAnsi"/>
          <w:highlight w:val="yellow"/>
        </w:rPr>
        <w:t xml:space="preserve"> </w:t>
      </w:r>
    </w:p>
    <w:p w14:paraId="7C45DB21" w14:textId="77777777" w:rsidR="002378DA" w:rsidRPr="00731C2B" w:rsidRDefault="002378DA" w:rsidP="003278E4">
      <w:pPr>
        <w:pStyle w:val="NormalWeb"/>
        <w:spacing w:before="0" w:beforeAutospacing="0" w:after="0" w:afterAutospacing="0"/>
        <w:rPr>
          <w:rFonts w:asciiTheme="minorHAnsi" w:hAnsiTheme="minorHAnsi" w:cstheme="minorHAnsi"/>
        </w:rPr>
      </w:pPr>
    </w:p>
    <w:p w14:paraId="0D6F901B" w14:textId="497A8038" w:rsidR="002378DA" w:rsidRPr="00731C2B" w:rsidRDefault="008465C7" w:rsidP="003278E4">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9B158B" w:rsidRPr="00731C2B">
        <w:rPr>
          <w:rFonts w:asciiTheme="minorHAnsi" w:hAnsiTheme="minorHAnsi" w:cstheme="minorHAnsi"/>
        </w:rPr>
        <w:t>Calculate and report the volume of air under standard conditions per volume of liquid per minute (</w:t>
      </w:r>
      <w:proofErr w:type="spellStart"/>
      <w:r w:rsidR="009B158B" w:rsidRPr="00731C2B">
        <w:rPr>
          <w:rFonts w:asciiTheme="minorHAnsi" w:hAnsiTheme="minorHAnsi" w:cstheme="minorHAnsi"/>
        </w:rPr>
        <w:t>vvm</w:t>
      </w:r>
      <w:proofErr w:type="spellEnd"/>
      <w:r w:rsidR="009B158B" w:rsidRPr="00731C2B">
        <w:rPr>
          <w:rFonts w:asciiTheme="minorHAnsi" w:hAnsiTheme="minorHAnsi" w:cstheme="minorHAnsi"/>
        </w:rPr>
        <w:t xml:space="preserve">); divide the volumetric gas flow rate by the culture volume. Report in units of </w:t>
      </w:r>
      <w:r w:rsidR="007E7222">
        <w:rPr>
          <w:rFonts w:asciiTheme="minorHAnsi" w:hAnsiTheme="minorHAnsi" w:cstheme="minorHAnsi"/>
        </w:rPr>
        <w:t xml:space="preserve">per </w:t>
      </w:r>
      <w:proofErr w:type="spellStart"/>
      <w:r w:rsidR="00356478">
        <w:rPr>
          <w:rFonts w:asciiTheme="minorHAnsi" w:hAnsiTheme="minorHAnsi" w:cstheme="minorHAnsi"/>
        </w:rPr>
        <w:t>min</w:t>
      </w:r>
      <w:r w:rsidR="007E7222">
        <w:rPr>
          <w:rFonts w:asciiTheme="minorHAnsi" w:hAnsiTheme="minorHAnsi" w:cstheme="minorHAnsi"/>
        </w:rPr>
        <w:t>iute</w:t>
      </w:r>
      <w:proofErr w:type="spellEnd"/>
      <w:r w:rsidR="009B158B" w:rsidRPr="00731C2B">
        <w:rPr>
          <w:rFonts w:asciiTheme="minorHAnsi" w:hAnsiTheme="minorHAnsi" w:cstheme="minorHAnsi"/>
        </w:rPr>
        <w:softHyphen/>
      </w:r>
      <w:r w:rsidR="009B158B" w:rsidRPr="00731C2B">
        <w:rPr>
          <w:rFonts w:asciiTheme="minorHAnsi" w:hAnsiTheme="minorHAnsi" w:cstheme="minorHAnsi"/>
        </w:rPr>
        <w:softHyphen/>
      </w:r>
      <w:r w:rsidR="009B158B" w:rsidRPr="00731C2B">
        <w:rPr>
          <w:rFonts w:asciiTheme="minorHAnsi" w:hAnsiTheme="minorHAnsi" w:cstheme="minorHAnsi"/>
        </w:rPr>
        <w:softHyphen/>
        <w:t>.</w:t>
      </w:r>
    </w:p>
    <w:p w14:paraId="64547FCB" w14:textId="77777777" w:rsidR="002378DA" w:rsidRPr="00731C2B" w:rsidRDefault="002378DA" w:rsidP="003278E4">
      <w:pPr>
        <w:pStyle w:val="NormalWeb"/>
        <w:spacing w:before="0" w:beforeAutospacing="0" w:after="0" w:afterAutospacing="0"/>
        <w:rPr>
          <w:rFonts w:asciiTheme="minorHAnsi" w:hAnsiTheme="minorHAnsi" w:cstheme="minorHAnsi"/>
        </w:rPr>
      </w:pPr>
    </w:p>
    <w:p w14:paraId="7736BC7D" w14:textId="758AAE7A" w:rsidR="006D7467" w:rsidRPr="007E5A2C" w:rsidRDefault="00FC121E" w:rsidP="003278E4">
      <w:pPr>
        <w:pStyle w:val="NormalWeb"/>
        <w:numPr>
          <w:ilvl w:val="1"/>
          <w:numId w:val="18"/>
        </w:numPr>
        <w:spacing w:before="0" w:beforeAutospacing="0" w:after="0" w:afterAutospacing="0"/>
        <w:rPr>
          <w:rFonts w:asciiTheme="minorHAnsi" w:hAnsiTheme="minorHAnsi" w:cstheme="minorHAnsi"/>
        </w:rPr>
      </w:pPr>
      <w:r w:rsidRPr="007E5A2C">
        <w:rPr>
          <w:rFonts w:asciiTheme="minorHAnsi" w:hAnsiTheme="minorHAnsi" w:cstheme="minorHAnsi"/>
        </w:rPr>
        <w:t xml:space="preserve">When sparging with more than one gas cylinder, </w:t>
      </w:r>
      <w:r w:rsidR="008904F2" w:rsidRPr="007E5A2C">
        <w:rPr>
          <w:rFonts w:asciiTheme="minorHAnsi" w:hAnsiTheme="minorHAnsi" w:cstheme="minorHAnsi"/>
        </w:rPr>
        <w:t xml:space="preserve">confirm </w:t>
      </w:r>
      <w:r w:rsidRPr="007E5A2C">
        <w:rPr>
          <w:rFonts w:asciiTheme="minorHAnsi" w:hAnsiTheme="minorHAnsi" w:cstheme="minorHAnsi"/>
        </w:rPr>
        <w:t xml:space="preserve">the </w:t>
      </w:r>
      <w:r w:rsidR="006D7467" w:rsidRPr="007E5A2C">
        <w:rPr>
          <w:rFonts w:asciiTheme="minorHAnsi" w:hAnsiTheme="minorHAnsi" w:cstheme="minorHAnsi"/>
        </w:rPr>
        <w:t xml:space="preserve">supplied </w:t>
      </w:r>
      <w:r w:rsidRPr="007E5A2C">
        <w:rPr>
          <w:rFonts w:asciiTheme="minorHAnsi" w:hAnsiTheme="minorHAnsi" w:cstheme="minorHAnsi"/>
        </w:rPr>
        <w:t>CO</w:t>
      </w:r>
      <w:r w:rsidRPr="007E5A2C">
        <w:rPr>
          <w:rFonts w:asciiTheme="minorHAnsi" w:hAnsiTheme="minorHAnsi" w:cstheme="minorHAnsi"/>
          <w:vertAlign w:val="subscript"/>
        </w:rPr>
        <w:t>2</w:t>
      </w:r>
      <w:r w:rsidRPr="007E5A2C">
        <w:rPr>
          <w:rFonts w:asciiTheme="minorHAnsi" w:hAnsiTheme="minorHAnsi" w:cstheme="minorHAnsi"/>
        </w:rPr>
        <w:t xml:space="preserve"> concentration to the photobioreactor </w:t>
      </w:r>
      <w:r w:rsidR="008904F2" w:rsidRPr="007E5A2C">
        <w:rPr>
          <w:rFonts w:asciiTheme="minorHAnsi" w:hAnsiTheme="minorHAnsi" w:cstheme="minorHAnsi"/>
        </w:rPr>
        <w:t xml:space="preserve">with </w:t>
      </w:r>
      <w:r w:rsidRPr="007E5A2C">
        <w:rPr>
          <w:rFonts w:asciiTheme="minorHAnsi" w:hAnsiTheme="minorHAnsi" w:cstheme="minorHAnsi"/>
        </w:rPr>
        <w:t>a CO</w:t>
      </w:r>
      <w:r w:rsidRPr="007E5A2C">
        <w:rPr>
          <w:rFonts w:asciiTheme="minorHAnsi" w:hAnsiTheme="minorHAnsi" w:cstheme="minorHAnsi"/>
          <w:vertAlign w:val="subscript"/>
        </w:rPr>
        <w:t>2</w:t>
      </w:r>
      <w:r w:rsidRPr="007E5A2C">
        <w:rPr>
          <w:rFonts w:asciiTheme="minorHAnsi" w:hAnsiTheme="minorHAnsi" w:cstheme="minorHAnsi"/>
        </w:rPr>
        <w:t xml:space="preserve"> sensor. </w:t>
      </w:r>
    </w:p>
    <w:p w14:paraId="704C0919" w14:textId="77777777" w:rsidR="006D7467" w:rsidRPr="007E5A2C" w:rsidRDefault="006D7467" w:rsidP="003278E4">
      <w:pPr>
        <w:pStyle w:val="ListParagraph"/>
        <w:ind w:left="0"/>
        <w:rPr>
          <w:rFonts w:asciiTheme="minorHAnsi" w:hAnsiTheme="minorHAnsi" w:cstheme="minorHAnsi"/>
        </w:rPr>
      </w:pPr>
    </w:p>
    <w:p w14:paraId="43486962" w14:textId="5A24CDDF" w:rsidR="006D7467" w:rsidRPr="007E5A2C" w:rsidRDefault="00CA763E" w:rsidP="003278E4">
      <w:pPr>
        <w:pStyle w:val="NormalWeb"/>
        <w:numPr>
          <w:ilvl w:val="2"/>
          <w:numId w:val="18"/>
        </w:numPr>
        <w:spacing w:before="0" w:beforeAutospacing="0" w:after="0" w:afterAutospacing="0"/>
        <w:rPr>
          <w:rFonts w:asciiTheme="minorHAnsi" w:hAnsiTheme="minorHAnsi" w:cstheme="minorHAnsi"/>
        </w:rPr>
      </w:pPr>
      <w:r w:rsidRPr="007E5A2C">
        <w:rPr>
          <w:rFonts w:asciiTheme="minorHAnsi" w:hAnsiTheme="minorHAnsi" w:cstheme="minorHAnsi"/>
        </w:rPr>
        <w:t xml:space="preserve">Connect a </w:t>
      </w:r>
      <w:r w:rsidR="004C2A4C" w:rsidRPr="007E5A2C">
        <w:rPr>
          <w:rFonts w:asciiTheme="minorHAnsi" w:hAnsiTheme="minorHAnsi" w:cstheme="minorHAnsi"/>
        </w:rPr>
        <w:t xml:space="preserve">software </w:t>
      </w:r>
      <w:r w:rsidR="0003163F">
        <w:rPr>
          <w:rFonts w:asciiTheme="minorHAnsi" w:hAnsiTheme="minorHAnsi" w:cstheme="minorHAnsi"/>
        </w:rPr>
        <w:t xml:space="preserve">(e.g., </w:t>
      </w:r>
      <w:proofErr w:type="spellStart"/>
      <w:r w:rsidR="0003163F" w:rsidRPr="007E5A2C">
        <w:rPr>
          <w:rFonts w:asciiTheme="minorHAnsi" w:hAnsiTheme="minorHAnsi" w:cstheme="minorHAnsi"/>
        </w:rPr>
        <w:t>GasLab</w:t>
      </w:r>
      <w:proofErr w:type="spellEnd"/>
      <w:r w:rsidR="0003163F">
        <w:rPr>
          <w:rFonts w:asciiTheme="minorHAnsi" w:hAnsiTheme="minorHAnsi" w:cstheme="minorHAnsi"/>
        </w:rPr>
        <w:t xml:space="preserve">) </w:t>
      </w:r>
      <w:r w:rsidR="004C2A4C" w:rsidRPr="007E5A2C">
        <w:rPr>
          <w:rFonts w:asciiTheme="minorHAnsi" w:hAnsiTheme="minorHAnsi" w:cstheme="minorHAnsi"/>
        </w:rPr>
        <w:t xml:space="preserve">compatible </w:t>
      </w:r>
      <w:r w:rsidRPr="007E5A2C">
        <w:rPr>
          <w:rFonts w:asciiTheme="minorHAnsi" w:hAnsiTheme="minorHAnsi" w:cstheme="minorHAnsi"/>
        </w:rPr>
        <w:t>CO</w:t>
      </w:r>
      <w:r w:rsidRPr="007E5A2C">
        <w:rPr>
          <w:rFonts w:asciiTheme="minorHAnsi" w:hAnsiTheme="minorHAnsi" w:cstheme="minorHAnsi"/>
          <w:vertAlign w:val="subscript"/>
        </w:rPr>
        <w:t>2</w:t>
      </w:r>
      <w:r w:rsidRPr="007E5A2C">
        <w:rPr>
          <w:rFonts w:asciiTheme="minorHAnsi" w:hAnsiTheme="minorHAnsi" w:cstheme="minorHAnsi"/>
        </w:rPr>
        <w:t xml:space="preserve"> sensor to the USB port of a computer. Download the most recent software that corresponds to the CO</w:t>
      </w:r>
      <w:r w:rsidRPr="007E5A2C">
        <w:rPr>
          <w:rFonts w:asciiTheme="minorHAnsi" w:hAnsiTheme="minorHAnsi" w:cstheme="minorHAnsi"/>
          <w:vertAlign w:val="subscript"/>
        </w:rPr>
        <w:t>2</w:t>
      </w:r>
      <w:r w:rsidRPr="007E5A2C">
        <w:rPr>
          <w:rFonts w:asciiTheme="minorHAnsi" w:hAnsiTheme="minorHAnsi" w:cstheme="minorHAnsi"/>
        </w:rPr>
        <w:t xml:space="preserve"> sensor model. Open </w:t>
      </w:r>
      <w:r w:rsidR="00D7490B">
        <w:rPr>
          <w:rFonts w:asciiTheme="minorHAnsi" w:hAnsiTheme="minorHAnsi" w:cstheme="minorHAnsi"/>
        </w:rPr>
        <w:t>the software</w:t>
      </w:r>
      <w:r w:rsidRPr="007E5A2C">
        <w:rPr>
          <w:rFonts w:asciiTheme="minorHAnsi" w:hAnsiTheme="minorHAnsi" w:cstheme="minorHAnsi"/>
        </w:rPr>
        <w:t xml:space="preserve"> and input the sensor model, measurement time interval, and duration of measurement data logging. </w:t>
      </w:r>
    </w:p>
    <w:p w14:paraId="70247A7C" w14:textId="77777777" w:rsidR="00CA763E" w:rsidRPr="007E5A2C" w:rsidRDefault="00CA763E" w:rsidP="003278E4">
      <w:pPr>
        <w:pStyle w:val="NormalWeb"/>
        <w:spacing w:before="0" w:beforeAutospacing="0" w:after="0" w:afterAutospacing="0"/>
        <w:rPr>
          <w:rFonts w:asciiTheme="minorHAnsi" w:hAnsiTheme="minorHAnsi" w:cstheme="minorHAnsi"/>
        </w:rPr>
      </w:pPr>
    </w:p>
    <w:p w14:paraId="33648B56" w14:textId="78EB3D65" w:rsidR="00D702D8" w:rsidRPr="007E5A2C" w:rsidRDefault="00CA763E" w:rsidP="003278E4">
      <w:pPr>
        <w:pStyle w:val="NormalWeb"/>
        <w:numPr>
          <w:ilvl w:val="2"/>
          <w:numId w:val="18"/>
        </w:numPr>
        <w:spacing w:before="0" w:beforeAutospacing="0" w:after="0" w:afterAutospacing="0"/>
        <w:rPr>
          <w:rFonts w:asciiTheme="minorHAnsi" w:hAnsiTheme="minorHAnsi" w:cstheme="minorHAnsi"/>
        </w:rPr>
      </w:pPr>
      <w:r w:rsidRPr="007E5A2C">
        <w:rPr>
          <w:rFonts w:asciiTheme="minorHAnsi" w:hAnsiTheme="minorHAnsi" w:cstheme="minorHAnsi"/>
        </w:rPr>
        <w:t>Place the CO</w:t>
      </w:r>
      <w:r w:rsidRPr="007E5A2C">
        <w:rPr>
          <w:rFonts w:asciiTheme="minorHAnsi" w:hAnsiTheme="minorHAnsi" w:cstheme="minorHAnsi"/>
          <w:vertAlign w:val="subscript"/>
        </w:rPr>
        <w:t>2</w:t>
      </w:r>
      <w:r w:rsidRPr="007E5A2C">
        <w:rPr>
          <w:rFonts w:asciiTheme="minorHAnsi" w:hAnsiTheme="minorHAnsi" w:cstheme="minorHAnsi"/>
        </w:rPr>
        <w:t xml:space="preserve"> sensor and combined gas flow tube</w:t>
      </w:r>
      <w:r w:rsidR="001721D9" w:rsidRPr="007E5A2C">
        <w:rPr>
          <w:rFonts w:asciiTheme="minorHAnsi" w:hAnsiTheme="minorHAnsi" w:cstheme="minorHAnsi"/>
        </w:rPr>
        <w:t xml:space="preserve"> (prior to connecting the tube with the </w:t>
      </w:r>
      <w:r w:rsidR="001721D9" w:rsidRPr="007E5A2C">
        <w:rPr>
          <w:rFonts w:asciiTheme="minorHAnsi" w:hAnsiTheme="minorHAnsi" w:cstheme="minorHAnsi"/>
        </w:rPr>
        <w:lastRenderedPageBreak/>
        <w:t>bioreactor)</w:t>
      </w:r>
      <w:r w:rsidRPr="007E5A2C">
        <w:rPr>
          <w:rFonts w:asciiTheme="minorHAnsi" w:hAnsiTheme="minorHAnsi" w:cstheme="minorHAnsi"/>
        </w:rPr>
        <w:t xml:space="preserve"> in a </w:t>
      </w:r>
      <w:r w:rsidR="001A3A19" w:rsidRPr="007E5A2C">
        <w:rPr>
          <w:rFonts w:asciiTheme="minorHAnsi" w:hAnsiTheme="minorHAnsi" w:cstheme="minorHAnsi"/>
        </w:rPr>
        <w:t>100</w:t>
      </w:r>
      <w:r w:rsidR="00C905FB">
        <w:rPr>
          <w:rFonts w:asciiTheme="minorHAnsi" w:hAnsiTheme="minorHAnsi" w:cstheme="minorHAnsi"/>
        </w:rPr>
        <w:t>−</w:t>
      </w:r>
      <w:r w:rsidR="001A3A19" w:rsidRPr="007E5A2C">
        <w:rPr>
          <w:rFonts w:asciiTheme="minorHAnsi" w:hAnsiTheme="minorHAnsi" w:cstheme="minorHAnsi"/>
        </w:rPr>
        <w:t>250 mL</w:t>
      </w:r>
      <w:r w:rsidRPr="007E5A2C">
        <w:rPr>
          <w:rFonts w:asciiTheme="minorHAnsi" w:hAnsiTheme="minorHAnsi" w:cstheme="minorHAnsi"/>
        </w:rPr>
        <w:t>, capped, vented vessel</w:t>
      </w:r>
      <w:r w:rsidR="0052350C" w:rsidRPr="007E5A2C">
        <w:rPr>
          <w:rFonts w:asciiTheme="minorHAnsi" w:hAnsiTheme="minorHAnsi" w:cstheme="minorHAnsi"/>
        </w:rPr>
        <w:t xml:space="preserve"> (external to the bioreactor)</w:t>
      </w:r>
      <w:r w:rsidRPr="007E5A2C">
        <w:rPr>
          <w:rFonts w:asciiTheme="minorHAnsi" w:hAnsiTheme="minorHAnsi" w:cstheme="minorHAnsi"/>
        </w:rPr>
        <w:t>.</w:t>
      </w:r>
      <w:r w:rsidR="00B12BF9" w:rsidRPr="007E5A2C">
        <w:rPr>
          <w:rFonts w:asciiTheme="minorHAnsi" w:hAnsiTheme="minorHAnsi" w:cstheme="minorHAnsi"/>
        </w:rPr>
        <w:t xml:space="preserve"> </w:t>
      </w:r>
    </w:p>
    <w:p w14:paraId="52BE7419" w14:textId="77777777" w:rsidR="00D702D8" w:rsidRPr="007E5A2C" w:rsidRDefault="00D702D8" w:rsidP="003278E4">
      <w:pPr>
        <w:pStyle w:val="ListParagraph"/>
        <w:ind w:left="0"/>
        <w:rPr>
          <w:rFonts w:asciiTheme="minorHAnsi" w:hAnsiTheme="minorHAnsi" w:cstheme="minorHAnsi"/>
        </w:rPr>
      </w:pPr>
    </w:p>
    <w:p w14:paraId="7EDE6235" w14:textId="04CF3392" w:rsidR="00CA763E" w:rsidRPr="007E5A2C" w:rsidRDefault="00D702D8" w:rsidP="003278E4">
      <w:pPr>
        <w:pStyle w:val="NormalWeb"/>
        <w:spacing w:before="0" w:beforeAutospacing="0" w:after="0" w:afterAutospacing="0"/>
        <w:rPr>
          <w:rFonts w:asciiTheme="minorHAnsi" w:hAnsiTheme="minorHAnsi" w:cstheme="minorHAnsi"/>
        </w:rPr>
      </w:pPr>
      <w:r w:rsidRPr="007E5A2C">
        <w:rPr>
          <w:rFonts w:asciiTheme="minorHAnsi" w:hAnsiTheme="minorHAnsi" w:cstheme="minorHAnsi"/>
        </w:rPr>
        <w:t xml:space="preserve">NOTE: </w:t>
      </w:r>
      <w:r w:rsidR="00B12BF9" w:rsidRPr="007E5A2C">
        <w:rPr>
          <w:rFonts w:asciiTheme="minorHAnsi" w:hAnsiTheme="minorHAnsi" w:cstheme="minorHAnsi"/>
        </w:rPr>
        <w:t>During the experiment, the headspace CO</w:t>
      </w:r>
      <w:r w:rsidR="00B12BF9" w:rsidRPr="007E5A2C">
        <w:rPr>
          <w:rFonts w:asciiTheme="minorHAnsi" w:hAnsiTheme="minorHAnsi" w:cstheme="minorHAnsi"/>
          <w:vertAlign w:val="subscript"/>
        </w:rPr>
        <w:t>2</w:t>
      </w:r>
      <w:r w:rsidR="00B12BF9" w:rsidRPr="007E5A2C">
        <w:rPr>
          <w:rFonts w:asciiTheme="minorHAnsi" w:hAnsiTheme="minorHAnsi" w:cstheme="minorHAnsi"/>
        </w:rPr>
        <w:t xml:space="preserve"> concentrations </w:t>
      </w:r>
      <w:r w:rsidRPr="007E5A2C">
        <w:rPr>
          <w:rFonts w:asciiTheme="minorHAnsi" w:hAnsiTheme="minorHAnsi" w:cstheme="minorHAnsi"/>
        </w:rPr>
        <w:t xml:space="preserve">may </w:t>
      </w:r>
      <w:r w:rsidR="00B12BF9" w:rsidRPr="007E5A2C">
        <w:rPr>
          <w:rFonts w:asciiTheme="minorHAnsi" w:hAnsiTheme="minorHAnsi" w:cstheme="minorHAnsi"/>
        </w:rPr>
        <w:t xml:space="preserve">be measured from one of the venting tubes on the photobioreactor headplate. </w:t>
      </w:r>
    </w:p>
    <w:p w14:paraId="113E0328" w14:textId="77777777" w:rsidR="00B12BF9" w:rsidRPr="007E5A2C" w:rsidRDefault="00B12BF9" w:rsidP="003278E4">
      <w:pPr>
        <w:pStyle w:val="NormalWeb"/>
        <w:spacing w:before="0" w:beforeAutospacing="0" w:after="0" w:afterAutospacing="0"/>
        <w:rPr>
          <w:rFonts w:asciiTheme="minorHAnsi" w:hAnsiTheme="minorHAnsi" w:cstheme="minorHAnsi"/>
        </w:rPr>
      </w:pPr>
    </w:p>
    <w:p w14:paraId="664F0DE1" w14:textId="679D458A" w:rsidR="00B12BF9" w:rsidRPr="007E5A2C" w:rsidRDefault="00DA3696" w:rsidP="003278E4">
      <w:pPr>
        <w:pStyle w:val="NormalWeb"/>
        <w:numPr>
          <w:ilvl w:val="2"/>
          <w:numId w:val="18"/>
        </w:numPr>
        <w:spacing w:before="0" w:beforeAutospacing="0" w:after="0" w:afterAutospacing="0"/>
        <w:rPr>
          <w:rFonts w:asciiTheme="minorHAnsi" w:hAnsiTheme="minorHAnsi" w:cstheme="minorHAnsi"/>
        </w:rPr>
      </w:pPr>
      <w:r w:rsidRPr="007E5A2C">
        <w:rPr>
          <w:rFonts w:asciiTheme="minorHAnsi" w:hAnsiTheme="minorHAnsi" w:cstheme="minorHAnsi"/>
        </w:rPr>
        <w:t>Start the CO</w:t>
      </w:r>
      <w:r w:rsidRPr="007E5A2C">
        <w:rPr>
          <w:rFonts w:asciiTheme="minorHAnsi" w:hAnsiTheme="minorHAnsi" w:cstheme="minorHAnsi"/>
          <w:vertAlign w:val="subscript"/>
        </w:rPr>
        <w:t>2</w:t>
      </w:r>
      <w:r w:rsidRPr="007E5A2C">
        <w:rPr>
          <w:rFonts w:asciiTheme="minorHAnsi" w:hAnsiTheme="minorHAnsi" w:cstheme="minorHAnsi"/>
        </w:rPr>
        <w:t xml:space="preserve"> concentration measurements on the user interface and wait for the measurements to </w:t>
      </w:r>
      <w:r w:rsidR="00B12BF9" w:rsidRPr="007E5A2C">
        <w:rPr>
          <w:rFonts w:asciiTheme="minorHAnsi" w:hAnsiTheme="minorHAnsi" w:cstheme="minorHAnsi"/>
        </w:rPr>
        <w:t>equilibrate</w:t>
      </w:r>
      <w:r w:rsidRPr="007E5A2C">
        <w:rPr>
          <w:rFonts w:asciiTheme="minorHAnsi" w:hAnsiTheme="minorHAnsi" w:cstheme="minorHAnsi"/>
        </w:rPr>
        <w:t>.</w:t>
      </w:r>
    </w:p>
    <w:p w14:paraId="1781B3A6" w14:textId="77777777" w:rsidR="00B12BF9" w:rsidRPr="007E5A2C" w:rsidRDefault="00B12BF9" w:rsidP="003278E4">
      <w:pPr>
        <w:pStyle w:val="NormalWeb"/>
        <w:spacing w:before="0" w:beforeAutospacing="0" w:after="0" w:afterAutospacing="0"/>
        <w:rPr>
          <w:rFonts w:asciiTheme="minorHAnsi" w:hAnsiTheme="minorHAnsi" w:cstheme="minorHAnsi"/>
        </w:rPr>
      </w:pPr>
    </w:p>
    <w:p w14:paraId="2D0380CD" w14:textId="2A96AD61" w:rsidR="00CA763E" w:rsidRPr="007E5A2C" w:rsidRDefault="00B12BF9" w:rsidP="003278E4">
      <w:pPr>
        <w:pStyle w:val="NormalWeb"/>
        <w:numPr>
          <w:ilvl w:val="2"/>
          <w:numId w:val="18"/>
        </w:numPr>
        <w:spacing w:before="0" w:beforeAutospacing="0" w:after="0" w:afterAutospacing="0"/>
        <w:rPr>
          <w:rFonts w:asciiTheme="minorHAnsi" w:hAnsiTheme="minorHAnsi" w:cstheme="minorHAnsi"/>
        </w:rPr>
      </w:pPr>
      <w:r w:rsidRPr="007E5A2C">
        <w:rPr>
          <w:rFonts w:asciiTheme="minorHAnsi" w:hAnsiTheme="minorHAnsi" w:cstheme="minorHAnsi"/>
        </w:rPr>
        <w:t>Use the photobioreactor user interface to adjust the gas flow</w:t>
      </w:r>
      <w:r w:rsidR="00D7490B">
        <w:rPr>
          <w:rFonts w:asciiTheme="minorHAnsi" w:hAnsiTheme="minorHAnsi" w:cstheme="minorHAnsi"/>
        </w:rPr>
        <w:t xml:space="preserve"> </w:t>
      </w:r>
      <w:r w:rsidRPr="007E5A2C">
        <w:rPr>
          <w:rFonts w:asciiTheme="minorHAnsi" w:hAnsiTheme="minorHAnsi" w:cstheme="minorHAnsi"/>
        </w:rPr>
        <w:t xml:space="preserve">rates from each tank until the desired total </w:t>
      </w:r>
      <w:r w:rsidR="00D7490B">
        <w:rPr>
          <w:rFonts w:asciiTheme="minorHAnsi" w:hAnsiTheme="minorHAnsi" w:cstheme="minorHAnsi"/>
        </w:rPr>
        <w:t>flow rate</w:t>
      </w:r>
      <w:r w:rsidR="00886514" w:rsidRPr="007E5A2C">
        <w:rPr>
          <w:rFonts w:asciiTheme="minorHAnsi" w:hAnsiTheme="minorHAnsi" w:cstheme="minorHAnsi"/>
        </w:rPr>
        <w:t xml:space="preserve"> (0.1 </w:t>
      </w:r>
      <w:r w:rsidR="00F420BE">
        <w:rPr>
          <w:rFonts w:asciiTheme="minorHAnsi" w:hAnsiTheme="minorHAnsi" w:cstheme="minorHAnsi"/>
        </w:rPr>
        <w:t xml:space="preserve">L </w:t>
      </w:r>
      <w:proofErr w:type="gramStart"/>
      <w:r w:rsidR="00F420BE">
        <w:rPr>
          <w:rFonts w:asciiTheme="minorHAnsi" w:hAnsiTheme="minorHAnsi" w:cstheme="minorHAnsi"/>
        </w:rPr>
        <w:t>min</w:t>
      </w:r>
      <w:r w:rsidR="00F420BE" w:rsidRPr="00B41F9B">
        <w:rPr>
          <w:rFonts w:asciiTheme="minorHAnsi" w:hAnsiTheme="minorHAnsi" w:cstheme="minorHAnsi"/>
          <w:vertAlign w:val="superscript"/>
        </w:rPr>
        <w:t>-1</w:t>
      </w:r>
      <w:proofErr w:type="gramEnd"/>
      <w:r w:rsidR="00886514" w:rsidRPr="007E5A2C">
        <w:rPr>
          <w:rFonts w:asciiTheme="minorHAnsi" w:hAnsiTheme="minorHAnsi" w:cstheme="minorHAnsi"/>
        </w:rPr>
        <w:t>)</w:t>
      </w:r>
      <w:r w:rsidRPr="007E5A2C">
        <w:rPr>
          <w:rFonts w:asciiTheme="minorHAnsi" w:hAnsiTheme="minorHAnsi" w:cstheme="minorHAnsi"/>
        </w:rPr>
        <w:t xml:space="preserve"> and CO</w:t>
      </w:r>
      <w:r w:rsidRPr="007E5A2C">
        <w:rPr>
          <w:rFonts w:asciiTheme="minorHAnsi" w:hAnsiTheme="minorHAnsi" w:cstheme="minorHAnsi"/>
          <w:vertAlign w:val="subscript"/>
        </w:rPr>
        <w:t>2</w:t>
      </w:r>
      <w:r w:rsidRPr="007E5A2C">
        <w:rPr>
          <w:rFonts w:asciiTheme="minorHAnsi" w:hAnsiTheme="minorHAnsi" w:cstheme="minorHAnsi"/>
        </w:rPr>
        <w:t xml:space="preserve"> concentration</w:t>
      </w:r>
      <w:r w:rsidR="00886514" w:rsidRPr="007E5A2C">
        <w:rPr>
          <w:rFonts w:asciiTheme="minorHAnsi" w:hAnsiTheme="minorHAnsi" w:cstheme="minorHAnsi"/>
        </w:rPr>
        <w:t xml:space="preserve"> (12%)</w:t>
      </w:r>
      <w:r w:rsidRPr="007E5A2C">
        <w:rPr>
          <w:rFonts w:asciiTheme="minorHAnsi" w:hAnsiTheme="minorHAnsi" w:cstheme="minorHAnsi"/>
        </w:rPr>
        <w:t xml:space="preserve"> is achieved. </w:t>
      </w:r>
    </w:p>
    <w:p w14:paraId="1FC606A4" w14:textId="77777777" w:rsidR="00B12BF9" w:rsidRPr="00731C2B" w:rsidRDefault="00B12BF9" w:rsidP="003278E4">
      <w:pPr>
        <w:pStyle w:val="NormalWeb"/>
        <w:spacing w:before="0" w:beforeAutospacing="0" w:after="0" w:afterAutospacing="0"/>
        <w:rPr>
          <w:rFonts w:asciiTheme="minorHAnsi" w:hAnsiTheme="minorHAnsi" w:cstheme="minorHAnsi"/>
        </w:rPr>
      </w:pPr>
    </w:p>
    <w:p w14:paraId="1E9B11DF" w14:textId="4AE87581" w:rsidR="003855CE" w:rsidRPr="00D17952" w:rsidRDefault="003855CE" w:rsidP="003278E4">
      <w:pPr>
        <w:pStyle w:val="NormalWeb"/>
        <w:numPr>
          <w:ilvl w:val="1"/>
          <w:numId w:val="18"/>
        </w:numPr>
        <w:spacing w:before="0" w:beforeAutospacing="0" w:after="0" w:afterAutospacing="0"/>
        <w:rPr>
          <w:rFonts w:asciiTheme="minorHAnsi" w:hAnsiTheme="minorHAnsi" w:cstheme="minorHAnsi"/>
          <w:highlight w:val="yellow"/>
        </w:rPr>
      </w:pPr>
      <w:r w:rsidRPr="00D17952">
        <w:rPr>
          <w:rFonts w:asciiTheme="minorHAnsi" w:hAnsiTheme="minorHAnsi" w:cstheme="minorHAnsi"/>
          <w:highlight w:val="yellow"/>
        </w:rPr>
        <w:t xml:space="preserve">On the photobioreactor user interface, use the STIRR function to set the impeller rotation rate. Ensure that the mixing rate is rapid enough for the culture medium to assimilate the sparged gas bubbles. </w:t>
      </w:r>
    </w:p>
    <w:p w14:paraId="52F0A18A" w14:textId="77777777" w:rsidR="00893689" w:rsidRPr="001C1181" w:rsidRDefault="00893689" w:rsidP="003278E4">
      <w:pPr>
        <w:pStyle w:val="NormalWeb"/>
        <w:spacing w:before="0" w:beforeAutospacing="0" w:after="0" w:afterAutospacing="0"/>
        <w:rPr>
          <w:rFonts w:asciiTheme="minorHAnsi" w:hAnsiTheme="minorHAnsi" w:cstheme="minorHAnsi"/>
        </w:rPr>
      </w:pPr>
    </w:p>
    <w:p w14:paraId="69DECA50" w14:textId="3BC9171A" w:rsidR="003855CE" w:rsidRPr="00106991" w:rsidRDefault="003855CE" w:rsidP="003278E4">
      <w:pPr>
        <w:pStyle w:val="NormalWeb"/>
        <w:spacing w:before="0" w:beforeAutospacing="0" w:after="0" w:afterAutospacing="0"/>
        <w:rPr>
          <w:rFonts w:asciiTheme="minorHAnsi" w:hAnsiTheme="minorHAnsi" w:cstheme="minorHAnsi"/>
        </w:rPr>
      </w:pPr>
      <w:r w:rsidRPr="00A4515C">
        <w:rPr>
          <w:rFonts w:asciiTheme="minorHAnsi" w:hAnsiTheme="minorHAnsi" w:cstheme="minorHAnsi"/>
        </w:rPr>
        <w:t xml:space="preserve">NOTE: Certain microalgal species have weak cell </w:t>
      </w:r>
      <w:r w:rsidR="00557F72" w:rsidRPr="00A4515C">
        <w:rPr>
          <w:rFonts w:asciiTheme="minorHAnsi" w:hAnsiTheme="minorHAnsi" w:cstheme="minorHAnsi"/>
        </w:rPr>
        <w:t>structures</w:t>
      </w:r>
      <w:r w:rsidRPr="00C744A2">
        <w:rPr>
          <w:rFonts w:asciiTheme="minorHAnsi" w:hAnsiTheme="minorHAnsi" w:cstheme="minorHAnsi"/>
        </w:rPr>
        <w:t xml:space="preserve"> and will be damaged</w:t>
      </w:r>
      <w:r w:rsidR="00557F72" w:rsidRPr="005D69F2">
        <w:rPr>
          <w:rFonts w:asciiTheme="minorHAnsi" w:hAnsiTheme="minorHAnsi" w:cstheme="minorHAnsi"/>
        </w:rPr>
        <w:t xml:space="preserve"> or ruptured</w:t>
      </w:r>
      <w:r w:rsidRPr="005D69F2">
        <w:rPr>
          <w:rFonts w:asciiTheme="minorHAnsi" w:hAnsiTheme="minorHAnsi" w:cstheme="minorHAnsi"/>
        </w:rPr>
        <w:t xml:space="preserve"> by high shear force. </w:t>
      </w:r>
    </w:p>
    <w:p w14:paraId="726934FD" w14:textId="7D1FA271" w:rsidR="00E54EC9" w:rsidRPr="00731C2B" w:rsidRDefault="00E54EC9" w:rsidP="003278E4">
      <w:pPr>
        <w:pStyle w:val="NormalWeb"/>
        <w:spacing w:before="0" w:beforeAutospacing="0" w:after="0" w:afterAutospacing="0"/>
        <w:rPr>
          <w:rFonts w:asciiTheme="minorHAnsi" w:hAnsiTheme="minorHAnsi" w:cstheme="minorHAnsi"/>
        </w:rPr>
      </w:pPr>
    </w:p>
    <w:p w14:paraId="6ED698B4" w14:textId="3528E451" w:rsidR="008037F7" w:rsidRPr="003A47EE" w:rsidRDefault="00E54EC9" w:rsidP="003278E4">
      <w:pPr>
        <w:pStyle w:val="NormalWeb"/>
        <w:numPr>
          <w:ilvl w:val="0"/>
          <w:numId w:val="18"/>
        </w:numPr>
        <w:spacing w:before="0" w:beforeAutospacing="0" w:after="0" w:afterAutospacing="0"/>
        <w:rPr>
          <w:rFonts w:asciiTheme="minorHAnsi" w:hAnsiTheme="minorHAnsi" w:cstheme="minorHAnsi"/>
          <w:b/>
          <w:highlight w:val="yellow"/>
        </w:rPr>
      </w:pPr>
      <w:r w:rsidRPr="003A47EE">
        <w:rPr>
          <w:rFonts w:asciiTheme="minorHAnsi" w:hAnsiTheme="minorHAnsi" w:cstheme="minorHAnsi"/>
          <w:b/>
          <w:highlight w:val="yellow"/>
        </w:rPr>
        <w:t xml:space="preserve">Adapting </w:t>
      </w:r>
      <w:r w:rsidR="00396C83" w:rsidRPr="003A47EE">
        <w:rPr>
          <w:rFonts w:asciiTheme="minorHAnsi" w:hAnsiTheme="minorHAnsi" w:cstheme="minorHAnsi"/>
          <w:b/>
          <w:highlight w:val="yellow"/>
        </w:rPr>
        <w:t>the photobioreactor and experimental setup for toxic gas use</w:t>
      </w:r>
      <w:r w:rsidR="008037F7" w:rsidRPr="003A47EE">
        <w:rPr>
          <w:rFonts w:asciiTheme="minorHAnsi" w:hAnsiTheme="minorHAnsi" w:cstheme="minorHAnsi"/>
          <w:b/>
          <w:highlight w:val="yellow"/>
        </w:rPr>
        <w:t xml:space="preserve"> </w:t>
      </w:r>
    </w:p>
    <w:p w14:paraId="53550D97" w14:textId="77777777" w:rsidR="00DB796B" w:rsidRPr="00821BFB" w:rsidRDefault="00DB796B" w:rsidP="003278E4">
      <w:pPr>
        <w:pStyle w:val="NormalWeb"/>
        <w:spacing w:before="0" w:beforeAutospacing="0" w:after="0" w:afterAutospacing="0"/>
        <w:rPr>
          <w:rFonts w:asciiTheme="minorHAnsi" w:hAnsiTheme="minorHAnsi" w:cstheme="minorHAnsi"/>
        </w:rPr>
      </w:pPr>
    </w:p>
    <w:p w14:paraId="5AF337D9" w14:textId="2703AEC9" w:rsidR="00864E95" w:rsidRPr="00821BFB" w:rsidRDefault="00864E95" w:rsidP="003278E4">
      <w:pPr>
        <w:pStyle w:val="NormalWeb"/>
        <w:spacing w:before="0" w:beforeAutospacing="0" w:after="0" w:afterAutospacing="0"/>
        <w:rPr>
          <w:rFonts w:asciiTheme="minorHAnsi" w:hAnsiTheme="minorHAnsi" w:cstheme="minorHAnsi"/>
        </w:rPr>
      </w:pPr>
      <w:r w:rsidRPr="00821BFB">
        <w:rPr>
          <w:rFonts w:asciiTheme="minorHAnsi" w:hAnsiTheme="minorHAnsi" w:cstheme="minorHAnsi"/>
        </w:rPr>
        <w:t xml:space="preserve">CAUTION: The corrosive gases in real or simulated flue gas are corrosive and toxic. These gases pose serious risk if inhaled. </w:t>
      </w:r>
    </w:p>
    <w:p w14:paraId="478BD293" w14:textId="77777777" w:rsidR="00893689" w:rsidRPr="00821BFB" w:rsidRDefault="00893689" w:rsidP="003278E4">
      <w:pPr>
        <w:pStyle w:val="NormalWeb"/>
        <w:spacing w:before="0" w:beforeAutospacing="0" w:after="0" w:afterAutospacing="0"/>
        <w:rPr>
          <w:rFonts w:asciiTheme="minorHAnsi" w:hAnsiTheme="minorHAnsi" w:cstheme="minorHAnsi"/>
        </w:rPr>
      </w:pPr>
    </w:p>
    <w:p w14:paraId="4E6C767E" w14:textId="72180008" w:rsidR="008037F7" w:rsidRPr="00821BFB" w:rsidRDefault="008037F7" w:rsidP="003278E4">
      <w:pPr>
        <w:pStyle w:val="NormalWeb"/>
        <w:spacing w:before="0" w:beforeAutospacing="0" w:after="0" w:afterAutospacing="0"/>
        <w:rPr>
          <w:rFonts w:asciiTheme="minorHAnsi" w:hAnsiTheme="minorHAnsi" w:cstheme="minorHAnsi"/>
        </w:rPr>
      </w:pPr>
      <w:r w:rsidRPr="00821BFB">
        <w:rPr>
          <w:rFonts w:asciiTheme="minorHAnsi" w:hAnsiTheme="minorHAnsi" w:cstheme="minorHAnsi"/>
        </w:rPr>
        <w:t xml:space="preserve">NOTE: </w:t>
      </w:r>
      <w:r w:rsidRPr="00821BFB">
        <w:t>This method does not describe appropriate materials for safe cultivation of microbes that produce or consume highly flammable gases (</w:t>
      </w:r>
      <w:r w:rsidR="000A6EA7">
        <w:t xml:space="preserve">i.e., </w:t>
      </w:r>
      <w:r w:rsidRPr="00821BFB">
        <w:t>methane, hydrogen, etc.).</w:t>
      </w:r>
    </w:p>
    <w:p w14:paraId="17AE851C" w14:textId="77777777" w:rsidR="003E362F" w:rsidRPr="00821BFB" w:rsidRDefault="003E362F" w:rsidP="003278E4">
      <w:pPr>
        <w:pStyle w:val="NormalWeb"/>
        <w:spacing w:before="0" w:beforeAutospacing="0" w:after="0" w:afterAutospacing="0"/>
        <w:rPr>
          <w:rFonts w:asciiTheme="minorHAnsi" w:hAnsiTheme="minorHAnsi" w:cstheme="minorHAnsi"/>
          <w:b/>
        </w:rPr>
      </w:pPr>
    </w:p>
    <w:p w14:paraId="06233AAE" w14:textId="021A733A" w:rsidR="006407F3" w:rsidRPr="00821BFB" w:rsidRDefault="001E2298" w:rsidP="003278E4">
      <w:pPr>
        <w:pStyle w:val="NormalWeb"/>
        <w:numPr>
          <w:ilvl w:val="1"/>
          <w:numId w:val="18"/>
        </w:numPr>
        <w:spacing w:before="0" w:beforeAutospacing="0" w:after="0" w:afterAutospacing="0"/>
        <w:rPr>
          <w:rFonts w:asciiTheme="minorHAnsi" w:hAnsiTheme="minorHAnsi" w:cstheme="minorHAnsi"/>
        </w:rPr>
      </w:pPr>
      <w:r w:rsidRPr="00821BFB">
        <w:rPr>
          <w:rFonts w:asciiTheme="minorHAnsi" w:hAnsiTheme="minorHAnsi" w:cstheme="minorHAnsi"/>
        </w:rPr>
        <w:t>Replace brass</w:t>
      </w:r>
      <w:r w:rsidR="00154CA3" w:rsidRPr="00821BFB">
        <w:rPr>
          <w:rFonts w:asciiTheme="minorHAnsi" w:hAnsiTheme="minorHAnsi" w:cstheme="minorHAnsi"/>
        </w:rPr>
        <w:t>,</w:t>
      </w:r>
      <w:r w:rsidRPr="00821BFB">
        <w:rPr>
          <w:rFonts w:asciiTheme="minorHAnsi" w:hAnsiTheme="minorHAnsi" w:cstheme="minorHAnsi"/>
        </w:rPr>
        <w:t xml:space="preserve"> plastic</w:t>
      </w:r>
      <w:r w:rsidR="00154CA3" w:rsidRPr="00821BFB">
        <w:rPr>
          <w:rFonts w:asciiTheme="minorHAnsi" w:hAnsiTheme="minorHAnsi" w:cstheme="minorHAnsi"/>
        </w:rPr>
        <w:t>,</w:t>
      </w:r>
      <w:r w:rsidRPr="00821BFB">
        <w:rPr>
          <w:rFonts w:asciiTheme="minorHAnsi" w:hAnsiTheme="minorHAnsi" w:cstheme="minorHAnsi"/>
        </w:rPr>
        <w:t xml:space="preserve"> and standard tubing</w:t>
      </w:r>
      <w:r w:rsidR="00154CA3" w:rsidRPr="00821BFB">
        <w:rPr>
          <w:rFonts w:asciiTheme="minorHAnsi" w:hAnsiTheme="minorHAnsi" w:cstheme="minorHAnsi"/>
        </w:rPr>
        <w:t xml:space="preserve"> components</w:t>
      </w:r>
      <w:r w:rsidRPr="00821BFB">
        <w:rPr>
          <w:rFonts w:asciiTheme="minorHAnsi" w:hAnsiTheme="minorHAnsi" w:cstheme="minorHAnsi"/>
        </w:rPr>
        <w:t xml:space="preserve"> with c</w:t>
      </w:r>
      <w:r w:rsidR="006407F3" w:rsidRPr="00821BFB">
        <w:rPr>
          <w:rFonts w:asciiTheme="minorHAnsi" w:hAnsiTheme="minorHAnsi" w:cstheme="minorHAnsi"/>
        </w:rPr>
        <w:t>orrosion resistant materials</w:t>
      </w:r>
      <w:r w:rsidR="001451B0" w:rsidRPr="00821BFB">
        <w:rPr>
          <w:rFonts w:asciiTheme="minorHAnsi" w:hAnsiTheme="minorHAnsi" w:cstheme="minorHAnsi"/>
        </w:rPr>
        <w:t>.</w:t>
      </w:r>
    </w:p>
    <w:p w14:paraId="07A2A3C9" w14:textId="77777777" w:rsidR="001E2298" w:rsidRPr="00821BFB" w:rsidRDefault="001E2298" w:rsidP="003278E4">
      <w:pPr>
        <w:pStyle w:val="NormalWeb"/>
        <w:spacing w:before="0" w:beforeAutospacing="0" w:after="0" w:afterAutospacing="0"/>
        <w:rPr>
          <w:rFonts w:asciiTheme="minorHAnsi" w:hAnsiTheme="minorHAnsi" w:cstheme="minorHAnsi"/>
        </w:rPr>
      </w:pPr>
    </w:p>
    <w:p w14:paraId="6FE4BC7C" w14:textId="07A4E5F2" w:rsidR="00433A31" w:rsidRPr="00821BFB" w:rsidRDefault="001E2298" w:rsidP="003278E4">
      <w:pPr>
        <w:pStyle w:val="NormalWeb"/>
        <w:numPr>
          <w:ilvl w:val="2"/>
          <w:numId w:val="18"/>
        </w:numPr>
        <w:spacing w:before="0" w:beforeAutospacing="0" w:after="0" w:afterAutospacing="0"/>
        <w:rPr>
          <w:rFonts w:asciiTheme="minorHAnsi" w:hAnsiTheme="minorHAnsi" w:cstheme="minorHAnsi"/>
        </w:rPr>
      </w:pPr>
      <w:r w:rsidRPr="00821BFB">
        <w:rPr>
          <w:rFonts w:asciiTheme="minorHAnsi" w:hAnsiTheme="minorHAnsi" w:cstheme="minorHAnsi"/>
        </w:rPr>
        <w:t xml:space="preserve">Use stainless steel to reliably resist corrosion from the strong acids formed by the reaction between </w:t>
      </w:r>
      <w:r w:rsidR="00F80E60" w:rsidRPr="00821BFB">
        <w:rPr>
          <w:rFonts w:asciiTheme="minorHAnsi" w:hAnsiTheme="minorHAnsi" w:cstheme="minorHAnsi"/>
        </w:rPr>
        <w:t>NO</w:t>
      </w:r>
      <w:r w:rsidR="00F80E60" w:rsidRPr="00821BFB">
        <w:rPr>
          <w:rFonts w:asciiTheme="minorHAnsi" w:hAnsiTheme="minorHAnsi" w:cstheme="minorHAnsi"/>
          <w:vertAlign w:val="subscript"/>
        </w:rPr>
        <w:t>x</w:t>
      </w:r>
      <w:r w:rsidR="00F80E60" w:rsidRPr="00821BFB">
        <w:rPr>
          <w:rFonts w:asciiTheme="minorHAnsi" w:hAnsiTheme="minorHAnsi" w:cstheme="minorHAnsi"/>
        </w:rPr>
        <w:t xml:space="preserve"> or </w:t>
      </w:r>
      <w:proofErr w:type="spellStart"/>
      <w:r w:rsidR="00F80E60" w:rsidRPr="00821BFB">
        <w:rPr>
          <w:rFonts w:asciiTheme="minorHAnsi" w:hAnsiTheme="minorHAnsi" w:cstheme="minorHAnsi"/>
        </w:rPr>
        <w:t>SO</w:t>
      </w:r>
      <w:r w:rsidR="00F80E60" w:rsidRPr="00821BFB">
        <w:rPr>
          <w:rFonts w:asciiTheme="minorHAnsi" w:hAnsiTheme="minorHAnsi" w:cstheme="minorHAnsi"/>
          <w:vertAlign w:val="subscript"/>
        </w:rPr>
        <w:t>x</w:t>
      </w:r>
      <w:proofErr w:type="spellEnd"/>
      <w:r w:rsidR="00F80E60" w:rsidRPr="00821BFB">
        <w:rPr>
          <w:rFonts w:asciiTheme="minorHAnsi" w:hAnsiTheme="minorHAnsi" w:cstheme="minorHAnsi"/>
        </w:rPr>
        <w:t xml:space="preserve"> and water. </w:t>
      </w:r>
      <w:r w:rsidRPr="00821BFB">
        <w:rPr>
          <w:rFonts w:asciiTheme="minorHAnsi" w:hAnsiTheme="minorHAnsi" w:cstheme="minorHAnsi"/>
        </w:rPr>
        <w:t xml:space="preserve">Replace plastic quick connect </w:t>
      </w:r>
      <w:r w:rsidR="00063E21" w:rsidRPr="00821BFB">
        <w:rPr>
          <w:rFonts w:asciiTheme="minorHAnsi" w:hAnsiTheme="minorHAnsi" w:cstheme="minorHAnsi"/>
        </w:rPr>
        <w:t xml:space="preserve">fittings </w:t>
      </w:r>
      <w:r w:rsidRPr="00821BFB">
        <w:rPr>
          <w:rFonts w:asciiTheme="minorHAnsi" w:hAnsiTheme="minorHAnsi" w:cstheme="minorHAnsi"/>
        </w:rPr>
        <w:t xml:space="preserve">at the gas inlets and outlets on the gas-regulating tower with stainless steel quick connect </w:t>
      </w:r>
      <w:r w:rsidR="00063E21" w:rsidRPr="00821BFB">
        <w:rPr>
          <w:rFonts w:asciiTheme="minorHAnsi" w:hAnsiTheme="minorHAnsi" w:cstheme="minorHAnsi"/>
        </w:rPr>
        <w:t>fittings</w:t>
      </w:r>
      <w:r w:rsidRPr="00821BFB">
        <w:rPr>
          <w:rFonts w:asciiTheme="minorHAnsi" w:hAnsiTheme="minorHAnsi" w:cstheme="minorHAnsi"/>
        </w:rPr>
        <w:t xml:space="preserve">. </w:t>
      </w:r>
      <w:r w:rsidR="00F80E60" w:rsidRPr="00821BFB">
        <w:rPr>
          <w:rFonts w:asciiTheme="minorHAnsi" w:hAnsiTheme="minorHAnsi" w:cstheme="minorHAnsi"/>
        </w:rPr>
        <w:t>Use stainless steel regulators for gas cylinders including the outlet hose barb</w:t>
      </w:r>
      <w:r w:rsidR="00D6002A" w:rsidRPr="00821BFB">
        <w:rPr>
          <w:rFonts w:asciiTheme="minorHAnsi" w:hAnsiTheme="minorHAnsi" w:cstheme="minorHAnsi"/>
        </w:rPr>
        <w:t xml:space="preserve"> rather than brass</w:t>
      </w:r>
      <w:r w:rsidR="00F80E60" w:rsidRPr="00821BFB">
        <w:rPr>
          <w:rFonts w:asciiTheme="minorHAnsi" w:hAnsiTheme="minorHAnsi" w:cstheme="minorHAnsi"/>
        </w:rPr>
        <w:t xml:space="preserve">. </w:t>
      </w:r>
    </w:p>
    <w:p w14:paraId="114ED581" w14:textId="77777777" w:rsidR="001E2298" w:rsidRPr="00821BFB" w:rsidRDefault="001E2298" w:rsidP="003278E4">
      <w:pPr>
        <w:pStyle w:val="NormalWeb"/>
        <w:spacing w:before="0" w:beforeAutospacing="0" w:after="0" w:afterAutospacing="0"/>
        <w:rPr>
          <w:rFonts w:asciiTheme="minorHAnsi" w:hAnsiTheme="minorHAnsi" w:cstheme="minorHAnsi"/>
        </w:rPr>
      </w:pPr>
    </w:p>
    <w:p w14:paraId="05BD7E88" w14:textId="608EB1A3" w:rsidR="00C95720" w:rsidRPr="00843442" w:rsidRDefault="00AC6E55" w:rsidP="003278E4">
      <w:pPr>
        <w:pStyle w:val="NormalWeb"/>
        <w:numPr>
          <w:ilvl w:val="2"/>
          <w:numId w:val="18"/>
        </w:numPr>
        <w:spacing w:before="0" w:beforeAutospacing="0" w:after="0" w:afterAutospacing="0"/>
        <w:rPr>
          <w:rFonts w:asciiTheme="minorHAnsi" w:hAnsiTheme="minorHAnsi" w:cstheme="minorHAnsi"/>
        </w:rPr>
      </w:pPr>
      <w:r w:rsidRPr="00843442">
        <w:rPr>
          <w:rFonts w:asciiTheme="minorHAnsi" w:hAnsiTheme="minorHAnsi" w:cstheme="minorHAnsi"/>
        </w:rPr>
        <w:t xml:space="preserve">Use </w:t>
      </w:r>
      <w:r w:rsidR="000A6EA7">
        <w:rPr>
          <w:rFonts w:asciiTheme="minorHAnsi" w:hAnsiTheme="minorHAnsi" w:cstheme="minorHAnsi"/>
        </w:rPr>
        <w:t>p</w:t>
      </w:r>
      <w:r w:rsidR="000A6EA7" w:rsidRPr="000A6EA7">
        <w:rPr>
          <w:rFonts w:asciiTheme="minorHAnsi" w:hAnsiTheme="minorHAnsi" w:cstheme="minorHAnsi"/>
        </w:rPr>
        <w:t xml:space="preserve">olytetrafluoroethylene </w:t>
      </w:r>
      <w:r w:rsidR="000A6EA7">
        <w:rPr>
          <w:rFonts w:asciiTheme="minorHAnsi" w:hAnsiTheme="minorHAnsi" w:cstheme="minorHAnsi"/>
        </w:rPr>
        <w:t>(</w:t>
      </w:r>
      <w:r w:rsidRPr="00843442">
        <w:rPr>
          <w:rFonts w:asciiTheme="minorHAnsi" w:hAnsiTheme="minorHAnsi" w:cstheme="minorHAnsi"/>
        </w:rPr>
        <w:t>PTFE</w:t>
      </w:r>
      <w:r w:rsidR="000A6EA7">
        <w:rPr>
          <w:rFonts w:asciiTheme="minorHAnsi" w:hAnsiTheme="minorHAnsi" w:cstheme="minorHAnsi"/>
        </w:rPr>
        <w:t>)</w:t>
      </w:r>
      <w:r w:rsidRPr="00843442">
        <w:rPr>
          <w:rFonts w:asciiTheme="minorHAnsi" w:hAnsiTheme="minorHAnsi" w:cstheme="minorHAnsi"/>
        </w:rPr>
        <w:t xml:space="preserve"> </w:t>
      </w:r>
      <w:r w:rsidR="006A786C" w:rsidRPr="00843442">
        <w:rPr>
          <w:rFonts w:asciiTheme="minorHAnsi" w:hAnsiTheme="minorHAnsi" w:cstheme="minorHAnsi"/>
        </w:rPr>
        <w:t xml:space="preserve">or natural </w:t>
      </w:r>
      <w:r w:rsidR="000A6EA7" w:rsidRPr="000A6EA7">
        <w:rPr>
          <w:rFonts w:asciiTheme="minorHAnsi" w:hAnsiTheme="minorHAnsi" w:cstheme="minorHAnsi"/>
        </w:rPr>
        <w:t xml:space="preserve">ethyl vinyl acetate </w:t>
      </w:r>
      <w:r w:rsidR="000A6EA7">
        <w:rPr>
          <w:rFonts w:asciiTheme="minorHAnsi" w:hAnsiTheme="minorHAnsi" w:cstheme="minorHAnsi"/>
        </w:rPr>
        <w:t>(</w:t>
      </w:r>
      <w:r w:rsidR="006A786C" w:rsidRPr="00843442">
        <w:rPr>
          <w:rFonts w:asciiTheme="minorHAnsi" w:hAnsiTheme="minorHAnsi" w:cstheme="minorHAnsi"/>
        </w:rPr>
        <w:t>EVA</w:t>
      </w:r>
      <w:r w:rsidR="000A6EA7">
        <w:rPr>
          <w:rFonts w:asciiTheme="minorHAnsi" w:hAnsiTheme="minorHAnsi" w:cstheme="minorHAnsi"/>
        </w:rPr>
        <w:t>)</w:t>
      </w:r>
      <w:r w:rsidR="006A786C" w:rsidRPr="00843442">
        <w:rPr>
          <w:rFonts w:asciiTheme="minorHAnsi" w:hAnsiTheme="minorHAnsi" w:cstheme="minorHAnsi"/>
        </w:rPr>
        <w:t xml:space="preserve"> </w:t>
      </w:r>
      <w:r w:rsidRPr="00843442">
        <w:rPr>
          <w:rFonts w:asciiTheme="minorHAnsi" w:hAnsiTheme="minorHAnsi" w:cstheme="minorHAnsi"/>
        </w:rPr>
        <w:t>tubing to resist c</w:t>
      </w:r>
      <w:r w:rsidR="00C95720" w:rsidRPr="00843442">
        <w:rPr>
          <w:rFonts w:asciiTheme="minorHAnsi" w:hAnsiTheme="minorHAnsi" w:cstheme="minorHAnsi"/>
        </w:rPr>
        <w:t xml:space="preserve">orrosion </w:t>
      </w:r>
      <w:r w:rsidRPr="00843442">
        <w:rPr>
          <w:rFonts w:asciiTheme="minorHAnsi" w:hAnsiTheme="minorHAnsi" w:cstheme="minorHAnsi"/>
        </w:rPr>
        <w:t>from</w:t>
      </w:r>
      <w:r w:rsidR="00C95720" w:rsidRPr="00843442">
        <w:rPr>
          <w:rFonts w:asciiTheme="minorHAnsi" w:hAnsiTheme="minorHAnsi" w:cstheme="minorHAnsi"/>
        </w:rPr>
        <w:t xml:space="preserve"> NO</w:t>
      </w:r>
      <w:r w:rsidRPr="00843442">
        <w:rPr>
          <w:rFonts w:asciiTheme="minorHAnsi" w:hAnsiTheme="minorHAnsi" w:cstheme="minorHAnsi"/>
          <w:vertAlign w:val="subscript"/>
        </w:rPr>
        <w:t>x</w:t>
      </w:r>
      <w:r w:rsidR="00C95720" w:rsidRPr="00843442">
        <w:rPr>
          <w:rFonts w:asciiTheme="minorHAnsi" w:hAnsiTheme="minorHAnsi" w:cstheme="minorHAnsi"/>
        </w:rPr>
        <w:t xml:space="preserve"> and </w:t>
      </w:r>
      <w:proofErr w:type="spellStart"/>
      <w:r w:rsidR="00C95720" w:rsidRPr="00843442">
        <w:rPr>
          <w:rFonts w:asciiTheme="minorHAnsi" w:hAnsiTheme="minorHAnsi" w:cstheme="minorHAnsi"/>
        </w:rPr>
        <w:t>SO</w:t>
      </w:r>
      <w:r w:rsidRPr="00843442">
        <w:rPr>
          <w:rFonts w:asciiTheme="minorHAnsi" w:hAnsiTheme="minorHAnsi" w:cstheme="minorHAnsi"/>
          <w:vertAlign w:val="subscript"/>
        </w:rPr>
        <w:t>x</w:t>
      </w:r>
      <w:proofErr w:type="spellEnd"/>
      <w:r w:rsidR="006A786C" w:rsidRPr="00843442">
        <w:rPr>
          <w:rFonts w:asciiTheme="minorHAnsi" w:hAnsiTheme="minorHAnsi" w:cstheme="minorHAnsi"/>
        </w:rPr>
        <w:t xml:space="preserve"> </w:t>
      </w:r>
      <w:r w:rsidR="005304D0" w:rsidRPr="00843442">
        <w:rPr>
          <w:rFonts w:asciiTheme="minorHAnsi" w:hAnsiTheme="minorHAnsi" w:cstheme="minorHAnsi"/>
        </w:rPr>
        <w:t xml:space="preserve">gases (respectively) </w:t>
      </w:r>
      <w:r w:rsidR="006A786C" w:rsidRPr="00843442">
        <w:rPr>
          <w:rFonts w:asciiTheme="minorHAnsi" w:hAnsiTheme="minorHAnsi" w:cstheme="minorHAnsi"/>
        </w:rPr>
        <w:t xml:space="preserve">on the connections between </w:t>
      </w:r>
      <w:r w:rsidR="00BB1CE4" w:rsidRPr="00843442">
        <w:rPr>
          <w:rFonts w:asciiTheme="minorHAnsi" w:hAnsiTheme="minorHAnsi" w:cstheme="minorHAnsi"/>
        </w:rPr>
        <w:t xml:space="preserve">the gas cylinder </w:t>
      </w:r>
      <w:r w:rsidR="005304D0" w:rsidRPr="00843442">
        <w:rPr>
          <w:rFonts w:asciiTheme="minorHAnsi" w:hAnsiTheme="minorHAnsi" w:cstheme="minorHAnsi"/>
        </w:rPr>
        <w:t xml:space="preserve">to </w:t>
      </w:r>
      <w:r w:rsidR="00BB1CE4" w:rsidRPr="00843442">
        <w:rPr>
          <w:rFonts w:asciiTheme="minorHAnsi" w:hAnsiTheme="minorHAnsi" w:cstheme="minorHAnsi"/>
        </w:rPr>
        <w:t xml:space="preserve">the gas-regulating tower and the gas-regulating tower </w:t>
      </w:r>
      <w:r w:rsidR="005304D0" w:rsidRPr="00843442">
        <w:rPr>
          <w:rFonts w:asciiTheme="minorHAnsi" w:hAnsiTheme="minorHAnsi" w:cstheme="minorHAnsi"/>
        </w:rPr>
        <w:t xml:space="preserve">to </w:t>
      </w:r>
      <w:r w:rsidR="00BB1CE4" w:rsidRPr="00843442">
        <w:rPr>
          <w:rFonts w:asciiTheme="minorHAnsi" w:hAnsiTheme="minorHAnsi" w:cstheme="minorHAnsi"/>
        </w:rPr>
        <w:t xml:space="preserve">the photobioreactor. </w:t>
      </w:r>
    </w:p>
    <w:p w14:paraId="4C4E28E5" w14:textId="77777777" w:rsidR="003E362F" w:rsidRPr="00821BFB" w:rsidRDefault="003E362F" w:rsidP="003278E4">
      <w:pPr>
        <w:pStyle w:val="NormalWeb"/>
        <w:spacing w:before="0" w:beforeAutospacing="0" w:after="0" w:afterAutospacing="0"/>
        <w:rPr>
          <w:rFonts w:asciiTheme="minorHAnsi" w:hAnsiTheme="minorHAnsi" w:cstheme="minorHAnsi"/>
        </w:rPr>
      </w:pPr>
    </w:p>
    <w:p w14:paraId="083B2735" w14:textId="1C210511" w:rsidR="00703E89" w:rsidRPr="00B07D0F" w:rsidRDefault="00703E89" w:rsidP="003278E4">
      <w:pPr>
        <w:pStyle w:val="NormalWeb"/>
        <w:numPr>
          <w:ilvl w:val="1"/>
          <w:numId w:val="18"/>
        </w:numPr>
        <w:spacing w:before="0" w:beforeAutospacing="0" w:after="0" w:afterAutospacing="0"/>
        <w:rPr>
          <w:rFonts w:asciiTheme="minorHAnsi" w:hAnsiTheme="minorHAnsi" w:cstheme="minorHAnsi"/>
          <w:highlight w:val="yellow"/>
        </w:rPr>
      </w:pPr>
      <w:r w:rsidRPr="00B07D0F">
        <w:rPr>
          <w:rFonts w:asciiTheme="minorHAnsi" w:hAnsiTheme="minorHAnsi" w:cstheme="minorHAnsi"/>
          <w:highlight w:val="yellow"/>
        </w:rPr>
        <w:t xml:space="preserve">After autoclaving, assemble the photobioreactor and gas cylinders within a walk-in fume hood. Place the photobioreactor on a table inside secondary containment and place gas cylinders in free standing cylinder collars or a cylinder rack. </w:t>
      </w:r>
    </w:p>
    <w:p w14:paraId="39CC2C5E" w14:textId="77777777" w:rsidR="00C63D68" w:rsidRPr="00821BFB" w:rsidRDefault="00C63D68" w:rsidP="003278E4">
      <w:pPr>
        <w:pStyle w:val="NormalWeb"/>
        <w:spacing w:before="0" w:beforeAutospacing="0" w:after="0" w:afterAutospacing="0"/>
        <w:rPr>
          <w:rFonts w:asciiTheme="minorHAnsi" w:hAnsiTheme="minorHAnsi" w:cstheme="minorHAnsi"/>
        </w:rPr>
      </w:pPr>
    </w:p>
    <w:p w14:paraId="77C8F2D6" w14:textId="77777777" w:rsidR="000A6EA7" w:rsidRDefault="003717A1" w:rsidP="003278E4">
      <w:pPr>
        <w:pStyle w:val="NormalWeb"/>
        <w:numPr>
          <w:ilvl w:val="1"/>
          <w:numId w:val="18"/>
        </w:numPr>
        <w:spacing w:before="0" w:beforeAutospacing="0" w:after="0" w:afterAutospacing="0"/>
        <w:rPr>
          <w:rFonts w:asciiTheme="minorHAnsi" w:hAnsiTheme="minorHAnsi" w:cstheme="minorHAnsi"/>
          <w:highlight w:val="yellow"/>
        </w:rPr>
      </w:pPr>
      <w:r w:rsidRPr="007B5621">
        <w:rPr>
          <w:rFonts w:asciiTheme="minorHAnsi" w:hAnsiTheme="minorHAnsi" w:cstheme="minorHAnsi"/>
          <w:highlight w:val="yellow"/>
        </w:rPr>
        <w:t>After initiating gas flow, use a bubble type liquid leak detector to check for gas leaks in all connections between the gas cylinders and bioreactor.</w:t>
      </w:r>
      <w:r w:rsidR="00B103D9">
        <w:rPr>
          <w:rFonts w:asciiTheme="minorHAnsi" w:hAnsiTheme="minorHAnsi" w:cstheme="minorHAnsi"/>
          <w:highlight w:val="yellow"/>
        </w:rPr>
        <w:t xml:space="preserve"> </w:t>
      </w:r>
      <w:r w:rsidRPr="007B5621">
        <w:rPr>
          <w:rFonts w:asciiTheme="minorHAnsi" w:hAnsiTheme="minorHAnsi" w:cstheme="minorHAnsi"/>
          <w:highlight w:val="yellow"/>
        </w:rPr>
        <w:t>Use a wash bottle filled with a 1:100 (</w:t>
      </w:r>
      <w:proofErr w:type="spellStart"/>
      <w:proofErr w:type="gramStart"/>
      <w:r w:rsidRPr="007B5621">
        <w:rPr>
          <w:rFonts w:asciiTheme="minorHAnsi" w:hAnsiTheme="minorHAnsi" w:cstheme="minorHAnsi"/>
          <w:highlight w:val="yellow"/>
        </w:rPr>
        <w:t>v:v</w:t>
      </w:r>
      <w:proofErr w:type="spellEnd"/>
      <w:proofErr w:type="gramEnd"/>
      <w:r w:rsidRPr="007B5621">
        <w:rPr>
          <w:rFonts w:asciiTheme="minorHAnsi" w:hAnsiTheme="minorHAnsi" w:cstheme="minorHAnsi"/>
          <w:highlight w:val="yellow"/>
        </w:rPr>
        <w:t xml:space="preserve">) dilution of dish </w:t>
      </w:r>
      <w:proofErr w:type="spellStart"/>
      <w:r w:rsidR="00337E2C" w:rsidRPr="007B5621">
        <w:rPr>
          <w:rFonts w:asciiTheme="minorHAnsi" w:hAnsiTheme="minorHAnsi" w:cstheme="minorHAnsi"/>
          <w:highlight w:val="yellow"/>
        </w:rPr>
        <w:t>soap:water</w:t>
      </w:r>
      <w:proofErr w:type="spellEnd"/>
      <w:r w:rsidRPr="007B5621">
        <w:rPr>
          <w:rFonts w:asciiTheme="minorHAnsi" w:hAnsiTheme="minorHAnsi" w:cstheme="minorHAnsi"/>
          <w:highlight w:val="yellow"/>
        </w:rPr>
        <w:t xml:space="preserve"> to cover</w:t>
      </w:r>
      <w:r w:rsidR="007B6ECA" w:rsidRPr="007B5621">
        <w:rPr>
          <w:rFonts w:asciiTheme="minorHAnsi" w:hAnsiTheme="minorHAnsi" w:cstheme="minorHAnsi"/>
          <w:highlight w:val="yellow"/>
        </w:rPr>
        <w:t xml:space="preserve"> the connection with </w:t>
      </w:r>
      <w:r w:rsidR="00A80C29" w:rsidRPr="007B5621">
        <w:rPr>
          <w:rFonts w:asciiTheme="minorHAnsi" w:hAnsiTheme="minorHAnsi" w:cstheme="minorHAnsi"/>
          <w:highlight w:val="yellow"/>
        </w:rPr>
        <w:t xml:space="preserve">a small stream of </w:t>
      </w:r>
      <w:r w:rsidR="007B6ECA" w:rsidRPr="007B5621">
        <w:rPr>
          <w:rFonts w:asciiTheme="minorHAnsi" w:hAnsiTheme="minorHAnsi" w:cstheme="minorHAnsi"/>
          <w:highlight w:val="yellow"/>
        </w:rPr>
        <w:t>soap solution.</w:t>
      </w:r>
    </w:p>
    <w:p w14:paraId="03B196AA" w14:textId="77777777" w:rsidR="000A6EA7" w:rsidRDefault="000A6EA7" w:rsidP="003278E4">
      <w:pPr>
        <w:pStyle w:val="NormalWeb"/>
        <w:spacing w:before="0" w:beforeAutospacing="0" w:after="0" w:afterAutospacing="0"/>
        <w:rPr>
          <w:rFonts w:asciiTheme="minorHAnsi" w:hAnsiTheme="minorHAnsi" w:cstheme="minorHAnsi"/>
          <w:highlight w:val="yellow"/>
        </w:rPr>
      </w:pPr>
    </w:p>
    <w:p w14:paraId="08092416" w14:textId="01FDCF33" w:rsidR="002C7AA6" w:rsidRPr="007B5621" w:rsidRDefault="000A6EA7" w:rsidP="003278E4">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NOTE: </w:t>
      </w:r>
      <w:r w:rsidR="006A2FDB" w:rsidRPr="007B5621">
        <w:rPr>
          <w:rFonts w:asciiTheme="minorHAnsi" w:hAnsiTheme="minorHAnsi" w:cstheme="minorHAnsi"/>
          <w:highlight w:val="yellow"/>
        </w:rPr>
        <w:t>Leaks will be indicated by bubbling at the connection</w:t>
      </w:r>
      <w:r w:rsidR="0036691F" w:rsidRPr="007B5621">
        <w:rPr>
          <w:rFonts w:asciiTheme="minorHAnsi" w:hAnsiTheme="minorHAnsi" w:cstheme="minorHAnsi"/>
          <w:highlight w:val="yellow"/>
        </w:rPr>
        <w:t>s</w:t>
      </w:r>
      <w:r w:rsidR="00DC3D45" w:rsidRPr="007B5621">
        <w:rPr>
          <w:rFonts w:asciiTheme="minorHAnsi" w:hAnsiTheme="minorHAnsi" w:cstheme="minorHAnsi"/>
          <w:highlight w:val="yellow"/>
        </w:rPr>
        <w:t>.</w:t>
      </w:r>
    </w:p>
    <w:p w14:paraId="5858EAE6" w14:textId="77777777" w:rsidR="00703E89" w:rsidRPr="00821BFB" w:rsidRDefault="00703E89" w:rsidP="003278E4">
      <w:pPr>
        <w:pStyle w:val="NormalWeb"/>
        <w:spacing w:before="0" w:beforeAutospacing="0" w:after="0" w:afterAutospacing="0"/>
        <w:rPr>
          <w:rFonts w:asciiTheme="minorHAnsi" w:hAnsiTheme="minorHAnsi" w:cstheme="minorHAnsi"/>
        </w:rPr>
      </w:pPr>
    </w:p>
    <w:p w14:paraId="0E67FCC2" w14:textId="77777777" w:rsidR="009F7ED0" w:rsidRDefault="00637E91" w:rsidP="003278E4">
      <w:pPr>
        <w:pStyle w:val="NormalWeb"/>
        <w:numPr>
          <w:ilvl w:val="1"/>
          <w:numId w:val="18"/>
        </w:numPr>
        <w:spacing w:before="0" w:beforeAutospacing="0" w:after="0" w:afterAutospacing="0"/>
        <w:rPr>
          <w:rFonts w:asciiTheme="minorHAnsi" w:hAnsiTheme="minorHAnsi" w:cstheme="minorHAnsi"/>
          <w:highlight w:val="yellow"/>
        </w:rPr>
      </w:pPr>
      <w:r w:rsidRPr="007C476D">
        <w:rPr>
          <w:rFonts w:asciiTheme="minorHAnsi" w:hAnsiTheme="minorHAnsi" w:cstheme="minorHAnsi"/>
          <w:highlight w:val="yellow"/>
        </w:rPr>
        <w:t xml:space="preserve">When initiating the microalgal experiments, begin sparging then adjust pH before inoculation (as in standard photobioreactor </w:t>
      </w:r>
      <w:r w:rsidR="00541B5D" w:rsidRPr="007C476D">
        <w:rPr>
          <w:rFonts w:asciiTheme="minorHAnsi" w:hAnsiTheme="minorHAnsi" w:cstheme="minorHAnsi"/>
          <w:highlight w:val="yellow"/>
        </w:rPr>
        <w:t>experiments</w:t>
      </w:r>
      <w:r w:rsidRPr="007C476D">
        <w:rPr>
          <w:rFonts w:asciiTheme="minorHAnsi" w:hAnsiTheme="minorHAnsi" w:cstheme="minorHAnsi"/>
          <w:highlight w:val="yellow"/>
        </w:rPr>
        <w:t>).</w:t>
      </w:r>
    </w:p>
    <w:p w14:paraId="151CE894" w14:textId="77777777" w:rsidR="009F7ED0" w:rsidRDefault="009F7ED0" w:rsidP="003278E4">
      <w:pPr>
        <w:pStyle w:val="NormalWeb"/>
        <w:spacing w:before="0" w:beforeAutospacing="0" w:after="0" w:afterAutospacing="0"/>
        <w:rPr>
          <w:rFonts w:asciiTheme="minorHAnsi" w:hAnsiTheme="minorHAnsi" w:cstheme="minorHAnsi"/>
          <w:highlight w:val="yellow"/>
        </w:rPr>
      </w:pPr>
    </w:p>
    <w:p w14:paraId="11B8518B" w14:textId="3AAB0B69" w:rsidR="00BB1CE4" w:rsidRDefault="009F7ED0" w:rsidP="003278E4">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NOTE: </w:t>
      </w:r>
      <w:r w:rsidR="007E568E" w:rsidRPr="007C476D">
        <w:rPr>
          <w:rFonts w:asciiTheme="minorHAnsi" w:hAnsiTheme="minorHAnsi" w:cstheme="minorHAnsi"/>
          <w:highlight w:val="yellow"/>
        </w:rPr>
        <w:t>B</w:t>
      </w:r>
      <w:r w:rsidR="005C7E5F" w:rsidRPr="007C476D">
        <w:rPr>
          <w:rFonts w:asciiTheme="minorHAnsi" w:hAnsiTheme="minorHAnsi" w:cstheme="minorHAnsi"/>
          <w:highlight w:val="yellow"/>
        </w:rPr>
        <w:t xml:space="preserve">uffering the culture medium during corrosive gas experiments </w:t>
      </w:r>
      <w:r w:rsidR="007E568E" w:rsidRPr="007C476D">
        <w:rPr>
          <w:rFonts w:asciiTheme="minorHAnsi" w:hAnsiTheme="minorHAnsi" w:cstheme="minorHAnsi"/>
          <w:highlight w:val="yellow"/>
        </w:rPr>
        <w:t xml:space="preserve">is highly recommended </w:t>
      </w:r>
      <w:r w:rsidR="00023F22" w:rsidRPr="007C476D">
        <w:rPr>
          <w:rFonts w:asciiTheme="minorHAnsi" w:hAnsiTheme="minorHAnsi" w:cstheme="minorHAnsi"/>
          <w:highlight w:val="yellow"/>
        </w:rPr>
        <w:t xml:space="preserve">since </w:t>
      </w:r>
      <w:r w:rsidR="00637E91" w:rsidRPr="007C476D">
        <w:rPr>
          <w:rFonts w:asciiTheme="minorHAnsi" w:hAnsiTheme="minorHAnsi" w:cstheme="minorHAnsi"/>
          <w:highlight w:val="yellow"/>
        </w:rPr>
        <w:t xml:space="preserve">the input gases are strongly acidic. </w:t>
      </w:r>
    </w:p>
    <w:p w14:paraId="29BBF156" w14:textId="77777777" w:rsidR="00CF7C5E" w:rsidRDefault="00CF7C5E" w:rsidP="003278E4">
      <w:pPr>
        <w:pStyle w:val="ListParagraph"/>
        <w:ind w:left="0"/>
        <w:rPr>
          <w:rFonts w:asciiTheme="minorHAnsi" w:hAnsiTheme="minorHAnsi" w:cstheme="minorHAnsi"/>
          <w:highlight w:val="yellow"/>
        </w:rPr>
      </w:pPr>
    </w:p>
    <w:p w14:paraId="192EEA5D" w14:textId="23774B13" w:rsidR="00CF7C5E" w:rsidRPr="00516037" w:rsidRDefault="00CF7C5E" w:rsidP="003278E4">
      <w:pPr>
        <w:pStyle w:val="NormalWeb"/>
        <w:numPr>
          <w:ilvl w:val="1"/>
          <w:numId w:val="18"/>
        </w:numPr>
        <w:spacing w:before="0" w:beforeAutospacing="0" w:after="0" w:afterAutospacing="0"/>
        <w:rPr>
          <w:rFonts w:asciiTheme="minorHAnsi" w:hAnsiTheme="minorHAnsi" w:cstheme="minorHAnsi"/>
          <w:highlight w:val="yellow"/>
        </w:rPr>
      </w:pPr>
      <w:r w:rsidRPr="00516037">
        <w:rPr>
          <w:rFonts w:asciiTheme="minorHAnsi" w:hAnsiTheme="minorHAnsi" w:cstheme="minorHAnsi"/>
          <w:highlight w:val="yellow"/>
        </w:rPr>
        <w:t xml:space="preserve">Inoculate the photobioreactor by aspirating the prepared microalgal inoculum into a sterile syringe, fitting the syringe to the tubing attached to the inoculation port, opening the inoculation tubing clamp, and depressing the syringe. </w:t>
      </w:r>
    </w:p>
    <w:p w14:paraId="3E63F033" w14:textId="77777777" w:rsidR="00FA00FB" w:rsidRPr="00821BFB" w:rsidRDefault="00FA00FB" w:rsidP="003278E4">
      <w:pPr>
        <w:pStyle w:val="NormalWeb"/>
        <w:spacing w:before="0" w:beforeAutospacing="0" w:after="0" w:afterAutospacing="0"/>
        <w:rPr>
          <w:rFonts w:asciiTheme="minorHAnsi" w:hAnsiTheme="minorHAnsi" w:cstheme="minorHAnsi"/>
        </w:rPr>
      </w:pPr>
    </w:p>
    <w:p w14:paraId="3B45669A" w14:textId="313E14C4" w:rsidR="00297494" w:rsidRPr="00E15878" w:rsidRDefault="00297494" w:rsidP="003278E4">
      <w:pPr>
        <w:pStyle w:val="NormalWeb"/>
        <w:numPr>
          <w:ilvl w:val="1"/>
          <w:numId w:val="18"/>
        </w:numPr>
        <w:spacing w:before="0" w:beforeAutospacing="0" w:after="0" w:afterAutospacing="0"/>
        <w:rPr>
          <w:rFonts w:asciiTheme="minorHAnsi" w:hAnsiTheme="minorHAnsi" w:cstheme="minorHAnsi"/>
          <w:highlight w:val="yellow"/>
        </w:rPr>
      </w:pPr>
      <w:r w:rsidRPr="00E15878">
        <w:rPr>
          <w:rFonts w:asciiTheme="minorHAnsi" w:hAnsiTheme="minorHAnsi" w:cstheme="minorHAnsi"/>
          <w:highlight w:val="yellow"/>
        </w:rPr>
        <w:t>Check the gas monitor, gas cylinder pressures, and photobioreactor</w:t>
      </w:r>
      <w:r w:rsidR="00100A79" w:rsidRPr="00E15878">
        <w:rPr>
          <w:rFonts w:asciiTheme="minorHAnsi" w:hAnsiTheme="minorHAnsi" w:cstheme="minorHAnsi"/>
          <w:highlight w:val="yellow"/>
        </w:rPr>
        <w:t xml:space="preserve"> </w:t>
      </w:r>
      <w:r w:rsidRPr="00E15878">
        <w:rPr>
          <w:rFonts w:asciiTheme="minorHAnsi" w:hAnsiTheme="minorHAnsi" w:cstheme="minorHAnsi"/>
          <w:highlight w:val="yellow"/>
        </w:rPr>
        <w:t>twice daily</w:t>
      </w:r>
      <w:r w:rsidR="00100A79" w:rsidRPr="00E15878">
        <w:rPr>
          <w:rFonts w:asciiTheme="minorHAnsi" w:hAnsiTheme="minorHAnsi" w:cstheme="minorHAnsi"/>
          <w:highlight w:val="yellow"/>
        </w:rPr>
        <w:t xml:space="preserve"> (</w:t>
      </w:r>
      <w:r w:rsidR="002618E4" w:rsidRPr="00E15878">
        <w:rPr>
          <w:rFonts w:asciiTheme="minorHAnsi" w:hAnsiTheme="minorHAnsi" w:cstheme="minorHAnsi"/>
          <w:highlight w:val="yellow"/>
        </w:rPr>
        <w:t xml:space="preserve">and </w:t>
      </w:r>
      <w:r w:rsidR="00100A79" w:rsidRPr="00E15878">
        <w:rPr>
          <w:rFonts w:asciiTheme="minorHAnsi" w:hAnsiTheme="minorHAnsi" w:cstheme="minorHAnsi"/>
          <w:highlight w:val="yellow"/>
        </w:rPr>
        <w:t>prior to sampling)</w:t>
      </w:r>
      <w:r w:rsidRPr="00E15878">
        <w:rPr>
          <w:rFonts w:asciiTheme="minorHAnsi" w:hAnsiTheme="minorHAnsi" w:cstheme="minorHAnsi"/>
          <w:highlight w:val="yellow"/>
        </w:rPr>
        <w:t xml:space="preserve"> for elevated levels of toxic gas or indication of leaks. </w:t>
      </w:r>
    </w:p>
    <w:p w14:paraId="002270BD" w14:textId="77777777" w:rsidR="00864E95" w:rsidRPr="00821BFB" w:rsidRDefault="00864E95" w:rsidP="003278E4">
      <w:pPr>
        <w:pStyle w:val="NormalWeb"/>
        <w:spacing w:before="0" w:beforeAutospacing="0" w:after="0" w:afterAutospacing="0"/>
        <w:rPr>
          <w:rFonts w:asciiTheme="minorHAnsi" w:hAnsiTheme="minorHAnsi" w:cstheme="minorHAnsi"/>
        </w:rPr>
      </w:pPr>
    </w:p>
    <w:p w14:paraId="73082E2C" w14:textId="17F54AEA" w:rsidR="00F35A95" w:rsidRPr="00FC293F" w:rsidRDefault="00F35A95" w:rsidP="003278E4">
      <w:pPr>
        <w:pStyle w:val="NormalWeb"/>
        <w:numPr>
          <w:ilvl w:val="1"/>
          <w:numId w:val="18"/>
        </w:numPr>
        <w:spacing w:before="0" w:beforeAutospacing="0" w:after="0" w:afterAutospacing="0"/>
        <w:rPr>
          <w:rFonts w:asciiTheme="minorHAnsi" w:hAnsiTheme="minorHAnsi" w:cstheme="minorHAnsi"/>
          <w:highlight w:val="yellow"/>
        </w:rPr>
      </w:pPr>
      <w:r w:rsidRPr="00FC293F">
        <w:rPr>
          <w:rFonts w:asciiTheme="minorHAnsi" w:hAnsiTheme="minorHAnsi" w:cstheme="minorHAnsi"/>
          <w:highlight w:val="yellow"/>
        </w:rPr>
        <w:t>Limit the</w:t>
      </w:r>
      <w:r w:rsidR="0097721F" w:rsidRPr="00FC293F">
        <w:rPr>
          <w:rFonts w:asciiTheme="minorHAnsi" w:hAnsiTheme="minorHAnsi" w:cstheme="minorHAnsi"/>
          <w:highlight w:val="yellow"/>
        </w:rPr>
        <w:t xml:space="preserve"> </w:t>
      </w:r>
      <w:r w:rsidRPr="00FC293F">
        <w:rPr>
          <w:rFonts w:asciiTheme="minorHAnsi" w:hAnsiTheme="minorHAnsi" w:cstheme="minorHAnsi"/>
          <w:highlight w:val="yellow"/>
        </w:rPr>
        <w:t xml:space="preserve">fume hood sash opening </w:t>
      </w:r>
      <w:r w:rsidR="003C558B" w:rsidRPr="00FC293F">
        <w:rPr>
          <w:rFonts w:asciiTheme="minorHAnsi" w:hAnsiTheme="minorHAnsi" w:cstheme="minorHAnsi"/>
          <w:highlight w:val="yellow"/>
        </w:rPr>
        <w:t xml:space="preserve">to a </w:t>
      </w:r>
      <w:r w:rsidRPr="00FC293F">
        <w:rPr>
          <w:rFonts w:asciiTheme="minorHAnsi" w:hAnsiTheme="minorHAnsi" w:cstheme="minorHAnsi"/>
          <w:highlight w:val="yellow"/>
        </w:rPr>
        <w:t xml:space="preserve">width </w:t>
      </w:r>
      <w:r w:rsidR="003C558B" w:rsidRPr="00FC293F">
        <w:rPr>
          <w:rFonts w:asciiTheme="minorHAnsi" w:hAnsiTheme="minorHAnsi" w:cstheme="minorHAnsi"/>
          <w:highlight w:val="yellow"/>
        </w:rPr>
        <w:t>that allows the bioreactor and gas cylinder regulators to be reached. To avoid inhalation exposure risk, e</w:t>
      </w:r>
      <w:r w:rsidRPr="00FC293F">
        <w:rPr>
          <w:rFonts w:asciiTheme="minorHAnsi" w:hAnsiTheme="minorHAnsi" w:cstheme="minorHAnsi"/>
          <w:highlight w:val="yellow"/>
        </w:rPr>
        <w:t xml:space="preserve">nsure that the opening </w:t>
      </w:r>
      <w:r w:rsidR="0097721F" w:rsidRPr="00FC293F">
        <w:rPr>
          <w:rFonts w:asciiTheme="minorHAnsi" w:hAnsiTheme="minorHAnsi" w:cstheme="minorHAnsi"/>
          <w:highlight w:val="yellow"/>
        </w:rPr>
        <w:t>does not expose personnel above the torso region.</w:t>
      </w:r>
      <w:r w:rsidR="0017146F" w:rsidRPr="00FC293F">
        <w:rPr>
          <w:rFonts w:asciiTheme="minorHAnsi" w:hAnsiTheme="minorHAnsi" w:cstheme="minorHAnsi"/>
          <w:highlight w:val="yellow"/>
        </w:rPr>
        <w:t xml:space="preserve"> </w:t>
      </w:r>
    </w:p>
    <w:p w14:paraId="46245E41" w14:textId="77777777" w:rsidR="0017146F" w:rsidRPr="00821BFB" w:rsidRDefault="0017146F" w:rsidP="003278E4">
      <w:pPr>
        <w:pStyle w:val="NormalWeb"/>
        <w:spacing w:before="0" w:beforeAutospacing="0" w:after="0" w:afterAutospacing="0"/>
        <w:rPr>
          <w:rFonts w:asciiTheme="minorHAnsi" w:hAnsiTheme="minorHAnsi" w:cstheme="minorHAnsi"/>
        </w:rPr>
      </w:pPr>
    </w:p>
    <w:p w14:paraId="11A7D465" w14:textId="59855EB2" w:rsidR="00864E95" w:rsidRPr="005B77D7" w:rsidRDefault="00EC4D95" w:rsidP="003278E4">
      <w:pPr>
        <w:pStyle w:val="NormalWeb"/>
        <w:numPr>
          <w:ilvl w:val="1"/>
          <w:numId w:val="18"/>
        </w:numPr>
        <w:spacing w:before="0" w:beforeAutospacing="0" w:after="0" w:afterAutospacing="0"/>
        <w:rPr>
          <w:rFonts w:asciiTheme="minorHAnsi" w:hAnsiTheme="minorHAnsi" w:cstheme="minorHAnsi"/>
          <w:highlight w:val="yellow"/>
        </w:rPr>
      </w:pPr>
      <w:r w:rsidRPr="005B77D7">
        <w:rPr>
          <w:rFonts w:asciiTheme="minorHAnsi" w:hAnsiTheme="minorHAnsi" w:cstheme="minorHAnsi"/>
          <w:highlight w:val="yellow"/>
        </w:rPr>
        <w:t xml:space="preserve">Turn the gas cylinder regulators to </w:t>
      </w:r>
      <w:r w:rsidR="007D1E53" w:rsidRPr="005B77D7">
        <w:rPr>
          <w:rFonts w:asciiTheme="minorHAnsi" w:hAnsiTheme="minorHAnsi" w:cstheme="minorHAnsi"/>
          <w:highlight w:val="yellow"/>
        </w:rPr>
        <w:t>the closed position to cease gas flow to the reactor.</w:t>
      </w:r>
      <w:r w:rsidR="00C26136" w:rsidRPr="005B77D7">
        <w:rPr>
          <w:rFonts w:asciiTheme="minorHAnsi" w:hAnsiTheme="minorHAnsi" w:cstheme="minorHAnsi"/>
          <w:highlight w:val="yellow"/>
        </w:rPr>
        <w:t xml:space="preserve"> </w:t>
      </w:r>
      <w:r w:rsidR="007D1E53" w:rsidRPr="005B77D7">
        <w:rPr>
          <w:rFonts w:asciiTheme="minorHAnsi" w:hAnsiTheme="minorHAnsi" w:cstheme="minorHAnsi"/>
          <w:highlight w:val="yellow"/>
        </w:rPr>
        <w:t xml:space="preserve">Close the fume hood sash and allow </w:t>
      </w:r>
      <w:r w:rsidR="00455E3B" w:rsidRPr="005B77D7">
        <w:rPr>
          <w:rFonts w:asciiTheme="minorHAnsi" w:hAnsiTheme="minorHAnsi" w:cstheme="minorHAnsi"/>
          <w:highlight w:val="yellow"/>
        </w:rPr>
        <w:t>5</w:t>
      </w:r>
      <w:r w:rsidR="007D1E53" w:rsidRPr="005B77D7">
        <w:rPr>
          <w:rFonts w:asciiTheme="minorHAnsi" w:hAnsiTheme="minorHAnsi" w:cstheme="minorHAnsi"/>
          <w:highlight w:val="yellow"/>
        </w:rPr>
        <w:t xml:space="preserve"> min for the</w:t>
      </w:r>
      <w:r w:rsidR="005D071D" w:rsidRPr="005B77D7">
        <w:rPr>
          <w:rFonts w:asciiTheme="minorHAnsi" w:hAnsiTheme="minorHAnsi" w:cstheme="minorHAnsi"/>
          <w:highlight w:val="yellow"/>
        </w:rPr>
        <w:t xml:space="preserve"> </w:t>
      </w:r>
      <w:r w:rsidR="007D1E53" w:rsidRPr="005B77D7">
        <w:rPr>
          <w:rFonts w:asciiTheme="minorHAnsi" w:hAnsiTheme="minorHAnsi" w:cstheme="minorHAnsi"/>
          <w:highlight w:val="yellow"/>
        </w:rPr>
        <w:t xml:space="preserve">hood to </w:t>
      </w:r>
      <w:r w:rsidR="00FF49CD" w:rsidRPr="005B77D7">
        <w:rPr>
          <w:rFonts w:asciiTheme="minorHAnsi" w:hAnsiTheme="minorHAnsi" w:cstheme="minorHAnsi"/>
          <w:highlight w:val="yellow"/>
        </w:rPr>
        <w:t>evacuate</w:t>
      </w:r>
      <w:r w:rsidR="007D1E53" w:rsidRPr="005B77D7">
        <w:rPr>
          <w:rFonts w:asciiTheme="minorHAnsi" w:hAnsiTheme="minorHAnsi" w:cstheme="minorHAnsi"/>
          <w:highlight w:val="yellow"/>
        </w:rPr>
        <w:t xml:space="preserve"> the corrosive gases before sampling the photobioreactor</w:t>
      </w:r>
      <w:r w:rsidR="008F459B" w:rsidRPr="005B77D7">
        <w:rPr>
          <w:rFonts w:asciiTheme="minorHAnsi" w:hAnsiTheme="minorHAnsi" w:cstheme="minorHAnsi"/>
          <w:highlight w:val="yellow"/>
        </w:rPr>
        <w:t xml:space="preserve"> culture</w:t>
      </w:r>
      <w:r w:rsidR="007D1E53" w:rsidRPr="005B77D7">
        <w:rPr>
          <w:rFonts w:asciiTheme="minorHAnsi" w:hAnsiTheme="minorHAnsi" w:cstheme="minorHAnsi"/>
          <w:highlight w:val="yellow"/>
        </w:rPr>
        <w:t>.</w:t>
      </w:r>
      <w:r w:rsidR="00FF49CD" w:rsidRPr="005B77D7">
        <w:rPr>
          <w:rFonts w:asciiTheme="minorHAnsi" w:hAnsiTheme="minorHAnsi" w:cstheme="minorHAnsi"/>
          <w:highlight w:val="yellow"/>
        </w:rPr>
        <w:t xml:space="preserve"> </w:t>
      </w:r>
    </w:p>
    <w:p w14:paraId="52991568" w14:textId="77777777" w:rsidR="00AE504F" w:rsidRPr="005B77D7" w:rsidRDefault="00AE504F" w:rsidP="003278E4">
      <w:pPr>
        <w:pStyle w:val="ListParagraph"/>
        <w:ind w:left="0"/>
        <w:rPr>
          <w:rFonts w:asciiTheme="minorHAnsi" w:hAnsiTheme="minorHAnsi" w:cstheme="minorHAnsi"/>
          <w:highlight w:val="yellow"/>
        </w:rPr>
      </w:pPr>
    </w:p>
    <w:p w14:paraId="73254EFA" w14:textId="61A61626" w:rsidR="00AE504F" w:rsidRPr="005B77D7" w:rsidRDefault="00AE504F" w:rsidP="003278E4">
      <w:pPr>
        <w:pStyle w:val="NormalWeb"/>
        <w:numPr>
          <w:ilvl w:val="1"/>
          <w:numId w:val="18"/>
        </w:numPr>
        <w:spacing w:before="0" w:beforeAutospacing="0" w:after="0" w:afterAutospacing="0"/>
        <w:rPr>
          <w:rFonts w:asciiTheme="minorHAnsi" w:hAnsiTheme="minorHAnsi" w:cstheme="minorHAnsi"/>
          <w:highlight w:val="yellow"/>
        </w:rPr>
      </w:pPr>
      <w:r w:rsidRPr="005B77D7">
        <w:rPr>
          <w:rFonts w:asciiTheme="minorHAnsi" w:hAnsiTheme="minorHAnsi" w:cstheme="minorHAnsi"/>
          <w:highlight w:val="yellow"/>
        </w:rPr>
        <w:t xml:space="preserve">Sample within the fume hood either by opening a headplate port and using a sterile serological pipet or drawing culture into a syringe through the inoculation/sampling port. </w:t>
      </w:r>
      <w:r w:rsidR="00714007" w:rsidRPr="005B77D7">
        <w:rPr>
          <w:rFonts w:asciiTheme="minorHAnsi" w:hAnsiTheme="minorHAnsi" w:cstheme="minorHAnsi"/>
          <w:highlight w:val="yellow"/>
        </w:rPr>
        <w:t xml:space="preserve">Secure the photobioreactor ports prior to opening the gas cylinders and resuming the experiment. </w:t>
      </w:r>
    </w:p>
    <w:p w14:paraId="41BA4D55" w14:textId="77777777" w:rsidR="0041589F" w:rsidRDefault="0041589F" w:rsidP="003278E4">
      <w:pPr>
        <w:pStyle w:val="NormalWeb"/>
        <w:spacing w:before="0" w:beforeAutospacing="0" w:after="0" w:afterAutospacing="0"/>
        <w:rPr>
          <w:rFonts w:asciiTheme="minorHAnsi" w:hAnsiTheme="minorHAnsi" w:cstheme="minorHAnsi"/>
          <w:b/>
        </w:rPr>
      </w:pPr>
    </w:p>
    <w:p w14:paraId="0A7CF754" w14:textId="4690F2AA" w:rsidR="0041589F" w:rsidRPr="00A4515C" w:rsidRDefault="0041589F" w:rsidP="003278E4">
      <w:pPr>
        <w:pStyle w:val="NormalWeb"/>
        <w:numPr>
          <w:ilvl w:val="0"/>
          <w:numId w:val="18"/>
        </w:numPr>
        <w:spacing w:before="0" w:beforeAutospacing="0" w:after="0" w:afterAutospacing="0"/>
        <w:rPr>
          <w:rFonts w:asciiTheme="minorHAnsi" w:hAnsiTheme="minorHAnsi" w:cstheme="minorHAnsi"/>
          <w:b/>
        </w:rPr>
      </w:pPr>
      <w:r w:rsidRPr="00A4515C">
        <w:rPr>
          <w:rFonts w:asciiTheme="minorHAnsi" w:hAnsiTheme="minorHAnsi" w:cstheme="minorHAnsi"/>
          <w:b/>
        </w:rPr>
        <w:t>Measuring microalgal biomass productivity</w:t>
      </w:r>
    </w:p>
    <w:p w14:paraId="7729092F" w14:textId="77777777" w:rsidR="0041589F" w:rsidRPr="00731C2B" w:rsidRDefault="0041589F" w:rsidP="003278E4">
      <w:pPr>
        <w:pStyle w:val="NormalWeb"/>
        <w:spacing w:before="0" w:beforeAutospacing="0" w:after="0" w:afterAutospacing="0"/>
        <w:rPr>
          <w:rFonts w:asciiTheme="minorHAnsi" w:hAnsiTheme="minorHAnsi" w:cstheme="minorHAnsi"/>
        </w:rPr>
      </w:pPr>
    </w:p>
    <w:p w14:paraId="7C524EB3" w14:textId="0D225E9F" w:rsidR="0041589F" w:rsidRPr="00731C2B" w:rsidRDefault="0041589F" w:rsidP="003278E4">
      <w:pPr>
        <w:pStyle w:val="NormalWeb"/>
        <w:numPr>
          <w:ilvl w:val="1"/>
          <w:numId w:val="18"/>
        </w:numPr>
        <w:spacing w:before="0" w:beforeAutospacing="0" w:after="0" w:afterAutospacing="0"/>
        <w:rPr>
          <w:rFonts w:asciiTheme="minorHAnsi" w:hAnsiTheme="minorHAnsi" w:cstheme="minorHAnsi"/>
        </w:rPr>
      </w:pPr>
      <w:r w:rsidRPr="00731C2B">
        <w:rPr>
          <w:rFonts w:asciiTheme="minorHAnsi" w:hAnsiTheme="minorHAnsi" w:cstheme="minorHAnsi"/>
        </w:rPr>
        <w:t>Use a calibration curve to relate microalgal culture OD</w:t>
      </w:r>
      <w:r w:rsidRPr="00731C2B">
        <w:rPr>
          <w:rFonts w:asciiTheme="minorHAnsi" w:hAnsiTheme="minorHAnsi" w:cstheme="minorHAnsi"/>
          <w:vertAlign w:val="subscript"/>
        </w:rPr>
        <w:t>750</w:t>
      </w:r>
      <w:r w:rsidRPr="00731C2B">
        <w:rPr>
          <w:rFonts w:asciiTheme="minorHAnsi" w:hAnsiTheme="minorHAnsi" w:cstheme="minorHAnsi"/>
        </w:rPr>
        <w:t xml:space="preserve"> measurements to dried microalgal biomass concentrations. </w:t>
      </w:r>
    </w:p>
    <w:p w14:paraId="7CA22854" w14:textId="77777777" w:rsidR="0041589F" w:rsidRPr="00731C2B" w:rsidRDefault="0041589F" w:rsidP="003278E4">
      <w:pPr>
        <w:pStyle w:val="NormalWeb"/>
        <w:spacing w:before="0" w:beforeAutospacing="0" w:after="0" w:afterAutospacing="0"/>
        <w:rPr>
          <w:rFonts w:asciiTheme="minorHAnsi" w:hAnsiTheme="minorHAnsi" w:cstheme="minorHAnsi"/>
        </w:rPr>
      </w:pPr>
    </w:p>
    <w:p w14:paraId="73F20FBB" w14:textId="0C2E9DAA" w:rsidR="0041589F" w:rsidRPr="00A4515C" w:rsidRDefault="0041589F" w:rsidP="003278E4">
      <w:pPr>
        <w:pStyle w:val="NormalWeb"/>
        <w:numPr>
          <w:ilvl w:val="2"/>
          <w:numId w:val="18"/>
        </w:numPr>
        <w:spacing w:before="0" w:beforeAutospacing="0" w:after="0" w:afterAutospacing="0"/>
        <w:rPr>
          <w:rFonts w:asciiTheme="minorHAnsi" w:hAnsiTheme="minorHAnsi" w:cstheme="minorHAnsi"/>
        </w:rPr>
      </w:pPr>
      <w:r w:rsidRPr="00731C2B">
        <w:rPr>
          <w:rFonts w:asciiTheme="minorHAnsi" w:hAnsiTheme="minorHAnsi" w:cstheme="minorHAnsi"/>
        </w:rPr>
        <w:t>Prepare several (minimum: 4, minimum working volume: 500 mL) flasks with sterile microalgal medium and inoculate with the species of interest (</w:t>
      </w:r>
      <w:r w:rsidR="00AF6EB1">
        <w:rPr>
          <w:rFonts w:asciiTheme="minorHAnsi" w:hAnsiTheme="minorHAnsi" w:cstheme="minorHAnsi"/>
        </w:rPr>
        <w:t xml:space="preserve">e.g., </w:t>
      </w:r>
      <w:r w:rsidRPr="00731C2B">
        <w:rPr>
          <w:rFonts w:asciiTheme="minorHAnsi" w:hAnsiTheme="minorHAnsi" w:cstheme="minorHAnsi"/>
          <w:i/>
          <w:iCs/>
        </w:rPr>
        <w:t>S. obliquus</w:t>
      </w:r>
      <w:r w:rsidR="00AF6EB1" w:rsidRPr="00AF6EB1">
        <w:rPr>
          <w:rFonts w:asciiTheme="minorHAnsi" w:hAnsiTheme="minorHAnsi" w:cstheme="minorHAnsi"/>
        </w:rPr>
        <w:t xml:space="preserve"> </w:t>
      </w:r>
      <w:r w:rsidR="00AF6EB1">
        <w:rPr>
          <w:rFonts w:asciiTheme="minorHAnsi" w:hAnsiTheme="minorHAnsi" w:cstheme="minorHAnsi"/>
        </w:rPr>
        <w:t xml:space="preserve">in </w:t>
      </w:r>
      <w:r w:rsidR="00AF6EB1" w:rsidRPr="00731C2B">
        <w:rPr>
          <w:rFonts w:asciiTheme="minorHAnsi" w:hAnsiTheme="minorHAnsi" w:cstheme="minorHAnsi"/>
        </w:rPr>
        <w:t>this study</w:t>
      </w:r>
      <w:r w:rsidRPr="001C1181">
        <w:rPr>
          <w:rFonts w:asciiTheme="minorHAnsi" w:hAnsiTheme="minorHAnsi" w:cstheme="minorHAnsi"/>
        </w:rPr>
        <w:t>)</w:t>
      </w:r>
      <w:r w:rsidRPr="00A4515C">
        <w:rPr>
          <w:rFonts w:asciiTheme="minorHAnsi" w:hAnsiTheme="minorHAnsi" w:cstheme="minorHAnsi"/>
        </w:rPr>
        <w:t xml:space="preserve">. </w:t>
      </w:r>
    </w:p>
    <w:p w14:paraId="28526475" w14:textId="77777777" w:rsidR="0041589F" w:rsidRPr="00731C2B" w:rsidRDefault="0041589F" w:rsidP="003278E4">
      <w:pPr>
        <w:pStyle w:val="ListParagraph"/>
        <w:ind w:left="0"/>
        <w:rPr>
          <w:rFonts w:asciiTheme="minorHAnsi" w:hAnsiTheme="minorHAnsi" w:cstheme="minorHAnsi"/>
        </w:rPr>
      </w:pPr>
    </w:p>
    <w:p w14:paraId="7BE4A927" w14:textId="0CE891E6" w:rsidR="0041589F" w:rsidRPr="00B736D1" w:rsidRDefault="0041589F" w:rsidP="003278E4">
      <w:pPr>
        <w:pStyle w:val="NormalWeb"/>
        <w:numPr>
          <w:ilvl w:val="2"/>
          <w:numId w:val="18"/>
        </w:numPr>
        <w:spacing w:before="0" w:beforeAutospacing="0" w:after="0" w:afterAutospacing="0"/>
        <w:rPr>
          <w:rFonts w:asciiTheme="minorHAnsi" w:hAnsiTheme="minorHAnsi" w:cstheme="minorHAnsi"/>
        </w:rPr>
      </w:pPr>
      <w:r w:rsidRPr="00731C2B">
        <w:rPr>
          <w:rFonts w:asciiTheme="minorHAnsi" w:hAnsiTheme="minorHAnsi" w:cstheme="minorHAnsi"/>
        </w:rPr>
        <w:t>Measure the culture OD</w:t>
      </w:r>
      <w:r w:rsidRPr="00731C2B">
        <w:rPr>
          <w:rFonts w:asciiTheme="minorHAnsi" w:hAnsiTheme="minorHAnsi" w:cstheme="minorHAnsi"/>
          <w:vertAlign w:val="subscript"/>
        </w:rPr>
        <w:t>750</w:t>
      </w:r>
      <w:r w:rsidRPr="00731C2B">
        <w:rPr>
          <w:rFonts w:asciiTheme="minorHAnsi" w:hAnsiTheme="minorHAnsi" w:cstheme="minorHAnsi"/>
        </w:rPr>
        <w:t xml:space="preserve"> until growth is exponential, and promptly sacrificially sample the flasks by filtering known volumes (minimum of 100 mL) of the contents with a</w:t>
      </w:r>
      <w:r>
        <w:rPr>
          <w:rFonts w:asciiTheme="minorHAnsi" w:hAnsiTheme="minorHAnsi" w:cstheme="minorHAnsi"/>
        </w:rPr>
        <w:t xml:space="preserve"> 0.45 </w:t>
      </w:r>
      <w:proofErr w:type="spellStart"/>
      <w:r>
        <w:rPr>
          <w:rFonts w:asciiTheme="minorHAnsi" w:hAnsiTheme="minorHAnsi" w:cstheme="minorHAnsi"/>
        </w:rPr>
        <w:t>μm</w:t>
      </w:r>
      <w:proofErr w:type="spellEnd"/>
      <w:r w:rsidRPr="00731C2B">
        <w:rPr>
          <w:rFonts w:asciiTheme="minorHAnsi" w:hAnsiTheme="minorHAnsi" w:cstheme="minorHAnsi"/>
        </w:rPr>
        <w:t xml:space="preserve"> filter </w:t>
      </w:r>
      <w:r w:rsidRPr="00106991">
        <w:rPr>
          <w:rFonts w:asciiTheme="minorHAnsi" w:hAnsiTheme="minorHAnsi" w:cstheme="minorHAnsi"/>
        </w:rPr>
        <w:t xml:space="preserve">membrane of known mass. Use </w:t>
      </w:r>
      <w:r w:rsidRPr="00A65B39">
        <w:rPr>
          <w:rFonts w:asciiTheme="minorHAnsi" w:hAnsiTheme="minorHAnsi" w:cstheme="minorHAnsi"/>
        </w:rPr>
        <w:t xml:space="preserve">covered aluminum weigh boats or </w:t>
      </w:r>
      <w:r w:rsidRPr="00307490">
        <w:rPr>
          <w:rFonts w:asciiTheme="minorHAnsi" w:hAnsiTheme="minorHAnsi" w:cstheme="minorHAnsi"/>
        </w:rPr>
        <w:t xml:space="preserve">glass vessels to support the </w:t>
      </w:r>
      <w:r w:rsidRPr="00324425">
        <w:rPr>
          <w:rFonts w:asciiTheme="minorHAnsi" w:hAnsiTheme="minorHAnsi" w:cstheme="minorHAnsi"/>
        </w:rPr>
        <w:t>biomass and filters as they are dried</w:t>
      </w:r>
      <w:r w:rsidRPr="00DD3123">
        <w:rPr>
          <w:rFonts w:asciiTheme="minorHAnsi" w:hAnsiTheme="minorHAnsi" w:cstheme="minorHAnsi"/>
        </w:rPr>
        <w:t>.</w:t>
      </w:r>
      <w:r w:rsidRPr="00B736D1">
        <w:rPr>
          <w:rFonts w:asciiTheme="minorHAnsi" w:hAnsiTheme="minorHAnsi" w:cstheme="minorHAnsi"/>
        </w:rPr>
        <w:t xml:space="preserve"> </w:t>
      </w:r>
    </w:p>
    <w:p w14:paraId="0E3A3668" w14:textId="77777777" w:rsidR="0041589F" w:rsidRPr="009232A5" w:rsidRDefault="0041589F" w:rsidP="003278E4">
      <w:pPr>
        <w:pStyle w:val="ListParagraph"/>
        <w:ind w:left="0"/>
        <w:rPr>
          <w:rFonts w:asciiTheme="minorHAnsi" w:hAnsiTheme="minorHAnsi" w:cstheme="minorHAnsi"/>
        </w:rPr>
      </w:pPr>
    </w:p>
    <w:p w14:paraId="6A45E35C" w14:textId="11A4A079" w:rsidR="0041589F" w:rsidRPr="007D48F2" w:rsidRDefault="0041589F" w:rsidP="003278E4">
      <w:pPr>
        <w:pStyle w:val="NormalWeb"/>
        <w:numPr>
          <w:ilvl w:val="2"/>
          <w:numId w:val="18"/>
        </w:numPr>
        <w:spacing w:before="0" w:beforeAutospacing="0" w:after="0" w:afterAutospacing="0"/>
        <w:rPr>
          <w:rFonts w:asciiTheme="minorHAnsi" w:hAnsiTheme="minorHAnsi" w:cstheme="minorHAnsi"/>
        </w:rPr>
      </w:pPr>
      <w:r w:rsidRPr="009232A5">
        <w:rPr>
          <w:rFonts w:asciiTheme="minorHAnsi" w:hAnsiTheme="minorHAnsi" w:cstheme="minorHAnsi"/>
        </w:rPr>
        <w:t>Mass the biomass and filters after drying for approximately 18</w:t>
      </w:r>
      <w:r w:rsidR="00C905FB">
        <w:rPr>
          <w:rFonts w:asciiTheme="minorHAnsi" w:hAnsiTheme="minorHAnsi" w:cstheme="minorHAnsi"/>
        </w:rPr>
        <w:t>−</w:t>
      </w:r>
      <w:r w:rsidRPr="009232A5">
        <w:rPr>
          <w:rFonts w:asciiTheme="minorHAnsi" w:hAnsiTheme="minorHAnsi" w:cstheme="minorHAnsi"/>
        </w:rPr>
        <w:t>24 h</w:t>
      </w:r>
      <w:r w:rsidRPr="006E47C3">
        <w:rPr>
          <w:rFonts w:asciiTheme="minorHAnsi" w:hAnsiTheme="minorHAnsi" w:cstheme="minorHAnsi"/>
        </w:rPr>
        <w:t xml:space="preserve"> in an oven between 80</w:t>
      </w:r>
      <w:r w:rsidR="00C905FB">
        <w:rPr>
          <w:rFonts w:asciiTheme="minorHAnsi" w:hAnsiTheme="minorHAnsi" w:cstheme="minorHAnsi"/>
        </w:rPr>
        <w:t>−</w:t>
      </w:r>
      <w:r w:rsidRPr="006E47C3">
        <w:rPr>
          <w:rFonts w:asciiTheme="minorHAnsi" w:hAnsiTheme="minorHAnsi" w:cstheme="minorHAnsi"/>
        </w:rPr>
        <w:t xml:space="preserve">100 °C. </w:t>
      </w:r>
      <w:r w:rsidRPr="00594EB3">
        <w:rPr>
          <w:rFonts w:asciiTheme="minorHAnsi" w:hAnsiTheme="minorHAnsi" w:cstheme="minorHAnsi"/>
        </w:rPr>
        <w:t xml:space="preserve">To verify complete drying, measure again after an additional </w:t>
      </w:r>
      <w:r>
        <w:rPr>
          <w:rFonts w:asciiTheme="minorHAnsi" w:hAnsiTheme="minorHAnsi" w:cstheme="minorHAnsi"/>
        </w:rPr>
        <w:t>2</w:t>
      </w:r>
      <w:r w:rsidR="00C905FB">
        <w:rPr>
          <w:rFonts w:asciiTheme="minorHAnsi" w:hAnsiTheme="minorHAnsi" w:cstheme="minorHAnsi"/>
        </w:rPr>
        <w:t>−</w:t>
      </w:r>
      <w:r w:rsidRPr="004819BD">
        <w:rPr>
          <w:rFonts w:asciiTheme="minorHAnsi" w:hAnsiTheme="minorHAnsi" w:cstheme="minorHAnsi"/>
        </w:rPr>
        <w:t xml:space="preserve">3 h to determine if the mass has stabilized. </w:t>
      </w:r>
    </w:p>
    <w:p w14:paraId="16302760" w14:textId="77777777" w:rsidR="0041589F" w:rsidRPr="007D48F2" w:rsidRDefault="0041589F" w:rsidP="003278E4">
      <w:pPr>
        <w:pStyle w:val="ListParagraph"/>
        <w:ind w:left="0"/>
        <w:rPr>
          <w:rFonts w:asciiTheme="minorHAnsi" w:hAnsiTheme="minorHAnsi" w:cstheme="minorHAnsi"/>
        </w:rPr>
      </w:pPr>
    </w:p>
    <w:p w14:paraId="50635761" w14:textId="77777777" w:rsidR="0041589F" w:rsidRPr="001C1181" w:rsidRDefault="0041589F" w:rsidP="003278E4">
      <w:pPr>
        <w:pStyle w:val="NormalWeb"/>
        <w:numPr>
          <w:ilvl w:val="2"/>
          <w:numId w:val="18"/>
        </w:numPr>
        <w:spacing w:before="0" w:beforeAutospacing="0" w:after="0" w:afterAutospacing="0"/>
        <w:rPr>
          <w:rFonts w:asciiTheme="minorHAnsi" w:hAnsiTheme="minorHAnsi" w:cstheme="minorHAnsi"/>
        </w:rPr>
      </w:pPr>
      <w:r w:rsidRPr="004B2807">
        <w:rPr>
          <w:rFonts w:asciiTheme="minorHAnsi" w:hAnsiTheme="minorHAnsi" w:cstheme="minorHAnsi"/>
        </w:rPr>
        <w:t xml:space="preserve">Subtract the filter mass from the combined biomass and filter mass to calculate the biomass mass. </w:t>
      </w:r>
    </w:p>
    <w:p w14:paraId="0E1C0559" w14:textId="77777777" w:rsidR="0041589F" w:rsidRPr="001C1181" w:rsidRDefault="0041589F" w:rsidP="003278E4">
      <w:pPr>
        <w:pStyle w:val="ListParagraph"/>
        <w:ind w:left="0"/>
        <w:rPr>
          <w:rFonts w:asciiTheme="minorHAnsi" w:hAnsiTheme="minorHAnsi" w:cstheme="minorHAnsi"/>
        </w:rPr>
      </w:pPr>
    </w:p>
    <w:p w14:paraId="6405EA64" w14:textId="424DBEB8" w:rsidR="0041589F" w:rsidRPr="001C1181" w:rsidRDefault="0041589F" w:rsidP="003278E4">
      <w:pPr>
        <w:pStyle w:val="NormalWeb"/>
        <w:numPr>
          <w:ilvl w:val="2"/>
          <w:numId w:val="18"/>
        </w:numPr>
        <w:spacing w:before="0" w:beforeAutospacing="0" w:after="0" w:afterAutospacing="0"/>
        <w:rPr>
          <w:rFonts w:asciiTheme="minorHAnsi" w:hAnsiTheme="minorHAnsi" w:cstheme="minorHAnsi"/>
        </w:rPr>
      </w:pPr>
      <w:r w:rsidRPr="001C1181">
        <w:rPr>
          <w:rFonts w:asciiTheme="minorHAnsi" w:hAnsiTheme="minorHAnsi" w:cstheme="minorHAnsi"/>
        </w:rPr>
        <w:t>Plot the calibration curve as measured OD</w:t>
      </w:r>
      <w:r w:rsidRPr="001C1181">
        <w:rPr>
          <w:rFonts w:asciiTheme="minorHAnsi" w:hAnsiTheme="minorHAnsi" w:cstheme="minorHAnsi"/>
          <w:vertAlign w:val="subscript"/>
        </w:rPr>
        <w:t>750</w:t>
      </w:r>
      <w:r w:rsidRPr="001C1181">
        <w:rPr>
          <w:rFonts w:asciiTheme="minorHAnsi" w:hAnsiTheme="minorHAnsi" w:cstheme="minorHAnsi"/>
        </w:rPr>
        <w:t xml:space="preserve"> against the biomass concentration (mass of biomass divided by the volume of filtered culture) and fit the data with a linear regression. </w:t>
      </w:r>
    </w:p>
    <w:p w14:paraId="51FDEDF8" w14:textId="77777777" w:rsidR="0041589F" w:rsidRPr="001C1181" w:rsidRDefault="0041589F" w:rsidP="003278E4">
      <w:pPr>
        <w:pStyle w:val="NormalWeb"/>
        <w:spacing w:before="0" w:beforeAutospacing="0" w:after="0" w:afterAutospacing="0"/>
        <w:rPr>
          <w:rFonts w:asciiTheme="minorHAnsi" w:hAnsiTheme="minorHAnsi" w:cstheme="minorHAnsi"/>
        </w:rPr>
      </w:pPr>
    </w:p>
    <w:p w14:paraId="159F35A9" w14:textId="77777777" w:rsidR="0041589F" w:rsidRPr="001C1181" w:rsidRDefault="0041589F" w:rsidP="003278E4">
      <w:pPr>
        <w:pStyle w:val="NormalWeb"/>
        <w:numPr>
          <w:ilvl w:val="0"/>
          <w:numId w:val="18"/>
        </w:numPr>
        <w:spacing w:before="0" w:beforeAutospacing="0" w:after="0" w:afterAutospacing="0"/>
        <w:rPr>
          <w:rFonts w:asciiTheme="minorHAnsi" w:hAnsiTheme="minorHAnsi" w:cstheme="minorHAnsi"/>
          <w:b/>
        </w:rPr>
      </w:pPr>
      <w:r w:rsidRPr="001C1181">
        <w:rPr>
          <w:rFonts w:asciiTheme="minorHAnsi" w:hAnsiTheme="minorHAnsi" w:cstheme="minorHAnsi"/>
          <w:b/>
        </w:rPr>
        <w:t>Biomass productivity modeling and rate calculations</w:t>
      </w:r>
    </w:p>
    <w:p w14:paraId="17DA63D2" w14:textId="77777777" w:rsidR="0041589F" w:rsidRPr="001C1181" w:rsidRDefault="0041589F" w:rsidP="003278E4">
      <w:pPr>
        <w:rPr>
          <w:rFonts w:asciiTheme="minorHAnsi" w:hAnsiTheme="minorHAnsi" w:cstheme="minorHAnsi"/>
        </w:rPr>
      </w:pPr>
    </w:p>
    <w:p w14:paraId="30343772" w14:textId="6CBCD5E5" w:rsidR="0041589F" w:rsidRPr="001C1181" w:rsidRDefault="0041589F" w:rsidP="003278E4">
      <w:pPr>
        <w:pStyle w:val="NormalWeb"/>
        <w:numPr>
          <w:ilvl w:val="1"/>
          <w:numId w:val="18"/>
        </w:numPr>
        <w:spacing w:before="0" w:beforeAutospacing="0" w:after="0" w:afterAutospacing="0"/>
        <w:rPr>
          <w:rFonts w:asciiTheme="minorHAnsi" w:hAnsiTheme="minorHAnsi" w:cstheme="minorHAnsi"/>
        </w:rPr>
      </w:pPr>
      <w:r w:rsidRPr="001C1181">
        <w:rPr>
          <w:rFonts w:asciiTheme="minorHAnsi" w:hAnsiTheme="minorHAnsi" w:cstheme="minorHAnsi"/>
        </w:rPr>
        <w:t>Calculate experiment biomass concentrations from OD</w:t>
      </w:r>
      <w:r w:rsidRPr="001C1181">
        <w:rPr>
          <w:rFonts w:asciiTheme="minorHAnsi" w:hAnsiTheme="minorHAnsi" w:cstheme="minorHAnsi"/>
          <w:vertAlign w:val="subscript"/>
        </w:rPr>
        <w:t>750</w:t>
      </w:r>
      <w:r w:rsidRPr="001C1181">
        <w:rPr>
          <w:rFonts w:asciiTheme="minorHAnsi" w:hAnsiTheme="minorHAnsi" w:cstheme="minorHAnsi"/>
        </w:rPr>
        <w:t xml:space="preserve"> measurements using the calibration curve linear regression (determined in </w:t>
      </w:r>
      <w:r w:rsidR="00AF6EB1">
        <w:rPr>
          <w:rFonts w:asciiTheme="minorHAnsi" w:hAnsiTheme="minorHAnsi" w:cstheme="minorHAnsi"/>
        </w:rPr>
        <w:t>s</w:t>
      </w:r>
      <w:r w:rsidRPr="001C1181">
        <w:rPr>
          <w:rFonts w:asciiTheme="minorHAnsi" w:hAnsiTheme="minorHAnsi" w:cstheme="minorHAnsi"/>
        </w:rPr>
        <w:t xml:space="preserve">ection </w:t>
      </w:r>
      <w:r w:rsidR="006B6BA1">
        <w:rPr>
          <w:rFonts w:asciiTheme="minorHAnsi" w:hAnsiTheme="minorHAnsi" w:cstheme="minorHAnsi"/>
        </w:rPr>
        <w:t>5</w:t>
      </w:r>
      <w:r w:rsidRPr="001C1181">
        <w:rPr>
          <w:rFonts w:asciiTheme="minorHAnsi" w:hAnsiTheme="minorHAnsi" w:cstheme="minorHAnsi"/>
        </w:rPr>
        <w:t>).</w:t>
      </w:r>
    </w:p>
    <w:p w14:paraId="5E3FE72E" w14:textId="77777777" w:rsidR="0041589F" w:rsidRPr="001C1181" w:rsidRDefault="0041589F" w:rsidP="003278E4">
      <w:pPr>
        <w:pStyle w:val="NormalWeb"/>
        <w:spacing w:before="0" w:beforeAutospacing="0" w:after="0" w:afterAutospacing="0"/>
        <w:rPr>
          <w:rFonts w:asciiTheme="minorHAnsi" w:hAnsiTheme="minorHAnsi" w:cstheme="minorHAnsi"/>
        </w:rPr>
      </w:pPr>
    </w:p>
    <w:p w14:paraId="5494B696" w14:textId="79B6FDD0" w:rsidR="0041589F" w:rsidRDefault="0041589F" w:rsidP="003278E4">
      <w:pPr>
        <w:pStyle w:val="NormalWeb"/>
        <w:numPr>
          <w:ilvl w:val="1"/>
          <w:numId w:val="18"/>
        </w:numPr>
        <w:spacing w:before="0" w:beforeAutospacing="0" w:after="0" w:afterAutospacing="0"/>
        <w:rPr>
          <w:rFonts w:asciiTheme="minorHAnsi" w:hAnsiTheme="minorHAnsi" w:cstheme="minorHAnsi"/>
        </w:rPr>
      </w:pPr>
      <w:bookmarkStart w:id="1" w:name="_Hlk13628562"/>
      <w:r w:rsidRPr="001C1181">
        <w:rPr>
          <w:rFonts w:asciiTheme="minorHAnsi" w:hAnsiTheme="minorHAnsi" w:cstheme="minorHAnsi"/>
        </w:rPr>
        <w:t xml:space="preserve">Fit batch microalgal growth data </w:t>
      </w:r>
      <w:bookmarkEnd w:id="1"/>
      <w:r w:rsidRPr="001C1181">
        <w:rPr>
          <w:rFonts w:asciiTheme="minorHAnsi" w:hAnsiTheme="minorHAnsi" w:cstheme="minorHAnsi"/>
        </w:rPr>
        <w:t xml:space="preserve">from lag to exponential to stationary phase with a logistic regression (Equation </w:t>
      </w:r>
      <w:r>
        <w:rPr>
          <w:rFonts w:asciiTheme="minorHAnsi" w:hAnsiTheme="minorHAnsi" w:cstheme="minorHAnsi"/>
        </w:rPr>
        <w:t>2</w:t>
      </w:r>
      <w:r w:rsidRPr="001C1181">
        <w:rPr>
          <w:rFonts w:asciiTheme="minorHAnsi" w:hAnsiTheme="minorHAnsi" w:cstheme="minorHAnsi"/>
        </w:rPr>
        <w:t xml:space="preserve">) in </w:t>
      </w:r>
      <w:r w:rsidR="00AF6EB1" w:rsidRPr="00AF6EB1">
        <w:rPr>
          <w:rFonts w:asciiTheme="minorHAnsi" w:hAnsiTheme="minorHAnsi" w:cstheme="minorHAnsi"/>
        </w:rPr>
        <w:t xml:space="preserve">graphing and statistics software </w:t>
      </w:r>
      <w:r w:rsidR="00AF6EB1">
        <w:rPr>
          <w:rFonts w:asciiTheme="minorHAnsi" w:hAnsiTheme="minorHAnsi" w:cstheme="minorHAnsi"/>
        </w:rPr>
        <w:t>(</w:t>
      </w:r>
      <w:r w:rsidR="00AF6EB1" w:rsidRPr="00AF6EB1">
        <w:rPr>
          <w:rFonts w:asciiTheme="minorHAnsi" w:hAnsiTheme="minorHAnsi" w:cstheme="minorHAnsi"/>
          <w:b/>
          <w:bCs/>
        </w:rPr>
        <w:t>Table of Materials</w:t>
      </w:r>
      <w:r w:rsidR="00AF6EB1">
        <w:rPr>
          <w:rFonts w:asciiTheme="minorHAnsi" w:hAnsiTheme="minorHAnsi" w:cstheme="minorHAnsi"/>
        </w:rPr>
        <w:t>):</w:t>
      </w:r>
    </w:p>
    <w:p w14:paraId="7C340C98" w14:textId="77777777" w:rsidR="00AF6EB1" w:rsidRPr="001C1181" w:rsidRDefault="00AF6EB1" w:rsidP="003278E4">
      <w:pPr>
        <w:pStyle w:val="NormalWeb"/>
        <w:spacing w:before="0" w:beforeAutospacing="0" w:after="0" w:afterAutospacing="0"/>
        <w:rPr>
          <w:rFonts w:asciiTheme="minorHAnsi" w:hAnsiTheme="minorHAnsi" w:cstheme="minorHAnsi"/>
        </w:rPr>
      </w:pPr>
    </w:p>
    <w:p w14:paraId="682D8164" w14:textId="6A7E8482" w:rsidR="0041589F" w:rsidRPr="00A4515C" w:rsidRDefault="0041589F" w:rsidP="003278E4">
      <w:pPr>
        <w:pStyle w:val="NormalWeb"/>
        <w:spacing w:before="0" w:beforeAutospacing="0" w:after="0" w:afterAutospacing="0"/>
        <w:jc w:val="center"/>
        <w:rPr>
          <w:rFonts w:asciiTheme="minorHAnsi" w:hAnsiTheme="minorHAnsi" w:cstheme="minorHAnsi"/>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 xml:space="preserve">= </m:t>
        </m:r>
        <m:f>
          <m:fPr>
            <m:ctrlPr>
              <w:rPr>
                <w:rFonts w:ascii="Cambria Math" w:hAnsi="Cambria Math" w:cs="Arial"/>
                <w:i/>
              </w:rPr>
            </m:ctrlPr>
          </m:fPr>
          <m:num>
            <m:r>
              <w:rPr>
                <w:rFonts w:ascii="Cambria Math" w:hAnsi="Cambria Math" w:cs="Arial"/>
              </w:rPr>
              <m:t>L</m:t>
            </m:r>
          </m:num>
          <m:den>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-k(x-</m:t>
                </m:r>
                <m:sSub>
                  <m:sSubPr>
                    <m:ctrlPr>
                      <w:rPr>
                        <w:rFonts w:ascii="Cambria Math" w:hAnsi="Cambria Math" w:cs="Arial"/>
                        <w:i/>
                      </w:rPr>
                    </m:ctrlPr>
                  </m:sSubPr>
                  <m:e>
                    <m:r>
                      <w:rPr>
                        <w:rFonts w:ascii="Cambria Math" w:hAnsi="Cambria Math" w:cs="Arial"/>
                      </w:rPr>
                      <m:t>x</m:t>
                    </m:r>
                  </m:e>
                  <m:sub>
                    <m:r>
                      <w:rPr>
                        <w:rFonts w:ascii="Cambria Math" w:hAnsi="Cambria Math" w:cs="Arial"/>
                      </w:rPr>
                      <m:t>0</m:t>
                    </m:r>
                  </m:sub>
                </m:sSub>
                <m:r>
                  <w:rPr>
                    <w:rFonts w:ascii="Cambria Math" w:hAnsi="Cambria Math" w:cs="Arial"/>
                  </w:rPr>
                  <m:t>)</m:t>
                </m:r>
              </m:sup>
            </m:sSup>
          </m:den>
        </m:f>
      </m:oMath>
      <w:r w:rsidR="00B103D9">
        <w:rPr>
          <w:rFonts w:asciiTheme="minorHAnsi" w:hAnsiTheme="minorHAnsi" w:cstheme="minorHAnsi"/>
        </w:rPr>
        <w:t xml:space="preserve"> </w:t>
      </w:r>
      <w:r w:rsidR="00AF6EB1">
        <w:rPr>
          <w:rFonts w:asciiTheme="minorHAnsi" w:hAnsiTheme="minorHAnsi" w:cstheme="minorHAnsi"/>
        </w:rPr>
        <w:tab/>
      </w:r>
      <w:r w:rsidR="00AF6EB1">
        <w:rPr>
          <w:rFonts w:asciiTheme="minorHAnsi" w:hAnsiTheme="minorHAnsi" w:cstheme="minorHAnsi"/>
        </w:rPr>
        <w:tab/>
      </w:r>
      <w:r w:rsidR="00AF6EB1">
        <w:rPr>
          <w:rFonts w:asciiTheme="minorHAnsi" w:hAnsiTheme="minorHAnsi" w:cstheme="minorHAnsi"/>
        </w:rPr>
        <w:tab/>
      </w:r>
      <w:r w:rsidR="00AF6EB1">
        <w:rPr>
          <w:rFonts w:asciiTheme="minorHAnsi" w:hAnsiTheme="minorHAnsi" w:cstheme="minorHAnsi"/>
        </w:rPr>
        <w:tab/>
      </w:r>
      <w:r w:rsidRPr="001C1181">
        <w:rPr>
          <w:rFonts w:asciiTheme="minorHAnsi" w:hAnsiTheme="minorHAnsi" w:cstheme="minorHAnsi"/>
        </w:rPr>
        <w:t>(</w:t>
      </w:r>
      <w:r>
        <w:rPr>
          <w:rFonts w:asciiTheme="minorHAnsi" w:hAnsiTheme="minorHAnsi" w:cstheme="minorHAnsi"/>
        </w:rPr>
        <w:t>2</w:t>
      </w:r>
      <w:r w:rsidRPr="001C1181">
        <w:rPr>
          <w:rFonts w:asciiTheme="minorHAnsi" w:hAnsiTheme="minorHAnsi" w:cstheme="minorHAnsi"/>
        </w:rPr>
        <w:t>)</w:t>
      </w:r>
    </w:p>
    <w:p w14:paraId="75AC0E7F" w14:textId="77777777" w:rsidR="00AF6EB1" w:rsidRDefault="00AF6EB1" w:rsidP="003278E4">
      <w:pPr>
        <w:pStyle w:val="NormalWeb"/>
        <w:spacing w:before="0" w:beforeAutospacing="0" w:after="0" w:afterAutospacing="0"/>
        <w:rPr>
          <w:rFonts w:asciiTheme="minorHAnsi" w:hAnsiTheme="minorHAnsi" w:cstheme="minorHAnsi"/>
        </w:rPr>
      </w:pPr>
    </w:p>
    <w:p w14:paraId="34C9BE8F" w14:textId="091E97A3" w:rsidR="0041589F" w:rsidRPr="00DD3123" w:rsidRDefault="0041589F" w:rsidP="003278E4">
      <w:pPr>
        <w:pStyle w:val="NormalWeb"/>
        <w:spacing w:before="0" w:beforeAutospacing="0" w:after="0" w:afterAutospacing="0"/>
        <w:rPr>
          <w:rFonts w:asciiTheme="minorHAnsi" w:hAnsiTheme="minorHAnsi" w:cstheme="minorHAnsi"/>
        </w:rPr>
      </w:pPr>
      <w:r w:rsidRPr="005D69F2">
        <w:rPr>
          <w:rFonts w:asciiTheme="minorHAnsi" w:hAnsiTheme="minorHAnsi" w:cstheme="minorHAnsi"/>
        </w:rPr>
        <w:t xml:space="preserve">where </w:t>
      </w:r>
      <w:r w:rsidRPr="005D69F2">
        <w:rPr>
          <w:rFonts w:asciiTheme="minorHAnsi" w:hAnsiTheme="minorHAnsi" w:cstheme="minorHAnsi"/>
          <w:i/>
        </w:rPr>
        <w:t>L</w:t>
      </w:r>
      <w:r w:rsidRPr="00FE010F">
        <w:rPr>
          <w:rFonts w:asciiTheme="minorHAnsi" w:hAnsiTheme="minorHAnsi" w:cstheme="minorHAnsi"/>
        </w:rPr>
        <w:t xml:space="preserve"> is the curve’s maximum biomass concentration value</w:t>
      </w:r>
      <w:r w:rsidRPr="00D702D8">
        <w:rPr>
          <w:rFonts w:asciiTheme="minorHAnsi" w:hAnsiTheme="minorHAnsi" w:cstheme="minorHAnsi"/>
        </w:rPr>
        <w:t xml:space="preserve">, </w:t>
      </w:r>
      <w:r w:rsidRPr="00D702D8">
        <w:rPr>
          <w:rFonts w:asciiTheme="minorHAnsi" w:hAnsiTheme="minorHAnsi" w:cstheme="minorHAnsi"/>
          <w:i/>
        </w:rPr>
        <w:t>k</w:t>
      </w:r>
      <w:r w:rsidRPr="00D702D8">
        <w:rPr>
          <w:rFonts w:asciiTheme="minorHAnsi" w:hAnsiTheme="minorHAnsi" w:cstheme="minorHAnsi"/>
        </w:rPr>
        <w:t xml:space="preserve"> is the relative steepness of the exponential phase (</w:t>
      </w:r>
      <w:proofErr w:type="gramStart"/>
      <w:r w:rsidRPr="00106991">
        <w:rPr>
          <w:rFonts w:asciiTheme="minorHAnsi" w:hAnsiTheme="minorHAnsi" w:cstheme="minorHAnsi"/>
        </w:rPr>
        <w:t>time</w:t>
      </w:r>
      <w:r w:rsidRPr="00A65B39">
        <w:rPr>
          <w:rFonts w:asciiTheme="minorHAnsi" w:hAnsiTheme="minorHAnsi" w:cstheme="minorHAnsi"/>
          <w:vertAlign w:val="superscript"/>
        </w:rPr>
        <w:t>-1</w:t>
      </w:r>
      <w:proofErr w:type="gramEnd"/>
      <w:r w:rsidRPr="00A65B39">
        <w:rPr>
          <w:rFonts w:asciiTheme="minorHAnsi" w:hAnsiTheme="minorHAnsi" w:cstheme="minorHAnsi"/>
        </w:rPr>
        <w:t xml:space="preserve">), </w:t>
      </w:r>
      <w:r w:rsidRPr="00FD5ADF">
        <w:rPr>
          <w:rFonts w:asciiTheme="minorHAnsi" w:hAnsiTheme="minorHAnsi" w:cstheme="minorHAnsi"/>
          <w:i/>
        </w:rPr>
        <w:t>x</w:t>
      </w:r>
      <w:r w:rsidRPr="00FD5ADF">
        <w:rPr>
          <w:rFonts w:asciiTheme="minorHAnsi" w:hAnsiTheme="minorHAnsi" w:cstheme="minorHAnsi"/>
          <w:i/>
          <w:vertAlign w:val="subscript"/>
        </w:rPr>
        <w:t>o</w:t>
      </w:r>
      <w:r w:rsidRPr="00FD5ADF">
        <w:rPr>
          <w:rFonts w:asciiTheme="minorHAnsi" w:hAnsiTheme="minorHAnsi" w:cstheme="minorHAnsi"/>
        </w:rPr>
        <w:t xml:space="preserve"> is the time of the sigmoidal curve’s midpoint, and </w:t>
      </w:r>
      <w:r w:rsidRPr="00FD5ADF">
        <w:rPr>
          <w:rFonts w:asciiTheme="minorHAnsi" w:hAnsiTheme="minorHAnsi" w:cstheme="minorHAnsi"/>
          <w:i/>
          <w:iCs/>
        </w:rPr>
        <w:t>x</w:t>
      </w:r>
      <w:r w:rsidRPr="00324425">
        <w:rPr>
          <w:rFonts w:asciiTheme="minorHAnsi" w:hAnsiTheme="minorHAnsi" w:cstheme="minorHAnsi"/>
        </w:rPr>
        <w:t xml:space="preserve"> is time. </w:t>
      </w:r>
    </w:p>
    <w:p w14:paraId="3AA036A3" w14:textId="77777777" w:rsidR="0041589F" w:rsidRPr="00DD3123" w:rsidRDefault="0041589F" w:rsidP="003278E4">
      <w:pPr>
        <w:pStyle w:val="NormalWeb"/>
        <w:spacing w:before="0" w:beforeAutospacing="0" w:after="0" w:afterAutospacing="0"/>
        <w:rPr>
          <w:rFonts w:asciiTheme="minorHAnsi" w:hAnsiTheme="minorHAnsi" w:cstheme="minorHAnsi"/>
        </w:rPr>
      </w:pPr>
    </w:p>
    <w:p w14:paraId="2F5CD805" w14:textId="19452DCC" w:rsidR="0041589F" w:rsidRPr="004B2807" w:rsidRDefault="0041589F" w:rsidP="003278E4">
      <w:pPr>
        <w:pStyle w:val="NormalWeb"/>
        <w:numPr>
          <w:ilvl w:val="2"/>
          <w:numId w:val="18"/>
        </w:numPr>
        <w:spacing w:before="0" w:beforeAutospacing="0" w:after="0" w:afterAutospacing="0"/>
        <w:rPr>
          <w:rFonts w:asciiTheme="minorHAnsi" w:hAnsiTheme="minorHAnsi" w:cstheme="minorHAnsi"/>
        </w:rPr>
      </w:pPr>
      <w:r w:rsidRPr="009232A5">
        <w:rPr>
          <w:rFonts w:asciiTheme="minorHAnsi" w:hAnsiTheme="minorHAnsi" w:cstheme="minorHAnsi"/>
        </w:rPr>
        <w:t xml:space="preserve">Manually enter the logistic equation above. Select </w:t>
      </w:r>
      <w:r w:rsidRPr="008B457F">
        <w:rPr>
          <w:rFonts w:asciiTheme="minorHAnsi" w:hAnsiTheme="minorHAnsi" w:cstheme="minorHAnsi"/>
          <w:b/>
          <w:bCs/>
        </w:rPr>
        <w:t>Fit a curve with nonlinear regression</w:t>
      </w:r>
      <w:r w:rsidRPr="009232A5">
        <w:rPr>
          <w:rFonts w:asciiTheme="minorHAnsi" w:hAnsiTheme="minorHAnsi" w:cstheme="minorHAnsi"/>
        </w:rPr>
        <w:t xml:space="preserve"> on the </w:t>
      </w:r>
      <w:r w:rsidRPr="008B457F">
        <w:rPr>
          <w:rFonts w:asciiTheme="minorHAnsi" w:hAnsiTheme="minorHAnsi" w:cstheme="minorHAnsi"/>
          <w:b/>
          <w:bCs/>
        </w:rPr>
        <w:t>Analysis</w:t>
      </w:r>
      <w:r w:rsidRPr="009232A5">
        <w:rPr>
          <w:rFonts w:asciiTheme="minorHAnsi" w:hAnsiTheme="minorHAnsi" w:cstheme="minorHAnsi"/>
        </w:rPr>
        <w:t xml:space="preserve"> tab in </w:t>
      </w:r>
      <w:r w:rsidR="008B457F">
        <w:rPr>
          <w:rFonts w:asciiTheme="minorHAnsi" w:hAnsiTheme="minorHAnsi" w:cstheme="minorHAnsi"/>
        </w:rPr>
        <w:t>the software</w:t>
      </w:r>
      <w:r w:rsidRPr="006E47C3">
        <w:rPr>
          <w:rFonts w:asciiTheme="minorHAnsi" w:hAnsiTheme="minorHAnsi" w:cstheme="minorHAnsi"/>
        </w:rPr>
        <w:t xml:space="preserve">. On the left of the </w:t>
      </w:r>
      <w:r w:rsidRPr="008B457F">
        <w:rPr>
          <w:rFonts w:asciiTheme="minorHAnsi" w:hAnsiTheme="minorHAnsi" w:cstheme="minorHAnsi"/>
          <w:b/>
          <w:bCs/>
        </w:rPr>
        <w:t>Parameters: Nonlinear Regression</w:t>
      </w:r>
      <w:r w:rsidRPr="006E47C3">
        <w:rPr>
          <w:rFonts w:asciiTheme="minorHAnsi" w:hAnsiTheme="minorHAnsi" w:cstheme="minorHAnsi"/>
        </w:rPr>
        <w:t xml:space="preserve"> box, choose </w:t>
      </w:r>
      <w:r w:rsidRPr="008B457F">
        <w:rPr>
          <w:rFonts w:asciiTheme="minorHAnsi" w:hAnsiTheme="minorHAnsi" w:cstheme="minorHAnsi"/>
          <w:b/>
          <w:bCs/>
        </w:rPr>
        <w:t>Create new equation</w:t>
      </w:r>
      <w:r w:rsidRPr="006E47C3">
        <w:rPr>
          <w:rFonts w:asciiTheme="minorHAnsi" w:hAnsiTheme="minorHAnsi" w:cstheme="minorHAnsi"/>
        </w:rPr>
        <w:t xml:space="preserve"> under the </w:t>
      </w:r>
      <w:r w:rsidRPr="008B457F">
        <w:rPr>
          <w:rFonts w:asciiTheme="minorHAnsi" w:hAnsiTheme="minorHAnsi" w:cstheme="minorHAnsi"/>
          <w:b/>
          <w:bCs/>
        </w:rPr>
        <w:t>New dropdown</w:t>
      </w:r>
      <w:r w:rsidRPr="006E47C3">
        <w:rPr>
          <w:rFonts w:asciiTheme="minorHAnsi" w:hAnsiTheme="minorHAnsi" w:cstheme="minorHAnsi"/>
        </w:rPr>
        <w:t xml:space="preserve"> box. Use the default </w:t>
      </w:r>
      <w:r w:rsidR="008B457F">
        <w:rPr>
          <w:rFonts w:asciiTheme="minorHAnsi" w:hAnsiTheme="minorHAnsi" w:cstheme="minorHAnsi"/>
        </w:rPr>
        <w:t>e</w:t>
      </w:r>
      <w:r w:rsidRPr="006E47C3">
        <w:rPr>
          <w:rFonts w:asciiTheme="minorHAnsi" w:hAnsiTheme="minorHAnsi" w:cstheme="minorHAnsi"/>
        </w:rPr>
        <w:t xml:space="preserve">xplicit equation as </w:t>
      </w:r>
      <w:r w:rsidR="008B457F">
        <w:rPr>
          <w:rFonts w:asciiTheme="minorHAnsi" w:hAnsiTheme="minorHAnsi" w:cstheme="minorHAnsi"/>
        </w:rPr>
        <w:t>e</w:t>
      </w:r>
      <w:r w:rsidRPr="006E47C3">
        <w:rPr>
          <w:rFonts w:asciiTheme="minorHAnsi" w:hAnsiTheme="minorHAnsi" w:cstheme="minorHAnsi"/>
        </w:rPr>
        <w:t>quation type, name the new function, and define the new function as Y</w:t>
      </w:r>
      <w:r w:rsidR="008B457F">
        <w:rPr>
          <w:rFonts w:asciiTheme="minorHAnsi" w:hAnsiTheme="minorHAnsi" w:cstheme="minorHAnsi"/>
        </w:rPr>
        <w:t xml:space="preserve"> </w:t>
      </w:r>
      <w:r w:rsidRPr="006E47C3">
        <w:rPr>
          <w:rFonts w:asciiTheme="minorHAnsi" w:hAnsiTheme="minorHAnsi" w:cstheme="minorHAnsi"/>
        </w:rPr>
        <w:t>=</w:t>
      </w:r>
      <w:r w:rsidR="008B457F">
        <w:rPr>
          <w:rFonts w:asciiTheme="minorHAnsi" w:hAnsiTheme="minorHAnsi" w:cstheme="minorHAnsi"/>
        </w:rPr>
        <w:t xml:space="preserve"> </w:t>
      </w:r>
      <w:r w:rsidRPr="00594EB3">
        <w:rPr>
          <w:rFonts w:asciiTheme="minorHAnsi" w:hAnsiTheme="minorHAnsi" w:cstheme="minorHAnsi"/>
        </w:rPr>
        <w:t>L</w:t>
      </w:r>
      <w:proofErr w:type="gramStart"/>
      <w:r w:rsidRPr="00594EB3">
        <w:rPr>
          <w:rFonts w:asciiTheme="minorHAnsi" w:hAnsiTheme="minorHAnsi" w:cstheme="minorHAnsi"/>
        </w:rPr>
        <w:t>/(</w:t>
      </w:r>
      <w:proofErr w:type="gramEnd"/>
      <w:r w:rsidRPr="00594EB3">
        <w:rPr>
          <w:rFonts w:asciiTheme="minorHAnsi" w:hAnsiTheme="minorHAnsi" w:cstheme="minorHAnsi"/>
        </w:rPr>
        <w:t xml:space="preserve">1+ exp(-k*(x-b))), where </w:t>
      </w:r>
      <w:r w:rsidRPr="007D48F2">
        <w:rPr>
          <w:rFonts w:asciiTheme="minorHAnsi" w:hAnsiTheme="minorHAnsi" w:cstheme="minorHAnsi"/>
          <w:i/>
        </w:rPr>
        <w:t>b</w:t>
      </w:r>
      <w:r w:rsidRPr="007D48F2">
        <w:rPr>
          <w:rFonts w:asciiTheme="minorHAnsi" w:hAnsiTheme="minorHAnsi" w:cstheme="minorHAnsi"/>
        </w:rPr>
        <w:t xml:space="preserve"> represents </w:t>
      </w:r>
      <w:r w:rsidRPr="007D48F2">
        <w:rPr>
          <w:rFonts w:asciiTheme="minorHAnsi" w:hAnsiTheme="minorHAnsi" w:cstheme="minorHAnsi"/>
          <w:i/>
        </w:rPr>
        <w:t>x</w:t>
      </w:r>
      <w:r w:rsidRPr="007D48F2">
        <w:rPr>
          <w:rFonts w:asciiTheme="minorHAnsi" w:hAnsiTheme="minorHAnsi" w:cstheme="minorHAnsi"/>
          <w:i/>
          <w:vertAlign w:val="subscript"/>
        </w:rPr>
        <w:t>o</w:t>
      </w:r>
      <w:r w:rsidRPr="004B2807">
        <w:rPr>
          <w:rFonts w:asciiTheme="minorHAnsi" w:hAnsiTheme="minorHAnsi" w:cstheme="minorHAnsi"/>
        </w:rPr>
        <w:t xml:space="preserve">. </w:t>
      </w:r>
    </w:p>
    <w:p w14:paraId="17D7F243" w14:textId="77777777" w:rsidR="0041589F" w:rsidRPr="001C1181" w:rsidRDefault="0041589F" w:rsidP="003278E4">
      <w:pPr>
        <w:pStyle w:val="NormalWeb"/>
        <w:spacing w:before="0" w:beforeAutospacing="0" w:after="0" w:afterAutospacing="0"/>
        <w:rPr>
          <w:rFonts w:asciiTheme="minorHAnsi" w:hAnsiTheme="minorHAnsi" w:cstheme="minorHAnsi"/>
        </w:rPr>
      </w:pPr>
    </w:p>
    <w:p w14:paraId="5275C1E4" w14:textId="77777777" w:rsidR="0041589F" w:rsidRPr="001C1181" w:rsidRDefault="0041589F" w:rsidP="003278E4">
      <w:pPr>
        <w:pStyle w:val="NormalWeb"/>
        <w:numPr>
          <w:ilvl w:val="1"/>
          <w:numId w:val="18"/>
        </w:numPr>
        <w:spacing w:before="0" w:beforeAutospacing="0" w:after="0" w:afterAutospacing="0"/>
        <w:rPr>
          <w:rFonts w:asciiTheme="minorHAnsi" w:hAnsiTheme="minorHAnsi" w:cstheme="minorHAnsi"/>
        </w:rPr>
      </w:pPr>
      <w:r w:rsidRPr="001C1181">
        <w:rPr>
          <w:rFonts w:asciiTheme="minorHAnsi" w:hAnsiTheme="minorHAnsi" w:cstheme="minorHAnsi"/>
        </w:rPr>
        <w:t xml:space="preserve">Calculate the overall biomass productivity of the microalgal batch by dividing the difference between the final and initial biomass concentrations by the difference between the final and initial times. </w:t>
      </w:r>
    </w:p>
    <w:p w14:paraId="0A9C2199" w14:textId="77777777" w:rsidR="0041589F" w:rsidRPr="001C1181" w:rsidRDefault="0041589F" w:rsidP="003278E4">
      <w:pPr>
        <w:pStyle w:val="NormalWeb"/>
        <w:spacing w:before="0" w:beforeAutospacing="0" w:after="0" w:afterAutospacing="0"/>
        <w:rPr>
          <w:rFonts w:asciiTheme="minorHAnsi" w:hAnsiTheme="minorHAnsi" w:cstheme="minorHAnsi"/>
        </w:rPr>
      </w:pPr>
    </w:p>
    <w:p w14:paraId="22C18EED" w14:textId="1E8E704F" w:rsidR="0041589F" w:rsidRDefault="0041589F" w:rsidP="003278E4">
      <w:pPr>
        <w:pStyle w:val="NormalWeb"/>
        <w:numPr>
          <w:ilvl w:val="1"/>
          <w:numId w:val="18"/>
        </w:numPr>
        <w:spacing w:before="0" w:beforeAutospacing="0" w:after="0" w:afterAutospacing="0"/>
        <w:rPr>
          <w:rFonts w:asciiTheme="minorHAnsi" w:hAnsiTheme="minorHAnsi" w:cstheme="minorHAnsi"/>
        </w:rPr>
      </w:pPr>
      <w:r w:rsidRPr="001C1181">
        <w:rPr>
          <w:rFonts w:asciiTheme="minorHAnsi" w:hAnsiTheme="minorHAnsi" w:cstheme="minorHAnsi"/>
        </w:rPr>
        <w:t xml:space="preserve">Calculate the maximum biomass productivity of the microalgal batch from the derivative of Equation </w:t>
      </w:r>
      <w:r>
        <w:rPr>
          <w:rFonts w:asciiTheme="minorHAnsi" w:hAnsiTheme="minorHAnsi" w:cstheme="minorHAnsi"/>
        </w:rPr>
        <w:t>2</w:t>
      </w:r>
      <w:r w:rsidRPr="001C1181">
        <w:rPr>
          <w:rFonts w:asciiTheme="minorHAnsi" w:hAnsiTheme="minorHAnsi" w:cstheme="minorHAnsi"/>
        </w:rPr>
        <w:t xml:space="preserve"> (Equation </w:t>
      </w:r>
      <w:r>
        <w:rPr>
          <w:rFonts w:asciiTheme="minorHAnsi" w:hAnsiTheme="minorHAnsi" w:cstheme="minorHAnsi"/>
        </w:rPr>
        <w:t>3</w:t>
      </w:r>
      <w:r w:rsidRPr="001C1181">
        <w:rPr>
          <w:rFonts w:asciiTheme="minorHAnsi" w:hAnsiTheme="minorHAnsi" w:cstheme="minorHAnsi"/>
        </w:rPr>
        <w:t xml:space="preserve">) at the sigmoid midpoint, when </w:t>
      </w:r>
      <w:r w:rsidRPr="001C1181">
        <w:rPr>
          <w:rFonts w:asciiTheme="minorHAnsi" w:hAnsiTheme="minorHAnsi" w:cstheme="minorHAnsi"/>
          <w:i/>
        </w:rPr>
        <w:t>x</w:t>
      </w:r>
      <w:r w:rsidRPr="001C1181">
        <w:rPr>
          <w:rFonts w:asciiTheme="minorHAnsi" w:hAnsiTheme="minorHAnsi" w:cstheme="minorHAnsi"/>
        </w:rPr>
        <w:t xml:space="preserve"> = </w:t>
      </w:r>
      <w:r w:rsidRPr="001C1181">
        <w:rPr>
          <w:rFonts w:asciiTheme="minorHAnsi" w:hAnsiTheme="minorHAnsi" w:cstheme="minorHAnsi"/>
          <w:i/>
        </w:rPr>
        <w:t>x</w:t>
      </w:r>
      <w:r w:rsidRPr="001C1181">
        <w:rPr>
          <w:rFonts w:asciiTheme="minorHAnsi" w:hAnsiTheme="minorHAnsi" w:cstheme="minorHAnsi"/>
          <w:i/>
          <w:vertAlign w:val="subscript"/>
        </w:rPr>
        <w:t>o</w:t>
      </w:r>
      <w:r w:rsidRPr="001C1181">
        <w:rPr>
          <w:rFonts w:asciiTheme="minorHAnsi" w:hAnsiTheme="minorHAnsi" w:cstheme="minorHAnsi"/>
        </w:rPr>
        <w:t xml:space="preserve">. </w:t>
      </w:r>
    </w:p>
    <w:p w14:paraId="597740D8" w14:textId="77777777" w:rsidR="005C67F2" w:rsidRPr="001C1181" w:rsidRDefault="005C67F2" w:rsidP="003278E4">
      <w:pPr>
        <w:pStyle w:val="NormalWeb"/>
        <w:spacing w:before="0" w:beforeAutospacing="0" w:after="0" w:afterAutospacing="0"/>
        <w:rPr>
          <w:rFonts w:asciiTheme="minorHAnsi" w:hAnsiTheme="minorHAnsi" w:cstheme="minorHAnsi"/>
        </w:rPr>
      </w:pPr>
    </w:p>
    <w:p w14:paraId="1847B0E0" w14:textId="01D2911B" w:rsidR="002624AB" w:rsidRPr="0041589F" w:rsidRDefault="00E836E6" w:rsidP="003278E4">
      <w:pPr>
        <w:pStyle w:val="NormalWeb"/>
        <w:spacing w:before="0" w:beforeAutospacing="0" w:after="0" w:afterAutospacing="0"/>
        <w:jc w:val="center"/>
        <w:rPr>
          <w:rFonts w:asciiTheme="minorHAnsi" w:hAnsiTheme="minorHAnsi" w:cstheme="minorHAnsi"/>
        </w:rPr>
      </w:pPr>
      <m:oMath>
        <m:f>
          <m:fPr>
            <m:ctrlPr>
              <w:rPr>
                <w:rFonts w:ascii="Cambria Math" w:hAnsi="Cambria Math" w:cstheme="minorHAnsi"/>
                <w:i/>
              </w:rPr>
            </m:ctrlPr>
          </m:fPr>
          <m:num>
            <m:r>
              <w:rPr>
                <w:rFonts w:ascii="Cambria Math" w:hAnsi="Cambria Math" w:cs="Arial"/>
              </w:rPr>
              <m:t>∂f</m:t>
            </m:r>
            <m:d>
              <m:dPr>
                <m:ctrlPr>
                  <w:rPr>
                    <w:rFonts w:ascii="Cambria Math" w:hAnsi="Cambria Math" w:cs="Arial"/>
                    <w:i/>
                  </w:rPr>
                </m:ctrlPr>
              </m:dPr>
              <m:e>
                <m:r>
                  <w:rPr>
                    <w:rFonts w:ascii="Cambria Math" w:hAnsi="Cambria Math" w:cs="Arial"/>
                  </w:rPr>
                  <m:t>x</m:t>
                </m:r>
              </m:e>
            </m:d>
          </m:num>
          <m:den>
            <m:r>
              <w:rPr>
                <w:rFonts w:ascii="Cambria Math" w:hAnsi="Cambria Math" w:cstheme="minorHAnsi"/>
              </w:rPr>
              <m:t>∂x</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 xml:space="preserve">L k </m:t>
            </m:r>
            <m:sSup>
              <m:sSupPr>
                <m:ctrlPr>
                  <w:rPr>
                    <w:rFonts w:ascii="Cambria Math" w:hAnsi="Cambria Math" w:cs="Arial"/>
                    <w:i/>
                  </w:rPr>
                </m:ctrlPr>
              </m:sSupPr>
              <m:e>
                <m:r>
                  <w:rPr>
                    <w:rFonts w:ascii="Cambria Math" w:hAnsi="Cambria Math" w:cs="Arial"/>
                  </w:rPr>
                  <m:t>e</m:t>
                </m:r>
              </m:e>
              <m:sup>
                <m:r>
                  <w:rPr>
                    <w:rFonts w:ascii="Cambria Math" w:hAnsi="Cambria Math" w:cs="Arial"/>
                  </w:rPr>
                  <m:t>-k(x-</m:t>
                </m:r>
                <m:sSub>
                  <m:sSubPr>
                    <m:ctrlPr>
                      <w:rPr>
                        <w:rFonts w:ascii="Cambria Math" w:hAnsi="Cambria Math" w:cs="Arial"/>
                        <w:i/>
                      </w:rPr>
                    </m:ctrlPr>
                  </m:sSubPr>
                  <m:e>
                    <m:r>
                      <w:rPr>
                        <w:rFonts w:ascii="Cambria Math" w:hAnsi="Cambria Math" w:cs="Arial"/>
                      </w:rPr>
                      <m:t>x</m:t>
                    </m:r>
                  </m:e>
                  <m:sub>
                    <m:r>
                      <w:rPr>
                        <w:rFonts w:ascii="Cambria Math" w:hAnsi="Cambria Math" w:cs="Arial"/>
                      </w:rPr>
                      <m:t>0</m:t>
                    </m:r>
                  </m:sub>
                </m:sSub>
                <m:r>
                  <w:rPr>
                    <w:rFonts w:ascii="Cambria Math" w:hAnsi="Cambria Math" w:cs="Arial"/>
                  </w:rPr>
                  <m:t>)</m:t>
                </m:r>
              </m:sup>
            </m:sSup>
          </m:num>
          <m:den>
            <m:sSup>
              <m:sSupPr>
                <m:ctrlPr>
                  <w:rPr>
                    <w:rFonts w:ascii="Cambria Math" w:hAnsi="Cambria Math" w:cs="Arial"/>
                    <w:i/>
                  </w:rPr>
                </m:ctrlPr>
              </m:sSupPr>
              <m:e>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Fonts w:ascii="Cambria Math" w:hAnsi="Cambria Math" w:cs="Arial"/>
                      </w:rPr>
                      <m:t>-k(x-</m:t>
                    </m:r>
                    <m:sSub>
                      <m:sSubPr>
                        <m:ctrlPr>
                          <w:rPr>
                            <w:rFonts w:ascii="Cambria Math" w:hAnsi="Cambria Math" w:cs="Arial"/>
                            <w:i/>
                          </w:rPr>
                        </m:ctrlPr>
                      </m:sSubPr>
                      <m:e>
                        <m:r>
                          <w:rPr>
                            <w:rFonts w:ascii="Cambria Math" w:hAnsi="Cambria Math" w:cs="Arial"/>
                          </w:rPr>
                          <m:t>x</m:t>
                        </m:r>
                      </m:e>
                      <m:sub>
                        <m:r>
                          <w:rPr>
                            <w:rFonts w:ascii="Cambria Math" w:hAnsi="Cambria Math" w:cs="Arial"/>
                          </w:rPr>
                          <m:t>0</m:t>
                        </m:r>
                      </m:sub>
                    </m:sSub>
                    <m:r>
                      <w:rPr>
                        <w:rFonts w:ascii="Cambria Math" w:hAnsi="Cambria Math" w:cs="Arial"/>
                      </w:rPr>
                      <m:t>)</m:t>
                    </m:r>
                  </m:sup>
                </m:sSup>
                <m:r>
                  <w:rPr>
                    <w:rFonts w:ascii="Cambria Math" w:hAnsi="Cambria Math" w:cs="Arial"/>
                  </w:rPr>
                  <m:t>+1)</m:t>
                </m:r>
              </m:e>
              <m:sup>
                <m:r>
                  <w:rPr>
                    <w:rFonts w:ascii="Cambria Math" w:hAnsi="Cambria Math" w:cs="Arial"/>
                  </w:rPr>
                  <m:t>2</m:t>
                </m:r>
              </m:sup>
            </m:sSup>
          </m:den>
        </m:f>
      </m:oMath>
      <w:r w:rsidR="00B103D9">
        <w:rPr>
          <w:rFonts w:asciiTheme="minorHAnsi" w:hAnsiTheme="minorHAnsi" w:cstheme="minorHAnsi"/>
        </w:rPr>
        <w:t xml:space="preserve"> </w:t>
      </w:r>
      <w:r w:rsidR="005C67F2">
        <w:rPr>
          <w:rFonts w:asciiTheme="minorHAnsi" w:hAnsiTheme="minorHAnsi" w:cstheme="minorHAnsi"/>
        </w:rPr>
        <w:tab/>
      </w:r>
      <w:r w:rsidR="005C67F2">
        <w:rPr>
          <w:rFonts w:asciiTheme="minorHAnsi" w:hAnsiTheme="minorHAnsi" w:cstheme="minorHAnsi"/>
        </w:rPr>
        <w:tab/>
      </w:r>
      <w:r w:rsidR="005C67F2">
        <w:rPr>
          <w:rFonts w:asciiTheme="minorHAnsi" w:hAnsiTheme="minorHAnsi" w:cstheme="minorHAnsi"/>
        </w:rPr>
        <w:tab/>
      </w:r>
      <w:r w:rsidR="005C67F2">
        <w:rPr>
          <w:rFonts w:asciiTheme="minorHAnsi" w:hAnsiTheme="minorHAnsi" w:cstheme="minorHAnsi"/>
        </w:rPr>
        <w:tab/>
      </w:r>
      <w:r w:rsidR="0041589F" w:rsidRPr="00A4515C">
        <w:rPr>
          <w:rFonts w:asciiTheme="minorHAnsi" w:hAnsiTheme="minorHAnsi" w:cstheme="minorHAnsi"/>
        </w:rPr>
        <w:t>(</w:t>
      </w:r>
      <w:r w:rsidR="0041589F">
        <w:rPr>
          <w:rFonts w:asciiTheme="minorHAnsi" w:hAnsiTheme="minorHAnsi" w:cstheme="minorHAnsi"/>
        </w:rPr>
        <w:t>3</w:t>
      </w:r>
      <w:r w:rsidR="0041589F" w:rsidRPr="00A4515C">
        <w:rPr>
          <w:rFonts w:asciiTheme="minorHAnsi" w:hAnsiTheme="minorHAnsi" w:cstheme="minorHAnsi"/>
        </w:rPr>
        <w:t>)</w:t>
      </w:r>
    </w:p>
    <w:p w14:paraId="3C2AA70A" w14:textId="77777777" w:rsidR="0041589F" w:rsidRPr="001C1181" w:rsidRDefault="0041589F" w:rsidP="003278E4">
      <w:pPr>
        <w:pStyle w:val="NormalWeb"/>
        <w:spacing w:before="0" w:beforeAutospacing="0" w:after="0" w:afterAutospacing="0"/>
        <w:rPr>
          <w:rFonts w:asciiTheme="minorHAnsi" w:hAnsiTheme="minorHAnsi" w:cstheme="minorHAnsi"/>
          <w:b/>
          <w:color w:val="000000" w:themeColor="text1"/>
        </w:rPr>
      </w:pPr>
    </w:p>
    <w:p w14:paraId="3E79FCA8" w14:textId="34BA43B2" w:rsidR="006305D7" w:rsidRPr="005D69F2" w:rsidRDefault="006305D7" w:rsidP="003278E4">
      <w:pPr>
        <w:pStyle w:val="NormalWeb"/>
        <w:spacing w:before="0" w:beforeAutospacing="0" w:after="0" w:afterAutospacing="0"/>
        <w:rPr>
          <w:rFonts w:asciiTheme="minorHAnsi" w:hAnsiTheme="minorHAnsi" w:cstheme="minorHAnsi"/>
          <w:b/>
          <w:color w:val="000000" w:themeColor="text1"/>
        </w:rPr>
      </w:pPr>
      <w:r w:rsidRPr="00A4515C">
        <w:rPr>
          <w:rFonts w:asciiTheme="minorHAnsi" w:hAnsiTheme="minorHAnsi" w:cstheme="minorHAnsi"/>
          <w:b/>
          <w:color w:val="000000" w:themeColor="text1"/>
        </w:rPr>
        <w:t>REPRESENTATIVE RESULTS</w:t>
      </w:r>
      <w:r w:rsidR="00EF1462" w:rsidRPr="00A4515C">
        <w:rPr>
          <w:rFonts w:asciiTheme="minorHAnsi" w:hAnsiTheme="minorHAnsi" w:cstheme="minorHAnsi"/>
          <w:b/>
          <w:color w:val="000000" w:themeColor="text1"/>
        </w:rPr>
        <w:t xml:space="preserve">: </w:t>
      </w:r>
    </w:p>
    <w:p w14:paraId="04BE1A6D" w14:textId="24F394BA" w:rsidR="009E3AC7" w:rsidRDefault="00F75765" w:rsidP="003278E4">
      <w:pPr>
        <w:pStyle w:val="NormalWeb"/>
        <w:spacing w:before="0" w:beforeAutospacing="0" w:after="0" w:afterAutospacing="0"/>
        <w:rPr>
          <w:rFonts w:asciiTheme="minorHAnsi" w:hAnsiTheme="minorHAnsi" w:cstheme="minorHAnsi"/>
          <w:color w:val="000000" w:themeColor="text1"/>
        </w:rPr>
      </w:pPr>
      <w:r w:rsidRPr="00FE010F">
        <w:rPr>
          <w:rFonts w:asciiTheme="minorHAnsi" w:hAnsiTheme="minorHAnsi" w:cstheme="minorHAnsi"/>
          <w:color w:val="000000" w:themeColor="text1"/>
        </w:rPr>
        <w:t xml:space="preserve">A calibration curve for the green microalgae, </w:t>
      </w:r>
      <w:r w:rsidRPr="00FE010F">
        <w:rPr>
          <w:rFonts w:asciiTheme="minorHAnsi" w:hAnsiTheme="minorHAnsi" w:cstheme="minorHAnsi"/>
          <w:i/>
          <w:color w:val="000000" w:themeColor="text1"/>
        </w:rPr>
        <w:t>S</w:t>
      </w:r>
      <w:r w:rsidR="00025B54">
        <w:rPr>
          <w:rFonts w:asciiTheme="minorHAnsi" w:hAnsiTheme="minorHAnsi" w:cstheme="minorHAnsi"/>
          <w:i/>
          <w:color w:val="000000" w:themeColor="text1"/>
        </w:rPr>
        <w:t>.</w:t>
      </w:r>
      <w:r w:rsidRPr="00FE010F">
        <w:rPr>
          <w:rFonts w:asciiTheme="minorHAnsi" w:hAnsiTheme="minorHAnsi" w:cstheme="minorHAnsi"/>
          <w:i/>
          <w:color w:val="000000" w:themeColor="text1"/>
        </w:rPr>
        <w:t xml:space="preserve"> obliquus</w:t>
      </w:r>
      <w:r w:rsidRPr="00D702D8">
        <w:rPr>
          <w:rFonts w:asciiTheme="minorHAnsi" w:hAnsiTheme="minorHAnsi" w:cstheme="minorHAnsi"/>
          <w:color w:val="000000" w:themeColor="text1"/>
        </w:rPr>
        <w:t>,</w:t>
      </w:r>
      <w:r w:rsidR="005243D7" w:rsidRPr="00D702D8">
        <w:rPr>
          <w:rFonts w:asciiTheme="minorHAnsi" w:hAnsiTheme="minorHAnsi" w:cstheme="minorHAnsi"/>
          <w:color w:val="000000" w:themeColor="text1"/>
        </w:rPr>
        <w:t xml:space="preserve"> </w:t>
      </w:r>
      <w:r w:rsidR="000D578D" w:rsidRPr="00731C2B">
        <w:rPr>
          <w:rFonts w:asciiTheme="minorHAnsi" w:hAnsiTheme="minorHAnsi" w:cstheme="minorHAnsi"/>
          <w:color w:val="000000" w:themeColor="text1"/>
        </w:rPr>
        <w:t xml:space="preserve">harvested </w:t>
      </w:r>
      <w:r w:rsidR="005243D7" w:rsidRPr="00731C2B">
        <w:rPr>
          <w:rFonts w:asciiTheme="minorHAnsi" w:hAnsiTheme="minorHAnsi" w:cstheme="minorHAnsi"/>
          <w:color w:val="000000" w:themeColor="text1"/>
        </w:rPr>
        <w:t>in the exponential phase</w:t>
      </w:r>
      <w:r w:rsidR="00154CA3" w:rsidRPr="00731C2B">
        <w:rPr>
          <w:rFonts w:asciiTheme="minorHAnsi" w:hAnsiTheme="minorHAnsi" w:cstheme="minorHAnsi"/>
          <w:color w:val="000000" w:themeColor="text1"/>
        </w:rPr>
        <w:t>,</w:t>
      </w:r>
      <w:r w:rsidRPr="00731C2B">
        <w:rPr>
          <w:rFonts w:asciiTheme="minorHAnsi" w:hAnsiTheme="minorHAnsi" w:cstheme="minorHAnsi"/>
          <w:color w:val="000000" w:themeColor="text1"/>
        </w:rPr>
        <w:t xml:space="preserve"> was established with OD</w:t>
      </w:r>
      <w:r w:rsidRPr="00731C2B">
        <w:rPr>
          <w:rFonts w:asciiTheme="minorHAnsi" w:hAnsiTheme="minorHAnsi" w:cstheme="minorHAnsi"/>
          <w:color w:val="000000" w:themeColor="text1"/>
          <w:vertAlign w:val="subscript"/>
        </w:rPr>
        <w:t>750</w:t>
      </w:r>
      <w:r w:rsidRPr="00731C2B">
        <w:rPr>
          <w:rFonts w:asciiTheme="minorHAnsi" w:hAnsiTheme="minorHAnsi" w:cstheme="minorHAnsi"/>
          <w:color w:val="000000" w:themeColor="text1"/>
        </w:rPr>
        <w:t xml:space="preserve"> and dried biomass concentrations (</w:t>
      </w:r>
      <w:r w:rsidRPr="00D7116C">
        <w:rPr>
          <w:rFonts w:asciiTheme="minorHAnsi" w:hAnsiTheme="minorHAnsi" w:cstheme="minorHAnsi"/>
          <w:b/>
          <w:bCs/>
          <w:color w:val="000000" w:themeColor="text1"/>
        </w:rPr>
        <w:t xml:space="preserve">Figure </w:t>
      </w:r>
      <w:r w:rsidR="00847A4E" w:rsidRPr="00D7116C">
        <w:rPr>
          <w:rFonts w:asciiTheme="minorHAnsi" w:hAnsiTheme="minorHAnsi" w:cstheme="minorHAnsi"/>
          <w:b/>
          <w:bCs/>
          <w:color w:val="000000" w:themeColor="text1"/>
        </w:rPr>
        <w:t>2</w:t>
      </w:r>
      <w:r w:rsidRPr="00731C2B">
        <w:rPr>
          <w:rFonts w:asciiTheme="minorHAnsi" w:hAnsiTheme="minorHAnsi" w:cstheme="minorHAnsi"/>
          <w:color w:val="000000" w:themeColor="text1"/>
        </w:rPr>
        <w:t xml:space="preserve">). </w:t>
      </w:r>
      <w:r w:rsidR="00024F69" w:rsidRPr="00731C2B">
        <w:rPr>
          <w:rFonts w:asciiTheme="minorHAnsi" w:hAnsiTheme="minorHAnsi" w:cstheme="minorHAnsi"/>
          <w:color w:val="000000" w:themeColor="text1"/>
        </w:rPr>
        <w:t>The linear regression had an R</w:t>
      </w:r>
      <w:r w:rsidR="00024F69" w:rsidRPr="00C222FF">
        <w:rPr>
          <w:rFonts w:asciiTheme="minorHAnsi" w:hAnsiTheme="minorHAnsi" w:cstheme="minorHAnsi"/>
          <w:color w:val="000000" w:themeColor="text1"/>
          <w:vertAlign w:val="superscript"/>
        </w:rPr>
        <w:t>2</w:t>
      </w:r>
      <w:r w:rsidR="00024F69" w:rsidRPr="00C222FF">
        <w:rPr>
          <w:rFonts w:asciiTheme="minorHAnsi" w:hAnsiTheme="minorHAnsi" w:cstheme="minorHAnsi"/>
          <w:color w:val="000000" w:themeColor="text1"/>
        </w:rPr>
        <w:t xml:space="preserve"> value of </w:t>
      </w:r>
      <w:r w:rsidR="00364E68" w:rsidRPr="00C222FF">
        <w:rPr>
          <w:rFonts w:asciiTheme="minorHAnsi" w:hAnsiTheme="minorHAnsi" w:cstheme="minorHAnsi"/>
          <w:color w:val="000000" w:themeColor="text1"/>
        </w:rPr>
        <w:t>0.9996.</w:t>
      </w:r>
    </w:p>
    <w:p w14:paraId="02EF5C26" w14:textId="77777777" w:rsidR="007C00EF" w:rsidRPr="00C222FF" w:rsidRDefault="007C00EF" w:rsidP="003278E4">
      <w:pPr>
        <w:pStyle w:val="NormalWeb"/>
        <w:spacing w:before="0" w:beforeAutospacing="0" w:after="0" w:afterAutospacing="0"/>
        <w:rPr>
          <w:rFonts w:asciiTheme="minorHAnsi" w:hAnsiTheme="minorHAnsi" w:cstheme="minorHAnsi"/>
          <w:color w:val="000000" w:themeColor="text1"/>
        </w:rPr>
      </w:pPr>
    </w:p>
    <w:p w14:paraId="0D4074A3" w14:textId="4852240B" w:rsidR="00584D31" w:rsidRDefault="00452EB7" w:rsidP="003278E4">
      <w:pPr>
        <w:pStyle w:val="NormalWeb"/>
        <w:spacing w:before="0" w:beforeAutospacing="0" w:after="0" w:afterAutospacing="0"/>
        <w:rPr>
          <w:rFonts w:asciiTheme="minorHAnsi" w:hAnsiTheme="minorHAnsi" w:cstheme="minorHAnsi"/>
          <w:color w:val="000000" w:themeColor="text1"/>
        </w:rPr>
      </w:pPr>
      <w:r w:rsidRPr="00C63D68">
        <w:rPr>
          <w:rFonts w:asciiTheme="minorHAnsi" w:hAnsiTheme="minorHAnsi" w:cstheme="minorHAnsi"/>
          <w:color w:val="000000" w:themeColor="text1"/>
        </w:rPr>
        <w:t>A</w:t>
      </w:r>
      <w:r w:rsidR="004B7982">
        <w:rPr>
          <w:rFonts w:asciiTheme="minorHAnsi" w:hAnsiTheme="minorHAnsi" w:cstheme="minorHAnsi"/>
          <w:color w:val="000000" w:themeColor="text1"/>
        </w:rPr>
        <w:t>n</w:t>
      </w:r>
      <w:r w:rsidR="00F75765" w:rsidRPr="00C63D68">
        <w:rPr>
          <w:rFonts w:asciiTheme="minorHAnsi" w:hAnsiTheme="minorHAnsi" w:cstheme="minorHAnsi"/>
          <w:color w:val="000000" w:themeColor="text1"/>
        </w:rPr>
        <w:t xml:space="preserve"> </w:t>
      </w:r>
      <w:r w:rsidR="00F75765" w:rsidRPr="00C63D68">
        <w:rPr>
          <w:rFonts w:asciiTheme="minorHAnsi" w:hAnsiTheme="minorHAnsi" w:cstheme="minorHAnsi"/>
          <w:i/>
          <w:color w:val="000000" w:themeColor="text1"/>
        </w:rPr>
        <w:t>S. obliquus</w:t>
      </w:r>
      <w:r w:rsidR="00F75765" w:rsidRPr="00C63D68">
        <w:rPr>
          <w:rFonts w:asciiTheme="minorHAnsi" w:hAnsiTheme="minorHAnsi" w:cstheme="minorHAnsi"/>
          <w:color w:val="000000" w:themeColor="text1"/>
        </w:rPr>
        <w:t xml:space="preserve"> culture </w:t>
      </w:r>
      <w:r w:rsidR="008A25E7" w:rsidRPr="00C63D68">
        <w:rPr>
          <w:rFonts w:asciiTheme="minorHAnsi" w:hAnsiTheme="minorHAnsi" w:cstheme="minorHAnsi"/>
          <w:color w:val="000000" w:themeColor="text1"/>
        </w:rPr>
        <w:t xml:space="preserve">was </w:t>
      </w:r>
      <w:r w:rsidR="00353E2C" w:rsidRPr="00C63D68">
        <w:rPr>
          <w:rFonts w:asciiTheme="minorHAnsi" w:hAnsiTheme="minorHAnsi" w:cstheme="minorHAnsi"/>
          <w:color w:val="000000" w:themeColor="text1"/>
        </w:rPr>
        <w:t xml:space="preserve">started in a 250 mL Erlenmeyer flask from a culture stored on a refrigerated agar plate. </w:t>
      </w:r>
      <w:r w:rsidR="005F0875" w:rsidRPr="003508E3">
        <w:rPr>
          <w:rFonts w:asciiTheme="minorHAnsi" w:hAnsiTheme="minorHAnsi" w:cstheme="minorHAnsi"/>
          <w:color w:val="000000" w:themeColor="text1"/>
        </w:rPr>
        <w:t>The microalga was inoculated</w:t>
      </w:r>
      <w:r w:rsidR="009D4B72" w:rsidRPr="003508E3">
        <w:rPr>
          <w:rFonts w:asciiTheme="minorHAnsi" w:hAnsiTheme="minorHAnsi" w:cstheme="minorHAnsi"/>
          <w:color w:val="000000" w:themeColor="text1"/>
        </w:rPr>
        <w:t xml:space="preserve"> in </w:t>
      </w:r>
      <w:r w:rsidR="00D7116C" w:rsidRPr="009232A5">
        <w:rPr>
          <w:rFonts w:asciiTheme="minorHAnsi" w:hAnsiTheme="minorHAnsi" w:cstheme="minorHAnsi"/>
          <w:color w:val="auto"/>
        </w:rPr>
        <w:t>3N-B</w:t>
      </w:r>
      <w:r w:rsidR="00D7116C" w:rsidRPr="006E47C3">
        <w:rPr>
          <w:rFonts w:asciiTheme="minorHAnsi" w:hAnsiTheme="minorHAnsi" w:cstheme="minorHAnsi"/>
          <w:color w:val="auto"/>
        </w:rPr>
        <w:t>BM</w:t>
      </w:r>
      <w:r w:rsidR="006637D8" w:rsidRPr="003508E3">
        <w:rPr>
          <w:rFonts w:asciiTheme="minorHAnsi" w:hAnsiTheme="minorHAnsi" w:cstheme="minorHAnsi"/>
          <w:color w:val="000000" w:themeColor="text1"/>
        </w:rPr>
        <w:t xml:space="preserve"> with 10 mM HEPES buffer</w:t>
      </w:r>
      <w:r w:rsidR="009D4B72" w:rsidRPr="006411DF">
        <w:rPr>
          <w:rFonts w:asciiTheme="minorHAnsi" w:hAnsiTheme="minorHAnsi" w:cstheme="minorHAnsi"/>
          <w:color w:val="000000" w:themeColor="text1"/>
        </w:rPr>
        <w:t xml:space="preserve"> and sparged with </w:t>
      </w:r>
      <w:r w:rsidR="007755A1" w:rsidRPr="006411DF">
        <w:rPr>
          <w:rFonts w:asciiTheme="minorHAnsi" w:hAnsiTheme="minorHAnsi" w:cstheme="minorHAnsi"/>
          <w:color w:val="000000" w:themeColor="text1"/>
        </w:rPr>
        <w:t>2</w:t>
      </w:r>
      <w:r w:rsidR="008F16CD">
        <w:rPr>
          <w:rFonts w:asciiTheme="minorHAnsi" w:hAnsiTheme="minorHAnsi" w:cstheme="minorHAnsi"/>
          <w:color w:val="000000" w:themeColor="text1"/>
        </w:rPr>
        <w:t>.2</w:t>
      </w:r>
      <w:r w:rsidR="009D4B72" w:rsidRPr="006411DF">
        <w:rPr>
          <w:rFonts w:asciiTheme="minorHAnsi" w:hAnsiTheme="minorHAnsi" w:cstheme="minorHAnsi"/>
          <w:color w:val="000000" w:themeColor="text1"/>
        </w:rPr>
        <w:t>% CO</w:t>
      </w:r>
      <w:r w:rsidR="009D4B72" w:rsidRPr="006411DF">
        <w:rPr>
          <w:rFonts w:asciiTheme="minorHAnsi" w:hAnsiTheme="minorHAnsi" w:cstheme="minorHAnsi"/>
          <w:color w:val="000000" w:themeColor="text1"/>
          <w:vertAlign w:val="subscript"/>
        </w:rPr>
        <w:t>2</w:t>
      </w:r>
      <w:r w:rsidR="00E657CA" w:rsidRPr="006411DF">
        <w:rPr>
          <w:rFonts w:asciiTheme="minorHAnsi" w:hAnsiTheme="minorHAnsi" w:cstheme="minorHAnsi"/>
          <w:color w:val="000000" w:themeColor="text1"/>
        </w:rPr>
        <w:t xml:space="preserve"> in a 2</w:t>
      </w:r>
      <w:r w:rsidR="005A42BD">
        <w:rPr>
          <w:rFonts w:asciiTheme="minorHAnsi" w:hAnsiTheme="minorHAnsi" w:cstheme="minorHAnsi"/>
          <w:color w:val="000000" w:themeColor="text1"/>
        </w:rPr>
        <w:t xml:space="preserve"> </w:t>
      </w:r>
      <w:r w:rsidR="00E657CA" w:rsidRPr="006411DF">
        <w:rPr>
          <w:rFonts w:asciiTheme="minorHAnsi" w:hAnsiTheme="minorHAnsi" w:cstheme="minorHAnsi"/>
          <w:color w:val="000000" w:themeColor="text1"/>
        </w:rPr>
        <w:t>L photobioreactor with 1.5</w:t>
      </w:r>
      <w:r w:rsidR="005A42BD">
        <w:rPr>
          <w:rFonts w:asciiTheme="minorHAnsi" w:hAnsiTheme="minorHAnsi" w:cstheme="minorHAnsi"/>
          <w:color w:val="000000" w:themeColor="text1"/>
        </w:rPr>
        <w:t xml:space="preserve"> </w:t>
      </w:r>
      <w:r w:rsidR="00E657CA" w:rsidRPr="006411DF">
        <w:rPr>
          <w:rFonts w:asciiTheme="minorHAnsi" w:hAnsiTheme="minorHAnsi" w:cstheme="minorHAnsi"/>
          <w:color w:val="000000" w:themeColor="text1"/>
        </w:rPr>
        <w:t xml:space="preserve">L working volume (0.07 </w:t>
      </w:r>
      <w:proofErr w:type="spellStart"/>
      <w:r w:rsidR="00E657CA" w:rsidRPr="006411DF">
        <w:rPr>
          <w:rFonts w:asciiTheme="minorHAnsi" w:hAnsiTheme="minorHAnsi" w:cstheme="minorHAnsi"/>
          <w:color w:val="000000" w:themeColor="text1"/>
        </w:rPr>
        <w:t>vvm</w:t>
      </w:r>
      <w:proofErr w:type="spellEnd"/>
      <w:r w:rsidR="00E657CA" w:rsidRPr="006411DF">
        <w:rPr>
          <w:rFonts w:asciiTheme="minorHAnsi" w:hAnsiTheme="minorHAnsi" w:cstheme="minorHAnsi"/>
          <w:color w:val="000000" w:themeColor="text1"/>
        </w:rPr>
        <w:t>)</w:t>
      </w:r>
      <w:r w:rsidR="007754A6" w:rsidRPr="00106991">
        <w:rPr>
          <w:rFonts w:asciiTheme="minorHAnsi" w:hAnsiTheme="minorHAnsi" w:cstheme="minorHAnsi"/>
          <w:color w:val="000000" w:themeColor="text1"/>
        </w:rPr>
        <w:t xml:space="preserve"> (</w:t>
      </w:r>
      <w:r w:rsidR="007754A6" w:rsidRPr="005A42BD">
        <w:rPr>
          <w:rFonts w:asciiTheme="minorHAnsi" w:hAnsiTheme="minorHAnsi" w:cstheme="minorHAnsi"/>
          <w:b/>
          <w:bCs/>
          <w:color w:val="000000" w:themeColor="text1"/>
        </w:rPr>
        <w:t xml:space="preserve">Figure </w:t>
      </w:r>
      <w:r w:rsidR="00847A4E" w:rsidRPr="005A42BD">
        <w:rPr>
          <w:rFonts w:asciiTheme="minorHAnsi" w:hAnsiTheme="minorHAnsi" w:cstheme="minorHAnsi"/>
          <w:b/>
          <w:bCs/>
          <w:color w:val="000000" w:themeColor="text1"/>
        </w:rPr>
        <w:t>1</w:t>
      </w:r>
      <w:r w:rsidR="007754A6" w:rsidRPr="00A65B39">
        <w:rPr>
          <w:rFonts w:asciiTheme="minorHAnsi" w:hAnsiTheme="minorHAnsi" w:cstheme="minorHAnsi"/>
          <w:color w:val="000000" w:themeColor="text1"/>
        </w:rPr>
        <w:t>)</w:t>
      </w:r>
      <w:r w:rsidR="005F0875" w:rsidRPr="00307490">
        <w:rPr>
          <w:rFonts w:asciiTheme="minorHAnsi" w:hAnsiTheme="minorHAnsi" w:cstheme="minorHAnsi"/>
          <w:color w:val="000000" w:themeColor="text1"/>
        </w:rPr>
        <w:t xml:space="preserve">. </w:t>
      </w:r>
      <w:r w:rsidR="005F0875" w:rsidRPr="00307490">
        <w:rPr>
          <w:rFonts w:asciiTheme="minorHAnsi" w:hAnsiTheme="minorHAnsi" w:cstheme="minorHAnsi"/>
          <w:color w:val="000000" w:themeColor="text1"/>
        </w:rPr>
        <w:lastRenderedPageBreak/>
        <w:t>The batch was tracked via OD</w:t>
      </w:r>
      <w:r w:rsidR="005F0875" w:rsidRPr="00307490">
        <w:rPr>
          <w:rFonts w:asciiTheme="minorHAnsi" w:hAnsiTheme="minorHAnsi" w:cstheme="minorHAnsi"/>
          <w:color w:val="000000" w:themeColor="text1"/>
          <w:vertAlign w:val="subscript"/>
        </w:rPr>
        <w:t>750</w:t>
      </w:r>
      <w:r w:rsidR="00E414F8" w:rsidRPr="00307490">
        <w:rPr>
          <w:rFonts w:asciiTheme="minorHAnsi" w:hAnsiTheme="minorHAnsi" w:cstheme="minorHAnsi"/>
          <w:color w:val="000000" w:themeColor="text1"/>
        </w:rPr>
        <w:t>;</w:t>
      </w:r>
      <w:r w:rsidR="005F0875" w:rsidRPr="00307490">
        <w:rPr>
          <w:rFonts w:asciiTheme="minorHAnsi" w:hAnsiTheme="minorHAnsi" w:cstheme="minorHAnsi"/>
          <w:color w:val="000000" w:themeColor="text1"/>
        </w:rPr>
        <w:t xml:space="preserve"> the </w:t>
      </w:r>
      <w:r w:rsidR="005F0875" w:rsidRPr="00FD5ADF">
        <w:rPr>
          <w:rFonts w:asciiTheme="minorHAnsi" w:hAnsiTheme="minorHAnsi" w:cstheme="minorHAnsi"/>
          <w:color w:val="000000" w:themeColor="text1"/>
        </w:rPr>
        <w:t xml:space="preserve">biomass concentrations </w:t>
      </w:r>
      <w:r w:rsidR="00E414F8" w:rsidRPr="00324425">
        <w:rPr>
          <w:rFonts w:asciiTheme="minorHAnsi" w:hAnsiTheme="minorHAnsi" w:cstheme="minorHAnsi"/>
          <w:color w:val="000000" w:themeColor="text1"/>
        </w:rPr>
        <w:t xml:space="preserve">were </w:t>
      </w:r>
      <w:r w:rsidR="005F0875" w:rsidRPr="00DD3123">
        <w:rPr>
          <w:rFonts w:asciiTheme="minorHAnsi" w:hAnsiTheme="minorHAnsi" w:cstheme="minorHAnsi"/>
          <w:color w:val="000000" w:themeColor="text1"/>
        </w:rPr>
        <w:t>calculated from the calibration curve</w:t>
      </w:r>
      <w:r w:rsidR="00154CA3" w:rsidRPr="00DD3123">
        <w:rPr>
          <w:rFonts w:asciiTheme="minorHAnsi" w:hAnsiTheme="minorHAnsi" w:cstheme="minorHAnsi"/>
          <w:color w:val="000000" w:themeColor="text1"/>
        </w:rPr>
        <w:t xml:space="preserve">, </w:t>
      </w:r>
      <w:r w:rsidR="00287512" w:rsidRPr="008C6715">
        <w:rPr>
          <w:rFonts w:asciiTheme="minorHAnsi" w:hAnsiTheme="minorHAnsi" w:cstheme="minorHAnsi"/>
          <w:color w:val="000000" w:themeColor="text1"/>
        </w:rPr>
        <w:t>and</w:t>
      </w:r>
      <w:r w:rsidR="00543321" w:rsidRPr="00A10A64">
        <w:rPr>
          <w:rFonts w:asciiTheme="minorHAnsi" w:hAnsiTheme="minorHAnsi" w:cstheme="minorHAnsi"/>
          <w:color w:val="000000" w:themeColor="text1"/>
        </w:rPr>
        <w:t xml:space="preserve"> then </w:t>
      </w:r>
      <w:r w:rsidR="009D4B72" w:rsidRPr="00A10A64">
        <w:rPr>
          <w:rFonts w:asciiTheme="minorHAnsi" w:hAnsiTheme="minorHAnsi" w:cstheme="minorHAnsi"/>
          <w:color w:val="000000" w:themeColor="text1"/>
        </w:rPr>
        <w:t>modeled with a logistic curve (</w:t>
      </w:r>
      <w:r w:rsidR="009D4B72" w:rsidRPr="005A42BD">
        <w:rPr>
          <w:rFonts w:asciiTheme="minorHAnsi" w:hAnsiTheme="minorHAnsi" w:cstheme="minorHAnsi"/>
          <w:b/>
          <w:bCs/>
          <w:color w:val="000000" w:themeColor="text1"/>
        </w:rPr>
        <w:t>Figure 3</w:t>
      </w:r>
      <w:r w:rsidR="009D4B72" w:rsidRPr="00A10A64">
        <w:rPr>
          <w:rFonts w:asciiTheme="minorHAnsi" w:hAnsiTheme="minorHAnsi" w:cstheme="minorHAnsi"/>
          <w:color w:val="000000" w:themeColor="text1"/>
        </w:rPr>
        <w:t xml:space="preserve">). </w:t>
      </w:r>
      <w:r w:rsidR="00185361" w:rsidRPr="00A10A64">
        <w:rPr>
          <w:rFonts w:asciiTheme="minorHAnsi" w:hAnsiTheme="minorHAnsi" w:cstheme="minorHAnsi"/>
          <w:color w:val="000000" w:themeColor="text1"/>
        </w:rPr>
        <w:t>The photobioreactor maintained the culture at pH 6.8, 100 cm</w:t>
      </w:r>
      <w:r w:rsidR="00185361" w:rsidRPr="009232A5">
        <w:rPr>
          <w:rFonts w:asciiTheme="minorHAnsi" w:hAnsiTheme="minorHAnsi" w:cstheme="minorHAnsi"/>
          <w:color w:val="000000" w:themeColor="text1"/>
          <w:vertAlign w:val="superscript"/>
        </w:rPr>
        <w:t>3</w:t>
      </w:r>
      <w:r w:rsidR="00B41F9B">
        <w:rPr>
          <w:rFonts w:asciiTheme="minorHAnsi" w:hAnsiTheme="minorHAnsi" w:cstheme="minorHAnsi"/>
          <w:color w:val="000000" w:themeColor="text1"/>
        </w:rPr>
        <w:t xml:space="preserve"> min</w:t>
      </w:r>
      <w:r w:rsidR="00B41F9B" w:rsidRPr="00B41F9B">
        <w:rPr>
          <w:rFonts w:asciiTheme="minorHAnsi" w:hAnsiTheme="minorHAnsi" w:cstheme="minorHAnsi"/>
          <w:color w:val="000000" w:themeColor="text1"/>
          <w:vertAlign w:val="superscript"/>
        </w:rPr>
        <w:t>-1</w:t>
      </w:r>
      <w:r w:rsidR="00185361" w:rsidRPr="009232A5">
        <w:rPr>
          <w:rFonts w:asciiTheme="minorHAnsi" w:hAnsiTheme="minorHAnsi" w:cstheme="minorHAnsi"/>
          <w:color w:val="000000" w:themeColor="text1"/>
        </w:rPr>
        <w:t xml:space="preserve"> total gas flow rate,</w:t>
      </w:r>
      <w:r w:rsidR="00B460C3" w:rsidRPr="009232A5">
        <w:rPr>
          <w:rFonts w:asciiTheme="minorHAnsi" w:hAnsiTheme="minorHAnsi" w:cstheme="minorHAnsi"/>
          <w:color w:val="000000" w:themeColor="text1"/>
        </w:rPr>
        <w:t xml:space="preserve"> continuous</w:t>
      </w:r>
      <w:r w:rsidR="00185361" w:rsidRPr="009232A5">
        <w:rPr>
          <w:rFonts w:asciiTheme="minorHAnsi" w:hAnsiTheme="minorHAnsi" w:cstheme="minorHAnsi"/>
          <w:color w:val="000000" w:themeColor="text1"/>
        </w:rPr>
        <w:t xml:space="preserve"> </w:t>
      </w:r>
      <w:r w:rsidR="00B460C3" w:rsidRPr="009232A5">
        <w:rPr>
          <w:rFonts w:asciiTheme="minorHAnsi" w:hAnsiTheme="minorHAnsi" w:cstheme="minorHAnsi"/>
          <w:color w:val="000000" w:themeColor="text1"/>
        </w:rPr>
        <w:t xml:space="preserve">280 </w:t>
      </w:r>
      <w:proofErr w:type="spellStart"/>
      <w:r w:rsidR="00B460C3" w:rsidRPr="009232A5">
        <w:rPr>
          <w:rFonts w:asciiTheme="minorHAnsi" w:hAnsiTheme="minorHAnsi" w:cstheme="minorHAnsi"/>
          <w:color w:val="000000" w:themeColor="text1"/>
        </w:rPr>
        <w:t>μmol</w:t>
      </w:r>
      <w:proofErr w:type="spellEnd"/>
      <w:r w:rsidR="00B41F9B">
        <w:rPr>
          <w:rFonts w:asciiTheme="minorHAnsi" w:hAnsiTheme="minorHAnsi" w:cstheme="minorHAnsi"/>
          <w:color w:val="000000" w:themeColor="text1"/>
        </w:rPr>
        <w:t xml:space="preserve"> </w:t>
      </w:r>
      <w:r w:rsidR="00B460C3" w:rsidRPr="009232A5">
        <w:rPr>
          <w:rFonts w:asciiTheme="minorHAnsi" w:hAnsiTheme="minorHAnsi" w:cstheme="minorHAnsi"/>
          <w:color w:val="000000" w:themeColor="text1"/>
        </w:rPr>
        <w:t>m</w:t>
      </w:r>
      <w:r w:rsidR="00B41F9B">
        <w:rPr>
          <w:rFonts w:asciiTheme="minorHAnsi" w:hAnsiTheme="minorHAnsi" w:cstheme="minorHAnsi"/>
          <w:color w:val="000000" w:themeColor="text1"/>
          <w:vertAlign w:val="superscript"/>
        </w:rPr>
        <w:t>-2</w:t>
      </w:r>
      <w:r w:rsidR="00B41F9B" w:rsidRPr="00B41F9B">
        <w:rPr>
          <w:rFonts w:asciiTheme="minorHAnsi" w:hAnsiTheme="minorHAnsi" w:cstheme="minorHAnsi"/>
          <w:color w:val="000000" w:themeColor="text1"/>
        </w:rPr>
        <w:t xml:space="preserve"> </w:t>
      </w:r>
      <w:r w:rsidR="00B460C3" w:rsidRPr="009232A5">
        <w:rPr>
          <w:rFonts w:asciiTheme="minorHAnsi" w:hAnsiTheme="minorHAnsi" w:cstheme="minorHAnsi"/>
          <w:color w:val="000000" w:themeColor="text1"/>
        </w:rPr>
        <w:t>s</w:t>
      </w:r>
      <w:r w:rsidR="00B41F9B">
        <w:rPr>
          <w:rFonts w:asciiTheme="minorHAnsi" w:hAnsiTheme="minorHAnsi" w:cstheme="minorHAnsi"/>
          <w:color w:val="000000" w:themeColor="text1"/>
          <w:vertAlign w:val="superscript"/>
        </w:rPr>
        <w:t>-1</w:t>
      </w:r>
      <w:r w:rsidR="00B460C3" w:rsidRPr="009232A5">
        <w:rPr>
          <w:rFonts w:asciiTheme="minorHAnsi" w:hAnsiTheme="minorHAnsi" w:cstheme="minorHAnsi"/>
          <w:color w:val="000000" w:themeColor="text1"/>
        </w:rPr>
        <w:t xml:space="preserve"> illumination, </w:t>
      </w:r>
      <w:r w:rsidR="00185361" w:rsidRPr="006E47C3">
        <w:rPr>
          <w:rFonts w:asciiTheme="minorHAnsi" w:hAnsiTheme="minorHAnsi" w:cstheme="minorHAnsi"/>
          <w:color w:val="000000" w:themeColor="text1"/>
        </w:rPr>
        <w:t xml:space="preserve">and 27 </w:t>
      </w:r>
      <w:r w:rsidR="00185361" w:rsidRPr="006E47C3">
        <w:rPr>
          <w:rFonts w:asciiTheme="minorHAnsi" w:hAnsiTheme="minorHAnsi" w:cstheme="minorHAnsi"/>
        </w:rPr>
        <w:t>°C.</w:t>
      </w:r>
      <w:r w:rsidR="00185361" w:rsidRPr="006E47C3">
        <w:rPr>
          <w:rFonts w:asciiTheme="minorHAnsi" w:hAnsiTheme="minorHAnsi" w:cstheme="minorHAnsi"/>
          <w:color w:val="000000" w:themeColor="text1"/>
        </w:rPr>
        <w:t xml:space="preserve"> </w:t>
      </w:r>
      <w:r w:rsidR="003B1F1F" w:rsidRPr="006E47C3">
        <w:rPr>
          <w:rFonts w:asciiTheme="minorHAnsi" w:hAnsiTheme="minorHAnsi" w:cstheme="minorHAnsi"/>
          <w:color w:val="000000" w:themeColor="text1"/>
        </w:rPr>
        <w:t xml:space="preserve">The logistic curve fit biomass concentration data </w:t>
      </w:r>
      <w:r w:rsidR="00933C47" w:rsidRPr="006E47C3">
        <w:rPr>
          <w:rFonts w:asciiTheme="minorHAnsi" w:hAnsiTheme="minorHAnsi" w:cstheme="minorHAnsi"/>
          <w:color w:val="000000" w:themeColor="text1"/>
        </w:rPr>
        <w:t>from lag</w:t>
      </w:r>
      <w:r w:rsidR="003B1F1F" w:rsidRPr="006E47C3">
        <w:rPr>
          <w:rFonts w:asciiTheme="minorHAnsi" w:hAnsiTheme="minorHAnsi" w:cstheme="minorHAnsi"/>
          <w:color w:val="000000" w:themeColor="text1"/>
        </w:rPr>
        <w:t xml:space="preserve"> to exponential to stationary phase. From the logistic </w:t>
      </w:r>
      <w:r w:rsidR="00B74B92" w:rsidRPr="006E47C3">
        <w:rPr>
          <w:rFonts w:asciiTheme="minorHAnsi" w:hAnsiTheme="minorHAnsi" w:cstheme="minorHAnsi"/>
          <w:color w:val="000000" w:themeColor="text1"/>
        </w:rPr>
        <w:t>model</w:t>
      </w:r>
      <w:r w:rsidR="003B1F1F" w:rsidRPr="00594EB3">
        <w:rPr>
          <w:rFonts w:asciiTheme="minorHAnsi" w:hAnsiTheme="minorHAnsi" w:cstheme="minorHAnsi"/>
          <w:color w:val="000000" w:themeColor="text1"/>
        </w:rPr>
        <w:t xml:space="preserve">, the maximum biomass concentration during the batch was </w:t>
      </w:r>
      <w:r w:rsidR="003B1F1F" w:rsidRPr="00594EB3">
        <w:rPr>
          <w:rFonts w:asciiTheme="minorHAnsi" w:hAnsiTheme="minorHAnsi" w:cstheme="minorHAnsi"/>
          <w:color w:val="000000" w:themeColor="text1"/>
        </w:rPr>
        <w:softHyphen/>
      </w:r>
      <w:r w:rsidR="003B1F1F" w:rsidRPr="00594EB3">
        <w:rPr>
          <w:rFonts w:asciiTheme="minorHAnsi" w:hAnsiTheme="minorHAnsi" w:cstheme="minorHAnsi"/>
          <w:color w:val="000000" w:themeColor="text1"/>
        </w:rPr>
        <w:softHyphen/>
      </w:r>
      <w:r w:rsidR="003B1F1F" w:rsidRPr="00594EB3">
        <w:rPr>
          <w:rFonts w:asciiTheme="minorHAnsi" w:hAnsiTheme="minorHAnsi" w:cstheme="minorHAnsi"/>
          <w:color w:val="000000" w:themeColor="text1"/>
        </w:rPr>
        <w:softHyphen/>
      </w:r>
      <w:r w:rsidR="003B0B68" w:rsidRPr="00594EB3">
        <w:rPr>
          <w:rFonts w:asciiTheme="minorHAnsi" w:hAnsiTheme="minorHAnsi" w:cstheme="minorHAnsi"/>
          <w:color w:val="000000" w:themeColor="text1"/>
        </w:rPr>
        <w:t xml:space="preserve">2070 ± </w:t>
      </w:r>
      <w:r w:rsidR="003B0B68" w:rsidRPr="00486AA5">
        <w:rPr>
          <w:rFonts w:asciiTheme="minorHAnsi" w:hAnsiTheme="minorHAnsi" w:cstheme="minorHAnsi"/>
          <w:color w:val="000000" w:themeColor="text1"/>
        </w:rPr>
        <w:t>20 mg</w:t>
      </w:r>
      <w:r w:rsidR="00F141D1">
        <w:rPr>
          <w:rFonts w:asciiTheme="minorHAnsi" w:hAnsiTheme="minorHAnsi" w:cstheme="minorHAnsi"/>
          <w:color w:val="000000" w:themeColor="text1"/>
        </w:rPr>
        <w:t xml:space="preserve"> </w:t>
      </w:r>
      <w:r w:rsidR="003B0B68" w:rsidRPr="00486AA5">
        <w:rPr>
          <w:rFonts w:asciiTheme="minorHAnsi" w:hAnsiTheme="minorHAnsi" w:cstheme="minorHAnsi"/>
          <w:color w:val="000000" w:themeColor="text1"/>
        </w:rPr>
        <w:t>L</w:t>
      </w:r>
      <w:r w:rsidR="00F141D1">
        <w:rPr>
          <w:rFonts w:asciiTheme="minorHAnsi" w:hAnsiTheme="minorHAnsi" w:cstheme="minorHAnsi"/>
          <w:color w:val="000000" w:themeColor="text1"/>
          <w:vertAlign w:val="superscript"/>
        </w:rPr>
        <w:t>-1</w:t>
      </w:r>
      <w:r w:rsidR="003B0B68" w:rsidRPr="00486AA5">
        <w:rPr>
          <w:rFonts w:asciiTheme="minorHAnsi" w:hAnsiTheme="minorHAnsi" w:cstheme="minorHAnsi"/>
          <w:color w:val="000000" w:themeColor="text1"/>
        </w:rPr>
        <w:t>,</w:t>
      </w:r>
      <w:r w:rsidR="003B1F1F" w:rsidRPr="004819BD">
        <w:rPr>
          <w:rFonts w:asciiTheme="minorHAnsi" w:hAnsiTheme="minorHAnsi" w:cstheme="minorHAnsi"/>
          <w:color w:val="000000" w:themeColor="text1"/>
        </w:rPr>
        <w:t xml:space="preserve"> maximum </w:t>
      </w:r>
      <w:r w:rsidR="00C04C16" w:rsidRPr="009C3011">
        <w:rPr>
          <w:rFonts w:asciiTheme="minorHAnsi" w:hAnsiTheme="minorHAnsi" w:cstheme="minorHAnsi"/>
          <w:color w:val="000000" w:themeColor="text1"/>
        </w:rPr>
        <w:t>biomass productivity</w:t>
      </w:r>
      <w:r w:rsidR="003B1F1F" w:rsidRPr="007551D3">
        <w:rPr>
          <w:rFonts w:asciiTheme="minorHAnsi" w:hAnsiTheme="minorHAnsi" w:cstheme="minorHAnsi"/>
          <w:color w:val="000000" w:themeColor="text1"/>
        </w:rPr>
        <w:t xml:space="preserve"> </w:t>
      </w:r>
      <w:r w:rsidR="003978A7" w:rsidRPr="00F56268">
        <w:rPr>
          <w:rFonts w:asciiTheme="minorHAnsi" w:hAnsiTheme="minorHAnsi" w:cstheme="minorHAnsi"/>
          <w:color w:val="000000" w:themeColor="text1"/>
        </w:rPr>
        <w:t>occurred at</w:t>
      </w:r>
      <w:r w:rsidR="003B0B68" w:rsidRPr="008F2D9E">
        <w:rPr>
          <w:rFonts w:asciiTheme="minorHAnsi" w:hAnsiTheme="minorHAnsi" w:cstheme="minorHAnsi"/>
          <w:color w:val="000000" w:themeColor="text1"/>
        </w:rPr>
        <w:t xml:space="preserve"> 4.6 d</w:t>
      </w:r>
      <w:r w:rsidR="005A42BD">
        <w:rPr>
          <w:rFonts w:asciiTheme="minorHAnsi" w:hAnsiTheme="minorHAnsi" w:cstheme="minorHAnsi"/>
          <w:color w:val="000000" w:themeColor="text1"/>
        </w:rPr>
        <w:t>ay</w:t>
      </w:r>
      <w:r w:rsidR="003B1F1F" w:rsidRPr="008F2D9E">
        <w:rPr>
          <w:rFonts w:asciiTheme="minorHAnsi" w:hAnsiTheme="minorHAnsi" w:cstheme="minorHAnsi"/>
          <w:color w:val="000000" w:themeColor="text1"/>
        </w:rPr>
        <w:t>, and the</w:t>
      </w:r>
      <w:r w:rsidR="008618E0" w:rsidRPr="008F2D9E">
        <w:rPr>
          <w:rFonts w:asciiTheme="minorHAnsi" w:hAnsiTheme="minorHAnsi" w:cstheme="minorHAnsi"/>
          <w:color w:val="000000" w:themeColor="text1"/>
        </w:rPr>
        <w:t xml:space="preserve"> rate of</w:t>
      </w:r>
      <w:r w:rsidR="003B1F1F" w:rsidRPr="00692F14">
        <w:rPr>
          <w:rFonts w:asciiTheme="minorHAnsi" w:hAnsiTheme="minorHAnsi" w:cstheme="minorHAnsi"/>
          <w:color w:val="000000" w:themeColor="text1"/>
        </w:rPr>
        <w:t xml:space="preserve"> specific </w:t>
      </w:r>
      <w:r w:rsidR="008618E0" w:rsidRPr="00692F14">
        <w:rPr>
          <w:rFonts w:asciiTheme="minorHAnsi" w:hAnsiTheme="minorHAnsi" w:cstheme="minorHAnsi"/>
          <w:color w:val="000000" w:themeColor="text1"/>
        </w:rPr>
        <w:t>biomass productivity</w:t>
      </w:r>
      <w:r w:rsidR="003B1F1F" w:rsidRPr="00692F14">
        <w:rPr>
          <w:rFonts w:asciiTheme="minorHAnsi" w:hAnsiTheme="minorHAnsi" w:cstheme="minorHAnsi"/>
          <w:color w:val="000000" w:themeColor="text1"/>
        </w:rPr>
        <w:t xml:space="preserve"> was </w:t>
      </w:r>
      <w:r w:rsidR="003B0B68" w:rsidRPr="00692F14">
        <w:rPr>
          <w:rFonts w:asciiTheme="minorHAnsi" w:hAnsiTheme="minorHAnsi" w:cstheme="minorHAnsi"/>
          <w:color w:val="000000" w:themeColor="text1"/>
        </w:rPr>
        <w:t>1.0 d</w:t>
      </w:r>
      <w:r w:rsidR="00F141D1">
        <w:rPr>
          <w:rFonts w:asciiTheme="minorHAnsi" w:hAnsiTheme="minorHAnsi" w:cstheme="minorHAnsi"/>
          <w:color w:val="000000" w:themeColor="text1"/>
          <w:vertAlign w:val="superscript"/>
        </w:rPr>
        <w:t>-1</w:t>
      </w:r>
      <w:r w:rsidR="003B1F1F" w:rsidRPr="007D48F2">
        <w:rPr>
          <w:rFonts w:asciiTheme="minorHAnsi" w:hAnsiTheme="minorHAnsi" w:cstheme="minorHAnsi"/>
          <w:color w:val="000000" w:themeColor="text1"/>
        </w:rPr>
        <w:t>. The maximum biomass productivity, calculated from the derivative of the logistic curve at the time of maximum growth, was</w:t>
      </w:r>
      <w:r w:rsidR="00063E21" w:rsidRPr="007D48F2">
        <w:rPr>
          <w:rFonts w:asciiTheme="minorHAnsi" w:hAnsiTheme="minorHAnsi" w:cstheme="minorHAnsi"/>
          <w:color w:val="000000" w:themeColor="text1"/>
        </w:rPr>
        <w:t xml:space="preserve"> 532 ± 60 mg</w:t>
      </w:r>
      <w:r w:rsidR="00F141D1">
        <w:rPr>
          <w:rFonts w:asciiTheme="minorHAnsi" w:hAnsiTheme="minorHAnsi" w:cstheme="minorHAnsi"/>
          <w:color w:val="000000" w:themeColor="text1"/>
        </w:rPr>
        <w:t xml:space="preserve"> </w:t>
      </w:r>
      <w:r w:rsidR="00063E21" w:rsidRPr="007D48F2">
        <w:rPr>
          <w:rFonts w:asciiTheme="minorHAnsi" w:hAnsiTheme="minorHAnsi" w:cstheme="minorHAnsi"/>
          <w:color w:val="000000" w:themeColor="text1"/>
        </w:rPr>
        <w:t>L</w:t>
      </w:r>
      <w:r w:rsidR="00F141D1">
        <w:rPr>
          <w:rFonts w:asciiTheme="minorHAnsi" w:hAnsiTheme="minorHAnsi" w:cstheme="minorHAnsi"/>
          <w:color w:val="000000" w:themeColor="text1"/>
          <w:vertAlign w:val="superscript"/>
        </w:rPr>
        <w:t>-1</w:t>
      </w:r>
      <w:r w:rsidR="00F141D1">
        <w:rPr>
          <w:rFonts w:asciiTheme="minorHAnsi" w:hAnsiTheme="minorHAnsi" w:cstheme="minorHAnsi"/>
          <w:color w:val="000000" w:themeColor="text1"/>
        </w:rPr>
        <w:t xml:space="preserve"> </w:t>
      </w:r>
      <w:r w:rsidR="00063E21" w:rsidRPr="007D48F2">
        <w:rPr>
          <w:rFonts w:asciiTheme="minorHAnsi" w:hAnsiTheme="minorHAnsi" w:cstheme="minorHAnsi"/>
          <w:color w:val="000000" w:themeColor="text1"/>
        </w:rPr>
        <w:t>d</w:t>
      </w:r>
      <w:r w:rsidR="00F141D1">
        <w:rPr>
          <w:rFonts w:asciiTheme="minorHAnsi" w:hAnsiTheme="minorHAnsi" w:cstheme="minorHAnsi"/>
          <w:color w:val="000000" w:themeColor="text1"/>
          <w:vertAlign w:val="superscript"/>
        </w:rPr>
        <w:t>-1</w:t>
      </w:r>
      <w:r w:rsidR="003B1F1F" w:rsidRPr="007D48F2">
        <w:rPr>
          <w:rFonts w:asciiTheme="minorHAnsi" w:hAnsiTheme="minorHAnsi" w:cstheme="minorHAnsi"/>
          <w:color w:val="000000" w:themeColor="text1"/>
        </w:rPr>
        <w:t xml:space="preserve">. </w:t>
      </w:r>
    </w:p>
    <w:p w14:paraId="07893651" w14:textId="77777777" w:rsidR="007C00EF" w:rsidRDefault="007C00EF" w:rsidP="003278E4">
      <w:pPr>
        <w:pStyle w:val="NormalWeb"/>
        <w:spacing w:before="0" w:beforeAutospacing="0" w:after="0" w:afterAutospacing="0"/>
        <w:rPr>
          <w:rFonts w:asciiTheme="minorHAnsi" w:hAnsiTheme="minorHAnsi" w:cstheme="minorHAnsi"/>
          <w:color w:val="000000" w:themeColor="text1"/>
        </w:rPr>
      </w:pPr>
    </w:p>
    <w:p w14:paraId="01CE88D1" w14:textId="78D4F325" w:rsidR="008432F4" w:rsidRDefault="006D1735" w:rsidP="003278E4">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color w:val="000000" w:themeColor="text1"/>
        </w:rPr>
        <w:t>The well-mixed room model was used to calculate the accumulated concentration of NO</w:t>
      </w:r>
      <w:r w:rsidRPr="008A47C1">
        <w:rPr>
          <w:rFonts w:asciiTheme="minorHAnsi" w:hAnsiTheme="minorHAnsi" w:cstheme="minorHAnsi"/>
          <w:color w:val="000000" w:themeColor="text1"/>
          <w:vertAlign w:val="subscript"/>
        </w:rPr>
        <w:t>2</w:t>
      </w:r>
      <w:r>
        <w:rPr>
          <w:rFonts w:asciiTheme="minorHAnsi" w:hAnsiTheme="minorHAnsi" w:cstheme="minorHAnsi"/>
          <w:color w:val="000000" w:themeColor="text1"/>
        </w:rPr>
        <w:t>, SO</w:t>
      </w:r>
      <w:r w:rsidRPr="008A47C1">
        <w:rPr>
          <w:rFonts w:asciiTheme="minorHAnsi" w:hAnsiTheme="minorHAnsi" w:cstheme="minorHAnsi"/>
          <w:color w:val="000000" w:themeColor="text1"/>
          <w:vertAlign w:val="subscript"/>
        </w:rPr>
        <w:t>2</w:t>
      </w:r>
      <w:r>
        <w:rPr>
          <w:rFonts w:asciiTheme="minorHAnsi" w:hAnsiTheme="minorHAnsi" w:cstheme="minorHAnsi"/>
          <w:color w:val="000000" w:themeColor="text1"/>
        </w:rPr>
        <w:t>, and CO</w:t>
      </w:r>
      <w:r w:rsidR="007A3E3E">
        <w:rPr>
          <w:rFonts w:asciiTheme="minorHAnsi" w:hAnsiTheme="minorHAnsi" w:cstheme="minorHAnsi"/>
          <w:color w:val="000000" w:themeColor="text1"/>
        </w:rPr>
        <w:t xml:space="preserve"> in the case of fume hood failure for 24 h. These values were compared to the</w:t>
      </w:r>
      <w:r w:rsidR="009A4F28">
        <w:rPr>
          <w:rFonts w:asciiTheme="minorHAnsi" w:hAnsiTheme="minorHAnsi" w:cstheme="minorHAnsi"/>
          <w:color w:val="000000" w:themeColor="text1"/>
        </w:rPr>
        <w:t xml:space="preserve"> exposure limits </w:t>
      </w:r>
      <w:r w:rsidR="008A47C1">
        <w:rPr>
          <w:rFonts w:asciiTheme="minorHAnsi" w:hAnsiTheme="minorHAnsi" w:cstheme="minorHAnsi"/>
          <w:color w:val="000000" w:themeColor="text1"/>
        </w:rPr>
        <w:t>(</w:t>
      </w:r>
      <w:r w:rsidR="008A47C1" w:rsidRPr="00181376">
        <w:rPr>
          <w:rFonts w:asciiTheme="minorHAnsi" w:hAnsiTheme="minorHAnsi" w:cstheme="minorHAnsi"/>
          <w:b/>
          <w:bCs/>
          <w:color w:val="000000" w:themeColor="text1"/>
        </w:rPr>
        <w:t xml:space="preserve">Table </w:t>
      </w:r>
      <w:r w:rsidR="006F7671" w:rsidRPr="00181376">
        <w:rPr>
          <w:rFonts w:asciiTheme="minorHAnsi" w:hAnsiTheme="minorHAnsi" w:cstheme="minorHAnsi"/>
          <w:b/>
          <w:bCs/>
          <w:color w:val="000000" w:themeColor="text1"/>
        </w:rPr>
        <w:t>2</w:t>
      </w:r>
      <w:r w:rsidR="008A47C1">
        <w:rPr>
          <w:rFonts w:asciiTheme="minorHAnsi" w:hAnsiTheme="minorHAnsi" w:cstheme="minorHAnsi"/>
          <w:color w:val="000000" w:themeColor="text1"/>
        </w:rPr>
        <w:t>).</w:t>
      </w:r>
      <w:r w:rsidR="007A3E3E">
        <w:rPr>
          <w:rFonts w:asciiTheme="minorHAnsi" w:hAnsiTheme="minorHAnsi" w:cstheme="minorHAnsi"/>
          <w:color w:val="000000" w:themeColor="text1"/>
        </w:rPr>
        <w:t xml:space="preserve"> </w:t>
      </w:r>
      <w:r w:rsidR="00D22EB2">
        <w:rPr>
          <w:rFonts w:asciiTheme="minorHAnsi" w:hAnsiTheme="minorHAnsi" w:cstheme="minorHAnsi"/>
          <w:color w:val="000000" w:themeColor="text1"/>
        </w:rPr>
        <w:t>For</w:t>
      </w:r>
      <w:r w:rsidR="00C01929">
        <w:rPr>
          <w:rFonts w:asciiTheme="minorHAnsi" w:hAnsiTheme="minorHAnsi" w:cstheme="minorHAnsi"/>
          <w:color w:val="000000" w:themeColor="text1"/>
        </w:rPr>
        <w:t xml:space="preserve"> example, in</w:t>
      </w:r>
      <w:r w:rsidR="00D22EB2">
        <w:rPr>
          <w:rFonts w:asciiTheme="minorHAnsi" w:hAnsiTheme="minorHAnsi" w:cstheme="minorHAnsi"/>
          <w:color w:val="000000" w:themeColor="text1"/>
        </w:rPr>
        <w:t xml:space="preserve"> </w:t>
      </w:r>
      <w:r w:rsidR="00ED79BB">
        <w:rPr>
          <w:rFonts w:asciiTheme="minorHAnsi" w:hAnsiTheme="minorHAnsi" w:cstheme="minorHAnsi"/>
          <w:color w:val="000000" w:themeColor="text1"/>
        </w:rPr>
        <w:t xml:space="preserve">the scenario where </w:t>
      </w:r>
      <w:r w:rsidR="00D8536C">
        <w:rPr>
          <w:rFonts w:asciiTheme="minorHAnsi" w:hAnsiTheme="minorHAnsi" w:cstheme="minorHAnsi"/>
          <w:color w:val="000000" w:themeColor="text1"/>
        </w:rPr>
        <w:t>0.05 L</w:t>
      </w:r>
      <w:r w:rsidR="00B41F9B">
        <w:rPr>
          <w:rFonts w:asciiTheme="minorHAnsi" w:hAnsiTheme="minorHAnsi" w:cstheme="minorHAnsi"/>
          <w:color w:val="000000" w:themeColor="text1"/>
        </w:rPr>
        <w:t xml:space="preserve"> min</w:t>
      </w:r>
      <w:r w:rsidR="00B41F9B" w:rsidRPr="00B41F9B">
        <w:rPr>
          <w:rFonts w:asciiTheme="minorHAnsi" w:hAnsiTheme="minorHAnsi" w:cstheme="minorHAnsi"/>
          <w:color w:val="000000" w:themeColor="text1"/>
          <w:vertAlign w:val="superscript"/>
        </w:rPr>
        <w:t>-1</w:t>
      </w:r>
      <w:r w:rsidR="00D8536C">
        <w:rPr>
          <w:rFonts w:asciiTheme="minorHAnsi" w:hAnsiTheme="minorHAnsi" w:cstheme="minorHAnsi"/>
          <w:color w:val="000000" w:themeColor="text1"/>
        </w:rPr>
        <w:t xml:space="preserve"> of </w:t>
      </w:r>
      <w:r w:rsidR="00ED79BB">
        <w:rPr>
          <w:rFonts w:asciiTheme="minorHAnsi" w:hAnsiTheme="minorHAnsi" w:cstheme="minorHAnsi"/>
          <w:color w:val="000000" w:themeColor="text1"/>
        </w:rPr>
        <w:t>400 ppm NO</w:t>
      </w:r>
      <w:r w:rsidR="00ED79BB" w:rsidRPr="00964863">
        <w:rPr>
          <w:rFonts w:asciiTheme="minorHAnsi" w:hAnsiTheme="minorHAnsi" w:cstheme="minorHAnsi"/>
          <w:color w:val="000000" w:themeColor="text1"/>
          <w:vertAlign w:val="subscript"/>
        </w:rPr>
        <w:t>2</w:t>
      </w:r>
      <w:r w:rsidR="00ED79BB">
        <w:rPr>
          <w:rFonts w:asciiTheme="minorHAnsi" w:hAnsiTheme="minorHAnsi" w:cstheme="minorHAnsi"/>
          <w:color w:val="000000" w:themeColor="text1"/>
        </w:rPr>
        <w:t xml:space="preserve"> is released </w:t>
      </w:r>
      <w:r w:rsidR="00964863">
        <w:rPr>
          <w:rFonts w:asciiTheme="minorHAnsi" w:hAnsiTheme="minorHAnsi" w:cstheme="minorHAnsi"/>
          <w:color w:val="000000" w:themeColor="text1"/>
        </w:rPr>
        <w:t>during a fume hood failure period of 24 h, the</w:t>
      </w:r>
      <w:r w:rsidR="00F315D4">
        <w:rPr>
          <w:rFonts w:asciiTheme="minorHAnsi" w:hAnsiTheme="minorHAnsi" w:cstheme="minorHAnsi"/>
          <w:color w:val="000000" w:themeColor="text1"/>
        </w:rPr>
        <w:t xml:space="preserve"> well</w:t>
      </w:r>
      <w:r w:rsidR="009002D2">
        <w:rPr>
          <w:rFonts w:asciiTheme="minorHAnsi" w:hAnsiTheme="minorHAnsi" w:cstheme="minorHAnsi"/>
          <w:color w:val="000000" w:themeColor="text1"/>
        </w:rPr>
        <w:t>-</w:t>
      </w:r>
      <w:r w:rsidR="00F315D4">
        <w:rPr>
          <w:rFonts w:asciiTheme="minorHAnsi" w:hAnsiTheme="minorHAnsi" w:cstheme="minorHAnsi"/>
          <w:color w:val="000000" w:themeColor="text1"/>
        </w:rPr>
        <w:t xml:space="preserve">mixed room model </w:t>
      </w:r>
      <w:r w:rsidR="00577AEA">
        <w:rPr>
          <w:rFonts w:asciiTheme="minorHAnsi" w:hAnsiTheme="minorHAnsi" w:cstheme="minorHAnsi"/>
          <w:color w:val="000000" w:themeColor="text1"/>
        </w:rPr>
        <w:t>with inputs of</w:t>
      </w:r>
      <w:r w:rsidR="00B103D9">
        <w:rPr>
          <w:rFonts w:asciiTheme="minorHAnsi" w:hAnsiTheme="minorHAnsi" w:cstheme="minorHAnsi"/>
          <w:color w:val="000000" w:themeColor="text1"/>
        </w:rPr>
        <w:t xml:space="preserve"> </w:t>
      </w:r>
      <w:r w:rsidR="00751B54">
        <w:rPr>
          <w:rFonts w:asciiTheme="minorHAnsi" w:hAnsiTheme="minorHAnsi" w:cstheme="minorHAnsi"/>
          <w:color w:val="000000" w:themeColor="text1"/>
        </w:rPr>
        <w:t xml:space="preserve">calculated </w:t>
      </w:r>
      <w:r w:rsidR="00577AEA">
        <w:rPr>
          <w:rFonts w:asciiTheme="minorHAnsi" w:hAnsiTheme="minorHAnsi" w:cstheme="minorHAnsi"/>
          <w:color w:val="000000" w:themeColor="text1"/>
        </w:rPr>
        <w:t>G = 0.0</w:t>
      </w:r>
      <w:r w:rsidR="00442263">
        <w:rPr>
          <w:rFonts w:asciiTheme="minorHAnsi" w:hAnsiTheme="minorHAnsi" w:cstheme="minorHAnsi"/>
          <w:color w:val="000000" w:themeColor="text1"/>
        </w:rPr>
        <w:t>377 mg</w:t>
      </w:r>
      <w:r w:rsidR="00B41F9B">
        <w:rPr>
          <w:rFonts w:asciiTheme="minorHAnsi" w:hAnsiTheme="minorHAnsi" w:cstheme="minorHAnsi"/>
          <w:color w:val="000000" w:themeColor="text1"/>
        </w:rPr>
        <w:t xml:space="preserve"> min</w:t>
      </w:r>
      <w:r w:rsidR="00B41F9B" w:rsidRPr="00B41F9B">
        <w:rPr>
          <w:rFonts w:asciiTheme="minorHAnsi" w:hAnsiTheme="minorHAnsi" w:cstheme="minorHAnsi"/>
          <w:color w:val="000000" w:themeColor="text1"/>
          <w:vertAlign w:val="superscript"/>
        </w:rPr>
        <w:t>-1</w:t>
      </w:r>
      <w:r w:rsidR="00442263">
        <w:rPr>
          <w:rFonts w:asciiTheme="minorHAnsi" w:hAnsiTheme="minorHAnsi" w:cstheme="minorHAnsi"/>
          <w:color w:val="000000" w:themeColor="text1"/>
        </w:rPr>
        <w:t>, Q = 0.0001 m</w:t>
      </w:r>
      <w:r w:rsidR="00442263" w:rsidRPr="004E6041">
        <w:rPr>
          <w:rFonts w:asciiTheme="minorHAnsi" w:hAnsiTheme="minorHAnsi" w:cstheme="minorHAnsi"/>
          <w:color w:val="000000" w:themeColor="text1"/>
          <w:vertAlign w:val="superscript"/>
        </w:rPr>
        <w:t>3</w:t>
      </w:r>
      <w:r w:rsidR="00B41F9B">
        <w:rPr>
          <w:rFonts w:asciiTheme="minorHAnsi" w:hAnsiTheme="minorHAnsi" w:cstheme="minorHAnsi"/>
          <w:color w:val="000000" w:themeColor="text1"/>
        </w:rPr>
        <w:t xml:space="preserve"> min</w:t>
      </w:r>
      <w:r w:rsidR="00B41F9B" w:rsidRPr="00B41F9B">
        <w:rPr>
          <w:rFonts w:asciiTheme="minorHAnsi" w:hAnsiTheme="minorHAnsi" w:cstheme="minorHAnsi"/>
          <w:color w:val="000000" w:themeColor="text1"/>
          <w:vertAlign w:val="superscript"/>
        </w:rPr>
        <w:t>-1</w:t>
      </w:r>
      <w:r w:rsidR="00A808F5">
        <w:rPr>
          <w:rFonts w:asciiTheme="minorHAnsi" w:hAnsiTheme="minorHAnsi" w:cstheme="minorHAnsi"/>
          <w:color w:val="000000" w:themeColor="text1"/>
        </w:rPr>
        <w:t>, V = 100 m</w:t>
      </w:r>
      <w:r w:rsidR="00A808F5" w:rsidRPr="004E6041">
        <w:rPr>
          <w:rFonts w:asciiTheme="minorHAnsi" w:hAnsiTheme="minorHAnsi" w:cstheme="minorHAnsi"/>
          <w:color w:val="000000" w:themeColor="text1"/>
          <w:vertAlign w:val="superscript"/>
        </w:rPr>
        <w:t>3</w:t>
      </w:r>
      <w:r w:rsidR="00A808F5">
        <w:rPr>
          <w:rFonts w:asciiTheme="minorHAnsi" w:hAnsiTheme="minorHAnsi" w:cstheme="minorHAnsi"/>
          <w:color w:val="000000" w:themeColor="text1"/>
        </w:rPr>
        <w:t>, and maximum time for simulation = 1440 min</w:t>
      </w:r>
      <w:r w:rsidR="001E3C71">
        <w:rPr>
          <w:rFonts w:asciiTheme="minorHAnsi" w:hAnsiTheme="minorHAnsi" w:cstheme="minorHAnsi"/>
          <w:color w:val="000000" w:themeColor="text1"/>
        </w:rPr>
        <w:t xml:space="preserve"> predicts </w:t>
      </w:r>
      <w:r w:rsidR="00E46EDA">
        <w:rPr>
          <w:rFonts w:asciiTheme="minorHAnsi" w:hAnsiTheme="minorHAnsi" w:cstheme="minorHAnsi"/>
          <w:color w:val="000000" w:themeColor="text1"/>
        </w:rPr>
        <w:t>NO</w:t>
      </w:r>
      <w:r w:rsidR="00E46EDA" w:rsidRPr="00751B54">
        <w:rPr>
          <w:rFonts w:asciiTheme="minorHAnsi" w:hAnsiTheme="minorHAnsi" w:cstheme="minorHAnsi"/>
          <w:color w:val="000000" w:themeColor="text1"/>
          <w:vertAlign w:val="subscript"/>
        </w:rPr>
        <w:t>2</w:t>
      </w:r>
      <w:r w:rsidR="00E46EDA">
        <w:rPr>
          <w:rFonts w:asciiTheme="minorHAnsi" w:hAnsiTheme="minorHAnsi" w:cstheme="minorHAnsi"/>
          <w:color w:val="000000" w:themeColor="text1"/>
        </w:rPr>
        <w:t xml:space="preserve"> accumulation to 0.54 mg </w:t>
      </w:r>
      <w:r w:rsidR="00E46EDA" w:rsidRPr="009F0DD9">
        <w:rPr>
          <w:rFonts w:asciiTheme="minorHAnsi" w:hAnsiTheme="minorHAnsi" w:cstheme="minorHAnsi"/>
          <w:color w:val="000000" w:themeColor="text1"/>
        </w:rPr>
        <w:t>m</w:t>
      </w:r>
      <w:r w:rsidR="009F0DD9">
        <w:rPr>
          <w:rFonts w:asciiTheme="minorHAnsi" w:hAnsiTheme="minorHAnsi" w:cstheme="minorHAnsi"/>
          <w:color w:val="000000" w:themeColor="text1"/>
          <w:vertAlign w:val="superscript"/>
        </w:rPr>
        <w:t>-</w:t>
      </w:r>
      <w:r w:rsidR="00E46EDA" w:rsidRPr="009F0DD9">
        <w:rPr>
          <w:rFonts w:asciiTheme="minorHAnsi" w:hAnsiTheme="minorHAnsi" w:cstheme="minorHAnsi"/>
          <w:color w:val="000000" w:themeColor="text1"/>
          <w:vertAlign w:val="superscript"/>
        </w:rPr>
        <w:t>3</w:t>
      </w:r>
      <w:r w:rsidR="007664E1">
        <w:rPr>
          <w:rFonts w:asciiTheme="minorHAnsi" w:hAnsiTheme="minorHAnsi" w:cstheme="minorHAnsi"/>
          <w:color w:val="000000" w:themeColor="text1"/>
        </w:rPr>
        <w:t xml:space="preserve"> </w:t>
      </w:r>
      <w:r w:rsidR="007D00D1">
        <w:rPr>
          <w:rFonts w:asciiTheme="minorHAnsi" w:hAnsiTheme="minorHAnsi" w:cstheme="minorHAnsi"/>
          <w:color w:val="000000" w:themeColor="text1"/>
        </w:rPr>
        <w:t>(</w:t>
      </w:r>
      <w:r w:rsidR="00952575">
        <w:rPr>
          <w:rFonts w:asciiTheme="minorHAnsi" w:hAnsiTheme="minorHAnsi" w:cstheme="minorHAnsi"/>
          <w:color w:val="000000" w:themeColor="text1"/>
        </w:rPr>
        <w:t>0.29 ppm</w:t>
      </w:r>
      <w:r w:rsidR="007D00D1">
        <w:rPr>
          <w:rFonts w:asciiTheme="minorHAnsi" w:hAnsiTheme="minorHAnsi" w:cstheme="minorHAnsi"/>
          <w:color w:val="000000" w:themeColor="text1"/>
        </w:rPr>
        <w:t>)</w:t>
      </w:r>
      <w:r w:rsidR="00255C03">
        <w:rPr>
          <w:rFonts w:asciiTheme="minorHAnsi" w:hAnsiTheme="minorHAnsi" w:cstheme="minorHAnsi"/>
          <w:color w:val="000000" w:themeColor="text1"/>
        </w:rPr>
        <w:t>,</w:t>
      </w:r>
      <w:r w:rsidR="00DE487C">
        <w:rPr>
          <w:rFonts w:asciiTheme="minorHAnsi" w:hAnsiTheme="minorHAnsi" w:cstheme="minorHAnsi"/>
          <w:color w:val="000000" w:themeColor="text1"/>
        </w:rPr>
        <w:t xml:space="preserve"> which is above the </w:t>
      </w:r>
      <w:r w:rsidR="008A6989" w:rsidRPr="008A6989">
        <w:rPr>
          <w:rFonts w:asciiTheme="minorHAnsi" w:hAnsiTheme="minorHAnsi" w:cstheme="minorHAnsi"/>
          <w:bCs/>
          <w:color w:val="000000" w:themeColor="text1"/>
        </w:rPr>
        <w:t>acceptable chronic exposure limit</w:t>
      </w:r>
      <w:r w:rsidR="008A6989">
        <w:rPr>
          <w:rFonts w:asciiTheme="minorHAnsi" w:hAnsiTheme="minorHAnsi" w:cstheme="minorHAnsi"/>
          <w:bCs/>
          <w:color w:val="000000" w:themeColor="text1"/>
        </w:rPr>
        <w:t xml:space="preserve"> (</w:t>
      </w:r>
      <w:r w:rsidR="00181376" w:rsidRPr="00181376">
        <w:rPr>
          <w:rFonts w:asciiTheme="minorHAnsi" w:hAnsiTheme="minorHAnsi" w:cstheme="minorHAnsi"/>
          <w:bCs/>
          <w:color w:val="000000" w:themeColor="text1"/>
        </w:rPr>
        <w:t xml:space="preserve">American Conference of Governmental Industrial Hygienists </w:t>
      </w:r>
      <w:r w:rsidR="003F631F" w:rsidRPr="003F631F">
        <w:rPr>
          <w:rFonts w:asciiTheme="minorHAnsi" w:hAnsiTheme="minorHAnsi" w:cstheme="minorHAnsi"/>
          <w:bCs/>
          <w:color w:val="000000" w:themeColor="text1"/>
        </w:rPr>
        <w:t xml:space="preserve">threshold limit value </w:t>
      </w:r>
      <w:r w:rsidR="003F631F">
        <w:rPr>
          <w:rFonts w:asciiTheme="minorHAnsi" w:hAnsiTheme="minorHAnsi" w:cstheme="minorHAnsi"/>
          <w:bCs/>
          <w:color w:val="000000" w:themeColor="text1"/>
        </w:rPr>
        <w:t>[</w:t>
      </w:r>
      <w:r w:rsidR="008A6989">
        <w:rPr>
          <w:rFonts w:asciiTheme="minorHAnsi" w:hAnsiTheme="minorHAnsi" w:cstheme="minorHAnsi"/>
          <w:bCs/>
          <w:color w:val="000000" w:themeColor="text1"/>
        </w:rPr>
        <w:t>AC</w:t>
      </w:r>
      <w:r w:rsidR="00422675">
        <w:rPr>
          <w:rFonts w:asciiTheme="minorHAnsi" w:hAnsiTheme="minorHAnsi" w:cstheme="minorHAnsi"/>
          <w:bCs/>
          <w:color w:val="000000" w:themeColor="text1"/>
        </w:rPr>
        <w:t>GIH TLV</w:t>
      </w:r>
      <w:r w:rsidR="003F631F">
        <w:rPr>
          <w:rFonts w:asciiTheme="minorHAnsi" w:hAnsiTheme="minorHAnsi" w:cstheme="minorHAnsi"/>
          <w:bCs/>
          <w:color w:val="000000" w:themeColor="text1"/>
        </w:rPr>
        <w:t>]</w:t>
      </w:r>
      <w:r w:rsidR="008A6989">
        <w:rPr>
          <w:rFonts w:asciiTheme="minorHAnsi" w:hAnsiTheme="minorHAnsi" w:cstheme="minorHAnsi"/>
          <w:bCs/>
          <w:color w:val="000000" w:themeColor="text1"/>
        </w:rPr>
        <w:t>)</w:t>
      </w:r>
      <w:r w:rsidR="00422675">
        <w:rPr>
          <w:rFonts w:asciiTheme="minorHAnsi" w:hAnsiTheme="minorHAnsi" w:cstheme="minorHAnsi"/>
          <w:bCs/>
          <w:color w:val="000000" w:themeColor="text1"/>
        </w:rPr>
        <w:t xml:space="preserve"> and below the </w:t>
      </w:r>
      <w:r w:rsidR="00422675" w:rsidRPr="00422675">
        <w:rPr>
          <w:rFonts w:asciiTheme="minorHAnsi" w:hAnsiTheme="minorHAnsi" w:cstheme="minorHAnsi"/>
          <w:bCs/>
          <w:color w:val="000000" w:themeColor="text1"/>
        </w:rPr>
        <w:t>short-term exposure limit</w:t>
      </w:r>
      <w:r w:rsidR="00422675">
        <w:rPr>
          <w:rFonts w:asciiTheme="minorHAnsi" w:hAnsiTheme="minorHAnsi" w:cstheme="minorHAnsi"/>
          <w:bCs/>
          <w:color w:val="000000" w:themeColor="text1"/>
        </w:rPr>
        <w:t xml:space="preserve"> (STEL). </w:t>
      </w:r>
    </w:p>
    <w:p w14:paraId="22A3BF54" w14:textId="77777777" w:rsidR="008432F4" w:rsidRDefault="008432F4" w:rsidP="003278E4">
      <w:pPr>
        <w:pStyle w:val="NormalWeb"/>
        <w:spacing w:before="0" w:beforeAutospacing="0" w:after="0" w:afterAutospacing="0"/>
        <w:rPr>
          <w:rFonts w:asciiTheme="minorHAnsi" w:hAnsiTheme="minorHAnsi" w:cstheme="minorHAnsi"/>
          <w:bCs/>
          <w:color w:val="000000" w:themeColor="text1"/>
        </w:rPr>
      </w:pPr>
    </w:p>
    <w:p w14:paraId="7B146670" w14:textId="1E684ECD" w:rsidR="00144DB1" w:rsidRPr="001C1181" w:rsidRDefault="00144DB1" w:rsidP="003278E4">
      <w:pPr>
        <w:pStyle w:val="NormalWeb"/>
        <w:spacing w:before="0" w:beforeAutospacing="0" w:after="0" w:afterAutospacing="0"/>
        <w:rPr>
          <w:rFonts w:asciiTheme="minorHAnsi" w:hAnsiTheme="minorHAnsi" w:cstheme="minorHAnsi"/>
          <w:color w:val="000000" w:themeColor="text1"/>
        </w:rPr>
      </w:pPr>
      <w:r w:rsidRPr="007D48F2">
        <w:rPr>
          <w:rFonts w:asciiTheme="minorHAnsi" w:hAnsiTheme="minorHAnsi" w:cstheme="minorHAnsi"/>
          <w:color w:val="000000" w:themeColor="text1"/>
        </w:rPr>
        <w:t>A</w:t>
      </w:r>
      <w:r w:rsidR="00AC25DB" w:rsidRPr="007D48F2">
        <w:rPr>
          <w:rFonts w:asciiTheme="minorHAnsi" w:hAnsiTheme="minorHAnsi" w:cstheme="minorHAnsi"/>
          <w:color w:val="000000" w:themeColor="text1"/>
        </w:rPr>
        <w:t xml:space="preserve"> promising</w:t>
      </w:r>
      <w:r w:rsidRPr="007D48F2">
        <w:rPr>
          <w:rFonts w:asciiTheme="minorHAnsi" w:hAnsiTheme="minorHAnsi" w:cstheme="minorHAnsi"/>
          <w:color w:val="000000" w:themeColor="text1"/>
        </w:rPr>
        <w:t xml:space="preserve"> </w:t>
      </w:r>
      <w:r w:rsidR="00EC23AF" w:rsidRPr="007D48F2">
        <w:rPr>
          <w:rFonts w:asciiTheme="minorHAnsi" w:hAnsiTheme="minorHAnsi" w:cstheme="minorHAnsi"/>
          <w:color w:val="000000" w:themeColor="text1"/>
        </w:rPr>
        <w:t xml:space="preserve">preliminary </w:t>
      </w:r>
      <w:r w:rsidRPr="004B2807">
        <w:rPr>
          <w:rFonts w:asciiTheme="minorHAnsi" w:hAnsiTheme="minorHAnsi" w:cstheme="minorHAnsi"/>
          <w:color w:val="000000" w:themeColor="text1"/>
        </w:rPr>
        <w:t xml:space="preserve">trial with simulated flue gas </w:t>
      </w:r>
      <w:r w:rsidR="00AC25DB" w:rsidRPr="004B2807">
        <w:rPr>
          <w:rFonts w:asciiTheme="minorHAnsi" w:hAnsiTheme="minorHAnsi" w:cstheme="minorHAnsi"/>
          <w:color w:val="000000" w:themeColor="text1"/>
        </w:rPr>
        <w:t xml:space="preserve">achieved </w:t>
      </w:r>
      <w:r w:rsidR="008E0BD1" w:rsidRPr="004B2807">
        <w:rPr>
          <w:rFonts w:asciiTheme="minorHAnsi" w:hAnsiTheme="minorHAnsi" w:cstheme="minorHAnsi"/>
          <w:color w:val="000000" w:themeColor="text1"/>
        </w:rPr>
        <w:t>a</w:t>
      </w:r>
      <w:r w:rsidRPr="004B2807">
        <w:rPr>
          <w:rFonts w:asciiTheme="minorHAnsi" w:hAnsiTheme="minorHAnsi" w:cstheme="minorHAnsi"/>
          <w:color w:val="000000" w:themeColor="text1"/>
        </w:rPr>
        <w:t xml:space="preserve"> </w:t>
      </w:r>
      <w:r w:rsidR="00133792" w:rsidRPr="00036135">
        <w:rPr>
          <w:rFonts w:asciiTheme="minorHAnsi" w:hAnsiTheme="minorHAnsi" w:cstheme="minorHAnsi"/>
          <w:color w:val="000000" w:themeColor="text1"/>
        </w:rPr>
        <w:t xml:space="preserve">greater </w:t>
      </w:r>
      <w:r w:rsidR="001E49C9" w:rsidRPr="00036135">
        <w:rPr>
          <w:rFonts w:asciiTheme="minorHAnsi" w:hAnsiTheme="minorHAnsi" w:cstheme="minorHAnsi"/>
          <w:color w:val="000000" w:themeColor="text1"/>
        </w:rPr>
        <w:t xml:space="preserve">maximum </w:t>
      </w:r>
      <w:r w:rsidR="00133792" w:rsidRPr="00C1027A">
        <w:rPr>
          <w:rFonts w:asciiTheme="minorHAnsi" w:hAnsiTheme="minorHAnsi" w:cstheme="minorHAnsi"/>
          <w:color w:val="000000" w:themeColor="text1"/>
        </w:rPr>
        <w:t xml:space="preserve">microalgal biomass productivity </w:t>
      </w:r>
      <w:r w:rsidR="00451FE5" w:rsidRPr="00C1027A">
        <w:rPr>
          <w:rFonts w:asciiTheme="minorHAnsi" w:hAnsiTheme="minorHAnsi" w:cstheme="minorHAnsi"/>
          <w:color w:val="000000" w:themeColor="text1"/>
        </w:rPr>
        <w:t>rate</w:t>
      </w:r>
      <w:r w:rsidR="008D0A24" w:rsidRPr="00C1027A">
        <w:rPr>
          <w:rFonts w:asciiTheme="minorHAnsi" w:hAnsiTheme="minorHAnsi" w:cstheme="minorHAnsi"/>
          <w:color w:val="000000" w:themeColor="text1"/>
        </w:rPr>
        <w:t xml:space="preserve"> (</w:t>
      </w:r>
      <w:r w:rsidR="007A634D" w:rsidRPr="00C1027A">
        <w:rPr>
          <w:rFonts w:asciiTheme="minorHAnsi" w:hAnsiTheme="minorHAnsi" w:cstheme="minorHAnsi"/>
          <w:color w:val="000000" w:themeColor="text1"/>
        </w:rPr>
        <w:t xml:space="preserve">690 ± </w:t>
      </w:r>
      <w:r w:rsidR="00532CED" w:rsidRPr="00C1027A">
        <w:rPr>
          <w:rFonts w:asciiTheme="minorHAnsi" w:hAnsiTheme="minorHAnsi" w:cstheme="minorHAnsi"/>
          <w:color w:val="000000" w:themeColor="text1"/>
        </w:rPr>
        <w:t xml:space="preserve">70 </w:t>
      </w:r>
      <w:r w:rsidR="00425AEC" w:rsidRPr="00C1027A">
        <w:rPr>
          <w:rFonts w:asciiTheme="minorHAnsi" w:hAnsiTheme="minorHAnsi" w:cstheme="minorHAnsi"/>
          <w:color w:val="000000" w:themeColor="text1"/>
        </w:rPr>
        <w:t>mg L</w:t>
      </w:r>
      <w:r w:rsidR="00425AEC" w:rsidRPr="00C1027A">
        <w:rPr>
          <w:rFonts w:asciiTheme="minorHAnsi" w:hAnsiTheme="minorHAnsi" w:cstheme="minorHAnsi"/>
          <w:color w:val="000000" w:themeColor="text1"/>
          <w:vertAlign w:val="superscript"/>
        </w:rPr>
        <w:t>-1</w:t>
      </w:r>
      <w:r w:rsidR="00425AEC" w:rsidRPr="00C1027A">
        <w:rPr>
          <w:rFonts w:asciiTheme="minorHAnsi" w:hAnsiTheme="minorHAnsi" w:cstheme="minorHAnsi"/>
          <w:color w:val="000000" w:themeColor="text1"/>
        </w:rPr>
        <w:t xml:space="preserve"> d</w:t>
      </w:r>
      <w:r w:rsidR="00425AEC" w:rsidRPr="00C1027A">
        <w:rPr>
          <w:rFonts w:asciiTheme="minorHAnsi" w:hAnsiTheme="minorHAnsi" w:cstheme="minorHAnsi"/>
          <w:color w:val="000000" w:themeColor="text1"/>
          <w:vertAlign w:val="superscript"/>
        </w:rPr>
        <w:t>-1</w:t>
      </w:r>
      <w:r w:rsidR="008D0A24" w:rsidRPr="00C1027A">
        <w:rPr>
          <w:rFonts w:asciiTheme="minorHAnsi" w:hAnsiTheme="minorHAnsi" w:cstheme="minorHAnsi"/>
          <w:color w:val="000000" w:themeColor="text1"/>
        </w:rPr>
        <w:t>)</w:t>
      </w:r>
      <w:r w:rsidR="00451FE5" w:rsidRPr="00C1027A">
        <w:rPr>
          <w:rFonts w:asciiTheme="minorHAnsi" w:hAnsiTheme="minorHAnsi" w:cstheme="minorHAnsi"/>
          <w:color w:val="000000" w:themeColor="text1"/>
        </w:rPr>
        <w:t xml:space="preserve"> than th</w:t>
      </w:r>
      <w:r w:rsidR="001E49C9" w:rsidRPr="00C1027A">
        <w:rPr>
          <w:rFonts w:asciiTheme="minorHAnsi" w:hAnsiTheme="minorHAnsi" w:cstheme="minorHAnsi"/>
          <w:color w:val="000000" w:themeColor="text1"/>
        </w:rPr>
        <w:t>at</w:t>
      </w:r>
      <w:r w:rsidR="00451FE5" w:rsidRPr="00C1027A">
        <w:rPr>
          <w:rFonts w:asciiTheme="minorHAnsi" w:hAnsiTheme="minorHAnsi" w:cstheme="minorHAnsi"/>
          <w:color w:val="000000" w:themeColor="text1"/>
        </w:rPr>
        <w:t xml:space="preserve"> of 12% CO</w:t>
      </w:r>
      <w:r w:rsidR="00451FE5" w:rsidRPr="00C1027A">
        <w:rPr>
          <w:rFonts w:asciiTheme="minorHAnsi" w:hAnsiTheme="minorHAnsi" w:cstheme="minorHAnsi"/>
          <w:color w:val="000000" w:themeColor="text1"/>
          <w:vertAlign w:val="subscript"/>
        </w:rPr>
        <w:t>2</w:t>
      </w:r>
      <w:r w:rsidR="00451FE5" w:rsidRPr="00C1027A">
        <w:rPr>
          <w:rFonts w:asciiTheme="minorHAnsi" w:hAnsiTheme="minorHAnsi" w:cstheme="minorHAnsi"/>
          <w:color w:val="000000" w:themeColor="text1"/>
        </w:rPr>
        <w:t xml:space="preserve"> </w:t>
      </w:r>
      <w:r w:rsidR="008E0BD1" w:rsidRPr="00C1027A">
        <w:rPr>
          <w:rFonts w:asciiTheme="minorHAnsi" w:hAnsiTheme="minorHAnsi" w:cstheme="minorHAnsi"/>
          <w:color w:val="000000" w:themeColor="text1"/>
        </w:rPr>
        <w:t>and ultra-zero air</w:t>
      </w:r>
      <w:r w:rsidR="008D0A24" w:rsidRPr="00C1027A">
        <w:rPr>
          <w:rFonts w:asciiTheme="minorHAnsi" w:hAnsiTheme="minorHAnsi" w:cstheme="minorHAnsi"/>
          <w:color w:val="000000" w:themeColor="text1"/>
        </w:rPr>
        <w:t xml:space="preserve"> (</w:t>
      </w:r>
      <w:r w:rsidR="00532CED" w:rsidRPr="00BE34C8">
        <w:rPr>
          <w:rFonts w:asciiTheme="minorHAnsi" w:hAnsiTheme="minorHAnsi" w:cstheme="minorHAnsi"/>
          <w:color w:val="000000" w:themeColor="text1"/>
        </w:rPr>
        <w:t xml:space="preserve">510 ± 40 </w:t>
      </w:r>
      <w:r w:rsidR="00425AEC" w:rsidRPr="00BE34C8">
        <w:rPr>
          <w:rFonts w:asciiTheme="minorHAnsi" w:hAnsiTheme="minorHAnsi" w:cstheme="minorHAnsi"/>
          <w:color w:val="000000" w:themeColor="text1"/>
        </w:rPr>
        <w:t>mg L</w:t>
      </w:r>
      <w:r w:rsidR="00425AEC" w:rsidRPr="00BE34C8">
        <w:rPr>
          <w:rFonts w:asciiTheme="minorHAnsi" w:hAnsiTheme="minorHAnsi" w:cstheme="minorHAnsi"/>
          <w:color w:val="000000" w:themeColor="text1"/>
          <w:vertAlign w:val="superscript"/>
        </w:rPr>
        <w:t>-1</w:t>
      </w:r>
      <w:r w:rsidR="00425AEC" w:rsidRPr="00AA3AE2">
        <w:rPr>
          <w:rFonts w:asciiTheme="minorHAnsi" w:hAnsiTheme="minorHAnsi" w:cstheme="minorHAnsi"/>
          <w:color w:val="000000" w:themeColor="text1"/>
        </w:rPr>
        <w:t xml:space="preserve"> d</w:t>
      </w:r>
      <w:r w:rsidR="00425AEC" w:rsidRPr="00AA3AE2">
        <w:rPr>
          <w:rFonts w:asciiTheme="minorHAnsi" w:hAnsiTheme="minorHAnsi" w:cstheme="minorHAnsi"/>
          <w:color w:val="000000" w:themeColor="text1"/>
          <w:vertAlign w:val="superscript"/>
        </w:rPr>
        <w:t>-1</w:t>
      </w:r>
      <w:r w:rsidR="008D0A24" w:rsidRPr="00AA3AE2">
        <w:rPr>
          <w:rFonts w:asciiTheme="minorHAnsi" w:hAnsiTheme="minorHAnsi" w:cstheme="minorHAnsi"/>
          <w:color w:val="000000" w:themeColor="text1"/>
        </w:rPr>
        <w:t>)</w:t>
      </w:r>
      <w:r w:rsidR="008E0BD1" w:rsidRPr="00AA3AE2">
        <w:rPr>
          <w:rFonts w:asciiTheme="minorHAnsi" w:hAnsiTheme="minorHAnsi" w:cstheme="minorHAnsi"/>
          <w:color w:val="000000" w:themeColor="text1"/>
        </w:rPr>
        <w:t xml:space="preserve"> </w:t>
      </w:r>
      <w:r w:rsidRPr="001C1181">
        <w:rPr>
          <w:rFonts w:asciiTheme="minorHAnsi" w:hAnsiTheme="minorHAnsi" w:cstheme="minorHAnsi"/>
          <w:color w:val="000000" w:themeColor="text1"/>
        </w:rPr>
        <w:t>(</w:t>
      </w:r>
      <w:r w:rsidRPr="00181376">
        <w:rPr>
          <w:rFonts w:asciiTheme="minorHAnsi" w:hAnsiTheme="minorHAnsi" w:cstheme="minorHAnsi"/>
          <w:b/>
          <w:bCs/>
          <w:color w:val="000000" w:themeColor="text1"/>
        </w:rPr>
        <w:t>Figure 4</w:t>
      </w:r>
      <w:r w:rsidRPr="001C1181">
        <w:rPr>
          <w:rFonts w:asciiTheme="minorHAnsi" w:hAnsiTheme="minorHAnsi" w:cstheme="minorHAnsi"/>
          <w:color w:val="000000" w:themeColor="text1"/>
        </w:rPr>
        <w:t xml:space="preserve">). </w:t>
      </w:r>
      <w:r w:rsidR="00185361" w:rsidRPr="001C1181">
        <w:rPr>
          <w:rFonts w:asciiTheme="minorHAnsi" w:hAnsiTheme="minorHAnsi" w:cstheme="minorHAnsi"/>
          <w:color w:val="000000" w:themeColor="text1"/>
        </w:rPr>
        <w:t>Prior to the</w:t>
      </w:r>
      <w:r w:rsidR="00AB5A8C" w:rsidRPr="001C1181">
        <w:rPr>
          <w:rFonts w:asciiTheme="minorHAnsi" w:hAnsiTheme="minorHAnsi" w:cstheme="minorHAnsi"/>
          <w:color w:val="000000" w:themeColor="text1"/>
        </w:rPr>
        <w:t xml:space="preserve"> experiment, a gas monitor was calibrated with CO, NO</w:t>
      </w:r>
      <w:r w:rsidR="00AB5A8C" w:rsidRPr="001C1181">
        <w:rPr>
          <w:rFonts w:asciiTheme="minorHAnsi" w:hAnsiTheme="minorHAnsi" w:cstheme="minorHAnsi"/>
          <w:color w:val="000000" w:themeColor="text1"/>
          <w:vertAlign w:val="subscript"/>
        </w:rPr>
        <w:t>2</w:t>
      </w:r>
      <w:r w:rsidR="00AB5A8C" w:rsidRPr="001C1181">
        <w:rPr>
          <w:rFonts w:asciiTheme="minorHAnsi" w:hAnsiTheme="minorHAnsi" w:cstheme="minorHAnsi"/>
          <w:color w:val="000000" w:themeColor="text1"/>
        </w:rPr>
        <w:t>, and SO</w:t>
      </w:r>
      <w:r w:rsidR="00AB5A8C" w:rsidRPr="001C1181">
        <w:rPr>
          <w:rFonts w:asciiTheme="minorHAnsi" w:hAnsiTheme="minorHAnsi" w:cstheme="minorHAnsi"/>
          <w:color w:val="000000" w:themeColor="text1"/>
          <w:vertAlign w:val="subscript"/>
        </w:rPr>
        <w:t>2</w:t>
      </w:r>
      <w:r w:rsidR="00AB5A8C" w:rsidRPr="001C1181">
        <w:rPr>
          <w:rFonts w:asciiTheme="minorHAnsi" w:hAnsiTheme="minorHAnsi" w:cstheme="minorHAnsi"/>
          <w:color w:val="000000" w:themeColor="text1"/>
        </w:rPr>
        <w:t>.</w:t>
      </w:r>
      <w:r w:rsidR="00185361" w:rsidRPr="001C1181">
        <w:rPr>
          <w:rFonts w:asciiTheme="minorHAnsi" w:hAnsiTheme="minorHAnsi" w:cstheme="minorHAnsi"/>
          <w:color w:val="000000" w:themeColor="text1"/>
        </w:rPr>
        <w:t xml:space="preserve"> </w:t>
      </w:r>
      <w:r w:rsidR="00AB5A8C" w:rsidRPr="001C1181">
        <w:rPr>
          <w:rFonts w:asciiTheme="minorHAnsi" w:hAnsiTheme="minorHAnsi" w:cstheme="minorHAnsi"/>
          <w:color w:val="000000" w:themeColor="text1"/>
        </w:rPr>
        <w:t>T</w:t>
      </w:r>
      <w:r w:rsidRPr="001C1181">
        <w:rPr>
          <w:rFonts w:asciiTheme="minorHAnsi" w:hAnsiTheme="minorHAnsi" w:cstheme="minorHAnsi"/>
          <w:color w:val="000000" w:themeColor="text1"/>
        </w:rPr>
        <w:t xml:space="preserve">he simulated flue gas experiment was carried out without any risk to personnel or damage to equipment from corrosive gases. </w:t>
      </w:r>
    </w:p>
    <w:p w14:paraId="7BFA0C8F" w14:textId="71E6CFFD" w:rsidR="00C504A7" w:rsidRPr="001C1181" w:rsidRDefault="00C504A7" w:rsidP="003278E4">
      <w:pPr>
        <w:pStyle w:val="NormalWeb"/>
        <w:spacing w:before="0" w:beforeAutospacing="0" w:after="0" w:afterAutospacing="0"/>
        <w:rPr>
          <w:rFonts w:asciiTheme="minorHAnsi" w:hAnsiTheme="minorHAnsi" w:cstheme="minorHAnsi"/>
          <w:color w:val="000000" w:themeColor="text1"/>
        </w:rPr>
      </w:pPr>
    </w:p>
    <w:p w14:paraId="3C9083F6" w14:textId="6958DC00" w:rsidR="00B32616" w:rsidRPr="001C1181" w:rsidRDefault="00B32616" w:rsidP="003278E4">
      <w:pPr>
        <w:rPr>
          <w:rFonts w:asciiTheme="minorHAnsi" w:hAnsiTheme="minorHAnsi" w:cstheme="minorHAnsi"/>
          <w:b/>
          <w:color w:val="000000" w:themeColor="text1"/>
        </w:rPr>
      </w:pPr>
      <w:r w:rsidRPr="001C1181">
        <w:rPr>
          <w:rFonts w:asciiTheme="minorHAnsi" w:hAnsiTheme="minorHAnsi" w:cstheme="minorHAnsi"/>
          <w:b/>
          <w:color w:val="000000" w:themeColor="text1"/>
        </w:rPr>
        <w:t xml:space="preserve">FIGURE </w:t>
      </w:r>
      <w:r w:rsidR="0013621E" w:rsidRPr="001C1181">
        <w:rPr>
          <w:rFonts w:asciiTheme="minorHAnsi" w:hAnsiTheme="minorHAnsi" w:cstheme="minorHAnsi"/>
          <w:b/>
          <w:color w:val="000000" w:themeColor="text1"/>
        </w:rPr>
        <w:t xml:space="preserve">AND TABLE </w:t>
      </w:r>
      <w:r w:rsidRPr="001C1181">
        <w:rPr>
          <w:rFonts w:asciiTheme="minorHAnsi" w:hAnsiTheme="minorHAnsi" w:cstheme="minorHAnsi"/>
          <w:b/>
          <w:color w:val="000000" w:themeColor="text1"/>
        </w:rPr>
        <w:t>LEGENDS:</w:t>
      </w:r>
      <w:r w:rsidR="00EA7166" w:rsidRPr="001C1181">
        <w:rPr>
          <w:rFonts w:asciiTheme="minorHAnsi" w:hAnsiTheme="minorHAnsi" w:cstheme="minorHAnsi"/>
          <w:b/>
          <w:color w:val="000000" w:themeColor="text1"/>
        </w:rPr>
        <w:t xml:space="preserve"> </w:t>
      </w:r>
    </w:p>
    <w:p w14:paraId="4F9B07D9" w14:textId="0F85EE31" w:rsidR="005A3B9F" w:rsidRPr="00A4515C" w:rsidRDefault="005A3B9F" w:rsidP="003278E4">
      <w:pPr>
        <w:rPr>
          <w:rFonts w:asciiTheme="minorHAnsi" w:hAnsiTheme="minorHAnsi"/>
          <w:color w:val="000000" w:themeColor="text1"/>
        </w:rPr>
      </w:pPr>
      <w:r w:rsidRPr="001C1181">
        <w:rPr>
          <w:rFonts w:asciiTheme="minorHAnsi" w:hAnsiTheme="minorHAnsi"/>
          <w:b/>
          <w:color w:val="000000" w:themeColor="text1"/>
        </w:rPr>
        <w:t>Figure 1</w:t>
      </w:r>
      <w:r w:rsidR="00EB4768">
        <w:rPr>
          <w:rFonts w:asciiTheme="minorHAnsi" w:hAnsiTheme="minorHAnsi"/>
          <w:b/>
          <w:color w:val="000000" w:themeColor="text1"/>
        </w:rPr>
        <w:t>:</w:t>
      </w:r>
      <w:r w:rsidRPr="001C1181">
        <w:rPr>
          <w:rFonts w:asciiTheme="minorHAnsi" w:hAnsiTheme="minorHAnsi"/>
          <w:b/>
          <w:color w:val="000000" w:themeColor="text1"/>
        </w:rPr>
        <w:t xml:space="preserve"> </w:t>
      </w:r>
      <w:r w:rsidR="00C02333" w:rsidRPr="001C1181">
        <w:rPr>
          <w:rFonts w:asciiTheme="minorHAnsi" w:hAnsiTheme="minorHAnsi" w:cstheme="minorHAnsi"/>
          <w:b/>
          <w:bCs/>
          <w:color w:val="000000" w:themeColor="text1"/>
        </w:rPr>
        <w:t xml:space="preserve">Bench-top photobioreactor illuminated by red and blue LED lights. </w:t>
      </w:r>
      <w:r w:rsidR="00C02333" w:rsidRPr="001C1181">
        <w:rPr>
          <w:rFonts w:asciiTheme="minorHAnsi" w:hAnsiTheme="minorHAnsi" w:cstheme="minorHAnsi"/>
          <w:bCs/>
          <w:color w:val="000000" w:themeColor="text1"/>
        </w:rPr>
        <w:t>The photobioreactor operates as a 2</w:t>
      </w:r>
      <w:r w:rsidR="00EB4768">
        <w:rPr>
          <w:rFonts w:asciiTheme="minorHAnsi" w:hAnsiTheme="minorHAnsi" w:cstheme="minorHAnsi"/>
          <w:bCs/>
          <w:color w:val="000000" w:themeColor="text1"/>
        </w:rPr>
        <w:t xml:space="preserve"> </w:t>
      </w:r>
      <w:r w:rsidR="00C02333" w:rsidRPr="001C1181">
        <w:rPr>
          <w:rFonts w:asciiTheme="minorHAnsi" w:hAnsiTheme="minorHAnsi" w:cstheme="minorHAnsi"/>
          <w:bCs/>
          <w:color w:val="000000" w:themeColor="text1"/>
        </w:rPr>
        <w:t>L batch reactor with 1.5</w:t>
      </w:r>
      <w:r w:rsidR="00EB4768">
        <w:rPr>
          <w:rFonts w:asciiTheme="minorHAnsi" w:hAnsiTheme="minorHAnsi" w:cstheme="minorHAnsi"/>
          <w:bCs/>
          <w:color w:val="000000" w:themeColor="text1"/>
        </w:rPr>
        <w:t xml:space="preserve"> </w:t>
      </w:r>
      <w:r w:rsidR="00C02333" w:rsidRPr="001C1181">
        <w:rPr>
          <w:rFonts w:asciiTheme="minorHAnsi" w:hAnsiTheme="minorHAnsi" w:cstheme="minorHAnsi"/>
          <w:bCs/>
          <w:color w:val="000000" w:themeColor="text1"/>
        </w:rPr>
        <w:t>L working volume.</w:t>
      </w:r>
      <w:r w:rsidR="00B103D9">
        <w:rPr>
          <w:rFonts w:asciiTheme="minorHAnsi" w:hAnsiTheme="minorHAnsi" w:cstheme="minorHAnsi"/>
          <w:bCs/>
          <w:color w:val="000000" w:themeColor="text1"/>
        </w:rPr>
        <w:t xml:space="preserve"> </w:t>
      </w:r>
      <w:r w:rsidR="00C02333" w:rsidRPr="001C1181">
        <w:rPr>
          <w:rFonts w:asciiTheme="minorHAnsi" w:hAnsiTheme="minorHAnsi" w:cstheme="minorHAnsi"/>
          <w:bCs/>
          <w:color w:val="000000" w:themeColor="text1"/>
        </w:rPr>
        <w:t xml:space="preserve">The photobioreactor is continuously fed with gases through the sparging ring and excess gas vents through ports in the headplate. </w:t>
      </w:r>
      <w:r w:rsidR="00EB4768">
        <w:rPr>
          <w:rFonts w:asciiTheme="minorHAnsi" w:hAnsiTheme="minorHAnsi" w:cstheme="minorHAnsi"/>
          <w:bCs/>
          <w:color w:val="000000" w:themeColor="text1"/>
        </w:rPr>
        <w:t>A</w:t>
      </w:r>
      <w:r w:rsidR="00C02333" w:rsidRPr="001C1181">
        <w:rPr>
          <w:rFonts w:asciiTheme="minorHAnsi" w:hAnsiTheme="minorHAnsi" w:cstheme="minorHAnsi"/>
          <w:bCs/>
          <w:color w:val="000000" w:themeColor="text1"/>
        </w:rPr>
        <w:t xml:space="preserve">dapted </w:t>
      </w:r>
      <w:r w:rsidR="00823B93" w:rsidRPr="003508E3">
        <w:rPr>
          <w:rFonts w:asciiTheme="minorHAnsi" w:hAnsiTheme="minorHAnsi"/>
          <w:color w:val="000000" w:themeColor="text1"/>
        </w:rPr>
        <w:t xml:space="preserve">with permission </w:t>
      </w:r>
      <w:r w:rsidR="00C02333" w:rsidRPr="001C1181">
        <w:rPr>
          <w:rFonts w:asciiTheme="minorHAnsi" w:hAnsiTheme="minorHAnsi" w:cstheme="minorHAnsi"/>
          <w:bCs/>
          <w:color w:val="000000" w:themeColor="text1"/>
        </w:rPr>
        <w:t>from Molitor et al.</w:t>
      </w:r>
      <w:r w:rsidR="00C02333" w:rsidRPr="00A4515C">
        <w:rPr>
          <w:rFonts w:asciiTheme="minorHAnsi" w:hAnsiTheme="minorHAnsi" w:cstheme="minorHAnsi"/>
          <w:bCs/>
          <w:color w:val="000000" w:themeColor="text1"/>
        </w:rPr>
        <w:fldChar w:fldCharType="begin"/>
      </w:r>
      <w:r w:rsidR="00337E2C">
        <w:rPr>
          <w:rFonts w:asciiTheme="minorHAnsi" w:hAnsiTheme="minorHAnsi" w:cstheme="minorHAnsi"/>
          <w:bCs/>
          <w:color w:val="000000" w:themeColor="text1"/>
        </w:rPr>
        <w:instrText xml:space="preserve"> ADDIN EN.CITE &lt;EndNote&gt;&lt;Cite&gt;&lt;Author&gt;Molitor&lt;/Author&gt;&lt;Year&gt;2019&lt;/Year&gt;&lt;RecNum&gt;313&lt;/RecNum&gt;&lt;DisplayText&gt;&lt;style face="superscript"&gt;5&lt;/style&gt;&lt;/DisplayText&gt;&lt;record&gt;&lt;rec-number&gt;313&lt;/rec-number&gt;&lt;foreign-keys&gt;&lt;key app="EN" db-id="wx5wrpez9w0eebead2ap5de0d9dzfpzvs0zd" timestamp="1561147198" guid="2ad36b4c-a3b9-47a0-b8b0-718290e75c18"&gt;313&lt;/key&gt;&lt;/foreign-keys&gt;&lt;ref-type name="Journal Article"&gt;17&lt;/ref-type&gt;&lt;contributors&gt;&lt;authors&gt;&lt;author&gt;Molitor, Hannah R.&lt;/author&gt;&lt;author&gt;Moore, Emily J.&lt;/author&gt;&lt;author&gt;Schnoor, Jerald L.&lt;/author&gt;&lt;/authors&gt;&lt;/contributors&gt;&lt;titles&gt;&lt;title&gt;Maximum CO2 Utilization by Nutritious Microalgae&lt;/title&gt;&lt;secondary-title&gt;ACS Sustainable Chemistry &amp;amp; Engineering&lt;/secondary-title&gt;&lt;/titles&gt;&lt;periodical&gt;&lt;full-title&gt;ACS Sustainable Chemistry &amp;amp; Engineering&lt;/full-title&gt;&lt;/periodical&gt;&lt;pages&gt;9474-9479&lt;/pages&gt;&lt;volume&gt;7&lt;/volume&gt;&lt;number&gt;10&lt;/number&gt;&lt;dates&gt;&lt;year&gt;2019&lt;/year&gt;&lt;pub-dates&gt;&lt;date&gt;2019/05/20&lt;/date&gt;&lt;/pub-dates&gt;&lt;/dates&gt;&lt;publisher&gt;American Chemical Society&lt;/publisher&gt;&lt;urls&gt;&lt;related-urls&gt;&lt;url&gt;https://doi.org/10.1021/acssuschemeng.9b00656&lt;/url&gt;&lt;/related-urls&gt;&lt;/urls&gt;&lt;electronic-resource-num&gt;10.1021/acssuschemeng.9b00656&lt;/electronic-resource-num&gt;&lt;/record&gt;&lt;/Cite&gt;&lt;/EndNote&gt;</w:instrText>
      </w:r>
      <w:r w:rsidR="00C02333" w:rsidRPr="00A4515C">
        <w:rPr>
          <w:rFonts w:asciiTheme="minorHAnsi" w:hAnsiTheme="minorHAnsi" w:cstheme="minorHAnsi"/>
          <w:bCs/>
          <w:color w:val="000000" w:themeColor="text1"/>
        </w:rPr>
        <w:fldChar w:fldCharType="separate"/>
      </w:r>
      <w:r w:rsidR="00C02333" w:rsidRPr="00A4515C">
        <w:rPr>
          <w:rFonts w:asciiTheme="minorHAnsi" w:hAnsiTheme="minorHAnsi" w:cstheme="minorHAnsi"/>
          <w:bCs/>
          <w:noProof/>
          <w:color w:val="000000" w:themeColor="text1"/>
          <w:vertAlign w:val="superscript"/>
        </w:rPr>
        <w:t>5</w:t>
      </w:r>
      <w:r w:rsidR="00C02333" w:rsidRPr="00A4515C">
        <w:rPr>
          <w:rFonts w:asciiTheme="minorHAnsi" w:hAnsiTheme="minorHAnsi" w:cstheme="minorHAnsi"/>
          <w:bCs/>
          <w:color w:val="000000" w:themeColor="text1"/>
        </w:rPr>
        <w:fldChar w:fldCharType="end"/>
      </w:r>
      <w:r w:rsidR="00C02333" w:rsidRPr="001C1181">
        <w:rPr>
          <w:rFonts w:asciiTheme="minorHAnsi" w:hAnsiTheme="minorHAnsi" w:cstheme="minorHAnsi"/>
          <w:bCs/>
          <w:color w:val="000000" w:themeColor="text1"/>
        </w:rPr>
        <w:t>.</w:t>
      </w:r>
    </w:p>
    <w:p w14:paraId="6A52F736" w14:textId="77777777" w:rsidR="00AB6C90" w:rsidRPr="00C222FF" w:rsidRDefault="00AB6C90" w:rsidP="003278E4">
      <w:pPr>
        <w:rPr>
          <w:rFonts w:asciiTheme="minorHAnsi" w:hAnsiTheme="minorHAnsi"/>
          <w:b/>
          <w:bCs/>
          <w:color w:val="000000" w:themeColor="text1"/>
        </w:rPr>
      </w:pPr>
    </w:p>
    <w:p w14:paraId="6CC0799D" w14:textId="04B22395" w:rsidR="003D0DAB" w:rsidRPr="006411DF" w:rsidRDefault="005A3B9F" w:rsidP="003278E4">
      <w:pPr>
        <w:rPr>
          <w:rFonts w:asciiTheme="minorHAnsi" w:hAnsiTheme="minorHAnsi" w:cstheme="minorHAnsi"/>
          <w:bCs/>
          <w:color w:val="000000" w:themeColor="text1"/>
        </w:rPr>
      </w:pPr>
      <w:r w:rsidRPr="00C63D68">
        <w:rPr>
          <w:rFonts w:asciiTheme="minorHAnsi" w:hAnsiTheme="minorHAnsi" w:cstheme="minorHAnsi"/>
          <w:b/>
          <w:bCs/>
          <w:color w:val="000000" w:themeColor="text1"/>
        </w:rPr>
        <w:t>Figure 2</w:t>
      </w:r>
      <w:r w:rsidR="00EB4768">
        <w:rPr>
          <w:rFonts w:asciiTheme="minorHAnsi" w:hAnsiTheme="minorHAnsi" w:cstheme="minorHAnsi"/>
          <w:b/>
          <w:bCs/>
          <w:color w:val="000000" w:themeColor="text1"/>
        </w:rPr>
        <w:t>:</w:t>
      </w:r>
      <w:r w:rsidRPr="00C63D68">
        <w:rPr>
          <w:rFonts w:asciiTheme="minorHAnsi" w:hAnsiTheme="minorHAnsi" w:cstheme="minorHAnsi"/>
          <w:b/>
          <w:bCs/>
          <w:color w:val="000000" w:themeColor="text1"/>
        </w:rPr>
        <w:t xml:space="preserve"> </w:t>
      </w:r>
      <w:r w:rsidR="00C02333" w:rsidRPr="00C63D68">
        <w:rPr>
          <w:rFonts w:asciiTheme="minorHAnsi" w:hAnsiTheme="minorHAnsi"/>
          <w:b/>
          <w:color w:val="000000" w:themeColor="text1"/>
        </w:rPr>
        <w:t>Calibration curve relating OD</w:t>
      </w:r>
      <w:r w:rsidR="00C02333" w:rsidRPr="00C63D68">
        <w:rPr>
          <w:rFonts w:asciiTheme="minorHAnsi" w:hAnsiTheme="minorHAnsi"/>
          <w:b/>
          <w:color w:val="000000" w:themeColor="text1"/>
          <w:vertAlign w:val="subscript"/>
        </w:rPr>
        <w:t>750</w:t>
      </w:r>
      <w:r w:rsidR="00C02333" w:rsidRPr="00C63D68">
        <w:rPr>
          <w:rFonts w:asciiTheme="minorHAnsi" w:hAnsiTheme="minorHAnsi"/>
          <w:b/>
          <w:color w:val="000000" w:themeColor="text1"/>
        </w:rPr>
        <w:t xml:space="preserve"> to </w:t>
      </w:r>
      <w:r w:rsidR="00C02333" w:rsidRPr="00C63D68">
        <w:rPr>
          <w:rFonts w:asciiTheme="minorHAnsi" w:hAnsiTheme="minorHAnsi"/>
          <w:b/>
          <w:i/>
          <w:color w:val="000000" w:themeColor="text1"/>
        </w:rPr>
        <w:t>S. obliquus</w:t>
      </w:r>
      <w:r w:rsidR="00C02333" w:rsidRPr="00C63D68">
        <w:rPr>
          <w:rFonts w:asciiTheme="minorHAnsi" w:hAnsiTheme="minorHAnsi"/>
          <w:b/>
          <w:color w:val="000000" w:themeColor="text1"/>
        </w:rPr>
        <w:t xml:space="preserve"> cell dry weight.</w:t>
      </w:r>
      <w:r w:rsidR="00C02333" w:rsidRPr="00C63D68">
        <w:rPr>
          <w:rFonts w:asciiTheme="minorHAnsi" w:hAnsiTheme="minorHAnsi"/>
          <w:i/>
          <w:color w:val="000000" w:themeColor="text1"/>
        </w:rPr>
        <w:t xml:space="preserve"> S. obliquus </w:t>
      </w:r>
      <w:r w:rsidR="00C02333" w:rsidRPr="00CE7B30">
        <w:rPr>
          <w:rFonts w:asciiTheme="minorHAnsi" w:hAnsiTheme="minorHAnsi"/>
          <w:color w:val="000000" w:themeColor="text1"/>
        </w:rPr>
        <w:t xml:space="preserve">cell culture </w:t>
      </w:r>
      <w:r w:rsidR="00C02333" w:rsidRPr="003508E3">
        <w:rPr>
          <w:rFonts w:asciiTheme="minorHAnsi" w:hAnsiTheme="minorHAnsi"/>
          <w:color w:val="000000" w:themeColor="text1"/>
        </w:rPr>
        <w:t>light absorption was measured at 750 nm, then cells were filtered and dried to obtain cell dry weight measurements.</w:t>
      </w:r>
      <w:r w:rsidR="00C32F59" w:rsidRPr="003508E3">
        <w:rPr>
          <w:rFonts w:asciiTheme="minorHAnsi" w:hAnsiTheme="minorHAnsi"/>
          <w:color w:val="000000" w:themeColor="text1"/>
        </w:rPr>
        <w:t xml:space="preserve"> </w:t>
      </w:r>
      <w:r w:rsidR="00823B93">
        <w:rPr>
          <w:rFonts w:asciiTheme="minorHAnsi" w:hAnsiTheme="minorHAnsi"/>
          <w:color w:val="000000" w:themeColor="text1"/>
        </w:rPr>
        <w:t>R</w:t>
      </w:r>
      <w:r w:rsidR="00C02333" w:rsidRPr="003508E3">
        <w:rPr>
          <w:rFonts w:asciiTheme="minorHAnsi" w:hAnsiTheme="minorHAnsi"/>
          <w:color w:val="000000" w:themeColor="text1"/>
        </w:rPr>
        <w:t>eprinted with permission from</w:t>
      </w:r>
      <w:r w:rsidR="00823B93" w:rsidRPr="001C1181">
        <w:rPr>
          <w:rFonts w:asciiTheme="minorHAnsi" w:hAnsiTheme="minorHAnsi" w:cstheme="minorHAnsi"/>
          <w:bCs/>
          <w:color w:val="000000" w:themeColor="text1"/>
        </w:rPr>
        <w:t xml:space="preserve"> Molitor et al.</w:t>
      </w:r>
      <w:r w:rsidR="00EB2663" w:rsidRPr="00A4515C">
        <w:rPr>
          <w:rFonts w:asciiTheme="minorHAnsi" w:hAnsiTheme="minorHAnsi" w:cstheme="minorHAnsi"/>
          <w:bCs/>
          <w:color w:val="000000" w:themeColor="text1"/>
        </w:rPr>
        <w:fldChar w:fldCharType="begin"/>
      </w:r>
      <w:r w:rsidR="00EB2663">
        <w:rPr>
          <w:rFonts w:asciiTheme="minorHAnsi" w:hAnsiTheme="minorHAnsi" w:cstheme="minorHAnsi"/>
          <w:bCs/>
          <w:color w:val="000000" w:themeColor="text1"/>
        </w:rPr>
        <w:instrText xml:space="preserve"> ADDIN EN.CITE &lt;EndNote&gt;&lt;Cite&gt;&lt;Author&gt;Molitor&lt;/Author&gt;&lt;Year&gt;2019&lt;/Year&gt;&lt;RecNum&gt;313&lt;/RecNum&gt;&lt;DisplayText&gt;&lt;style face="superscript"&gt;5&lt;/style&gt;&lt;/DisplayText&gt;&lt;record&gt;&lt;rec-number&gt;313&lt;/rec-number&gt;&lt;foreign-keys&gt;&lt;key app="EN" db-id="wx5wrpez9w0eebead2ap5de0d9dzfpzvs0zd" timestamp="1561147198" guid="2ad36b4c-a3b9-47a0-b8b0-718290e75c18"&gt;313&lt;/key&gt;&lt;/foreign-keys&gt;&lt;ref-type name="Journal Article"&gt;17&lt;/ref-type&gt;&lt;contributors&gt;&lt;authors&gt;&lt;author&gt;Molitor, Hannah R.&lt;/author&gt;&lt;author&gt;Moore, Emily J.&lt;/author&gt;&lt;author&gt;Schnoor, Jerald L.&lt;/author&gt;&lt;/authors&gt;&lt;/contributors&gt;&lt;titles&gt;&lt;title&gt;Maximum CO2 Utilization by Nutritious Microalgae&lt;/title&gt;&lt;secondary-title&gt;ACS Sustainable Chemistry &amp;amp; Engineering&lt;/secondary-title&gt;&lt;/titles&gt;&lt;periodical&gt;&lt;full-title&gt;ACS Sustainable Chemistry &amp;amp; Engineering&lt;/full-title&gt;&lt;/periodical&gt;&lt;pages&gt;9474-9479&lt;/pages&gt;&lt;volume&gt;7&lt;/volume&gt;&lt;number&gt;10&lt;/number&gt;&lt;dates&gt;&lt;year&gt;2019&lt;/year&gt;&lt;pub-dates&gt;&lt;date&gt;2019/05/20&lt;/date&gt;&lt;/pub-dates&gt;&lt;/dates&gt;&lt;publisher&gt;American Chemical Society&lt;/publisher&gt;&lt;urls&gt;&lt;related-urls&gt;&lt;url&gt;https://doi.org/10.1021/acssuschemeng.9b00656&lt;/url&gt;&lt;/related-urls&gt;&lt;/urls&gt;&lt;electronic-resource-num&gt;10.1021/acssuschemeng.9b00656&lt;/electronic-resource-num&gt;&lt;/record&gt;&lt;/Cite&gt;&lt;/EndNote&gt;</w:instrText>
      </w:r>
      <w:r w:rsidR="00EB2663" w:rsidRPr="00A4515C">
        <w:rPr>
          <w:rFonts w:asciiTheme="minorHAnsi" w:hAnsiTheme="minorHAnsi" w:cstheme="minorHAnsi"/>
          <w:bCs/>
          <w:color w:val="000000" w:themeColor="text1"/>
        </w:rPr>
        <w:fldChar w:fldCharType="separate"/>
      </w:r>
      <w:r w:rsidR="00EB2663" w:rsidRPr="00A4515C">
        <w:rPr>
          <w:rFonts w:asciiTheme="minorHAnsi" w:hAnsiTheme="minorHAnsi" w:cstheme="minorHAnsi"/>
          <w:bCs/>
          <w:noProof/>
          <w:color w:val="000000" w:themeColor="text1"/>
          <w:vertAlign w:val="superscript"/>
        </w:rPr>
        <w:t>5</w:t>
      </w:r>
      <w:r w:rsidR="00EB2663" w:rsidRPr="00A4515C">
        <w:rPr>
          <w:rFonts w:asciiTheme="minorHAnsi" w:hAnsiTheme="minorHAnsi" w:cstheme="minorHAnsi"/>
          <w:bCs/>
          <w:color w:val="000000" w:themeColor="text1"/>
        </w:rPr>
        <w:fldChar w:fldCharType="end"/>
      </w:r>
      <w:r w:rsidR="00C02333" w:rsidRPr="006411DF">
        <w:rPr>
          <w:rFonts w:asciiTheme="minorHAnsi" w:hAnsiTheme="minorHAnsi"/>
          <w:color w:val="000000" w:themeColor="text1"/>
        </w:rPr>
        <w:t>.</w:t>
      </w:r>
    </w:p>
    <w:p w14:paraId="65B6BB26" w14:textId="77777777" w:rsidR="00AB6C90" w:rsidRPr="00E56277" w:rsidRDefault="00AB6C90" w:rsidP="003278E4">
      <w:pPr>
        <w:rPr>
          <w:rFonts w:asciiTheme="minorHAnsi" w:hAnsiTheme="minorHAnsi" w:cstheme="minorHAnsi"/>
          <w:b/>
          <w:bCs/>
          <w:color w:val="000000" w:themeColor="text1"/>
        </w:rPr>
      </w:pPr>
    </w:p>
    <w:p w14:paraId="3B37BFE2" w14:textId="23B6F08E" w:rsidR="00AB6C90" w:rsidRPr="00C63D68" w:rsidRDefault="00AB6C90" w:rsidP="003278E4">
      <w:pPr>
        <w:rPr>
          <w:rFonts w:asciiTheme="minorHAnsi" w:hAnsiTheme="minorHAnsi"/>
          <w:color w:val="000000" w:themeColor="text1"/>
        </w:rPr>
      </w:pPr>
      <w:r w:rsidRPr="00106991">
        <w:rPr>
          <w:rFonts w:asciiTheme="minorHAnsi" w:hAnsiTheme="minorHAnsi"/>
          <w:b/>
          <w:color w:val="000000" w:themeColor="text1"/>
        </w:rPr>
        <w:t>Figure 3</w:t>
      </w:r>
      <w:r w:rsidR="001861D4">
        <w:rPr>
          <w:rFonts w:asciiTheme="minorHAnsi" w:hAnsiTheme="minorHAnsi"/>
          <w:b/>
          <w:color w:val="000000" w:themeColor="text1"/>
        </w:rPr>
        <w:t>:</w:t>
      </w:r>
      <w:r w:rsidRPr="00106991">
        <w:rPr>
          <w:rFonts w:asciiTheme="minorHAnsi" w:hAnsiTheme="minorHAnsi"/>
          <w:b/>
          <w:color w:val="000000" w:themeColor="text1"/>
        </w:rPr>
        <w:t xml:space="preserve"> </w:t>
      </w:r>
      <w:bookmarkStart w:id="2" w:name="_Hlk280178"/>
      <w:r w:rsidRPr="00106991">
        <w:rPr>
          <w:rFonts w:asciiTheme="minorHAnsi" w:hAnsiTheme="minorHAnsi"/>
          <w:b/>
          <w:i/>
          <w:color w:val="000000" w:themeColor="text1"/>
        </w:rPr>
        <w:t>S. obliquus</w:t>
      </w:r>
      <w:r w:rsidRPr="007D07A5">
        <w:rPr>
          <w:rFonts w:asciiTheme="minorHAnsi" w:hAnsiTheme="minorHAnsi"/>
          <w:b/>
          <w:color w:val="000000" w:themeColor="text1"/>
        </w:rPr>
        <w:t xml:space="preserve"> growth data at 2</w:t>
      </w:r>
      <w:r w:rsidR="004B78C7">
        <w:rPr>
          <w:rFonts w:asciiTheme="minorHAnsi" w:hAnsiTheme="minorHAnsi"/>
          <w:b/>
          <w:color w:val="000000" w:themeColor="text1"/>
        </w:rPr>
        <w:t>.2</w:t>
      </w:r>
      <w:r w:rsidRPr="007D07A5">
        <w:rPr>
          <w:rFonts w:asciiTheme="minorHAnsi" w:hAnsiTheme="minorHAnsi"/>
          <w:b/>
          <w:color w:val="000000" w:themeColor="text1"/>
        </w:rPr>
        <w:t>% CO</w:t>
      </w:r>
      <w:r w:rsidRPr="00307490">
        <w:rPr>
          <w:rFonts w:asciiTheme="minorHAnsi" w:hAnsiTheme="minorHAnsi"/>
          <w:b/>
          <w:color w:val="000000" w:themeColor="text1"/>
          <w:vertAlign w:val="subscript"/>
        </w:rPr>
        <w:t>2</w:t>
      </w:r>
      <w:r w:rsidRPr="00FD5ADF">
        <w:rPr>
          <w:rFonts w:asciiTheme="minorHAnsi" w:hAnsiTheme="minorHAnsi"/>
          <w:b/>
          <w:color w:val="000000" w:themeColor="text1"/>
        </w:rPr>
        <w:t xml:space="preserve"> input modeled with a logistic regression.</w:t>
      </w:r>
      <w:bookmarkEnd w:id="2"/>
      <w:r w:rsidRPr="00324425">
        <w:rPr>
          <w:rFonts w:asciiTheme="minorHAnsi" w:hAnsiTheme="minorHAnsi"/>
          <w:color w:val="000000" w:themeColor="text1"/>
        </w:rPr>
        <w:t xml:space="preserve"> The data points represent biomass values as calculated from optical density measurements. The data have been modeled with a logistic regression through a least squares fit; </w:t>
      </w:r>
      <m:oMath>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x</m:t>
            </m:r>
          </m:e>
        </m:d>
        <m:r>
          <w:rPr>
            <w:rFonts w:ascii="Cambria Math" w:hAnsi="Cambria Math"/>
            <w:color w:val="000000" w:themeColor="text1"/>
          </w:rPr>
          <m:t xml:space="preserve">= </m:t>
        </m:r>
        <m:f>
          <m:fPr>
            <m:ctrlPr>
              <w:rPr>
                <w:rFonts w:ascii="Cambria Math" w:hAnsi="Cambria Math"/>
                <w:i/>
                <w:color w:val="000000" w:themeColor="text1"/>
              </w:rPr>
            </m:ctrlPr>
          </m:fPr>
          <m:num>
            <m:r>
              <w:rPr>
                <w:rFonts w:ascii="Cambria Math" w:hAnsi="Cambria Math"/>
                <w:color w:val="000000" w:themeColor="text1"/>
              </w:rPr>
              <m:t>L</m:t>
            </m:r>
          </m:num>
          <m:den>
            <m:r>
              <w:rPr>
                <w:rFonts w:ascii="Cambria Math" w:hAnsi="Cambria Math"/>
                <w:color w:val="000000" w:themeColor="text1"/>
              </w:rPr>
              <m:t>1+</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-k(x-</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0</m:t>
                    </m:r>
                  </m:sub>
                </m:sSub>
                <m:r>
                  <w:rPr>
                    <w:rFonts w:ascii="Cambria Math" w:hAnsi="Cambria Math"/>
                    <w:color w:val="000000" w:themeColor="text1"/>
                  </w:rPr>
                  <m:t>)</m:t>
                </m:r>
              </m:sup>
            </m:sSup>
          </m:den>
        </m:f>
      </m:oMath>
      <w:r w:rsidR="00B103D9">
        <w:rPr>
          <w:rFonts w:asciiTheme="minorHAnsi" w:hAnsiTheme="minorHAnsi"/>
          <w:color w:val="000000" w:themeColor="text1"/>
        </w:rPr>
        <w:t xml:space="preserve"> </w:t>
      </w:r>
      <w:r w:rsidRPr="001C1181">
        <w:rPr>
          <w:rFonts w:asciiTheme="minorHAnsi" w:hAnsiTheme="minorHAnsi"/>
          <w:color w:val="000000" w:themeColor="text1"/>
        </w:rPr>
        <w:t xml:space="preserve">where </w:t>
      </w:r>
      <w:r w:rsidR="004D514F" w:rsidRPr="00A4515C">
        <w:rPr>
          <w:rFonts w:asciiTheme="minorHAnsi" w:hAnsiTheme="minorHAnsi"/>
          <w:i/>
          <w:color w:val="000000" w:themeColor="text1"/>
        </w:rPr>
        <w:t>L</w:t>
      </w:r>
      <w:r w:rsidR="004D514F" w:rsidRPr="00A4515C">
        <w:rPr>
          <w:rFonts w:asciiTheme="minorHAnsi" w:hAnsiTheme="minorHAnsi"/>
          <w:color w:val="000000" w:themeColor="text1"/>
        </w:rPr>
        <w:t xml:space="preserve"> </w:t>
      </w:r>
      <w:r w:rsidRPr="00C222FF">
        <w:rPr>
          <w:rFonts w:asciiTheme="minorHAnsi" w:hAnsiTheme="minorHAnsi"/>
          <w:color w:val="000000" w:themeColor="text1"/>
        </w:rPr>
        <w:t>= 1955 mg L</w:t>
      </w:r>
      <w:r w:rsidRPr="00C222FF">
        <w:rPr>
          <w:rFonts w:asciiTheme="minorHAnsi" w:hAnsiTheme="minorHAnsi"/>
          <w:color w:val="000000" w:themeColor="text1"/>
          <w:vertAlign w:val="superscript"/>
        </w:rPr>
        <w:t>-1</w:t>
      </w:r>
      <w:r w:rsidRPr="00C222FF">
        <w:rPr>
          <w:rFonts w:asciiTheme="minorHAnsi" w:hAnsiTheme="minorHAnsi"/>
          <w:color w:val="000000" w:themeColor="text1"/>
        </w:rPr>
        <w:t xml:space="preserve">, </w:t>
      </w:r>
      <w:r w:rsidRPr="00C222FF">
        <w:rPr>
          <w:rFonts w:asciiTheme="minorHAnsi" w:hAnsiTheme="minorHAnsi"/>
          <w:i/>
          <w:color w:val="000000" w:themeColor="text1"/>
        </w:rPr>
        <w:t>k</w:t>
      </w:r>
      <w:r w:rsidRPr="002C7AA6">
        <w:rPr>
          <w:rFonts w:asciiTheme="minorHAnsi" w:hAnsiTheme="minorHAnsi"/>
          <w:color w:val="000000" w:themeColor="text1"/>
        </w:rPr>
        <w:t xml:space="preserve"> = 1.154 d</w:t>
      </w:r>
      <w:r w:rsidRPr="002C7AA6">
        <w:rPr>
          <w:rFonts w:asciiTheme="minorHAnsi" w:hAnsiTheme="minorHAnsi"/>
          <w:color w:val="000000" w:themeColor="text1"/>
          <w:vertAlign w:val="superscript"/>
        </w:rPr>
        <w:t>-1</w:t>
      </w:r>
      <w:r w:rsidRPr="002C7AA6">
        <w:rPr>
          <w:rFonts w:asciiTheme="minorHAnsi" w:hAnsiTheme="minorHAnsi"/>
          <w:color w:val="000000" w:themeColor="text1"/>
        </w:rPr>
        <w:t>, and</w:t>
      </w:r>
      <w:r w:rsidRPr="002C7AA6">
        <w:rPr>
          <w:rFonts w:asciiTheme="minorHAnsi" w:hAnsiTheme="minorHAnsi"/>
          <w:i/>
          <w:color w:val="000000" w:themeColor="text1"/>
        </w:rPr>
        <w:t xml:space="preserve"> x</w:t>
      </w:r>
      <w:r w:rsidRPr="002C7AA6">
        <w:rPr>
          <w:rFonts w:asciiTheme="minorHAnsi" w:hAnsiTheme="minorHAnsi"/>
          <w:i/>
          <w:color w:val="000000" w:themeColor="text1"/>
          <w:vertAlign w:val="subscript"/>
        </w:rPr>
        <w:t>0</w:t>
      </w:r>
      <w:r w:rsidRPr="002C7AA6">
        <w:rPr>
          <w:rFonts w:asciiTheme="minorHAnsi" w:hAnsiTheme="minorHAnsi"/>
          <w:color w:val="000000" w:themeColor="text1"/>
        </w:rPr>
        <w:t xml:space="preserve"> = 3.317 d. R</w:t>
      </w:r>
      <w:r w:rsidRPr="002C7AA6">
        <w:rPr>
          <w:rFonts w:asciiTheme="minorHAnsi" w:hAnsiTheme="minorHAnsi"/>
          <w:color w:val="000000" w:themeColor="text1"/>
          <w:vertAlign w:val="superscript"/>
        </w:rPr>
        <w:t>2</w:t>
      </w:r>
      <w:r w:rsidRPr="00C63D68">
        <w:rPr>
          <w:rFonts w:asciiTheme="minorHAnsi" w:hAnsiTheme="minorHAnsi"/>
          <w:color w:val="000000" w:themeColor="text1"/>
        </w:rPr>
        <w:t xml:space="preserve"> = 0.995. </w:t>
      </w:r>
    </w:p>
    <w:p w14:paraId="000477E3" w14:textId="77777777" w:rsidR="00AB6C90" w:rsidRPr="003508E3" w:rsidRDefault="00AB6C90" w:rsidP="003278E4">
      <w:pPr>
        <w:rPr>
          <w:rFonts w:asciiTheme="minorHAnsi" w:hAnsiTheme="minorHAnsi"/>
          <w:b/>
          <w:bCs/>
          <w:color w:val="000000" w:themeColor="text1"/>
        </w:rPr>
      </w:pPr>
    </w:p>
    <w:p w14:paraId="33B8727C" w14:textId="34D22D0A" w:rsidR="00AB6C90" w:rsidRPr="006411DF" w:rsidRDefault="00AB6C90" w:rsidP="003278E4">
      <w:pPr>
        <w:rPr>
          <w:rFonts w:asciiTheme="minorHAnsi" w:hAnsiTheme="minorHAnsi" w:cstheme="minorHAnsi"/>
          <w:b/>
          <w:bCs/>
          <w:color w:val="000000" w:themeColor="text1"/>
        </w:rPr>
      </w:pPr>
      <w:r w:rsidRPr="003508E3">
        <w:rPr>
          <w:rFonts w:asciiTheme="minorHAnsi" w:hAnsiTheme="minorHAnsi" w:cstheme="minorHAnsi"/>
          <w:b/>
          <w:bCs/>
          <w:color w:val="000000" w:themeColor="text1"/>
        </w:rPr>
        <w:t>Figure 4</w:t>
      </w:r>
      <w:r w:rsidR="001861D4">
        <w:rPr>
          <w:rFonts w:asciiTheme="minorHAnsi" w:hAnsiTheme="minorHAnsi" w:cstheme="minorHAnsi"/>
          <w:b/>
          <w:bCs/>
          <w:color w:val="000000" w:themeColor="text1"/>
        </w:rPr>
        <w:t>:</w:t>
      </w:r>
      <w:r w:rsidRPr="003508E3">
        <w:rPr>
          <w:rFonts w:asciiTheme="minorHAnsi" w:hAnsiTheme="minorHAnsi" w:cstheme="minorHAnsi"/>
          <w:b/>
          <w:bCs/>
          <w:color w:val="000000" w:themeColor="text1"/>
        </w:rPr>
        <w:t xml:space="preserve"> Modeled </w:t>
      </w:r>
      <w:r w:rsidRPr="003508E3">
        <w:rPr>
          <w:rFonts w:asciiTheme="minorHAnsi" w:hAnsiTheme="minorHAnsi" w:cstheme="minorHAnsi"/>
          <w:b/>
          <w:bCs/>
          <w:i/>
          <w:color w:val="000000" w:themeColor="text1"/>
        </w:rPr>
        <w:t>S. obliquus</w:t>
      </w:r>
      <w:r w:rsidRPr="003508E3">
        <w:rPr>
          <w:rFonts w:asciiTheme="minorHAnsi" w:hAnsiTheme="minorHAnsi" w:cstheme="minorHAnsi"/>
          <w:b/>
          <w:bCs/>
          <w:color w:val="000000" w:themeColor="text1"/>
        </w:rPr>
        <w:t xml:space="preserve"> growth at 12% CO</w:t>
      </w:r>
      <w:r w:rsidRPr="00363D51">
        <w:rPr>
          <w:rFonts w:asciiTheme="minorHAnsi" w:hAnsiTheme="minorHAnsi" w:cstheme="minorHAnsi"/>
          <w:b/>
          <w:bCs/>
          <w:color w:val="000000" w:themeColor="text1"/>
          <w:vertAlign w:val="subscript"/>
        </w:rPr>
        <w:t>2</w:t>
      </w:r>
      <w:r w:rsidRPr="00363D51">
        <w:rPr>
          <w:rFonts w:asciiTheme="minorHAnsi" w:hAnsiTheme="minorHAnsi" w:cstheme="minorHAnsi"/>
          <w:b/>
          <w:bCs/>
          <w:color w:val="000000" w:themeColor="text1"/>
        </w:rPr>
        <w:t xml:space="preserve">, with and without additional simulated flue gas components. </w:t>
      </w:r>
      <w:r w:rsidRPr="006411DF">
        <w:rPr>
          <w:rFonts w:asciiTheme="minorHAnsi" w:hAnsiTheme="minorHAnsi" w:cstheme="minorHAnsi"/>
          <w:bCs/>
          <w:color w:val="000000" w:themeColor="text1"/>
        </w:rPr>
        <w:t xml:space="preserve">The biomass measurements from each batch of microalgae were modeled with logistic regressions. </w:t>
      </w:r>
    </w:p>
    <w:p w14:paraId="048F19CF" w14:textId="765BCBED" w:rsidR="004946C7" w:rsidRPr="00106991" w:rsidRDefault="004946C7" w:rsidP="003278E4">
      <w:pPr>
        <w:rPr>
          <w:rFonts w:asciiTheme="minorHAnsi" w:hAnsiTheme="minorHAnsi" w:cstheme="minorHAnsi"/>
          <w:bCs/>
          <w:color w:val="000000" w:themeColor="text1"/>
        </w:rPr>
      </w:pPr>
    </w:p>
    <w:p w14:paraId="524B0C89" w14:textId="20579F0B" w:rsidR="002352DE" w:rsidRPr="00106991" w:rsidRDefault="002352DE" w:rsidP="003278E4">
      <w:pPr>
        <w:rPr>
          <w:rFonts w:asciiTheme="minorHAnsi" w:hAnsiTheme="minorHAnsi" w:cstheme="minorHAnsi"/>
          <w:color w:val="000000" w:themeColor="text1"/>
        </w:rPr>
      </w:pPr>
      <w:r w:rsidRPr="00324425">
        <w:rPr>
          <w:rFonts w:asciiTheme="minorHAnsi" w:hAnsiTheme="minorHAnsi" w:cstheme="minorHAnsi"/>
          <w:b/>
          <w:bCs/>
          <w:color w:val="000000" w:themeColor="text1"/>
        </w:rPr>
        <w:lastRenderedPageBreak/>
        <w:t>Table 1</w:t>
      </w:r>
      <w:r w:rsidR="001861D4">
        <w:rPr>
          <w:rFonts w:asciiTheme="minorHAnsi" w:hAnsiTheme="minorHAnsi" w:cstheme="minorHAnsi"/>
          <w:b/>
          <w:bCs/>
          <w:color w:val="000000" w:themeColor="text1"/>
        </w:rPr>
        <w:t>:</w:t>
      </w:r>
      <w:r w:rsidRPr="00324425">
        <w:rPr>
          <w:rFonts w:asciiTheme="minorHAnsi" w:hAnsiTheme="minorHAnsi" w:cstheme="minorHAnsi"/>
          <w:b/>
          <w:bCs/>
          <w:color w:val="000000" w:themeColor="text1"/>
        </w:rPr>
        <w:t xml:space="preserve"> </w:t>
      </w:r>
      <w:r w:rsidR="009145ED" w:rsidRPr="00DD3123">
        <w:rPr>
          <w:rFonts w:asciiTheme="minorHAnsi" w:hAnsiTheme="minorHAnsi" w:cstheme="minorHAnsi"/>
          <w:b/>
          <w:bCs/>
          <w:color w:val="000000" w:themeColor="text1"/>
        </w:rPr>
        <w:t>Composition of coal-fired power plant emissions.</w:t>
      </w:r>
      <w:r w:rsidR="009145ED" w:rsidRPr="00DD3123">
        <w:rPr>
          <w:rFonts w:asciiTheme="minorHAnsi" w:hAnsiTheme="minorHAnsi" w:cstheme="minorHAnsi"/>
          <w:color w:val="000000" w:themeColor="text1"/>
        </w:rPr>
        <w:t xml:space="preserve"> </w:t>
      </w:r>
      <w:r w:rsidR="00B27BBA" w:rsidRPr="008C6715">
        <w:rPr>
          <w:rFonts w:asciiTheme="minorHAnsi" w:hAnsiTheme="minorHAnsi" w:cstheme="minorHAnsi"/>
          <w:color w:val="000000" w:themeColor="text1"/>
        </w:rPr>
        <w:t xml:space="preserve">These quantities were </w:t>
      </w:r>
      <w:r w:rsidR="00C92921" w:rsidRPr="001B15D4">
        <w:rPr>
          <w:rFonts w:asciiTheme="minorHAnsi" w:hAnsiTheme="minorHAnsi" w:cstheme="minorHAnsi"/>
          <w:color w:val="000000" w:themeColor="text1"/>
        </w:rPr>
        <w:t>averaged</w:t>
      </w:r>
      <w:r w:rsidR="00B27BBA" w:rsidRPr="001B15D4">
        <w:rPr>
          <w:rFonts w:asciiTheme="minorHAnsi" w:hAnsiTheme="minorHAnsi" w:cstheme="minorHAnsi"/>
          <w:color w:val="000000" w:themeColor="text1"/>
        </w:rPr>
        <w:t xml:space="preserve"> from the University of Iowa power plant</w:t>
      </w:r>
      <w:r w:rsidR="00830005" w:rsidRPr="006411DF">
        <w:rPr>
          <w:rFonts w:asciiTheme="minorHAnsi" w:hAnsiTheme="minorHAnsi" w:cstheme="minorHAnsi"/>
          <w:color w:val="000000" w:themeColor="text1"/>
        </w:rPr>
        <w:t xml:space="preserve"> emissions </w:t>
      </w:r>
      <w:r w:rsidR="00C57C3F" w:rsidRPr="006411DF">
        <w:rPr>
          <w:rFonts w:asciiTheme="minorHAnsi" w:hAnsiTheme="minorHAnsi" w:cstheme="minorHAnsi"/>
          <w:color w:val="000000" w:themeColor="text1"/>
        </w:rPr>
        <w:t>data collected</w:t>
      </w:r>
      <w:r w:rsidR="0019411A" w:rsidRPr="006411DF">
        <w:rPr>
          <w:rFonts w:asciiTheme="minorHAnsi" w:hAnsiTheme="minorHAnsi" w:cstheme="minorHAnsi"/>
          <w:color w:val="000000" w:themeColor="text1"/>
        </w:rPr>
        <w:t xml:space="preserve"> at minute intervals</w:t>
      </w:r>
      <w:r w:rsidR="00C57C3F" w:rsidRPr="006411DF">
        <w:rPr>
          <w:rFonts w:asciiTheme="minorHAnsi" w:hAnsiTheme="minorHAnsi" w:cstheme="minorHAnsi"/>
          <w:color w:val="000000" w:themeColor="text1"/>
        </w:rPr>
        <w:t xml:space="preserve"> over the span of </w:t>
      </w:r>
      <w:r w:rsidR="005E6EB9" w:rsidRPr="00106991">
        <w:rPr>
          <w:rFonts w:asciiTheme="minorHAnsi" w:hAnsiTheme="minorHAnsi" w:cstheme="minorHAnsi"/>
          <w:color w:val="000000" w:themeColor="text1"/>
        </w:rPr>
        <w:t xml:space="preserve">10 h. </w:t>
      </w:r>
    </w:p>
    <w:p w14:paraId="0638DF45" w14:textId="77777777" w:rsidR="006F7671" w:rsidRDefault="006F7671" w:rsidP="003278E4">
      <w:pPr>
        <w:rPr>
          <w:rFonts w:asciiTheme="minorHAnsi" w:hAnsiTheme="minorHAnsi" w:cstheme="minorHAnsi"/>
          <w:b/>
          <w:bCs/>
          <w:color w:val="000000" w:themeColor="text1"/>
        </w:rPr>
      </w:pPr>
    </w:p>
    <w:p w14:paraId="2C754171" w14:textId="3F6C7B6A" w:rsidR="002352DE" w:rsidRPr="006F7671" w:rsidRDefault="006F7671" w:rsidP="003278E4">
      <w:pPr>
        <w:rPr>
          <w:rFonts w:asciiTheme="minorHAnsi" w:hAnsiTheme="minorHAnsi" w:cstheme="minorHAnsi"/>
          <w:bCs/>
          <w:color w:val="000000" w:themeColor="text1"/>
        </w:rPr>
      </w:pPr>
      <w:r w:rsidRPr="00C63D68">
        <w:rPr>
          <w:rFonts w:asciiTheme="minorHAnsi" w:hAnsiTheme="minorHAnsi" w:cstheme="minorHAnsi"/>
          <w:b/>
          <w:bCs/>
          <w:color w:val="000000" w:themeColor="text1"/>
        </w:rPr>
        <w:t xml:space="preserve">Table </w:t>
      </w:r>
      <w:r>
        <w:rPr>
          <w:rFonts w:asciiTheme="minorHAnsi" w:hAnsiTheme="minorHAnsi" w:cstheme="minorHAnsi"/>
          <w:b/>
          <w:bCs/>
          <w:color w:val="000000" w:themeColor="text1"/>
        </w:rPr>
        <w:t>2</w:t>
      </w:r>
      <w:r w:rsidR="001861D4">
        <w:rPr>
          <w:rFonts w:asciiTheme="minorHAnsi" w:hAnsiTheme="minorHAnsi" w:cstheme="minorHAnsi"/>
          <w:b/>
          <w:bCs/>
          <w:color w:val="000000" w:themeColor="text1"/>
        </w:rPr>
        <w:t>:</w:t>
      </w:r>
      <w:r w:rsidRPr="00CE7B30">
        <w:rPr>
          <w:rFonts w:asciiTheme="minorHAnsi" w:hAnsiTheme="minorHAnsi" w:cstheme="minorHAnsi"/>
          <w:b/>
          <w:bCs/>
          <w:color w:val="000000" w:themeColor="text1"/>
        </w:rPr>
        <w:t xml:space="preserve"> </w:t>
      </w:r>
      <w:r w:rsidRPr="00081FDB">
        <w:rPr>
          <w:rFonts w:asciiTheme="minorHAnsi" w:hAnsiTheme="minorHAnsi" w:cstheme="minorHAnsi"/>
          <w:b/>
          <w:bCs/>
          <w:color w:val="000000" w:themeColor="text1"/>
        </w:rPr>
        <w:t xml:space="preserve">Exposure limits and descriptions for toxic gases </w:t>
      </w:r>
      <w:r w:rsidRPr="0040186E">
        <w:rPr>
          <w:rFonts w:asciiTheme="minorHAnsi" w:hAnsiTheme="minorHAnsi" w:cstheme="minorHAnsi"/>
          <w:b/>
          <w:bCs/>
        </w:rPr>
        <w:t>(CO, SO</w:t>
      </w:r>
      <w:r w:rsidRPr="00C87596">
        <w:rPr>
          <w:rFonts w:asciiTheme="minorHAnsi" w:hAnsiTheme="minorHAnsi" w:cstheme="minorHAnsi"/>
          <w:b/>
          <w:bCs/>
          <w:vertAlign w:val="subscript"/>
        </w:rPr>
        <w:t>2</w:t>
      </w:r>
      <w:r w:rsidRPr="00C87596">
        <w:rPr>
          <w:rFonts w:asciiTheme="minorHAnsi" w:hAnsiTheme="minorHAnsi" w:cstheme="minorHAnsi"/>
          <w:b/>
          <w:bCs/>
        </w:rPr>
        <w:t>, NO</w:t>
      </w:r>
      <w:r w:rsidRPr="00C87596">
        <w:rPr>
          <w:rFonts w:asciiTheme="minorHAnsi" w:hAnsiTheme="minorHAnsi" w:cstheme="minorHAnsi"/>
          <w:b/>
          <w:bCs/>
          <w:vertAlign w:val="subscript"/>
        </w:rPr>
        <w:t>2</w:t>
      </w:r>
      <w:r w:rsidRPr="00C87596">
        <w:rPr>
          <w:rFonts w:asciiTheme="minorHAnsi" w:hAnsiTheme="minorHAnsi" w:cstheme="minorHAnsi"/>
          <w:b/>
          <w:bCs/>
        </w:rPr>
        <w:t xml:space="preserve">) </w:t>
      </w:r>
      <w:r w:rsidRPr="00003097">
        <w:rPr>
          <w:rFonts w:asciiTheme="minorHAnsi" w:hAnsiTheme="minorHAnsi" w:cstheme="minorHAnsi"/>
          <w:b/>
          <w:bCs/>
          <w:color w:val="000000" w:themeColor="text1"/>
        </w:rPr>
        <w:t>in flue gas.</w:t>
      </w:r>
      <w:r w:rsidRPr="00003097">
        <w:rPr>
          <w:rFonts w:asciiTheme="minorHAnsi" w:hAnsiTheme="minorHAnsi" w:cstheme="minorHAnsi"/>
          <w:bCs/>
          <w:color w:val="000000" w:themeColor="text1"/>
        </w:rPr>
        <w:t xml:space="preserve"> OSHA TWA: time weighted average (usually 8 h period), CEILING: value never to be reached, STEL: short-term exposure limit (TWA over 15 min), NIOSH IDLH: danger to life and health, NIOSH REL: 15 min exposure limit, ACGIH TLV: acceptable chronic exposure li</w:t>
      </w:r>
      <w:r w:rsidRPr="003508E3">
        <w:rPr>
          <w:rFonts w:asciiTheme="minorHAnsi" w:hAnsiTheme="minorHAnsi" w:cstheme="minorHAnsi"/>
          <w:bCs/>
          <w:color w:val="000000" w:themeColor="text1"/>
        </w:rPr>
        <w:t xml:space="preserve">mit, no ill effects. </w:t>
      </w:r>
    </w:p>
    <w:p w14:paraId="3D853AAA" w14:textId="77777777" w:rsidR="006F7671" w:rsidRPr="00324425" w:rsidRDefault="006F7671" w:rsidP="003278E4">
      <w:pPr>
        <w:rPr>
          <w:rFonts w:asciiTheme="minorHAnsi" w:hAnsiTheme="minorHAnsi" w:cstheme="minorHAnsi"/>
          <w:b/>
          <w:bCs/>
          <w:color w:val="000000" w:themeColor="text1"/>
        </w:rPr>
      </w:pPr>
    </w:p>
    <w:p w14:paraId="6FFD7B00" w14:textId="3461418F" w:rsidR="00C97290" w:rsidRPr="00A4515C" w:rsidRDefault="00C97290" w:rsidP="003278E4">
      <w:pPr>
        <w:rPr>
          <w:rFonts w:asciiTheme="minorHAnsi" w:hAnsiTheme="minorHAnsi" w:cstheme="minorHAnsi"/>
          <w:b/>
          <w:bCs/>
          <w:color w:val="000000" w:themeColor="text1"/>
        </w:rPr>
      </w:pPr>
      <w:r w:rsidRPr="00DD3123">
        <w:rPr>
          <w:rFonts w:asciiTheme="minorHAnsi" w:hAnsiTheme="minorHAnsi" w:cstheme="minorHAnsi"/>
          <w:b/>
          <w:bCs/>
          <w:color w:val="000000" w:themeColor="text1"/>
        </w:rPr>
        <w:t xml:space="preserve">Table </w:t>
      </w:r>
      <w:r w:rsidR="006F7671">
        <w:rPr>
          <w:rFonts w:asciiTheme="minorHAnsi" w:hAnsiTheme="minorHAnsi" w:cstheme="minorHAnsi"/>
          <w:b/>
          <w:bCs/>
          <w:color w:val="000000" w:themeColor="text1"/>
        </w:rPr>
        <w:t>3</w:t>
      </w:r>
      <w:r w:rsidR="001861D4">
        <w:rPr>
          <w:rFonts w:asciiTheme="minorHAnsi" w:hAnsiTheme="minorHAnsi" w:cstheme="minorHAnsi"/>
          <w:b/>
          <w:bCs/>
          <w:color w:val="000000" w:themeColor="text1"/>
        </w:rPr>
        <w:t>:</w:t>
      </w:r>
      <w:r w:rsidRPr="00A67717">
        <w:rPr>
          <w:rFonts w:asciiTheme="minorHAnsi" w:hAnsiTheme="minorHAnsi" w:cstheme="minorHAnsi"/>
          <w:b/>
          <w:bCs/>
          <w:color w:val="000000" w:themeColor="text1"/>
        </w:rPr>
        <w:t xml:space="preserve"> </w:t>
      </w:r>
      <w:r w:rsidR="00FA4B20" w:rsidRPr="00A67717">
        <w:rPr>
          <w:rFonts w:asciiTheme="minorHAnsi" w:hAnsiTheme="minorHAnsi" w:cstheme="minorHAnsi"/>
          <w:b/>
          <w:bCs/>
          <w:color w:val="000000" w:themeColor="text1"/>
        </w:rPr>
        <w:t xml:space="preserve">Composition of triple-nitrogen Bold’s </w:t>
      </w:r>
      <w:r w:rsidR="001861D4">
        <w:rPr>
          <w:rFonts w:asciiTheme="minorHAnsi" w:hAnsiTheme="minorHAnsi" w:cstheme="minorHAnsi"/>
          <w:b/>
          <w:bCs/>
          <w:color w:val="000000" w:themeColor="text1"/>
        </w:rPr>
        <w:t>b</w:t>
      </w:r>
      <w:r w:rsidR="00FA4B20" w:rsidRPr="00A67717">
        <w:rPr>
          <w:rFonts w:asciiTheme="minorHAnsi" w:hAnsiTheme="minorHAnsi" w:cstheme="minorHAnsi"/>
          <w:b/>
          <w:bCs/>
          <w:color w:val="000000" w:themeColor="text1"/>
        </w:rPr>
        <w:t xml:space="preserve">asal </w:t>
      </w:r>
      <w:r w:rsidR="001861D4">
        <w:rPr>
          <w:rFonts w:asciiTheme="minorHAnsi" w:hAnsiTheme="minorHAnsi" w:cstheme="minorHAnsi"/>
          <w:b/>
          <w:bCs/>
          <w:color w:val="000000" w:themeColor="text1"/>
        </w:rPr>
        <w:t>m</w:t>
      </w:r>
      <w:r w:rsidR="00FA4B20" w:rsidRPr="00A67717">
        <w:rPr>
          <w:rFonts w:asciiTheme="minorHAnsi" w:hAnsiTheme="minorHAnsi" w:cstheme="minorHAnsi"/>
          <w:b/>
          <w:bCs/>
          <w:color w:val="000000" w:themeColor="text1"/>
        </w:rPr>
        <w:t>edium (3N-BBM)</w:t>
      </w:r>
      <w:r w:rsidR="00C65129" w:rsidRPr="00A67717">
        <w:rPr>
          <w:rFonts w:asciiTheme="minorHAnsi" w:hAnsiTheme="minorHAnsi" w:cstheme="minorHAnsi"/>
          <w:b/>
          <w:bCs/>
          <w:color w:val="000000" w:themeColor="text1"/>
        </w:rPr>
        <w:t>.</w:t>
      </w:r>
      <w:r w:rsidR="00C65129" w:rsidRPr="00A67717">
        <w:rPr>
          <w:rFonts w:asciiTheme="minorHAnsi" w:hAnsiTheme="minorHAnsi" w:cstheme="minorHAnsi"/>
          <w:color w:val="000000" w:themeColor="text1"/>
        </w:rPr>
        <w:t xml:space="preserve"> </w:t>
      </w:r>
      <w:r w:rsidR="002C6BCD" w:rsidRPr="00A67717">
        <w:rPr>
          <w:rFonts w:asciiTheme="minorHAnsi" w:hAnsiTheme="minorHAnsi" w:cstheme="minorHAnsi"/>
          <w:color w:val="000000" w:themeColor="text1"/>
        </w:rPr>
        <w:t xml:space="preserve">The quantity of </w:t>
      </w:r>
      <w:r w:rsidR="00395C04" w:rsidRPr="00A67717">
        <w:rPr>
          <w:rFonts w:asciiTheme="minorHAnsi" w:hAnsiTheme="minorHAnsi" w:cstheme="minorHAnsi"/>
          <w:color w:val="000000" w:themeColor="text1"/>
        </w:rPr>
        <w:t xml:space="preserve">nitrogen has been tripled from the original </w:t>
      </w:r>
      <w:r w:rsidR="007B53D2" w:rsidRPr="00A67717">
        <w:rPr>
          <w:rFonts w:asciiTheme="minorHAnsi" w:hAnsiTheme="minorHAnsi" w:cstheme="minorHAnsi"/>
          <w:color w:val="000000" w:themeColor="text1"/>
        </w:rPr>
        <w:t xml:space="preserve">Bold’s </w:t>
      </w:r>
      <w:r w:rsidR="001861D4">
        <w:rPr>
          <w:rFonts w:asciiTheme="minorHAnsi" w:hAnsiTheme="minorHAnsi" w:cstheme="minorHAnsi"/>
          <w:color w:val="000000" w:themeColor="text1"/>
        </w:rPr>
        <w:t>b</w:t>
      </w:r>
      <w:r w:rsidR="007B53D2" w:rsidRPr="00A67717">
        <w:rPr>
          <w:rFonts w:asciiTheme="minorHAnsi" w:hAnsiTheme="minorHAnsi" w:cstheme="minorHAnsi"/>
          <w:color w:val="000000" w:themeColor="text1"/>
        </w:rPr>
        <w:t>asal medium</w:t>
      </w:r>
      <w:r w:rsidR="00010BA6" w:rsidRPr="00A4515C">
        <w:rPr>
          <w:rFonts w:asciiTheme="minorHAnsi" w:hAnsiTheme="minorHAnsi" w:cstheme="minorHAnsi"/>
          <w:color w:val="000000" w:themeColor="text1"/>
        </w:rPr>
        <w:fldChar w:fldCharType="begin"/>
      </w:r>
      <w:r w:rsidR="00337E2C">
        <w:rPr>
          <w:rFonts w:asciiTheme="minorHAnsi" w:hAnsiTheme="minorHAnsi" w:cstheme="minorHAnsi"/>
          <w:color w:val="000000" w:themeColor="text1"/>
        </w:rPr>
        <w:instrText xml:space="preserve"> ADDIN EN.CITE &lt;EndNote&gt;&lt;Cite&gt;&lt;Author&gt;Bischoff&lt;/Author&gt;&lt;Year&gt;1963&lt;/Year&gt;&lt;RecNum&gt;136&lt;/RecNum&gt;&lt;DisplayText&gt;&lt;style face="superscript"&gt;11&lt;/style&gt;&lt;/DisplayText&gt;&lt;record&gt;&lt;rec-number&gt;136&lt;/rec-number&gt;&lt;foreign-keys&gt;&lt;key app="EN" db-id="wx5wrpez9w0eebead2ap5de0d9dzfpzvs0zd" timestamp="1531500631" guid="ef5c3a60-ea87-472e-8034-cd757f1ec4a0"&gt;136&lt;/key&gt;&lt;/foreign-keys&gt;&lt;ref-type name="Book"&gt;6&lt;/ref-type&gt;&lt;contributors&gt;&lt;authors&gt;&lt;author&gt;Bischoff, Harry William&lt;/author&gt;&lt;author&gt;Bold, Harold Charles&lt;/author&gt;&lt;/authors&gt;&lt;/contributors&gt;&lt;titles&gt;&lt;title&gt;Some soil algae from Enchanted Rock and related algal species&lt;/title&gt;&lt;/titles&gt;&lt;pages&gt; 1-95&lt;/pages&gt;&lt;dates&gt;&lt;year&gt;1963&lt;/year&gt;&lt;/dates&gt;&lt;pub-location&gt;Austin, Tex.&lt;/pub-location&gt;&lt;publisher&gt;University of Texas&lt;/publisher&gt;&lt;urls&gt;&lt;/urls&gt;&lt;remote-database-name&gt;/z-wcorg/&lt;/remote-database-name&gt;&lt;remote-database-provider&gt;http://worldcat.org&lt;/remote-database-provider&gt;&lt;language&gt;English&lt;/language&gt;&lt;/record&gt;&lt;/Cite&gt;&lt;/EndNote&gt;</w:instrText>
      </w:r>
      <w:r w:rsidR="00010BA6" w:rsidRPr="00A4515C">
        <w:rPr>
          <w:rFonts w:asciiTheme="minorHAnsi" w:hAnsiTheme="minorHAnsi" w:cstheme="minorHAnsi"/>
          <w:color w:val="000000" w:themeColor="text1"/>
        </w:rPr>
        <w:fldChar w:fldCharType="separate"/>
      </w:r>
      <w:r w:rsidR="00337E2C" w:rsidRPr="00337E2C">
        <w:rPr>
          <w:rFonts w:asciiTheme="minorHAnsi" w:hAnsiTheme="minorHAnsi" w:cstheme="minorHAnsi"/>
          <w:noProof/>
          <w:color w:val="000000" w:themeColor="text1"/>
          <w:vertAlign w:val="superscript"/>
        </w:rPr>
        <w:t>11</w:t>
      </w:r>
      <w:r w:rsidR="00010BA6" w:rsidRPr="00A4515C">
        <w:rPr>
          <w:rFonts w:asciiTheme="minorHAnsi" w:hAnsiTheme="minorHAnsi" w:cstheme="minorHAnsi"/>
          <w:color w:val="000000" w:themeColor="text1"/>
        </w:rPr>
        <w:fldChar w:fldCharType="end"/>
      </w:r>
      <w:r w:rsidR="007B53D2" w:rsidRPr="001C1181">
        <w:rPr>
          <w:rFonts w:asciiTheme="minorHAnsi" w:hAnsiTheme="minorHAnsi" w:cstheme="minorHAnsi"/>
          <w:color w:val="000000" w:themeColor="text1"/>
        </w:rPr>
        <w:t>.</w:t>
      </w:r>
    </w:p>
    <w:p w14:paraId="75182EC3" w14:textId="77777777" w:rsidR="00B32616" w:rsidRPr="00A67717" w:rsidRDefault="00B32616" w:rsidP="003278E4">
      <w:pPr>
        <w:rPr>
          <w:rFonts w:asciiTheme="minorHAnsi" w:hAnsiTheme="minorHAnsi" w:cstheme="minorHAnsi"/>
          <w:color w:val="808080" w:themeColor="background1" w:themeShade="80"/>
        </w:rPr>
      </w:pPr>
    </w:p>
    <w:p w14:paraId="2544FBC5" w14:textId="5784E2E9" w:rsidR="00FE227B" w:rsidRPr="00A02B9A" w:rsidRDefault="006305D7" w:rsidP="003278E4">
      <w:pPr>
        <w:rPr>
          <w:rFonts w:asciiTheme="minorHAnsi" w:hAnsiTheme="minorHAnsi" w:cstheme="minorHAnsi"/>
          <w:bCs/>
          <w:color w:val="A6A6A6" w:themeColor="background1" w:themeShade="A6"/>
        </w:rPr>
      </w:pPr>
      <w:r w:rsidRPr="00A67717">
        <w:rPr>
          <w:rFonts w:asciiTheme="minorHAnsi" w:hAnsiTheme="minorHAnsi" w:cstheme="minorHAnsi"/>
          <w:b/>
        </w:rPr>
        <w:t>DISCUSSION</w:t>
      </w:r>
      <w:r w:rsidRPr="00A67717">
        <w:rPr>
          <w:rFonts w:asciiTheme="minorHAnsi" w:hAnsiTheme="minorHAnsi" w:cstheme="minorHAnsi"/>
          <w:b/>
          <w:bCs/>
        </w:rPr>
        <w:t xml:space="preserve">: </w:t>
      </w:r>
    </w:p>
    <w:p w14:paraId="79C5A62A" w14:textId="5D9D8BF8" w:rsidR="008308F4" w:rsidRPr="00A67717" w:rsidRDefault="008308F4" w:rsidP="003278E4">
      <w:pPr>
        <w:pStyle w:val="NormalWeb"/>
        <w:spacing w:before="0" w:beforeAutospacing="0" w:after="0" w:afterAutospacing="0"/>
        <w:rPr>
          <w:rFonts w:asciiTheme="minorHAnsi" w:hAnsiTheme="minorHAnsi" w:cstheme="minorHAnsi"/>
          <w:color w:val="000000" w:themeColor="text1"/>
        </w:rPr>
      </w:pPr>
      <w:r w:rsidRPr="00A67717">
        <w:rPr>
          <w:rFonts w:asciiTheme="minorHAnsi" w:hAnsiTheme="minorHAnsi" w:cstheme="minorHAnsi"/>
          <w:color w:val="000000" w:themeColor="text1"/>
        </w:rPr>
        <w:t xml:space="preserve">Batch, axenic photobioreactor experiments with regulated pH, temperature, gas flow rate, and gas concentration promote meaningful results by eliminating </w:t>
      </w:r>
      <w:r w:rsidR="00DC283B" w:rsidRPr="00A67717">
        <w:rPr>
          <w:rFonts w:asciiTheme="minorHAnsi" w:hAnsiTheme="minorHAnsi" w:cstheme="minorHAnsi"/>
          <w:color w:val="000000" w:themeColor="text1"/>
        </w:rPr>
        <w:t>contamination by non-target algal strains and variability in culture conditions</w:t>
      </w:r>
      <w:r w:rsidRPr="00A67717">
        <w:rPr>
          <w:rFonts w:asciiTheme="minorHAnsi" w:hAnsiTheme="minorHAnsi" w:cstheme="minorHAnsi"/>
          <w:color w:val="000000" w:themeColor="text1"/>
        </w:rPr>
        <w:t xml:space="preserve">. </w:t>
      </w:r>
      <w:r w:rsidR="00DC283B" w:rsidRPr="00A67717">
        <w:rPr>
          <w:rFonts w:asciiTheme="minorHAnsi" w:hAnsiTheme="minorHAnsi" w:cstheme="minorHAnsi"/>
          <w:color w:val="000000" w:themeColor="text1"/>
        </w:rPr>
        <w:t>Accurate pure culture growth kinetics can be obtained even in the presence of corrosive gases (CO</w:t>
      </w:r>
      <w:r w:rsidR="00DC283B" w:rsidRPr="00A67717">
        <w:rPr>
          <w:rFonts w:asciiTheme="minorHAnsi" w:hAnsiTheme="minorHAnsi" w:cstheme="minorHAnsi"/>
          <w:color w:val="000000" w:themeColor="text1"/>
          <w:vertAlign w:val="subscript"/>
        </w:rPr>
        <w:t>2</w:t>
      </w:r>
      <w:r w:rsidR="00DC283B" w:rsidRPr="00A67717">
        <w:rPr>
          <w:rFonts w:asciiTheme="minorHAnsi" w:hAnsiTheme="minorHAnsi" w:cstheme="minorHAnsi"/>
          <w:color w:val="000000" w:themeColor="text1"/>
        </w:rPr>
        <w:t>, SO</w:t>
      </w:r>
      <w:r w:rsidR="00DC283B" w:rsidRPr="00A67717">
        <w:rPr>
          <w:rFonts w:asciiTheme="minorHAnsi" w:hAnsiTheme="minorHAnsi" w:cstheme="minorHAnsi"/>
          <w:color w:val="000000" w:themeColor="text1"/>
          <w:vertAlign w:val="subscript"/>
        </w:rPr>
        <w:t>2</w:t>
      </w:r>
      <w:r w:rsidR="00DC283B" w:rsidRPr="00A67717">
        <w:rPr>
          <w:rFonts w:asciiTheme="minorHAnsi" w:hAnsiTheme="minorHAnsi" w:cstheme="minorHAnsi"/>
          <w:color w:val="000000" w:themeColor="text1"/>
        </w:rPr>
        <w:t>, NO</w:t>
      </w:r>
      <w:r w:rsidR="00DC283B" w:rsidRPr="00A67717">
        <w:rPr>
          <w:rFonts w:asciiTheme="minorHAnsi" w:hAnsiTheme="minorHAnsi" w:cstheme="minorHAnsi"/>
          <w:color w:val="000000" w:themeColor="text1"/>
          <w:vertAlign w:val="subscript"/>
        </w:rPr>
        <w:t>2</w:t>
      </w:r>
      <w:r w:rsidR="00DC283B" w:rsidRPr="00A67717">
        <w:rPr>
          <w:rFonts w:asciiTheme="minorHAnsi" w:hAnsiTheme="minorHAnsi" w:cstheme="minorHAnsi"/>
          <w:color w:val="000000" w:themeColor="text1"/>
        </w:rPr>
        <w:t>)</w:t>
      </w:r>
      <w:r w:rsidR="004D514F" w:rsidRPr="00A67717">
        <w:rPr>
          <w:rFonts w:asciiTheme="minorHAnsi" w:hAnsiTheme="minorHAnsi" w:cstheme="minorHAnsi"/>
          <w:color w:val="000000" w:themeColor="text1"/>
        </w:rPr>
        <w:t>,</w:t>
      </w:r>
      <w:r w:rsidR="00DC283B" w:rsidRPr="00A67717">
        <w:rPr>
          <w:rFonts w:asciiTheme="minorHAnsi" w:hAnsiTheme="minorHAnsi" w:cstheme="minorHAnsi"/>
          <w:color w:val="000000" w:themeColor="text1"/>
        </w:rPr>
        <w:t xml:space="preserve"> which serve as nutrients, turning waste gases into a valuable product</w:t>
      </w:r>
      <w:r w:rsidR="003F7E4D" w:rsidRPr="00A67717">
        <w:rPr>
          <w:rFonts w:asciiTheme="minorHAnsi" w:hAnsiTheme="minorHAnsi" w:cstheme="minorHAnsi"/>
          <w:color w:val="000000" w:themeColor="text1"/>
        </w:rPr>
        <w:t xml:space="preserve"> such as</w:t>
      </w:r>
      <w:r w:rsidR="00DC283B" w:rsidRPr="00A67717">
        <w:rPr>
          <w:rFonts w:asciiTheme="minorHAnsi" w:hAnsiTheme="minorHAnsi" w:cstheme="minorHAnsi"/>
          <w:color w:val="000000" w:themeColor="text1"/>
        </w:rPr>
        <w:t xml:space="preserve"> animal feed. </w:t>
      </w:r>
    </w:p>
    <w:p w14:paraId="67DD165C" w14:textId="77777777" w:rsidR="008308F4" w:rsidRPr="00A67717" w:rsidRDefault="008308F4" w:rsidP="003278E4">
      <w:pPr>
        <w:pStyle w:val="NormalWeb"/>
        <w:spacing w:before="0" w:beforeAutospacing="0" w:after="0" w:afterAutospacing="0"/>
        <w:rPr>
          <w:rFonts w:asciiTheme="minorHAnsi" w:hAnsiTheme="minorHAnsi" w:cstheme="minorHAnsi"/>
          <w:color w:val="000000" w:themeColor="text1"/>
        </w:rPr>
      </w:pPr>
    </w:p>
    <w:p w14:paraId="03587C8F" w14:textId="22BEFBA8" w:rsidR="00AD4DE5" w:rsidRPr="00A67717" w:rsidRDefault="0027733E" w:rsidP="003278E4">
      <w:pPr>
        <w:pStyle w:val="NormalWeb"/>
        <w:spacing w:before="0" w:beforeAutospacing="0" w:after="0" w:afterAutospacing="0"/>
        <w:rPr>
          <w:rFonts w:asciiTheme="minorHAnsi" w:hAnsiTheme="minorHAnsi" w:cstheme="minorHAnsi"/>
          <w:color w:val="000000" w:themeColor="text1"/>
        </w:rPr>
      </w:pPr>
      <w:r w:rsidRPr="00A67717">
        <w:rPr>
          <w:rFonts w:asciiTheme="minorHAnsi" w:hAnsiTheme="minorHAnsi" w:cstheme="minorHAnsi"/>
          <w:color w:val="000000" w:themeColor="text1"/>
        </w:rPr>
        <w:t xml:space="preserve">Prior to beginning any microalgal experiment, the chosen microalga culture should be taken from storage and readapted to liquid culture. Growing the microalgae into exponential phase improves the probability that experiments </w:t>
      </w:r>
      <w:r w:rsidR="00D9372B" w:rsidRPr="00A67717">
        <w:rPr>
          <w:rFonts w:asciiTheme="minorHAnsi" w:hAnsiTheme="minorHAnsi" w:cstheme="minorHAnsi"/>
          <w:color w:val="000000" w:themeColor="text1"/>
        </w:rPr>
        <w:t>have equivalent initial conditions</w:t>
      </w:r>
      <w:r w:rsidRPr="00A67717">
        <w:rPr>
          <w:rFonts w:asciiTheme="minorHAnsi" w:hAnsiTheme="minorHAnsi" w:cstheme="minorHAnsi"/>
          <w:color w:val="000000" w:themeColor="text1"/>
        </w:rPr>
        <w:t xml:space="preserve"> and that the microalgae </w:t>
      </w:r>
      <w:r w:rsidR="00F4783A" w:rsidRPr="00A67717">
        <w:rPr>
          <w:rFonts w:asciiTheme="minorHAnsi" w:hAnsiTheme="minorHAnsi" w:cstheme="minorHAnsi"/>
          <w:color w:val="000000" w:themeColor="text1"/>
        </w:rPr>
        <w:t xml:space="preserve">do </w:t>
      </w:r>
      <w:r w:rsidRPr="00A67717">
        <w:rPr>
          <w:rFonts w:asciiTheme="minorHAnsi" w:hAnsiTheme="minorHAnsi" w:cstheme="minorHAnsi"/>
          <w:color w:val="000000" w:themeColor="text1"/>
        </w:rPr>
        <w:t xml:space="preserve">not stagnate in lag phase </w:t>
      </w:r>
      <w:r w:rsidR="00B153F0" w:rsidRPr="00A67717">
        <w:rPr>
          <w:rFonts w:asciiTheme="minorHAnsi" w:hAnsiTheme="minorHAnsi" w:cstheme="minorHAnsi"/>
          <w:color w:val="000000" w:themeColor="text1"/>
        </w:rPr>
        <w:t>after inoculation</w:t>
      </w:r>
      <w:r w:rsidRPr="00A67717">
        <w:rPr>
          <w:rFonts w:asciiTheme="minorHAnsi" w:hAnsiTheme="minorHAnsi" w:cstheme="minorHAnsi"/>
          <w:color w:val="000000" w:themeColor="text1"/>
        </w:rPr>
        <w:t>.</w:t>
      </w:r>
      <w:r w:rsidR="00D9372B" w:rsidRPr="00A67717">
        <w:rPr>
          <w:rFonts w:asciiTheme="minorHAnsi" w:hAnsiTheme="minorHAnsi" w:cstheme="minorHAnsi"/>
          <w:color w:val="000000" w:themeColor="text1"/>
        </w:rPr>
        <w:t xml:space="preserve"> </w:t>
      </w:r>
    </w:p>
    <w:p w14:paraId="327C601E" w14:textId="77777777" w:rsidR="008308F4" w:rsidRPr="00A67717" w:rsidRDefault="008308F4" w:rsidP="003278E4">
      <w:pPr>
        <w:pStyle w:val="NormalWeb"/>
        <w:spacing w:before="0" w:beforeAutospacing="0" w:after="0" w:afterAutospacing="0"/>
        <w:rPr>
          <w:rFonts w:asciiTheme="minorHAnsi" w:hAnsiTheme="minorHAnsi" w:cstheme="minorHAnsi"/>
          <w:color w:val="000000" w:themeColor="text1"/>
        </w:rPr>
      </w:pPr>
    </w:p>
    <w:p w14:paraId="4092F93D" w14:textId="2C7C1521" w:rsidR="006C6A4A" w:rsidRPr="00A4515C" w:rsidRDefault="006C6A4A" w:rsidP="003278E4">
      <w:pPr>
        <w:pStyle w:val="NormalWeb"/>
        <w:spacing w:before="0" w:beforeAutospacing="0" w:after="0" w:afterAutospacing="0"/>
        <w:rPr>
          <w:rFonts w:asciiTheme="minorHAnsi" w:hAnsiTheme="minorHAnsi" w:cstheme="minorHAnsi"/>
          <w:color w:val="000000" w:themeColor="text1"/>
        </w:rPr>
      </w:pPr>
      <w:r w:rsidRPr="00A67717">
        <w:rPr>
          <w:rFonts w:asciiTheme="minorHAnsi" w:hAnsiTheme="minorHAnsi" w:cstheme="minorHAnsi"/>
          <w:color w:val="000000" w:themeColor="text1"/>
        </w:rPr>
        <w:t>Calibration curves relating optical density and biomass concentrations are especially important during studies of biomass productivity. High microalgal biomass productivity is one of the key goals of the microalgal industry and, as such, is often an indicator of research success</w:t>
      </w:r>
      <w:r w:rsidR="00B559B8" w:rsidRPr="00A4515C">
        <w:rPr>
          <w:rFonts w:asciiTheme="minorHAnsi" w:hAnsiTheme="minorHAnsi" w:cstheme="minorHAnsi"/>
          <w:color w:val="000000" w:themeColor="text1"/>
        </w:rPr>
        <w:fldChar w:fldCharType="begin"/>
      </w:r>
      <w:r w:rsidR="00337E2C">
        <w:rPr>
          <w:rFonts w:asciiTheme="minorHAnsi" w:hAnsiTheme="minorHAnsi" w:cstheme="minorHAnsi"/>
          <w:color w:val="000000" w:themeColor="text1"/>
        </w:rPr>
        <w:instrText xml:space="preserve"> ADDIN EN.CITE &lt;EndNote&gt;&lt;Cite&gt;&lt;Author&gt;Mata&lt;/Author&gt;&lt;Year&gt;2010&lt;/Year&gt;&lt;RecNum&gt;324&lt;/RecNum&gt;&lt;DisplayText&gt;&lt;style face="superscript"&gt;12&lt;/style&gt;&lt;/DisplayText&gt;&lt;record&gt;&lt;rec-number&gt;324&lt;/rec-number&gt;&lt;foreign-keys&gt;&lt;key app="EN" db-id="wx5wrpez9w0eebead2ap5de0d9dzfpzvs0zd" timestamp="1569254699" guid="4784726e-092b-4490-97b9-8ffa0f5281ce"&gt;324&lt;/key&gt;&lt;/foreign-keys&gt;&lt;ref-type name="Journal Article"&gt;17&lt;/ref-type&gt;&lt;contributors&gt;&lt;authors&gt;&lt;author&gt;Mata, Teresa M.&lt;/author&gt;&lt;author&gt;Martins, António A.&lt;/author&gt;&lt;author&gt;Caetano, Nidia S.&lt;/author&gt;&lt;/authors&gt;&lt;/contributors&gt;&lt;titles&gt;&lt;title&gt;Microalgae for biodiesel production and other applications: A review&lt;/title&gt;&lt;secondary-title&gt;Renewable and Sustainable Energy Reviews&lt;/secondary-title&gt;&lt;/titles&gt;&lt;periodical&gt;&lt;full-title&gt;Renewable and Sustainable Energy Reviews&lt;/full-title&gt;&lt;/periodical&gt;&lt;pages&gt;217-232&lt;/pages&gt;&lt;volume&gt;14&lt;/volume&gt;&lt;number&gt;1&lt;/number&gt;&lt;keywords&gt;&lt;keyword&gt;Microalgae&lt;/keyword&gt;&lt;keyword&gt;Biodiesel&lt;/keyword&gt;&lt;keyword&gt;Photo-bioreactors&lt;/keyword&gt;&lt;keyword&gt;Open ponds&lt;/keyword&gt;&lt;keyword&gt;Environmental applications&lt;/keyword&gt;&lt;keyword&gt;High-value chemical compounds&lt;/keyword&gt;&lt;/keywords&gt;&lt;dates&gt;&lt;year&gt;2010&lt;/year&gt;&lt;pub-dates&gt;&lt;date&gt;2010/01/01/&lt;/date&gt;&lt;/pub-dates&gt;&lt;/dates&gt;&lt;isbn&gt;1364-0321&lt;/isbn&gt;&lt;urls&gt;&lt;related-urls&gt;&lt;url&gt;http://www.sciencedirect.com/science/article/pii/S1364032109001646&lt;/url&gt;&lt;/related-urls&gt;&lt;/urls&gt;&lt;electronic-resource-num&gt;https://doi.org/10.1016/j.rser.2009.07.020&lt;/electronic-resource-num&gt;&lt;/record&gt;&lt;/Cite&gt;&lt;/EndNote&gt;</w:instrText>
      </w:r>
      <w:r w:rsidR="00B559B8" w:rsidRPr="00A4515C">
        <w:rPr>
          <w:rFonts w:asciiTheme="minorHAnsi" w:hAnsiTheme="minorHAnsi" w:cstheme="minorHAnsi"/>
          <w:color w:val="000000" w:themeColor="text1"/>
        </w:rPr>
        <w:fldChar w:fldCharType="separate"/>
      </w:r>
      <w:r w:rsidR="00337E2C" w:rsidRPr="00337E2C">
        <w:rPr>
          <w:rFonts w:asciiTheme="minorHAnsi" w:hAnsiTheme="minorHAnsi" w:cstheme="minorHAnsi"/>
          <w:noProof/>
          <w:color w:val="000000" w:themeColor="text1"/>
          <w:vertAlign w:val="superscript"/>
        </w:rPr>
        <w:t>12</w:t>
      </w:r>
      <w:r w:rsidR="00B559B8" w:rsidRPr="00A4515C">
        <w:rPr>
          <w:rFonts w:asciiTheme="minorHAnsi" w:hAnsiTheme="minorHAnsi" w:cstheme="minorHAnsi"/>
          <w:color w:val="000000" w:themeColor="text1"/>
        </w:rPr>
        <w:fldChar w:fldCharType="end"/>
      </w:r>
      <w:r w:rsidRPr="001C1181">
        <w:rPr>
          <w:rFonts w:asciiTheme="minorHAnsi" w:hAnsiTheme="minorHAnsi" w:cstheme="minorHAnsi"/>
          <w:color w:val="000000" w:themeColor="text1"/>
        </w:rPr>
        <w:t xml:space="preserve">. Therefore, accurate calculations of biomass concentrations from optical density measurements must stem from species-specific, precise, and accurate calibration curve data. </w:t>
      </w:r>
      <w:r w:rsidR="004D514F" w:rsidRPr="00A4515C">
        <w:rPr>
          <w:rFonts w:asciiTheme="minorHAnsi" w:hAnsiTheme="minorHAnsi" w:cstheme="minorHAnsi"/>
          <w:color w:val="000000" w:themeColor="text1"/>
        </w:rPr>
        <w:t>To avoid potential optical interferences, i</w:t>
      </w:r>
      <w:r w:rsidRPr="00A4515C">
        <w:rPr>
          <w:rFonts w:asciiTheme="minorHAnsi" w:hAnsiTheme="minorHAnsi" w:cstheme="minorHAnsi"/>
          <w:color w:val="000000" w:themeColor="text1"/>
        </w:rPr>
        <w:t>t is important that measurements for th</w:t>
      </w:r>
      <w:r w:rsidRPr="005D69F2">
        <w:rPr>
          <w:rFonts w:asciiTheme="minorHAnsi" w:hAnsiTheme="minorHAnsi" w:cstheme="minorHAnsi"/>
          <w:color w:val="000000" w:themeColor="text1"/>
        </w:rPr>
        <w:t>e calibration curve and during the experiment be made in equivalent background solutions</w:t>
      </w:r>
      <w:r w:rsidR="005B3B87" w:rsidRPr="00C222FF">
        <w:rPr>
          <w:rFonts w:asciiTheme="minorHAnsi" w:hAnsiTheme="minorHAnsi" w:cstheme="minorHAnsi"/>
          <w:color w:val="000000" w:themeColor="text1"/>
        </w:rPr>
        <w:t xml:space="preserve">. </w:t>
      </w:r>
      <w:r w:rsidRPr="00C222FF">
        <w:rPr>
          <w:rFonts w:asciiTheme="minorHAnsi" w:hAnsiTheme="minorHAnsi" w:cstheme="minorHAnsi"/>
          <w:color w:val="000000" w:themeColor="text1"/>
        </w:rPr>
        <w:t xml:space="preserve">Additionally, the calibration curve should be made with measurements taken </w:t>
      </w:r>
      <w:r w:rsidR="00772DE4" w:rsidRPr="00C63D68">
        <w:rPr>
          <w:rFonts w:asciiTheme="minorHAnsi" w:hAnsiTheme="minorHAnsi" w:cstheme="minorHAnsi"/>
          <w:color w:val="000000" w:themeColor="text1"/>
        </w:rPr>
        <w:t>from</w:t>
      </w:r>
      <w:r w:rsidRPr="00C63D68">
        <w:rPr>
          <w:rFonts w:asciiTheme="minorHAnsi" w:hAnsiTheme="minorHAnsi" w:cstheme="minorHAnsi"/>
          <w:color w:val="000000" w:themeColor="text1"/>
        </w:rPr>
        <w:t xml:space="preserve"> microalgae in the growth phase(s) </w:t>
      </w:r>
      <w:r w:rsidR="001163B8" w:rsidRPr="00C63D68">
        <w:rPr>
          <w:rFonts w:asciiTheme="minorHAnsi" w:hAnsiTheme="minorHAnsi" w:cstheme="minorHAnsi"/>
          <w:color w:val="000000" w:themeColor="text1"/>
        </w:rPr>
        <w:t xml:space="preserve">most representative of those in the experiments. </w:t>
      </w:r>
      <w:r w:rsidR="008618E0" w:rsidRPr="003508E3">
        <w:rPr>
          <w:rFonts w:asciiTheme="minorHAnsi" w:hAnsiTheme="minorHAnsi" w:cstheme="minorHAnsi"/>
          <w:color w:val="000000" w:themeColor="text1"/>
        </w:rPr>
        <w:t xml:space="preserve">Certain microalgal species can have dramatic differences in cell size during different </w:t>
      </w:r>
      <w:r w:rsidR="008618E0" w:rsidRPr="00A67717">
        <w:rPr>
          <w:rFonts w:asciiTheme="minorHAnsi" w:hAnsiTheme="minorHAnsi" w:cstheme="minorHAnsi"/>
          <w:color w:val="000000" w:themeColor="text1"/>
        </w:rPr>
        <w:t>growth phases</w:t>
      </w:r>
      <w:r w:rsidR="00B74B92" w:rsidRPr="00A67717">
        <w:rPr>
          <w:rFonts w:asciiTheme="minorHAnsi" w:hAnsiTheme="minorHAnsi" w:cstheme="minorHAnsi"/>
          <w:color w:val="000000" w:themeColor="text1"/>
        </w:rPr>
        <w:t xml:space="preserve"> which can alter the optical density and perceived biomass concentrations. It should be noted that biomass productivity is related to, but not equivalent to</w:t>
      </w:r>
      <w:r w:rsidR="00C00860">
        <w:rPr>
          <w:rFonts w:asciiTheme="minorHAnsi" w:hAnsiTheme="minorHAnsi" w:cstheme="minorHAnsi"/>
          <w:color w:val="000000" w:themeColor="text1"/>
        </w:rPr>
        <w:t>,</w:t>
      </w:r>
      <w:r w:rsidR="00B74B92" w:rsidRPr="00C00860">
        <w:rPr>
          <w:rFonts w:asciiTheme="minorHAnsi" w:hAnsiTheme="minorHAnsi" w:cstheme="minorHAnsi"/>
          <w:color w:val="000000" w:themeColor="text1"/>
        </w:rPr>
        <w:t xml:space="preserve"> growth rate. </w:t>
      </w:r>
      <w:r w:rsidR="00C91C60" w:rsidRPr="0090555E">
        <w:rPr>
          <w:rFonts w:asciiTheme="minorHAnsi" w:hAnsiTheme="minorHAnsi" w:cstheme="minorHAnsi"/>
          <w:color w:val="000000" w:themeColor="text1"/>
        </w:rPr>
        <w:t>Specific g</w:t>
      </w:r>
      <w:r w:rsidR="00B74B92" w:rsidRPr="0090555E">
        <w:rPr>
          <w:rFonts w:asciiTheme="minorHAnsi" w:hAnsiTheme="minorHAnsi" w:cstheme="minorHAnsi"/>
          <w:color w:val="000000" w:themeColor="text1"/>
        </w:rPr>
        <w:t>rowth rate depends on the number of cells</w:t>
      </w:r>
      <w:r w:rsidR="00260DFB" w:rsidRPr="00425377">
        <w:rPr>
          <w:rFonts w:asciiTheme="minorHAnsi" w:hAnsiTheme="minorHAnsi" w:cstheme="minorHAnsi"/>
          <w:color w:val="000000" w:themeColor="text1"/>
        </w:rPr>
        <w:t xml:space="preserve"> (change in cell density over time/cell density)</w:t>
      </w:r>
      <w:r w:rsidR="00526BEA" w:rsidRPr="00C222FF">
        <w:rPr>
          <w:rFonts w:asciiTheme="minorHAnsi" w:hAnsiTheme="minorHAnsi" w:cstheme="minorHAnsi"/>
          <w:color w:val="000000" w:themeColor="text1"/>
        </w:rPr>
        <w:t xml:space="preserve"> present,</w:t>
      </w:r>
      <w:r w:rsidR="00B74B92" w:rsidRPr="00C222FF">
        <w:rPr>
          <w:rFonts w:asciiTheme="minorHAnsi" w:hAnsiTheme="minorHAnsi" w:cstheme="minorHAnsi"/>
          <w:color w:val="000000" w:themeColor="text1"/>
        </w:rPr>
        <w:t xml:space="preserve"> and</w:t>
      </w:r>
      <w:r w:rsidR="00C91C60" w:rsidRPr="00C222FF">
        <w:rPr>
          <w:rFonts w:asciiTheme="minorHAnsi" w:hAnsiTheme="minorHAnsi" w:cstheme="minorHAnsi"/>
          <w:color w:val="000000" w:themeColor="text1"/>
        </w:rPr>
        <w:t xml:space="preserve"> specific</w:t>
      </w:r>
      <w:r w:rsidR="00B74B92" w:rsidRPr="002C7AA6">
        <w:rPr>
          <w:rFonts w:asciiTheme="minorHAnsi" w:hAnsiTheme="minorHAnsi" w:cstheme="minorHAnsi"/>
          <w:color w:val="000000" w:themeColor="text1"/>
        </w:rPr>
        <w:t xml:space="preserve"> biomass productivity depends on the bulk mass of cells</w:t>
      </w:r>
      <w:r w:rsidR="00260DFB" w:rsidRPr="002C7AA6">
        <w:rPr>
          <w:rFonts w:asciiTheme="minorHAnsi" w:hAnsiTheme="minorHAnsi" w:cstheme="minorHAnsi"/>
          <w:color w:val="000000" w:themeColor="text1"/>
        </w:rPr>
        <w:t xml:space="preserve"> (change in mg/L biomass over time per mg/L biomass)</w:t>
      </w:r>
      <w:r w:rsidR="000D35B4" w:rsidRPr="00A4515C">
        <w:rPr>
          <w:rFonts w:asciiTheme="minorHAnsi" w:hAnsiTheme="minorHAnsi" w:cstheme="minorHAnsi"/>
          <w:color w:val="000000" w:themeColor="text1"/>
        </w:rPr>
        <w:fldChar w:fldCharType="begin"/>
      </w:r>
      <w:r w:rsidR="00337E2C">
        <w:rPr>
          <w:rFonts w:asciiTheme="minorHAnsi" w:hAnsiTheme="minorHAnsi" w:cstheme="minorHAnsi"/>
          <w:color w:val="000000" w:themeColor="text1"/>
        </w:rPr>
        <w:instrText xml:space="preserve"> ADDIN EN.CITE &lt;EndNote&gt;&lt;Cite&gt;&lt;Author&gt;Wood&lt;/Author&gt;&lt;Year&gt;2005&lt;/Year&gt;&lt;RecNum&gt;323&lt;/RecNum&gt;&lt;DisplayText&gt;&lt;style face="superscript"&gt;13&lt;/style&gt;&lt;/DisplayText&gt;&lt;record&gt;&lt;rec-number&gt;323&lt;/rec-number&gt;&lt;foreign-keys&gt;&lt;key app="EN" db-id="wx5wrpez9w0eebead2ap5de0d9dzfpzvs0zd" timestamp="1569254699" guid="224db662-a86d-4bfa-8c11-d314dfff1dd1"&gt;323&lt;/key&gt;&lt;/foreign-keys&gt;&lt;ref-type name="Book Section"&gt;5&lt;/ref-type&gt;&lt;contributors&gt;&lt;authors&gt;&lt;author&gt;Wood, A.M.&lt;/author&gt;&lt;author&gt;Everroad, R.C.&lt;/author&gt;&lt;author&gt;Wingard, L.M.&lt;/author&gt;&lt;/authors&gt;&lt;secondary-authors&gt;&lt;author&gt;Robert A. Andersen&lt;/author&gt;&lt;/secondary-authors&gt;&lt;/contributors&gt;&lt;titles&gt;&lt;title&gt;Measuring Growth Rates in Microalgal Cultures&lt;/title&gt;&lt;secondary-title&gt;Algal Culturing Techniques&lt;/secondary-title&gt;&lt;/titles&gt;&lt;pages&gt;270-272&lt;/pages&gt;&lt;edition&gt;1st&lt;/edition&gt;&lt;section&gt;18&lt;/section&gt;&lt;dates&gt;&lt;year&gt;2005&lt;/year&gt;&lt;/dates&gt;&lt;pub-location&gt;Burlington, MA&lt;/pub-location&gt;&lt;publisher&gt;Elsevier Academic Press&lt;/publisher&gt;&lt;urls&gt;&lt;/urls&gt;&lt;/record&gt;&lt;/Cite&gt;&lt;/EndNote&gt;</w:instrText>
      </w:r>
      <w:r w:rsidR="000D35B4" w:rsidRPr="00A4515C">
        <w:rPr>
          <w:rFonts w:asciiTheme="minorHAnsi" w:hAnsiTheme="minorHAnsi" w:cstheme="minorHAnsi"/>
          <w:color w:val="000000" w:themeColor="text1"/>
        </w:rPr>
        <w:fldChar w:fldCharType="separate"/>
      </w:r>
      <w:r w:rsidR="00337E2C" w:rsidRPr="00337E2C">
        <w:rPr>
          <w:rFonts w:asciiTheme="minorHAnsi" w:hAnsiTheme="minorHAnsi" w:cstheme="minorHAnsi"/>
          <w:noProof/>
          <w:color w:val="000000" w:themeColor="text1"/>
          <w:vertAlign w:val="superscript"/>
        </w:rPr>
        <w:t>13</w:t>
      </w:r>
      <w:r w:rsidR="000D35B4" w:rsidRPr="00A4515C">
        <w:rPr>
          <w:rFonts w:asciiTheme="minorHAnsi" w:hAnsiTheme="minorHAnsi" w:cstheme="minorHAnsi"/>
          <w:color w:val="000000" w:themeColor="text1"/>
        </w:rPr>
        <w:fldChar w:fldCharType="end"/>
      </w:r>
      <w:r w:rsidR="00526BEA" w:rsidRPr="001C1181">
        <w:rPr>
          <w:rFonts w:asciiTheme="minorHAnsi" w:hAnsiTheme="minorHAnsi" w:cstheme="minorHAnsi"/>
          <w:color w:val="000000" w:themeColor="text1"/>
        </w:rPr>
        <w:t xml:space="preserve"> present</w:t>
      </w:r>
      <w:r w:rsidR="00B74B92" w:rsidRPr="00A4515C">
        <w:rPr>
          <w:rFonts w:asciiTheme="minorHAnsi" w:hAnsiTheme="minorHAnsi" w:cstheme="minorHAnsi"/>
          <w:color w:val="000000" w:themeColor="text1"/>
        </w:rPr>
        <w:t xml:space="preserve">. </w:t>
      </w:r>
    </w:p>
    <w:p w14:paraId="6EC93B5F" w14:textId="77777777" w:rsidR="008308F4" w:rsidRPr="00425377" w:rsidRDefault="008308F4" w:rsidP="003278E4">
      <w:pPr>
        <w:pStyle w:val="NormalWeb"/>
        <w:spacing w:before="0" w:beforeAutospacing="0" w:after="0" w:afterAutospacing="0"/>
        <w:rPr>
          <w:rFonts w:asciiTheme="minorHAnsi" w:hAnsiTheme="minorHAnsi" w:cstheme="minorHAnsi"/>
          <w:color w:val="000000" w:themeColor="text1"/>
        </w:rPr>
      </w:pPr>
    </w:p>
    <w:p w14:paraId="7F1C680B" w14:textId="4B807746" w:rsidR="00B74B92" w:rsidRPr="00425377" w:rsidRDefault="00162201" w:rsidP="003278E4">
      <w:pPr>
        <w:pStyle w:val="NormalWeb"/>
        <w:spacing w:before="0" w:beforeAutospacing="0" w:after="0" w:afterAutospacing="0"/>
        <w:rPr>
          <w:rFonts w:asciiTheme="minorHAnsi" w:hAnsiTheme="minorHAnsi" w:cstheme="minorHAnsi"/>
          <w:color w:val="000000" w:themeColor="text1"/>
        </w:rPr>
      </w:pPr>
      <w:r w:rsidRPr="001C1181">
        <w:rPr>
          <w:rFonts w:asciiTheme="minorHAnsi" w:hAnsiTheme="minorHAnsi" w:cstheme="minorHAnsi"/>
          <w:color w:val="000000" w:themeColor="text1"/>
        </w:rPr>
        <w:t>W</w:t>
      </w:r>
      <w:r w:rsidR="003D5610" w:rsidRPr="00A4515C">
        <w:rPr>
          <w:rFonts w:asciiTheme="minorHAnsi" w:hAnsiTheme="minorHAnsi" w:cstheme="minorHAnsi"/>
          <w:color w:val="000000" w:themeColor="text1"/>
        </w:rPr>
        <w:t xml:space="preserve">hen microalgal </w:t>
      </w:r>
      <w:r w:rsidR="00B74B92" w:rsidRPr="00A4515C">
        <w:rPr>
          <w:rFonts w:asciiTheme="minorHAnsi" w:hAnsiTheme="minorHAnsi" w:cstheme="minorHAnsi"/>
          <w:color w:val="000000" w:themeColor="text1"/>
        </w:rPr>
        <w:t>biomass concentr</w:t>
      </w:r>
      <w:r w:rsidR="00B74B92" w:rsidRPr="005D69F2">
        <w:rPr>
          <w:rFonts w:asciiTheme="minorHAnsi" w:hAnsiTheme="minorHAnsi" w:cstheme="minorHAnsi"/>
          <w:color w:val="000000" w:themeColor="text1"/>
        </w:rPr>
        <w:t>ations are</w:t>
      </w:r>
      <w:r w:rsidR="003D5610" w:rsidRPr="005D69F2">
        <w:rPr>
          <w:rFonts w:asciiTheme="minorHAnsi" w:hAnsiTheme="minorHAnsi" w:cstheme="minorHAnsi"/>
          <w:color w:val="000000" w:themeColor="text1"/>
        </w:rPr>
        <w:t xml:space="preserve"> modeled with a logistic curve,</w:t>
      </w:r>
      <w:r w:rsidR="002418CB" w:rsidRPr="005D69F2">
        <w:rPr>
          <w:rFonts w:asciiTheme="minorHAnsi" w:hAnsiTheme="minorHAnsi" w:cstheme="minorHAnsi"/>
          <w:color w:val="000000" w:themeColor="text1"/>
        </w:rPr>
        <w:t xml:space="preserve"> experimental results can be meaningfully compared by </w:t>
      </w:r>
      <w:r w:rsidR="003D5610" w:rsidRPr="00425377">
        <w:rPr>
          <w:rFonts w:asciiTheme="minorHAnsi" w:hAnsiTheme="minorHAnsi" w:cstheme="minorHAnsi"/>
          <w:color w:val="000000" w:themeColor="text1"/>
        </w:rPr>
        <w:t>interpola</w:t>
      </w:r>
      <w:r w:rsidR="00BB0015" w:rsidRPr="00425377">
        <w:rPr>
          <w:rFonts w:asciiTheme="minorHAnsi" w:hAnsiTheme="minorHAnsi" w:cstheme="minorHAnsi"/>
          <w:color w:val="000000" w:themeColor="text1"/>
        </w:rPr>
        <w:t>t</w:t>
      </w:r>
      <w:r w:rsidR="002418CB" w:rsidRPr="00425377">
        <w:rPr>
          <w:rFonts w:asciiTheme="minorHAnsi" w:hAnsiTheme="minorHAnsi" w:cstheme="minorHAnsi"/>
          <w:color w:val="000000" w:themeColor="text1"/>
        </w:rPr>
        <w:t>ing</w:t>
      </w:r>
      <w:r w:rsidR="003D5610" w:rsidRPr="00425377">
        <w:rPr>
          <w:rFonts w:asciiTheme="minorHAnsi" w:hAnsiTheme="minorHAnsi" w:cstheme="minorHAnsi"/>
          <w:color w:val="000000" w:themeColor="text1"/>
        </w:rPr>
        <w:t xml:space="preserve"> biomass concentrations and accurate</w:t>
      </w:r>
      <w:r w:rsidR="00BB0015" w:rsidRPr="00425377">
        <w:rPr>
          <w:rFonts w:asciiTheme="minorHAnsi" w:hAnsiTheme="minorHAnsi" w:cstheme="minorHAnsi"/>
          <w:color w:val="000000" w:themeColor="text1"/>
        </w:rPr>
        <w:t>ly</w:t>
      </w:r>
      <w:r w:rsidR="003D5610" w:rsidRPr="00425377">
        <w:rPr>
          <w:rFonts w:asciiTheme="minorHAnsi" w:hAnsiTheme="minorHAnsi" w:cstheme="minorHAnsi"/>
          <w:color w:val="000000" w:themeColor="text1"/>
        </w:rPr>
        <w:t xml:space="preserve"> calculat</w:t>
      </w:r>
      <w:r w:rsidR="002418CB" w:rsidRPr="00425377">
        <w:rPr>
          <w:rFonts w:asciiTheme="minorHAnsi" w:hAnsiTheme="minorHAnsi" w:cstheme="minorHAnsi"/>
          <w:color w:val="000000" w:themeColor="text1"/>
        </w:rPr>
        <w:t>ing</w:t>
      </w:r>
      <w:r w:rsidR="003D5610" w:rsidRPr="00425377">
        <w:rPr>
          <w:rFonts w:asciiTheme="minorHAnsi" w:hAnsiTheme="minorHAnsi" w:cstheme="minorHAnsi"/>
          <w:color w:val="000000" w:themeColor="text1"/>
        </w:rPr>
        <w:t xml:space="preserve"> </w:t>
      </w:r>
      <w:r w:rsidR="008618E0" w:rsidRPr="00425377">
        <w:rPr>
          <w:rFonts w:asciiTheme="minorHAnsi" w:hAnsiTheme="minorHAnsi" w:cstheme="minorHAnsi"/>
          <w:color w:val="000000" w:themeColor="text1"/>
        </w:rPr>
        <w:t>biomass productivi</w:t>
      </w:r>
      <w:r w:rsidR="0024414B" w:rsidRPr="00425377">
        <w:rPr>
          <w:rFonts w:asciiTheme="minorHAnsi" w:hAnsiTheme="minorHAnsi" w:cstheme="minorHAnsi"/>
          <w:color w:val="000000" w:themeColor="text1"/>
        </w:rPr>
        <w:t>ties</w:t>
      </w:r>
      <w:r w:rsidR="002418CB" w:rsidRPr="00425377">
        <w:rPr>
          <w:rFonts w:asciiTheme="minorHAnsi" w:hAnsiTheme="minorHAnsi" w:cstheme="minorHAnsi"/>
          <w:color w:val="000000" w:themeColor="text1"/>
        </w:rPr>
        <w:t xml:space="preserve">. </w:t>
      </w:r>
      <w:r w:rsidR="003D5610" w:rsidRPr="00425377">
        <w:rPr>
          <w:rFonts w:asciiTheme="minorHAnsi" w:hAnsiTheme="minorHAnsi" w:cstheme="minorHAnsi"/>
          <w:color w:val="000000" w:themeColor="text1"/>
        </w:rPr>
        <w:t xml:space="preserve">However, care should be taken when interpreting these experimental results; it is </w:t>
      </w:r>
      <w:r w:rsidR="0016216D" w:rsidRPr="00425377">
        <w:rPr>
          <w:rFonts w:asciiTheme="minorHAnsi" w:hAnsiTheme="minorHAnsi" w:cstheme="minorHAnsi"/>
          <w:color w:val="000000" w:themeColor="text1"/>
        </w:rPr>
        <w:t>in</w:t>
      </w:r>
      <w:r w:rsidR="003D5610" w:rsidRPr="00425377">
        <w:rPr>
          <w:rFonts w:asciiTheme="minorHAnsi" w:hAnsiTheme="minorHAnsi" w:cstheme="minorHAnsi"/>
          <w:color w:val="000000" w:themeColor="text1"/>
        </w:rPr>
        <w:t xml:space="preserve">appropriate to compare overall and maximum batch </w:t>
      </w:r>
      <w:r w:rsidR="008618E0" w:rsidRPr="00425377">
        <w:rPr>
          <w:rFonts w:asciiTheme="minorHAnsi" w:hAnsiTheme="minorHAnsi" w:cstheme="minorHAnsi"/>
          <w:color w:val="000000" w:themeColor="text1"/>
        </w:rPr>
        <w:t>biomass productivity</w:t>
      </w:r>
      <w:r w:rsidR="003D5610" w:rsidRPr="00425377">
        <w:rPr>
          <w:rFonts w:asciiTheme="minorHAnsi" w:hAnsiTheme="minorHAnsi" w:cstheme="minorHAnsi"/>
          <w:color w:val="000000" w:themeColor="text1"/>
        </w:rPr>
        <w:t xml:space="preserve">. While maximum </w:t>
      </w:r>
      <w:r w:rsidR="008618E0" w:rsidRPr="00425377">
        <w:rPr>
          <w:rFonts w:asciiTheme="minorHAnsi" w:hAnsiTheme="minorHAnsi" w:cstheme="minorHAnsi"/>
          <w:color w:val="000000" w:themeColor="text1"/>
        </w:rPr>
        <w:t>biomass productivity</w:t>
      </w:r>
      <w:r w:rsidR="003D5610" w:rsidRPr="00425377">
        <w:rPr>
          <w:rFonts w:asciiTheme="minorHAnsi" w:hAnsiTheme="minorHAnsi" w:cstheme="minorHAnsi"/>
          <w:color w:val="000000" w:themeColor="text1"/>
        </w:rPr>
        <w:t xml:space="preserve"> values are useful to compare </w:t>
      </w:r>
      <w:r w:rsidR="0016216D" w:rsidRPr="00425377">
        <w:rPr>
          <w:rFonts w:asciiTheme="minorHAnsi" w:hAnsiTheme="minorHAnsi" w:cstheme="minorHAnsi"/>
          <w:color w:val="000000" w:themeColor="text1"/>
        </w:rPr>
        <w:t xml:space="preserve">batch </w:t>
      </w:r>
      <w:r w:rsidR="003D5610" w:rsidRPr="00425377">
        <w:rPr>
          <w:rFonts w:asciiTheme="minorHAnsi" w:hAnsiTheme="minorHAnsi" w:cstheme="minorHAnsi"/>
          <w:color w:val="000000" w:themeColor="text1"/>
        </w:rPr>
        <w:t xml:space="preserve">results, </w:t>
      </w:r>
      <w:r w:rsidR="003D5610" w:rsidRPr="00425377">
        <w:rPr>
          <w:rFonts w:asciiTheme="minorHAnsi" w:hAnsiTheme="minorHAnsi" w:cstheme="minorHAnsi"/>
          <w:color w:val="000000" w:themeColor="text1"/>
        </w:rPr>
        <w:lastRenderedPageBreak/>
        <w:t xml:space="preserve">overall </w:t>
      </w:r>
      <w:r w:rsidR="008618E0" w:rsidRPr="00425377">
        <w:rPr>
          <w:rFonts w:asciiTheme="minorHAnsi" w:hAnsiTheme="minorHAnsi" w:cstheme="minorHAnsi"/>
          <w:color w:val="000000" w:themeColor="text1"/>
        </w:rPr>
        <w:t>biomass productivity</w:t>
      </w:r>
      <w:r w:rsidR="003D5610" w:rsidRPr="00425377">
        <w:rPr>
          <w:rFonts w:asciiTheme="minorHAnsi" w:hAnsiTheme="minorHAnsi" w:cstheme="minorHAnsi"/>
          <w:color w:val="000000" w:themeColor="text1"/>
        </w:rPr>
        <w:t xml:space="preserve"> </w:t>
      </w:r>
      <w:r w:rsidR="00526BEA" w:rsidRPr="00425377">
        <w:rPr>
          <w:rFonts w:asciiTheme="minorHAnsi" w:hAnsiTheme="minorHAnsi" w:cstheme="minorHAnsi"/>
          <w:color w:val="000000" w:themeColor="text1"/>
        </w:rPr>
        <w:t>is</w:t>
      </w:r>
      <w:r w:rsidR="003D5610" w:rsidRPr="00425377">
        <w:rPr>
          <w:rFonts w:asciiTheme="minorHAnsi" w:hAnsiTheme="minorHAnsi" w:cstheme="minorHAnsi"/>
          <w:color w:val="000000" w:themeColor="text1"/>
        </w:rPr>
        <w:t xml:space="preserve"> misleading</w:t>
      </w:r>
      <w:r w:rsidR="0016216D" w:rsidRPr="00425377">
        <w:rPr>
          <w:rFonts w:asciiTheme="minorHAnsi" w:hAnsiTheme="minorHAnsi" w:cstheme="minorHAnsi"/>
          <w:color w:val="000000" w:themeColor="text1"/>
        </w:rPr>
        <w:t xml:space="preserve"> </w:t>
      </w:r>
      <w:r w:rsidR="003D5610" w:rsidRPr="00425377">
        <w:rPr>
          <w:rFonts w:asciiTheme="minorHAnsi" w:hAnsiTheme="minorHAnsi" w:cstheme="minorHAnsi"/>
          <w:color w:val="000000" w:themeColor="text1"/>
        </w:rPr>
        <w:t>without further information on the experiment duration and microalgal growth phases.</w:t>
      </w:r>
      <w:r w:rsidR="00260DFB" w:rsidRPr="00425377">
        <w:rPr>
          <w:rFonts w:asciiTheme="minorHAnsi" w:hAnsiTheme="minorHAnsi" w:cstheme="minorHAnsi"/>
          <w:color w:val="000000" w:themeColor="text1"/>
        </w:rPr>
        <w:t xml:space="preserve"> These rates change continuously during the lag, log growth, and stationary phases.</w:t>
      </w:r>
    </w:p>
    <w:p w14:paraId="045E71A9" w14:textId="77777777" w:rsidR="008308F4" w:rsidRPr="00425377" w:rsidRDefault="008308F4" w:rsidP="003278E4">
      <w:pPr>
        <w:pStyle w:val="NormalWeb"/>
        <w:spacing w:before="0" w:beforeAutospacing="0" w:after="0" w:afterAutospacing="0"/>
        <w:rPr>
          <w:rFonts w:asciiTheme="minorHAnsi" w:hAnsiTheme="minorHAnsi" w:cstheme="minorHAnsi"/>
          <w:color w:val="000000" w:themeColor="text1"/>
        </w:rPr>
      </w:pPr>
    </w:p>
    <w:p w14:paraId="10521ECC" w14:textId="7C0243EE" w:rsidR="00C86D8D" w:rsidRPr="00106991" w:rsidRDefault="00C86D8D" w:rsidP="003278E4">
      <w:pPr>
        <w:pStyle w:val="NormalWeb"/>
        <w:spacing w:before="0" w:beforeAutospacing="0" w:after="0" w:afterAutospacing="0"/>
        <w:rPr>
          <w:rFonts w:asciiTheme="minorHAnsi" w:hAnsiTheme="minorHAnsi" w:cstheme="minorHAnsi"/>
          <w:color w:val="000000" w:themeColor="text1"/>
        </w:rPr>
      </w:pPr>
      <w:r w:rsidRPr="00425377">
        <w:rPr>
          <w:rFonts w:asciiTheme="minorHAnsi" w:hAnsiTheme="minorHAnsi" w:cstheme="minorHAnsi"/>
          <w:color w:val="000000" w:themeColor="text1"/>
        </w:rPr>
        <w:t>During experiments with corrosive gases</w:t>
      </w:r>
      <w:r w:rsidR="0090555E">
        <w:rPr>
          <w:rFonts w:asciiTheme="minorHAnsi" w:hAnsiTheme="minorHAnsi" w:cstheme="minorHAnsi"/>
          <w:color w:val="000000" w:themeColor="text1"/>
        </w:rPr>
        <w:t xml:space="preserve"> which are</w:t>
      </w:r>
      <w:r w:rsidRPr="0090555E">
        <w:rPr>
          <w:rFonts w:asciiTheme="minorHAnsi" w:hAnsiTheme="minorHAnsi" w:cstheme="minorHAnsi"/>
          <w:color w:val="000000" w:themeColor="text1"/>
        </w:rPr>
        <w:t xml:space="preserve"> </w:t>
      </w:r>
      <w:r w:rsidR="004D32F2" w:rsidRPr="0090555E">
        <w:rPr>
          <w:rFonts w:asciiTheme="minorHAnsi" w:hAnsiTheme="minorHAnsi" w:cstheme="minorHAnsi"/>
          <w:color w:val="000000" w:themeColor="text1"/>
        </w:rPr>
        <w:t>characteristic of</w:t>
      </w:r>
      <w:r w:rsidRPr="0090555E">
        <w:rPr>
          <w:rFonts w:asciiTheme="minorHAnsi" w:hAnsiTheme="minorHAnsi" w:cstheme="minorHAnsi"/>
          <w:color w:val="000000" w:themeColor="text1"/>
        </w:rPr>
        <w:t xml:space="preserve"> power plant or industrial combustion emissions, caution shoul</w:t>
      </w:r>
      <w:r w:rsidR="004D32F2" w:rsidRPr="00C222FF">
        <w:rPr>
          <w:rFonts w:asciiTheme="minorHAnsi" w:hAnsiTheme="minorHAnsi" w:cstheme="minorHAnsi"/>
          <w:color w:val="000000" w:themeColor="text1"/>
        </w:rPr>
        <w:t>d</w:t>
      </w:r>
      <w:r w:rsidRPr="00C222FF">
        <w:rPr>
          <w:rFonts w:asciiTheme="minorHAnsi" w:hAnsiTheme="minorHAnsi" w:cstheme="minorHAnsi"/>
          <w:color w:val="000000" w:themeColor="text1"/>
        </w:rPr>
        <w:t xml:space="preserve"> be exercised for both human health and equipment longevity. </w:t>
      </w:r>
      <w:r w:rsidR="004D32F2" w:rsidRPr="00C63D68">
        <w:rPr>
          <w:rFonts w:asciiTheme="minorHAnsi" w:hAnsiTheme="minorHAnsi" w:cstheme="minorHAnsi"/>
          <w:color w:val="000000" w:themeColor="text1"/>
        </w:rPr>
        <w:t xml:space="preserve">Standard parts must be replaced with more robust materials, and consumables such as tubing should be inspected and replaced more frequently to resist corrosion, prevent leaks, and avoid human exposure. </w:t>
      </w:r>
      <w:r w:rsidR="00796D5F" w:rsidRPr="003508E3">
        <w:rPr>
          <w:rFonts w:asciiTheme="minorHAnsi" w:hAnsiTheme="minorHAnsi" w:cstheme="minorHAnsi"/>
          <w:color w:val="000000" w:themeColor="text1"/>
        </w:rPr>
        <w:t xml:space="preserve">Extra safety measures and risk awareness are essential to safe </w:t>
      </w:r>
      <w:r w:rsidR="00A3480D" w:rsidRPr="003508E3">
        <w:rPr>
          <w:rFonts w:asciiTheme="minorHAnsi" w:hAnsiTheme="minorHAnsi" w:cstheme="minorHAnsi"/>
          <w:color w:val="000000" w:themeColor="text1"/>
        </w:rPr>
        <w:t xml:space="preserve">and successful </w:t>
      </w:r>
      <w:r w:rsidR="00796D5F" w:rsidRPr="006411DF">
        <w:rPr>
          <w:rFonts w:asciiTheme="minorHAnsi" w:hAnsiTheme="minorHAnsi" w:cstheme="minorHAnsi"/>
          <w:color w:val="000000" w:themeColor="text1"/>
        </w:rPr>
        <w:t xml:space="preserve">operation and sampling. </w:t>
      </w:r>
      <w:r w:rsidR="00BB0FFE" w:rsidRPr="006411DF">
        <w:rPr>
          <w:rFonts w:asciiTheme="minorHAnsi" w:hAnsiTheme="minorHAnsi" w:cstheme="minorHAnsi"/>
          <w:color w:val="000000" w:themeColor="text1"/>
        </w:rPr>
        <w:t xml:space="preserve">The method is not appropriate for flammable gases because there is potential for gas accumulation within the headspace and the equipment is neither designed for such risks nor suitable for safe adaptation to such conditions. </w:t>
      </w:r>
    </w:p>
    <w:p w14:paraId="5F86FF16" w14:textId="77777777" w:rsidR="00B74B92" w:rsidRPr="00324425" w:rsidRDefault="00B74B92" w:rsidP="003278E4">
      <w:pPr>
        <w:pStyle w:val="NormalWeb"/>
        <w:spacing w:before="0" w:beforeAutospacing="0" w:after="0" w:afterAutospacing="0"/>
        <w:rPr>
          <w:rFonts w:asciiTheme="minorHAnsi" w:hAnsiTheme="minorHAnsi" w:cstheme="minorHAnsi"/>
          <w:color w:val="000000" w:themeColor="text1"/>
        </w:rPr>
      </w:pPr>
    </w:p>
    <w:p w14:paraId="0522AB23" w14:textId="77777777" w:rsidR="00F770A6" w:rsidRDefault="00AA03DF" w:rsidP="003278E4">
      <w:pPr>
        <w:pStyle w:val="NormalWeb"/>
        <w:spacing w:before="0" w:beforeAutospacing="0" w:after="0" w:afterAutospacing="0"/>
        <w:rPr>
          <w:rFonts w:asciiTheme="minorHAnsi" w:hAnsiTheme="minorHAnsi" w:cstheme="minorHAnsi"/>
          <w:color w:val="808080" w:themeColor="background1" w:themeShade="80"/>
        </w:rPr>
      </w:pPr>
      <w:r w:rsidRPr="00324425">
        <w:rPr>
          <w:rFonts w:asciiTheme="minorHAnsi" w:hAnsiTheme="minorHAnsi" w:cstheme="minorHAnsi"/>
          <w:b/>
          <w:bCs/>
        </w:rPr>
        <w:t>ACKNOWLEDGMENTS:</w:t>
      </w:r>
    </w:p>
    <w:p w14:paraId="246DCD94" w14:textId="3589DE51" w:rsidR="007A4DD6" w:rsidRPr="00594EB3" w:rsidRDefault="002E6EE0" w:rsidP="003278E4">
      <w:pPr>
        <w:pStyle w:val="NormalWeb"/>
        <w:spacing w:before="0" w:beforeAutospacing="0" w:after="0" w:afterAutospacing="0"/>
        <w:rPr>
          <w:rFonts w:asciiTheme="minorHAnsi" w:hAnsiTheme="minorHAnsi" w:cstheme="minorHAnsi"/>
          <w:color w:val="auto"/>
        </w:rPr>
      </w:pPr>
      <w:r w:rsidRPr="00324425">
        <w:rPr>
          <w:rFonts w:asciiTheme="minorHAnsi" w:hAnsiTheme="minorHAnsi" w:cstheme="minorHAnsi"/>
          <w:color w:val="auto"/>
        </w:rPr>
        <w:t>This</w:t>
      </w:r>
      <w:r w:rsidRPr="00DD3123">
        <w:rPr>
          <w:rFonts w:asciiTheme="minorHAnsi" w:hAnsiTheme="minorHAnsi" w:cstheme="minorHAnsi"/>
          <w:color w:val="auto"/>
        </w:rPr>
        <w:t xml:space="preserve"> material is based upon work supported by the National Science Foundation Graduate Research Fellowship under Grant No. 1546595. Any opinion, findings, and conclusions or recommendations expressed in this material are those of the authors and do not necessarily reflect the views of the National Science Foundation.</w:t>
      </w:r>
      <w:r w:rsidR="00361126" w:rsidRPr="00DD3123">
        <w:rPr>
          <w:rFonts w:asciiTheme="minorHAnsi" w:hAnsiTheme="minorHAnsi" w:cstheme="minorHAnsi"/>
          <w:color w:val="auto"/>
        </w:rPr>
        <w:t xml:space="preserve"> The work was also supported by a University of Iowa Graduate and Professional Student Government research grant</w:t>
      </w:r>
      <w:r w:rsidR="00815F05" w:rsidRPr="008C6715">
        <w:rPr>
          <w:rFonts w:asciiTheme="minorHAnsi" w:hAnsiTheme="minorHAnsi" w:cstheme="minorHAnsi"/>
          <w:color w:val="auto"/>
        </w:rPr>
        <w:t>, and the University of Iowa Foundation, Allen S. Henry endowment. Research was conducted in the W. M. Keck Phytotechnologies Laboratory</w:t>
      </w:r>
      <w:r w:rsidR="00361126" w:rsidRPr="009232A5">
        <w:rPr>
          <w:rFonts w:asciiTheme="minorHAnsi" w:hAnsiTheme="minorHAnsi" w:cstheme="minorHAnsi"/>
          <w:color w:val="auto"/>
        </w:rPr>
        <w:t>. The authors would like to thank the University of Iowa power plant staff</w:t>
      </w:r>
      <w:r w:rsidR="00F30DBD" w:rsidRPr="009232A5">
        <w:rPr>
          <w:rFonts w:asciiTheme="minorHAnsi" w:hAnsiTheme="minorHAnsi" w:cstheme="minorHAnsi"/>
          <w:color w:val="auto"/>
        </w:rPr>
        <w:t>, especially Mark Maxwell,</w:t>
      </w:r>
      <w:r w:rsidR="00361126" w:rsidRPr="006E47C3">
        <w:rPr>
          <w:rFonts w:asciiTheme="minorHAnsi" w:hAnsiTheme="minorHAnsi" w:cstheme="minorHAnsi"/>
          <w:color w:val="auto"/>
        </w:rPr>
        <w:t xml:space="preserve"> for expertise and financial support </w:t>
      </w:r>
      <w:r w:rsidR="00F30DBD" w:rsidRPr="006E47C3">
        <w:rPr>
          <w:rFonts w:asciiTheme="minorHAnsi" w:hAnsiTheme="minorHAnsi" w:cstheme="minorHAnsi"/>
          <w:color w:val="auto"/>
        </w:rPr>
        <w:t>for</w:t>
      </w:r>
      <w:r w:rsidR="00361126" w:rsidRPr="006E47C3">
        <w:rPr>
          <w:rFonts w:asciiTheme="minorHAnsi" w:hAnsiTheme="minorHAnsi" w:cstheme="minorHAnsi"/>
          <w:color w:val="auto"/>
        </w:rPr>
        <w:t xml:space="preserve"> the </w:t>
      </w:r>
      <w:r w:rsidR="00F30DBD" w:rsidRPr="00594EB3">
        <w:rPr>
          <w:rFonts w:asciiTheme="minorHAnsi" w:hAnsiTheme="minorHAnsi" w:cstheme="minorHAnsi"/>
          <w:color w:val="auto"/>
        </w:rPr>
        <w:t>simulated flue gases</w:t>
      </w:r>
      <w:r w:rsidR="00361126" w:rsidRPr="00594EB3">
        <w:rPr>
          <w:rFonts w:asciiTheme="minorHAnsi" w:hAnsiTheme="minorHAnsi" w:cstheme="minorHAnsi"/>
          <w:color w:val="auto"/>
        </w:rPr>
        <w:t>.</w:t>
      </w:r>
      <w:r w:rsidRPr="00594EB3">
        <w:rPr>
          <w:rFonts w:asciiTheme="minorHAnsi" w:hAnsiTheme="minorHAnsi" w:cstheme="minorHAnsi"/>
          <w:color w:val="auto"/>
        </w:rPr>
        <w:t xml:space="preserve"> The authors would also like to acknowledge Emily Moore for </w:t>
      </w:r>
      <w:r w:rsidR="00361126" w:rsidRPr="00594EB3">
        <w:rPr>
          <w:rFonts w:asciiTheme="minorHAnsi" w:hAnsiTheme="minorHAnsi" w:cstheme="minorHAnsi"/>
          <w:color w:val="auto"/>
        </w:rPr>
        <w:t xml:space="preserve">her </w:t>
      </w:r>
      <w:r w:rsidRPr="00594EB3">
        <w:rPr>
          <w:rFonts w:asciiTheme="minorHAnsi" w:hAnsiTheme="minorHAnsi" w:cstheme="minorHAnsi"/>
          <w:color w:val="auto"/>
        </w:rPr>
        <w:t>assistance with sampling and analysis.</w:t>
      </w:r>
    </w:p>
    <w:p w14:paraId="2D96E92E" w14:textId="4FF6F42F" w:rsidR="00AA03DF" w:rsidRPr="008F2D9E" w:rsidRDefault="00AA03DF" w:rsidP="003278E4">
      <w:pPr>
        <w:rPr>
          <w:rFonts w:asciiTheme="minorHAnsi" w:hAnsiTheme="minorHAnsi" w:cstheme="minorHAnsi"/>
          <w:b/>
          <w:bCs/>
        </w:rPr>
      </w:pPr>
    </w:p>
    <w:p w14:paraId="5401D4DF" w14:textId="77777777" w:rsidR="00F770A6" w:rsidRDefault="00AA03DF" w:rsidP="003278E4">
      <w:pPr>
        <w:pStyle w:val="NormalWeb"/>
        <w:spacing w:before="0" w:beforeAutospacing="0" w:after="0" w:afterAutospacing="0"/>
        <w:rPr>
          <w:rFonts w:asciiTheme="minorHAnsi" w:hAnsiTheme="minorHAnsi" w:cstheme="minorHAnsi"/>
          <w:b/>
          <w:bCs/>
        </w:rPr>
      </w:pPr>
      <w:r w:rsidRPr="007D48F2">
        <w:rPr>
          <w:rFonts w:asciiTheme="minorHAnsi" w:hAnsiTheme="minorHAnsi" w:cstheme="minorHAnsi"/>
          <w:b/>
        </w:rPr>
        <w:t>DISCLOSURES</w:t>
      </w:r>
      <w:r w:rsidRPr="007D48F2">
        <w:rPr>
          <w:rFonts w:asciiTheme="minorHAnsi" w:hAnsiTheme="minorHAnsi" w:cstheme="minorHAnsi"/>
          <w:b/>
          <w:bCs/>
        </w:rPr>
        <w:t>:</w:t>
      </w:r>
    </w:p>
    <w:p w14:paraId="2E7303D9" w14:textId="2EE2F5F0" w:rsidR="00130404" w:rsidRPr="007D48F2" w:rsidRDefault="00D34B92" w:rsidP="003278E4">
      <w:pPr>
        <w:pStyle w:val="NormalWeb"/>
        <w:spacing w:before="0" w:beforeAutospacing="0" w:after="0" w:afterAutospacing="0"/>
        <w:rPr>
          <w:rFonts w:asciiTheme="minorHAnsi" w:hAnsiTheme="minorHAnsi" w:cstheme="minorHAnsi"/>
          <w:color w:val="auto"/>
        </w:rPr>
      </w:pPr>
      <w:r w:rsidRPr="007D48F2">
        <w:rPr>
          <w:rStyle w:val="normaltextrun"/>
          <w:rFonts w:asciiTheme="minorHAnsi" w:hAnsiTheme="minorHAnsi" w:cs="Arial"/>
          <w:shd w:val="clear" w:color="auto" w:fill="FFFFFF"/>
        </w:rPr>
        <w:t>The authors have nothing to disclose.</w:t>
      </w:r>
    </w:p>
    <w:p w14:paraId="73A75F72" w14:textId="6C8A9BCF" w:rsidR="001D4997" w:rsidRPr="004B2807" w:rsidRDefault="001D4997" w:rsidP="003278E4">
      <w:pPr>
        <w:pStyle w:val="NormalWeb"/>
        <w:spacing w:before="0" w:beforeAutospacing="0" w:after="0" w:afterAutospacing="0"/>
        <w:rPr>
          <w:rFonts w:asciiTheme="minorHAnsi" w:hAnsiTheme="minorHAnsi" w:cstheme="minorHAnsi"/>
          <w:color w:val="808080" w:themeColor="background1" w:themeShade="80"/>
        </w:rPr>
      </w:pPr>
    </w:p>
    <w:p w14:paraId="37B393A5" w14:textId="69A0AD23" w:rsidR="00AA7B1F" w:rsidRPr="00BE34C8" w:rsidRDefault="009726EE" w:rsidP="003278E4">
      <w:pPr>
        <w:autoSpaceDE/>
        <w:autoSpaceDN/>
        <w:adjustRightInd/>
        <w:rPr>
          <w:rFonts w:asciiTheme="minorHAnsi" w:eastAsia="Calibri" w:hAnsiTheme="minorHAnsi" w:cstheme="minorHAnsi"/>
          <w:b/>
          <w:color w:val="auto"/>
        </w:rPr>
      </w:pPr>
      <w:bookmarkStart w:id="3" w:name="References"/>
      <w:r w:rsidRPr="00C1027A">
        <w:rPr>
          <w:rFonts w:asciiTheme="minorHAnsi" w:hAnsiTheme="minorHAnsi" w:cstheme="minorHAnsi"/>
          <w:b/>
          <w:bCs/>
        </w:rPr>
        <w:t>REFERENCES</w:t>
      </w:r>
      <w:bookmarkEnd w:id="3"/>
      <w:r w:rsidR="00F770A6">
        <w:rPr>
          <w:rFonts w:asciiTheme="minorHAnsi" w:hAnsiTheme="minorHAnsi" w:cstheme="minorHAnsi"/>
        </w:rPr>
        <w:t>:</w:t>
      </w:r>
    </w:p>
    <w:p w14:paraId="1F614A29" w14:textId="0BDD5E08" w:rsidR="00FA00FB" w:rsidRPr="00FA00FB" w:rsidRDefault="002A53C8" w:rsidP="003278E4">
      <w:pPr>
        <w:pStyle w:val="EndNoteBibliography"/>
      </w:pPr>
      <w:r w:rsidRPr="001C1181">
        <w:rPr>
          <w:rFonts w:asciiTheme="minorHAnsi" w:hAnsiTheme="minorHAnsi" w:cstheme="minorHAnsi"/>
          <w:color w:val="808080" w:themeColor="background1" w:themeShade="80"/>
        </w:rPr>
        <w:fldChar w:fldCharType="begin"/>
      </w:r>
      <w:r w:rsidRPr="00324425">
        <w:rPr>
          <w:rFonts w:asciiTheme="minorHAnsi" w:hAnsiTheme="minorHAnsi" w:cstheme="minorHAnsi"/>
          <w:color w:val="808080" w:themeColor="background1" w:themeShade="80"/>
        </w:rPr>
        <w:instrText xml:space="preserve"> ADDIN EN.REFLIST </w:instrText>
      </w:r>
      <w:r w:rsidRPr="001C1181">
        <w:rPr>
          <w:rFonts w:asciiTheme="minorHAnsi" w:hAnsiTheme="minorHAnsi" w:cstheme="minorHAnsi"/>
          <w:color w:val="808080" w:themeColor="background1" w:themeShade="80"/>
        </w:rPr>
        <w:fldChar w:fldCharType="separate"/>
      </w:r>
      <w:r w:rsidR="00FA00FB" w:rsidRPr="00FA00FB">
        <w:t>1</w:t>
      </w:r>
      <w:r w:rsidR="00196FAB">
        <w:t xml:space="preserve">. </w:t>
      </w:r>
      <w:r w:rsidR="00FA00FB" w:rsidRPr="00FA00FB">
        <w:t>Obom, K. M., Magno, A.</w:t>
      </w:r>
      <w:r w:rsidR="00196FAB">
        <w:t>,</w:t>
      </w:r>
      <w:r w:rsidR="00FA00FB" w:rsidRPr="00FA00FB">
        <w:t xml:space="preserve"> Cummings, P. J. Operation of a Benchtop Bioreactor. </w:t>
      </w:r>
      <w:r w:rsidR="00FA00FB" w:rsidRPr="00FA00FB">
        <w:rPr>
          <w:i/>
        </w:rPr>
        <w:t>J</w:t>
      </w:r>
      <w:r w:rsidR="00196FAB">
        <w:rPr>
          <w:i/>
        </w:rPr>
        <w:t xml:space="preserve">ournal </w:t>
      </w:r>
      <w:r w:rsidR="00FA00FB" w:rsidRPr="00FA00FB">
        <w:rPr>
          <w:i/>
        </w:rPr>
        <w:t>o</w:t>
      </w:r>
      <w:r w:rsidR="00196FAB">
        <w:rPr>
          <w:i/>
        </w:rPr>
        <w:t xml:space="preserve">f </w:t>
      </w:r>
      <w:r w:rsidR="00FA00FB" w:rsidRPr="00FA00FB">
        <w:rPr>
          <w:i/>
        </w:rPr>
        <w:t>V</w:t>
      </w:r>
      <w:r w:rsidR="00196FAB">
        <w:rPr>
          <w:i/>
        </w:rPr>
        <w:t xml:space="preserve">isualized </w:t>
      </w:r>
      <w:r w:rsidR="00FA00FB" w:rsidRPr="00FA00FB">
        <w:rPr>
          <w:i/>
        </w:rPr>
        <w:t>E</w:t>
      </w:r>
      <w:r w:rsidR="00196FAB">
        <w:rPr>
          <w:i/>
        </w:rPr>
        <w:t>xperiments</w:t>
      </w:r>
      <w:r w:rsidR="00FA00FB" w:rsidRPr="00FA00FB">
        <w:rPr>
          <w:i/>
        </w:rPr>
        <w:t>.</w:t>
      </w:r>
      <w:r w:rsidR="00FA00FB" w:rsidRPr="00FA00FB">
        <w:t xml:space="preserve"> (79), e50582 (2013).</w:t>
      </w:r>
    </w:p>
    <w:p w14:paraId="48318357" w14:textId="4E955BD2" w:rsidR="00FA00FB" w:rsidRPr="00FA00FB" w:rsidRDefault="00FA00FB" w:rsidP="003278E4">
      <w:pPr>
        <w:pStyle w:val="EndNoteBibliography"/>
      </w:pPr>
      <w:r w:rsidRPr="00FA00FB">
        <w:t>2</w:t>
      </w:r>
      <w:r w:rsidR="00196FAB">
        <w:t xml:space="preserve">. </w:t>
      </w:r>
      <w:r w:rsidRPr="00FA00FB">
        <w:t>Cheah, W. Y., Pau Loke, S., Chang, J.-S., Ling, T.</w:t>
      </w:r>
      <w:r w:rsidR="00196FAB">
        <w:t>,</w:t>
      </w:r>
      <w:r w:rsidRPr="00FA00FB">
        <w:t xml:space="preserve"> Juan, J. C. Biosequestration of atmospheric CO2 and flue gas-containing CO2 by microalgae. </w:t>
      </w:r>
      <w:r w:rsidRPr="00FA00FB">
        <w:rPr>
          <w:i/>
        </w:rPr>
        <w:t xml:space="preserve">Bioresource </w:t>
      </w:r>
      <w:r w:rsidR="00196FAB">
        <w:rPr>
          <w:i/>
        </w:rPr>
        <w:t>T</w:t>
      </w:r>
      <w:r w:rsidRPr="00FA00FB">
        <w:rPr>
          <w:i/>
        </w:rPr>
        <w:t>echnology.</w:t>
      </w:r>
      <w:r w:rsidRPr="00FA00FB">
        <w:t xml:space="preserve"> </w:t>
      </w:r>
      <w:r w:rsidRPr="00FA00FB">
        <w:rPr>
          <w:b/>
        </w:rPr>
        <w:t>184</w:t>
      </w:r>
      <w:r w:rsidR="00196FAB" w:rsidRPr="00FA00FB">
        <w:t>,</w:t>
      </w:r>
      <w:r w:rsidRPr="00FA00FB">
        <w:t xml:space="preserve"> 190-201 (2014).</w:t>
      </w:r>
    </w:p>
    <w:p w14:paraId="462CE94F" w14:textId="3A6DC676" w:rsidR="00FA00FB" w:rsidRPr="00FA00FB" w:rsidRDefault="00FA00FB" w:rsidP="003278E4">
      <w:pPr>
        <w:pStyle w:val="EndNoteBibliography"/>
      </w:pPr>
      <w:r w:rsidRPr="00FA00FB">
        <w:t>3</w:t>
      </w:r>
      <w:r w:rsidR="00196FAB">
        <w:t xml:space="preserve">. </w:t>
      </w:r>
      <w:r w:rsidRPr="00FA00FB">
        <w:t>Xu, L., Weathers, P. J., Xiong, X.-R.</w:t>
      </w:r>
      <w:r w:rsidR="00196FAB">
        <w:t>,</w:t>
      </w:r>
      <w:r w:rsidRPr="00FA00FB">
        <w:t xml:space="preserve"> Liu, C.-Z. Microalgal bioreactors: Challenges and opportunities. </w:t>
      </w:r>
      <w:r w:rsidRPr="00FA00FB">
        <w:rPr>
          <w:i/>
        </w:rPr>
        <w:t>Engineering in Life Sciences.</w:t>
      </w:r>
      <w:r w:rsidRPr="00FA00FB">
        <w:t xml:space="preserve"> </w:t>
      </w:r>
      <w:r w:rsidRPr="00FA00FB">
        <w:rPr>
          <w:b/>
        </w:rPr>
        <w:t>9</w:t>
      </w:r>
      <w:r w:rsidRPr="00FA00FB">
        <w:t xml:space="preserve"> (3), 178-189 (2009).</w:t>
      </w:r>
    </w:p>
    <w:p w14:paraId="66EAC6C9" w14:textId="74F28B57" w:rsidR="00FA00FB" w:rsidRPr="00FA00FB" w:rsidRDefault="00FA00FB" w:rsidP="003278E4">
      <w:pPr>
        <w:pStyle w:val="EndNoteBibliography"/>
      </w:pPr>
      <w:r w:rsidRPr="00FA00FB">
        <w:t>4</w:t>
      </w:r>
      <w:r w:rsidR="00196FAB">
        <w:t xml:space="preserve">. </w:t>
      </w:r>
      <w:r w:rsidRPr="00FA00FB">
        <w:t xml:space="preserve">Tsang, Y. F. </w:t>
      </w:r>
      <w:r w:rsidRPr="00FA00FB">
        <w:rPr>
          <w:i/>
        </w:rPr>
        <w:t>Photobioreactors: Advancements, Applications and Research</w:t>
      </w:r>
      <w:r w:rsidRPr="00FA00FB">
        <w:t>.</w:t>
      </w:r>
      <w:r w:rsidR="00B103D9">
        <w:t xml:space="preserve"> </w:t>
      </w:r>
      <w:r w:rsidRPr="00FA00FB">
        <w:t xml:space="preserve">Nova Science Publishers, Inc. </w:t>
      </w:r>
      <w:r w:rsidR="00196FAB" w:rsidRPr="00196FAB">
        <w:t>Hauppauge, NY</w:t>
      </w:r>
      <w:r w:rsidR="00196FAB">
        <w:t xml:space="preserve"> (</w:t>
      </w:r>
      <w:r w:rsidRPr="00FA00FB">
        <w:t>2017).</w:t>
      </w:r>
    </w:p>
    <w:p w14:paraId="37C13039" w14:textId="073DA7DF" w:rsidR="00FA00FB" w:rsidRPr="00FA00FB" w:rsidRDefault="00FA00FB" w:rsidP="003278E4">
      <w:pPr>
        <w:pStyle w:val="EndNoteBibliography"/>
      </w:pPr>
      <w:r w:rsidRPr="00FA00FB">
        <w:t>5</w:t>
      </w:r>
      <w:r w:rsidR="00196FAB">
        <w:t xml:space="preserve">. </w:t>
      </w:r>
      <w:r w:rsidRPr="00FA00FB">
        <w:t>Molitor, H. R., Moore, E. J.</w:t>
      </w:r>
      <w:r w:rsidR="00196FAB">
        <w:t>,</w:t>
      </w:r>
      <w:r w:rsidRPr="00FA00FB">
        <w:t xml:space="preserve"> Schnoor, J. L. Maximum CO2 Utilization by Nutritious Microalgae. </w:t>
      </w:r>
      <w:r w:rsidRPr="00FA00FB">
        <w:rPr>
          <w:i/>
        </w:rPr>
        <w:t>ACS Sustainable Chemistry &amp; Engineering.</w:t>
      </w:r>
      <w:r w:rsidRPr="00FA00FB">
        <w:t xml:space="preserve"> </w:t>
      </w:r>
      <w:r w:rsidRPr="00FA00FB">
        <w:rPr>
          <w:b/>
        </w:rPr>
        <w:t>7</w:t>
      </w:r>
      <w:r w:rsidRPr="00FA00FB">
        <w:t xml:space="preserve"> (10), 9474-9479 (2019).</w:t>
      </w:r>
    </w:p>
    <w:p w14:paraId="009B4058" w14:textId="02A3E510" w:rsidR="00FA00FB" w:rsidRPr="00FA00FB" w:rsidRDefault="00FA00FB" w:rsidP="003278E4">
      <w:pPr>
        <w:pStyle w:val="EndNoteBibliography"/>
      </w:pPr>
      <w:r w:rsidRPr="00FA00FB">
        <w:t>6</w:t>
      </w:r>
      <w:r w:rsidR="00196FAB">
        <w:t xml:space="preserve">. </w:t>
      </w:r>
      <w:r w:rsidRPr="00FA00FB">
        <w:t>Khan, M. I., Shin, J. H.</w:t>
      </w:r>
      <w:r w:rsidR="00196FAB">
        <w:t>,</w:t>
      </w:r>
      <w:r w:rsidRPr="00FA00FB">
        <w:t xml:space="preserve"> Kim, J. D. The promising future of microalgae: current status, challenges, and optimization of a sustainable and renewable industry for biofuels, feed, and other products. </w:t>
      </w:r>
      <w:r w:rsidRPr="00FA00FB">
        <w:rPr>
          <w:i/>
        </w:rPr>
        <w:t xml:space="preserve">Microbial </w:t>
      </w:r>
      <w:r w:rsidR="00934BAE">
        <w:rPr>
          <w:i/>
        </w:rPr>
        <w:t>C</w:t>
      </w:r>
      <w:r w:rsidRPr="00FA00FB">
        <w:rPr>
          <w:i/>
        </w:rPr>
        <w:t xml:space="preserve">ell </w:t>
      </w:r>
      <w:r w:rsidR="00934BAE">
        <w:rPr>
          <w:i/>
        </w:rPr>
        <w:t>F</w:t>
      </w:r>
      <w:r w:rsidRPr="00FA00FB">
        <w:rPr>
          <w:i/>
        </w:rPr>
        <w:t>actories.</w:t>
      </w:r>
      <w:r w:rsidRPr="00FA00FB">
        <w:t xml:space="preserve"> </w:t>
      </w:r>
      <w:r w:rsidRPr="00FA00FB">
        <w:rPr>
          <w:b/>
        </w:rPr>
        <w:t>17</w:t>
      </w:r>
      <w:r w:rsidRPr="00FA00FB">
        <w:t xml:space="preserve"> (1), 36-36 (2018).</w:t>
      </w:r>
    </w:p>
    <w:p w14:paraId="5E768D88" w14:textId="2FE9B4B5" w:rsidR="00FA00FB" w:rsidRPr="00FA00FB" w:rsidRDefault="00FA00FB" w:rsidP="003278E4">
      <w:pPr>
        <w:pStyle w:val="EndNoteBibliography"/>
      </w:pPr>
      <w:r w:rsidRPr="00FA00FB">
        <w:t>7</w:t>
      </w:r>
      <w:r w:rsidR="00196FAB">
        <w:t xml:space="preserve">. </w:t>
      </w:r>
      <w:r w:rsidRPr="00FA00FB">
        <w:t xml:space="preserve">Benemann, J. R. Hydrogen production by microalgae. </w:t>
      </w:r>
      <w:r w:rsidRPr="00FA00FB">
        <w:rPr>
          <w:i/>
        </w:rPr>
        <w:t>Journal of Applied Phycology.</w:t>
      </w:r>
      <w:r w:rsidRPr="00FA00FB">
        <w:t xml:space="preserve"> </w:t>
      </w:r>
      <w:r w:rsidRPr="00FA00FB">
        <w:rPr>
          <w:b/>
        </w:rPr>
        <w:t>12</w:t>
      </w:r>
      <w:r w:rsidRPr="00FA00FB">
        <w:t xml:space="preserve"> (3), 291-300 (2000).</w:t>
      </w:r>
    </w:p>
    <w:p w14:paraId="4C937E78" w14:textId="7F3312D6" w:rsidR="00FA00FB" w:rsidRPr="00FA00FB" w:rsidRDefault="00FA00FB" w:rsidP="003278E4">
      <w:pPr>
        <w:pStyle w:val="EndNoteBibliography"/>
      </w:pPr>
      <w:r w:rsidRPr="00FA00FB">
        <w:lastRenderedPageBreak/>
        <w:t>8</w:t>
      </w:r>
      <w:r w:rsidR="00196FAB">
        <w:t xml:space="preserve">. </w:t>
      </w:r>
      <w:r w:rsidRPr="00FA00FB">
        <w:t xml:space="preserve">AIHA. </w:t>
      </w:r>
      <w:r w:rsidRPr="00FA00FB">
        <w:rPr>
          <w:i/>
        </w:rPr>
        <w:t>IH MOD</w:t>
      </w:r>
      <w:r w:rsidR="00934BAE">
        <w:rPr>
          <w:i/>
        </w:rPr>
        <w:t>.</w:t>
      </w:r>
      <w:r w:rsidRPr="00FA00FB">
        <w:t xml:space="preserve"> </w:t>
      </w:r>
      <w:hyperlink r:id="rId10" w:history="1">
        <w:r w:rsidRPr="00FA00FB">
          <w:rPr>
            <w:rStyle w:val="Hyperlink"/>
          </w:rPr>
          <w:t>https://aiha.org/public-resources/consumer-resources/topics-of-interest/ih-apps-tools</w:t>
        </w:r>
      </w:hyperlink>
      <w:r w:rsidRPr="00FA00FB">
        <w:t xml:space="preserve"> (2019).</w:t>
      </w:r>
    </w:p>
    <w:p w14:paraId="74BD5B84" w14:textId="1981722C" w:rsidR="00FA00FB" w:rsidRPr="00FA00FB" w:rsidRDefault="00FA00FB" w:rsidP="003278E4">
      <w:pPr>
        <w:pStyle w:val="EndNoteBibliography"/>
      </w:pPr>
      <w:r w:rsidRPr="00FA00FB">
        <w:t>9</w:t>
      </w:r>
      <w:r w:rsidR="00196FAB">
        <w:t xml:space="preserve">. </w:t>
      </w:r>
      <w:r w:rsidR="00B103D9">
        <w:t xml:space="preserve"> </w:t>
      </w:r>
      <w:r w:rsidRPr="00FA00FB">
        <w:t>The National Institute for Occupational Safety and Health</w:t>
      </w:r>
      <w:r w:rsidR="00934BAE">
        <w:t>.</w:t>
      </w:r>
      <w:r w:rsidRPr="00FA00FB">
        <w:t xml:space="preserve"> Centers for Disease Control and Prevention, Immediately Dangerous To Life or Health (IDLH) Values</w:t>
      </w:r>
      <w:r w:rsidR="00934BAE">
        <w:t>.</w:t>
      </w:r>
      <w:r w:rsidRPr="00FA00FB">
        <w:t xml:space="preserve"> </w:t>
      </w:r>
      <w:hyperlink r:id="rId11" w:history="1">
        <w:r w:rsidR="00934BAE" w:rsidRPr="00FA00FB">
          <w:rPr>
            <w:rStyle w:val="Hyperlink"/>
          </w:rPr>
          <w:t>https://www.cdc.gov/niosh/idlh/intridl4.html</w:t>
        </w:r>
      </w:hyperlink>
      <w:r w:rsidR="00934BAE" w:rsidRPr="00FA00FB">
        <w:t xml:space="preserve"> (</w:t>
      </w:r>
      <w:r w:rsidRPr="00FA00FB">
        <w:t>2019).</w:t>
      </w:r>
    </w:p>
    <w:p w14:paraId="64F48DBC" w14:textId="4A2E35DC" w:rsidR="00FA00FB" w:rsidRPr="00FA00FB" w:rsidRDefault="00FA00FB" w:rsidP="003278E4">
      <w:pPr>
        <w:pStyle w:val="EndNoteBibliography"/>
      </w:pPr>
      <w:r w:rsidRPr="00FA00FB">
        <w:t>10</w:t>
      </w:r>
      <w:r w:rsidR="00196FAB">
        <w:t xml:space="preserve">. </w:t>
      </w:r>
      <w:r w:rsidRPr="00FA00FB">
        <w:t>Nakanishi, K., Deuchi, K.</w:t>
      </w:r>
      <w:r w:rsidR="00196FAB">
        <w:t>,</w:t>
      </w:r>
      <w:r w:rsidRPr="00FA00FB">
        <w:t xml:space="preserve"> Kuwano, K. Cryopreservation of four valuable strains of microalgae, including viability and characteristics during 15 years of cryostorage. </w:t>
      </w:r>
      <w:r w:rsidRPr="00FA00FB">
        <w:rPr>
          <w:i/>
        </w:rPr>
        <w:t>Journal of Applied Phycology.</w:t>
      </w:r>
      <w:r w:rsidRPr="00FA00FB">
        <w:t xml:space="preserve"> </w:t>
      </w:r>
      <w:r w:rsidRPr="00FA00FB">
        <w:rPr>
          <w:b/>
        </w:rPr>
        <w:t>24</w:t>
      </w:r>
      <w:r w:rsidRPr="00FA00FB">
        <w:t xml:space="preserve"> (6), 1381-1385 (2012).</w:t>
      </w:r>
    </w:p>
    <w:p w14:paraId="4BE08D94" w14:textId="23BF0037" w:rsidR="00FA00FB" w:rsidRPr="00FA00FB" w:rsidRDefault="00FA00FB" w:rsidP="003278E4">
      <w:pPr>
        <w:pStyle w:val="EndNoteBibliography"/>
      </w:pPr>
      <w:r w:rsidRPr="00FA00FB">
        <w:t>11</w:t>
      </w:r>
      <w:r w:rsidR="00196FAB">
        <w:t xml:space="preserve">. </w:t>
      </w:r>
      <w:r w:rsidRPr="00FA00FB">
        <w:t>Bischoff, H. W.</w:t>
      </w:r>
      <w:r w:rsidR="00196FAB">
        <w:t>,</w:t>
      </w:r>
      <w:r w:rsidRPr="00FA00FB">
        <w:t xml:space="preserve"> Bold, H. C. </w:t>
      </w:r>
      <w:r w:rsidRPr="00FA00FB">
        <w:rPr>
          <w:i/>
        </w:rPr>
        <w:t>Some soil algae from Enchanted Rock and related algal species</w:t>
      </w:r>
      <w:r w:rsidRPr="00FA00FB">
        <w:t>.</w:t>
      </w:r>
      <w:r w:rsidR="00B103D9">
        <w:t xml:space="preserve"> </w:t>
      </w:r>
      <w:r w:rsidRPr="00FA00FB">
        <w:t>University of Texas</w:t>
      </w:r>
      <w:r w:rsidR="00DC6805">
        <w:t>.</w:t>
      </w:r>
      <w:r w:rsidRPr="00FA00FB">
        <w:t xml:space="preserve"> </w:t>
      </w:r>
      <w:r w:rsidR="00DC6805">
        <w:t>A</w:t>
      </w:r>
      <w:r w:rsidR="00DC6805" w:rsidRPr="00DC6805">
        <w:t>ustin, Texas</w:t>
      </w:r>
      <w:r w:rsidR="00DC6805">
        <w:t xml:space="preserve"> (</w:t>
      </w:r>
      <w:r w:rsidRPr="00FA00FB">
        <w:t>1963).</w:t>
      </w:r>
    </w:p>
    <w:p w14:paraId="3B7CC762" w14:textId="41676565" w:rsidR="00FA00FB" w:rsidRPr="00FA00FB" w:rsidRDefault="00FA00FB" w:rsidP="003278E4">
      <w:pPr>
        <w:pStyle w:val="EndNoteBibliography"/>
      </w:pPr>
      <w:r w:rsidRPr="00FA00FB">
        <w:t>12</w:t>
      </w:r>
      <w:r w:rsidR="00196FAB">
        <w:t xml:space="preserve">. </w:t>
      </w:r>
      <w:r w:rsidRPr="00FA00FB">
        <w:t>Mata, T. M., Martins, A. A.</w:t>
      </w:r>
      <w:r w:rsidR="00196FAB">
        <w:t>,</w:t>
      </w:r>
      <w:r w:rsidRPr="00FA00FB">
        <w:t xml:space="preserve"> Caetano, N. S. Microalgae for biodiesel production and other applications: A review. </w:t>
      </w:r>
      <w:r w:rsidRPr="00FA00FB">
        <w:rPr>
          <w:i/>
        </w:rPr>
        <w:t>Renewable and Sustainable Energy Reviews.</w:t>
      </w:r>
      <w:r w:rsidRPr="00FA00FB">
        <w:t xml:space="preserve"> </w:t>
      </w:r>
      <w:r w:rsidRPr="00FA00FB">
        <w:rPr>
          <w:b/>
        </w:rPr>
        <w:t>14</w:t>
      </w:r>
      <w:r w:rsidRPr="00FA00FB">
        <w:t xml:space="preserve"> (1), 217-232 (2010).</w:t>
      </w:r>
    </w:p>
    <w:p w14:paraId="7AD14BE0" w14:textId="6FCC3B33" w:rsidR="00FA00FB" w:rsidRPr="00FA00FB" w:rsidRDefault="00FA00FB" w:rsidP="003278E4">
      <w:pPr>
        <w:pStyle w:val="EndNoteBibliography"/>
      </w:pPr>
      <w:r w:rsidRPr="00FA00FB">
        <w:t>13</w:t>
      </w:r>
      <w:r w:rsidR="00196FAB">
        <w:t xml:space="preserve">. </w:t>
      </w:r>
      <w:r w:rsidRPr="00FA00FB">
        <w:t>Wood, A. M., Everroad, R. C.</w:t>
      </w:r>
      <w:r w:rsidR="00196FAB">
        <w:t>,</w:t>
      </w:r>
      <w:r w:rsidRPr="00FA00FB">
        <w:t xml:space="preserve"> Wingard, L. M. </w:t>
      </w:r>
      <w:r w:rsidR="00E836E6">
        <w:t>Measuring growth rates in microalgal cultures. I</w:t>
      </w:r>
      <w:r w:rsidRPr="00FA00FB">
        <w:t xml:space="preserve">n </w:t>
      </w:r>
      <w:r w:rsidRPr="00FA00FB">
        <w:rPr>
          <w:i/>
        </w:rPr>
        <w:t>Algal Culturing Techniques</w:t>
      </w:r>
      <w:r w:rsidR="00E836E6">
        <w:rPr>
          <w:i/>
        </w:rPr>
        <w:t>.</w:t>
      </w:r>
      <w:r w:rsidR="00B103D9">
        <w:t xml:space="preserve"> </w:t>
      </w:r>
      <w:r w:rsidR="00E836E6">
        <w:t>E</w:t>
      </w:r>
      <w:r w:rsidRPr="00FA00FB">
        <w:t>d</w:t>
      </w:r>
      <w:r w:rsidR="00E836E6">
        <w:t>ited by</w:t>
      </w:r>
      <w:r w:rsidRPr="00FA00FB">
        <w:t xml:space="preserve"> Andersen</w:t>
      </w:r>
      <w:r w:rsidR="00E836E6">
        <w:t xml:space="preserve">, </w:t>
      </w:r>
      <w:r w:rsidR="00E836E6" w:rsidRPr="00FA00FB">
        <w:t>R</w:t>
      </w:r>
      <w:r w:rsidR="00E836E6">
        <w:t>.</w:t>
      </w:r>
      <w:r w:rsidR="00E836E6" w:rsidRPr="00FA00FB">
        <w:t xml:space="preserve"> A</w:t>
      </w:r>
      <w:r w:rsidR="00E836E6">
        <w:t>.</w:t>
      </w:r>
      <w:r w:rsidRPr="00FA00FB">
        <w:t>, 270-272</w:t>
      </w:r>
      <w:r w:rsidR="000323FC">
        <w:t xml:space="preserve">, </w:t>
      </w:r>
      <w:r w:rsidRPr="00FA00FB">
        <w:t>Elsevier Academic Press</w:t>
      </w:r>
      <w:r w:rsidR="000323FC">
        <w:t xml:space="preserve">. </w:t>
      </w:r>
      <w:r w:rsidRPr="00FA00FB">
        <w:t xml:space="preserve"> </w:t>
      </w:r>
      <w:r w:rsidR="000323FC">
        <w:t>Burlington, MA (</w:t>
      </w:r>
      <w:r w:rsidRPr="00FA00FB">
        <w:t>2005).</w:t>
      </w:r>
    </w:p>
    <w:p w14:paraId="626A41AB" w14:textId="4C060508" w:rsidR="00C17BFF" w:rsidRPr="00E96A0E" w:rsidRDefault="002A53C8" w:rsidP="003278E4">
      <w:r w:rsidRPr="001C1181">
        <w:fldChar w:fldCharType="end"/>
      </w:r>
    </w:p>
    <w:sectPr w:rsidR="00C17BFF" w:rsidRPr="00E96A0E" w:rsidSect="00B81B15">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22409" w14:textId="77777777" w:rsidR="005B171A" w:rsidRDefault="005B171A" w:rsidP="00621C4E">
      <w:r>
        <w:separator/>
      </w:r>
    </w:p>
  </w:endnote>
  <w:endnote w:type="continuationSeparator" w:id="0">
    <w:p w14:paraId="7A53C47F" w14:textId="77777777" w:rsidR="005B171A" w:rsidRDefault="005B171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836E6" w:rsidRDefault="00E836E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09CD9" w14:textId="77777777" w:rsidR="005B171A" w:rsidRDefault="005B171A" w:rsidP="00621C4E">
      <w:r>
        <w:separator/>
      </w:r>
    </w:p>
  </w:footnote>
  <w:footnote w:type="continuationSeparator" w:id="0">
    <w:p w14:paraId="41D319EA" w14:textId="77777777" w:rsidR="005B171A" w:rsidRDefault="005B171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836E6" w:rsidRPr="006F06E4" w:rsidRDefault="00E836E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56476"/>
    <w:multiLevelType w:val="hybridMultilevel"/>
    <w:tmpl w:val="A93AC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D0ED8"/>
    <w:multiLevelType w:val="hybridMultilevel"/>
    <w:tmpl w:val="759412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F66355"/>
    <w:multiLevelType w:val="hybridMultilevel"/>
    <w:tmpl w:val="DE1A32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9A721C"/>
    <w:multiLevelType w:val="hybridMultilevel"/>
    <w:tmpl w:val="9F9EDAC8"/>
    <w:lvl w:ilvl="0" w:tplc="E68081F2">
      <w:start w:val="1"/>
      <w:numFmt w:val="decimal"/>
      <w:lvlText w:val="%1."/>
      <w:lvlJc w:val="left"/>
      <w:pPr>
        <w:ind w:left="360" w:hanging="360"/>
      </w:pPr>
      <w:rPr>
        <w:rFonts w:asciiTheme="minorHAnsi" w:eastAsia="Times New Roman" w:hAnsiTheme="minorHAnsi" w:cstheme="minorHAnsi"/>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D887FEB"/>
    <w:multiLevelType w:val="multilevel"/>
    <w:tmpl w:val="43EC27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7C69D3"/>
    <w:multiLevelType w:val="multilevel"/>
    <w:tmpl w:val="1854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03C50"/>
    <w:multiLevelType w:val="multilevel"/>
    <w:tmpl w:val="2D5EE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B49B2"/>
    <w:multiLevelType w:val="hybridMultilevel"/>
    <w:tmpl w:val="0446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377A6"/>
    <w:multiLevelType w:val="hybridMultilevel"/>
    <w:tmpl w:val="DE1A3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06839"/>
    <w:multiLevelType w:val="hybridMultilevel"/>
    <w:tmpl w:val="3E28D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E67F7F"/>
    <w:multiLevelType w:val="multilevel"/>
    <w:tmpl w:val="DDD6D5D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D57DC"/>
    <w:multiLevelType w:val="hybridMultilevel"/>
    <w:tmpl w:val="91F4E3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46EC625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3450EA"/>
    <w:multiLevelType w:val="hybridMultilevel"/>
    <w:tmpl w:val="C4EC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46C4698"/>
    <w:multiLevelType w:val="hybridMultilevel"/>
    <w:tmpl w:val="E6A26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9C0771"/>
    <w:multiLevelType w:val="hybridMultilevel"/>
    <w:tmpl w:val="D36454C6"/>
    <w:lvl w:ilvl="0" w:tplc="92D688C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6845D2"/>
    <w:multiLevelType w:val="hybridMultilevel"/>
    <w:tmpl w:val="C818B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0"/>
  </w:num>
  <w:num w:numId="3">
    <w:abstractNumId w:val="5"/>
  </w:num>
  <w:num w:numId="4">
    <w:abstractNumId w:val="28"/>
  </w:num>
  <w:num w:numId="5">
    <w:abstractNumId w:val="18"/>
  </w:num>
  <w:num w:numId="6">
    <w:abstractNumId w:val="27"/>
  </w:num>
  <w:num w:numId="7">
    <w:abstractNumId w:val="0"/>
  </w:num>
  <w:num w:numId="8">
    <w:abstractNumId w:val="21"/>
  </w:num>
  <w:num w:numId="9">
    <w:abstractNumId w:val="22"/>
  </w:num>
  <w:num w:numId="10">
    <w:abstractNumId w:val="29"/>
  </w:num>
  <w:num w:numId="11">
    <w:abstractNumId w:val="35"/>
  </w:num>
  <w:num w:numId="12">
    <w:abstractNumId w:val="2"/>
  </w:num>
  <w:num w:numId="13">
    <w:abstractNumId w:val="31"/>
  </w:num>
  <w:num w:numId="14">
    <w:abstractNumId w:val="41"/>
  </w:num>
  <w:num w:numId="15">
    <w:abstractNumId w:val="24"/>
  </w:num>
  <w:num w:numId="16">
    <w:abstractNumId w:val="15"/>
  </w:num>
  <w:num w:numId="17">
    <w:abstractNumId w:val="33"/>
  </w:num>
  <w:num w:numId="18">
    <w:abstractNumId w:val="25"/>
  </w:num>
  <w:num w:numId="19">
    <w:abstractNumId w:val="38"/>
  </w:num>
  <w:num w:numId="20">
    <w:abstractNumId w:val="3"/>
  </w:num>
  <w:num w:numId="21">
    <w:abstractNumId w:val="39"/>
  </w:num>
  <w:num w:numId="22">
    <w:abstractNumId w:val="37"/>
  </w:num>
  <w:num w:numId="23">
    <w:abstractNumId w:val="26"/>
  </w:num>
  <w:num w:numId="24">
    <w:abstractNumId w:val="42"/>
  </w:num>
  <w:num w:numId="25">
    <w:abstractNumId w:val="11"/>
  </w:num>
  <w:num w:numId="26">
    <w:abstractNumId w:val="1"/>
  </w:num>
  <w:num w:numId="27">
    <w:abstractNumId w:val="10"/>
  </w:num>
  <w:num w:numId="28">
    <w:abstractNumId w:val="43"/>
  </w:num>
  <w:num w:numId="29">
    <w:abstractNumId w:val="4"/>
  </w:num>
  <w:num w:numId="30">
    <w:abstractNumId w:val="40"/>
  </w:num>
  <w:num w:numId="31">
    <w:abstractNumId w:val="17"/>
  </w:num>
  <w:num w:numId="32">
    <w:abstractNumId w:val="8"/>
  </w:num>
  <w:num w:numId="33">
    <w:abstractNumId w:val="32"/>
  </w:num>
  <w:num w:numId="34">
    <w:abstractNumId w:val="19"/>
  </w:num>
  <w:num w:numId="35">
    <w:abstractNumId w:val="7"/>
  </w:num>
  <w:num w:numId="36">
    <w:abstractNumId w:val="23"/>
  </w:num>
  <w:num w:numId="37">
    <w:abstractNumId w:val="36"/>
  </w:num>
  <w:num w:numId="38">
    <w:abstractNumId w:val="9"/>
  </w:num>
  <w:num w:numId="39">
    <w:abstractNumId w:val="16"/>
  </w:num>
  <w:num w:numId="40">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34"/>
  </w:num>
  <w:num w:numId="42">
    <w:abstractNumId w:val="20"/>
  </w:num>
  <w:num w:numId="43">
    <w:abstractNumId w:val="14"/>
  </w:num>
  <w:num w:numId="4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5wrpez9w0eebead2ap5de0d9dzfpzvs0zd&quot;&gt;My EndNote Library&lt;record-ids&gt;&lt;item&gt;76&lt;/item&gt;&lt;item&gt;136&lt;/item&gt;&lt;item&gt;164&lt;/item&gt;&lt;item&gt;311&lt;/item&gt;&lt;item&gt;313&lt;/item&gt;&lt;item&gt;314&lt;/item&gt;&lt;item&gt;315&lt;/item&gt;&lt;item&gt;316&lt;/item&gt;&lt;item&gt;318&lt;/item&gt;&lt;item&gt;322&lt;/item&gt;&lt;item&gt;323&lt;/item&gt;&lt;item&gt;324&lt;/item&gt;&lt;item&gt;330&lt;/item&gt;&lt;/record-ids&gt;&lt;/item&gt;&lt;/Libraries&gt;"/>
  </w:docVars>
  <w:rsids>
    <w:rsidRoot w:val="00EE705F"/>
    <w:rsid w:val="00001169"/>
    <w:rsid w:val="00001806"/>
    <w:rsid w:val="00003097"/>
    <w:rsid w:val="00005815"/>
    <w:rsid w:val="00006E68"/>
    <w:rsid w:val="00007ACC"/>
    <w:rsid w:val="00007D84"/>
    <w:rsid w:val="00007DBC"/>
    <w:rsid w:val="00007EA1"/>
    <w:rsid w:val="000100F0"/>
    <w:rsid w:val="00010BA6"/>
    <w:rsid w:val="000129B2"/>
    <w:rsid w:val="00012C33"/>
    <w:rsid w:val="00012EA2"/>
    <w:rsid w:val="00012FF9"/>
    <w:rsid w:val="0001389C"/>
    <w:rsid w:val="00014314"/>
    <w:rsid w:val="00017FF3"/>
    <w:rsid w:val="000212AE"/>
    <w:rsid w:val="00021434"/>
    <w:rsid w:val="00021774"/>
    <w:rsid w:val="00021DB3"/>
    <w:rsid w:val="00021DF3"/>
    <w:rsid w:val="00023869"/>
    <w:rsid w:val="00023F22"/>
    <w:rsid w:val="00024598"/>
    <w:rsid w:val="000245B4"/>
    <w:rsid w:val="00024F69"/>
    <w:rsid w:val="00025AF4"/>
    <w:rsid w:val="00025B54"/>
    <w:rsid w:val="000279B0"/>
    <w:rsid w:val="0003163F"/>
    <w:rsid w:val="00031C42"/>
    <w:rsid w:val="000323FC"/>
    <w:rsid w:val="00032769"/>
    <w:rsid w:val="0003311E"/>
    <w:rsid w:val="00036135"/>
    <w:rsid w:val="00037127"/>
    <w:rsid w:val="000373A5"/>
    <w:rsid w:val="00037B58"/>
    <w:rsid w:val="00051B73"/>
    <w:rsid w:val="00056463"/>
    <w:rsid w:val="000575CF"/>
    <w:rsid w:val="00060ABE"/>
    <w:rsid w:val="00061A50"/>
    <w:rsid w:val="0006221F"/>
    <w:rsid w:val="0006361B"/>
    <w:rsid w:val="00063E21"/>
    <w:rsid w:val="00064104"/>
    <w:rsid w:val="00064F32"/>
    <w:rsid w:val="000652E3"/>
    <w:rsid w:val="00066025"/>
    <w:rsid w:val="00067A8F"/>
    <w:rsid w:val="000701D1"/>
    <w:rsid w:val="00071CC6"/>
    <w:rsid w:val="00072493"/>
    <w:rsid w:val="00073022"/>
    <w:rsid w:val="00073E93"/>
    <w:rsid w:val="00074707"/>
    <w:rsid w:val="00080A20"/>
    <w:rsid w:val="00081FDB"/>
    <w:rsid w:val="00082796"/>
    <w:rsid w:val="00082DF4"/>
    <w:rsid w:val="00084214"/>
    <w:rsid w:val="00086FF5"/>
    <w:rsid w:val="000873A7"/>
    <w:rsid w:val="00087C0A"/>
    <w:rsid w:val="00091788"/>
    <w:rsid w:val="000929DB"/>
    <w:rsid w:val="00093BC4"/>
    <w:rsid w:val="000943E6"/>
    <w:rsid w:val="00095C26"/>
    <w:rsid w:val="000977D3"/>
    <w:rsid w:val="00097929"/>
    <w:rsid w:val="00097958"/>
    <w:rsid w:val="000A01FA"/>
    <w:rsid w:val="000A17BF"/>
    <w:rsid w:val="000A1E80"/>
    <w:rsid w:val="000A2274"/>
    <w:rsid w:val="000A3B70"/>
    <w:rsid w:val="000A3CA9"/>
    <w:rsid w:val="000A5153"/>
    <w:rsid w:val="000A6EA7"/>
    <w:rsid w:val="000A70F2"/>
    <w:rsid w:val="000A7515"/>
    <w:rsid w:val="000A7E86"/>
    <w:rsid w:val="000B10AE"/>
    <w:rsid w:val="000B2C7D"/>
    <w:rsid w:val="000B2CB3"/>
    <w:rsid w:val="000B2E3D"/>
    <w:rsid w:val="000B2FB1"/>
    <w:rsid w:val="000B30BF"/>
    <w:rsid w:val="000B3EB2"/>
    <w:rsid w:val="000B45E6"/>
    <w:rsid w:val="000B566B"/>
    <w:rsid w:val="000B595C"/>
    <w:rsid w:val="000B662E"/>
    <w:rsid w:val="000B6D67"/>
    <w:rsid w:val="000B7294"/>
    <w:rsid w:val="000B75D0"/>
    <w:rsid w:val="000C089C"/>
    <w:rsid w:val="000C1CF8"/>
    <w:rsid w:val="000C2271"/>
    <w:rsid w:val="000C4730"/>
    <w:rsid w:val="000C49CF"/>
    <w:rsid w:val="000C5195"/>
    <w:rsid w:val="000C52E9"/>
    <w:rsid w:val="000C5AC0"/>
    <w:rsid w:val="000C5B8B"/>
    <w:rsid w:val="000C5CDC"/>
    <w:rsid w:val="000C65DC"/>
    <w:rsid w:val="000C66F3"/>
    <w:rsid w:val="000C6900"/>
    <w:rsid w:val="000C79D2"/>
    <w:rsid w:val="000D28BF"/>
    <w:rsid w:val="000D31E8"/>
    <w:rsid w:val="000D35B4"/>
    <w:rsid w:val="000D578D"/>
    <w:rsid w:val="000D582A"/>
    <w:rsid w:val="000D5A60"/>
    <w:rsid w:val="000D63EB"/>
    <w:rsid w:val="000D7125"/>
    <w:rsid w:val="000D76C5"/>
    <w:rsid w:val="000D76E4"/>
    <w:rsid w:val="000E18F9"/>
    <w:rsid w:val="000E2055"/>
    <w:rsid w:val="000E3816"/>
    <w:rsid w:val="000E4877"/>
    <w:rsid w:val="000E4F77"/>
    <w:rsid w:val="000E6F01"/>
    <w:rsid w:val="000E7651"/>
    <w:rsid w:val="000F0C7C"/>
    <w:rsid w:val="000F0DBB"/>
    <w:rsid w:val="000F152A"/>
    <w:rsid w:val="000F265C"/>
    <w:rsid w:val="000F3AFA"/>
    <w:rsid w:val="000F3B28"/>
    <w:rsid w:val="000F5712"/>
    <w:rsid w:val="000F6611"/>
    <w:rsid w:val="000F66D6"/>
    <w:rsid w:val="000F6879"/>
    <w:rsid w:val="000F7E22"/>
    <w:rsid w:val="000F7EEA"/>
    <w:rsid w:val="00100A79"/>
    <w:rsid w:val="00103AD8"/>
    <w:rsid w:val="00105FD8"/>
    <w:rsid w:val="00106991"/>
    <w:rsid w:val="00106D46"/>
    <w:rsid w:val="00107427"/>
    <w:rsid w:val="00107554"/>
    <w:rsid w:val="001075E9"/>
    <w:rsid w:val="001104F3"/>
    <w:rsid w:val="0011118F"/>
    <w:rsid w:val="00112EEB"/>
    <w:rsid w:val="0011434F"/>
    <w:rsid w:val="001163B8"/>
    <w:rsid w:val="001173FF"/>
    <w:rsid w:val="001245A8"/>
    <w:rsid w:val="0012563A"/>
    <w:rsid w:val="001264DE"/>
    <w:rsid w:val="00130404"/>
    <w:rsid w:val="001313A7"/>
    <w:rsid w:val="0013276F"/>
    <w:rsid w:val="00133792"/>
    <w:rsid w:val="001342B5"/>
    <w:rsid w:val="00135C50"/>
    <w:rsid w:val="0013612C"/>
    <w:rsid w:val="0013621E"/>
    <w:rsid w:val="0013642E"/>
    <w:rsid w:val="001419D0"/>
    <w:rsid w:val="00142EFE"/>
    <w:rsid w:val="00142F0E"/>
    <w:rsid w:val="00144DB1"/>
    <w:rsid w:val="001451B0"/>
    <w:rsid w:val="0014653C"/>
    <w:rsid w:val="00150AD2"/>
    <w:rsid w:val="001516A6"/>
    <w:rsid w:val="00152A23"/>
    <w:rsid w:val="00152C01"/>
    <w:rsid w:val="00152CFF"/>
    <w:rsid w:val="00154309"/>
    <w:rsid w:val="00154CA3"/>
    <w:rsid w:val="00155A89"/>
    <w:rsid w:val="001565D2"/>
    <w:rsid w:val="00156B11"/>
    <w:rsid w:val="00157B52"/>
    <w:rsid w:val="0016216D"/>
    <w:rsid w:val="00162201"/>
    <w:rsid w:val="00162CB7"/>
    <w:rsid w:val="001665C9"/>
    <w:rsid w:val="00166F32"/>
    <w:rsid w:val="00170057"/>
    <w:rsid w:val="00170509"/>
    <w:rsid w:val="001710C0"/>
    <w:rsid w:val="0017146F"/>
    <w:rsid w:val="001718C0"/>
    <w:rsid w:val="00171B23"/>
    <w:rsid w:val="00171E5B"/>
    <w:rsid w:val="00171F94"/>
    <w:rsid w:val="001721D9"/>
    <w:rsid w:val="001728E7"/>
    <w:rsid w:val="00173DB7"/>
    <w:rsid w:val="00175D4E"/>
    <w:rsid w:val="0017668A"/>
    <w:rsid w:val="001766FE"/>
    <w:rsid w:val="00176987"/>
    <w:rsid w:val="001771E7"/>
    <w:rsid w:val="0018009C"/>
    <w:rsid w:val="00181376"/>
    <w:rsid w:val="00181ACD"/>
    <w:rsid w:val="00182833"/>
    <w:rsid w:val="001831DB"/>
    <w:rsid w:val="00183ABC"/>
    <w:rsid w:val="00185361"/>
    <w:rsid w:val="001861D4"/>
    <w:rsid w:val="00186D32"/>
    <w:rsid w:val="001911FF"/>
    <w:rsid w:val="00192006"/>
    <w:rsid w:val="00193180"/>
    <w:rsid w:val="0019411A"/>
    <w:rsid w:val="0019530C"/>
    <w:rsid w:val="00196792"/>
    <w:rsid w:val="00196FAB"/>
    <w:rsid w:val="001A3A19"/>
    <w:rsid w:val="001A52DC"/>
    <w:rsid w:val="001A6226"/>
    <w:rsid w:val="001A6357"/>
    <w:rsid w:val="001A790D"/>
    <w:rsid w:val="001B00A2"/>
    <w:rsid w:val="001B0766"/>
    <w:rsid w:val="001B0EBD"/>
    <w:rsid w:val="001B1519"/>
    <w:rsid w:val="001B15D4"/>
    <w:rsid w:val="001B21EB"/>
    <w:rsid w:val="001B2525"/>
    <w:rsid w:val="001B2E2D"/>
    <w:rsid w:val="001B5A55"/>
    <w:rsid w:val="001B5CD2"/>
    <w:rsid w:val="001C06E9"/>
    <w:rsid w:val="001C0BEE"/>
    <w:rsid w:val="001C1181"/>
    <w:rsid w:val="001C1E49"/>
    <w:rsid w:val="001C27C1"/>
    <w:rsid w:val="001C2A98"/>
    <w:rsid w:val="001C3B86"/>
    <w:rsid w:val="001C4D95"/>
    <w:rsid w:val="001D0E6A"/>
    <w:rsid w:val="001D3D7D"/>
    <w:rsid w:val="001D3FFF"/>
    <w:rsid w:val="001D4997"/>
    <w:rsid w:val="001D5EF8"/>
    <w:rsid w:val="001D625F"/>
    <w:rsid w:val="001D68A4"/>
    <w:rsid w:val="001D7009"/>
    <w:rsid w:val="001D7576"/>
    <w:rsid w:val="001E03AA"/>
    <w:rsid w:val="001E0E3F"/>
    <w:rsid w:val="001E14A0"/>
    <w:rsid w:val="001E15B0"/>
    <w:rsid w:val="001E2298"/>
    <w:rsid w:val="001E27F5"/>
    <w:rsid w:val="001E3C71"/>
    <w:rsid w:val="001E49C9"/>
    <w:rsid w:val="001E7376"/>
    <w:rsid w:val="001F1723"/>
    <w:rsid w:val="001F225C"/>
    <w:rsid w:val="001F3815"/>
    <w:rsid w:val="001F3C92"/>
    <w:rsid w:val="001F3E9C"/>
    <w:rsid w:val="001F648F"/>
    <w:rsid w:val="001F6D0A"/>
    <w:rsid w:val="00200792"/>
    <w:rsid w:val="00200F4E"/>
    <w:rsid w:val="00201CFA"/>
    <w:rsid w:val="0020220D"/>
    <w:rsid w:val="002022EF"/>
    <w:rsid w:val="002023CA"/>
    <w:rsid w:val="00202448"/>
    <w:rsid w:val="00202D15"/>
    <w:rsid w:val="0020406B"/>
    <w:rsid w:val="00205B3F"/>
    <w:rsid w:val="00207C19"/>
    <w:rsid w:val="00212D62"/>
    <w:rsid w:val="00212EAE"/>
    <w:rsid w:val="002141E2"/>
    <w:rsid w:val="00214BEE"/>
    <w:rsid w:val="00216F9F"/>
    <w:rsid w:val="002202C4"/>
    <w:rsid w:val="002205B8"/>
    <w:rsid w:val="00222482"/>
    <w:rsid w:val="002227EC"/>
    <w:rsid w:val="00225720"/>
    <w:rsid w:val="002259E5"/>
    <w:rsid w:val="00226140"/>
    <w:rsid w:val="00226CA3"/>
    <w:rsid w:val="002274F3"/>
    <w:rsid w:val="0023094C"/>
    <w:rsid w:val="00231196"/>
    <w:rsid w:val="002327DA"/>
    <w:rsid w:val="00233198"/>
    <w:rsid w:val="00233484"/>
    <w:rsid w:val="00234303"/>
    <w:rsid w:val="00234BE3"/>
    <w:rsid w:val="002352DE"/>
    <w:rsid w:val="00235A90"/>
    <w:rsid w:val="0023624F"/>
    <w:rsid w:val="002378DA"/>
    <w:rsid w:val="00237F38"/>
    <w:rsid w:val="0024037A"/>
    <w:rsid w:val="00240734"/>
    <w:rsid w:val="00241434"/>
    <w:rsid w:val="002418CB"/>
    <w:rsid w:val="00241BEE"/>
    <w:rsid w:val="00241E48"/>
    <w:rsid w:val="0024214E"/>
    <w:rsid w:val="00242623"/>
    <w:rsid w:val="00243616"/>
    <w:rsid w:val="002439CF"/>
    <w:rsid w:val="0024414B"/>
    <w:rsid w:val="002446D3"/>
    <w:rsid w:val="002462C2"/>
    <w:rsid w:val="00250558"/>
    <w:rsid w:val="0025357C"/>
    <w:rsid w:val="00254A60"/>
    <w:rsid w:val="00255C03"/>
    <w:rsid w:val="00256438"/>
    <w:rsid w:val="0025652D"/>
    <w:rsid w:val="002569BC"/>
    <w:rsid w:val="002605D1"/>
    <w:rsid w:val="00260652"/>
    <w:rsid w:val="00260DFB"/>
    <w:rsid w:val="00260FD8"/>
    <w:rsid w:val="002618E4"/>
    <w:rsid w:val="00261F25"/>
    <w:rsid w:val="002624AB"/>
    <w:rsid w:val="002648A9"/>
    <w:rsid w:val="0026536F"/>
    <w:rsid w:val="0026553C"/>
    <w:rsid w:val="002661A0"/>
    <w:rsid w:val="0026790A"/>
    <w:rsid w:val="00267DD5"/>
    <w:rsid w:val="0027053C"/>
    <w:rsid w:val="00270A3E"/>
    <w:rsid w:val="00271A99"/>
    <w:rsid w:val="00272586"/>
    <w:rsid w:val="00274A0A"/>
    <w:rsid w:val="00274FB9"/>
    <w:rsid w:val="0027733E"/>
    <w:rsid w:val="00277593"/>
    <w:rsid w:val="00280909"/>
    <w:rsid w:val="00280918"/>
    <w:rsid w:val="00282A41"/>
    <w:rsid w:val="00282AF6"/>
    <w:rsid w:val="0028596A"/>
    <w:rsid w:val="002860E5"/>
    <w:rsid w:val="00287085"/>
    <w:rsid w:val="0028708E"/>
    <w:rsid w:val="00287512"/>
    <w:rsid w:val="00287DC0"/>
    <w:rsid w:val="00290AF9"/>
    <w:rsid w:val="00291131"/>
    <w:rsid w:val="00291EAC"/>
    <w:rsid w:val="002922E4"/>
    <w:rsid w:val="00293851"/>
    <w:rsid w:val="002967CF"/>
    <w:rsid w:val="00297494"/>
    <w:rsid w:val="00297788"/>
    <w:rsid w:val="002A0B4C"/>
    <w:rsid w:val="002A184E"/>
    <w:rsid w:val="002A3285"/>
    <w:rsid w:val="002A34F9"/>
    <w:rsid w:val="002A3DF3"/>
    <w:rsid w:val="002A484B"/>
    <w:rsid w:val="002A53C8"/>
    <w:rsid w:val="002A64A6"/>
    <w:rsid w:val="002B0BDD"/>
    <w:rsid w:val="002B1FE3"/>
    <w:rsid w:val="002B3301"/>
    <w:rsid w:val="002B3AB5"/>
    <w:rsid w:val="002C1445"/>
    <w:rsid w:val="002C47D4"/>
    <w:rsid w:val="002C6BCD"/>
    <w:rsid w:val="002C7AA6"/>
    <w:rsid w:val="002D0330"/>
    <w:rsid w:val="002D06D9"/>
    <w:rsid w:val="002D0F38"/>
    <w:rsid w:val="002D3E86"/>
    <w:rsid w:val="002D441A"/>
    <w:rsid w:val="002D4478"/>
    <w:rsid w:val="002D58A1"/>
    <w:rsid w:val="002D77E3"/>
    <w:rsid w:val="002D795F"/>
    <w:rsid w:val="002E2357"/>
    <w:rsid w:val="002E2EA7"/>
    <w:rsid w:val="002E2FEF"/>
    <w:rsid w:val="002E3298"/>
    <w:rsid w:val="002E45DB"/>
    <w:rsid w:val="002E4D3D"/>
    <w:rsid w:val="002E4F58"/>
    <w:rsid w:val="002E51DC"/>
    <w:rsid w:val="002E5E85"/>
    <w:rsid w:val="002E61DD"/>
    <w:rsid w:val="002E66E0"/>
    <w:rsid w:val="002E695E"/>
    <w:rsid w:val="002E6EE0"/>
    <w:rsid w:val="002E7221"/>
    <w:rsid w:val="002E7DA5"/>
    <w:rsid w:val="002F133B"/>
    <w:rsid w:val="002F1CD2"/>
    <w:rsid w:val="002F2859"/>
    <w:rsid w:val="002F6E3C"/>
    <w:rsid w:val="002F6FAF"/>
    <w:rsid w:val="00300F79"/>
    <w:rsid w:val="0030117D"/>
    <w:rsid w:val="00301C1C"/>
    <w:rsid w:val="00301F30"/>
    <w:rsid w:val="003038FD"/>
    <w:rsid w:val="00303C87"/>
    <w:rsid w:val="00304668"/>
    <w:rsid w:val="003065A1"/>
    <w:rsid w:val="00307490"/>
    <w:rsid w:val="003108E5"/>
    <w:rsid w:val="003115A8"/>
    <w:rsid w:val="003120CB"/>
    <w:rsid w:val="003123E9"/>
    <w:rsid w:val="00313AEE"/>
    <w:rsid w:val="003176B9"/>
    <w:rsid w:val="00320153"/>
    <w:rsid w:val="00320367"/>
    <w:rsid w:val="00322871"/>
    <w:rsid w:val="00324425"/>
    <w:rsid w:val="0032483A"/>
    <w:rsid w:val="003269C0"/>
    <w:rsid w:val="00326FB3"/>
    <w:rsid w:val="00327829"/>
    <w:rsid w:val="003278E4"/>
    <w:rsid w:val="00330DD2"/>
    <w:rsid w:val="003316D4"/>
    <w:rsid w:val="00331A05"/>
    <w:rsid w:val="0033211F"/>
    <w:rsid w:val="003321B2"/>
    <w:rsid w:val="00332BBE"/>
    <w:rsid w:val="00333822"/>
    <w:rsid w:val="00334338"/>
    <w:rsid w:val="003359B7"/>
    <w:rsid w:val="00336715"/>
    <w:rsid w:val="00337E2C"/>
    <w:rsid w:val="003401EC"/>
    <w:rsid w:val="00340DFD"/>
    <w:rsid w:val="003442F4"/>
    <w:rsid w:val="00344954"/>
    <w:rsid w:val="003465A6"/>
    <w:rsid w:val="003475BF"/>
    <w:rsid w:val="003508E3"/>
    <w:rsid w:val="00350CD7"/>
    <w:rsid w:val="00352853"/>
    <w:rsid w:val="00353E2C"/>
    <w:rsid w:val="00356478"/>
    <w:rsid w:val="00360C17"/>
    <w:rsid w:val="00361126"/>
    <w:rsid w:val="003621C6"/>
    <w:rsid w:val="003622B8"/>
    <w:rsid w:val="0036299D"/>
    <w:rsid w:val="00363D51"/>
    <w:rsid w:val="00364D4F"/>
    <w:rsid w:val="00364E68"/>
    <w:rsid w:val="0036691F"/>
    <w:rsid w:val="00366B76"/>
    <w:rsid w:val="003712FB"/>
    <w:rsid w:val="003717A1"/>
    <w:rsid w:val="003723E6"/>
    <w:rsid w:val="00373051"/>
    <w:rsid w:val="00373B8F"/>
    <w:rsid w:val="003755A9"/>
    <w:rsid w:val="00376D95"/>
    <w:rsid w:val="00377FBB"/>
    <w:rsid w:val="00384A1F"/>
    <w:rsid w:val="00385140"/>
    <w:rsid w:val="003855CE"/>
    <w:rsid w:val="00391A8D"/>
    <w:rsid w:val="00392A09"/>
    <w:rsid w:val="00393CC7"/>
    <w:rsid w:val="00393D6A"/>
    <w:rsid w:val="00395428"/>
    <w:rsid w:val="00395C04"/>
    <w:rsid w:val="00396302"/>
    <w:rsid w:val="0039647F"/>
    <w:rsid w:val="00396C83"/>
    <w:rsid w:val="003971F7"/>
    <w:rsid w:val="003978A7"/>
    <w:rsid w:val="003A16FC"/>
    <w:rsid w:val="003A2C8A"/>
    <w:rsid w:val="003A47EE"/>
    <w:rsid w:val="003A4FCD"/>
    <w:rsid w:val="003A78BA"/>
    <w:rsid w:val="003B016A"/>
    <w:rsid w:val="003B0944"/>
    <w:rsid w:val="003B0A49"/>
    <w:rsid w:val="003B0B68"/>
    <w:rsid w:val="003B1593"/>
    <w:rsid w:val="003B1F1F"/>
    <w:rsid w:val="003B32C8"/>
    <w:rsid w:val="003B4381"/>
    <w:rsid w:val="003B4483"/>
    <w:rsid w:val="003B4CCF"/>
    <w:rsid w:val="003B5ED0"/>
    <w:rsid w:val="003B67C4"/>
    <w:rsid w:val="003B6B54"/>
    <w:rsid w:val="003B7046"/>
    <w:rsid w:val="003C1043"/>
    <w:rsid w:val="003C1A30"/>
    <w:rsid w:val="003C36DB"/>
    <w:rsid w:val="003C558B"/>
    <w:rsid w:val="003C6779"/>
    <w:rsid w:val="003C71BE"/>
    <w:rsid w:val="003C7BA0"/>
    <w:rsid w:val="003C7CE6"/>
    <w:rsid w:val="003D033C"/>
    <w:rsid w:val="003D0D4B"/>
    <w:rsid w:val="003D0DAB"/>
    <w:rsid w:val="003D2998"/>
    <w:rsid w:val="003D2F0A"/>
    <w:rsid w:val="003D3891"/>
    <w:rsid w:val="003D3FE9"/>
    <w:rsid w:val="003D5610"/>
    <w:rsid w:val="003D5B73"/>
    <w:rsid w:val="003D5D84"/>
    <w:rsid w:val="003D6A70"/>
    <w:rsid w:val="003E0217"/>
    <w:rsid w:val="003E0F4F"/>
    <w:rsid w:val="003E18AC"/>
    <w:rsid w:val="003E210B"/>
    <w:rsid w:val="003E2A12"/>
    <w:rsid w:val="003E3384"/>
    <w:rsid w:val="003E362F"/>
    <w:rsid w:val="003E3CA4"/>
    <w:rsid w:val="003E548E"/>
    <w:rsid w:val="003E7CB3"/>
    <w:rsid w:val="003F10AA"/>
    <w:rsid w:val="003F631F"/>
    <w:rsid w:val="003F635C"/>
    <w:rsid w:val="003F6689"/>
    <w:rsid w:val="003F78C8"/>
    <w:rsid w:val="003F7E4D"/>
    <w:rsid w:val="0040186E"/>
    <w:rsid w:val="00402D42"/>
    <w:rsid w:val="00407EC8"/>
    <w:rsid w:val="00410C1C"/>
    <w:rsid w:val="0041110A"/>
    <w:rsid w:val="00411624"/>
    <w:rsid w:val="00414469"/>
    <w:rsid w:val="004148E1"/>
    <w:rsid w:val="00414A9C"/>
    <w:rsid w:val="00414CFA"/>
    <w:rsid w:val="0041589F"/>
    <w:rsid w:val="004158D1"/>
    <w:rsid w:val="00415EC0"/>
    <w:rsid w:val="00417BAE"/>
    <w:rsid w:val="00417CA5"/>
    <w:rsid w:val="00420BE9"/>
    <w:rsid w:val="00422675"/>
    <w:rsid w:val="00423AD8"/>
    <w:rsid w:val="00423FDD"/>
    <w:rsid w:val="00424C85"/>
    <w:rsid w:val="00425377"/>
    <w:rsid w:val="00425AEC"/>
    <w:rsid w:val="00425FA9"/>
    <w:rsid w:val="004260BD"/>
    <w:rsid w:val="004276ED"/>
    <w:rsid w:val="00427CF4"/>
    <w:rsid w:val="0043012F"/>
    <w:rsid w:val="004309FE"/>
    <w:rsid w:val="00430F1F"/>
    <w:rsid w:val="004313CB"/>
    <w:rsid w:val="004315E6"/>
    <w:rsid w:val="00432295"/>
    <w:rsid w:val="004326EA"/>
    <w:rsid w:val="00433A31"/>
    <w:rsid w:val="00435021"/>
    <w:rsid w:val="004415EC"/>
    <w:rsid w:val="00441B48"/>
    <w:rsid w:val="00442263"/>
    <w:rsid w:val="004426E2"/>
    <w:rsid w:val="00443622"/>
    <w:rsid w:val="0044434C"/>
    <w:rsid w:val="0044456B"/>
    <w:rsid w:val="00444F28"/>
    <w:rsid w:val="00445534"/>
    <w:rsid w:val="00447BD1"/>
    <w:rsid w:val="00450724"/>
    <w:rsid w:val="004507F3"/>
    <w:rsid w:val="00450AF4"/>
    <w:rsid w:val="00451FE5"/>
    <w:rsid w:val="00452EB7"/>
    <w:rsid w:val="00455E3B"/>
    <w:rsid w:val="00456508"/>
    <w:rsid w:val="00456A57"/>
    <w:rsid w:val="00457E09"/>
    <w:rsid w:val="00460377"/>
    <w:rsid w:val="004607DE"/>
    <w:rsid w:val="004636C0"/>
    <w:rsid w:val="00463AA1"/>
    <w:rsid w:val="0046595F"/>
    <w:rsid w:val="004668FC"/>
    <w:rsid w:val="004671C7"/>
    <w:rsid w:val="0046721D"/>
    <w:rsid w:val="00472F4D"/>
    <w:rsid w:val="004730BF"/>
    <w:rsid w:val="00474DCB"/>
    <w:rsid w:val="00475075"/>
    <w:rsid w:val="0047535C"/>
    <w:rsid w:val="004762F6"/>
    <w:rsid w:val="004819BD"/>
    <w:rsid w:val="0048384C"/>
    <w:rsid w:val="004853C0"/>
    <w:rsid w:val="00485870"/>
    <w:rsid w:val="00485FE8"/>
    <w:rsid w:val="00486AA5"/>
    <w:rsid w:val="004871B2"/>
    <w:rsid w:val="00487C41"/>
    <w:rsid w:val="00492473"/>
    <w:rsid w:val="00492EB5"/>
    <w:rsid w:val="00493BA4"/>
    <w:rsid w:val="004946C7"/>
    <w:rsid w:val="00494F77"/>
    <w:rsid w:val="004968E5"/>
    <w:rsid w:val="00497721"/>
    <w:rsid w:val="004A0229"/>
    <w:rsid w:val="004A183B"/>
    <w:rsid w:val="004A3301"/>
    <w:rsid w:val="004A35D2"/>
    <w:rsid w:val="004A427D"/>
    <w:rsid w:val="004A5075"/>
    <w:rsid w:val="004A5D8E"/>
    <w:rsid w:val="004A71E4"/>
    <w:rsid w:val="004B2807"/>
    <w:rsid w:val="004B2F00"/>
    <w:rsid w:val="004B3394"/>
    <w:rsid w:val="004B3F5E"/>
    <w:rsid w:val="004B5575"/>
    <w:rsid w:val="004B5769"/>
    <w:rsid w:val="004B667A"/>
    <w:rsid w:val="004B6E31"/>
    <w:rsid w:val="004B78C7"/>
    <w:rsid w:val="004B7982"/>
    <w:rsid w:val="004C08AB"/>
    <w:rsid w:val="004C1D66"/>
    <w:rsid w:val="004C2A4C"/>
    <w:rsid w:val="004C2D83"/>
    <w:rsid w:val="004C31D7"/>
    <w:rsid w:val="004C4704"/>
    <w:rsid w:val="004C4AD2"/>
    <w:rsid w:val="004C5247"/>
    <w:rsid w:val="004C58A6"/>
    <w:rsid w:val="004C58E1"/>
    <w:rsid w:val="004C6981"/>
    <w:rsid w:val="004C7C8C"/>
    <w:rsid w:val="004D1F21"/>
    <w:rsid w:val="004D268C"/>
    <w:rsid w:val="004D2A34"/>
    <w:rsid w:val="004D32F2"/>
    <w:rsid w:val="004D514F"/>
    <w:rsid w:val="004D59D8"/>
    <w:rsid w:val="004D5DA1"/>
    <w:rsid w:val="004D7910"/>
    <w:rsid w:val="004E0FAB"/>
    <w:rsid w:val="004E150F"/>
    <w:rsid w:val="004E1694"/>
    <w:rsid w:val="004E1DCA"/>
    <w:rsid w:val="004E23A1"/>
    <w:rsid w:val="004E3489"/>
    <w:rsid w:val="004E358A"/>
    <w:rsid w:val="004E3AFA"/>
    <w:rsid w:val="004E569F"/>
    <w:rsid w:val="004E6041"/>
    <w:rsid w:val="004E6588"/>
    <w:rsid w:val="004F0F23"/>
    <w:rsid w:val="004F173F"/>
    <w:rsid w:val="004F2742"/>
    <w:rsid w:val="004F2C33"/>
    <w:rsid w:val="004F34A0"/>
    <w:rsid w:val="004F3BA2"/>
    <w:rsid w:val="00500460"/>
    <w:rsid w:val="005006D5"/>
    <w:rsid w:val="00500B9B"/>
    <w:rsid w:val="00501980"/>
    <w:rsid w:val="00502A0A"/>
    <w:rsid w:val="00506755"/>
    <w:rsid w:val="00507C50"/>
    <w:rsid w:val="005128B6"/>
    <w:rsid w:val="00513493"/>
    <w:rsid w:val="00514B2C"/>
    <w:rsid w:val="00514D40"/>
    <w:rsid w:val="00514D86"/>
    <w:rsid w:val="00516037"/>
    <w:rsid w:val="0051664D"/>
    <w:rsid w:val="00516842"/>
    <w:rsid w:val="00517C3A"/>
    <w:rsid w:val="005204FB"/>
    <w:rsid w:val="00520FB3"/>
    <w:rsid w:val="0052350C"/>
    <w:rsid w:val="00523EB6"/>
    <w:rsid w:val="005243D7"/>
    <w:rsid w:val="00524D09"/>
    <w:rsid w:val="00526B76"/>
    <w:rsid w:val="00526BEA"/>
    <w:rsid w:val="00527BF4"/>
    <w:rsid w:val="00530103"/>
    <w:rsid w:val="005304D0"/>
    <w:rsid w:val="005324BE"/>
    <w:rsid w:val="00532CED"/>
    <w:rsid w:val="00533101"/>
    <w:rsid w:val="00533406"/>
    <w:rsid w:val="00534F6C"/>
    <w:rsid w:val="00535994"/>
    <w:rsid w:val="00535D43"/>
    <w:rsid w:val="0053608E"/>
    <w:rsid w:val="0053646D"/>
    <w:rsid w:val="00536D67"/>
    <w:rsid w:val="00537844"/>
    <w:rsid w:val="0054021B"/>
    <w:rsid w:val="0054085B"/>
    <w:rsid w:val="00540AAD"/>
    <w:rsid w:val="00541093"/>
    <w:rsid w:val="00541B5D"/>
    <w:rsid w:val="005425B5"/>
    <w:rsid w:val="00543321"/>
    <w:rsid w:val="00543EC1"/>
    <w:rsid w:val="00546458"/>
    <w:rsid w:val="0055087C"/>
    <w:rsid w:val="005509B2"/>
    <w:rsid w:val="00553413"/>
    <w:rsid w:val="00553ED7"/>
    <w:rsid w:val="00555709"/>
    <w:rsid w:val="00555983"/>
    <w:rsid w:val="00557C82"/>
    <w:rsid w:val="00557F72"/>
    <w:rsid w:val="0056051C"/>
    <w:rsid w:val="00560B40"/>
    <w:rsid w:val="00560E31"/>
    <w:rsid w:val="0056123C"/>
    <w:rsid w:val="005615BD"/>
    <w:rsid w:val="00561B8D"/>
    <w:rsid w:val="00561BDA"/>
    <w:rsid w:val="00561FB9"/>
    <w:rsid w:val="00562259"/>
    <w:rsid w:val="005646A2"/>
    <w:rsid w:val="0056600B"/>
    <w:rsid w:val="0056697C"/>
    <w:rsid w:val="00567DBF"/>
    <w:rsid w:val="00571F2E"/>
    <w:rsid w:val="005756D8"/>
    <w:rsid w:val="00577AEA"/>
    <w:rsid w:val="005804AB"/>
    <w:rsid w:val="00581B23"/>
    <w:rsid w:val="0058219C"/>
    <w:rsid w:val="00583E41"/>
    <w:rsid w:val="005844D8"/>
    <w:rsid w:val="00584D31"/>
    <w:rsid w:val="005860F2"/>
    <w:rsid w:val="0058707F"/>
    <w:rsid w:val="00591DBD"/>
    <w:rsid w:val="005928B9"/>
    <w:rsid w:val="005931FE"/>
    <w:rsid w:val="005932C5"/>
    <w:rsid w:val="0059490F"/>
    <w:rsid w:val="00594EB3"/>
    <w:rsid w:val="0059740A"/>
    <w:rsid w:val="005A0028"/>
    <w:rsid w:val="005A0ACC"/>
    <w:rsid w:val="005A0F8E"/>
    <w:rsid w:val="005A2874"/>
    <w:rsid w:val="005A2F7A"/>
    <w:rsid w:val="005A3B9F"/>
    <w:rsid w:val="005A4168"/>
    <w:rsid w:val="005A42BD"/>
    <w:rsid w:val="005A4EA2"/>
    <w:rsid w:val="005A50EC"/>
    <w:rsid w:val="005B0072"/>
    <w:rsid w:val="005B0732"/>
    <w:rsid w:val="005B0788"/>
    <w:rsid w:val="005B171A"/>
    <w:rsid w:val="005B2B04"/>
    <w:rsid w:val="005B38A0"/>
    <w:rsid w:val="005B3B87"/>
    <w:rsid w:val="005B3E84"/>
    <w:rsid w:val="005B491C"/>
    <w:rsid w:val="005B4DBF"/>
    <w:rsid w:val="005B5DE2"/>
    <w:rsid w:val="005B64A5"/>
    <w:rsid w:val="005B674C"/>
    <w:rsid w:val="005B6D60"/>
    <w:rsid w:val="005B77D7"/>
    <w:rsid w:val="005C24F2"/>
    <w:rsid w:val="005C28BB"/>
    <w:rsid w:val="005C32A0"/>
    <w:rsid w:val="005C33CF"/>
    <w:rsid w:val="005C452F"/>
    <w:rsid w:val="005C4FC1"/>
    <w:rsid w:val="005C67F2"/>
    <w:rsid w:val="005C7561"/>
    <w:rsid w:val="005C7E5F"/>
    <w:rsid w:val="005D071D"/>
    <w:rsid w:val="005D1E57"/>
    <w:rsid w:val="005D2F57"/>
    <w:rsid w:val="005D32A0"/>
    <w:rsid w:val="005D34F6"/>
    <w:rsid w:val="005D35A3"/>
    <w:rsid w:val="005D4F1A"/>
    <w:rsid w:val="005D69F2"/>
    <w:rsid w:val="005E03A3"/>
    <w:rsid w:val="005E1410"/>
    <w:rsid w:val="005E1884"/>
    <w:rsid w:val="005E3BD6"/>
    <w:rsid w:val="005E6EB9"/>
    <w:rsid w:val="005F0875"/>
    <w:rsid w:val="005F157E"/>
    <w:rsid w:val="005F373A"/>
    <w:rsid w:val="005F48ED"/>
    <w:rsid w:val="005F4F87"/>
    <w:rsid w:val="005F6B0E"/>
    <w:rsid w:val="005F760E"/>
    <w:rsid w:val="005F7B1D"/>
    <w:rsid w:val="005F7FC0"/>
    <w:rsid w:val="0060222A"/>
    <w:rsid w:val="00602999"/>
    <w:rsid w:val="006054F7"/>
    <w:rsid w:val="00606EC8"/>
    <w:rsid w:val="006070C4"/>
    <w:rsid w:val="00610C21"/>
    <w:rsid w:val="00610E05"/>
    <w:rsid w:val="00611907"/>
    <w:rsid w:val="00613116"/>
    <w:rsid w:val="006136C7"/>
    <w:rsid w:val="0061531C"/>
    <w:rsid w:val="0061722D"/>
    <w:rsid w:val="006202A6"/>
    <w:rsid w:val="0062054B"/>
    <w:rsid w:val="00620926"/>
    <w:rsid w:val="006212DD"/>
    <w:rsid w:val="00621C4E"/>
    <w:rsid w:val="006226FA"/>
    <w:rsid w:val="00624EAE"/>
    <w:rsid w:val="00624F54"/>
    <w:rsid w:val="006305D7"/>
    <w:rsid w:val="00632F63"/>
    <w:rsid w:val="0063359B"/>
    <w:rsid w:val="006335B2"/>
    <w:rsid w:val="00633990"/>
    <w:rsid w:val="00633A01"/>
    <w:rsid w:val="00633B97"/>
    <w:rsid w:val="006341F7"/>
    <w:rsid w:val="00634585"/>
    <w:rsid w:val="00635014"/>
    <w:rsid w:val="00636968"/>
    <w:rsid w:val="006369CE"/>
    <w:rsid w:val="00637A90"/>
    <w:rsid w:val="00637E91"/>
    <w:rsid w:val="006407F3"/>
    <w:rsid w:val="006411CA"/>
    <w:rsid w:val="006411DF"/>
    <w:rsid w:val="006450C9"/>
    <w:rsid w:val="0064605E"/>
    <w:rsid w:val="0064670E"/>
    <w:rsid w:val="00646E3D"/>
    <w:rsid w:val="00650ADD"/>
    <w:rsid w:val="0065264D"/>
    <w:rsid w:val="00652A75"/>
    <w:rsid w:val="006537EC"/>
    <w:rsid w:val="0065566D"/>
    <w:rsid w:val="006556DD"/>
    <w:rsid w:val="0065667D"/>
    <w:rsid w:val="00657BC4"/>
    <w:rsid w:val="006619C8"/>
    <w:rsid w:val="0066241F"/>
    <w:rsid w:val="00663632"/>
    <w:rsid w:val="006637D8"/>
    <w:rsid w:val="00664C7E"/>
    <w:rsid w:val="00665D18"/>
    <w:rsid w:val="00666E1F"/>
    <w:rsid w:val="0067030C"/>
    <w:rsid w:val="00671710"/>
    <w:rsid w:val="00671FB6"/>
    <w:rsid w:val="00673414"/>
    <w:rsid w:val="00676079"/>
    <w:rsid w:val="00676ECD"/>
    <w:rsid w:val="00677D0A"/>
    <w:rsid w:val="00677F7B"/>
    <w:rsid w:val="0068185F"/>
    <w:rsid w:val="0068331B"/>
    <w:rsid w:val="006834FA"/>
    <w:rsid w:val="00684FF1"/>
    <w:rsid w:val="00687B9C"/>
    <w:rsid w:val="00690858"/>
    <w:rsid w:val="00692F14"/>
    <w:rsid w:val="00693DF5"/>
    <w:rsid w:val="006A01CF"/>
    <w:rsid w:val="006A02BC"/>
    <w:rsid w:val="006A0AA6"/>
    <w:rsid w:val="006A0E00"/>
    <w:rsid w:val="006A261F"/>
    <w:rsid w:val="006A2FDB"/>
    <w:rsid w:val="006A3BBF"/>
    <w:rsid w:val="006A4BAC"/>
    <w:rsid w:val="006A60DD"/>
    <w:rsid w:val="006A6655"/>
    <w:rsid w:val="006A6AB5"/>
    <w:rsid w:val="006A786C"/>
    <w:rsid w:val="006B0679"/>
    <w:rsid w:val="006B074C"/>
    <w:rsid w:val="006B3B84"/>
    <w:rsid w:val="006B4E7C"/>
    <w:rsid w:val="006B5D8C"/>
    <w:rsid w:val="006B6BA1"/>
    <w:rsid w:val="006B6CF3"/>
    <w:rsid w:val="006B72D4"/>
    <w:rsid w:val="006B7A2C"/>
    <w:rsid w:val="006C08B0"/>
    <w:rsid w:val="006C11CC"/>
    <w:rsid w:val="006C1AEB"/>
    <w:rsid w:val="006C4471"/>
    <w:rsid w:val="006C57FE"/>
    <w:rsid w:val="006C5819"/>
    <w:rsid w:val="006C668E"/>
    <w:rsid w:val="006C6A4A"/>
    <w:rsid w:val="006C7893"/>
    <w:rsid w:val="006D0D5A"/>
    <w:rsid w:val="006D1735"/>
    <w:rsid w:val="006D2965"/>
    <w:rsid w:val="006D322D"/>
    <w:rsid w:val="006D7467"/>
    <w:rsid w:val="006E03ED"/>
    <w:rsid w:val="006E32E1"/>
    <w:rsid w:val="006E3CC9"/>
    <w:rsid w:val="006E47C3"/>
    <w:rsid w:val="006E48F3"/>
    <w:rsid w:val="006E4B63"/>
    <w:rsid w:val="006E74A2"/>
    <w:rsid w:val="006F06E4"/>
    <w:rsid w:val="006F0FD5"/>
    <w:rsid w:val="006F7385"/>
    <w:rsid w:val="006F7671"/>
    <w:rsid w:val="006F7B41"/>
    <w:rsid w:val="006F7E77"/>
    <w:rsid w:val="00702B5D"/>
    <w:rsid w:val="00703E89"/>
    <w:rsid w:val="00703ED2"/>
    <w:rsid w:val="00707B8D"/>
    <w:rsid w:val="007109AA"/>
    <w:rsid w:val="00713636"/>
    <w:rsid w:val="00714007"/>
    <w:rsid w:val="00714B8C"/>
    <w:rsid w:val="007150A2"/>
    <w:rsid w:val="007165D9"/>
    <w:rsid w:val="0071675D"/>
    <w:rsid w:val="00717736"/>
    <w:rsid w:val="007279FF"/>
    <w:rsid w:val="00731994"/>
    <w:rsid w:val="00731C2B"/>
    <w:rsid w:val="00732126"/>
    <w:rsid w:val="00732B47"/>
    <w:rsid w:val="00733A25"/>
    <w:rsid w:val="00735CF5"/>
    <w:rsid w:val="0073787B"/>
    <w:rsid w:val="00737998"/>
    <w:rsid w:val="0074063A"/>
    <w:rsid w:val="00742AA4"/>
    <w:rsid w:val="00742AC2"/>
    <w:rsid w:val="00742C12"/>
    <w:rsid w:val="00743BA1"/>
    <w:rsid w:val="0074517E"/>
    <w:rsid w:val="00745F1E"/>
    <w:rsid w:val="00746B03"/>
    <w:rsid w:val="007472BC"/>
    <w:rsid w:val="007508E9"/>
    <w:rsid w:val="00750EE3"/>
    <w:rsid w:val="007515FE"/>
    <w:rsid w:val="00751B54"/>
    <w:rsid w:val="00752E80"/>
    <w:rsid w:val="007530A5"/>
    <w:rsid w:val="00753FCB"/>
    <w:rsid w:val="007551D3"/>
    <w:rsid w:val="00756CA1"/>
    <w:rsid w:val="007601D0"/>
    <w:rsid w:val="007603BB"/>
    <w:rsid w:val="0076109D"/>
    <w:rsid w:val="0076345A"/>
    <w:rsid w:val="007644E9"/>
    <w:rsid w:val="00764FF6"/>
    <w:rsid w:val="007664E1"/>
    <w:rsid w:val="00767107"/>
    <w:rsid w:val="00767263"/>
    <w:rsid w:val="00772DE4"/>
    <w:rsid w:val="00773617"/>
    <w:rsid w:val="00773AAA"/>
    <w:rsid w:val="00773BFD"/>
    <w:rsid w:val="007743B3"/>
    <w:rsid w:val="00774490"/>
    <w:rsid w:val="007749C0"/>
    <w:rsid w:val="007754A6"/>
    <w:rsid w:val="007755A1"/>
    <w:rsid w:val="0077581E"/>
    <w:rsid w:val="00775E08"/>
    <w:rsid w:val="00775E40"/>
    <w:rsid w:val="007819FF"/>
    <w:rsid w:val="00783073"/>
    <w:rsid w:val="00783406"/>
    <w:rsid w:val="0078360C"/>
    <w:rsid w:val="00784A4C"/>
    <w:rsid w:val="00784BC6"/>
    <w:rsid w:val="0078523D"/>
    <w:rsid w:val="00786410"/>
    <w:rsid w:val="00790482"/>
    <w:rsid w:val="00792D5B"/>
    <w:rsid w:val="007931DF"/>
    <w:rsid w:val="007959D9"/>
    <w:rsid w:val="00796A7D"/>
    <w:rsid w:val="00796D5F"/>
    <w:rsid w:val="00797F39"/>
    <w:rsid w:val="007A0172"/>
    <w:rsid w:val="007A1804"/>
    <w:rsid w:val="007A215A"/>
    <w:rsid w:val="007A2511"/>
    <w:rsid w:val="007A260E"/>
    <w:rsid w:val="007A2B7E"/>
    <w:rsid w:val="007A3E3E"/>
    <w:rsid w:val="007A4202"/>
    <w:rsid w:val="007A4638"/>
    <w:rsid w:val="007A49BA"/>
    <w:rsid w:val="007A4D4C"/>
    <w:rsid w:val="007A4DD6"/>
    <w:rsid w:val="007A4F6E"/>
    <w:rsid w:val="007A546E"/>
    <w:rsid w:val="007A5CB9"/>
    <w:rsid w:val="007A634D"/>
    <w:rsid w:val="007A69FB"/>
    <w:rsid w:val="007B0695"/>
    <w:rsid w:val="007B0839"/>
    <w:rsid w:val="007B0C40"/>
    <w:rsid w:val="007B19A1"/>
    <w:rsid w:val="007B20AE"/>
    <w:rsid w:val="007B53D2"/>
    <w:rsid w:val="007B5621"/>
    <w:rsid w:val="007B6B07"/>
    <w:rsid w:val="007B6D43"/>
    <w:rsid w:val="007B6ECA"/>
    <w:rsid w:val="007B749A"/>
    <w:rsid w:val="007B7C6E"/>
    <w:rsid w:val="007C00EF"/>
    <w:rsid w:val="007C098C"/>
    <w:rsid w:val="007C1A0C"/>
    <w:rsid w:val="007C1FEF"/>
    <w:rsid w:val="007C23EC"/>
    <w:rsid w:val="007C2904"/>
    <w:rsid w:val="007C3B84"/>
    <w:rsid w:val="007C476D"/>
    <w:rsid w:val="007C4DAB"/>
    <w:rsid w:val="007C68F7"/>
    <w:rsid w:val="007C695C"/>
    <w:rsid w:val="007D00D1"/>
    <w:rsid w:val="007D07A5"/>
    <w:rsid w:val="007D0AE0"/>
    <w:rsid w:val="007D1E53"/>
    <w:rsid w:val="007D20B4"/>
    <w:rsid w:val="007D28B9"/>
    <w:rsid w:val="007D380F"/>
    <w:rsid w:val="007D44D7"/>
    <w:rsid w:val="007D4748"/>
    <w:rsid w:val="007D48F2"/>
    <w:rsid w:val="007D621A"/>
    <w:rsid w:val="007E058A"/>
    <w:rsid w:val="007E21F2"/>
    <w:rsid w:val="007E26AC"/>
    <w:rsid w:val="007E2887"/>
    <w:rsid w:val="007E28DB"/>
    <w:rsid w:val="007E5278"/>
    <w:rsid w:val="007E542A"/>
    <w:rsid w:val="007E568E"/>
    <w:rsid w:val="007E5A2C"/>
    <w:rsid w:val="007E5D46"/>
    <w:rsid w:val="007E7222"/>
    <w:rsid w:val="007E749C"/>
    <w:rsid w:val="007F1B5C"/>
    <w:rsid w:val="007F43E5"/>
    <w:rsid w:val="007F467A"/>
    <w:rsid w:val="007F7070"/>
    <w:rsid w:val="00801257"/>
    <w:rsid w:val="00801345"/>
    <w:rsid w:val="0080175C"/>
    <w:rsid w:val="00801986"/>
    <w:rsid w:val="00802ED0"/>
    <w:rsid w:val="008037F7"/>
    <w:rsid w:val="00803B0A"/>
    <w:rsid w:val="008048B1"/>
    <w:rsid w:val="00804DED"/>
    <w:rsid w:val="00805B96"/>
    <w:rsid w:val="00806D49"/>
    <w:rsid w:val="00810265"/>
    <w:rsid w:val="008105BE"/>
    <w:rsid w:val="00810DEE"/>
    <w:rsid w:val="008115A5"/>
    <w:rsid w:val="00811D46"/>
    <w:rsid w:val="00813DBC"/>
    <w:rsid w:val="0081415D"/>
    <w:rsid w:val="00815F05"/>
    <w:rsid w:val="0082004A"/>
    <w:rsid w:val="00820229"/>
    <w:rsid w:val="00821BFB"/>
    <w:rsid w:val="00822448"/>
    <w:rsid w:val="00822ABE"/>
    <w:rsid w:val="00823B93"/>
    <w:rsid w:val="008244D1"/>
    <w:rsid w:val="00827160"/>
    <w:rsid w:val="00827F51"/>
    <w:rsid w:val="00830005"/>
    <w:rsid w:val="008308F4"/>
    <w:rsid w:val="0083104E"/>
    <w:rsid w:val="0083375B"/>
    <w:rsid w:val="00833BE5"/>
    <w:rsid w:val="008343BE"/>
    <w:rsid w:val="00834E88"/>
    <w:rsid w:val="008356EC"/>
    <w:rsid w:val="008357AF"/>
    <w:rsid w:val="00835BD5"/>
    <w:rsid w:val="00836535"/>
    <w:rsid w:val="00836EDC"/>
    <w:rsid w:val="00840187"/>
    <w:rsid w:val="00840244"/>
    <w:rsid w:val="00840FB4"/>
    <w:rsid w:val="008410B2"/>
    <w:rsid w:val="00841780"/>
    <w:rsid w:val="008417A9"/>
    <w:rsid w:val="008432F4"/>
    <w:rsid w:val="00843442"/>
    <w:rsid w:val="008434B0"/>
    <w:rsid w:val="008465C7"/>
    <w:rsid w:val="00846EE9"/>
    <w:rsid w:val="00847A4E"/>
    <w:rsid w:val="008500A0"/>
    <w:rsid w:val="008524E5"/>
    <w:rsid w:val="00852CD5"/>
    <w:rsid w:val="0085351C"/>
    <w:rsid w:val="00853F39"/>
    <w:rsid w:val="0085435A"/>
    <w:rsid w:val="008549CA"/>
    <w:rsid w:val="008556C3"/>
    <w:rsid w:val="0085617A"/>
    <w:rsid w:val="0085687C"/>
    <w:rsid w:val="00857F54"/>
    <w:rsid w:val="008603E1"/>
    <w:rsid w:val="008611C1"/>
    <w:rsid w:val="00861634"/>
    <w:rsid w:val="008618E0"/>
    <w:rsid w:val="008621BE"/>
    <w:rsid w:val="00864E95"/>
    <w:rsid w:val="0086514A"/>
    <w:rsid w:val="0086609B"/>
    <w:rsid w:val="008704F0"/>
    <w:rsid w:val="008706C5"/>
    <w:rsid w:val="00873165"/>
    <w:rsid w:val="00873707"/>
    <w:rsid w:val="0087381B"/>
    <w:rsid w:val="00874B20"/>
    <w:rsid w:val="008757C6"/>
    <w:rsid w:val="00875E7D"/>
    <w:rsid w:val="008763E1"/>
    <w:rsid w:val="0087775C"/>
    <w:rsid w:val="00877EC8"/>
    <w:rsid w:val="00880796"/>
    <w:rsid w:val="00880CD8"/>
    <w:rsid w:val="00880F36"/>
    <w:rsid w:val="00881138"/>
    <w:rsid w:val="00885530"/>
    <w:rsid w:val="00886514"/>
    <w:rsid w:val="008904F2"/>
    <w:rsid w:val="008910D1"/>
    <w:rsid w:val="0089296C"/>
    <w:rsid w:val="00892E9A"/>
    <w:rsid w:val="00893689"/>
    <w:rsid w:val="00894D8C"/>
    <w:rsid w:val="00895CBE"/>
    <w:rsid w:val="00896ABD"/>
    <w:rsid w:val="00897AB6"/>
    <w:rsid w:val="00897DA8"/>
    <w:rsid w:val="00897ED6"/>
    <w:rsid w:val="008A25E7"/>
    <w:rsid w:val="008A3380"/>
    <w:rsid w:val="008A47C1"/>
    <w:rsid w:val="008A6989"/>
    <w:rsid w:val="008A7A9C"/>
    <w:rsid w:val="008B078D"/>
    <w:rsid w:val="008B13B7"/>
    <w:rsid w:val="008B1650"/>
    <w:rsid w:val="008B2021"/>
    <w:rsid w:val="008B33E8"/>
    <w:rsid w:val="008B3D3A"/>
    <w:rsid w:val="008B457F"/>
    <w:rsid w:val="008B5218"/>
    <w:rsid w:val="008B7102"/>
    <w:rsid w:val="008C3B7D"/>
    <w:rsid w:val="008C3F30"/>
    <w:rsid w:val="008C47B1"/>
    <w:rsid w:val="008C6715"/>
    <w:rsid w:val="008C6D7C"/>
    <w:rsid w:val="008C7B34"/>
    <w:rsid w:val="008D0A24"/>
    <w:rsid w:val="008D0F90"/>
    <w:rsid w:val="008D22C5"/>
    <w:rsid w:val="008D3715"/>
    <w:rsid w:val="008D3CC1"/>
    <w:rsid w:val="008D407E"/>
    <w:rsid w:val="008D486E"/>
    <w:rsid w:val="008D4DE6"/>
    <w:rsid w:val="008D5465"/>
    <w:rsid w:val="008D5E61"/>
    <w:rsid w:val="008D6E8A"/>
    <w:rsid w:val="008D7436"/>
    <w:rsid w:val="008D7EB7"/>
    <w:rsid w:val="008D7EC5"/>
    <w:rsid w:val="008E0BD1"/>
    <w:rsid w:val="008E0D6D"/>
    <w:rsid w:val="008E3684"/>
    <w:rsid w:val="008E57F5"/>
    <w:rsid w:val="008E6509"/>
    <w:rsid w:val="008E6C97"/>
    <w:rsid w:val="008E7606"/>
    <w:rsid w:val="008F1316"/>
    <w:rsid w:val="008F16CD"/>
    <w:rsid w:val="008F1DAA"/>
    <w:rsid w:val="008F2D9E"/>
    <w:rsid w:val="008F3EBD"/>
    <w:rsid w:val="008F459B"/>
    <w:rsid w:val="008F53F7"/>
    <w:rsid w:val="008F5FB6"/>
    <w:rsid w:val="008F60B2"/>
    <w:rsid w:val="008F6EF5"/>
    <w:rsid w:val="008F7C41"/>
    <w:rsid w:val="009002D2"/>
    <w:rsid w:val="00900AF7"/>
    <w:rsid w:val="009016D0"/>
    <w:rsid w:val="009031E2"/>
    <w:rsid w:val="0090555E"/>
    <w:rsid w:val="00905ED8"/>
    <w:rsid w:val="009071BE"/>
    <w:rsid w:val="00910B2D"/>
    <w:rsid w:val="0091276C"/>
    <w:rsid w:val="009142EB"/>
    <w:rsid w:val="009145BE"/>
    <w:rsid w:val="009145ED"/>
    <w:rsid w:val="009165AC"/>
    <w:rsid w:val="00916FFC"/>
    <w:rsid w:val="00917E6C"/>
    <w:rsid w:val="0092053F"/>
    <w:rsid w:val="009226BD"/>
    <w:rsid w:val="009232A5"/>
    <w:rsid w:val="0092340A"/>
    <w:rsid w:val="0092420B"/>
    <w:rsid w:val="009313D9"/>
    <w:rsid w:val="009322AD"/>
    <w:rsid w:val="00933C47"/>
    <w:rsid w:val="00934092"/>
    <w:rsid w:val="00934BAE"/>
    <w:rsid w:val="00935B7F"/>
    <w:rsid w:val="00935FD1"/>
    <w:rsid w:val="00937F89"/>
    <w:rsid w:val="009406E7"/>
    <w:rsid w:val="00941293"/>
    <w:rsid w:val="0094243A"/>
    <w:rsid w:val="009438BA"/>
    <w:rsid w:val="00946372"/>
    <w:rsid w:val="00947FDB"/>
    <w:rsid w:val="0095032B"/>
    <w:rsid w:val="00950B13"/>
    <w:rsid w:val="00950C17"/>
    <w:rsid w:val="00951FAF"/>
    <w:rsid w:val="00952575"/>
    <w:rsid w:val="009541E5"/>
    <w:rsid w:val="00954740"/>
    <w:rsid w:val="009557BC"/>
    <w:rsid w:val="009559D2"/>
    <w:rsid w:val="00955AE5"/>
    <w:rsid w:val="00957C5C"/>
    <w:rsid w:val="00957E5A"/>
    <w:rsid w:val="009602AE"/>
    <w:rsid w:val="009610F4"/>
    <w:rsid w:val="0096142C"/>
    <w:rsid w:val="00962E71"/>
    <w:rsid w:val="00963ABC"/>
    <w:rsid w:val="00964863"/>
    <w:rsid w:val="00965044"/>
    <w:rsid w:val="009657ED"/>
    <w:rsid w:val="00965D21"/>
    <w:rsid w:val="00965EB5"/>
    <w:rsid w:val="009663A2"/>
    <w:rsid w:val="0096656F"/>
    <w:rsid w:val="00967764"/>
    <w:rsid w:val="00970B0E"/>
    <w:rsid w:val="00970BB9"/>
    <w:rsid w:val="0097101F"/>
    <w:rsid w:val="00971E22"/>
    <w:rsid w:val="009726EE"/>
    <w:rsid w:val="0097275B"/>
    <w:rsid w:val="00972CDE"/>
    <w:rsid w:val="009733DD"/>
    <w:rsid w:val="009750DF"/>
    <w:rsid w:val="00975573"/>
    <w:rsid w:val="00975949"/>
    <w:rsid w:val="00975AB7"/>
    <w:rsid w:val="00976D03"/>
    <w:rsid w:val="0097721F"/>
    <w:rsid w:val="009778E6"/>
    <w:rsid w:val="00977B30"/>
    <w:rsid w:val="00980EA6"/>
    <w:rsid w:val="00982F41"/>
    <w:rsid w:val="00985090"/>
    <w:rsid w:val="00987710"/>
    <w:rsid w:val="009904AB"/>
    <w:rsid w:val="00992C47"/>
    <w:rsid w:val="00995688"/>
    <w:rsid w:val="009958A6"/>
    <w:rsid w:val="00996456"/>
    <w:rsid w:val="00997D3B"/>
    <w:rsid w:val="009A04F5"/>
    <w:rsid w:val="009A15EF"/>
    <w:rsid w:val="009A38A5"/>
    <w:rsid w:val="009A4036"/>
    <w:rsid w:val="009A4AE4"/>
    <w:rsid w:val="009A4F28"/>
    <w:rsid w:val="009A55C7"/>
    <w:rsid w:val="009A5B73"/>
    <w:rsid w:val="009A6A10"/>
    <w:rsid w:val="009A7CD7"/>
    <w:rsid w:val="009B118B"/>
    <w:rsid w:val="009B14FB"/>
    <w:rsid w:val="009B158B"/>
    <w:rsid w:val="009B1737"/>
    <w:rsid w:val="009B1793"/>
    <w:rsid w:val="009B1805"/>
    <w:rsid w:val="009B37CD"/>
    <w:rsid w:val="009B3BBB"/>
    <w:rsid w:val="009B3D4B"/>
    <w:rsid w:val="009B4E63"/>
    <w:rsid w:val="009B4EF2"/>
    <w:rsid w:val="009B5B99"/>
    <w:rsid w:val="009B6EFC"/>
    <w:rsid w:val="009C0F7B"/>
    <w:rsid w:val="009C1FD0"/>
    <w:rsid w:val="009C2DF8"/>
    <w:rsid w:val="009C3011"/>
    <w:rsid w:val="009C31BF"/>
    <w:rsid w:val="009C68B7"/>
    <w:rsid w:val="009D0834"/>
    <w:rsid w:val="009D095A"/>
    <w:rsid w:val="009D0A1E"/>
    <w:rsid w:val="009D2AE3"/>
    <w:rsid w:val="009D35F5"/>
    <w:rsid w:val="009D3664"/>
    <w:rsid w:val="009D4637"/>
    <w:rsid w:val="009D4B72"/>
    <w:rsid w:val="009D50B1"/>
    <w:rsid w:val="009D52BC"/>
    <w:rsid w:val="009D7D0A"/>
    <w:rsid w:val="009E003E"/>
    <w:rsid w:val="009E09D9"/>
    <w:rsid w:val="009E1ECE"/>
    <w:rsid w:val="009E3AC7"/>
    <w:rsid w:val="009E4D6C"/>
    <w:rsid w:val="009E6BE5"/>
    <w:rsid w:val="009F01B1"/>
    <w:rsid w:val="009F0DBB"/>
    <w:rsid w:val="009F0DD9"/>
    <w:rsid w:val="009F19DE"/>
    <w:rsid w:val="009F3887"/>
    <w:rsid w:val="009F3D66"/>
    <w:rsid w:val="009F40DC"/>
    <w:rsid w:val="009F659A"/>
    <w:rsid w:val="009F6972"/>
    <w:rsid w:val="009F732B"/>
    <w:rsid w:val="009F741D"/>
    <w:rsid w:val="009F7ED0"/>
    <w:rsid w:val="00A01FE0"/>
    <w:rsid w:val="00A02B9A"/>
    <w:rsid w:val="00A02B9B"/>
    <w:rsid w:val="00A03272"/>
    <w:rsid w:val="00A0437C"/>
    <w:rsid w:val="00A06945"/>
    <w:rsid w:val="00A06A49"/>
    <w:rsid w:val="00A07225"/>
    <w:rsid w:val="00A10656"/>
    <w:rsid w:val="00A10A64"/>
    <w:rsid w:val="00A113C0"/>
    <w:rsid w:val="00A12040"/>
    <w:rsid w:val="00A12FA6"/>
    <w:rsid w:val="00A1339B"/>
    <w:rsid w:val="00A13A3F"/>
    <w:rsid w:val="00A14ABA"/>
    <w:rsid w:val="00A216AA"/>
    <w:rsid w:val="00A21819"/>
    <w:rsid w:val="00A229FB"/>
    <w:rsid w:val="00A24CB6"/>
    <w:rsid w:val="00A254C5"/>
    <w:rsid w:val="00A25865"/>
    <w:rsid w:val="00A26CD2"/>
    <w:rsid w:val="00A27667"/>
    <w:rsid w:val="00A27732"/>
    <w:rsid w:val="00A3120A"/>
    <w:rsid w:val="00A32053"/>
    <w:rsid w:val="00A32979"/>
    <w:rsid w:val="00A32A2A"/>
    <w:rsid w:val="00A32AAE"/>
    <w:rsid w:val="00A3480D"/>
    <w:rsid w:val="00A34A67"/>
    <w:rsid w:val="00A34D8C"/>
    <w:rsid w:val="00A35540"/>
    <w:rsid w:val="00A37462"/>
    <w:rsid w:val="00A377DD"/>
    <w:rsid w:val="00A41B3D"/>
    <w:rsid w:val="00A4515C"/>
    <w:rsid w:val="00A452C7"/>
    <w:rsid w:val="00A459E1"/>
    <w:rsid w:val="00A46AC4"/>
    <w:rsid w:val="00A478A5"/>
    <w:rsid w:val="00A50F2F"/>
    <w:rsid w:val="00A51A40"/>
    <w:rsid w:val="00A51EBC"/>
    <w:rsid w:val="00A52296"/>
    <w:rsid w:val="00A55661"/>
    <w:rsid w:val="00A61B70"/>
    <w:rsid w:val="00A61DF8"/>
    <w:rsid w:val="00A61FA8"/>
    <w:rsid w:val="00A637F4"/>
    <w:rsid w:val="00A64DF2"/>
    <w:rsid w:val="00A65485"/>
    <w:rsid w:val="00A65B39"/>
    <w:rsid w:val="00A66E05"/>
    <w:rsid w:val="00A67655"/>
    <w:rsid w:val="00A67717"/>
    <w:rsid w:val="00A70420"/>
    <w:rsid w:val="00A70753"/>
    <w:rsid w:val="00A709D4"/>
    <w:rsid w:val="00A712D2"/>
    <w:rsid w:val="00A732A3"/>
    <w:rsid w:val="00A808F5"/>
    <w:rsid w:val="00A80C29"/>
    <w:rsid w:val="00A821FF"/>
    <w:rsid w:val="00A82C8A"/>
    <w:rsid w:val="00A8346B"/>
    <w:rsid w:val="00A852FF"/>
    <w:rsid w:val="00A857D9"/>
    <w:rsid w:val="00A87337"/>
    <w:rsid w:val="00A87673"/>
    <w:rsid w:val="00A90C97"/>
    <w:rsid w:val="00A92DDC"/>
    <w:rsid w:val="00A930A4"/>
    <w:rsid w:val="00A960C8"/>
    <w:rsid w:val="00A96604"/>
    <w:rsid w:val="00AA03DF"/>
    <w:rsid w:val="00AA1B4F"/>
    <w:rsid w:val="00AA21D8"/>
    <w:rsid w:val="00AA271A"/>
    <w:rsid w:val="00AA3270"/>
    <w:rsid w:val="00AA369F"/>
    <w:rsid w:val="00AA375A"/>
    <w:rsid w:val="00AA3AE2"/>
    <w:rsid w:val="00AA54F3"/>
    <w:rsid w:val="00AA6B43"/>
    <w:rsid w:val="00AA720D"/>
    <w:rsid w:val="00AA7B1F"/>
    <w:rsid w:val="00AA7C5C"/>
    <w:rsid w:val="00AB1251"/>
    <w:rsid w:val="00AB3145"/>
    <w:rsid w:val="00AB367A"/>
    <w:rsid w:val="00AB3BE0"/>
    <w:rsid w:val="00AB51C7"/>
    <w:rsid w:val="00AB5A8C"/>
    <w:rsid w:val="00AB5E5D"/>
    <w:rsid w:val="00AB6C90"/>
    <w:rsid w:val="00AB7BF8"/>
    <w:rsid w:val="00AC01D1"/>
    <w:rsid w:val="00AC0AB2"/>
    <w:rsid w:val="00AC0E9F"/>
    <w:rsid w:val="00AC111E"/>
    <w:rsid w:val="00AC25DB"/>
    <w:rsid w:val="00AC3169"/>
    <w:rsid w:val="00AC52A5"/>
    <w:rsid w:val="00AC6E55"/>
    <w:rsid w:val="00AC6EFD"/>
    <w:rsid w:val="00AC7151"/>
    <w:rsid w:val="00AD09ED"/>
    <w:rsid w:val="00AD2DDE"/>
    <w:rsid w:val="00AD460A"/>
    <w:rsid w:val="00AD4DE5"/>
    <w:rsid w:val="00AD6A05"/>
    <w:rsid w:val="00AD6B85"/>
    <w:rsid w:val="00AE118B"/>
    <w:rsid w:val="00AE11BA"/>
    <w:rsid w:val="00AE272B"/>
    <w:rsid w:val="00AE2A92"/>
    <w:rsid w:val="00AE3E3A"/>
    <w:rsid w:val="00AE504F"/>
    <w:rsid w:val="00AE5086"/>
    <w:rsid w:val="00AE77B4"/>
    <w:rsid w:val="00AE7C1A"/>
    <w:rsid w:val="00AE7DF8"/>
    <w:rsid w:val="00AF0D9C"/>
    <w:rsid w:val="00AF13AB"/>
    <w:rsid w:val="00AF1D36"/>
    <w:rsid w:val="00AF22E7"/>
    <w:rsid w:val="00AF280B"/>
    <w:rsid w:val="00AF4CAF"/>
    <w:rsid w:val="00AF5DF4"/>
    <w:rsid w:val="00AF5F75"/>
    <w:rsid w:val="00AF6001"/>
    <w:rsid w:val="00AF6EB1"/>
    <w:rsid w:val="00AF706C"/>
    <w:rsid w:val="00AF73FB"/>
    <w:rsid w:val="00B01749"/>
    <w:rsid w:val="00B01A16"/>
    <w:rsid w:val="00B02B17"/>
    <w:rsid w:val="00B0367F"/>
    <w:rsid w:val="00B052D1"/>
    <w:rsid w:val="00B06505"/>
    <w:rsid w:val="00B069A1"/>
    <w:rsid w:val="00B07737"/>
    <w:rsid w:val="00B07D0F"/>
    <w:rsid w:val="00B07F45"/>
    <w:rsid w:val="00B1021A"/>
    <w:rsid w:val="00B10271"/>
    <w:rsid w:val="00B103D9"/>
    <w:rsid w:val="00B1206D"/>
    <w:rsid w:val="00B124D7"/>
    <w:rsid w:val="00B12BF9"/>
    <w:rsid w:val="00B140D9"/>
    <w:rsid w:val="00B1481A"/>
    <w:rsid w:val="00B153F0"/>
    <w:rsid w:val="00B15A1F"/>
    <w:rsid w:val="00B15FE9"/>
    <w:rsid w:val="00B16E6D"/>
    <w:rsid w:val="00B2041E"/>
    <w:rsid w:val="00B2148A"/>
    <w:rsid w:val="00B220B8"/>
    <w:rsid w:val="00B220C2"/>
    <w:rsid w:val="00B2276E"/>
    <w:rsid w:val="00B25B32"/>
    <w:rsid w:val="00B27BBA"/>
    <w:rsid w:val="00B32616"/>
    <w:rsid w:val="00B345C0"/>
    <w:rsid w:val="00B34F52"/>
    <w:rsid w:val="00B35338"/>
    <w:rsid w:val="00B35466"/>
    <w:rsid w:val="00B36ACC"/>
    <w:rsid w:val="00B36AF0"/>
    <w:rsid w:val="00B36C42"/>
    <w:rsid w:val="00B37F53"/>
    <w:rsid w:val="00B41753"/>
    <w:rsid w:val="00B41F9B"/>
    <w:rsid w:val="00B42EA7"/>
    <w:rsid w:val="00B43558"/>
    <w:rsid w:val="00B43628"/>
    <w:rsid w:val="00B44008"/>
    <w:rsid w:val="00B454D1"/>
    <w:rsid w:val="00B460C3"/>
    <w:rsid w:val="00B468C9"/>
    <w:rsid w:val="00B47F42"/>
    <w:rsid w:val="00B51845"/>
    <w:rsid w:val="00B51923"/>
    <w:rsid w:val="00B5337C"/>
    <w:rsid w:val="00B53FDE"/>
    <w:rsid w:val="00B559B8"/>
    <w:rsid w:val="00B56397"/>
    <w:rsid w:val="00B571DA"/>
    <w:rsid w:val="00B5743A"/>
    <w:rsid w:val="00B6027B"/>
    <w:rsid w:val="00B610CC"/>
    <w:rsid w:val="00B636C8"/>
    <w:rsid w:val="00B63B72"/>
    <w:rsid w:val="00B6422C"/>
    <w:rsid w:val="00B64A12"/>
    <w:rsid w:val="00B65EDB"/>
    <w:rsid w:val="00B67AFF"/>
    <w:rsid w:val="00B67C41"/>
    <w:rsid w:val="00B7075C"/>
    <w:rsid w:val="00B70B59"/>
    <w:rsid w:val="00B7118F"/>
    <w:rsid w:val="00B713BB"/>
    <w:rsid w:val="00B73657"/>
    <w:rsid w:val="00B736D1"/>
    <w:rsid w:val="00B73863"/>
    <w:rsid w:val="00B739B3"/>
    <w:rsid w:val="00B73EE8"/>
    <w:rsid w:val="00B74B92"/>
    <w:rsid w:val="00B75619"/>
    <w:rsid w:val="00B75653"/>
    <w:rsid w:val="00B77CF8"/>
    <w:rsid w:val="00B80ED5"/>
    <w:rsid w:val="00B80FF1"/>
    <w:rsid w:val="00B81B15"/>
    <w:rsid w:val="00B81E76"/>
    <w:rsid w:val="00B829F9"/>
    <w:rsid w:val="00B8530A"/>
    <w:rsid w:val="00B874E2"/>
    <w:rsid w:val="00B87FDF"/>
    <w:rsid w:val="00B915AE"/>
    <w:rsid w:val="00B933D1"/>
    <w:rsid w:val="00B963F5"/>
    <w:rsid w:val="00B96D07"/>
    <w:rsid w:val="00B976C9"/>
    <w:rsid w:val="00BA0DFC"/>
    <w:rsid w:val="00BA13AC"/>
    <w:rsid w:val="00BA1735"/>
    <w:rsid w:val="00BA19FA"/>
    <w:rsid w:val="00BA2646"/>
    <w:rsid w:val="00BA2BDC"/>
    <w:rsid w:val="00BA4288"/>
    <w:rsid w:val="00BA654F"/>
    <w:rsid w:val="00BB0015"/>
    <w:rsid w:val="00BB0902"/>
    <w:rsid w:val="00BB0FFE"/>
    <w:rsid w:val="00BB1CE4"/>
    <w:rsid w:val="00BB1F9C"/>
    <w:rsid w:val="00BB48E5"/>
    <w:rsid w:val="00BB5607"/>
    <w:rsid w:val="00BB5ACA"/>
    <w:rsid w:val="00BB627F"/>
    <w:rsid w:val="00BB6B15"/>
    <w:rsid w:val="00BC0C17"/>
    <w:rsid w:val="00BC0F88"/>
    <w:rsid w:val="00BC1C97"/>
    <w:rsid w:val="00BC1FC2"/>
    <w:rsid w:val="00BC3823"/>
    <w:rsid w:val="00BC4442"/>
    <w:rsid w:val="00BC5841"/>
    <w:rsid w:val="00BC58A5"/>
    <w:rsid w:val="00BC5E38"/>
    <w:rsid w:val="00BC6413"/>
    <w:rsid w:val="00BD1293"/>
    <w:rsid w:val="00BD201A"/>
    <w:rsid w:val="00BD2DC4"/>
    <w:rsid w:val="00BD2EF0"/>
    <w:rsid w:val="00BD2F0C"/>
    <w:rsid w:val="00BD32A6"/>
    <w:rsid w:val="00BD4462"/>
    <w:rsid w:val="00BD60B4"/>
    <w:rsid w:val="00BD6AB5"/>
    <w:rsid w:val="00BD6CB1"/>
    <w:rsid w:val="00BD796B"/>
    <w:rsid w:val="00BE0EB9"/>
    <w:rsid w:val="00BE1EBA"/>
    <w:rsid w:val="00BE3408"/>
    <w:rsid w:val="00BE34C8"/>
    <w:rsid w:val="00BE3E44"/>
    <w:rsid w:val="00BE40C0"/>
    <w:rsid w:val="00BE445C"/>
    <w:rsid w:val="00BE508B"/>
    <w:rsid w:val="00BE5F4A"/>
    <w:rsid w:val="00BE606B"/>
    <w:rsid w:val="00BE7AEF"/>
    <w:rsid w:val="00BF09B0"/>
    <w:rsid w:val="00BF1080"/>
    <w:rsid w:val="00BF1544"/>
    <w:rsid w:val="00BF1B53"/>
    <w:rsid w:val="00BF246D"/>
    <w:rsid w:val="00BF2682"/>
    <w:rsid w:val="00BF318E"/>
    <w:rsid w:val="00BF33AC"/>
    <w:rsid w:val="00BF3A53"/>
    <w:rsid w:val="00BF492D"/>
    <w:rsid w:val="00BF6C79"/>
    <w:rsid w:val="00C00860"/>
    <w:rsid w:val="00C01929"/>
    <w:rsid w:val="00C02333"/>
    <w:rsid w:val="00C027DF"/>
    <w:rsid w:val="00C03370"/>
    <w:rsid w:val="00C04C16"/>
    <w:rsid w:val="00C04DF2"/>
    <w:rsid w:val="00C06F06"/>
    <w:rsid w:val="00C1027A"/>
    <w:rsid w:val="00C115BC"/>
    <w:rsid w:val="00C12C68"/>
    <w:rsid w:val="00C150C6"/>
    <w:rsid w:val="00C16F08"/>
    <w:rsid w:val="00C17BFF"/>
    <w:rsid w:val="00C202EA"/>
    <w:rsid w:val="00C204BD"/>
    <w:rsid w:val="00C20FAD"/>
    <w:rsid w:val="00C222FF"/>
    <w:rsid w:val="00C2375F"/>
    <w:rsid w:val="00C247CB"/>
    <w:rsid w:val="00C26136"/>
    <w:rsid w:val="00C26402"/>
    <w:rsid w:val="00C270B6"/>
    <w:rsid w:val="00C318EB"/>
    <w:rsid w:val="00C32E66"/>
    <w:rsid w:val="00C32F59"/>
    <w:rsid w:val="00C3355F"/>
    <w:rsid w:val="00C33A04"/>
    <w:rsid w:val="00C3425D"/>
    <w:rsid w:val="00C34D49"/>
    <w:rsid w:val="00C3569A"/>
    <w:rsid w:val="00C418C3"/>
    <w:rsid w:val="00C41D1D"/>
    <w:rsid w:val="00C43987"/>
    <w:rsid w:val="00C43F48"/>
    <w:rsid w:val="00C44222"/>
    <w:rsid w:val="00C448FF"/>
    <w:rsid w:val="00C45E57"/>
    <w:rsid w:val="00C504A7"/>
    <w:rsid w:val="00C52F29"/>
    <w:rsid w:val="00C566A2"/>
    <w:rsid w:val="00C56CE6"/>
    <w:rsid w:val="00C5745F"/>
    <w:rsid w:val="00C57625"/>
    <w:rsid w:val="00C57C3F"/>
    <w:rsid w:val="00C60005"/>
    <w:rsid w:val="00C60BFF"/>
    <w:rsid w:val="00C61A98"/>
    <w:rsid w:val="00C62B29"/>
    <w:rsid w:val="00C63201"/>
    <w:rsid w:val="00C63AF7"/>
    <w:rsid w:val="00C63D68"/>
    <w:rsid w:val="00C64E62"/>
    <w:rsid w:val="00C65129"/>
    <w:rsid w:val="00C651D5"/>
    <w:rsid w:val="00C65CCC"/>
    <w:rsid w:val="00C65DA9"/>
    <w:rsid w:val="00C677FB"/>
    <w:rsid w:val="00C702F7"/>
    <w:rsid w:val="00C733AA"/>
    <w:rsid w:val="00C744A2"/>
    <w:rsid w:val="00C7618F"/>
    <w:rsid w:val="00C765A9"/>
    <w:rsid w:val="00C76C33"/>
    <w:rsid w:val="00C77EF4"/>
    <w:rsid w:val="00C806C5"/>
    <w:rsid w:val="00C81157"/>
    <w:rsid w:val="00C8162D"/>
    <w:rsid w:val="00C81A1C"/>
    <w:rsid w:val="00C82CC3"/>
    <w:rsid w:val="00C830BB"/>
    <w:rsid w:val="00C83A0B"/>
    <w:rsid w:val="00C842D0"/>
    <w:rsid w:val="00C84ED1"/>
    <w:rsid w:val="00C86026"/>
    <w:rsid w:val="00C86349"/>
    <w:rsid w:val="00C863CC"/>
    <w:rsid w:val="00C86BCC"/>
    <w:rsid w:val="00C86D8D"/>
    <w:rsid w:val="00C87596"/>
    <w:rsid w:val="00C9038F"/>
    <w:rsid w:val="00C905FB"/>
    <w:rsid w:val="00C91C60"/>
    <w:rsid w:val="00C92921"/>
    <w:rsid w:val="00C92AAB"/>
    <w:rsid w:val="00C94F08"/>
    <w:rsid w:val="00C95720"/>
    <w:rsid w:val="00C95D4C"/>
    <w:rsid w:val="00C95F6C"/>
    <w:rsid w:val="00C962CE"/>
    <w:rsid w:val="00C9637F"/>
    <w:rsid w:val="00C96C02"/>
    <w:rsid w:val="00C9708A"/>
    <w:rsid w:val="00C97290"/>
    <w:rsid w:val="00CA2218"/>
    <w:rsid w:val="00CA2435"/>
    <w:rsid w:val="00CA4068"/>
    <w:rsid w:val="00CA51D0"/>
    <w:rsid w:val="00CA67F4"/>
    <w:rsid w:val="00CA6927"/>
    <w:rsid w:val="00CA71C5"/>
    <w:rsid w:val="00CA763E"/>
    <w:rsid w:val="00CB016A"/>
    <w:rsid w:val="00CB1AE6"/>
    <w:rsid w:val="00CB37F8"/>
    <w:rsid w:val="00CB4558"/>
    <w:rsid w:val="00CB4A6D"/>
    <w:rsid w:val="00CB56CC"/>
    <w:rsid w:val="00CB7DC3"/>
    <w:rsid w:val="00CC0215"/>
    <w:rsid w:val="00CC406A"/>
    <w:rsid w:val="00CC5BE1"/>
    <w:rsid w:val="00CC6452"/>
    <w:rsid w:val="00CC75A2"/>
    <w:rsid w:val="00CC7A18"/>
    <w:rsid w:val="00CD0E2F"/>
    <w:rsid w:val="00CD1D49"/>
    <w:rsid w:val="00CD2F20"/>
    <w:rsid w:val="00CD3F98"/>
    <w:rsid w:val="00CD40F9"/>
    <w:rsid w:val="00CD467E"/>
    <w:rsid w:val="00CD5FC1"/>
    <w:rsid w:val="00CD61F3"/>
    <w:rsid w:val="00CD6B20"/>
    <w:rsid w:val="00CD74F8"/>
    <w:rsid w:val="00CE04C5"/>
    <w:rsid w:val="00CE1339"/>
    <w:rsid w:val="00CE3A17"/>
    <w:rsid w:val="00CE479B"/>
    <w:rsid w:val="00CE61CC"/>
    <w:rsid w:val="00CE6E42"/>
    <w:rsid w:val="00CE7B30"/>
    <w:rsid w:val="00CE7DD4"/>
    <w:rsid w:val="00CF1101"/>
    <w:rsid w:val="00CF20B7"/>
    <w:rsid w:val="00CF283B"/>
    <w:rsid w:val="00CF6692"/>
    <w:rsid w:val="00CF70C6"/>
    <w:rsid w:val="00CF7441"/>
    <w:rsid w:val="00CF7C5E"/>
    <w:rsid w:val="00D00513"/>
    <w:rsid w:val="00D00D16"/>
    <w:rsid w:val="00D010BC"/>
    <w:rsid w:val="00D01DED"/>
    <w:rsid w:val="00D02439"/>
    <w:rsid w:val="00D02D86"/>
    <w:rsid w:val="00D03C6C"/>
    <w:rsid w:val="00D04760"/>
    <w:rsid w:val="00D04A95"/>
    <w:rsid w:val="00D06288"/>
    <w:rsid w:val="00D068C7"/>
    <w:rsid w:val="00D073E0"/>
    <w:rsid w:val="00D128A4"/>
    <w:rsid w:val="00D147C8"/>
    <w:rsid w:val="00D1492B"/>
    <w:rsid w:val="00D15131"/>
    <w:rsid w:val="00D16FA2"/>
    <w:rsid w:val="00D17952"/>
    <w:rsid w:val="00D20954"/>
    <w:rsid w:val="00D21C39"/>
    <w:rsid w:val="00D21FC6"/>
    <w:rsid w:val="00D2243A"/>
    <w:rsid w:val="00D22EB2"/>
    <w:rsid w:val="00D270CE"/>
    <w:rsid w:val="00D2744A"/>
    <w:rsid w:val="00D27F75"/>
    <w:rsid w:val="00D30515"/>
    <w:rsid w:val="00D30A93"/>
    <w:rsid w:val="00D32686"/>
    <w:rsid w:val="00D33393"/>
    <w:rsid w:val="00D33438"/>
    <w:rsid w:val="00D33D36"/>
    <w:rsid w:val="00D34B92"/>
    <w:rsid w:val="00D34D94"/>
    <w:rsid w:val="00D36EA5"/>
    <w:rsid w:val="00D3705F"/>
    <w:rsid w:val="00D37C19"/>
    <w:rsid w:val="00D409E2"/>
    <w:rsid w:val="00D427D7"/>
    <w:rsid w:val="00D44979"/>
    <w:rsid w:val="00D44E62"/>
    <w:rsid w:val="00D51570"/>
    <w:rsid w:val="00D518AF"/>
    <w:rsid w:val="00D539E0"/>
    <w:rsid w:val="00D556AD"/>
    <w:rsid w:val="00D55702"/>
    <w:rsid w:val="00D56753"/>
    <w:rsid w:val="00D57AB7"/>
    <w:rsid w:val="00D6002A"/>
    <w:rsid w:val="00D60381"/>
    <w:rsid w:val="00D60A24"/>
    <w:rsid w:val="00D616DE"/>
    <w:rsid w:val="00D62201"/>
    <w:rsid w:val="00D651D1"/>
    <w:rsid w:val="00D702D8"/>
    <w:rsid w:val="00D7116C"/>
    <w:rsid w:val="00D71594"/>
    <w:rsid w:val="00D717BB"/>
    <w:rsid w:val="00D71A95"/>
    <w:rsid w:val="00D7226B"/>
    <w:rsid w:val="00D72707"/>
    <w:rsid w:val="00D7490B"/>
    <w:rsid w:val="00D758C5"/>
    <w:rsid w:val="00D75A9C"/>
    <w:rsid w:val="00D77A28"/>
    <w:rsid w:val="00D77E38"/>
    <w:rsid w:val="00D80FDE"/>
    <w:rsid w:val="00D81C31"/>
    <w:rsid w:val="00D829C8"/>
    <w:rsid w:val="00D8536C"/>
    <w:rsid w:val="00D8604F"/>
    <w:rsid w:val="00D86F01"/>
    <w:rsid w:val="00D875C7"/>
    <w:rsid w:val="00D87917"/>
    <w:rsid w:val="00D90871"/>
    <w:rsid w:val="00D90D9C"/>
    <w:rsid w:val="00D91113"/>
    <w:rsid w:val="00D9155F"/>
    <w:rsid w:val="00D9158E"/>
    <w:rsid w:val="00D91862"/>
    <w:rsid w:val="00D9372B"/>
    <w:rsid w:val="00D93DD6"/>
    <w:rsid w:val="00D9403F"/>
    <w:rsid w:val="00D94611"/>
    <w:rsid w:val="00D959B4"/>
    <w:rsid w:val="00D97DDF"/>
    <w:rsid w:val="00D97FFD"/>
    <w:rsid w:val="00DA0C41"/>
    <w:rsid w:val="00DA2DF0"/>
    <w:rsid w:val="00DA3696"/>
    <w:rsid w:val="00DA39E1"/>
    <w:rsid w:val="00DA44DE"/>
    <w:rsid w:val="00DA750B"/>
    <w:rsid w:val="00DA77FD"/>
    <w:rsid w:val="00DA7E43"/>
    <w:rsid w:val="00DB187D"/>
    <w:rsid w:val="00DB1DA8"/>
    <w:rsid w:val="00DB2316"/>
    <w:rsid w:val="00DB2B34"/>
    <w:rsid w:val="00DB3FCE"/>
    <w:rsid w:val="00DB405C"/>
    <w:rsid w:val="00DB44E8"/>
    <w:rsid w:val="00DB620A"/>
    <w:rsid w:val="00DB7281"/>
    <w:rsid w:val="00DB796B"/>
    <w:rsid w:val="00DB7E4D"/>
    <w:rsid w:val="00DC23D3"/>
    <w:rsid w:val="00DC283B"/>
    <w:rsid w:val="00DC31E7"/>
    <w:rsid w:val="00DC3832"/>
    <w:rsid w:val="00DC3D45"/>
    <w:rsid w:val="00DC6805"/>
    <w:rsid w:val="00DC7A51"/>
    <w:rsid w:val="00DD1888"/>
    <w:rsid w:val="00DD3123"/>
    <w:rsid w:val="00DD3926"/>
    <w:rsid w:val="00DD3B1E"/>
    <w:rsid w:val="00DD50A3"/>
    <w:rsid w:val="00DE06B2"/>
    <w:rsid w:val="00DE1EC7"/>
    <w:rsid w:val="00DE45BF"/>
    <w:rsid w:val="00DE487C"/>
    <w:rsid w:val="00DE4E91"/>
    <w:rsid w:val="00DE5B5F"/>
    <w:rsid w:val="00DE7168"/>
    <w:rsid w:val="00DE7A8A"/>
    <w:rsid w:val="00DE7D44"/>
    <w:rsid w:val="00DF3B17"/>
    <w:rsid w:val="00DF5621"/>
    <w:rsid w:val="00DF57F5"/>
    <w:rsid w:val="00DF614E"/>
    <w:rsid w:val="00E00696"/>
    <w:rsid w:val="00E03651"/>
    <w:rsid w:val="00E03808"/>
    <w:rsid w:val="00E03EDA"/>
    <w:rsid w:val="00E04E9F"/>
    <w:rsid w:val="00E0608F"/>
    <w:rsid w:val="00E060C2"/>
    <w:rsid w:val="00E06324"/>
    <w:rsid w:val="00E06EFE"/>
    <w:rsid w:val="00E07B81"/>
    <w:rsid w:val="00E1081C"/>
    <w:rsid w:val="00E10AFD"/>
    <w:rsid w:val="00E12B11"/>
    <w:rsid w:val="00E12FB0"/>
    <w:rsid w:val="00E146A2"/>
    <w:rsid w:val="00E14814"/>
    <w:rsid w:val="00E148AB"/>
    <w:rsid w:val="00E15878"/>
    <w:rsid w:val="00E1591B"/>
    <w:rsid w:val="00E15EE3"/>
    <w:rsid w:val="00E1647A"/>
    <w:rsid w:val="00E1674A"/>
    <w:rsid w:val="00E16A50"/>
    <w:rsid w:val="00E249D5"/>
    <w:rsid w:val="00E25017"/>
    <w:rsid w:val="00E26E8B"/>
    <w:rsid w:val="00E26F73"/>
    <w:rsid w:val="00E30201"/>
    <w:rsid w:val="00E30A34"/>
    <w:rsid w:val="00E31024"/>
    <w:rsid w:val="00E3210F"/>
    <w:rsid w:val="00E33C68"/>
    <w:rsid w:val="00E34EEB"/>
    <w:rsid w:val="00E3687C"/>
    <w:rsid w:val="00E414F8"/>
    <w:rsid w:val="00E44EB9"/>
    <w:rsid w:val="00E450DB"/>
    <w:rsid w:val="00E45BDC"/>
    <w:rsid w:val="00E460B7"/>
    <w:rsid w:val="00E46358"/>
    <w:rsid w:val="00E46EDA"/>
    <w:rsid w:val="00E471DC"/>
    <w:rsid w:val="00E50EB4"/>
    <w:rsid w:val="00E513F8"/>
    <w:rsid w:val="00E5239B"/>
    <w:rsid w:val="00E532FC"/>
    <w:rsid w:val="00E53E1F"/>
    <w:rsid w:val="00E54061"/>
    <w:rsid w:val="00E54EC9"/>
    <w:rsid w:val="00E559B4"/>
    <w:rsid w:val="00E55BB0"/>
    <w:rsid w:val="00E56277"/>
    <w:rsid w:val="00E609E5"/>
    <w:rsid w:val="00E60F27"/>
    <w:rsid w:val="00E6118A"/>
    <w:rsid w:val="00E64D93"/>
    <w:rsid w:val="00E657CA"/>
    <w:rsid w:val="00E65C11"/>
    <w:rsid w:val="00E65EDB"/>
    <w:rsid w:val="00E66927"/>
    <w:rsid w:val="00E677B8"/>
    <w:rsid w:val="00E67E9E"/>
    <w:rsid w:val="00E67FA1"/>
    <w:rsid w:val="00E7115E"/>
    <w:rsid w:val="00E71C60"/>
    <w:rsid w:val="00E7387D"/>
    <w:rsid w:val="00E73D53"/>
    <w:rsid w:val="00E740EA"/>
    <w:rsid w:val="00E75111"/>
    <w:rsid w:val="00E75ED0"/>
    <w:rsid w:val="00E77296"/>
    <w:rsid w:val="00E8183B"/>
    <w:rsid w:val="00E82A65"/>
    <w:rsid w:val="00E836E6"/>
    <w:rsid w:val="00E852BC"/>
    <w:rsid w:val="00E853B9"/>
    <w:rsid w:val="00E858A0"/>
    <w:rsid w:val="00E87527"/>
    <w:rsid w:val="00E87EF7"/>
    <w:rsid w:val="00E90EA5"/>
    <w:rsid w:val="00E91460"/>
    <w:rsid w:val="00E91E78"/>
    <w:rsid w:val="00E92112"/>
    <w:rsid w:val="00E93763"/>
    <w:rsid w:val="00E9618D"/>
    <w:rsid w:val="00E96518"/>
    <w:rsid w:val="00E96A0E"/>
    <w:rsid w:val="00E96C4C"/>
    <w:rsid w:val="00E974EF"/>
    <w:rsid w:val="00EA1BD5"/>
    <w:rsid w:val="00EA2AAE"/>
    <w:rsid w:val="00EA2EC0"/>
    <w:rsid w:val="00EA32A3"/>
    <w:rsid w:val="00EA427A"/>
    <w:rsid w:val="00EA70CA"/>
    <w:rsid w:val="00EA7166"/>
    <w:rsid w:val="00EA723B"/>
    <w:rsid w:val="00EA7B7B"/>
    <w:rsid w:val="00EA7D29"/>
    <w:rsid w:val="00EB06D1"/>
    <w:rsid w:val="00EB2663"/>
    <w:rsid w:val="00EB2715"/>
    <w:rsid w:val="00EB4079"/>
    <w:rsid w:val="00EB4768"/>
    <w:rsid w:val="00EB6350"/>
    <w:rsid w:val="00EB687A"/>
    <w:rsid w:val="00EB695B"/>
    <w:rsid w:val="00EC098D"/>
    <w:rsid w:val="00EC23AF"/>
    <w:rsid w:val="00EC2F62"/>
    <w:rsid w:val="00EC347F"/>
    <w:rsid w:val="00EC4652"/>
    <w:rsid w:val="00EC4D95"/>
    <w:rsid w:val="00EC62EB"/>
    <w:rsid w:val="00EC6E9F"/>
    <w:rsid w:val="00EC76B7"/>
    <w:rsid w:val="00ED44F0"/>
    <w:rsid w:val="00ED4B33"/>
    <w:rsid w:val="00ED5131"/>
    <w:rsid w:val="00ED5993"/>
    <w:rsid w:val="00ED60F3"/>
    <w:rsid w:val="00ED79BB"/>
    <w:rsid w:val="00ED7CC8"/>
    <w:rsid w:val="00ED7DD6"/>
    <w:rsid w:val="00ED7FCC"/>
    <w:rsid w:val="00EE060B"/>
    <w:rsid w:val="00EE12A3"/>
    <w:rsid w:val="00EE15A1"/>
    <w:rsid w:val="00EE21AF"/>
    <w:rsid w:val="00EE2A7C"/>
    <w:rsid w:val="00EE2C42"/>
    <w:rsid w:val="00EE341B"/>
    <w:rsid w:val="00EE4453"/>
    <w:rsid w:val="00EE55C0"/>
    <w:rsid w:val="00EE5FCE"/>
    <w:rsid w:val="00EE678B"/>
    <w:rsid w:val="00EE6BBD"/>
    <w:rsid w:val="00EE6E1E"/>
    <w:rsid w:val="00EE705F"/>
    <w:rsid w:val="00EE7BB8"/>
    <w:rsid w:val="00EF0778"/>
    <w:rsid w:val="00EF1462"/>
    <w:rsid w:val="00EF2D79"/>
    <w:rsid w:val="00EF3084"/>
    <w:rsid w:val="00EF33D0"/>
    <w:rsid w:val="00EF3F02"/>
    <w:rsid w:val="00EF54B1"/>
    <w:rsid w:val="00EF54FD"/>
    <w:rsid w:val="00EF7A66"/>
    <w:rsid w:val="00F02A0D"/>
    <w:rsid w:val="00F0428F"/>
    <w:rsid w:val="00F07F0D"/>
    <w:rsid w:val="00F11516"/>
    <w:rsid w:val="00F125B4"/>
    <w:rsid w:val="00F12ABD"/>
    <w:rsid w:val="00F13112"/>
    <w:rsid w:val="00F134D5"/>
    <w:rsid w:val="00F141D1"/>
    <w:rsid w:val="00F16FE6"/>
    <w:rsid w:val="00F20DFE"/>
    <w:rsid w:val="00F218B3"/>
    <w:rsid w:val="00F238BD"/>
    <w:rsid w:val="00F240D1"/>
    <w:rsid w:val="00F24992"/>
    <w:rsid w:val="00F24D43"/>
    <w:rsid w:val="00F30DBD"/>
    <w:rsid w:val="00F315D4"/>
    <w:rsid w:val="00F32700"/>
    <w:rsid w:val="00F32F2F"/>
    <w:rsid w:val="00F32F6E"/>
    <w:rsid w:val="00F33870"/>
    <w:rsid w:val="00F33F3F"/>
    <w:rsid w:val="00F34FF6"/>
    <w:rsid w:val="00F35A95"/>
    <w:rsid w:val="00F35BDD"/>
    <w:rsid w:val="00F35EF0"/>
    <w:rsid w:val="00F3781F"/>
    <w:rsid w:val="00F403FD"/>
    <w:rsid w:val="00F406B4"/>
    <w:rsid w:val="00F41E72"/>
    <w:rsid w:val="00F420BE"/>
    <w:rsid w:val="00F43480"/>
    <w:rsid w:val="00F443EB"/>
    <w:rsid w:val="00F45BDF"/>
    <w:rsid w:val="00F46DD6"/>
    <w:rsid w:val="00F4783A"/>
    <w:rsid w:val="00F479B6"/>
    <w:rsid w:val="00F50300"/>
    <w:rsid w:val="00F50AE6"/>
    <w:rsid w:val="00F52A28"/>
    <w:rsid w:val="00F5414B"/>
    <w:rsid w:val="00F56268"/>
    <w:rsid w:val="00F56CD4"/>
    <w:rsid w:val="00F56E39"/>
    <w:rsid w:val="00F57BCC"/>
    <w:rsid w:val="00F6121B"/>
    <w:rsid w:val="00F623E9"/>
    <w:rsid w:val="00F635CD"/>
    <w:rsid w:val="00F636CA"/>
    <w:rsid w:val="00F63730"/>
    <w:rsid w:val="00F63951"/>
    <w:rsid w:val="00F63C86"/>
    <w:rsid w:val="00F65060"/>
    <w:rsid w:val="00F653B7"/>
    <w:rsid w:val="00F65CDD"/>
    <w:rsid w:val="00F66D34"/>
    <w:rsid w:val="00F70C99"/>
    <w:rsid w:val="00F72AE7"/>
    <w:rsid w:val="00F72B71"/>
    <w:rsid w:val="00F75765"/>
    <w:rsid w:val="00F761F6"/>
    <w:rsid w:val="00F766BE"/>
    <w:rsid w:val="00F770A6"/>
    <w:rsid w:val="00F77EB9"/>
    <w:rsid w:val="00F80635"/>
    <w:rsid w:val="00F80E60"/>
    <w:rsid w:val="00F80F7B"/>
    <w:rsid w:val="00F8115F"/>
    <w:rsid w:val="00F8150E"/>
    <w:rsid w:val="00F815D1"/>
    <w:rsid w:val="00F81E7E"/>
    <w:rsid w:val="00F81F0F"/>
    <w:rsid w:val="00F825F4"/>
    <w:rsid w:val="00F838DF"/>
    <w:rsid w:val="00F83EE3"/>
    <w:rsid w:val="00F92AA1"/>
    <w:rsid w:val="00F932DE"/>
    <w:rsid w:val="00F963DD"/>
    <w:rsid w:val="00F9641A"/>
    <w:rsid w:val="00F97004"/>
    <w:rsid w:val="00FA00FB"/>
    <w:rsid w:val="00FA067D"/>
    <w:rsid w:val="00FA09FF"/>
    <w:rsid w:val="00FA1767"/>
    <w:rsid w:val="00FA1B5F"/>
    <w:rsid w:val="00FA1D79"/>
    <w:rsid w:val="00FA2045"/>
    <w:rsid w:val="00FA21D0"/>
    <w:rsid w:val="00FA24DE"/>
    <w:rsid w:val="00FA49BD"/>
    <w:rsid w:val="00FA4B20"/>
    <w:rsid w:val="00FA4B26"/>
    <w:rsid w:val="00FA65FD"/>
    <w:rsid w:val="00FA673B"/>
    <w:rsid w:val="00FA7A66"/>
    <w:rsid w:val="00FB1671"/>
    <w:rsid w:val="00FB1AA9"/>
    <w:rsid w:val="00FB33D5"/>
    <w:rsid w:val="00FB4B5A"/>
    <w:rsid w:val="00FB5963"/>
    <w:rsid w:val="00FB5DAA"/>
    <w:rsid w:val="00FB6476"/>
    <w:rsid w:val="00FB7C84"/>
    <w:rsid w:val="00FC04B9"/>
    <w:rsid w:val="00FC04D5"/>
    <w:rsid w:val="00FC09D8"/>
    <w:rsid w:val="00FC0D14"/>
    <w:rsid w:val="00FC121E"/>
    <w:rsid w:val="00FC161A"/>
    <w:rsid w:val="00FC23D5"/>
    <w:rsid w:val="00FC293F"/>
    <w:rsid w:val="00FC3226"/>
    <w:rsid w:val="00FC4337"/>
    <w:rsid w:val="00FC4C1A"/>
    <w:rsid w:val="00FC4DA5"/>
    <w:rsid w:val="00FC628F"/>
    <w:rsid w:val="00FC6468"/>
    <w:rsid w:val="00FC6D49"/>
    <w:rsid w:val="00FC6EC7"/>
    <w:rsid w:val="00FC7399"/>
    <w:rsid w:val="00FC7E41"/>
    <w:rsid w:val="00FD1569"/>
    <w:rsid w:val="00FD21C5"/>
    <w:rsid w:val="00FD3C4D"/>
    <w:rsid w:val="00FD4922"/>
    <w:rsid w:val="00FD5ADF"/>
    <w:rsid w:val="00FD6461"/>
    <w:rsid w:val="00FE010F"/>
    <w:rsid w:val="00FE0281"/>
    <w:rsid w:val="00FE227B"/>
    <w:rsid w:val="00FE61F3"/>
    <w:rsid w:val="00FE7083"/>
    <w:rsid w:val="00FF019F"/>
    <w:rsid w:val="00FF0C8A"/>
    <w:rsid w:val="00FF1B2A"/>
    <w:rsid w:val="00FF2160"/>
    <w:rsid w:val="00FF2E31"/>
    <w:rsid w:val="00FF30DE"/>
    <w:rsid w:val="00FF49CD"/>
    <w:rsid w:val="00FF4A1D"/>
    <w:rsid w:val="00FF644B"/>
    <w:rsid w:val="00FF729D"/>
    <w:rsid w:val="00FF733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normaltextrun">
    <w:name w:val="normaltextrun"/>
    <w:basedOn w:val="DefaultParagraphFont"/>
    <w:rsid w:val="002E6EE0"/>
  </w:style>
  <w:style w:type="character" w:customStyle="1" w:styleId="eop">
    <w:name w:val="eop"/>
    <w:basedOn w:val="DefaultParagraphFont"/>
    <w:rsid w:val="002E6EE0"/>
  </w:style>
  <w:style w:type="character" w:customStyle="1" w:styleId="UnresolvedMention2">
    <w:name w:val="Unresolved Mention2"/>
    <w:basedOn w:val="DefaultParagraphFont"/>
    <w:uiPriority w:val="99"/>
    <w:semiHidden/>
    <w:unhideWhenUsed/>
    <w:rsid w:val="00875E7D"/>
    <w:rPr>
      <w:color w:val="605E5C"/>
      <w:shd w:val="clear" w:color="auto" w:fill="E1DFDD"/>
    </w:rPr>
  </w:style>
  <w:style w:type="paragraph" w:customStyle="1" w:styleId="EndNoteBibliographyTitle">
    <w:name w:val="EndNote Bibliography Title"/>
    <w:basedOn w:val="Normal"/>
    <w:link w:val="EndNoteBibliographyTitleChar"/>
    <w:rsid w:val="002A53C8"/>
    <w:pPr>
      <w:jc w:val="center"/>
    </w:pPr>
    <w:rPr>
      <w:noProof/>
    </w:rPr>
  </w:style>
  <w:style w:type="character" w:customStyle="1" w:styleId="ListParagraphChar">
    <w:name w:val="List Paragraph Char"/>
    <w:basedOn w:val="DefaultParagraphFont"/>
    <w:link w:val="ListParagraph"/>
    <w:uiPriority w:val="34"/>
    <w:rsid w:val="002A53C8"/>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2A53C8"/>
    <w:rPr>
      <w:rFonts w:ascii="Calibri" w:hAnsi="Calibri" w:cs="Calibri"/>
      <w:noProof/>
      <w:color w:val="000000"/>
      <w:sz w:val="24"/>
      <w:szCs w:val="24"/>
    </w:rPr>
  </w:style>
  <w:style w:type="paragraph" w:customStyle="1" w:styleId="EndNoteBibliography">
    <w:name w:val="EndNote Bibliography"/>
    <w:basedOn w:val="Normal"/>
    <w:link w:val="EndNoteBibliographyChar"/>
    <w:rsid w:val="002A53C8"/>
    <w:rPr>
      <w:noProof/>
    </w:rPr>
  </w:style>
  <w:style w:type="character" w:customStyle="1" w:styleId="EndNoteBibliographyChar">
    <w:name w:val="EndNote Bibliography Char"/>
    <w:basedOn w:val="ListParagraphChar"/>
    <w:link w:val="EndNoteBibliography"/>
    <w:rsid w:val="002A53C8"/>
    <w:rPr>
      <w:rFonts w:ascii="Calibri" w:hAnsi="Calibri" w:cs="Calibri"/>
      <w:noProof/>
      <w:color w:val="000000"/>
      <w:sz w:val="24"/>
      <w:szCs w:val="24"/>
    </w:rPr>
  </w:style>
  <w:style w:type="character" w:customStyle="1" w:styleId="UnresolvedMention3">
    <w:name w:val="Unresolved Mention3"/>
    <w:basedOn w:val="DefaultParagraphFont"/>
    <w:uiPriority w:val="99"/>
    <w:semiHidden/>
    <w:unhideWhenUsed/>
    <w:rsid w:val="00457E09"/>
    <w:rPr>
      <w:color w:val="605E5C"/>
      <w:shd w:val="clear" w:color="auto" w:fill="E1DFDD"/>
    </w:rPr>
  </w:style>
  <w:style w:type="character" w:customStyle="1" w:styleId="UnresolvedMention4">
    <w:name w:val="Unresolved Mention4"/>
    <w:basedOn w:val="DefaultParagraphFont"/>
    <w:uiPriority w:val="99"/>
    <w:semiHidden/>
    <w:unhideWhenUsed/>
    <w:rsid w:val="003269C0"/>
    <w:rPr>
      <w:color w:val="605E5C"/>
      <w:shd w:val="clear" w:color="auto" w:fill="E1DFDD"/>
    </w:rPr>
  </w:style>
  <w:style w:type="character" w:styleId="UnresolvedMention">
    <w:name w:val="Unresolved Mention"/>
    <w:basedOn w:val="DefaultParagraphFont"/>
    <w:uiPriority w:val="99"/>
    <w:semiHidden/>
    <w:unhideWhenUsed/>
    <w:rsid w:val="00010BA6"/>
    <w:rPr>
      <w:color w:val="605E5C"/>
      <w:shd w:val="clear" w:color="auto" w:fill="E1DFDD"/>
    </w:rPr>
  </w:style>
  <w:style w:type="character" w:styleId="PlaceholderText">
    <w:name w:val="Placeholder Text"/>
    <w:basedOn w:val="DefaultParagraphFont"/>
    <w:uiPriority w:val="99"/>
    <w:semiHidden/>
    <w:rsid w:val="00E562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037">
      <w:bodyDiv w:val="1"/>
      <w:marLeft w:val="0"/>
      <w:marRight w:val="0"/>
      <w:marTop w:val="0"/>
      <w:marBottom w:val="0"/>
      <w:divBdr>
        <w:top w:val="none" w:sz="0" w:space="0" w:color="auto"/>
        <w:left w:val="none" w:sz="0" w:space="0" w:color="auto"/>
        <w:bottom w:val="none" w:sz="0" w:space="0" w:color="auto"/>
        <w:right w:val="none" w:sz="0" w:space="0" w:color="auto"/>
      </w:divBdr>
    </w:div>
    <w:div w:id="108233692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05724284">
      <w:bodyDiv w:val="1"/>
      <w:marLeft w:val="0"/>
      <w:marRight w:val="0"/>
      <w:marTop w:val="0"/>
      <w:marBottom w:val="0"/>
      <w:divBdr>
        <w:top w:val="none" w:sz="0" w:space="0" w:color="auto"/>
        <w:left w:val="none" w:sz="0" w:space="0" w:color="auto"/>
        <w:bottom w:val="none" w:sz="0" w:space="0" w:color="auto"/>
        <w:right w:val="none" w:sz="0" w:space="0" w:color="auto"/>
      </w:divBdr>
    </w:div>
    <w:div w:id="1612200169">
      <w:bodyDiv w:val="1"/>
      <w:marLeft w:val="0"/>
      <w:marRight w:val="0"/>
      <w:marTop w:val="0"/>
      <w:marBottom w:val="0"/>
      <w:divBdr>
        <w:top w:val="none" w:sz="0" w:space="0" w:color="auto"/>
        <w:left w:val="none" w:sz="0" w:space="0" w:color="auto"/>
        <w:bottom w:val="none" w:sz="0" w:space="0" w:color="auto"/>
        <w:right w:val="none" w:sz="0" w:space="0" w:color="auto"/>
      </w:divBdr>
      <w:divsChild>
        <w:div w:id="1248269180">
          <w:marLeft w:val="0"/>
          <w:marRight w:val="0"/>
          <w:marTop w:val="0"/>
          <w:marBottom w:val="0"/>
          <w:divBdr>
            <w:top w:val="none" w:sz="0" w:space="0" w:color="auto"/>
            <w:left w:val="none" w:sz="0" w:space="0" w:color="auto"/>
            <w:bottom w:val="none" w:sz="0" w:space="0" w:color="auto"/>
            <w:right w:val="none" w:sz="0" w:space="0" w:color="auto"/>
          </w:divBdr>
        </w:div>
        <w:div w:id="2058165759">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256357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172860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niosh/idlh/intridl4.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iha.org/public-resources/consumer-resources/topics-of-interest/ih-apps-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0260C1152A584B82CA867B7FC908BA" ma:contentTypeVersion="13" ma:contentTypeDescription="Create a new document." ma:contentTypeScope="" ma:versionID="d974f66ce44ac1e8ac982e7fe0ee56f9">
  <xsd:schema xmlns:xsd="http://www.w3.org/2001/XMLSchema" xmlns:xs="http://www.w3.org/2001/XMLSchema" xmlns:p="http://schemas.microsoft.com/office/2006/metadata/properties" xmlns:ns3="af4fa7a0-d594-4b66-8d9b-d1039baac844" xmlns:ns4="ce53148e-a024-452b-b852-a1084a09e689" targetNamespace="http://schemas.microsoft.com/office/2006/metadata/properties" ma:root="true" ma:fieldsID="d6185ec46ca0a87f992349b66af8965e" ns3:_="" ns4:_="">
    <xsd:import namespace="af4fa7a0-d594-4b66-8d9b-d1039baac844"/>
    <xsd:import namespace="ce53148e-a024-452b-b852-a1084a09e6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a7a0-d594-4b66-8d9b-d1039baac8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148e-a024-452b-b852-a1084a09e68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842A1-84DC-4243-83BF-66815A9539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4CAFA4-D583-4BDE-9F13-54433A2BD40E}">
  <ds:schemaRefs>
    <ds:schemaRef ds:uri="http://schemas.microsoft.com/sharepoint/v3/contenttype/forms"/>
  </ds:schemaRefs>
</ds:datastoreItem>
</file>

<file path=customXml/itemProps3.xml><?xml version="1.0" encoding="utf-8"?>
<ds:datastoreItem xmlns:ds="http://schemas.openxmlformats.org/officeDocument/2006/customXml" ds:itemID="{6931C52A-E15B-4065-9D49-0F41EAB50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fa7a0-d594-4b66-8d9b-d1039baac844"/>
    <ds:schemaRef ds:uri="ce53148e-a024-452b-b852-a1084a09e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7618</Words>
  <Characters>43427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50944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2019-09-23T22:27:00Z</dcterms:created>
  <dcterms:modified xsi:type="dcterms:W3CDTF">2019-09-24T14:23:00Z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0x010100360260C1152A584B82CA867B7FC908BA</vt:lpwstr>
  </property>
</Properties>
</file>