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31D54" w14:textId="77777777" w:rsidR="0007532F" w:rsidRPr="0007532F" w:rsidRDefault="0007532F" w:rsidP="0007532F">
      <w:pPr>
        <w:spacing w:after="160"/>
        <w:rPr>
          <w:rFonts w:ascii="Times New Roman" w:eastAsia="Times New Roman" w:hAnsi="Times New Roman" w:cs="Times New Roman"/>
          <w:b/>
          <w:bCs/>
          <w:u w:val="single"/>
        </w:rPr>
      </w:pPr>
      <w:r w:rsidRPr="0007532F">
        <w:rPr>
          <w:rFonts w:ascii="Calibri" w:eastAsia="Times New Roman" w:hAnsi="Calibri" w:cs="Calibri"/>
          <w:b/>
          <w:bCs/>
          <w:color w:val="000000"/>
          <w:sz w:val="22"/>
          <w:szCs w:val="22"/>
          <w:u w:val="single"/>
        </w:rPr>
        <w:t>JoVE60560R1 Rebuttal Document</w:t>
      </w:r>
    </w:p>
    <w:p w14:paraId="07BF4B45" w14:textId="714F2422" w:rsidR="0007532F" w:rsidRPr="00AD4CC1" w:rsidRDefault="0007532F" w:rsidP="0007532F">
      <w:pPr>
        <w:spacing w:after="160"/>
        <w:rPr>
          <w:rFonts w:ascii="Times New Roman" w:eastAsia="Times New Roman" w:hAnsi="Times New Roman" w:cs="Times New Roman"/>
          <w:b/>
          <w:bCs/>
          <w:u w:val="single"/>
        </w:rPr>
      </w:pPr>
      <w:r w:rsidRPr="0007532F">
        <w:rPr>
          <w:rFonts w:ascii="Calibri" w:eastAsia="Times New Roman" w:hAnsi="Calibri" w:cs="Calibri"/>
          <w:b/>
          <w:bCs/>
          <w:color w:val="000000"/>
          <w:sz w:val="22"/>
          <w:szCs w:val="22"/>
          <w:u w:val="single"/>
        </w:rPr>
        <w:t>“In Vivo Mouse Model of Spinal Implant Infection”</w:t>
      </w:r>
    </w:p>
    <w:p w14:paraId="616C305D" w14:textId="77777777" w:rsidR="00AD4CC1" w:rsidRDefault="00AD4CC1" w:rsidP="0007532F">
      <w:pPr>
        <w:spacing w:after="160"/>
        <w:rPr>
          <w:rFonts w:ascii="Calibri" w:eastAsia="Times New Roman" w:hAnsi="Calibri" w:cs="Calibri"/>
          <w:color w:val="000000"/>
          <w:sz w:val="22"/>
          <w:szCs w:val="22"/>
        </w:rPr>
      </w:pPr>
    </w:p>
    <w:p w14:paraId="50B74D83" w14:textId="042A2F7B" w:rsidR="0007532F" w:rsidRPr="0007532F" w:rsidRDefault="0007532F" w:rsidP="0007532F">
      <w:pPr>
        <w:spacing w:after="160"/>
        <w:rPr>
          <w:rFonts w:ascii="Times New Roman" w:eastAsia="Times New Roman" w:hAnsi="Times New Roman" w:cs="Times New Roman"/>
        </w:rPr>
      </w:pPr>
      <w:r w:rsidRPr="0007532F">
        <w:rPr>
          <w:rFonts w:ascii="Calibri" w:eastAsia="Times New Roman" w:hAnsi="Calibri" w:cs="Calibri"/>
          <w:color w:val="000000"/>
          <w:sz w:val="22"/>
          <w:szCs w:val="22"/>
        </w:rPr>
        <w:t>Dear Editorial Committee,</w:t>
      </w:r>
    </w:p>
    <w:p w14:paraId="23258451" w14:textId="77777777" w:rsidR="0007532F" w:rsidRPr="0007532F" w:rsidRDefault="0007532F" w:rsidP="0007532F">
      <w:pPr>
        <w:spacing w:after="160"/>
        <w:rPr>
          <w:rFonts w:ascii="Times New Roman" w:eastAsia="Times New Roman" w:hAnsi="Times New Roman" w:cs="Times New Roman"/>
        </w:rPr>
      </w:pPr>
      <w:r w:rsidRPr="0007532F">
        <w:rPr>
          <w:rFonts w:ascii="Calibri" w:eastAsia="Times New Roman" w:hAnsi="Calibri" w:cs="Calibri"/>
          <w:color w:val="000000"/>
          <w:sz w:val="22"/>
          <w:szCs w:val="22"/>
        </w:rPr>
        <w:t> </w:t>
      </w:r>
    </w:p>
    <w:p w14:paraId="47344739" w14:textId="6B56A998" w:rsidR="00AD4CC1" w:rsidRPr="00AD4CC1" w:rsidRDefault="0007532F" w:rsidP="0007532F">
      <w:pPr>
        <w:spacing w:after="160"/>
        <w:rPr>
          <w:rFonts w:ascii="Times New Roman" w:eastAsia="Times New Roman" w:hAnsi="Times New Roman" w:cs="Times New Roman"/>
        </w:rPr>
      </w:pPr>
      <w:r w:rsidRPr="0007532F">
        <w:rPr>
          <w:rFonts w:ascii="Calibri" w:eastAsia="Times New Roman" w:hAnsi="Calibri" w:cs="Calibri"/>
          <w:color w:val="000000"/>
          <w:sz w:val="22"/>
          <w:szCs w:val="22"/>
        </w:rPr>
        <w:t xml:space="preserve">Thank you very much </w:t>
      </w:r>
      <w:r w:rsidR="00AD4CC1">
        <w:rPr>
          <w:rFonts w:ascii="Calibri" w:eastAsia="Times New Roman" w:hAnsi="Calibri" w:cs="Calibri"/>
          <w:color w:val="000000"/>
          <w:sz w:val="22"/>
          <w:szCs w:val="22"/>
        </w:rPr>
        <w:t>for your thoughtful comments</w:t>
      </w:r>
      <w:r w:rsidRPr="0007532F">
        <w:rPr>
          <w:rFonts w:ascii="Calibri" w:eastAsia="Times New Roman" w:hAnsi="Calibri" w:cs="Calibri"/>
          <w:color w:val="000000"/>
          <w:sz w:val="22"/>
          <w:szCs w:val="22"/>
        </w:rPr>
        <w:t>.</w:t>
      </w:r>
      <w:r w:rsidR="00AD4CC1">
        <w:rPr>
          <w:rFonts w:ascii="Times New Roman" w:eastAsia="Times New Roman" w:hAnsi="Times New Roman" w:cs="Times New Roman"/>
        </w:rPr>
        <w:t xml:space="preserve"> </w:t>
      </w:r>
      <w:bookmarkStart w:id="0" w:name="_GoBack"/>
      <w:bookmarkEnd w:id="0"/>
      <w:r w:rsidR="00AD4CC1">
        <w:rPr>
          <w:rFonts w:ascii="Calibri" w:eastAsia="Times New Roman" w:hAnsi="Calibri" w:cs="Calibri"/>
          <w:color w:val="000000"/>
          <w:sz w:val="22"/>
          <w:szCs w:val="22"/>
        </w:rPr>
        <w:t xml:space="preserve">The following changes described in </w:t>
      </w:r>
      <w:r w:rsidR="00AD4CC1" w:rsidRPr="00AD4CC1">
        <w:rPr>
          <w:rFonts w:ascii="Calibri" w:eastAsia="Times New Roman" w:hAnsi="Calibri" w:cs="Calibri"/>
          <w:b/>
          <w:color w:val="000000"/>
          <w:sz w:val="22"/>
          <w:szCs w:val="22"/>
        </w:rPr>
        <w:t>bold</w:t>
      </w:r>
      <w:r w:rsidR="00AD4CC1">
        <w:rPr>
          <w:rFonts w:ascii="Calibri" w:eastAsia="Times New Roman" w:hAnsi="Calibri" w:cs="Calibri"/>
          <w:color w:val="000000"/>
          <w:sz w:val="22"/>
          <w:szCs w:val="22"/>
        </w:rPr>
        <w:t xml:space="preserve"> have been made to the revised manuscript according to your comments enumerated here:</w:t>
      </w:r>
    </w:p>
    <w:p w14:paraId="0F3F9F4E" w14:textId="2D207592" w:rsidR="00AD4CC1" w:rsidRPr="00AD4CC1" w:rsidRDefault="00AD4CC1" w:rsidP="00AD4CC1">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Editorial comments:</w:t>
      </w:r>
    </w:p>
    <w:p w14:paraId="16CF3234" w14:textId="49BB5D59" w:rsidR="00AD4CC1" w:rsidRPr="00AD4CC1" w:rsidRDefault="00AD4CC1" w:rsidP="00AD4CC1">
      <w:pPr>
        <w:pStyle w:val="ListParagraph"/>
        <w:numPr>
          <w:ilvl w:val="0"/>
          <w:numId w:val="1"/>
        </w:numPr>
        <w:spacing w:after="160"/>
        <w:rPr>
          <w:rFonts w:ascii="Calibri" w:eastAsia="Times New Roman" w:hAnsi="Calibri" w:cs="Calibri"/>
          <w:color w:val="000000"/>
          <w:sz w:val="22"/>
          <w:szCs w:val="22"/>
        </w:rPr>
      </w:pPr>
      <w:r w:rsidRPr="00AD4CC1">
        <w:rPr>
          <w:rFonts w:ascii="Calibri" w:eastAsia="Times New Roman" w:hAnsi="Calibri" w:cs="Calibri"/>
          <w:color w:val="000000"/>
          <w:sz w:val="22"/>
          <w:szCs w:val="22"/>
        </w:rPr>
        <w:t xml:space="preserve">With the new revisions (and formatted per </w:t>
      </w:r>
      <w:proofErr w:type="spellStart"/>
      <w:r w:rsidRPr="00AD4CC1">
        <w:rPr>
          <w:rFonts w:ascii="Calibri" w:eastAsia="Times New Roman" w:hAnsi="Calibri" w:cs="Calibri"/>
          <w:color w:val="000000"/>
          <w:sz w:val="22"/>
          <w:szCs w:val="22"/>
        </w:rPr>
        <w:t>JoVE</w:t>
      </w:r>
      <w:proofErr w:type="spellEnd"/>
      <w:r w:rsidRPr="00AD4CC1">
        <w:rPr>
          <w:rFonts w:ascii="Calibri" w:eastAsia="Times New Roman" w:hAnsi="Calibri" w:cs="Calibri"/>
          <w:color w:val="000000"/>
          <w:sz w:val="22"/>
          <w:szCs w:val="22"/>
        </w:rPr>
        <w:t xml:space="preserve"> guidelines, see attached), the protocol is over 2.75 pages, our limit for filming. Please highlight 2.75 pages or less, including headers and spacing, for filming.</w:t>
      </w:r>
    </w:p>
    <w:p w14:paraId="49908E99" w14:textId="7EFF2BF0" w:rsidR="00AD4CC1" w:rsidRPr="00AD4CC1" w:rsidRDefault="00AD4CC1" w:rsidP="00AD4CC1">
      <w:pPr>
        <w:spacing w:after="160"/>
        <w:rPr>
          <w:rFonts w:ascii="Calibri" w:eastAsia="Times New Roman" w:hAnsi="Calibri" w:cs="Calibri"/>
          <w:b/>
          <w:color w:val="000000"/>
          <w:sz w:val="22"/>
          <w:szCs w:val="22"/>
        </w:rPr>
      </w:pPr>
      <w:r w:rsidRPr="00AD4CC1">
        <w:rPr>
          <w:rFonts w:ascii="Calibri" w:eastAsia="Times New Roman" w:hAnsi="Calibri" w:cs="Calibri"/>
          <w:b/>
          <w:color w:val="000000"/>
          <w:sz w:val="22"/>
          <w:szCs w:val="22"/>
        </w:rPr>
        <w:t>Protocol highlighted in yellow with less than 2.75 pages included for filming</w:t>
      </w:r>
    </w:p>
    <w:p w14:paraId="7F920384" w14:textId="4ECFBE49" w:rsidR="00AD4CC1" w:rsidRPr="00AD4CC1" w:rsidRDefault="00AD4CC1" w:rsidP="0007532F">
      <w:pPr>
        <w:pStyle w:val="ListParagraph"/>
        <w:numPr>
          <w:ilvl w:val="0"/>
          <w:numId w:val="1"/>
        </w:numPr>
        <w:spacing w:after="160"/>
        <w:rPr>
          <w:rFonts w:ascii="Calibri" w:eastAsia="Times New Roman" w:hAnsi="Calibri" w:cs="Calibri"/>
          <w:color w:val="000000"/>
          <w:sz w:val="22"/>
          <w:szCs w:val="22"/>
        </w:rPr>
      </w:pPr>
      <w:r w:rsidRPr="00AD4CC1">
        <w:rPr>
          <w:rFonts w:ascii="Calibri" w:eastAsia="Times New Roman" w:hAnsi="Calibri" w:cs="Calibri"/>
          <w:color w:val="000000"/>
          <w:sz w:val="22"/>
          <w:szCs w:val="22"/>
        </w:rPr>
        <w:t>It may be best to address reviewer 1’s comments about tracking other outcomes. The protocol does not need to be altered, but a few sentences in the Discussion could be added.</w:t>
      </w:r>
    </w:p>
    <w:p w14:paraId="53C5C610" w14:textId="77777777" w:rsidR="00AD4CC1" w:rsidRPr="0007532F" w:rsidRDefault="00AD4CC1" w:rsidP="00AD4CC1">
      <w:pPr>
        <w:spacing w:after="160"/>
        <w:ind w:firstLine="360"/>
        <w:rPr>
          <w:rFonts w:ascii="Times New Roman" w:eastAsia="Times New Roman" w:hAnsi="Times New Roman" w:cs="Times New Roman"/>
        </w:rPr>
      </w:pPr>
      <w:r w:rsidRPr="0007532F">
        <w:rPr>
          <w:rFonts w:ascii="Calibri" w:eastAsia="Times New Roman" w:hAnsi="Calibri" w:cs="Calibri"/>
          <w:color w:val="000000"/>
          <w:sz w:val="22"/>
          <w:szCs w:val="22"/>
        </w:rPr>
        <w:t>Reviewer #1:</w:t>
      </w:r>
    </w:p>
    <w:p w14:paraId="3D8B06EB" w14:textId="6EF33821" w:rsidR="00AD4CC1" w:rsidRPr="00AD4CC1" w:rsidRDefault="00AD4CC1" w:rsidP="00AD4CC1">
      <w:pPr>
        <w:spacing w:after="160"/>
        <w:ind w:left="360"/>
        <w:rPr>
          <w:rFonts w:ascii="Times New Roman" w:eastAsia="Times New Roman" w:hAnsi="Times New Roman" w:cs="Times New Roman"/>
        </w:rPr>
      </w:pPr>
      <w:r w:rsidRPr="0007532F">
        <w:rPr>
          <w:rFonts w:ascii="Calibri" w:eastAsia="Times New Roman" w:hAnsi="Calibri" w:cs="Calibri"/>
          <w:color w:val="000000"/>
          <w:sz w:val="22"/>
          <w:szCs w:val="22"/>
        </w:rPr>
        <w:t xml:space="preserve">The manuscript by Kelley et al entitled "In Vivo Mouse Model of Spinal Implant Infection" is a preliminary study of potential interest. The strength of the study is its focus on the spine, which is underrepresented in the literature of musculoskeletal infections due to technical challenges in generating reproducible quantitative outcomes and the health and wellness of experimental animals during the infection study period. Thus, a rigorous </w:t>
      </w:r>
      <w:proofErr w:type="spellStart"/>
      <w:r w:rsidRPr="0007532F">
        <w:rPr>
          <w:rFonts w:ascii="Calibri" w:eastAsia="Times New Roman" w:hAnsi="Calibri" w:cs="Calibri"/>
          <w:color w:val="000000"/>
          <w:sz w:val="22"/>
          <w:szCs w:val="22"/>
        </w:rPr>
        <w:t>JoVE</w:t>
      </w:r>
      <w:proofErr w:type="spellEnd"/>
      <w:r w:rsidRPr="0007532F">
        <w:rPr>
          <w:rFonts w:ascii="Calibri" w:eastAsia="Times New Roman" w:hAnsi="Calibri" w:cs="Calibri"/>
          <w:color w:val="000000"/>
          <w:sz w:val="22"/>
          <w:szCs w:val="22"/>
        </w:rPr>
        <w:t xml:space="preserve"> article with surgical details with radiology on how to reproducibly generate SII of a particular segment (e.g. L4-L5) with quantitative outcomes on vertebral </w:t>
      </w:r>
      <w:proofErr w:type="spellStart"/>
      <w:r w:rsidRPr="0007532F">
        <w:rPr>
          <w:rFonts w:ascii="Calibri" w:eastAsia="Times New Roman" w:hAnsi="Calibri" w:cs="Calibri"/>
          <w:color w:val="000000"/>
          <w:sz w:val="22"/>
          <w:szCs w:val="22"/>
        </w:rPr>
        <w:t>osteolysis</w:t>
      </w:r>
      <w:proofErr w:type="spellEnd"/>
      <w:r w:rsidRPr="0007532F">
        <w:rPr>
          <w:rFonts w:ascii="Calibri" w:eastAsia="Times New Roman" w:hAnsi="Calibri" w:cs="Calibri"/>
          <w:color w:val="000000"/>
          <w:sz w:val="22"/>
          <w:szCs w:val="22"/>
        </w:rPr>
        <w:t xml:space="preserve">, disc degeneration, </w:t>
      </w:r>
      <w:proofErr w:type="gramStart"/>
      <w:r w:rsidRPr="0007532F">
        <w:rPr>
          <w:rFonts w:ascii="Calibri" w:eastAsia="Times New Roman" w:hAnsi="Calibri" w:cs="Calibri"/>
          <w:color w:val="000000"/>
          <w:sz w:val="22"/>
          <w:szCs w:val="22"/>
        </w:rPr>
        <w:t>soft</w:t>
      </w:r>
      <w:proofErr w:type="gramEnd"/>
      <w:r w:rsidRPr="0007532F">
        <w:rPr>
          <w:rFonts w:ascii="Calibri" w:eastAsia="Times New Roman" w:hAnsi="Calibri" w:cs="Calibri"/>
          <w:color w:val="000000"/>
          <w:sz w:val="22"/>
          <w:szCs w:val="22"/>
        </w:rPr>
        <w:t xml:space="preserve"> tissue infection and implant biofilm could be a high-impact article. Unfortunately, this study does not go beyond longitudinal BLI and CFU outcomes, which are now routine in this field.</w:t>
      </w:r>
    </w:p>
    <w:p w14:paraId="00AC621A" w14:textId="213E7295" w:rsidR="00AD4CC1" w:rsidRPr="00AD4CC1" w:rsidRDefault="00AD4CC1" w:rsidP="0007532F">
      <w:pPr>
        <w:spacing w:after="160"/>
        <w:rPr>
          <w:rFonts w:ascii="Calibri" w:eastAsia="Times New Roman" w:hAnsi="Calibri" w:cs="Calibri"/>
          <w:b/>
          <w:color w:val="000000"/>
          <w:sz w:val="22"/>
          <w:szCs w:val="22"/>
        </w:rPr>
      </w:pPr>
      <w:r w:rsidRPr="00AD4CC1">
        <w:rPr>
          <w:rFonts w:ascii="Calibri" w:eastAsia="Times New Roman" w:hAnsi="Calibri" w:cs="Calibri"/>
          <w:b/>
          <w:color w:val="000000"/>
          <w:sz w:val="22"/>
          <w:szCs w:val="22"/>
        </w:rPr>
        <w:t xml:space="preserve">The following was added to the manuscript: </w:t>
      </w:r>
    </w:p>
    <w:p w14:paraId="055900F0" w14:textId="0FBBC04C" w:rsidR="00AD4CC1" w:rsidRPr="00AD4CC1" w:rsidRDefault="00AD4CC1" w:rsidP="0007532F">
      <w:pPr>
        <w:spacing w:after="160"/>
        <w:rPr>
          <w:rFonts w:ascii="Calibri" w:eastAsia="Times New Roman" w:hAnsi="Calibri" w:cs="Calibri"/>
          <w:b/>
          <w:color w:val="000000"/>
          <w:sz w:val="22"/>
          <w:szCs w:val="22"/>
        </w:rPr>
      </w:pPr>
      <w:r w:rsidRPr="00AD4CC1">
        <w:rPr>
          <w:rFonts w:ascii="Calibri" w:eastAsia="Times New Roman" w:hAnsi="Calibri" w:cs="Calibri"/>
          <w:b/>
          <w:color w:val="000000"/>
          <w:sz w:val="22"/>
          <w:szCs w:val="22"/>
        </w:rPr>
        <w:t xml:space="preserve">Line 334: Additional methodologies may be utilized to complement those described in the protocol to address processes such as vertebral </w:t>
      </w:r>
      <w:proofErr w:type="spellStart"/>
      <w:r w:rsidRPr="00AD4CC1">
        <w:rPr>
          <w:rFonts w:ascii="Calibri" w:eastAsia="Times New Roman" w:hAnsi="Calibri" w:cs="Calibri"/>
          <w:b/>
          <w:color w:val="000000"/>
          <w:sz w:val="22"/>
          <w:szCs w:val="22"/>
        </w:rPr>
        <w:t>osteolysis</w:t>
      </w:r>
      <w:proofErr w:type="spellEnd"/>
      <w:r w:rsidRPr="00AD4CC1">
        <w:rPr>
          <w:rFonts w:ascii="Calibri" w:eastAsia="Times New Roman" w:hAnsi="Calibri" w:cs="Calibri"/>
          <w:b/>
          <w:color w:val="000000"/>
          <w:sz w:val="22"/>
          <w:szCs w:val="22"/>
        </w:rPr>
        <w:t>, disc degeneration, soft tissue infection, and implant biofilm infection. Techniques that provide quantitative outcomes in these processes may include but are not limited to:  micro-computed tomography, magnetic resonance imaging, real time quantitative PCR, serology, histology, immunohistochemistry, and variable pressure scanning electron microscopy.</w:t>
      </w:r>
    </w:p>
    <w:p w14:paraId="22BADCD0" w14:textId="0E1F1F35" w:rsidR="0007532F" w:rsidRPr="0007532F" w:rsidRDefault="0007532F" w:rsidP="0007532F">
      <w:pPr>
        <w:spacing w:after="160"/>
        <w:rPr>
          <w:rFonts w:ascii="Times New Roman" w:eastAsia="Times New Roman" w:hAnsi="Times New Roman" w:cs="Times New Roman"/>
        </w:rPr>
      </w:pPr>
    </w:p>
    <w:p w14:paraId="75B5D8AC" w14:textId="77777777" w:rsidR="0007532F" w:rsidRPr="0007532F" w:rsidRDefault="0007532F" w:rsidP="0007532F">
      <w:pPr>
        <w:spacing w:after="160"/>
        <w:rPr>
          <w:rFonts w:ascii="Times New Roman" w:eastAsia="Times New Roman" w:hAnsi="Times New Roman" w:cs="Times New Roman"/>
        </w:rPr>
      </w:pPr>
      <w:r w:rsidRPr="0007532F">
        <w:rPr>
          <w:rFonts w:ascii="Calibri" w:eastAsia="Times New Roman" w:hAnsi="Calibri" w:cs="Calibri"/>
          <w:color w:val="000000"/>
          <w:sz w:val="22"/>
          <w:szCs w:val="22"/>
        </w:rPr>
        <w:t>Sincerely,</w:t>
      </w:r>
    </w:p>
    <w:p w14:paraId="5C4638C4" w14:textId="77777777" w:rsidR="0007532F" w:rsidRPr="0007532F" w:rsidRDefault="0007532F" w:rsidP="0007532F">
      <w:pPr>
        <w:spacing w:after="160"/>
        <w:rPr>
          <w:rFonts w:ascii="Times New Roman" w:eastAsia="Times New Roman" w:hAnsi="Times New Roman" w:cs="Times New Roman"/>
        </w:rPr>
      </w:pPr>
      <w:r w:rsidRPr="0007532F">
        <w:rPr>
          <w:rFonts w:ascii="Calibri" w:eastAsia="Times New Roman" w:hAnsi="Calibri" w:cs="Calibri"/>
          <w:color w:val="000000"/>
          <w:sz w:val="22"/>
          <w:szCs w:val="22"/>
        </w:rPr>
        <w:t> </w:t>
      </w:r>
    </w:p>
    <w:p w14:paraId="16A8533E" w14:textId="27C4A336" w:rsidR="004413DE" w:rsidRPr="00AD4CC1" w:rsidRDefault="0007532F" w:rsidP="00AD4CC1">
      <w:pPr>
        <w:spacing w:after="160"/>
        <w:rPr>
          <w:rFonts w:ascii="Times New Roman" w:eastAsia="Times New Roman" w:hAnsi="Times New Roman" w:cs="Times New Roman"/>
        </w:rPr>
      </w:pPr>
      <w:r w:rsidRPr="0007532F">
        <w:rPr>
          <w:rFonts w:ascii="Calibri" w:eastAsia="Times New Roman" w:hAnsi="Calibri" w:cs="Calibri"/>
          <w:color w:val="000000"/>
          <w:sz w:val="22"/>
          <w:szCs w:val="22"/>
        </w:rPr>
        <w:t>Ben Kelley and co-authors</w:t>
      </w:r>
    </w:p>
    <w:sectPr w:rsidR="004413DE" w:rsidRPr="00AD4CC1" w:rsidSect="00DB4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86F36"/>
    <w:multiLevelType w:val="hybridMultilevel"/>
    <w:tmpl w:val="B6E04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2F"/>
    <w:rsid w:val="00015363"/>
    <w:rsid w:val="0004111B"/>
    <w:rsid w:val="0007532F"/>
    <w:rsid w:val="00160DCB"/>
    <w:rsid w:val="00304C0B"/>
    <w:rsid w:val="00401F0E"/>
    <w:rsid w:val="00435B7E"/>
    <w:rsid w:val="004413DE"/>
    <w:rsid w:val="0053780F"/>
    <w:rsid w:val="00576002"/>
    <w:rsid w:val="0073362D"/>
    <w:rsid w:val="007430A2"/>
    <w:rsid w:val="007F4CA8"/>
    <w:rsid w:val="00837325"/>
    <w:rsid w:val="00877E60"/>
    <w:rsid w:val="00904300"/>
    <w:rsid w:val="00AD4CC1"/>
    <w:rsid w:val="00AE0A83"/>
    <w:rsid w:val="00B53648"/>
    <w:rsid w:val="00B73082"/>
    <w:rsid w:val="00D63D3A"/>
    <w:rsid w:val="00DB46AC"/>
    <w:rsid w:val="00DC5AE6"/>
    <w:rsid w:val="00DF0E34"/>
    <w:rsid w:val="00E7797F"/>
    <w:rsid w:val="00ED4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C85D"/>
  <w15:chartTrackingRefBased/>
  <w15:docId w15:val="{EABA10DE-1094-CD48-8EB7-88BCD1DC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532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D4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1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Kelley</dc:creator>
  <cp:keywords/>
  <dc:description/>
  <cp:lastModifiedBy>Kelley, Benjamin MD</cp:lastModifiedBy>
  <cp:revision>2</cp:revision>
  <dcterms:created xsi:type="dcterms:W3CDTF">2020-01-28T21:23:00Z</dcterms:created>
  <dcterms:modified xsi:type="dcterms:W3CDTF">2020-01-28T21:23:00Z</dcterms:modified>
</cp:coreProperties>
</file>