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Oral Health Assessment by Lay Personnel for Older Adults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Natalia S. Rozas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June M. Sadowsky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Jordyn Stanek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Cameron B. Jeter</w:t>
      </w:r>
      <w:r>
        <w:rPr>
          <w:rFonts w:ascii="Calibri" w:hAnsi="Calibri" w:cs="Calibri" w:eastAsia="Calibri"/>
          <w:color w:val="auto"/>
          <w:spacing w:val="0"/>
          <w:position w:val="0"/>
          <w:sz w:val="24"/>
          <w:shd w:fill="auto" w:val="clear"/>
          <w:vertAlign w:val="superscript"/>
        </w:rPr>
        <w:t xml:space="preserve">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Diagnostic and Biomedical Sciences, The University of Texas Health Science Center at Houston School of Dentistry, Houston, TX,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General Practice and Dental Public Health, The University of Texas Health Science Center at Houston School of Dentistry, Houston, TX,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Cameron B. Jeter</w:t>
        <w:tab/>
        <w:tab/>
        <w:t xml:space="preserve">(</w:t>
      </w:r>
      <w:r>
        <w:rPr>
          <w:rFonts w:ascii="Calibri" w:hAnsi="Calibri" w:cs="Calibri" w:eastAsia="Calibri"/>
          <w:color w:val="000000"/>
          <w:spacing w:val="0"/>
          <w:position w:val="0"/>
          <w:sz w:val="24"/>
          <w:shd w:fill="auto" w:val="clear"/>
        </w:rPr>
        <w:t xml:space="preserve">Cameron.b.jeter@uth.tmc.edu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Natalia S. Rozas </w:t>
        <w:tab/>
        <w:tab/>
        <w:t xml:space="preserve">(Natalia.S.Rozas@uth.tmc.edu)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June M. Sadowsky </w:t>
        <w:tab/>
        <w:tab/>
        <w:t xml:space="preserve">(June.M.Sadowsky@uth.tmc.edu)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Jordyn Stanek </w:t>
        <w:tab/>
        <w:tab/>
        <w:tab/>
        <w:t xml:space="preserve">(Jordyn.A.Stanek@uth.tmc.edu)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oral health, dental care for the aged, elderly, caregiver, oral medicine, pneumonia, type II diabetes mellitus, dementia, dental plaque index, quality of life, dysphagia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protocol is to enable non-dental professionals to assess oral health status for research or health-screening purposes. Aspects assessed include lips, tongue, soft and hard tissues, natural and artificial teeth, oral cleanliness, plaque, swallowing, and impact of oral health on quality of life.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Oral health is an often-undervalued contributor to overall health. The literature, however, underscores the myriad of systemic diseases influenced by oral health, including type II diabetes, heart disease, and atherosclerosis. Thus, assessments of oral health, called oral screenings, have a significant role in assessing risk of disease, managing disease, and even improving disease by oral care. Here we present a method to assess oral health quickly and consistently across time. The protocol is simple enough for non-oral health professionals such as students, family, and caregivers. Useful for any age of patient, the method is particularly key for older individuals who are often at risk of inflammation and chronic disease. Components of the method include existing oral health assessment scales and inventories, which are combined to produce a comprehensive assessment of oral health. Thus, oral characteristics assessed include intraoral and extraoral structures, soft and hard tissues, natural and artificial teeth, plaque, oral functions such as swallowing, and the impact this oral health status has on the patient’s quality of life. Advantages of this method include its inclusion of measures and perceptions of both the observer and patient, and its ability to track changes in oral health over time. Results acquired are quantitative totals of questionnaire and oral screening items, which can be summed for an oral health status score. The scores of successive oral screenings can be used to track the progression of oral health across time and guide recommendations for both oral and overall health care.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Oral health affects overall health. Oral movement serves to move food and debris immediately from the mouth, and together with the protective functions of saliva, they are the body’s natural defense mechanism against oral infections and tooth decay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Lack of oral health leaves individuals highly prone to accumulation of oral pathogens, inflammation, and infection that can spread to the body. For example, patients with type II diabetes are at higher risk of developing periodontitis, an inflammatory gum disease. So too, patients with periodontitis are more likely to develop type II diabetes, as periodontal disease can affect glycemic control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Poor oral health is linked with many additional systemic, or body-wide diseases, including heart disease, stroke, and osteoporosis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need to screen patients for oral health status, then, is not only important for diagnosing oral disease, but also assessing systemic disease risk. This is particularly important in older individuals, who more often develop inflammatory chronic conditions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Further, poor oral health begets social isolation, dehydration, and malnutrition. Patients with infirmities such as dementia, stroke, and Parkinson’s disease (PD) often develop dysphagia, or have trouble swallowing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addition to causing unsightly drooling, this life-threatening condition can cause oral bacteria to be swallowed inadvertently into the lungs. Aspiration pneumonia is a common outcome and major cause of death in the elderly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objective is to provide an oral screening protocol that non-dental professionals can use for research or health purposes. We describe a compilation of existing oral screening tools that together are a comprehensive and expedient assessment of oral health. We chose these tools primarily to allow dental students to collect data in research studies and gain patient experience. Legal restrictions limit the techniques students (i.e., non-degreed, non-licensed trainees) can perform; this compilation is designed to be conducted by any pretrained or calibrated student. In addition, nurses, caregivers, and family members may also use these protocols in the oral health monitoring of senior adults. These tools include the General Oral Health Assessment Index </w:t>
      </w:r>
      <w:r>
        <w:rPr>
          <w:rFonts w:ascii="Calibri" w:hAnsi="Calibri" w:cs="Calibri" w:eastAsia="Calibri"/>
          <w:color w:val="000000"/>
          <w:spacing w:val="0"/>
          <w:position w:val="0"/>
          <w:sz w:val="24"/>
          <w:shd w:fill="auto" w:val="clear"/>
        </w:rPr>
        <w:t xml:space="preserve">(GOHAI)</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swallowing subscale of the Radboud Oral Motor Inventory (ROMP)</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Brief Oral Health Status Examination (BOHSE)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the Simplified Oral Hygiene Index (OHI-S)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Oral characteristics assessed include intraoral and extraoral structures, soft and hard tissues, natural and artificial teeth, plaque, oral functions such as swallowing, and the impact this oral health status has on the patient’s quality of life. Anyone can complete this oral screening legally and safely, even those without dental training or dental instruments. The brief nature of the oral screening allows caregivers and researchers to track changes in oral health easily across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 fact that almost anyone can learn to administer this oral screening, an advantage of this method is that it includes both screener and self-report components. Thus, concrete measures of oral health can be partnered with the functional and emotional perceptions of the patient.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Self-report components (patients’ opinions of their oral health)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General Oral Health Assessment Index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GOHAI is a self-reported measure of oral health quality of life status in older adults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survey has 12 questions that rate oral function, oral pain and discomfort, and psychosocial impacts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Used to assess oral health in over 200 scientific publications, the GOHAI questionnaire has been shown to be sensitive to the provisions of dental care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to predict subjective well-being after 10 years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Furthermore, a caregiver can complete the GOHAI if the patient is unable to communicate effectively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questionnaires exist to measure oral health-related quality of life; the most popular include the Oral Impacts on Daily Performances (OIDP)</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Oral Health Impact Profile (OHIP)</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and GOHAI. The OIDP measures eight daily performances in frequency and severity but is not specifically designed for elderly patients. The OHIP was originally designed as a 49-statement survey but was later shortened to 14 statements (OHIP-14)</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Several studies have compared the effectiveness of OHIP-14 and GOHAI. All conclude that both assessments are comparable, although a few studies show that elderly people with high oral health needs may identify better with GOHAI, and that GOHAI may be more sensitive to objective values of oral functioning</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vertAlign w:val="superscript"/>
        </w:rPr>
        <w:t xml:space="preserve">,21,22,23,24,25,</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Therefore, we chose to use the GOHAI over the OHIP-14.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Swallowing subscale of the Radboud Oral Motor Inventory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Dysphagia (swallowing difficulty) commonly affects the elderly population due to muscle atrophy. It can affect up to 35% of elderly people over 75 years of age, and it greatly increases the risk for malnutrition and aspiration pneumonia</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 percentage of affected patients increases to more than 50% if the patient has a neurological disorder (e.g., Parkinson’s disease, Alzheimer’s disease, multiple sclerosis, stroke, and others)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Most objective measures of dysphagia are too invasive for the elderly, or require the expertise of a professional (i.e., clinician or speech and language pathologist) as well as specialized equipment (i.e., endoscope or videofluoroscope). Therefore, using a validated self-assessment questionnaire is a good alternative when students are collecting data or caregivers must quickly assess dysphagia in a patient for referral to a specialist.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over two dozen self-evaluation questionnaires for dysphagia, each specific for a certain type of patient</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The most comprehensive and popular is the Swallowing Quality-of-Life (SWAL-QOL) questionnaire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which is designed for many different types of patients, including patients with neurodegenerative disorders. However, this questionnaire is rather long, consisting of 44 questions.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patient may be overwhelmed answering a battery of questionnaires and sitting for long sessions while examiners collect data, especially if the patient is suffering an age-related disorder. The ROMP was originally created to measure dysphagia, sialorrhea, and speech problems in patients with PD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swallowing portion of the ROMP consists of 7 questions with a 5-point Likert scale response option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It can be administered in a short time and even in frail elderly. Therefore, this compilation includes the swallowing portion of the ROMP. For research purposes, investigators may evaluate other swallowing assessment surveys to ensure use of the best option for their research goals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Screener components (screener’s rating of patients’ oral health)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Brief Oral Health Status Examination and Simplified Oral Hygiene Index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Oral health has improved over the years, with more elderly keeping their teeth and thus needing oral care into their last decades</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Certain sectors of this population, however, remain with poor oral health. Specifically, elderly people living in long-term care facilities and those suffering age-related diseases have prevalent oral problems including caries (i.e., cavities), gingivitis, plaque accumulation, denture problems, and mucosal lesions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vertAlign w:val="superscript"/>
        </w:rPr>
        <w:t xml:space="preserve">,37,38,</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Ideally, elderly have a dental visit at least twice a year and upon admittance to a long-term care facility, but most often this is not the case. The final two components of our oral health assessment employ observation of the oral cavity but without the need of dental expertise or professional dental instruments.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Few oral health assessments are designed for a lay or inexperienced person to evaluate oral health. The index for Activities of Daily Oral Hygiene (ADOH) is an assessment of physical ability to perform oral hygiene and evaluates an elderly individual complete flossing, brushing, topical fluoride application, and oral rinses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Whereas this tool is a good option to record the progressive loss of oral hygiene capacity by elderly people, it does not assess oral status and is involved and time consuming. The Oral Health Screening Tool for Nursing Personnel (OHSTNP) was recently published and validated</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This oral screening tool has 12 items, including many that are very similar to the BOHSE. The screening includes evaluation of basic nutrition and oral functioning during meal intake and swallowing. Yet, no other studies corroborate its validity. The Oral Health Assessment Tool (OHAT) is an 8-item tool, derived from the BOHSE, widely used to screen oral health in residents of long-term care, including those with dementia</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Therefore, we include the BOHSE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as it is well-established, reliable, validated and can be used by lay personnel</w:t>
      </w:r>
      <w:r>
        <w:rPr>
          <w:rFonts w:ascii="Calibri" w:hAnsi="Calibri" w:cs="Calibri" w:eastAsia="Calibri"/>
          <w:color w:val="auto"/>
          <w:spacing w:val="0"/>
          <w:position w:val="0"/>
          <w:sz w:val="24"/>
          <w:shd w:fill="auto" w:val="clear"/>
          <w:vertAlign w:val="superscript"/>
        </w:rPr>
        <w:t xml:space="preserve">11,42,43</w:t>
      </w:r>
      <w:r>
        <w:rPr>
          <w:rFonts w:ascii="Calibri" w:hAnsi="Calibri" w:cs="Calibri" w:eastAsia="Calibri"/>
          <w:color w:val="auto"/>
          <w:spacing w:val="0"/>
          <w:position w:val="0"/>
          <w:sz w:val="24"/>
          <w:shd w:fill="auto" w:val="clear"/>
        </w:rPr>
        <w:t xml:space="preserve">. To include measurement of plaque accumulation, we added the OHI-S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with a modification to help nurses, caregivers, and health students calculate debris index easily without interfering with dental license restrictions</w:t>
      </w:r>
      <w:r>
        <w:rPr>
          <w:rFonts w:ascii="Calibri" w:hAnsi="Calibri" w:cs="Calibri" w:eastAsia="Calibri"/>
          <w:color w:val="auto"/>
          <w:spacing w:val="0"/>
          <w:position w:val="0"/>
          <w:sz w:val="24"/>
          <w:shd w:fill="auto" w:val="clear"/>
          <w:vertAlign w:val="superscript"/>
        </w:rPr>
        <w:t xml:space="preserve">12,44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Together, these four oral health assessments comprise a short and easy evaluation tool that can be used by nurses and caregivers to quickly assess oral health status in elderly individuals at home, long-term care or even the hospital before referring to a dental professional. This compilation is also useful to engage health students in research and patient interaction, particularly helping future dental professionals care for the growing elderly population.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Institutional Review Board (IRB) of The University of Texas Health Science Center at Houston has approved all methods described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General recommendations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If time allows, complete the questionnaires and the oral health assessment on subsequent days or with a break between them as this reduces patient fatigue and resistance.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Begin with the questionnaires to create rapport and trust between the screener and patient, which eases the transition to the oral screening, when the screener will be in close proximity to the patient’s face and mouth.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Always allow the patient to rest between questions if they request. Elaboration on the questionnaire items is not necessary, so as needed, gently keep the conversation on topic.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For research purposes, randomize the order of the questionnaires and include information regarding the last time the patient had a meal or drink (other than water) and the last time the patient performed oral hygiene (i.e., brushing teeth, using oral rinse, etc.), as needed.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Use proper infection control techniques. Be mindful of the sequence of physical contact the oral screener has with the patient and surrounding objects. For example, do not use examination gloves (or bare hands) to touch the patient’s mouth, pick up a pen to write the results on paper, and then return to the patient’s mouth.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Recruit a second observer to serve as the scribe, writing the results of the oral screening on the paper questionnaires.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allows the oral screening to proceed more quickly and also serves as an infection control, limiting the oral screener’s physical contact to the patient.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Include all patients over 50 years of 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the assessment is intended for use to rate oral health for possible referral to a dentist, the method can be used on all patients, including those who have dentures, are edentulous, bed-ridden, mute, or cognitively impaired. In the latter cases, ask caregivers for responses to the self-report questions.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Training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 Read the original research papers for the four oral health assessment tools included here. Pay particular attention to the Introduction and Discussion sections of the papers, as they describe why and for what populations each tool was created.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Watch the video associated with this publication to see the oral health screening in 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Practice screening friends and family for oral health status using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and the protocol described here. Repeat until an individual’s oral screening can be repeated in under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General Oral Health Assessment Index (GOHAI)</w:t>
      </w:r>
      <w:r>
        <w:rPr>
          <w:rFonts w:ascii="Calibri" w:hAnsi="Calibri" w:cs="Calibri" w:eastAsia="Calibri"/>
          <w:color w:val="auto"/>
          <w:spacing w:val="0"/>
          <w:position w:val="0"/>
          <w:sz w:val="24"/>
          <w:shd w:fill="FFFF00" w:val="clear"/>
          <w:vertAlign w:val="superscript"/>
        </w:rPr>
        <w:t xml:space="preserve">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color w:val="auto"/>
          <w:spacing w:val="0"/>
          <w:position w:val="0"/>
          <w:sz w:val="24"/>
          <w:shd w:fill="FFFF00" w:val="clear"/>
        </w:rPr>
        <w:t xml:space="preserve">Ask the patient to sit comfortably to answer questions. Tell the patient to consider the last 3 months when answering. If the patient is unable to answer the questions due to a disability, have a caregiver answer the questions and make a note of this.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r>
      <w:r>
        <w:rPr>
          <w:rFonts w:ascii="Calibri" w:hAnsi="Calibri" w:cs="Calibri" w:eastAsia="Calibri"/>
          <w:color w:val="auto"/>
          <w:spacing w:val="0"/>
          <w:position w:val="0"/>
          <w:sz w:val="24"/>
          <w:shd w:fill="FFFF00" w:val="clear"/>
        </w:rPr>
        <w:t xml:space="preserve">Ask questions from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one at a time. Mark the patient’s answers on a paper or digital copy of this GOHAI questionnaire. At the conclusion of the 12 questions, thank the patient and ask if he/she has any comments to add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Score the GOHAI in one of two ways, either the additive or simple count methods.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Additive score: For the 3 questions worded in a positive way (question 3, 5 and 7), reverse the codes (1 = never, 2 = seldom, 3 = sometimes, 4 = often, 5 = always to 1 = always, 2 = often, 3 = sometimes, 4 = seldom, 5 = never). Sum the response codes for the 12 answers. For this method, the GOHAI scores range from 12 to 60. The simple count GOHAI score is used to ensure that patients did not get confused using a 5-point scale. Score 0-points for “never” and “seldom” and 1-point for “sometimes” “often” and “always”. Summed GOHAI scores with the simple count method range from 0 to 12. In both cases, higher scores represent poorer oral health-related quality of life.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Swallowing subscale of the Radboud Oral Motor Inventory (ROMP)</w:t>
      </w:r>
      <w:r>
        <w:rPr>
          <w:rFonts w:ascii="Calibri" w:hAnsi="Calibri" w:cs="Calibri" w:eastAsia="Calibri"/>
          <w:color w:val="auto"/>
          <w:spacing w:val="0"/>
          <w:position w:val="0"/>
          <w:sz w:val="24"/>
          <w:shd w:fill="FFFF00" w:val="clear"/>
          <w:vertAlign w:val="superscript"/>
        </w:rPr>
        <w:t xml:space="preserve">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w:t>
      </w:r>
      <w:r>
        <w:rPr>
          <w:rFonts w:ascii="Calibri" w:hAnsi="Calibri" w:cs="Calibri" w:eastAsia="Calibri"/>
          <w:color w:val="auto"/>
          <w:spacing w:val="0"/>
          <w:position w:val="0"/>
          <w:sz w:val="24"/>
          <w:shd w:fill="FFFF00" w:val="clear"/>
        </w:rPr>
        <w:t xml:space="preserve">Tell the patient to consider the last 3 months when answering the next 7 questions. If the patient is unable to answer the questions due to a disability, have a caregiver answer the questions and make a note of this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r>
      <w:r>
        <w:rPr>
          <w:rFonts w:ascii="Calibri" w:hAnsi="Calibri" w:cs="Calibri" w:eastAsia="Calibri"/>
          <w:color w:val="auto"/>
          <w:spacing w:val="0"/>
          <w:position w:val="0"/>
          <w:sz w:val="24"/>
          <w:shd w:fill="FFFF00" w:val="clear"/>
        </w:rPr>
        <w:t xml:space="preserve">Ask questions from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one at a time. Mark the patient’s answers on a paper or digital copy of this swallowing subscale of the ROMP. Thank the patient and ask if he/she has any comments to add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Sum the scores of each swallowing question for a total swallowing score.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ROMP swallowing scores range from 7 to 35; higher scores represent worsened swallowing ability. The simple count method can also be used with this questionnaire (see step 3.3 for more information).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Brief Oral Health Status Examination (BOHSE)</w:t>
      </w:r>
      <w:r>
        <w:rPr>
          <w:rFonts w:ascii="Calibri" w:hAnsi="Calibri" w:cs="Calibri" w:eastAsia="Calibri"/>
          <w:color w:val="auto"/>
          <w:spacing w:val="0"/>
          <w:position w:val="0"/>
          <w:sz w:val="24"/>
          <w:shd w:fill="FFFF00" w:val="clear"/>
          <w:vertAlign w:val="superscript"/>
        </w:rPr>
        <w:t xml:space="preserve">11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Have a paper copy of the BOHSE for the oral screening and mark scores on it during examination of each oral and dental area (</w:t>
      </w:r>
      <w:r>
        <w:rPr>
          <w:rFonts w:ascii="Calibri" w:hAnsi="Calibri" w:cs="Calibri" w:eastAsia="Calibri"/>
          <w:b/>
          <w:color w:val="auto"/>
          <w:spacing w:val="0"/>
          <w:position w:val="0"/>
          <w:sz w:val="24"/>
          <w:shd w:fill="FFFF00" w:val="clear"/>
        </w:rPr>
        <w:t xml:space="preserve">Table 3</w:t>
      </w:r>
      <w:r>
        <w:rPr>
          <w:rFonts w:ascii="Calibri" w:hAnsi="Calibri" w:cs="Calibri" w:eastAsia="Calibri"/>
          <w:color w:val="auto"/>
          <w:spacing w:val="0"/>
          <w:position w:val="0"/>
          <w:sz w:val="24"/>
          <w:shd w:fill="FFFF00" w:val="clear"/>
        </w:rPr>
        <w:t xml:space="preserve">). Recruit a second observer to serve as a scribe to speed the examination and prevent infections.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Ask the patient to sit comfortably and to expect observation of his/her neck, mouth, and teeth. Tell the patient he/she should not feel any discomfort and if they do, to communicate this by raising his/her hand.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Stand behind the seated patient. Cup fingers and gently palpate the submandibular and submental lymph nodes just anterior to the angle of the jaw. Ask the patient if he/she is tender to the touch. Select the BOHSE score for lymph nodes (0</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that applies.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Lymph nodes are small (~1 cm diameter) lumps beneath the skin but are not palpable if they are healthy. Infected lymph nodes are tender, soft, painful to the touch and are movable. Cancerous lymph nodes are hard, not painful and unmovable.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Tell the patient that next is observation of his/her lips. Observe the lips and corners of the mouth for their color, dryness and any other abnormalities (such as ulcers, bleeding, crusty scars, sores with rounded edges or discoloration at the edge of the lips that meet the facial skin). Ask the patient for how long he/she has had any abnormalities observed. Select the BOHSE score for lips (0</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that applies.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Tell the patient that next is observation inside his/her mouth. Ask the patient to open his/her mouth and stick out his/her tongue. Observe the status of the tongue for color, dryness and any other abnormalities such as ulcers and bleeding.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Touch the tongue (with examination gloves) and assess for texture. Ask the patient for how long he/she has had any abnormalities observed. Select the BOHSE score for tongue (0</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that applies.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patient cannot protrude the tongue for as long as needed, grasp the tongue with thumb and forefinger and gently hold the tongue outside the oral cavity.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 Observe inside his/her mouth at the inside of the cheeks and the floor and roof of the mouth for their color, dryness and any other abnormalities such as ulcers and bleeding. Use a tongue depressor as needed to stretch open the cheeks and a penlight for better observation. Ask the patient for how long he/she has had any abnormalities observed. Select the BOHSE score for tissue inside cheek, floor and roof of mouth (0</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that applies.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 Examine the patient’s gums, using a tongue depressor to gently press his/her gums and evaluate for firmness and coloration. Ask the patient if he/she has any loose teeth or soreness around his/her teeth. Select the BOHSE score for gums (0</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that applies.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gums should not have redness, bleeding, food debris or plaque at the triangle between the teeth.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 Tell the patient that next is looking at his/her saliva and touching his/her tongue with a tongue depressor. Observe for oral tissue dryness and salivary flow (i.e., by saliva pooling in the floor of the mouth). Ask the patient if his/her mouth feels dry when eating or if he/she has difficulty swallowing food without drinking water. Select the BOHSE score for saliva (0</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that applies.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5.10. Tell the patient next is inspection of the teeth. Count all of the natural (original) teeth and write the number at the bottom of the BOHSE table. Look for decayed, broken or chipped teeth while looking at the natural teeth. Select the BOHSE score for natural teeth (0</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that applies.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Decayed teeth may have discoloration or break down of the tooth surface, widening of the fissures of the tooth, and there may be small holes in the white enamel or even brown or black visible discolored spots.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 Look at the condition of any artificial teeth (i.e., dentures, implants, or crowns). Look for chips and wear. Ask the patient: if he/she has partial dentures or has had any tooth replacements or implants, if he/she has lost any artificial teeth or other oral appliances in the past, and how often and for what purposes the artificial teeth are worn. Select the BOHSE score for artificial teeth (0</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that applies.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 Count the pairs of teeth in the chewing position.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are maxillary (upper) and mandibular (lower) teeth that contact when the jaw is closed, enabling bite. The pairs of teeth can be natural or artificial. For example, teeth 8 and 25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are one pair; if one of them is missing, do not count as a pair.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 Score overall oral cleanliness by observing the entire oral cavity and teeth for food particles (called food debris), and tartar (called calculus). Select BOHSE score for oral cleanliness that applies (0</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Thank the patient for his/her willingness to participate and ask if he/she has any comments to add.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Dental calculus is a crusty deposit at the gum line of the tooth that can trap stains on the teeth and cause yellow discoloration.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 Sum the scores of each BOHSE item for a total BOHSE score.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BOHSE scores range from 0 to 20; higher numbers represent poor oral health. Refer the patient to a dentist if any score for an item is a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Simplified Oral Hygiene Index (OHI-S)</w:t>
      </w:r>
      <w:r>
        <w:rPr>
          <w:rFonts w:ascii="Calibri" w:hAnsi="Calibri" w:cs="Calibri" w:eastAsia="Calibri"/>
          <w:color w:val="auto"/>
          <w:spacing w:val="0"/>
          <w:position w:val="0"/>
          <w:sz w:val="24"/>
          <w:shd w:fill="FFFF00"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Ask the patient to sit comfortably. Tell the patient that a dye will be applied to his/her teeth to be able to see plaque accumulation. Explain that the dye may stay in the mouth for a few hours if he/she doesn’t brush his/her teeth, but it will slowly fade away.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Remove the plaque disclosing dye swab from its plaster blister pack. Locate the cotton tip with the pink line around it. With the thumb and index finger of each hand grasping either side of the pink line, break the cotton tip from the shaft by giving the pink line a sharp snap with both hands. Confirm that the pink dye, stored in the hollow shaft of the swab, drains quickly to the other cotton tip.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The pink disclosing dye will discolor clothing, skin, and gums, so be careful to touch the swab tip only to teeth. The dye adheres to tooth plaque and may remain in the mouth for hours, unless brushed or wiped away.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Swab the six tooth surfaces depicted in red in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with pink disclosing dye: the buccal (cheek-side) surfaces of the selected upper molars (teeth 3 and 14), the lingual (tongue-side) surfaces of the lower molars (teeth 19 and 30), the labial surfaces (outer side) of the upper right (tooth 8) and lower left central incisor (tooth 24). Substitute the central incisor (tooth 9 or 25, respectively) on the opposite side of the midline in the absence of either of these anterior teeth. Gently rinse with water and score the debris index using the criteria in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under the section “Debris Index Before Tooth Brushing”.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Ask the patient or the caregiver (whoever regularly performs the patient’s oral hygiene) to manually brush the patient’s teeth the way he/she normally does. Score the post-tooth brushing debris index using the same criteria in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and under the second table labeled “Debris Index After Tooth Brushing”. Provide oral hygiene instructions if the debris index was high initially and remains high after tooth brushing.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Calculate debris index by adding the debris scores for buccal, lingual and labial, and then divide the total by the number of examined surfaces.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compilation of oral health assessment tools was evaluated in different elderly populations. One patient with dementia (D-06) was selected to demonstrate how to interpret the results of an elderly person by a caregiver. All patients signed a consent form prior to enrollment and the studies have IRB approval.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Using the four assessment tools to evaluate a patient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Patient D-06 completed the GOHAI questionnaire and scored 20 (range is from 12 to 60, higher numbers representing poor oral health-related quality of life), suggesting the patient felt fairly comfortable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Answers to questions one and two suggest the patient may have discomfort during mealtime. This discomfort may have different causes; the patient may have trouble chewing and/or swallowing food or the patient may feel pain while eating. The second questionnaire evaluates swallowing ability. Patient D-06 scored 12 (range 7 to 35, higher numbers representing swallowing problems, </w:t>
      </w:r>
      <w:r>
        <w:rPr>
          <w:rFonts w:ascii="Calibri" w:hAnsi="Calibri" w:cs="Calibri" w:eastAsia="Calibri"/>
          <w:b/>
          <w:color w:val="auto"/>
          <w:spacing w:val="0"/>
          <w:position w:val="0"/>
          <w:sz w:val="24"/>
          <w:shd w:fill="auto" w:val="clear"/>
        </w:rPr>
        <w:t xml:space="preserve">Table 6</w:t>
      </w:r>
      <w:r>
        <w:rPr>
          <w:rFonts w:ascii="Calibri" w:hAnsi="Calibri" w:cs="Calibri" w:eastAsia="Calibri"/>
          <w:color w:val="auto"/>
          <w:spacing w:val="0"/>
          <w:position w:val="0"/>
          <w:sz w:val="24"/>
          <w:shd w:fill="auto" w:val="clear"/>
        </w:rPr>
        <w:t xml:space="preserve">). This result suggests the patient is able to swallow correctly and is not having significant choking events. However, answers to questions three and four once more emphasize discomfort during meals. Based on the rest of the answers, one can rule out swallowing difficulties as the discomfort. Put together, these two self-reported questionnaires identify oral discomfort and limitations during meals; the patient may have chewing problems that should be addressed to prevent deterioration.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Answers to both questionnaires may yield a low total score, representing good overall oral health and swallowing ability. However, the examiner should always detect single high score answers and encourage the patient to visit a dental or other health professional for further evaluation and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portion of the compilation involves a screener that looks into the mouth of the patient. The total BOHSE score for patient D-06 was 4 (range 0 to 20, higher numbers representing oral health problems) (</w:t>
      </w:r>
      <w:r>
        <w:rPr>
          <w:rFonts w:ascii="Calibri" w:hAnsi="Calibri" w:cs="Calibri" w:eastAsia="Calibri"/>
          <w:b/>
          <w:color w:val="auto"/>
          <w:spacing w:val="0"/>
          <w:position w:val="0"/>
          <w:sz w:val="24"/>
          <w:shd w:fill="auto" w:val="clear"/>
        </w:rPr>
        <w:t xml:space="preserve">Table 7</w:t>
      </w:r>
      <w:r>
        <w:rPr>
          <w:rFonts w:ascii="Calibri" w:hAnsi="Calibri" w:cs="Calibri" w:eastAsia="Calibri"/>
          <w:color w:val="auto"/>
          <w:spacing w:val="0"/>
          <w:position w:val="0"/>
          <w:sz w:val="24"/>
          <w:shd w:fill="auto" w:val="clear"/>
        </w:rPr>
        <w:t xml:space="preserve">). This result suggests the patient had fairly good oral health and no major issues were discovered. However, the patient had some redness around the gums, a few decayed teeth, and poor overall oral cleanliness suggesting possible dental problems that can be affecting the patient’s ability to eat comfortably. Finally, total OHI-S score was 2.17 (range 0 to 3, higher numbers representing more dental debris, </w:t>
      </w:r>
      <w:r>
        <w:rPr>
          <w:rFonts w:ascii="Calibri" w:hAnsi="Calibri" w:cs="Calibri" w:eastAsia="Calibri"/>
          <w:b/>
          <w:color w:val="auto"/>
          <w:spacing w:val="0"/>
          <w:position w:val="0"/>
          <w:sz w:val="24"/>
          <w:shd w:fill="auto" w:val="clear"/>
        </w:rPr>
        <w:t xml:space="preserve">Table 8</w:t>
      </w:r>
      <w:r>
        <w:rPr>
          <w:rFonts w:ascii="Calibri" w:hAnsi="Calibri" w:cs="Calibri" w:eastAsia="Calibri"/>
          <w:color w:val="auto"/>
          <w:spacing w:val="0"/>
          <w:position w:val="0"/>
          <w:sz w:val="24"/>
          <w:shd w:fill="auto" w:val="clear"/>
        </w:rPr>
        <w:t xml:space="preserve">). This is a relatively high score and together with the BOHSE gums, teeth and oral cleanliness scores suggests this patient may need better oral hygiene and will benefit from a visit to the dentist.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Taken together, all four assessment tools in this compilation show patient D-06 may not have any serious oral health problems. However, a few answers to both questionnaires and scores from BOHSE and OHI-S give warning signals that should not be dismissed. There is a wide range of oral health issues and no single patient may show problems in all of them. Using all four assessment tools, a caregiver may be able to identify a hidden problem, even at mild stages of its development and recommend a course of action such as improving oral hygiene or visiting a dental professional.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Using the four assessment tools for research purposes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research purposes, investigators can use this compilation of oral health assessment tools to compare different population groups, evaluate oral health deterioration associated with certain diseases, and evaluate the efficacy of a treatment, among other inquiries. As mentioned in the previous section, different population groups may show differences in some but not all assessment tools suggesting different populations may have unique dental needs.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first assessed the oral health of patients with mild (Montreal Cognitive Assessment [MoCA] scores from 11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 n = 12) and severe (MoCA scores from 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n = 13) cognitive impairment (CI) living in long-term care. There were no differences in age and gender between the two groups. Our results show that patients with severe CI report a significantly worse oral health-related quality of life through their GOHAI scores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p</w:t>
      </w:r>
      <w:r>
        <w:rPr>
          <w:rFonts w:ascii="Calibri" w:hAnsi="Calibri" w:cs="Calibri" w:eastAsia="Calibri"/>
          <w:color w:val="auto"/>
          <w:spacing w:val="0"/>
          <w:position w:val="0"/>
          <w:sz w:val="24"/>
          <w:shd w:fill="auto" w:val="clear"/>
        </w:rPr>
        <w:t xml:space="preserve"> = 0.015). However, no differences between the two groups were found in ROMP swallowing (mild mean &amp;plusmn; SE: 7.8 &amp;plusmn; 0.4; severe mean &amp;plusmn; SE: 8.5 &amp;plusmn; 0.4;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0.3), BOHSE (mild mean &amp;plusmn; SE: 3.3 &amp;plusmn; 0.3; severe mean &amp;plusmn; SE: 4.4 &amp;plusmn; 0.9;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0.2) and OHI-S (mild mean &amp;plusmn; SE: 1.8 &amp;plusmn; 0.2; severe mean &amp;plusmn; SE: 1.7 &amp;plusmn; 0.2;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0.6) (data not shown). This patient population did not show high scores in ROMP swallowing, suggesting this oral problem may not affect them. Both groups showed relatively high scores for BOHSE and OHI-S suggesting both groups may present with poor oral hygiene.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we evaluated oral health in elderly individuals (age &amp;gt; 50 years old) with lower (n = 29) and higher education (n = 34). Participants with a high school degree or less (&amp;lt;HS) had worse oral health than those with a higher degree (&amp;lt;HS) shown by greater BOHSE and OHI-S scores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0.026 and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0.03, respectively). There were no differences in ROMP swallowing scores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0.1; data not shown). GOHAI was not evaluated in this population.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then assessed the oral health of patients with PD and compared them to age and gender-matched controls. As expected from previous research</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patients with PD showed significantly worse ROMP (swallowing) scores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Patients with PD showed worse oral health than controls as evaluated with BOHSE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p</w:t>
      </w:r>
      <w:r>
        <w:rPr>
          <w:rFonts w:ascii="Calibri" w:hAnsi="Calibri" w:cs="Calibri" w:eastAsia="Calibri"/>
          <w:color w:val="auto"/>
          <w:spacing w:val="0"/>
          <w:position w:val="0"/>
          <w:sz w:val="24"/>
          <w:shd w:fill="auto" w:val="clear"/>
        </w:rPr>
        <w:t xml:space="preserve"> = 0.03), but plaque index was not significantly different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0.6; data not shown). These results show that patients with PD may have comparable oral hygiene to controls, but show specific problems assessed in the BOHSE. Specifically, they showed significantly worse states of the lips, tongue, gums, and saliva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0.02,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0.03, and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0.01, respectively; data not shown). GOHAI was not evaluated in this population.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evaluated the proposed tools in different populations and found that some populations show significantly different scores in some but not all four assessments. Thus, using these four tools together allows for a comprehensive screening of specific oral health problems that may not show up in one oral health assessment alone.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Simplified Oral Hygiene Index (OHI-S) staining instructions.</w:t>
      </w:r>
      <w:r>
        <w:rPr>
          <w:rFonts w:ascii="Calibri" w:hAnsi="Calibri" w:cs="Calibri" w:eastAsia="Calibri"/>
          <w:color w:val="auto"/>
          <w:spacing w:val="0"/>
          <w:position w:val="0"/>
          <w:sz w:val="24"/>
          <w:shd w:fill="auto" w:val="clear"/>
        </w:rPr>
        <w:t xml:space="preserve"> The diagram shows a map of the teeth for reference when staining them for OHI-S scoring. The human mouth has 32 teeth, labeled in the drawing. The preferred teeth for staining are colored red and alternative teeth (if the patient is missing the preferred teeth) are colored blue. Dark black bars next to each colored tooth show the side the tooth to be stained. For example, tooth 3 should be stained on the buccal side (cheek side), tooth 19 should be stained on the lingual side (tongue side), and tooth 8 should be stained on the labial side (front side).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Simplified Oral Hygiene Index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Debris Index (OHI-S DI) scoring instructions.</w:t>
      </w:r>
      <w:r>
        <w:rPr>
          <w:rFonts w:ascii="Calibri" w:hAnsi="Calibri" w:cs="Calibri" w:eastAsia="Calibri"/>
          <w:color w:val="auto"/>
          <w:spacing w:val="0"/>
          <w:position w:val="0"/>
          <w:sz w:val="24"/>
          <w:shd w:fill="auto" w:val="clear"/>
        </w:rPr>
        <w:t xml:space="preserve"> The drawing depicts possible staining areas of individual teeth. Scores are designated depending on the surface area covered by the stain as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Compilation Oral Health Assessment in different elderly populations.</w:t>
      </w:r>
      <w:r>
        <w:rPr>
          <w:rFonts w:ascii="Calibri" w:hAnsi="Calibri" w:cs="Calibri" w:eastAsia="Calibri"/>
          <w:color w:val="auto"/>
          <w:spacing w:val="0"/>
          <w:position w:val="0"/>
          <w:sz w:val="24"/>
          <w:shd w:fill="auto" w:val="clear"/>
        </w:rPr>
        <w:t xml:space="preserve"> Different patient populations were assessed using the 4 screening tools: General Oral Health Assessment Index (GOHAI), Radboud Oral Motor Inventory (ROMP) swallowing portion, Brief Oral Health Status Examination (BOHSE), and Simplified Oral Hygiene Index (OHI-S).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Patients with mild (MoCA score 11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 n = 12) and severe (MoCA score 11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 n = 13) cognitive impairment (CI) completed the GOHAI questionnaire. Patients with severe CI scored significantly higher suggesting they experience worse oral health quality of life than patients with mild CI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0.015).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oral health of elderly participants (age &amp;gt; 50 years old) was assessed with the BOHSE. Participants with an education of high school or less (&amp;lt;HS; n = 29; average age 71.3) showed worse oral health than those with higher degrees (&amp;gt;HS; n = 34; average age 69.7)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0.026).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Dental plaque of the same group described in panel B was assessed using the OHI-S. Participants without a high school diploma showed greater dental plaque than those with higher degrees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0.033).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Patients with PD (n = 10) and age and gender-matched controls (n = 10) completed the ROMP swallowing questionnaire. Patients with PD show significantly worse scores suggesting they have swallowing problems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0.002).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same population as in panel D also showed worse oral health measured with BOHSE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0.03).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value calculated by two-tailed, unpaired student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General Oral Health Assessment Index (GOHAI) questionnaire. </w:t>
      </w:r>
      <w:r>
        <w:rPr>
          <w:rFonts w:ascii="Calibri" w:hAnsi="Calibri" w:cs="Calibri" w:eastAsia="Calibri"/>
          <w:color w:val="auto"/>
          <w:spacing w:val="0"/>
          <w:position w:val="0"/>
          <w:sz w:val="24"/>
          <w:shd w:fill="auto" w:val="clear"/>
        </w:rPr>
        <w:t xml:space="preserve">The GOHAI measures oral health-related quality of life and is an ideal tool to screen elderly individuals. Use this table to survey patients and score answers.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Radboud Oral Motor Inventory (ROMP) swallowing questionnaire</w:t>
      </w:r>
      <w:r>
        <w:rPr>
          <w:rFonts w:ascii="Calibri" w:hAnsi="Calibri" w:cs="Calibri" w:eastAsia="Calibri"/>
          <w:color w:val="auto"/>
          <w:spacing w:val="0"/>
          <w:position w:val="0"/>
          <w:sz w:val="24"/>
          <w:shd w:fill="auto" w:val="clear"/>
        </w:rPr>
        <w:t xml:space="preserve">. The ROMP was originally developed to measure swallowing ability, saliva dysfunction, and speech problems in patients with PD. For this reason, the swallowing portion is a short and suitable questionnaire for elderly people, including frail elderly living in long-term care or suffering other neurological problems. Use this table to survey patients and score answers.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Brief Oral Health Status Examination (BOHSE).</w:t>
      </w:r>
      <w:r>
        <w:rPr>
          <w:rFonts w:ascii="Calibri" w:hAnsi="Calibri" w:cs="Calibri" w:eastAsia="Calibri"/>
          <w:color w:val="auto"/>
          <w:spacing w:val="0"/>
          <w:position w:val="0"/>
          <w:sz w:val="24"/>
          <w:shd w:fill="auto" w:val="clear"/>
        </w:rPr>
        <w:t xml:space="preserve"> The BOHSE is an assessment tool to measure oral health by examining the mouth of the patient. This oral health screening can be performed by any layperson with a little training. Use this table to examine patients and score the different oral health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Simplified Oral Hygiene Index (OHI-S) Debris Index (DI) only.</w:t>
      </w:r>
      <w:r>
        <w:rPr>
          <w:rFonts w:ascii="Calibri" w:hAnsi="Calibri" w:cs="Calibri" w:eastAsia="Calibri"/>
          <w:color w:val="auto"/>
          <w:spacing w:val="0"/>
          <w:position w:val="0"/>
          <w:sz w:val="24"/>
          <w:shd w:fill="auto" w:val="clear"/>
        </w:rPr>
        <w:t xml:space="preserve"> The OHI-S is a simple assessment tool to measure debris and calculus. This protocol includes only the debris index. This modification allows health students to collect data without the use of dental tools or breaking legal rules regarding their interaction with patients. To calculate the score of a patient, at least two of the six possible surfaces must be dyed and examined. The debris index values may range from 0 to 3, higher number represent higher amounts of dental debris. Use this table to examine patients and score each tooth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 General Oral Health Assessment Index (GOHAI) scores for a patient with dementia. </w:t>
      </w:r>
      <w:r>
        <w:rPr>
          <w:rFonts w:ascii="Calibri" w:hAnsi="Calibri" w:cs="Calibri" w:eastAsia="Calibri"/>
          <w:color w:val="auto"/>
          <w:spacing w:val="0"/>
          <w:position w:val="0"/>
          <w:sz w:val="24"/>
          <w:shd w:fill="auto" w:val="clear"/>
        </w:rPr>
        <w:t xml:space="preserve">Example results from a patient with dementia. Total GOHAI score was 20 (range is from 12 to 60, higher numbers representing poor oral health-related quality of life), suggesting the patient felt fairly comfortable. Answers to questions one and two suggest the patient may have discomfort during meals.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6: Radboud Oral Motor Inventory (ROMP) swallowing questionnaire for a patient with dementia</w:t>
      </w:r>
      <w:r>
        <w:rPr>
          <w:rFonts w:ascii="Calibri" w:hAnsi="Calibri" w:cs="Calibri" w:eastAsia="Calibri"/>
          <w:color w:val="auto"/>
          <w:spacing w:val="0"/>
          <w:position w:val="0"/>
          <w:sz w:val="24"/>
          <w:shd w:fill="auto" w:val="clear"/>
        </w:rPr>
        <w:t xml:space="preserve">. Example results from a patient with dementia. Total ROMP score was 12 (range 7 to 35, higher numbers representing swallowing problems), suggesting the patient felt fairly comfortable swallowing. Answers to questions three and four suggest the patient may have discomfort during meals but these may be unrelated with swallowing difficulties.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7: Brief Oral Health Status Examination (BOHSE) for a patient with dementia</w:t>
      </w:r>
      <w:r>
        <w:rPr>
          <w:rFonts w:ascii="Calibri" w:hAnsi="Calibri" w:cs="Calibri" w:eastAsia="Calibri"/>
          <w:color w:val="auto"/>
          <w:spacing w:val="0"/>
          <w:position w:val="0"/>
          <w:sz w:val="24"/>
          <w:shd w:fill="auto" w:val="clear"/>
        </w:rPr>
        <w:t xml:space="preserve">. Example results from a patient with dementia. Total BOHSE score was 4 (range 0 to 20, higher numbers representing oral health problems) suggesting the patient had a fairly good oral health, although redness around the gums, a few decayed teeth, and poor oral cleanliness suggest this patient may need to improve oral hygiene and visit a dentist.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8: Simplified Oral Hygiene Index (OHI-S) for a patient with dementia. </w:t>
      </w:r>
      <w:r>
        <w:rPr>
          <w:rFonts w:ascii="Calibri" w:hAnsi="Calibri" w:cs="Calibri" w:eastAsia="Calibri"/>
          <w:color w:val="auto"/>
          <w:spacing w:val="0"/>
          <w:position w:val="0"/>
          <w:sz w:val="24"/>
          <w:shd w:fill="auto" w:val="clear"/>
        </w:rPr>
        <w:t xml:space="preserve">Example results from a patient with dementia. Total OHI-S score was 2.17 (range 0 to 3, higher numbers representing more dental debris) suggesting the patient a higher amount of dental debris.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demonstrate a widely accessible and comprehensive methodology to assess oral health. These tools include the GOHAI</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swallowing subscale of the ROMP</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BOHSE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the OHI-S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Currently, oral health professionals such as dentists, dental therapists, dental hygienists, and dental assistants nearly exclusively evaluate oral health. They have the advantage of training, dental chairs, and instruments for advanced screening and care, yet many potential elderly patients do not or cannot go to the dentist due to financial or physical limitations. On the occasion oral screenings are performed outside the dental office, assessments are made informally or with an established oral screening tool. These appraisals of oral health often are repeated neither at regular intervals nor encompass enough aspects of oral health to relate the results to overall health or detect developing problems.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protocol is to assess and, if desired, track the progression of oral health across time and guide recommendations for both oral and overall health care. We chose four oral health assessment tools specifically to screen elderly patients. Most often, elderly patients may have other disabilities and get tired more quickly. Therefore, short questionnaires were preferred to long ones. Two of the chosen assessment tools involve a caregiver to objectively score oral health. The protocols describe easy steps that any non-dental professional can learn to perform. Therefore, this protocol may be used to evaluate oral health in community-dwelling elderly people as well as long-term care-dwelling ones.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Health students are often restricted when interacting with patients. This protocol is ideal to encourage early career students to participate in research, collect data, and gain experience working with the elderly population. This valuable experience educates students on the importance of careful data collection and patient management. In addition, it prepares them to practice evidence-based dentistry in the future. Finally, this experience may encourage future generations of students to work towards improving the oral health of the growing elderly population.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limitations of this protocol are paired with its advantages. As a research tool, this protocol, lacks the ability to evaluate and quantify more specific indicators of oral health deterioration such as periodontitis and cavities. This compilation of oral health assessment tools may serve to prompt patients to express their discomforts, but a professional is needed to make a final diagnosis and recommend a course of treatment. However, we believe it can be a useful instrument for non-dental professionals to screen patients for research or health purposes.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American Parkinson’s Disease Association funded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Dawes, C. et al. The functions of human saliva: A review sponsored by the World Workshop on Oral Medicine VI. </w:t>
      </w:r>
      <w:r>
        <w:rPr>
          <w:rFonts w:ascii="Calibri" w:hAnsi="Calibri" w:cs="Calibri" w:eastAsia="Calibri"/>
          <w:i/>
          <w:color w:val="000000"/>
          <w:spacing w:val="0"/>
          <w:position w:val="0"/>
          <w:sz w:val="24"/>
          <w:shd w:fill="auto" w:val="clear"/>
        </w:rPr>
        <w:t xml:space="preserve">Archives of Oral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(6), 863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874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Lakschevitz, F., Aboodi, G., Tenenbaum, H., Glogauer, M. Diabetes and Periodontal Diseases: Interplay and Links. </w:t>
      </w:r>
      <w:r>
        <w:rPr>
          <w:rFonts w:ascii="Calibri" w:hAnsi="Calibri" w:cs="Calibri" w:eastAsia="Calibri"/>
          <w:i/>
          <w:color w:val="000000"/>
          <w:spacing w:val="0"/>
          <w:position w:val="0"/>
          <w:sz w:val="24"/>
          <w:shd w:fill="auto" w:val="clear"/>
        </w:rPr>
        <w:t xml:space="preserve">Current Diabetes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(6), 433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439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Borgnakke, W.S., Yl&amp;#246;stalo, P. V., Taylor, G.W., Genco, R.J. Effect of periodontal disease on diabetes: systematic review of epidemiologic observational evidence. </w:t>
      </w:r>
      <w:r>
        <w:rPr>
          <w:rFonts w:ascii="Calibri" w:hAnsi="Calibri" w:cs="Calibri" w:eastAsia="Calibri"/>
          <w:i/>
          <w:color w:val="000000"/>
          <w:spacing w:val="0"/>
          <w:position w:val="0"/>
          <w:sz w:val="24"/>
          <w:shd w:fill="auto" w:val="clear"/>
        </w:rPr>
        <w:t xml:space="preserve">Journal of Clinical Periodontology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S135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S152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Bahekar, A.A., Singh, S., Saha, S., Molnar, J., Arora, R. The prevalence and incidence of coronary heart disease is significantly increased in periodontitis: a meta-analysis. </w:t>
      </w:r>
      <w:r>
        <w:rPr>
          <w:rFonts w:ascii="Calibri" w:hAnsi="Calibri" w:cs="Calibri" w:eastAsia="Calibri"/>
          <w:i/>
          <w:color w:val="000000"/>
          <w:spacing w:val="0"/>
          <w:position w:val="0"/>
          <w:sz w:val="24"/>
          <w:shd w:fill="auto" w:val="clear"/>
        </w:rPr>
        <w:t xml:space="preserve">American Heart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154</w:t>
      </w:r>
      <w:r>
        <w:rPr>
          <w:rFonts w:ascii="Calibri" w:hAnsi="Calibri" w:cs="Calibri" w:eastAsia="Calibri"/>
          <w:color w:val="000000"/>
          <w:spacing w:val="0"/>
          <w:position w:val="0"/>
          <w:sz w:val="24"/>
          <w:shd w:fill="auto" w:val="clear"/>
        </w:rPr>
        <w:t xml:space="preserve"> (5), 830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Sfyroeras, G.S., Roussas, N., Saleptsis, V.G., Argyriou, C., Giannoukas, A.D. Association between periodontal disease and stroke. </w:t>
      </w:r>
      <w:r>
        <w:rPr>
          <w:rFonts w:ascii="Calibri" w:hAnsi="Calibri" w:cs="Calibri" w:eastAsia="Calibri"/>
          <w:i/>
          <w:color w:val="000000"/>
          <w:spacing w:val="0"/>
          <w:position w:val="0"/>
          <w:sz w:val="24"/>
          <w:shd w:fill="auto" w:val="clear"/>
        </w:rPr>
        <w:t xml:space="preserve">Journal of Vascular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(4), 1178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84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Tavares, M., Lindefjeld Calabi, K.A., San Martin, L. Systemic diseases and oral health. </w:t>
      </w:r>
      <w:r>
        <w:rPr>
          <w:rFonts w:ascii="Calibri" w:hAnsi="Calibri" w:cs="Calibri" w:eastAsia="Calibri"/>
          <w:i/>
          <w:color w:val="000000"/>
          <w:spacing w:val="0"/>
          <w:position w:val="0"/>
          <w:sz w:val="24"/>
          <w:shd w:fill="auto" w:val="clear"/>
        </w:rPr>
        <w:t xml:space="preserve">Dental clinics of North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(4), 797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Takizawa, C., Gemmell, E., Kenworthy, J., Speyer, R. A Systematic Review of the Prevalence of Oropharyngeal Dysphagia in Stroke, Parkinson’s Disease, Alzheimer’s Disease, Head Injury, and Pneumonia. </w:t>
      </w:r>
      <w:r>
        <w:rPr>
          <w:rFonts w:ascii="Calibri" w:hAnsi="Calibri" w:cs="Calibri" w:eastAsia="Calibri"/>
          <w:i/>
          <w:color w:val="000000"/>
          <w:spacing w:val="0"/>
          <w:position w:val="0"/>
          <w:sz w:val="24"/>
          <w:shd w:fill="auto" w:val="clear"/>
        </w:rPr>
        <w:t xml:space="preserve">Dysphagia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(3), 434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Scannapieco, F.A., Shay, K. Oral Health Disparities in Older Adults. </w:t>
      </w:r>
      <w:r>
        <w:rPr>
          <w:rFonts w:ascii="Calibri" w:hAnsi="Calibri" w:cs="Calibri" w:eastAsia="Calibri"/>
          <w:i/>
          <w:color w:val="000000"/>
          <w:spacing w:val="0"/>
          <w:position w:val="0"/>
          <w:sz w:val="24"/>
          <w:shd w:fill="auto" w:val="clear"/>
        </w:rPr>
        <w:t xml:space="preserve">Dental Clinics of North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(4), 771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782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Atchison, K.A., Dolan, T.A. Development of the Geriatric Oral Health Assessment Index. </w:t>
      </w:r>
      <w:r>
        <w:rPr>
          <w:rFonts w:ascii="Calibri" w:hAnsi="Calibri" w:cs="Calibri" w:eastAsia="Calibri"/>
          <w:i/>
          <w:color w:val="000000"/>
          <w:spacing w:val="0"/>
          <w:position w:val="0"/>
          <w:sz w:val="24"/>
          <w:shd w:fill="auto" w:val="clear"/>
        </w:rPr>
        <w:t xml:space="preserve">Journal of Dental Education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(11), 680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687 (1990).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Kalf, J.G. et al. Reproducibility and validity of patient-rated assessment of speech, swallowing, and saliva control in Parkinson’s disease. </w:t>
      </w:r>
      <w:r>
        <w:rPr>
          <w:rFonts w:ascii="Calibri" w:hAnsi="Calibri" w:cs="Calibri" w:eastAsia="Calibri"/>
          <w:i/>
          <w:color w:val="000000"/>
          <w:spacing w:val="0"/>
          <w:position w:val="0"/>
          <w:sz w:val="24"/>
          <w:shd w:fill="auto" w:val="clear"/>
        </w:rPr>
        <w:t xml:space="preserve">Archives of Physical Medicine and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(7), 1152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1158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Kayser-Jones, J., Bird, W.F., Paul, S.M., Long, L., Schell, E.S. An instrument to assess the oral health status of nursing home residents. </w:t>
      </w:r>
      <w:r>
        <w:rPr>
          <w:rFonts w:ascii="Calibri" w:hAnsi="Calibri" w:cs="Calibri" w:eastAsia="Calibri"/>
          <w:i/>
          <w:color w:val="000000"/>
          <w:spacing w:val="0"/>
          <w:position w:val="0"/>
          <w:sz w:val="24"/>
          <w:shd w:fill="auto" w:val="clear"/>
        </w:rPr>
        <w:t xml:space="preserve">Gerontologist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(6), 814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824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Greene, J.G., Vermillion, J.R. The Simplified Oral Hygiene Index. </w:t>
      </w:r>
      <w:r>
        <w:rPr>
          <w:rFonts w:ascii="Calibri" w:hAnsi="Calibri" w:cs="Calibri" w:eastAsia="Calibri"/>
          <w:i/>
          <w:color w:val="000000"/>
          <w:spacing w:val="0"/>
          <w:position w:val="0"/>
          <w:sz w:val="24"/>
          <w:shd w:fill="auto" w:val="clear"/>
        </w:rPr>
        <w:t xml:space="preserve">The Journal of the American Dental Association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(1), 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 (1964).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Dolan, T.A. The sensitivity of the Geriatric Oral Health Assessment Index to dental care. </w:t>
      </w:r>
      <w:r>
        <w:rPr>
          <w:rFonts w:ascii="Calibri" w:hAnsi="Calibri" w:cs="Calibri" w:eastAsia="Calibri"/>
          <w:i/>
          <w:color w:val="000000"/>
          <w:spacing w:val="0"/>
          <w:position w:val="0"/>
          <w:sz w:val="24"/>
          <w:shd w:fill="auto" w:val="clear"/>
        </w:rPr>
        <w:t xml:space="preserve">Journal of Dental Education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(1), 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Klotz, A.L. et al. Oral health-related quality of life as a predictor of subjective well-being among older adults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 decade-long longitudinal cohort study. </w:t>
      </w:r>
      <w:r>
        <w:rPr>
          <w:rFonts w:ascii="Calibri" w:hAnsi="Calibri" w:cs="Calibri" w:eastAsia="Calibri"/>
          <w:i/>
          <w:color w:val="000000"/>
          <w:spacing w:val="0"/>
          <w:position w:val="0"/>
          <w:sz w:val="24"/>
          <w:shd w:fill="auto" w:val="clear"/>
        </w:rPr>
        <w:t xml:space="preserve">Community Dentistry and Oral Epidemiology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(6), 631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Zhu, H.W., McGrath, C., McMillan, A.S., Li, L.S.W. Can caregivers be used in assessing oral health-related quality of life among patients hospitalized for acute medical conditions? </w:t>
      </w:r>
      <w:r>
        <w:rPr>
          <w:rFonts w:ascii="Calibri" w:hAnsi="Calibri" w:cs="Calibri" w:eastAsia="Calibri"/>
          <w:i/>
          <w:color w:val="000000"/>
          <w:spacing w:val="0"/>
          <w:position w:val="0"/>
          <w:sz w:val="24"/>
          <w:shd w:fill="auto" w:val="clear"/>
        </w:rPr>
        <w:t xml:space="preserve">Community Dentistry and Oral Epidemiology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(1), 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Adulyanon, S., Shieham, A. Oral Impacts on daily performances. </w:t>
      </w:r>
      <w:r>
        <w:rPr>
          <w:rFonts w:ascii="Calibri" w:hAnsi="Calibri" w:cs="Calibri" w:eastAsia="Calibri"/>
          <w:i/>
          <w:color w:val="000000"/>
          <w:spacing w:val="0"/>
          <w:position w:val="0"/>
          <w:sz w:val="24"/>
          <w:shd w:fill="auto" w:val="clear"/>
        </w:rPr>
        <w:t xml:space="preserve">Measuring Oral Health and Quality of Life</w:t>
      </w:r>
      <w:r>
        <w:rPr>
          <w:rFonts w:ascii="Calibri" w:hAnsi="Calibri" w:cs="Calibri" w:eastAsia="Calibri"/>
          <w:color w:val="000000"/>
          <w:spacing w:val="0"/>
          <w:position w:val="0"/>
          <w:sz w:val="24"/>
          <w:shd w:fill="auto" w:val="clear"/>
        </w:rPr>
        <w:t xml:space="preserve">. 152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160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Slade G D, S.A. Development and evaluationof the Oral Health Impact Profile. </w:t>
      </w:r>
      <w:r>
        <w:rPr>
          <w:rFonts w:ascii="Calibri" w:hAnsi="Calibri" w:cs="Calibri" w:eastAsia="Calibri"/>
          <w:i/>
          <w:color w:val="000000"/>
          <w:spacing w:val="0"/>
          <w:position w:val="0"/>
          <w:sz w:val="24"/>
          <w:shd w:fill="auto" w:val="clear"/>
        </w:rPr>
        <w:t xml:space="preserve">Community Dental Health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Locker, D., Allen, F. What do measures of “oral health-related quality of life” measure? </w:t>
      </w:r>
      <w:r>
        <w:rPr>
          <w:rFonts w:ascii="Calibri" w:hAnsi="Calibri" w:cs="Calibri" w:eastAsia="Calibri"/>
          <w:i/>
          <w:color w:val="000000"/>
          <w:spacing w:val="0"/>
          <w:position w:val="0"/>
          <w:sz w:val="24"/>
          <w:shd w:fill="auto" w:val="clear"/>
        </w:rPr>
        <w:t xml:space="preserve">Community Dentistry and Oral Epidemiology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(6), 401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411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Slade G D Derivation and validation of a short-form oral health impact profile. </w:t>
      </w:r>
      <w:r>
        <w:rPr>
          <w:rFonts w:ascii="Calibri" w:hAnsi="Calibri" w:cs="Calibri" w:eastAsia="Calibri"/>
          <w:i/>
          <w:color w:val="000000"/>
          <w:spacing w:val="0"/>
          <w:position w:val="0"/>
          <w:sz w:val="24"/>
          <w:shd w:fill="auto" w:val="clear"/>
        </w:rPr>
        <w:t xml:space="preserve">Community Dentistry and Oral Epidemiology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(4), 284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290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Gokturk O, Y.F. Comparison of two measures to determine the oral health-related quality of life in elders with periodontal disease. </w:t>
      </w:r>
      <w:r>
        <w:rPr>
          <w:rFonts w:ascii="Calibri" w:hAnsi="Calibri" w:cs="Calibri" w:eastAsia="Calibri"/>
          <w:i/>
          <w:color w:val="000000"/>
          <w:spacing w:val="0"/>
          <w:position w:val="0"/>
          <w:sz w:val="24"/>
          <w:shd w:fill="auto" w:val="clear"/>
        </w:rPr>
        <w:t xml:space="preserve">Community Dental Health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(2), 143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149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Locker, D., Matear, D., Stephens, M., Lawrence, H., Payne, B. Comparison of the GOHAI and OHIP-14 as measures of the oral health-related quality of life of the elderly. </w:t>
      </w:r>
      <w:r>
        <w:rPr>
          <w:rFonts w:ascii="Calibri" w:hAnsi="Calibri" w:cs="Calibri" w:eastAsia="Calibri"/>
          <w:i/>
          <w:color w:val="000000"/>
          <w:spacing w:val="0"/>
          <w:position w:val="0"/>
          <w:sz w:val="24"/>
          <w:shd w:fill="auto" w:val="clear"/>
        </w:rPr>
        <w:t xml:space="preserve">Community Dentistry and Oral Epidemiology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(5), 373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Hassel AJ, Steuker B, Rolko C, Keller L, Rammelsberg P, N.I. Oral health-related quality of life of elderly Germans--comparison of GOHAI and OHIP-14. </w:t>
      </w:r>
      <w:r>
        <w:rPr>
          <w:rFonts w:ascii="Calibri" w:hAnsi="Calibri" w:cs="Calibri" w:eastAsia="Calibri"/>
          <w:i/>
          <w:color w:val="000000"/>
          <w:spacing w:val="0"/>
          <w:position w:val="0"/>
          <w:sz w:val="24"/>
          <w:shd w:fill="auto" w:val="clear"/>
        </w:rPr>
        <w:t xml:space="preserve">Community Dental Health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(4), 242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Osman, S.M., Khalifa, N., Alhajj, M.N. Validation and comparison of the Arabic versions of GOHAI and OHIP-14 in patients with and without denture experience. </w:t>
      </w:r>
      <w:r>
        <w:rPr>
          <w:rFonts w:ascii="Calibri" w:hAnsi="Calibri" w:cs="Calibri" w:eastAsia="Calibri"/>
          <w:i/>
          <w:color w:val="000000"/>
          <w:spacing w:val="0"/>
          <w:position w:val="0"/>
          <w:sz w:val="24"/>
          <w:shd w:fill="auto" w:val="clear"/>
        </w:rPr>
        <w:t xml:space="preserve">BMC Oral Health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Ikebe, K. et al. Comparison of GOHAI and OHIP-14 measures in relation to objective values of oral function in elderly Japanese. </w:t>
      </w:r>
      <w:r>
        <w:rPr>
          <w:rFonts w:ascii="Calibri" w:hAnsi="Calibri" w:cs="Calibri" w:eastAsia="Calibri"/>
          <w:i/>
          <w:color w:val="000000"/>
          <w:spacing w:val="0"/>
          <w:position w:val="0"/>
          <w:sz w:val="24"/>
          <w:shd w:fill="auto" w:val="clear"/>
        </w:rPr>
        <w:t xml:space="preserve">Community Dentistry and Oral Epidemiology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(5), 406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414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El Osta, N. et al. Comparison of the OHIP-14 and GOHAI as measures of oral health among elderly in Lebanon. </w:t>
      </w:r>
      <w:r>
        <w:rPr>
          <w:rFonts w:ascii="Calibri" w:hAnsi="Calibri" w:cs="Calibri" w:eastAsia="Calibri"/>
          <w:i/>
          <w:color w:val="000000"/>
          <w:spacing w:val="0"/>
          <w:position w:val="0"/>
          <w:sz w:val="24"/>
          <w:shd w:fill="auto" w:val="clear"/>
        </w:rPr>
        <w:t xml:space="preserve">Health and Quality of Life Outcomes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1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Rodakowska, E., Mierzy</w:t>
      </w:r>
      <w:r>
        <w:rPr>
          <w:rFonts w:ascii="Calibri" w:hAnsi="Calibri" w:cs="Calibri" w:eastAsia="Calibri"/>
          <w:color w:val="000000"/>
          <w:spacing w:val="0"/>
          <w:position w:val="0"/>
          <w:sz w:val="24"/>
          <w:shd w:fill="auto" w:val="clear"/>
        </w:rPr>
        <w:t xml:space="preserve">ńska, K., Bagińska, J., Jamiołkowski, J. Quality of life measured by OHIP-14 and GOHAI in elderly people from Bialystok, north-east Poland. </w:t>
      </w:r>
      <w:r>
        <w:rPr>
          <w:rFonts w:ascii="Calibri" w:hAnsi="Calibri" w:cs="Calibri" w:eastAsia="Calibri"/>
          <w:i/>
          <w:color w:val="000000"/>
          <w:spacing w:val="0"/>
          <w:position w:val="0"/>
          <w:sz w:val="24"/>
          <w:shd w:fill="auto" w:val="clear"/>
        </w:rPr>
        <w:t xml:space="preserve">BMC Oral Health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Altman, K.W., Richards, A., Goldberg, L., Frucht, S., McCabe, D.J. Dysphagia in Stroke, Neurodegenerative Disease, and Advanced Dementia. </w:t>
      </w:r>
      <w:r>
        <w:rPr>
          <w:rFonts w:ascii="Calibri" w:hAnsi="Calibri" w:cs="Calibri" w:eastAsia="Calibri"/>
          <w:i/>
          <w:color w:val="000000"/>
          <w:spacing w:val="0"/>
          <w:position w:val="0"/>
          <w:sz w:val="24"/>
          <w:shd w:fill="auto" w:val="clear"/>
        </w:rPr>
        <w:t xml:space="preserve">Otolaryngologic Clinics of North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(6), 1137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1149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Roden, D.F., Altman, K.W. Causes of dysphagia among different age groups: A systematic review of the literature. </w:t>
      </w:r>
      <w:r>
        <w:rPr>
          <w:rFonts w:ascii="Calibri" w:hAnsi="Calibri" w:cs="Calibri" w:eastAsia="Calibri"/>
          <w:i/>
          <w:color w:val="000000"/>
          <w:spacing w:val="0"/>
          <w:position w:val="0"/>
          <w:sz w:val="24"/>
          <w:shd w:fill="auto" w:val="clear"/>
        </w:rPr>
        <w:t xml:space="preserve">Otolaryngologic Clinics of North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(6), 965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987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Alali, D., Ballard, K., Vucic, S., Bogaardt, H. Dysphagia in Multiple Sclerosis: Evaluation and Validation of the DYMUS Questionnaire. </w:t>
      </w:r>
      <w:r>
        <w:rPr>
          <w:rFonts w:ascii="Calibri" w:hAnsi="Calibri" w:cs="Calibri" w:eastAsia="Calibri"/>
          <w:i/>
          <w:color w:val="000000"/>
          <w:spacing w:val="0"/>
          <w:position w:val="0"/>
          <w:sz w:val="24"/>
          <w:shd w:fill="auto" w:val="clear"/>
        </w:rPr>
        <w:t xml:space="preserve">Dysphagia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(3), 273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Behera, A. et al. A Validated Swallow Screener for Dysphagia and Aspiration in Patients with Stroke. </w:t>
      </w:r>
      <w:r>
        <w:rPr>
          <w:rFonts w:ascii="Calibri" w:hAnsi="Calibri" w:cs="Calibri" w:eastAsia="Calibri"/>
          <w:i/>
          <w:color w:val="000000"/>
          <w:spacing w:val="0"/>
          <w:position w:val="0"/>
          <w:sz w:val="24"/>
          <w:shd w:fill="auto" w:val="clear"/>
        </w:rPr>
        <w:t xml:space="preserve">Journal of Stroke and Cerebrovascular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(7), 1897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1904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Diniz, J.G., da Silva, A.C., N&amp;#243;brega, A.C. Quality of life and swallowing questionnaire for individuals with Parkinson’s disease: development and validation. </w:t>
      </w:r>
      <w:r>
        <w:rPr>
          <w:rFonts w:ascii="Calibri" w:hAnsi="Calibri" w:cs="Calibri" w:eastAsia="Calibri"/>
          <w:i/>
          <w:color w:val="000000"/>
          <w:spacing w:val="0"/>
          <w:position w:val="0"/>
          <w:sz w:val="24"/>
          <w:shd w:fill="auto" w:val="clear"/>
        </w:rPr>
        <w:t xml:space="preserve">International Journal of Language &amp;amp; Communication Disorders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(4), 864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874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Patel, D.A. et al. Patient-reported outcome measures in dysphagia: a systematic review of instrument development and validation. </w:t>
      </w:r>
      <w:r>
        <w:rPr>
          <w:rFonts w:ascii="Calibri" w:hAnsi="Calibri" w:cs="Calibri" w:eastAsia="Calibri"/>
          <w:i/>
          <w:color w:val="000000"/>
          <w:spacing w:val="0"/>
          <w:position w:val="0"/>
          <w:sz w:val="24"/>
          <w:shd w:fill="auto" w:val="clear"/>
        </w:rPr>
        <w:t xml:space="preserve">Diseases of the Esophagus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(5),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McHorney, C.A. et al. The SWAL-QOL and SWAL-CARE Outcomes Tool for Oropharyngeal Dysphagia in Adults: III. Documentation of Reliability and Validity. </w:t>
      </w:r>
      <w:r>
        <w:rPr>
          <w:rFonts w:ascii="Calibri" w:hAnsi="Calibri" w:cs="Calibri" w:eastAsia="Calibri"/>
          <w:i/>
          <w:color w:val="000000"/>
          <w:spacing w:val="0"/>
          <w:position w:val="0"/>
          <w:sz w:val="24"/>
          <w:shd w:fill="auto" w:val="clear"/>
        </w:rPr>
        <w:t xml:space="preserve">Dysphagia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(2), 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114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Friedman, P.K., Kaufman, L.B., Karpas, S.L. Oral Health Disparity in Older Adults. </w:t>
      </w:r>
      <w:r>
        <w:rPr>
          <w:rFonts w:ascii="Calibri" w:hAnsi="Calibri" w:cs="Calibri" w:eastAsia="Calibri"/>
          <w:i/>
          <w:color w:val="000000"/>
          <w:spacing w:val="0"/>
          <w:position w:val="0"/>
          <w:sz w:val="24"/>
          <w:shd w:fill="auto" w:val="clear"/>
        </w:rPr>
        <w:t xml:space="preserve">Dental Clinics of North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(4), 757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770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Griffin, S.O. et al. Changes in Older Adults’ Oral Health and Disparities: 1999 to 2004 and 2011 to 2016. </w:t>
      </w:r>
      <w:r>
        <w:rPr>
          <w:rFonts w:ascii="Calibri" w:hAnsi="Calibri" w:cs="Calibri" w:eastAsia="Calibri"/>
          <w:i/>
          <w:color w:val="000000"/>
          <w:spacing w:val="0"/>
          <w:position w:val="0"/>
          <w:sz w:val="24"/>
          <w:shd w:fill="auto" w:val="clear"/>
        </w:rPr>
        <w:t xml:space="preserve">Journal of the American Geriatrics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(6), 1152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1157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Rozas, N.S., Sadowsky, J.M., Jeter, C.B. Strategies to improve dental health in elderly patients with cognitive impairment: A systematic review. </w:t>
      </w:r>
      <w:r>
        <w:rPr>
          <w:rFonts w:ascii="Calibri" w:hAnsi="Calibri" w:cs="Calibri" w:eastAsia="Calibri"/>
          <w:i/>
          <w:color w:val="000000"/>
          <w:spacing w:val="0"/>
          <w:position w:val="0"/>
          <w:sz w:val="24"/>
          <w:shd w:fill="auto" w:val="clear"/>
        </w:rPr>
        <w:t xml:space="preserve">Journal of the American Dental Association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148</w:t>
      </w:r>
      <w:r>
        <w:rPr>
          <w:rFonts w:ascii="Calibri" w:hAnsi="Calibri" w:cs="Calibri" w:eastAsia="Calibri"/>
          <w:color w:val="000000"/>
          <w:spacing w:val="0"/>
          <w:position w:val="0"/>
          <w:sz w:val="24"/>
          <w:shd w:fill="auto" w:val="clear"/>
        </w:rPr>
        <w:t xml:space="preserve"> (4), 236-245.e3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Critchlow, D. Part 3: Impact of systemic conditions and medications on oral health. </w:t>
      </w:r>
      <w:r>
        <w:rPr>
          <w:rFonts w:ascii="Calibri" w:hAnsi="Calibri" w:cs="Calibri" w:eastAsia="Calibri"/>
          <w:i/>
          <w:color w:val="000000"/>
          <w:spacing w:val="0"/>
          <w:position w:val="0"/>
          <w:sz w:val="24"/>
          <w:shd w:fill="auto" w:val="clear"/>
        </w:rPr>
        <w:t xml:space="preserve">British Journal of Community Nursing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(4), 181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Weening-Verbree, L., Huisman-de Waal, G., van Dusseldorp, L., van Achterberg, T., Schoonhoven, L. Oral health care in older people in long term care facilities: A systematic review of implementation strategies. </w:t>
      </w:r>
      <w:r>
        <w:rPr>
          <w:rFonts w:ascii="Calibri" w:hAnsi="Calibri" w:cs="Calibri" w:eastAsia="Calibri"/>
          <w:i/>
          <w:color w:val="000000"/>
          <w:spacing w:val="0"/>
          <w:position w:val="0"/>
          <w:sz w:val="24"/>
          <w:shd w:fill="auto" w:val="clear"/>
        </w:rPr>
        <w:t xml:space="preserve">International Journal of Nursing Studies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(4), 569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582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Reed, R., Broder, H.L., Jenkins, G., Spivack, E., Janal, M.N. Oral health promotion among older persons and their care providers in a nursing home facility. </w:t>
      </w:r>
      <w:r>
        <w:rPr>
          <w:rFonts w:ascii="Calibri" w:hAnsi="Calibri" w:cs="Calibri" w:eastAsia="Calibri"/>
          <w:i/>
          <w:color w:val="000000"/>
          <w:spacing w:val="0"/>
          <w:position w:val="0"/>
          <w:sz w:val="24"/>
          <w:shd w:fill="auto" w:val="clear"/>
        </w:rPr>
        <w:t xml:space="preserve">Gerodontology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(2), 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78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 Bauer, J.G. The index of ADOH: concept of measuring oral self-care functioning in the elderly. </w:t>
      </w:r>
      <w:r>
        <w:rPr>
          <w:rFonts w:ascii="Calibri" w:hAnsi="Calibri" w:cs="Calibri" w:eastAsia="Calibri"/>
          <w:i/>
          <w:color w:val="000000"/>
          <w:spacing w:val="0"/>
          <w:position w:val="0"/>
          <w:sz w:val="24"/>
          <w:shd w:fill="auto" w:val="clear"/>
        </w:rPr>
        <w:t xml:space="preserve">Special Care in Dentistry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(2), 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Tsukada, S., Ito, K., Stegaroiu, R., Shibata, S., Ohuchi, A. An oral health and function screening tool for nursing personnel of long-term care facilities to identify the need for dentist referral without preliminary training. </w:t>
      </w:r>
      <w:r>
        <w:rPr>
          <w:rFonts w:ascii="Calibri" w:hAnsi="Calibri" w:cs="Calibri" w:eastAsia="Calibri"/>
          <w:i/>
          <w:color w:val="000000"/>
          <w:spacing w:val="0"/>
          <w:position w:val="0"/>
          <w:sz w:val="24"/>
          <w:shd w:fill="auto" w:val="clear"/>
        </w:rPr>
        <w:t xml:space="preserve">Gerodontology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(2), 232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Chalmers, J.M., Pearson, A. A systematic review of oral health assessment by nurses and carers for residents with dementia in residential care facilities. </w:t>
      </w:r>
      <w:r>
        <w:rPr>
          <w:rFonts w:ascii="Calibri" w:hAnsi="Calibri" w:cs="Calibri" w:eastAsia="Calibri"/>
          <w:i/>
          <w:color w:val="000000"/>
          <w:spacing w:val="0"/>
          <w:position w:val="0"/>
          <w:sz w:val="24"/>
          <w:shd w:fill="auto" w:val="clear"/>
        </w:rPr>
        <w:t xml:space="preserve">Special Care in Dentistry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(5), 227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Chen, C.C.-H. The Kayser-Jones Brief Oral Health Status Examination (BOHSE). </w:t>
      </w:r>
      <w:r>
        <w:rPr>
          <w:rFonts w:ascii="Calibri" w:hAnsi="Calibri" w:cs="Calibri" w:eastAsia="Calibri"/>
          <w:i/>
          <w:color w:val="000000"/>
          <w:spacing w:val="0"/>
          <w:position w:val="0"/>
          <w:sz w:val="24"/>
          <w:shd w:fill="auto" w:val="clear"/>
        </w:rPr>
        <w:t xml:space="preserve">ORL-head and neck nursing : official journal of the Society of Otorhinolaryngology and Head-Neck Nurses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(2), 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44. Silva, D.D. da, Gon&amp;#231;alo, C. da S., Sousa, M. da L.R. de, Wada, R.S. Aggregation of plaque disclosing agent in a dentifrice. </w:t>
      </w:r>
      <w:r>
        <w:rPr>
          <w:rFonts w:ascii="Calibri" w:hAnsi="Calibri" w:cs="Calibri" w:eastAsia="Calibri"/>
          <w:i/>
          <w:color w:val="000000"/>
          <w:spacing w:val="0"/>
          <w:position w:val="0"/>
          <w:sz w:val="24"/>
          <w:shd w:fill="auto" w:val="clear"/>
        </w:rPr>
        <w:t xml:space="preserve">Journal of Applied Oral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(2), 154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158 (2004).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