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D3EC7E7" w14:textId="2CCB1412" w:rsidR="006305D7" w:rsidRPr="00283BA8" w:rsidRDefault="006305D7" w:rsidP="00283BA8">
      <w:pPr>
        <w:pStyle w:val="NormalWeb"/>
        <w:spacing w:before="0" w:beforeAutospacing="0" w:after="0" w:afterAutospacing="0"/>
      </w:pPr>
      <w:bookmarkStart w:id="0" w:name="_Hlk13499379"/>
      <w:r w:rsidRPr="00283BA8">
        <w:rPr>
          <w:b/>
          <w:bCs/>
        </w:rPr>
        <w:t>TITLE</w:t>
      </w:r>
      <w:r w:rsidR="003373D1" w:rsidRPr="00283BA8">
        <w:rPr>
          <w:b/>
          <w:bCs/>
        </w:rPr>
        <w:t>:</w:t>
      </w:r>
    </w:p>
    <w:p w14:paraId="1C87CF46" w14:textId="4E81B324" w:rsidR="007A4DD6" w:rsidRPr="00283BA8" w:rsidRDefault="003373D1" w:rsidP="00283BA8">
      <w:pPr>
        <w:rPr>
          <w:b/>
          <w:bCs/>
          <w:color w:val="808080" w:themeColor="background1" w:themeShade="80"/>
        </w:rPr>
      </w:pPr>
      <w:bookmarkStart w:id="1" w:name="_Hlk15912278"/>
      <w:r w:rsidRPr="00283BA8">
        <w:rPr>
          <w:b/>
          <w:bCs/>
        </w:rPr>
        <w:t>S</w:t>
      </w:r>
      <w:r w:rsidR="0041464A" w:rsidRPr="00283BA8">
        <w:rPr>
          <w:b/>
          <w:bCs/>
        </w:rPr>
        <w:t xml:space="preserve">equencing </w:t>
      </w:r>
      <w:r w:rsidRPr="00283BA8">
        <w:rPr>
          <w:b/>
          <w:bCs/>
        </w:rPr>
        <w:t xml:space="preserve">Small Non-coding </w:t>
      </w:r>
      <w:r w:rsidR="0041464A" w:rsidRPr="00283BA8">
        <w:rPr>
          <w:b/>
          <w:bCs/>
        </w:rPr>
        <w:t xml:space="preserve">RNA </w:t>
      </w:r>
      <w:r w:rsidRPr="00283BA8">
        <w:rPr>
          <w:b/>
          <w:bCs/>
        </w:rPr>
        <w:t>from Formalin-Fixed Tissues and Serum-Derived Exosomes from Castration-Resistant Prostate Cancer Patients</w:t>
      </w:r>
    </w:p>
    <w:bookmarkEnd w:id="1"/>
    <w:p w14:paraId="212768B4" w14:textId="77777777" w:rsidR="007A4DD6" w:rsidRPr="00283BA8" w:rsidRDefault="007A4DD6" w:rsidP="00283BA8">
      <w:pPr>
        <w:rPr>
          <w:b/>
          <w:bCs/>
        </w:rPr>
      </w:pPr>
    </w:p>
    <w:p w14:paraId="1636BF09" w14:textId="552C8BDF" w:rsidR="007A4DD6" w:rsidRPr="00283BA8" w:rsidRDefault="006305D7" w:rsidP="00283BA8">
      <w:pPr>
        <w:rPr>
          <w:color w:val="808080" w:themeColor="background1" w:themeShade="80"/>
        </w:rPr>
      </w:pPr>
      <w:r w:rsidRPr="00283BA8">
        <w:rPr>
          <w:b/>
          <w:bCs/>
        </w:rPr>
        <w:t>AUTHORS</w:t>
      </w:r>
      <w:r w:rsidR="000B662E" w:rsidRPr="00283BA8">
        <w:rPr>
          <w:b/>
          <w:bCs/>
        </w:rPr>
        <w:t xml:space="preserve"> </w:t>
      </w:r>
      <w:r w:rsidR="00086FF5" w:rsidRPr="00283BA8">
        <w:rPr>
          <w:b/>
          <w:bCs/>
        </w:rPr>
        <w:t xml:space="preserve">AND </w:t>
      </w:r>
      <w:r w:rsidR="000B662E" w:rsidRPr="00283BA8">
        <w:rPr>
          <w:b/>
          <w:bCs/>
        </w:rPr>
        <w:t>AFFILIATIONS</w:t>
      </w:r>
      <w:r w:rsidR="003373D1" w:rsidRPr="00283BA8">
        <w:rPr>
          <w:b/>
          <w:bCs/>
        </w:rPr>
        <w:t>:</w:t>
      </w:r>
    </w:p>
    <w:p w14:paraId="4D4B7C2F" w14:textId="412F7E3F" w:rsidR="00D04A95" w:rsidRPr="00283BA8" w:rsidRDefault="0041464A" w:rsidP="00283BA8">
      <w:pPr>
        <w:rPr>
          <w:bCs/>
          <w:color w:val="auto"/>
          <w:vertAlign w:val="superscript"/>
        </w:rPr>
      </w:pPr>
      <w:proofErr w:type="spellStart"/>
      <w:r w:rsidRPr="00283BA8">
        <w:rPr>
          <w:bCs/>
          <w:color w:val="auto"/>
        </w:rPr>
        <w:t>Divya</w:t>
      </w:r>
      <w:proofErr w:type="spellEnd"/>
      <w:r w:rsidRPr="00283BA8">
        <w:rPr>
          <w:bCs/>
          <w:color w:val="auto"/>
        </w:rPr>
        <w:t xml:space="preserve"> Bhagirath</w:t>
      </w:r>
      <w:r w:rsidR="00754D01" w:rsidRPr="00283BA8">
        <w:rPr>
          <w:bCs/>
          <w:color w:val="auto"/>
          <w:vertAlign w:val="superscript"/>
        </w:rPr>
        <w:t>1</w:t>
      </w:r>
      <w:r w:rsidRPr="00283BA8">
        <w:rPr>
          <w:bCs/>
          <w:color w:val="auto"/>
        </w:rPr>
        <w:t xml:space="preserve">, </w:t>
      </w:r>
      <w:proofErr w:type="spellStart"/>
      <w:r w:rsidR="006B6DE4" w:rsidRPr="00283BA8">
        <w:rPr>
          <w:bCs/>
          <w:color w:val="auto"/>
        </w:rPr>
        <w:t>Rajvir</w:t>
      </w:r>
      <w:proofErr w:type="spellEnd"/>
      <w:r w:rsidR="006B6DE4" w:rsidRPr="00283BA8">
        <w:rPr>
          <w:bCs/>
          <w:color w:val="auto"/>
        </w:rPr>
        <w:t xml:space="preserve"> </w:t>
      </w:r>
      <w:r w:rsidR="00D9060E" w:rsidRPr="00283BA8">
        <w:rPr>
          <w:bCs/>
          <w:color w:val="auto"/>
        </w:rPr>
        <w:t>Dahiya</w:t>
      </w:r>
      <w:r w:rsidR="00D9060E" w:rsidRPr="00283BA8">
        <w:rPr>
          <w:bCs/>
          <w:color w:val="auto"/>
          <w:vertAlign w:val="superscript"/>
        </w:rPr>
        <w:t>2</w:t>
      </w:r>
      <w:r w:rsidR="006B6DE4" w:rsidRPr="00283BA8">
        <w:rPr>
          <w:bCs/>
          <w:color w:val="auto"/>
        </w:rPr>
        <w:t xml:space="preserve">, </w:t>
      </w:r>
      <w:proofErr w:type="spellStart"/>
      <w:r w:rsidR="006B6DE4" w:rsidRPr="00283BA8">
        <w:rPr>
          <w:bCs/>
          <w:color w:val="auto"/>
        </w:rPr>
        <w:t>Shahana</w:t>
      </w:r>
      <w:proofErr w:type="spellEnd"/>
      <w:r w:rsidR="006B6DE4" w:rsidRPr="00283BA8">
        <w:rPr>
          <w:bCs/>
          <w:color w:val="auto"/>
        </w:rPr>
        <w:t xml:space="preserve"> </w:t>
      </w:r>
      <w:r w:rsidR="00D9060E" w:rsidRPr="00283BA8">
        <w:rPr>
          <w:bCs/>
          <w:color w:val="auto"/>
        </w:rPr>
        <w:t>Majid</w:t>
      </w:r>
      <w:r w:rsidR="00D9060E" w:rsidRPr="00283BA8">
        <w:rPr>
          <w:bCs/>
          <w:color w:val="auto"/>
          <w:vertAlign w:val="superscript"/>
        </w:rPr>
        <w:t>2</w:t>
      </w:r>
      <w:r w:rsidR="006B6DE4" w:rsidRPr="00283BA8">
        <w:rPr>
          <w:bCs/>
          <w:color w:val="auto"/>
        </w:rPr>
        <w:t xml:space="preserve">, Laura Z. </w:t>
      </w:r>
      <w:r w:rsidR="00D9060E" w:rsidRPr="00283BA8">
        <w:rPr>
          <w:bCs/>
          <w:color w:val="auto"/>
        </w:rPr>
        <w:t>Tabatabai</w:t>
      </w:r>
      <w:r w:rsidR="00D9060E" w:rsidRPr="00283BA8">
        <w:rPr>
          <w:bCs/>
          <w:color w:val="auto"/>
          <w:vertAlign w:val="superscript"/>
        </w:rPr>
        <w:t>3</w:t>
      </w:r>
      <w:r w:rsidR="006B6DE4" w:rsidRPr="00283BA8">
        <w:rPr>
          <w:bCs/>
          <w:color w:val="auto"/>
        </w:rPr>
        <w:t xml:space="preserve">, </w:t>
      </w:r>
      <w:proofErr w:type="spellStart"/>
      <w:r w:rsidRPr="00283BA8">
        <w:rPr>
          <w:bCs/>
          <w:color w:val="auto"/>
        </w:rPr>
        <w:t>Sharanjot</w:t>
      </w:r>
      <w:proofErr w:type="spellEnd"/>
      <w:r w:rsidRPr="00283BA8">
        <w:rPr>
          <w:bCs/>
          <w:color w:val="auto"/>
        </w:rPr>
        <w:t xml:space="preserve"> Saini</w:t>
      </w:r>
      <w:r w:rsidR="00754D01" w:rsidRPr="00283BA8">
        <w:rPr>
          <w:bCs/>
          <w:color w:val="auto"/>
          <w:vertAlign w:val="superscript"/>
        </w:rPr>
        <w:t>1</w:t>
      </w:r>
    </w:p>
    <w:p w14:paraId="279BCFDE" w14:textId="77777777" w:rsidR="003E6302" w:rsidRPr="00283BA8" w:rsidRDefault="003E6302" w:rsidP="00283BA8">
      <w:pPr>
        <w:rPr>
          <w:bCs/>
          <w:color w:val="auto"/>
        </w:rPr>
      </w:pPr>
    </w:p>
    <w:p w14:paraId="3E01E14D" w14:textId="7C4790EA" w:rsidR="00D9060E" w:rsidRPr="00283BA8" w:rsidRDefault="00754D01" w:rsidP="00283BA8">
      <w:pPr>
        <w:rPr>
          <w:iCs/>
        </w:rPr>
      </w:pPr>
      <w:r w:rsidRPr="00283BA8">
        <w:rPr>
          <w:bCs/>
          <w:color w:val="auto"/>
          <w:vertAlign w:val="superscript"/>
        </w:rPr>
        <w:t>1</w:t>
      </w:r>
      <w:r w:rsidR="00D9060E" w:rsidRPr="00283BA8">
        <w:rPr>
          <w:iCs/>
        </w:rPr>
        <w:t>Department of Biochemistry and Molecular Biology, Augusta University</w:t>
      </w:r>
    </w:p>
    <w:p w14:paraId="63E7EE97" w14:textId="7FD5687E" w:rsidR="0041464A" w:rsidRPr="00283BA8" w:rsidRDefault="00D9060E" w:rsidP="00283BA8">
      <w:pPr>
        <w:rPr>
          <w:bCs/>
          <w:color w:val="auto"/>
        </w:rPr>
      </w:pPr>
      <w:r w:rsidRPr="00283BA8">
        <w:rPr>
          <w:bCs/>
          <w:color w:val="auto"/>
          <w:vertAlign w:val="superscript"/>
        </w:rPr>
        <w:t>2</w:t>
      </w:r>
      <w:r w:rsidR="00754D01" w:rsidRPr="00283BA8">
        <w:rPr>
          <w:bCs/>
          <w:color w:val="auto"/>
        </w:rPr>
        <w:t>D</w:t>
      </w:r>
      <w:r w:rsidR="00481AE5" w:rsidRPr="00283BA8">
        <w:rPr>
          <w:bCs/>
          <w:color w:val="auto"/>
        </w:rPr>
        <w:t>epartment of Urology, Veterans Affair</w:t>
      </w:r>
      <w:r w:rsidR="003373D1" w:rsidRPr="00283BA8">
        <w:rPr>
          <w:bCs/>
          <w:color w:val="auto"/>
        </w:rPr>
        <w:t>s</w:t>
      </w:r>
      <w:r w:rsidR="00481AE5" w:rsidRPr="00283BA8">
        <w:rPr>
          <w:bCs/>
          <w:color w:val="auto"/>
        </w:rPr>
        <w:t xml:space="preserve"> Medical C</w:t>
      </w:r>
      <w:r w:rsidR="00754D01" w:rsidRPr="00283BA8">
        <w:rPr>
          <w:bCs/>
          <w:color w:val="auto"/>
        </w:rPr>
        <w:t>enter and University of California, San Francisco</w:t>
      </w:r>
    </w:p>
    <w:p w14:paraId="7E5AE27D" w14:textId="43F12EE8" w:rsidR="008B588A" w:rsidRPr="00283BA8" w:rsidRDefault="00D9060E" w:rsidP="00283BA8">
      <w:pPr>
        <w:rPr>
          <w:bCs/>
          <w:color w:val="auto"/>
        </w:rPr>
      </w:pPr>
      <w:r w:rsidRPr="00283BA8">
        <w:rPr>
          <w:bCs/>
          <w:color w:val="auto"/>
          <w:vertAlign w:val="superscript"/>
        </w:rPr>
        <w:t>3</w:t>
      </w:r>
      <w:r w:rsidRPr="00283BA8">
        <w:rPr>
          <w:bCs/>
          <w:color w:val="auto"/>
        </w:rPr>
        <w:t xml:space="preserve">Department </w:t>
      </w:r>
      <w:r w:rsidR="008B588A" w:rsidRPr="00283BA8">
        <w:rPr>
          <w:bCs/>
          <w:color w:val="auto"/>
        </w:rPr>
        <w:t>of Pathology, Veterans Affair</w:t>
      </w:r>
      <w:r w:rsidR="003373D1" w:rsidRPr="00283BA8">
        <w:rPr>
          <w:bCs/>
          <w:color w:val="auto"/>
        </w:rPr>
        <w:t>s</w:t>
      </w:r>
      <w:r w:rsidR="008B588A" w:rsidRPr="00283BA8">
        <w:rPr>
          <w:bCs/>
          <w:color w:val="auto"/>
        </w:rPr>
        <w:t xml:space="preserve"> Medical Center and University of California, San Francisco</w:t>
      </w:r>
    </w:p>
    <w:p w14:paraId="53B8F6B0" w14:textId="77777777" w:rsidR="00754D01" w:rsidRPr="00283BA8" w:rsidRDefault="00754D01" w:rsidP="00283BA8">
      <w:pPr>
        <w:rPr>
          <w:bCs/>
          <w:color w:val="auto"/>
        </w:rPr>
      </w:pPr>
    </w:p>
    <w:p w14:paraId="3AADE600" w14:textId="77777777" w:rsidR="003373D1" w:rsidRPr="00283BA8" w:rsidRDefault="003373D1" w:rsidP="00283BA8">
      <w:pPr>
        <w:rPr>
          <w:b/>
          <w:bCs/>
          <w:iCs/>
          <w:color w:val="auto"/>
        </w:rPr>
      </w:pPr>
      <w:r w:rsidRPr="00283BA8">
        <w:rPr>
          <w:b/>
          <w:bCs/>
          <w:iCs/>
          <w:color w:val="auto"/>
        </w:rPr>
        <w:t>Corresponding Author:</w:t>
      </w:r>
    </w:p>
    <w:p w14:paraId="2EF8EC8A" w14:textId="1D0EE302" w:rsidR="00D9060E" w:rsidRPr="00283BA8" w:rsidRDefault="00754D01" w:rsidP="00283BA8">
      <w:pPr>
        <w:rPr>
          <w:bCs/>
          <w:color w:val="auto"/>
        </w:rPr>
      </w:pPr>
      <w:proofErr w:type="spellStart"/>
      <w:r w:rsidRPr="00283BA8">
        <w:rPr>
          <w:bCs/>
          <w:color w:val="auto"/>
        </w:rPr>
        <w:t>Sharanjot</w:t>
      </w:r>
      <w:proofErr w:type="spellEnd"/>
      <w:r w:rsidRPr="00283BA8">
        <w:rPr>
          <w:bCs/>
          <w:color w:val="auto"/>
        </w:rPr>
        <w:t xml:space="preserve"> Saini</w:t>
      </w:r>
      <w:r w:rsidR="003373D1" w:rsidRPr="00283BA8">
        <w:rPr>
          <w:bCs/>
          <w:color w:val="auto"/>
        </w:rPr>
        <w:t xml:space="preserve"> (</w:t>
      </w:r>
      <w:r w:rsidR="00D9060E" w:rsidRPr="00283BA8">
        <w:rPr>
          <w:bCs/>
          <w:color w:val="auto"/>
        </w:rPr>
        <w:t>ssaini@augusta.edu</w:t>
      </w:r>
      <w:r w:rsidR="003373D1" w:rsidRPr="00283BA8">
        <w:rPr>
          <w:bCs/>
          <w:color w:val="auto"/>
        </w:rPr>
        <w:t>)</w:t>
      </w:r>
    </w:p>
    <w:p w14:paraId="1A39A5B5" w14:textId="444050D2" w:rsidR="006B6DE4" w:rsidRPr="00283BA8" w:rsidRDefault="006B6DE4" w:rsidP="00283BA8">
      <w:pPr>
        <w:rPr>
          <w:bCs/>
          <w:color w:val="auto"/>
        </w:rPr>
      </w:pPr>
    </w:p>
    <w:p w14:paraId="72695516" w14:textId="156109A8" w:rsidR="00283BA8" w:rsidRPr="00283BA8" w:rsidRDefault="00283BA8" w:rsidP="00283BA8">
      <w:pPr>
        <w:rPr>
          <w:b/>
          <w:color w:val="auto"/>
        </w:rPr>
      </w:pPr>
      <w:r w:rsidRPr="00283BA8">
        <w:rPr>
          <w:b/>
          <w:color w:val="auto"/>
        </w:rPr>
        <w:t>Email Addresses of Co-Authors:</w:t>
      </w:r>
    </w:p>
    <w:p w14:paraId="2F805F16" w14:textId="25027581" w:rsidR="00283BA8" w:rsidRPr="00283BA8" w:rsidRDefault="00283BA8" w:rsidP="00283BA8">
      <w:pPr>
        <w:rPr>
          <w:bCs/>
          <w:color w:val="auto"/>
          <w:vertAlign w:val="superscript"/>
        </w:rPr>
      </w:pPr>
      <w:proofErr w:type="spellStart"/>
      <w:r w:rsidRPr="00283BA8">
        <w:rPr>
          <w:bCs/>
          <w:color w:val="auto"/>
        </w:rPr>
        <w:t>Divya</w:t>
      </w:r>
      <w:proofErr w:type="spellEnd"/>
      <w:r w:rsidRPr="00283BA8">
        <w:rPr>
          <w:bCs/>
          <w:color w:val="auto"/>
        </w:rPr>
        <w:t xml:space="preserve"> Bhagirath</w:t>
      </w:r>
      <w:r w:rsidRPr="00283BA8">
        <w:rPr>
          <w:bCs/>
          <w:color w:val="auto"/>
        </w:rPr>
        <w:tab/>
        <w:t>(divya.bhagirath@ncire.org)</w:t>
      </w:r>
    </w:p>
    <w:p w14:paraId="487A13C1" w14:textId="47EFE25C" w:rsidR="00283BA8" w:rsidRPr="00283BA8" w:rsidRDefault="00283BA8" w:rsidP="00283BA8">
      <w:pPr>
        <w:rPr>
          <w:bCs/>
          <w:color w:val="auto"/>
          <w:vertAlign w:val="superscript"/>
        </w:rPr>
      </w:pPr>
      <w:proofErr w:type="spellStart"/>
      <w:r w:rsidRPr="00283BA8">
        <w:rPr>
          <w:bCs/>
          <w:color w:val="auto"/>
        </w:rPr>
        <w:t>Rajvir</w:t>
      </w:r>
      <w:proofErr w:type="spellEnd"/>
      <w:r w:rsidRPr="00283BA8">
        <w:rPr>
          <w:bCs/>
          <w:color w:val="auto"/>
        </w:rPr>
        <w:t xml:space="preserve"> Dahiya</w:t>
      </w:r>
      <w:r w:rsidRPr="00283BA8">
        <w:rPr>
          <w:bCs/>
          <w:color w:val="auto"/>
        </w:rPr>
        <w:tab/>
      </w:r>
      <w:r w:rsidRPr="00283BA8">
        <w:rPr>
          <w:bCs/>
          <w:color w:val="auto"/>
        </w:rPr>
        <w:tab/>
        <w:t>(rdahiya@ucsf.edu)</w:t>
      </w:r>
    </w:p>
    <w:p w14:paraId="51B6BCF7" w14:textId="24811527" w:rsidR="00283BA8" w:rsidRPr="00283BA8" w:rsidRDefault="00283BA8" w:rsidP="00283BA8">
      <w:pPr>
        <w:rPr>
          <w:bCs/>
          <w:color w:val="auto"/>
          <w:vertAlign w:val="superscript"/>
        </w:rPr>
      </w:pPr>
      <w:proofErr w:type="spellStart"/>
      <w:r w:rsidRPr="00283BA8">
        <w:rPr>
          <w:bCs/>
          <w:color w:val="auto"/>
        </w:rPr>
        <w:t>Shahana</w:t>
      </w:r>
      <w:proofErr w:type="spellEnd"/>
      <w:r w:rsidRPr="00283BA8">
        <w:rPr>
          <w:bCs/>
          <w:color w:val="auto"/>
        </w:rPr>
        <w:t xml:space="preserve"> Majid</w:t>
      </w:r>
      <w:r w:rsidRPr="00283BA8">
        <w:rPr>
          <w:bCs/>
          <w:color w:val="auto"/>
        </w:rPr>
        <w:tab/>
        <w:t>(shahana.majid@ucsf.edu)</w:t>
      </w:r>
    </w:p>
    <w:p w14:paraId="46BC3504" w14:textId="2B3F5F19" w:rsidR="00283BA8" w:rsidRPr="00283BA8" w:rsidRDefault="00283BA8" w:rsidP="00283BA8">
      <w:pPr>
        <w:rPr>
          <w:bCs/>
          <w:color w:val="auto"/>
          <w:vertAlign w:val="superscript"/>
        </w:rPr>
      </w:pPr>
      <w:r w:rsidRPr="00283BA8">
        <w:rPr>
          <w:bCs/>
          <w:color w:val="auto"/>
        </w:rPr>
        <w:t xml:space="preserve">Laura Z. </w:t>
      </w:r>
      <w:proofErr w:type="spellStart"/>
      <w:r w:rsidRPr="00283BA8">
        <w:rPr>
          <w:bCs/>
          <w:color w:val="auto"/>
        </w:rPr>
        <w:t>Tabatabai</w:t>
      </w:r>
      <w:proofErr w:type="spellEnd"/>
      <w:r w:rsidRPr="00283BA8">
        <w:rPr>
          <w:bCs/>
          <w:color w:val="auto"/>
        </w:rPr>
        <w:tab/>
        <w:t>(laura.tabatabai@ucsf.edu)</w:t>
      </w:r>
    </w:p>
    <w:p w14:paraId="093016D2" w14:textId="77777777" w:rsidR="00283BA8" w:rsidRPr="00283BA8" w:rsidRDefault="00283BA8" w:rsidP="00283BA8">
      <w:pPr>
        <w:rPr>
          <w:bCs/>
          <w:color w:val="auto"/>
        </w:rPr>
      </w:pPr>
    </w:p>
    <w:p w14:paraId="41C0672D" w14:textId="79ED1059" w:rsidR="007A4DD6" w:rsidRPr="00283BA8" w:rsidRDefault="006305D7" w:rsidP="00283BA8">
      <w:pPr>
        <w:pStyle w:val="NormalWeb"/>
        <w:spacing w:before="0" w:beforeAutospacing="0" w:after="0" w:afterAutospacing="0"/>
      </w:pPr>
      <w:r w:rsidRPr="00283BA8">
        <w:rPr>
          <w:b/>
          <w:bCs/>
        </w:rPr>
        <w:t>KEYWORDS</w:t>
      </w:r>
      <w:r w:rsidR="003373D1" w:rsidRPr="00283BA8">
        <w:rPr>
          <w:b/>
          <w:bCs/>
        </w:rPr>
        <w:t>:</w:t>
      </w:r>
    </w:p>
    <w:p w14:paraId="0D4311A7" w14:textId="14DF2C4B" w:rsidR="006305D7" w:rsidRPr="00283BA8" w:rsidRDefault="003373D1" w:rsidP="00283BA8">
      <w:pPr>
        <w:pStyle w:val="NormalWeb"/>
        <w:spacing w:before="0" w:beforeAutospacing="0" w:after="0" w:afterAutospacing="0"/>
      </w:pPr>
      <w:r w:rsidRPr="00283BA8">
        <w:t xml:space="preserve">small </w:t>
      </w:r>
      <w:r w:rsidR="00754D01" w:rsidRPr="00283BA8">
        <w:t>RNA sequencing, exosomes, FFPE tissue</w:t>
      </w:r>
      <w:r w:rsidR="00224CD7" w:rsidRPr="00283BA8">
        <w:t>s</w:t>
      </w:r>
      <w:r w:rsidR="00754D01" w:rsidRPr="00283BA8">
        <w:t>, prostate cancer</w:t>
      </w:r>
      <w:r w:rsidR="00723F28" w:rsidRPr="00283BA8">
        <w:t xml:space="preserve">, </w:t>
      </w:r>
      <w:r w:rsidR="00713B61" w:rsidRPr="00283BA8">
        <w:t>miRNA, biomarker</w:t>
      </w:r>
    </w:p>
    <w:p w14:paraId="424F33C4" w14:textId="77777777" w:rsidR="00713B61" w:rsidRPr="00283BA8" w:rsidRDefault="00713B61" w:rsidP="00283BA8">
      <w:pPr>
        <w:rPr>
          <w:b/>
          <w:bCs/>
        </w:rPr>
      </w:pPr>
    </w:p>
    <w:p w14:paraId="6108E126" w14:textId="20951978" w:rsidR="006305D7" w:rsidRPr="00283BA8" w:rsidRDefault="00086FF5" w:rsidP="00283BA8">
      <w:r w:rsidRPr="00283BA8">
        <w:rPr>
          <w:b/>
          <w:bCs/>
        </w:rPr>
        <w:t>SUMMARY</w:t>
      </w:r>
      <w:r w:rsidR="003373D1" w:rsidRPr="00283BA8">
        <w:rPr>
          <w:b/>
          <w:bCs/>
        </w:rPr>
        <w:t>:</w:t>
      </w:r>
    </w:p>
    <w:p w14:paraId="2CB25276" w14:textId="5F2773C1" w:rsidR="007A4DD6" w:rsidRPr="00283BA8" w:rsidRDefault="00EC7EAC" w:rsidP="00283BA8">
      <w:pPr>
        <w:rPr>
          <w:color w:val="808080" w:themeColor="background1" w:themeShade="80"/>
        </w:rPr>
      </w:pPr>
      <w:r w:rsidRPr="00283BA8">
        <w:rPr>
          <w:color w:val="auto"/>
        </w:rPr>
        <w:t>Therapy resistance often develops in patients with advanced prostate cancer</w:t>
      </w:r>
      <w:r w:rsidR="00AD53DE" w:rsidRPr="00283BA8">
        <w:rPr>
          <w:color w:val="auto"/>
        </w:rPr>
        <w:t>,</w:t>
      </w:r>
      <w:r w:rsidRPr="00283BA8">
        <w:rPr>
          <w:color w:val="auto"/>
        </w:rPr>
        <w:t xml:space="preserve"> </w:t>
      </w:r>
      <w:r w:rsidR="00FD7865" w:rsidRPr="00283BA8">
        <w:rPr>
          <w:color w:val="auto"/>
        </w:rPr>
        <w:t xml:space="preserve">and in some </w:t>
      </w:r>
      <w:r w:rsidR="00224CD7" w:rsidRPr="00283BA8">
        <w:rPr>
          <w:color w:val="auto"/>
        </w:rPr>
        <w:t>cases, cancer</w:t>
      </w:r>
      <w:r w:rsidR="00A42343" w:rsidRPr="00283BA8">
        <w:rPr>
          <w:color w:val="auto"/>
        </w:rPr>
        <w:t xml:space="preserve"> </w:t>
      </w:r>
      <w:r w:rsidR="00FD7865" w:rsidRPr="00283BA8">
        <w:rPr>
          <w:color w:val="auto"/>
        </w:rPr>
        <w:t xml:space="preserve">progresses </w:t>
      </w:r>
      <w:r w:rsidRPr="00283BA8">
        <w:rPr>
          <w:color w:val="auto"/>
        </w:rPr>
        <w:t>to a lethal subtype called neuroendocrine prostate cancer. Assessing the small non-coding RNA</w:t>
      </w:r>
      <w:r w:rsidR="00F87289" w:rsidRPr="00283BA8">
        <w:rPr>
          <w:color w:val="auto"/>
        </w:rPr>
        <w:t>-</w:t>
      </w:r>
      <w:r w:rsidRPr="00283BA8">
        <w:rPr>
          <w:color w:val="auto"/>
        </w:rPr>
        <w:t xml:space="preserve">mediated molecular changes that facilitate this transition would allow better disease stratification and </w:t>
      </w:r>
      <w:r w:rsidR="00FD7865" w:rsidRPr="00283BA8">
        <w:rPr>
          <w:color w:val="auto"/>
        </w:rPr>
        <w:t>identification of</w:t>
      </w:r>
      <w:r w:rsidRPr="00283BA8">
        <w:rPr>
          <w:color w:val="auto"/>
        </w:rPr>
        <w:t xml:space="preserve"> causal mechanism</w:t>
      </w:r>
      <w:r w:rsidR="00FD7865" w:rsidRPr="00283BA8">
        <w:rPr>
          <w:color w:val="auto"/>
        </w:rPr>
        <w:t>s that lead</w:t>
      </w:r>
      <w:r w:rsidRPr="00283BA8">
        <w:rPr>
          <w:color w:val="auto"/>
        </w:rPr>
        <w:t xml:space="preserve"> to </w:t>
      </w:r>
      <w:r w:rsidR="00FD7865" w:rsidRPr="00283BA8">
        <w:rPr>
          <w:color w:val="auto"/>
        </w:rPr>
        <w:t xml:space="preserve">development of </w:t>
      </w:r>
      <w:r w:rsidRPr="00283BA8">
        <w:rPr>
          <w:color w:val="auto"/>
        </w:rPr>
        <w:t xml:space="preserve">neuroendocrine prostate cancer. </w:t>
      </w:r>
    </w:p>
    <w:p w14:paraId="501242AC" w14:textId="77777777" w:rsidR="006305D7" w:rsidRPr="00283BA8" w:rsidRDefault="006305D7" w:rsidP="00283BA8"/>
    <w:p w14:paraId="67949719" w14:textId="1D0ACD69" w:rsidR="006305D7" w:rsidRPr="00283BA8" w:rsidRDefault="006305D7" w:rsidP="00283BA8">
      <w:pPr>
        <w:rPr>
          <w:color w:val="808080"/>
        </w:rPr>
      </w:pPr>
      <w:r w:rsidRPr="00283BA8">
        <w:rPr>
          <w:b/>
          <w:bCs/>
        </w:rPr>
        <w:t>ABSTRACT</w:t>
      </w:r>
      <w:r w:rsidR="003373D1" w:rsidRPr="00283BA8">
        <w:rPr>
          <w:b/>
          <w:bCs/>
        </w:rPr>
        <w:t>:</w:t>
      </w:r>
    </w:p>
    <w:p w14:paraId="77397DCF" w14:textId="2B52892E" w:rsidR="00B252B3" w:rsidRPr="00283BA8" w:rsidRDefault="00672E92" w:rsidP="00283BA8">
      <w:pPr>
        <w:rPr>
          <w:color w:val="auto"/>
        </w:rPr>
      </w:pPr>
      <w:bookmarkStart w:id="2" w:name="_Hlk13565133"/>
      <w:r w:rsidRPr="00283BA8">
        <w:rPr>
          <w:color w:val="auto"/>
        </w:rPr>
        <w:t>Ablation of androgen receptor (AR) signaling by androgen deprivation is the</w:t>
      </w:r>
      <w:r w:rsidR="00AD53DE" w:rsidRPr="00283BA8">
        <w:rPr>
          <w:color w:val="auto"/>
        </w:rPr>
        <w:t xml:space="preserve"> goal </w:t>
      </w:r>
      <w:r w:rsidRPr="00283BA8">
        <w:rPr>
          <w:color w:val="auto"/>
        </w:rPr>
        <w:t xml:space="preserve">of </w:t>
      </w:r>
      <w:r w:rsidR="00AD53DE" w:rsidRPr="00283BA8">
        <w:rPr>
          <w:color w:val="auto"/>
        </w:rPr>
        <w:t xml:space="preserve">the </w:t>
      </w:r>
      <w:r w:rsidRPr="00283BA8">
        <w:rPr>
          <w:color w:val="auto"/>
        </w:rPr>
        <w:t>first</w:t>
      </w:r>
      <w:r w:rsidR="00AD53DE" w:rsidRPr="00283BA8">
        <w:rPr>
          <w:color w:val="auto"/>
        </w:rPr>
        <w:t xml:space="preserve"> </w:t>
      </w:r>
      <w:r w:rsidRPr="00283BA8">
        <w:rPr>
          <w:color w:val="auto"/>
        </w:rPr>
        <w:t>line of therapy for prostate cancer that initially results in cancer regression. However, in a significant number of cases, the disease progresses to advanced, castration-resistant prostate cancer (CRPC)</w:t>
      </w:r>
      <w:r w:rsidR="00252BEF" w:rsidRPr="00283BA8">
        <w:rPr>
          <w:color w:val="auto"/>
        </w:rPr>
        <w:t>,</w:t>
      </w:r>
      <w:r w:rsidRPr="00283BA8">
        <w:rPr>
          <w:color w:val="auto"/>
        </w:rPr>
        <w:t xml:space="preserve"> </w:t>
      </w:r>
      <w:r w:rsidR="00252BEF" w:rsidRPr="00283BA8">
        <w:rPr>
          <w:color w:val="auto"/>
        </w:rPr>
        <w:t xml:space="preserve">which </w:t>
      </w:r>
      <w:r w:rsidRPr="00283BA8">
        <w:rPr>
          <w:color w:val="auto"/>
        </w:rPr>
        <w:t xml:space="preserve">has limited therapeutic options and is often aggressive. Distant metastasis is mostly observed at this stage of the aggressive disease. CRPC is treated by </w:t>
      </w:r>
      <w:r w:rsidR="00252BEF" w:rsidRPr="00283BA8">
        <w:rPr>
          <w:color w:val="auto"/>
        </w:rPr>
        <w:t xml:space="preserve">a </w:t>
      </w:r>
      <w:r w:rsidRPr="00283BA8">
        <w:rPr>
          <w:color w:val="auto"/>
        </w:rPr>
        <w:t>second</w:t>
      </w:r>
      <w:r w:rsidR="00ED3170" w:rsidRPr="00283BA8">
        <w:rPr>
          <w:color w:val="auto"/>
        </w:rPr>
        <w:t xml:space="preserve"> generat</w:t>
      </w:r>
      <w:r w:rsidRPr="00283BA8">
        <w:rPr>
          <w:color w:val="auto"/>
        </w:rPr>
        <w:t xml:space="preserve">ion of </w:t>
      </w:r>
      <w:r w:rsidR="003B1105" w:rsidRPr="00283BA8">
        <w:rPr>
          <w:color w:val="auto"/>
        </w:rPr>
        <w:t>AR pathway</w:t>
      </w:r>
      <w:r w:rsidRPr="00283BA8">
        <w:rPr>
          <w:color w:val="auto"/>
        </w:rPr>
        <w:t xml:space="preserve"> inhibitors that improve survival initially</w:t>
      </w:r>
      <w:r w:rsidR="00252BEF" w:rsidRPr="00283BA8">
        <w:rPr>
          <w:color w:val="auto"/>
        </w:rPr>
        <w:t>,</w:t>
      </w:r>
      <w:r w:rsidRPr="00283BA8">
        <w:rPr>
          <w:color w:val="auto"/>
        </w:rPr>
        <w:t xml:space="preserve"> followed by </w:t>
      </w:r>
      <w:r w:rsidR="00252BEF" w:rsidRPr="00283BA8">
        <w:rPr>
          <w:color w:val="auto"/>
        </w:rPr>
        <w:t xml:space="preserve">the </w:t>
      </w:r>
      <w:r w:rsidRPr="00283BA8">
        <w:rPr>
          <w:color w:val="auto"/>
        </w:rPr>
        <w:t>emergence of therapy resistance.</w:t>
      </w:r>
      <w:r w:rsidR="003E6302" w:rsidRPr="00283BA8">
        <w:rPr>
          <w:color w:val="auto"/>
        </w:rPr>
        <w:t xml:space="preserve"> </w:t>
      </w:r>
      <w:r w:rsidR="00252BEF" w:rsidRPr="00283BA8">
        <w:rPr>
          <w:color w:val="auto"/>
        </w:rPr>
        <w:t>Neuroendocrine prostate cancer (</w:t>
      </w:r>
      <w:r w:rsidR="002F2CD8" w:rsidRPr="00283BA8">
        <w:rPr>
          <w:color w:val="auto"/>
        </w:rPr>
        <w:t>NEPC</w:t>
      </w:r>
      <w:r w:rsidR="00252BEF" w:rsidRPr="00283BA8">
        <w:rPr>
          <w:color w:val="auto"/>
        </w:rPr>
        <w:t>)</w:t>
      </w:r>
      <w:r w:rsidR="002F2CD8" w:rsidRPr="00283BA8">
        <w:rPr>
          <w:color w:val="auto"/>
        </w:rPr>
        <w:t xml:space="preserve"> </w:t>
      </w:r>
      <w:r w:rsidR="00422231" w:rsidRPr="00283BA8">
        <w:rPr>
          <w:color w:val="auto"/>
        </w:rPr>
        <w:t xml:space="preserve">is a rare </w:t>
      </w:r>
      <w:r w:rsidR="008C691C" w:rsidRPr="00283BA8">
        <w:rPr>
          <w:color w:val="auto"/>
        </w:rPr>
        <w:t xml:space="preserve">variant of prostate cancer </w:t>
      </w:r>
      <w:r w:rsidR="00050850" w:rsidRPr="00283BA8">
        <w:rPr>
          <w:color w:val="auto"/>
        </w:rPr>
        <w:t>(</w:t>
      </w:r>
      <w:proofErr w:type="spellStart"/>
      <w:r w:rsidR="00050850" w:rsidRPr="00283BA8">
        <w:rPr>
          <w:color w:val="auto"/>
        </w:rPr>
        <w:t>PCa</w:t>
      </w:r>
      <w:proofErr w:type="spellEnd"/>
      <w:r w:rsidR="00050850" w:rsidRPr="00283BA8">
        <w:rPr>
          <w:color w:val="auto"/>
        </w:rPr>
        <w:t xml:space="preserve">) </w:t>
      </w:r>
      <w:r w:rsidR="008C691C" w:rsidRPr="00283BA8">
        <w:rPr>
          <w:color w:val="auto"/>
        </w:rPr>
        <w:t xml:space="preserve">that often develops as a result </w:t>
      </w:r>
      <w:r w:rsidR="000006C9" w:rsidRPr="00283BA8">
        <w:rPr>
          <w:color w:val="auto"/>
        </w:rPr>
        <w:t>of therap</w:t>
      </w:r>
      <w:r w:rsidRPr="00283BA8">
        <w:rPr>
          <w:color w:val="auto"/>
        </w:rPr>
        <w:t>y</w:t>
      </w:r>
      <w:r w:rsidR="000006C9" w:rsidRPr="00283BA8">
        <w:rPr>
          <w:color w:val="auto"/>
        </w:rPr>
        <w:t xml:space="preserve"> resistance</w:t>
      </w:r>
      <w:r w:rsidRPr="00283BA8">
        <w:rPr>
          <w:color w:val="auto"/>
        </w:rPr>
        <w:t xml:space="preserve"> via a </w:t>
      </w:r>
      <w:proofErr w:type="spellStart"/>
      <w:r w:rsidR="00252BEF" w:rsidRPr="00283BA8">
        <w:rPr>
          <w:color w:val="auto"/>
        </w:rPr>
        <w:t>transdifferentiation</w:t>
      </w:r>
      <w:proofErr w:type="spellEnd"/>
      <w:r w:rsidRPr="00283BA8">
        <w:rPr>
          <w:color w:val="auto"/>
        </w:rPr>
        <w:t xml:space="preserve"> process</w:t>
      </w:r>
      <w:r w:rsidR="00433E6C" w:rsidRPr="00283BA8">
        <w:rPr>
          <w:color w:val="auto"/>
        </w:rPr>
        <w:t xml:space="preserve"> </w:t>
      </w:r>
      <w:r w:rsidRPr="00283BA8">
        <w:rPr>
          <w:color w:val="auto"/>
        </w:rPr>
        <w:t xml:space="preserve">known as neuroendocrine differentiation (NED), wherein </w:t>
      </w:r>
      <w:proofErr w:type="spellStart"/>
      <w:r w:rsidRPr="00283BA8">
        <w:rPr>
          <w:color w:val="auto"/>
        </w:rPr>
        <w:t>PCa</w:t>
      </w:r>
      <w:proofErr w:type="spellEnd"/>
      <w:r w:rsidRPr="00283BA8">
        <w:rPr>
          <w:color w:val="auto"/>
        </w:rPr>
        <w:t xml:space="preserve"> cells undergo a lineage switch from adenocarcinomas and show increased expression of neuroendocrine (NE) lineage markers. </w:t>
      </w:r>
      <w:r w:rsidR="00CA2548" w:rsidRPr="00283BA8">
        <w:rPr>
          <w:color w:val="auto"/>
        </w:rPr>
        <w:t>In addition to the</w:t>
      </w:r>
      <w:r w:rsidR="000C47DA" w:rsidRPr="00283BA8">
        <w:rPr>
          <w:color w:val="auto"/>
        </w:rPr>
        <w:t xml:space="preserve"> gen</w:t>
      </w:r>
      <w:r w:rsidR="00CA2548" w:rsidRPr="00283BA8">
        <w:rPr>
          <w:color w:val="auto"/>
        </w:rPr>
        <w:t xml:space="preserve">omic alterations that drive the progression and </w:t>
      </w:r>
      <w:proofErr w:type="spellStart"/>
      <w:r w:rsidR="00252BEF" w:rsidRPr="00283BA8">
        <w:rPr>
          <w:color w:val="auto"/>
        </w:rPr>
        <w:t>transdifferentiation</w:t>
      </w:r>
      <w:proofErr w:type="spellEnd"/>
      <w:r w:rsidR="00CA2548" w:rsidRPr="00283BA8">
        <w:rPr>
          <w:color w:val="auto"/>
        </w:rPr>
        <w:t xml:space="preserve"> to NEPC, </w:t>
      </w:r>
      <w:r w:rsidR="00CA2548" w:rsidRPr="00283BA8">
        <w:rPr>
          <w:color w:val="auto"/>
        </w:rPr>
        <w:lastRenderedPageBreak/>
        <w:t xml:space="preserve">epigenetic factors and microenvironmental cues are considered </w:t>
      </w:r>
      <w:r w:rsidR="00554177" w:rsidRPr="00283BA8">
        <w:rPr>
          <w:color w:val="auto"/>
        </w:rPr>
        <w:t>essential players in driving</w:t>
      </w:r>
      <w:r w:rsidR="00CA2548" w:rsidRPr="00283BA8">
        <w:rPr>
          <w:color w:val="auto"/>
        </w:rPr>
        <w:t xml:space="preserve"> disease prog</w:t>
      </w:r>
      <w:r w:rsidR="00793349" w:rsidRPr="00283BA8">
        <w:rPr>
          <w:color w:val="auto"/>
        </w:rPr>
        <w:t xml:space="preserve">ression. </w:t>
      </w:r>
      <w:r w:rsidR="009B1816" w:rsidRPr="00283BA8">
        <w:rPr>
          <w:color w:val="auto"/>
        </w:rPr>
        <w:t xml:space="preserve">This manuscript </w:t>
      </w:r>
      <w:r w:rsidR="00CA2548" w:rsidRPr="00283BA8">
        <w:rPr>
          <w:color w:val="auto"/>
        </w:rPr>
        <w:t>provide</w:t>
      </w:r>
      <w:r w:rsidR="00E420AE" w:rsidRPr="00283BA8">
        <w:rPr>
          <w:color w:val="auto"/>
        </w:rPr>
        <w:t>s a detailed</w:t>
      </w:r>
      <w:r w:rsidR="00CA2548" w:rsidRPr="00283BA8">
        <w:rPr>
          <w:color w:val="auto"/>
        </w:rPr>
        <w:t xml:space="preserve"> </w:t>
      </w:r>
      <w:r w:rsidR="009B1816" w:rsidRPr="00283BA8">
        <w:rPr>
          <w:color w:val="auto"/>
        </w:rPr>
        <w:t xml:space="preserve">protocol </w:t>
      </w:r>
      <w:r w:rsidR="00CA2548" w:rsidRPr="00283BA8">
        <w:rPr>
          <w:color w:val="auto"/>
        </w:rPr>
        <w:t xml:space="preserve">to </w:t>
      </w:r>
      <w:r w:rsidR="00793349" w:rsidRPr="00283BA8">
        <w:rPr>
          <w:color w:val="auto"/>
        </w:rPr>
        <w:t>identify the epigenetic drivers</w:t>
      </w:r>
      <w:r w:rsidR="00050850" w:rsidRPr="00283BA8">
        <w:rPr>
          <w:color w:val="auto"/>
        </w:rPr>
        <w:t xml:space="preserve"> </w:t>
      </w:r>
      <w:r w:rsidR="00252BEF" w:rsidRPr="00283BA8">
        <w:rPr>
          <w:color w:val="auto"/>
        </w:rPr>
        <w:t xml:space="preserve">(i.e., </w:t>
      </w:r>
      <w:r w:rsidR="00793349" w:rsidRPr="00283BA8">
        <w:rPr>
          <w:color w:val="auto"/>
        </w:rPr>
        <w:t xml:space="preserve">small </w:t>
      </w:r>
      <w:r w:rsidR="00050850" w:rsidRPr="00283BA8">
        <w:rPr>
          <w:color w:val="auto"/>
        </w:rPr>
        <w:t xml:space="preserve">non-coding </w:t>
      </w:r>
      <w:r w:rsidR="00793349" w:rsidRPr="00283BA8">
        <w:rPr>
          <w:color w:val="auto"/>
        </w:rPr>
        <w:t>RNAs</w:t>
      </w:r>
      <w:r w:rsidR="00252BEF" w:rsidRPr="00283BA8">
        <w:rPr>
          <w:color w:val="auto"/>
        </w:rPr>
        <w:t>)</w:t>
      </w:r>
      <w:r w:rsidR="00E70D61" w:rsidRPr="00283BA8">
        <w:rPr>
          <w:color w:val="auto"/>
        </w:rPr>
        <w:t xml:space="preserve"> </w:t>
      </w:r>
      <w:r w:rsidR="00793349" w:rsidRPr="00283BA8">
        <w:rPr>
          <w:color w:val="auto"/>
        </w:rPr>
        <w:t xml:space="preserve">that are associated with advanced </w:t>
      </w:r>
      <w:proofErr w:type="spellStart"/>
      <w:r w:rsidR="00252BEF" w:rsidRPr="00283BA8">
        <w:rPr>
          <w:color w:val="auto"/>
        </w:rPr>
        <w:t>PCa</w:t>
      </w:r>
      <w:proofErr w:type="spellEnd"/>
      <w:r w:rsidR="00793349" w:rsidRPr="00283BA8">
        <w:rPr>
          <w:color w:val="auto"/>
        </w:rPr>
        <w:t>. Using purified microRNAs from formalin</w:t>
      </w:r>
      <w:r w:rsidR="00F87289" w:rsidRPr="00283BA8">
        <w:rPr>
          <w:color w:val="auto"/>
        </w:rPr>
        <w:t>-</w:t>
      </w:r>
      <w:r w:rsidR="00793349" w:rsidRPr="00283BA8">
        <w:rPr>
          <w:color w:val="auto"/>
        </w:rPr>
        <w:t xml:space="preserve">fixed </w:t>
      </w:r>
      <w:r w:rsidR="00433E6C" w:rsidRPr="00283BA8">
        <w:rPr>
          <w:color w:val="auto"/>
        </w:rPr>
        <w:t xml:space="preserve">paraffin-embedded (FFPE) </w:t>
      </w:r>
      <w:r w:rsidR="00793349" w:rsidRPr="00283BA8">
        <w:rPr>
          <w:color w:val="auto"/>
        </w:rPr>
        <w:t>metastatic tissues and corresponding serum</w:t>
      </w:r>
      <w:r w:rsidRPr="00283BA8">
        <w:rPr>
          <w:color w:val="auto"/>
        </w:rPr>
        <w:t>-</w:t>
      </w:r>
      <w:r w:rsidR="00793349" w:rsidRPr="00283BA8">
        <w:rPr>
          <w:color w:val="auto"/>
        </w:rPr>
        <w:t xml:space="preserve">derived extracellular </w:t>
      </w:r>
      <w:proofErr w:type="spellStart"/>
      <w:r w:rsidR="00793349" w:rsidRPr="00283BA8">
        <w:rPr>
          <w:color w:val="auto"/>
        </w:rPr>
        <w:t>vesicles</w:t>
      </w:r>
      <w:proofErr w:type="spellEnd"/>
      <w:r w:rsidRPr="00283BA8">
        <w:rPr>
          <w:color w:val="auto"/>
        </w:rPr>
        <w:t xml:space="preserve"> (EVs)</w:t>
      </w:r>
      <w:r w:rsidR="00793349" w:rsidRPr="00283BA8">
        <w:rPr>
          <w:color w:val="auto"/>
        </w:rPr>
        <w:t xml:space="preserve">, </w:t>
      </w:r>
      <w:r w:rsidR="00E420AE" w:rsidRPr="00283BA8">
        <w:rPr>
          <w:color w:val="auto"/>
        </w:rPr>
        <w:t>the protocol</w:t>
      </w:r>
      <w:r w:rsidR="00793349" w:rsidRPr="00283BA8">
        <w:rPr>
          <w:color w:val="auto"/>
        </w:rPr>
        <w:t xml:space="preserve"> </w:t>
      </w:r>
      <w:r w:rsidR="00E420AE" w:rsidRPr="00283BA8">
        <w:rPr>
          <w:color w:val="auto"/>
        </w:rPr>
        <w:t>describe</w:t>
      </w:r>
      <w:r w:rsidR="00252BEF" w:rsidRPr="00283BA8">
        <w:rPr>
          <w:color w:val="auto"/>
        </w:rPr>
        <w:t>s</w:t>
      </w:r>
      <w:r w:rsidR="00E420AE" w:rsidRPr="00283BA8">
        <w:rPr>
          <w:color w:val="auto"/>
        </w:rPr>
        <w:t xml:space="preserve"> </w:t>
      </w:r>
      <w:r w:rsidR="00554177" w:rsidRPr="00283BA8">
        <w:rPr>
          <w:color w:val="auto"/>
        </w:rPr>
        <w:t>how to prepare libraries with appropriate</w:t>
      </w:r>
      <w:r w:rsidR="00793349" w:rsidRPr="00283BA8">
        <w:rPr>
          <w:color w:val="auto"/>
        </w:rPr>
        <w:t xml:space="preserve"> quality control for sequencing </w:t>
      </w:r>
      <w:r w:rsidRPr="00283BA8">
        <w:rPr>
          <w:color w:val="auto"/>
        </w:rPr>
        <w:t>microRNAs</w:t>
      </w:r>
      <w:r w:rsidR="00793349" w:rsidRPr="00283BA8">
        <w:rPr>
          <w:color w:val="auto"/>
        </w:rPr>
        <w:t xml:space="preserve"> from these sample sources. Isolating RNA from both FFPE and EVs is often challenging </w:t>
      </w:r>
      <w:r w:rsidR="00252BEF" w:rsidRPr="00283BA8">
        <w:rPr>
          <w:color w:val="auto"/>
        </w:rPr>
        <w:t xml:space="preserve">because </w:t>
      </w:r>
      <w:r w:rsidR="00793349" w:rsidRPr="00283BA8">
        <w:rPr>
          <w:color w:val="auto"/>
        </w:rPr>
        <w:t>most of it is either degraded or is lim</w:t>
      </w:r>
      <w:r w:rsidR="00554177" w:rsidRPr="00283BA8">
        <w:rPr>
          <w:color w:val="auto"/>
        </w:rPr>
        <w:t xml:space="preserve">ited </w:t>
      </w:r>
      <w:r w:rsidR="00252BEF" w:rsidRPr="00283BA8">
        <w:rPr>
          <w:color w:val="auto"/>
        </w:rPr>
        <w:t xml:space="preserve">in </w:t>
      </w:r>
      <w:r w:rsidR="00554177" w:rsidRPr="00283BA8">
        <w:rPr>
          <w:color w:val="auto"/>
        </w:rPr>
        <w:t xml:space="preserve">quantity. </w:t>
      </w:r>
      <w:r w:rsidR="001E2CC0" w:rsidRPr="00283BA8">
        <w:rPr>
          <w:color w:val="auto"/>
        </w:rPr>
        <w:t>This</w:t>
      </w:r>
      <w:r w:rsidR="00554177" w:rsidRPr="00283BA8">
        <w:rPr>
          <w:color w:val="auto"/>
        </w:rPr>
        <w:t xml:space="preserve"> protocol will elaborate on</w:t>
      </w:r>
      <w:r w:rsidR="00793349" w:rsidRPr="00283BA8">
        <w:rPr>
          <w:color w:val="auto"/>
        </w:rPr>
        <w:t xml:space="preserve"> </w:t>
      </w:r>
      <w:r w:rsidR="001E2CC0" w:rsidRPr="00283BA8">
        <w:rPr>
          <w:color w:val="auto"/>
        </w:rPr>
        <w:t>different methods</w:t>
      </w:r>
      <w:r w:rsidR="00DE1609" w:rsidRPr="00283BA8">
        <w:rPr>
          <w:color w:val="auto"/>
        </w:rPr>
        <w:t xml:space="preserve"> to optimize the RNA inputs and</w:t>
      </w:r>
      <w:r w:rsidR="00793349" w:rsidRPr="00283BA8">
        <w:rPr>
          <w:color w:val="auto"/>
        </w:rPr>
        <w:t xml:space="preserve"> </w:t>
      </w:r>
      <w:r w:rsidR="00DE1609" w:rsidRPr="00283BA8">
        <w:rPr>
          <w:color w:val="auto"/>
        </w:rPr>
        <w:t>cDNA</w:t>
      </w:r>
      <w:r w:rsidR="00793349" w:rsidRPr="00283BA8">
        <w:rPr>
          <w:color w:val="auto"/>
        </w:rPr>
        <w:t xml:space="preserve"> </w:t>
      </w:r>
      <w:r w:rsidR="00DE1609" w:rsidRPr="00283BA8">
        <w:rPr>
          <w:color w:val="auto"/>
        </w:rPr>
        <w:t xml:space="preserve">libraries </w:t>
      </w:r>
      <w:r w:rsidR="001E2CC0" w:rsidRPr="00283BA8">
        <w:rPr>
          <w:color w:val="auto"/>
        </w:rPr>
        <w:t>to</w:t>
      </w:r>
      <w:r w:rsidR="00DE1609" w:rsidRPr="00283BA8">
        <w:rPr>
          <w:color w:val="auto"/>
        </w:rPr>
        <w:t xml:space="preserve"> yield most specific reads and </w:t>
      </w:r>
      <w:r w:rsidR="00AD53DE" w:rsidRPr="00283BA8">
        <w:rPr>
          <w:color w:val="auto"/>
        </w:rPr>
        <w:t>high-quality</w:t>
      </w:r>
      <w:r w:rsidR="00DE1609" w:rsidRPr="00283BA8">
        <w:rPr>
          <w:color w:val="auto"/>
        </w:rPr>
        <w:t xml:space="preserve"> data upon sequencing. </w:t>
      </w:r>
    </w:p>
    <w:bookmarkEnd w:id="2"/>
    <w:p w14:paraId="5D7979D3" w14:textId="77777777" w:rsidR="00B252B3" w:rsidRPr="00283BA8" w:rsidRDefault="00B252B3" w:rsidP="00283BA8">
      <w:pPr>
        <w:rPr>
          <w:color w:val="808080"/>
        </w:rPr>
      </w:pPr>
    </w:p>
    <w:p w14:paraId="7D3C9E80" w14:textId="0DEEAC66" w:rsidR="006305D7" w:rsidRPr="00283BA8" w:rsidRDefault="006305D7" w:rsidP="00283BA8">
      <w:pPr>
        <w:rPr>
          <w:color w:val="808080"/>
        </w:rPr>
      </w:pPr>
      <w:r w:rsidRPr="00283BA8">
        <w:rPr>
          <w:b/>
        </w:rPr>
        <w:t>INTRODUCTION</w:t>
      </w:r>
      <w:r w:rsidR="003373D1" w:rsidRPr="00283BA8">
        <w:rPr>
          <w:color w:val="808080"/>
        </w:rPr>
        <w:t>:</w:t>
      </w:r>
    </w:p>
    <w:p w14:paraId="76ECF5AD" w14:textId="704C5EF0" w:rsidR="003E6302" w:rsidRPr="00283BA8" w:rsidRDefault="00C946E8" w:rsidP="00283BA8">
      <w:pPr>
        <w:rPr>
          <w:color w:val="auto"/>
        </w:rPr>
      </w:pPr>
      <w:r w:rsidRPr="00283BA8">
        <w:rPr>
          <w:color w:val="auto"/>
        </w:rPr>
        <w:t xml:space="preserve">Prostate cancer is </w:t>
      </w:r>
      <w:r w:rsidR="008F3E64" w:rsidRPr="00283BA8">
        <w:rPr>
          <w:color w:val="auto"/>
        </w:rPr>
        <w:t xml:space="preserve">driven by androgens acting via AR signaling. Therefore, </w:t>
      </w:r>
      <w:r w:rsidR="005738A0" w:rsidRPr="00283BA8">
        <w:rPr>
          <w:color w:val="auto"/>
        </w:rPr>
        <w:t xml:space="preserve">targeting </w:t>
      </w:r>
      <w:r w:rsidR="007E4460" w:rsidRPr="00283BA8">
        <w:rPr>
          <w:color w:val="auto"/>
        </w:rPr>
        <w:t xml:space="preserve">the </w:t>
      </w:r>
      <w:r w:rsidR="008F3E64" w:rsidRPr="00283BA8">
        <w:rPr>
          <w:color w:val="auto"/>
        </w:rPr>
        <w:t>AR</w:t>
      </w:r>
      <w:r w:rsidRPr="00283BA8">
        <w:rPr>
          <w:color w:val="auto"/>
        </w:rPr>
        <w:t xml:space="preserve"> pathway is the mainstay treatment for the disease</w:t>
      </w:r>
      <w:r w:rsidR="00E70D61" w:rsidRPr="00283BA8">
        <w:rPr>
          <w:noProof/>
          <w:color w:val="auto"/>
          <w:vertAlign w:val="superscript"/>
        </w:rPr>
        <w:t>1</w:t>
      </w:r>
      <w:r w:rsidRPr="00283BA8">
        <w:rPr>
          <w:color w:val="auto"/>
        </w:rPr>
        <w:t xml:space="preserve">. However, resistance often ensues as a result of targeted therapies and the disease progresses to an advanced metastatic </w:t>
      </w:r>
      <w:r w:rsidR="00AD699E" w:rsidRPr="00283BA8">
        <w:rPr>
          <w:color w:val="auto"/>
        </w:rPr>
        <w:t>CRPC</w:t>
      </w:r>
      <w:r w:rsidR="00E70D61" w:rsidRPr="00283BA8">
        <w:rPr>
          <w:noProof/>
          <w:color w:val="auto"/>
          <w:vertAlign w:val="superscript"/>
        </w:rPr>
        <w:t>2</w:t>
      </w:r>
      <w:r w:rsidR="00AD699E" w:rsidRPr="00283BA8">
        <w:rPr>
          <w:color w:val="auto"/>
        </w:rPr>
        <w:t>. CRPC</w:t>
      </w:r>
      <w:r w:rsidRPr="00283BA8">
        <w:rPr>
          <w:color w:val="auto"/>
        </w:rPr>
        <w:t xml:space="preserve"> is </w:t>
      </w:r>
      <w:r w:rsidR="00AD699E" w:rsidRPr="00283BA8">
        <w:rPr>
          <w:color w:val="auto"/>
        </w:rPr>
        <w:t>treated</w:t>
      </w:r>
      <w:r w:rsidRPr="00283BA8">
        <w:rPr>
          <w:color w:val="auto"/>
        </w:rPr>
        <w:t xml:space="preserve"> by second</w:t>
      </w:r>
      <w:r w:rsidR="00ED3170" w:rsidRPr="00283BA8">
        <w:rPr>
          <w:color w:val="auto"/>
        </w:rPr>
        <w:t xml:space="preserve"> generat</w:t>
      </w:r>
      <w:r w:rsidRPr="00283BA8">
        <w:rPr>
          <w:color w:val="auto"/>
        </w:rPr>
        <w:t>ion of AR therapy that includes enzalutamide and abiraterone</w:t>
      </w:r>
      <w:r w:rsidR="00E70D61" w:rsidRPr="00283BA8">
        <w:rPr>
          <w:noProof/>
          <w:color w:val="auto"/>
          <w:vertAlign w:val="superscript"/>
        </w:rPr>
        <w:t>2,3</w:t>
      </w:r>
      <w:r w:rsidR="00AD699E" w:rsidRPr="00283BA8">
        <w:rPr>
          <w:color w:val="auto"/>
        </w:rPr>
        <w:t xml:space="preserve"> </w:t>
      </w:r>
      <w:r w:rsidR="001866A4" w:rsidRPr="00283BA8">
        <w:rPr>
          <w:color w:val="auto"/>
        </w:rPr>
        <w:t xml:space="preserve">which </w:t>
      </w:r>
      <w:r w:rsidR="00AD699E" w:rsidRPr="00283BA8">
        <w:rPr>
          <w:color w:val="auto"/>
        </w:rPr>
        <w:t>improves survival initially. However, lethal variants such as</w:t>
      </w:r>
      <w:r w:rsidRPr="00283BA8">
        <w:rPr>
          <w:color w:val="auto"/>
        </w:rPr>
        <w:t xml:space="preserve"> </w:t>
      </w:r>
      <w:r w:rsidR="00AD53DE" w:rsidRPr="00283BA8">
        <w:rPr>
          <w:color w:val="auto"/>
        </w:rPr>
        <w:t xml:space="preserve">NEPC </w:t>
      </w:r>
      <w:r w:rsidR="00AD699E" w:rsidRPr="00283BA8">
        <w:rPr>
          <w:color w:val="auto"/>
        </w:rPr>
        <w:t>often emerge</w:t>
      </w:r>
      <w:r w:rsidRPr="00283BA8">
        <w:rPr>
          <w:color w:val="auto"/>
        </w:rPr>
        <w:t xml:space="preserve"> in </w:t>
      </w:r>
      <w:r w:rsidR="00DE29AA" w:rsidRPr="00283BA8">
        <w:rPr>
          <w:color w:val="auto"/>
        </w:rPr>
        <w:t>25</w:t>
      </w:r>
      <w:r w:rsidR="001866A4" w:rsidRPr="00283BA8">
        <w:rPr>
          <w:color w:val="auto"/>
        </w:rPr>
        <w:t>−</w:t>
      </w:r>
      <w:r w:rsidR="00DE29AA" w:rsidRPr="00283BA8">
        <w:rPr>
          <w:color w:val="auto"/>
        </w:rPr>
        <w:t>30</w:t>
      </w:r>
      <w:r w:rsidRPr="00283BA8">
        <w:rPr>
          <w:color w:val="auto"/>
        </w:rPr>
        <w:t xml:space="preserve">% of treated CRPC cases </w:t>
      </w:r>
      <w:r w:rsidR="00AD699E" w:rsidRPr="00283BA8">
        <w:rPr>
          <w:color w:val="auto"/>
        </w:rPr>
        <w:t xml:space="preserve">that </w:t>
      </w:r>
      <w:r w:rsidR="001866A4" w:rsidRPr="00283BA8">
        <w:rPr>
          <w:color w:val="auto"/>
        </w:rPr>
        <w:t xml:space="preserve">have </w:t>
      </w:r>
      <w:r w:rsidRPr="00283BA8">
        <w:rPr>
          <w:color w:val="auto"/>
        </w:rPr>
        <w:t>limited treatment options</w:t>
      </w:r>
      <w:r w:rsidR="00607A0E" w:rsidRPr="00283BA8">
        <w:rPr>
          <w:color w:val="auto"/>
        </w:rPr>
        <w:t>,</w:t>
      </w:r>
      <w:r w:rsidRPr="00283BA8">
        <w:rPr>
          <w:color w:val="auto"/>
        </w:rPr>
        <w:t xml:space="preserve"> leading to increased mortality</w:t>
      </w:r>
      <w:r w:rsidR="00E70D61" w:rsidRPr="00283BA8">
        <w:rPr>
          <w:noProof/>
          <w:color w:val="auto"/>
          <w:vertAlign w:val="superscript"/>
        </w:rPr>
        <w:t>3</w:t>
      </w:r>
      <w:r w:rsidRPr="00283BA8">
        <w:rPr>
          <w:color w:val="auto"/>
        </w:rPr>
        <w:t xml:space="preserve">. </w:t>
      </w:r>
      <w:r w:rsidR="00AD699E" w:rsidRPr="00283BA8">
        <w:rPr>
          <w:color w:val="auto"/>
        </w:rPr>
        <w:t xml:space="preserve">NEPC arises via a reversible </w:t>
      </w:r>
      <w:proofErr w:type="spellStart"/>
      <w:r w:rsidR="00252BEF" w:rsidRPr="00283BA8">
        <w:rPr>
          <w:color w:val="auto"/>
        </w:rPr>
        <w:t>transdifferentiation</w:t>
      </w:r>
      <w:proofErr w:type="spellEnd"/>
      <w:r w:rsidR="00AD699E" w:rsidRPr="00283BA8">
        <w:rPr>
          <w:color w:val="auto"/>
        </w:rPr>
        <w:t xml:space="preserve"> process known as</w:t>
      </w:r>
      <w:r w:rsidR="00AD53DE" w:rsidRPr="00283BA8">
        <w:rPr>
          <w:color w:val="auto"/>
        </w:rPr>
        <w:t xml:space="preserve"> </w:t>
      </w:r>
      <w:r w:rsidR="00AD699E" w:rsidRPr="00283BA8">
        <w:rPr>
          <w:color w:val="auto"/>
        </w:rPr>
        <w:t xml:space="preserve">NED, wherein </w:t>
      </w:r>
      <w:proofErr w:type="spellStart"/>
      <w:r w:rsidR="00AD699E" w:rsidRPr="00283BA8">
        <w:rPr>
          <w:color w:val="auto"/>
        </w:rPr>
        <w:t>PCa</w:t>
      </w:r>
      <w:proofErr w:type="spellEnd"/>
      <w:r w:rsidR="00AD699E" w:rsidRPr="00283BA8">
        <w:rPr>
          <w:color w:val="auto"/>
        </w:rPr>
        <w:t xml:space="preserve"> cells undergo a lineage switch from adenocarcinomas and show decreased expression of AR and increased expression of NE lineage markers including enolase 2 (ENO2), chromogranin A (CHGA)</w:t>
      </w:r>
      <w:r w:rsidR="001866A4" w:rsidRPr="00283BA8">
        <w:rPr>
          <w:color w:val="auto"/>
        </w:rPr>
        <w:t>,</w:t>
      </w:r>
      <w:r w:rsidR="00AD699E" w:rsidRPr="00283BA8">
        <w:rPr>
          <w:color w:val="auto"/>
        </w:rPr>
        <w:t xml:space="preserve"> and synaptophysin (SYP)</w:t>
      </w:r>
      <w:r w:rsidR="00E70D61" w:rsidRPr="00283BA8">
        <w:rPr>
          <w:noProof/>
          <w:color w:val="auto"/>
          <w:vertAlign w:val="superscript"/>
        </w:rPr>
        <w:t>4</w:t>
      </w:r>
      <w:r w:rsidR="00AD699E" w:rsidRPr="00283BA8">
        <w:rPr>
          <w:color w:val="auto"/>
        </w:rPr>
        <w:t xml:space="preserve">. </w:t>
      </w:r>
      <w:r w:rsidRPr="00283BA8">
        <w:rPr>
          <w:color w:val="auto"/>
        </w:rPr>
        <w:t>Given that these resistan</w:t>
      </w:r>
      <w:r w:rsidR="001866A4" w:rsidRPr="00283BA8">
        <w:rPr>
          <w:color w:val="auto"/>
        </w:rPr>
        <w:t>ce</w:t>
      </w:r>
      <w:r w:rsidRPr="00283BA8">
        <w:rPr>
          <w:color w:val="auto"/>
        </w:rPr>
        <w:t xml:space="preserve"> variants arise as a result of therapeutic intervention</w:t>
      </w:r>
      <w:r w:rsidR="00AD699E" w:rsidRPr="00283BA8">
        <w:rPr>
          <w:color w:val="auto"/>
        </w:rPr>
        <w:t>s,</w:t>
      </w:r>
      <w:r w:rsidRPr="00283BA8">
        <w:rPr>
          <w:color w:val="auto"/>
        </w:rPr>
        <w:t xml:space="preserve"> it is essential to decipher pathways t</w:t>
      </w:r>
      <w:r w:rsidR="0026275F" w:rsidRPr="00283BA8">
        <w:rPr>
          <w:color w:val="auto"/>
        </w:rPr>
        <w:t>hat lead to</w:t>
      </w:r>
      <w:r w:rsidR="00ED3170" w:rsidRPr="00283BA8">
        <w:rPr>
          <w:color w:val="auto"/>
        </w:rPr>
        <w:t xml:space="preserve"> generat</w:t>
      </w:r>
      <w:r w:rsidR="0026275F" w:rsidRPr="00283BA8">
        <w:rPr>
          <w:color w:val="auto"/>
        </w:rPr>
        <w:t xml:space="preserve">ion of this </w:t>
      </w:r>
      <w:r w:rsidRPr="00283BA8">
        <w:rPr>
          <w:color w:val="auto"/>
        </w:rPr>
        <w:t xml:space="preserve">deadly, hard to treat form of </w:t>
      </w:r>
      <w:proofErr w:type="spellStart"/>
      <w:r w:rsidR="00252BEF" w:rsidRPr="00283BA8">
        <w:rPr>
          <w:color w:val="auto"/>
        </w:rPr>
        <w:t>PCa</w:t>
      </w:r>
      <w:proofErr w:type="spellEnd"/>
      <w:r w:rsidRPr="00283BA8">
        <w:rPr>
          <w:color w:val="auto"/>
        </w:rPr>
        <w:t xml:space="preserve">. </w:t>
      </w:r>
    </w:p>
    <w:p w14:paraId="599ABA94" w14:textId="77777777" w:rsidR="003E6302" w:rsidRPr="00283BA8" w:rsidRDefault="003E6302" w:rsidP="00283BA8">
      <w:pPr>
        <w:rPr>
          <w:color w:val="auto"/>
        </w:rPr>
      </w:pPr>
    </w:p>
    <w:p w14:paraId="77C087BF" w14:textId="45802060" w:rsidR="003E6302" w:rsidRPr="00283BA8" w:rsidRDefault="007A241C" w:rsidP="00283BA8">
      <w:pPr>
        <w:rPr>
          <w:color w:val="auto"/>
        </w:rPr>
      </w:pPr>
      <w:r w:rsidRPr="00283BA8">
        <w:rPr>
          <w:color w:val="auto"/>
        </w:rPr>
        <w:t>Th</w:t>
      </w:r>
      <w:r w:rsidR="009C0A7A" w:rsidRPr="00283BA8">
        <w:rPr>
          <w:color w:val="auto"/>
        </w:rPr>
        <w:t>e</w:t>
      </w:r>
      <w:r w:rsidR="000C47DA" w:rsidRPr="00283BA8">
        <w:rPr>
          <w:color w:val="auto"/>
        </w:rPr>
        <w:t xml:space="preserve"> genomics</w:t>
      </w:r>
      <w:r w:rsidR="009C0A7A" w:rsidRPr="00283BA8">
        <w:rPr>
          <w:color w:val="auto"/>
        </w:rPr>
        <w:t xml:space="preserve"> of NEPC </w:t>
      </w:r>
      <w:r w:rsidR="001E2CC0" w:rsidRPr="00283BA8">
        <w:rPr>
          <w:color w:val="auto"/>
        </w:rPr>
        <w:t>was</w:t>
      </w:r>
      <w:r w:rsidR="004F10B1" w:rsidRPr="00283BA8">
        <w:rPr>
          <w:color w:val="auto"/>
        </w:rPr>
        <w:t xml:space="preserve"> recently deciphered </w:t>
      </w:r>
      <w:r w:rsidR="001E2CC0" w:rsidRPr="00283BA8">
        <w:rPr>
          <w:color w:val="auto"/>
        </w:rPr>
        <w:t xml:space="preserve">in </w:t>
      </w:r>
      <w:r w:rsidR="009C0A7A" w:rsidRPr="00283BA8">
        <w:rPr>
          <w:color w:val="auto"/>
        </w:rPr>
        <w:t xml:space="preserve">an exhaustive study done by Beltran </w:t>
      </w:r>
      <w:r w:rsidR="009C0A7A" w:rsidRPr="00283BA8">
        <w:rPr>
          <w:iCs/>
          <w:color w:val="auto"/>
        </w:rPr>
        <w:t>et. al.</w:t>
      </w:r>
      <w:r w:rsidR="009C0A7A" w:rsidRPr="00283BA8">
        <w:rPr>
          <w:color w:val="auto"/>
        </w:rPr>
        <w:t xml:space="preserve"> whereby </w:t>
      </w:r>
      <w:proofErr w:type="gramStart"/>
      <w:r w:rsidR="009C0A7A" w:rsidRPr="00283BA8">
        <w:rPr>
          <w:color w:val="auto"/>
        </w:rPr>
        <w:t>copy</w:t>
      </w:r>
      <w:proofErr w:type="gramEnd"/>
      <w:r w:rsidR="009C0A7A" w:rsidRPr="00283BA8">
        <w:rPr>
          <w:color w:val="auto"/>
        </w:rPr>
        <w:t xml:space="preserve"> number alteration</w:t>
      </w:r>
      <w:r w:rsidR="00AD699E" w:rsidRPr="00283BA8">
        <w:rPr>
          <w:color w:val="auto"/>
        </w:rPr>
        <w:t>s</w:t>
      </w:r>
      <w:r w:rsidR="009C0A7A" w:rsidRPr="00283BA8">
        <w:rPr>
          <w:color w:val="auto"/>
        </w:rPr>
        <w:t xml:space="preserve">, mutations, </w:t>
      </w:r>
      <w:r w:rsidR="00607A0E" w:rsidRPr="00283BA8">
        <w:rPr>
          <w:color w:val="auto"/>
        </w:rPr>
        <w:t>single nucleotide polymorphisms (</w:t>
      </w:r>
      <w:r w:rsidR="009C0A7A" w:rsidRPr="00283BA8">
        <w:rPr>
          <w:color w:val="auto"/>
        </w:rPr>
        <w:t>SNPs</w:t>
      </w:r>
      <w:r w:rsidR="00607A0E" w:rsidRPr="00283BA8">
        <w:rPr>
          <w:color w:val="auto"/>
        </w:rPr>
        <w:t>)</w:t>
      </w:r>
      <w:r w:rsidR="00DE29AA" w:rsidRPr="00283BA8">
        <w:rPr>
          <w:color w:val="auto"/>
        </w:rPr>
        <w:t>,</w:t>
      </w:r>
      <w:r w:rsidR="00C81F15" w:rsidRPr="00283BA8">
        <w:rPr>
          <w:color w:val="auto"/>
        </w:rPr>
        <w:t xml:space="preserve"> </w:t>
      </w:r>
      <w:r w:rsidR="001866A4" w:rsidRPr="00283BA8">
        <w:rPr>
          <w:color w:val="auto"/>
        </w:rPr>
        <w:t xml:space="preserve">and </w:t>
      </w:r>
      <w:r w:rsidR="00DE29AA" w:rsidRPr="00283BA8">
        <w:rPr>
          <w:color w:val="auto"/>
        </w:rPr>
        <w:t>DNA methylation</w:t>
      </w:r>
      <w:r w:rsidR="00F87289" w:rsidRPr="00283BA8">
        <w:rPr>
          <w:color w:val="auto"/>
        </w:rPr>
        <w:t xml:space="preserve"> </w:t>
      </w:r>
      <w:r w:rsidR="001E2CC0" w:rsidRPr="00283BA8">
        <w:rPr>
          <w:color w:val="auto"/>
        </w:rPr>
        <w:t>from patient</w:t>
      </w:r>
      <w:r w:rsidR="00AD699E" w:rsidRPr="00283BA8">
        <w:rPr>
          <w:color w:val="auto"/>
        </w:rPr>
        <w:t>-</w:t>
      </w:r>
      <w:r w:rsidR="001E2CC0" w:rsidRPr="00283BA8">
        <w:rPr>
          <w:color w:val="auto"/>
        </w:rPr>
        <w:t>derived metastatic tissues</w:t>
      </w:r>
      <w:r w:rsidR="009C0A7A" w:rsidRPr="00283BA8">
        <w:rPr>
          <w:color w:val="auto"/>
        </w:rPr>
        <w:t xml:space="preserve"> </w:t>
      </w:r>
      <w:r w:rsidR="001E2CC0" w:rsidRPr="00283BA8">
        <w:rPr>
          <w:color w:val="auto"/>
        </w:rPr>
        <w:t>were</w:t>
      </w:r>
      <w:r w:rsidR="009C0A7A" w:rsidRPr="00283BA8">
        <w:rPr>
          <w:color w:val="auto"/>
        </w:rPr>
        <w:t xml:space="preserve"> analyzed</w:t>
      </w:r>
      <w:r w:rsidR="00E70D61" w:rsidRPr="00283BA8">
        <w:rPr>
          <w:noProof/>
          <w:color w:val="auto"/>
          <w:vertAlign w:val="superscript"/>
        </w:rPr>
        <w:t>5</w:t>
      </w:r>
      <w:r w:rsidR="009C0A7A" w:rsidRPr="00283BA8">
        <w:rPr>
          <w:color w:val="auto"/>
        </w:rPr>
        <w:t xml:space="preserve">. Despite significant advancement in </w:t>
      </w:r>
      <w:r w:rsidR="001E2CC0" w:rsidRPr="00283BA8">
        <w:rPr>
          <w:color w:val="auto"/>
        </w:rPr>
        <w:t>t</w:t>
      </w:r>
      <w:r w:rsidR="009C0A7A" w:rsidRPr="00283BA8">
        <w:rPr>
          <w:color w:val="auto"/>
        </w:rPr>
        <w:t>he understanding of the</w:t>
      </w:r>
      <w:r w:rsidR="000C47DA" w:rsidRPr="00283BA8">
        <w:rPr>
          <w:color w:val="auto"/>
        </w:rPr>
        <w:t xml:space="preserve"> genomics</w:t>
      </w:r>
      <w:r w:rsidR="009C0A7A" w:rsidRPr="00283BA8">
        <w:rPr>
          <w:color w:val="auto"/>
        </w:rPr>
        <w:t xml:space="preserve"> of this aggressive</w:t>
      </w:r>
      <w:r w:rsidR="001E2CC0" w:rsidRPr="00283BA8">
        <w:rPr>
          <w:color w:val="auto"/>
        </w:rPr>
        <w:t xml:space="preserve"> form o</w:t>
      </w:r>
      <w:r w:rsidR="009C0A7A" w:rsidRPr="00283BA8">
        <w:rPr>
          <w:color w:val="auto"/>
        </w:rPr>
        <w:t xml:space="preserve">f </w:t>
      </w:r>
      <w:proofErr w:type="spellStart"/>
      <w:r w:rsidR="009C0A7A" w:rsidRPr="00283BA8">
        <w:rPr>
          <w:color w:val="auto"/>
        </w:rPr>
        <w:t>PCa</w:t>
      </w:r>
      <w:proofErr w:type="spellEnd"/>
      <w:r w:rsidR="001E2CC0" w:rsidRPr="00283BA8">
        <w:rPr>
          <w:color w:val="auto"/>
        </w:rPr>
        <w:t>,</w:t>
      </w:r>
      <w:r w:rsidR="009C0A7A" w:rsidRPr="00283BA8">
        <w:rPr>
          <w:color w:val="auto"/>
        </w:rPr>
        <w:t xml:space="preserve"> little is known about the epigenetic factors</w:t>
      </w:r>
      <w:r w:rsidR="001866A4" w:rsidRPr="00283BA8">
        <w:rPr>
          <w:color w:val="auto"/>
        </w:rPr>
        <w:t>,</w:t>
      </w:r>
      <w:r w:rsidR="009C0A7A" w:rsidRPr="00283BA8">
        <w:rPr>
          <w:color w:val="auto"/>
        </w:rPr>
        <w:t xml:space="preserve"> </w:t>
      </w:r>
      <w:r w:rsidR="00DE29AA" w:rsidRPr="00283BA8">
        <w:rPr>
          <w:color w:val="auto"/>
        </w:rPr>
        <w:t xml:space="preserve">including </w:t>
      </w:r>
      <w:r w:rsidR="009C0A7A" w:rsidRPr="00283BA8">
        <w:rPr>
          <w:color w:val="auto"/>
        </w:rPr>
        <w:t xml:space="preserve">the small non-coding RNAs </w:t>
      </w:r>
      <w:r w:rsidR="001866A4" w:rsidRPr="00283BA8">
        <w:rPr>
          <w:color w:val="auto"/>
        </w:rPr>
        <w:t>(</w:t>
      </w:r>
      <w:r w:rsidR="009C0A7A" w:rsidRPr="00283BA8">
        <w:rPr>
          <w:color w:val="auto"/>
        </w:rPr>
        <w:t>microRNAs</w:t>
      </w:r>
      <w:r w:rsidR="001866A4" w:rsidRPr="00283BA8">
        <w:rPr>
          <w:color w:val="auto"/>
        </w:rPr>
        <w:t>)</w:t>
      </w:r>
      <w:r w:rsidR="009C0A7A" w:rsidRPr="00283BA8">
        <w:rPr>
          <w:color w:val="auto"/>
        </w:rPr>
        <w:t xml:space="preserve"> that are involved in the transition of CRPC-adenocarcinoma to NEPC. </w:t>
      </w:r>
      <w:r w:rsidR="008F6B84" w:rsidRPr="00283BA8">
        <w:rPr>
          <w:color w:val="auto"/>
        </w:rPr>
        <w:t>M</w:t>
      </w:r>
      <w:r w:rsidR="009C0A7A" w:rsidRPr="00283BA8">
        <w:rPr>
          <w:color w:val="auto"/>
        </w:rPr>
        <w:t xml:space="preserve">icroRNAs </w:t>
      </w:r>
      <w:r w:rsidR="008F6B84" w:rsidRPr="00283BA8">
        <w:rPr>
          <w:color w:val="auto"/>
        </w:rPr>
        <w:t xml:space="preserve">(miRNAs) </w:t>
      </w:r>
      <w:r w:rsidR="009C0A7A" w:rsidRPr="00283BA8">
        <w:rPr>
          <w:color w:val="auto"/>
        </w:rPr>
        <w:t>are 22bp long</w:t>
      </w:r>
      <w:r w:rsidR="008F6B84" w:rsidRPr="00283BA8">
        <w:rPr>
          <w:color w:val="auto"/>
        </w:rPr>
        <w:t>,</w:t>
      </w:r>
      <w:r w:rsidR="009C0A7A" w:rsidRPr="00283BA8">
        <w:rPr>
          <w:color w:val="auto"/>
        </w:rPr>
        <w:t xml:space="preserve"> double</w:t>
      </w:r>
      <w:r w:rsidR="001866A4" w:rsidRPr="00283BA8">
        <w:rPr>
          <w:color w:val="auto"/>
        </w:rPr>
        <w:t>-</w:t>
      </w:r>
      <w:r w:rsidR="009C0A7A" w:rsidRPr="00283BA8">
        <w:rPr>
          <w:color w:val="auto"/>
        </w:rPr>
        <w:t xml:space="preserve">stranded RNAs that </w:t>
      </w:r>
      <w:r w:rsidR="00616A7F" w:rsidRPr="00283BA8">
        <w:rPr>
          <w:color w:val="auto"/>
        </w:rPr>
        <w:t xml:space="preserve">act primarily </w:t>
      </w:r>
      <w:r w:rsidR="001866A4" w:rsidRPr="00283BA8">
        <w:rPr>
          <w:color w:val="auto"/>
        </w:rPr>
        <w:t xml:space="preserve">by </w:t>
      </w:r>
      <w:r w:rsidR="00616A7F" w:rsidRPr="00283BA8">
        <w:rPr>
          <w:color w:val="auto"/>
        </w:rPr>
        <w:t>suppressing</w:t>
      </w:r>
      <w:r w:rsidR="000C47DA" w:rsidRPr="00283BA8">
        <w:rPr>
          <w:color w:val="auto"/>
        </w:rPr>
        <w:t xml:space="preserve"> gen</w:t>
      </w:r>
      <w:r w:rsidR="00616A7F" w:rsidRPr="00283BA8">
        <w:rPr>
          <w:color w:val="auto"/>
        </w:rPr>
        <w:t>e expression post</w:t>
      </w:r>
      <w:r w:rsidR="001866A4" w:rsidRPr="00283BA8">
        <w:rPr>
          <w:color w:val="auto"/>
        </w:rPr>
        <w:t>-</w:t>
      </w:r>
      <w:r w:rsidR="00616A7F" w:rsidRPr="00283BA8">
        <w:rPr>
          <w:color w:val="auto"/>
        </w:rPr>
        <w:t>transcriptionally by sequence-specific interactions with the 3’-untranslated regions (UTRs) of cognate mRNA targets</w:t>
      </w:r>
      <w:r w:rsidR="00E70D61" w:rsidRPr="00283BA8">
        <w:rPr>
          <w:noProof/>
          <w:color w:val="auto"/>
          <w:vertAlign w:val="superscript"/>
        </w:rPr>
        <w:t>6</w:t>
      </w:r>
      <w:r w:rsidR="009C0A7A" w:rsidRPr="00283BA8">
        <w:rPr>
          <w:color w:val="auto"/>
        </w:rPr>
        <w:t xml:space="preserve">. Several </w:t>
      </w:r>
      <w:bookmarkStart w:id="3" w:name="_Hlk17188236"/>
      <w:proofErr w:type="spellStart"/>
      <w:r w:rsidR="009C0A7A" w:rsidRPr="00283BA8">
        <w:rPr>
          <w:color w:val="auto"/>
        </w:rPr>
        <w:t>oncomiRs</w:t>
      </w:r>
      <w:proofErr w:type="spellEnd"/>
      <w:r w:rsidR="009C0A7A" w:rsidRPr="00283BA8">
        <w:rPr>
          <w:color w:val="auto"/>
        </w:rPr>
        <w:t xml:space="preserve"> </w:t>
      </w:r>
      <w:bookmarkEnd w:id="3"/>
      <w:r w:rsidR="009C0A7A" w:rsidRPr="00283BA8">
        <w:rPr>
          <w:color w:val="auto"/>
        </w:rPr>
        <w:t>and tumor suppres</w:t>
      </w:r>
      <w:r w:rsidR="00616A7F" w:rsidRPr="00283BA8">
        <w:rPr>
          <w:color w:val="auto"/>
        </w:rPr>
        <w:t>s</w:t>
      </w:r>
      <w:r w:rsidR="009C0A7A" w:rsidRPr="00283BA8">
        <w:rPr>
          <w:color w:val="auto"/>
        </w:rPr>
        <w:t>ors have now been identified</w:t>
      </w:r>
      <w:r w:rsidR="001866A4" w:rsidRPr="00283BA8">
        <w:rPr>
          <w:color w:val="auto"/>
        </w:rPr>
        <w:t>,</w:t>
      </w:r>
      <w:r w:rsidR="009C0A7A" w:rsidRPr="00283BA8">
        <w:rPr>
          <w:color w:val="auto"/>
        </w:rPr>
        <w:t xml:space="preserve"> and their </w:t>
      </w:r>
      <w:r w:rsidR="004F10B1" w:rsidRPr="00283BA8">
        <w:rPr>
          <w:color w:val="auto"/>
        </w:rPr>
        <w:t>role in regulating disease onset and metastasis has</w:t>
      </w:r>
      <w:r w:rsidR="009C0A7A" w:rsidRPr="00283BA8">
        <w:rPr>
          <w:color w:val="auto"/>
        </w:rPr>
        <w:t xml:space="preserve"> been well studied in different cancers</w:t>
      </w:r>
      <w:r w:rsidR="00E70D61" w:rsidRPr="00283BA8">
        <w:rPr>
          <w:noProof/>
          <w:color w:val="auto"/>
          <w:vertAlign w:val="superscript"/>
        </w:rPr>
        <w:t>6,7</w:t>
      </w:r>
      <w:r w:rsidR="009C0A7A" w:rsidRPr="00283BA8">
        <w:rPr>
          <w:color w:val="auto"/>
        </w:rPr>
        <w:t>.</w:t>
      </w:r>
      <w:r w:rsidR="003373D1" w:rsidRPr="00283BA8">
        <w:rPr>
          <w:color w:val="auto"/>
        </w:rPr>
        <w:t xml:space="preserve"> </w:t>
      </w:r>
      <w:r w:rsidR="00666785" w:rsidRPr="00283BA8">
        <w:rPr>
          <w:color w:val="auto"/>
        </w:rPr>
        <w:t>These small non-coding RNAs</w:t>
      </w:r>
      <w:r w:rsidR="008676CA" w:rsidRPr="00283BA8">
        <w:rPr>
          <w:color w:val="auto"/>
        </w:rPr>
        <w:t xml:space="preserve"> often serve as very important target</w:t>
      </w:r>
      <w:r w:rsidR="00616A7F" w:rsidRPr="00283BA8">
        <w:rPr>
          <w:color w:val="auto"/>
        </w:rPr>
        <w:t>s</w:t>
      </w:r>
      <w:r w:rsidR="008676CA" w:rsidRPr="00283BA8">
        <w:rPr>
          <w:color w:val="auto"/>
        </w:rPr>
        <w:t xml:space="preserve"> in controlling di</w:t>
      </w:r>
      <w:r w:rsidR="008A5769" w:rsidRPr="00283BA8">
        <w:rPr>
          <w:color w:val="auto"/>
        </w:rPr>
        <w:t>sease mortality</w:t>
      </w:r>
      <w:r w:rsidR="00E70D61" w:rsidRPr="00283BA8">
        <w:rPr>
          <w:noProof/>
          <w:color w:val="auto"/>
          <w:vertAlign w:val="superscript"/>
        </w:rPr>
        <w:t>6,8,9</w:t>
      </w:r>
      <w:r w:rsidR="008A5769" w:rsidRPr="00283BA8">
        <w:rPr>
          <w:color w:val="auto"/>
        </w:rPr>
        <w:t>. More recent</w:t>
      </w:r>
      <w:r w:rsidR="008676CA" w:rsidRPr="00283BA8">
        <w:rPr>
          <w:color w:val="auto"/>
        </w:rPr>
        <w:t xml:space="preserve"> </w:t>
      </w:r>
      <w:r w:rsidR="00666785" w:rsidRPr="00283BA8">
        <w:rPr>
          <w:color w:val="auto"/>
        </w:rPr>
        <w:t>research has</w:t>
      </w:r>
      <w:r w:rsidR="008676CA" w:rsidRPr="00283BA8">
        <w:rPr>
          <w:color w:val="auto"/>
        </w:rPr>
        <w:t xml:space="preserve"> been focused on understanding the paracrine effects of miRNA</w:t>
      </w:r>
      <w:r w:rsidR="00616A7F" w:rsidRPr="00283BA8">
        <w:rPr>
          <w:color w:val="auto"/>
        </w:rPr>
        <w:t>s</w:t>
      </w:r>
      <w:r w:rsidR="008676CA" w:rsidRPr="00283BA8">
        <w:rPr>
          <w:color w:val="auto"/>
        </w:rPr>
        <w:t xml:space="preserve"> in cancer metastasis via their transport in</w:t>
      </w:r>
      <w:r w:rsidR="003E6302" w:rsidRPr="00283BA8">
        <w:rPr>
          <w:color w:val="auto"/>
        </w:rPr>
        <w:t xml:space="preserve"> </w:t>
      </w:r>
      <w:r w:rsidR="00616A7F" w:rsidRPr="00283BA8">
        <w:rPr>
          <w:color w:val="auto"/>
        </w:rPr>
        <w:t xml:space="preserve">EVs, </w:t>
      </w:r>
      <w:r w:rsidR="008676CA" w:rsidRPr="00283BA8">
        <w:rPr>
          <w:color w:val="auto"/>
        </w:rPr>
        <w:t>such as exosomes</w:t>
      </w:r>
      <w:r w:rsidR="00616A7F" w:rsidRPr="00283BA8">
        <w:rPr>
          <w:color w:val="auto"/>
        </w:rPr>
        <w:t>,</w:t>
      </w:r>
      <w:r w:rsidR="008676CA" w:rsidRPr="00283BA8">
        <w:rPr>
          <w:color w:val="auto"/>
        </w:rPr>
        <w:t xml:space="preserve"> that flow in the bloodstream and allow tumor cells to send these secondary messengers to metastatic locations</w:t>
      </w:r>
      <w:r w:rsidR="001866A4" w:rsidRPr="00283BA8">
        <w:rPr>
          <w:color w:val="auto"/>
        </w:rPr>
        <w:t xml:space="preserve"> in</w:t>
      </w:r>
      <w:r w:rsidR="002E35D3" w:rsidRPr="00283BA8">
        <w:rPr>
          <w:color w:val="auto"/>
        </w:rPr>
        <w:t xml:space="preserve"> a nuclease</w:t>
      </w:r>
      <w:r w:rsidR="00616A7F" w:rsidRPr="00283BA8">
        <w:rPr>
          <w:color w:val="auto"/>
        </w:rPr>
        <w:t>-</w:t>
      </w:r>
      <w:r w:rsidR="001E2CC0" w:rsidRPr="00283BA8">
        <w:rPr>
          <w:color w:val="auto"/>
        </w:rPr>
        <w:t>free</w:t>
      </w:r>
      <w:r w:rsidR="002E35D3" w:rsidRPr="00283BA8">
        <w:rPr>
          <w:color w:val="auto"/>
        </w:rPr>
        <w:t xml:space="preserve"> envir</w:t>
      </w:r>
      <w:r w:rsidR="001D6192" w:rsidRPr="00283BA8">
        <w:rPr>
          <w:color w:val="auto"/>
        </w:rPr>
        <w:t>onment</w:t>
      </w:r>
      <w:r w:rsidR="001866A4" w:rsidRPr="00283BA8">
        <w:rPr>
          <w:noProof/>
          <w:color w:val="auto"/>
          <w:vertAlign w:val="superscript"/>
        </w:rPr>
        <w:t>10-12</w:t>
      </w:r>
      <w:r w:rsidR="001866A4" w:rsidRPr="00283BA8">
        <w:rPr>
          <w:color w:val="auto"/>
        </w:rPr>
        <w:t>. EVs carry</w:t>
      </w:r>
      <w:r w:rsidR="001D6192" w:rsidRPr="00283BA8">
        <w:rPr>
          <w:color w:val="auto"/>
        </w:rPr>
        <w:t xml:space="preserve"> </w:t>
      </w:r>
      <w:r w:rsidR="001866A4" w:rsidRPr="00283BA8">
        <w:rPr>
          <w:color w:val="auto"/>
        </w:rPr>
        <w:t>miRNAs</w:t>
      </w:r>
      <w:r w:rsidR="002E35D3" w:rsidRPr="00283BA8">
        <w:rPr>
          <w:color w:val="auto"/>
        </w:rPr>
        <w:t xml:space="preserve"> from the tumor cells to transfer the </w:t>
      </w:r>
      <w:r w:rsidR="001D6192" w:rsidRPr="00283BA8">
        <w:rPr>
          <w:color w:val="auto"/>
        </w:rPr>
        <w:t xml:space="preserve">transforming </w:t>
      </w:r>
      <w:r w:rsidR="00205EA0" w:rsidRPr="00283BA8">
        <w:rPr>
          <w:color w:val="auto"/>
        </w:rPr>
        <w:t>effects from the host cells</w:t>
      </w:r>
      <w:r w:rsidR="00E70D61" w:rsidRPr="00283BA8">
        <w:rPr>
          <w:noProof/>
          <w:color w:val="auto"/>
          <w:vertAlign w:val="superscript"/>
        </w:rPr>
        <w:t>12</w:t>
      </w:r>
      <w:r w:rsidR="00205EA0" w:rsidRPr="00283BA8">
        <w:rPr>
          <w:color w:val="auto"/>
        </w:rPr>
        <w:t xml:space="preserve">. </w:t>
      </w:r>
      <w:r w:rsidR="001E2CC0" w:rsidRPr="00283BA8">
        <w:rPr>
          <w:color w:val="auto"/>
        </w:rPr>
        <w:t>Identification</w:t>
      </w:r>
      <w:r w:rsidR="00841D45" w:rsidRPr="00283BA8">
        <w:rPr>
          <w:color w:val="auto"/>
        </w:rPr>
        <w:t xml:space="preserve"> of EVs as secondary messengers of tumor cells can </w:t>
      </w:r>
      <w:r w:rsidR="001E2CC0" w:rsidRPr="00283BA8">
        <w:rPr>
          <w:color w:val="auto"/>
        </w:rPr>
        <w:t xml:space="preserve">therefore </w:t>
      </w:r>
      <w:r w:rsidR="00841D45" w:rsidRPr="00283BA8">
        <w:rPr>
          <w:color w:val="auto"/>
        </w:rPr>
        <w:t xml:space="preserve">be useful in </w:t>
      </w:r>
      <w:r w:rsidR="00FC33BB" w:rsidRPr="00283BA8">
        <w:rPr>
          <w:color w:val="auto"/>
        </w:rPr>
        <w:t>noninvasive</w:t>
      </w:r>
      <w:r w:rsidR="00841D45" w:rsidRPr="00283BA8">
        <w:rPr>
          <w:color w:val="auto"/>
        </w:rPr>
        <w:t xml:space="preserve"> detection of disease severity. </w:t>
      </w:r>
    </w:p>
    <w:p w14:paraId="06E8CCEC" w14:textId="77777777" w:rsidR="003E6302" w:rsidRPr="00283BA8" w:rsidRDefault="003E6302" w:rsidP="00283BA8">
      <w:pPr>
        <w:rPr>
          <w:color w:val="auto"/>
        </w:rPr>
      </w:pPr>
    </w:p>
    <w:p w14:paraId="204309BB" w14:textId="1F3D073C" w:rsidR="00EF48B9" w:rsidRPr="00283BA8" w:rsidRDefault="001866A4" w:rsidP="00283BA8">
      <w:pPr>
        <w:rPr>
          <w:color w:val="auto"/>
        </w:rPr>
      </w:pPr>
      <w:r w:rsidRPr="00283BA8">
        <w:rPr>
          <w:color w:val="auto"/>
        </w:rPr>
        <w:t xml:space="preserve">The </w:t>
      </w:r>
      <w:r w:rsidR="00841D45" w:rsidRPr="00283BA8">
        <w:rPr>
          <w:color w:val="auto"/>
        </w:rPr>
        <w:t xml:space="preserve">miR-1246 </w:t>
      </w:r>
      <w:r w:rsidR="001E2CC0" w:rsidRPr="00283BA8">
        <w:rPr>
          <w:color w:val="auto"/>
        </w:rPr>
        <w:t>is</w:t>
      </w:r>
      <w:r w:rsidR="00841D45" w:rsidRPr="00283BA8">
        <w:rPr>
          <w:color w:val="auto"/>
        </w:rPr>
        <w:t xml:space="preserve"> highly upregulated in EVs from aggressive </w:t>
      </w:r>
      <w:proofErr w:type="spellStart"/>
      <w:r w:rsidR="00252BEF" w:rsidRPr="00283BA8">
        <w:rPr>
          <w:color w:val="auto"/>
        </w:rPr>
        <w:t>PCa</w:t>
      </w:r>
      <w:proofErr w:type="spellEnd"/>
      <w:r w:rsidR="00FC33BB" w:rsidRPr="00283BA8">
        <w:rPr>
          <w:color w:val="auto"/>
        </w:rPr>
        <w:t>,</w:t>
      </w:r>
      <w:r w:rsidR="00841D45" w:rsidRPr="00283BA8">
        <w:rPr>
          <w:color w:val="auto"/>
        </w:rPr>
        <w:t xml:space="preserve"> and it </w:t>
      </w:r>
      <w:r w:rsidR="001E2CC0" w:rsidRPr="00283BA8">
        <w:rPr>
          <w:color w:val="auto"/>
        </w:rPr>
        <w:t>indicates</w:t>
      </w:r>
      <w:r w:rsidR="00841D45" w:rsidRPr="00283BA8">
        <w:rPr>
          <w:color w:val="auto"/>
        </w:rPr>
        <w:t xml:space="preserve"> the disease severity</w:t>
      </w:r>
      <w:r w:rsidR="00E70D61" w:rsidRPr="00283BA8">
        <w:rPr>
          <w:noProof/>
          <w:color w:val="auto"/>
          <w:vertAlign w:val="superscript"/>
        </w:rPr>
        <w:t>13</w:t>
      </w:r>
      <w:r w:rsidR="00841D45" w:rsidRPr="00283BA8">
        <w:rPr>
          <w:color w:val="auto"/>
        </w:rPr>
        <w:t xml:space="preserve">. </w:t>
      </w:r>
      <w:r w:rsidR="00FC33BB" w:rsidRPr="00283BA8">
        <w:rPr>
          <w:color w:val="auto"/>
        </w:rPr>
        <w:t xml:space="preserve">These </w:t>
      </w:r>
      <w:r w:rsidR="00616A7F" w:rsidRPr="00283BA8">
        <w:rPr>
          <w:color w:val="auto"/>
        </w:rPr>
        <w:t xml:space="preserve">EV-associated </w:t>
      </w:r>
      <w:r w:rsidR="00841D45" w:rsidRPr="00283BA8">
        <w:rPr>
          <w:color w:val="auto"/>
        </w:rPr>
        <w:t xml:space="preserve">miRNAs </w:t>
      </w:r>
      <w:r w:rsidR="00FC33BB" w:rsidRPr="00283BA8">
        <w:rPr>
          <w:color w:val="auto"/>
        </w:rPr>
        <w:t xml:space="preserve">not only serve as noninvasive biomarkers of the disease, </w:t>
      </w:r>
      <w:r w:rsidR="00FC33BB" w:rsidRPr="00283BA8">
        <w:rPr>
          <w:color w:val="auto"/>
        </w:rPr>
        <w:lastRenderedPageBreak/>
        <w:t xml:space="preserve">but also </w:t>
      </w:r>
      <w:r w:rsidR="00841D45" w:rsidRPr="00283BA8">
        <w:rPr>
          <w:color w:val="auto"/>
        </w:rPr>
        <w:t xml:space="preserve">play </w:t>
      </w:r>
      <w:r w:rsidR="00834F11" w:rsidRPr="00283BA8">
        <w:rPr>
          <w:color w:val="auto"/>
        </w:rPr>
        <w:t>functionally</w:t>
      </w:r>
      <w:r w:rsidR="00841D45" w:rsidRPr="00283BA8">
        <w:rPr>
          <w:color w:val="auto"/>
        </w:rPr>
        <w:t xml:space="preserve"> important roles in driving tumorigenesis. Thus, it essential to understand the </w:t>
      </w:r>
      <w:r w:rsidR="00834F11" w:rsidRPr="00283BA8">
        <w:rPr>
          <w:color w:val="auto"/>
        </w:rPr>
        <w:t>significance</w:t>
      </w:r>
      <w:r w:rsidR="00841D45" w:rsidRPr="00283BA8">
        <w:rPr>
          <w:color w:val="auto"/>
        </w:rPr>
        <w:t xml:space="preserve"> of </w:t>
      </w:r>
      <w:r w:rsidR="001E2CC0" w:rsidRPr="00283BA8">
        <w:rPr>
          <w:color w:val="auto"/>
        </w:rPr>
        <w:t xml:space="preserve">the </w:t>
      </w:r>
      <w:r w:rsidR="00841D45" w:rsidRPr="00283BA8">
        <w:rPr>
          <w:color w:val="auto"/>
        </w:rPr>
        <w:t xml:space="preserve">miRNA </w:t>
      </w:r>
      <w:r w:rsidR="00834F11" w:rsidRPr="00283BA8">
        <w:rPr>
          <w:color w:val="auto"/>
        </w:rPr>
        <w:t>repertoire</w:t>
      </w:r>
      <w:r w:rsidR="00841D45" w:rsidRPr="00283BA8">
        <w:rPr>
          <w:color w:val="auto"/>
        </w:rPr>
        <w:t xml:space="preserve"> </w:t>
      </w:r>
      <w:r w:rsidR="001E2CC0" w:rsidRPr="00283BA8">
        <w:rPr>
          <w:color w:val="auto"/>
        </w:rPr>
        <w:t xml:space="preserve">that is </w:t>
      </w:r>
      <w:r w:rsidR="00841D45" w:rsidRPr="00283BA8">
        <w:rPr>
          <w:color w:val="auto"/>
        </w:rPr>
        <w:t>assoc</w:t>
      </w:r>
      <w:r w:rsidR="001E2CC0" w:rsidRPr="00283BA8">
        <w:rPr>
          <w:color w:val="auto"/>
        </w:rPr>
        <w:t>iated with resistant form</w:t>
      </w:r>
      <w:r w:rsidR="00FC33BB" w:rsidRPr="00283BA8">
        <w:rPr>
          <w:color w:val="auto"/>
        </w:rPr>
        <w:t>s</w:t>
      </w:r>
      <w:r w:rsidR="001E2CC0" w:rsidRPr="00283BA8">
        <w:rPr>
          <w:color w:val="auto"/>
        </w:rPr>
        <w:t xml:space="preserve"> of</w:t>
      </w:r>
      <w:r w:rsidR="00841D45" w:rsidRPr="00283BA8">
        <w:rPr>
          <w:color w:val="auto"/>
        </w:rPr>
        <w:t xml:space="preserve"> </w:t>
      </w:r>
      <w:proofErr w:type="spellStart"/>
      <w:r w:rsidR="00841D45" w:rsidRPr="00283BA8">
        <w:rPr>
          <w:color w:val="auto"/>
        </w:rPr>
        <w:t>PCa</w:t>
      </w:r>
      <w:proofErr w:type="spellEnd"/>
      <w:r w:rsidR="00841D45" w:rsidRPr="00283BA8">
        <w:rPr>
          <w:color w:val="auto"/>
        </w:rPr>
        <w:t xml:space="preserve"> to </w:t>
      </w:r>
      <w:r w:rsidR="001E2CC0" w:rsidRPr="00283BA8">
        <w:rPr>
          <w:color w:val="auto"/>
        </w:rPr>
        <w:t>allow better</w:t>
      </w:r>
      <w:r w:rsidR="00841D45" w:rsidRPr="00283BA8">
        <w:rPr>
          <w:color w:val="auto"/>
        </w:rPr>
        <w:t xml:space="preserve"> identification of </w:t>
      </w:r>
      <w:r w:rsidR="00FC33BB" w:rsidRPr="00283BA8">
        <w:rPr>
          <w:color w:val="auto"/>
        </w:rPr>
        <w:t>noninvasive</w:t>
      </w:r>
      <w:r w:rsidR="00841D45" w:rsidRPr="00283BA8">
        <w:rPr>
          <w:color w:val="auto"/>
        </w:rPr>
        <w:t xml:space="preserve"> biomarke</w:t>
      </w:r>
      <w:r w:rsidR="001E2CC0" w:rsidRPr="00283BA8">
        <w:rPr>
          <w:color w:val="auto"/>
        </w:rPr>
        <w:t>r</w:t>
      </w:r>
      <w:r w:rsidR="00841D45" w:rsidRPr="00283BA8">
        <w:rPr>
          <w:color w:val="auto"/>
        </w:rPr>
        <w:t>s as well as their functional significance</w:t>
      </w:r>
      <w:r w:rsidR="00063229" w:rsidRPr="00283BA8">
        <w:rPr>
          <w:color w:val="auto"/>
        </w:rPr>
        <w:t xml:space="preserve">. </w:t>
      </w:r>
    </w:p>
    <w:p w14:paraId="4DE5CE9B" w14:textId="77777777" w:rsidR="00B53F0F" w:rsidRPr="00283BA8" w:rsidRDefault="00B53F0F" w:rsidP="00283BA8">
      <w:pPr>
        <w:rPr>
          <w:color w:val="auto"/>
        </w:rPr>
      </w:pPr>
    </w:p>
    <w:p w14:paraId="0EB2C8D3" w14:textId="2736C53C" w:rsidR="00B525D1" w:rsidRPr="00283BA8" w:rsidRDefault="00FC33BB" w:rsidP="00283BA8">
      <w:pPr>
        <w:rPr>
          <w:color w:val="auto"/>
        </w:rPr>
      </w:pPr>
      <w:r w:rsidRPr="00283BA8">
        <w:rPr>
          <w:color w:val="auto"/>
        </w:rPr>
        <w:t>The a</w:t>
      </w:r>
      <w:r w:rsidR="0091583C" w:rsidRPr="00283BA8">
        <w:rPr>
          <w:color w:val="auto"/>
        </w:rPr>
        <w:t>dvent of n</w:t>
      </w:r>
      <w:r w:rsidR="00834F11" w:rsidRPr="00283BA8">
        <w:rPr>
          <w:color w:val="auto"/>
        </w:rPr>
        <w:t>ext</w:t>
      </w:r>
      <w:r w:rsidR="00ED3170" w:rsidRPr="00283BA8">
        <w:rPr>
          <w:color w:val="auto"/>
        </w:rPr>
        <w:t xml:space="preserve"> generat</w:t>
      </w:r>
      <w:r w:rsidR="00834F11" w:rsidRPr="00283BA8">
        <w:rPr>
          <w:color w:val="auto"/>
        </w:rPr>
        <w:t xml:space="preserve">ion sequencing </w:t>
      </w:r>
      <w:r w:rsidR="0091583C" w:rsidRPr="00283BA8">
        <w:rPr>
          <w:color w:val="auto"/>
        </w:rPr>
        <w:t>has offered</w:t>
      </w:r>
      <w:r w:rsidR="00834F11" w:rsidRPr="00283BA8">
        <w:rPr>
          <w:color w:val="auto"/>
        </w:rPr>
        <w:t xml:space="preserve"> </w:t>
      </w:r>
      <w:r w:rsidR="0091583C" w:rsidRPr="00283BA8">
        <w:rPr>
          <w:color w:val="auto"/>
        </w:rPr>
        <w:t xml:space="preserve">the most </w:t>
      </w:r>
      <w:r w:rsidR="00834F11" w:rsidRPr="00283BA8">
        <w:rPr>
          <w:color w:val="auto"/>
        </w:rPr>
        <w:t xml:space="preserve">comprehensive </w:t>
      </w:r>
      <w:r w:rsidR="0091583C" w:rsidRPr="00283BA8">
        <w:rPr>
          <w:color w:val="auto"/>
        </w:rPr>
        <w:t>platform to study the details of tumor landscape involving alterations in the</w:t>
      </w:r>
      <w:r w:rsidR="000C47DA" w:rsidRPr="00283BA8">
        <w:rPr>
          <w:color w:val="auto"/>
        </w:rPr>
        <w:t xml:space="preserve"> gen</w:t>
      </w:r>
      <w:r w:rsidR="0091583C" w:rsidRPr="00283BA8">
        <w:rPr>
          <w:color w:val="auto"/>
        </w:rPr>
        <w:t>ome such as mutations, chromosomal relocation</w:t>
      </w:r>
      <w:r w:rsidR="008F3E64" w:rsidRPr="00283BA8">
        <w:rPr>
          <w:color w:val="auto"/>
        </w:rPr>
        <w:t>s</w:t>
      </w:r>
      <w:r w:rsidR="0091583C" w:rsidRPr="00283BA8">
        <w:rPr>
          <w:color w:val="auto"/>
        </w:rPr>
        <w:t xml:space="preserve">, </w:t>
      </w:r>
      <w:proofErr w:type="spellStart"/>
      <w:r w:rsidR="0091583C" w:rsidRPr="00283BA8">
        <w:rPr>
          <w:color w:val="auto"/>
        </w:rPr>
        <w:t>chromothripsis</w:t>
      </w:r>
      <w:proofErr w:type="spellEnd"/>
      <w:r w:rsidR="0091583C" w:rsidRPr="00283BA8">
        <w:rPr>
          <w:color w:val="auto"/>
        </w:rPr>
        <w:t xml:space="preserve">, </w:t>
      </w:r>
      <w:r w:rsidRPr="00283BA8">
        <w:rPr>
          <w:color w:val="auto"/>
        </w:rPr>
        <w:t xml:space="preserve">and </w:t>
      </w:r>
      <w:r w:rsidR="0091583C" w:rsidRPr="00283BA8">
        <w:rPr>
          <w:color w:val="auto"/>
        </w:rPr>
        <w:t>methylation</w:t>
      </w:r>
      <w:r w:rsidRPr="00283BA8">
        <w:rPr>
          <w:color w:val="auto"/>
        </w:rPr>
        <w:t>,</w:t>
      </w:r>
      <w:r w:rsidR="0091583C" w:rsidRPr="00283BA8">
        <w:rPr>
          <w:color w:val="auto"/>
        </w:rPr>
        <w:t xml:space="preserve"> all of which contribute significantly to the form and nature of cancer</w:t>
      </w:r>
      <w:r w:rsidR="00E70D61" w:rsidRPr="00283BA8">
        <w:rPr>
          <w:noProof/>
          <w:color w:val="auto"/>
          <w:vertAlign w:val="superscript"/>
        </w:rPr>
        <w:t>14-16</w:t>
      </w:r>
      <w:r w:rsidR="0091583C" w:rsidRPr="00283BA8">
        <w:rPr>
          <w:color w:val="auto"/>
        </w:rPr>
        <w:t xml:space="preserve">. Likewise, it </w:t>
      </w:r>
      <w:r w:rsidR="001E2CC0" w:rsidRPr="00283BA8">
        <w:rPr>
          <w:color w:val="auto"/>
        </w:rPr>
        <w:t xml:space="preserve">is also </w:t>
      </w:r>
      <w:r w:rsidR="00B525D1" w:rsidRPr="00283BA8">
        <w:rPr>
          <w:color w:val="auto"/>
        </w:rPr>
        <w:t>an essential tool to understand the vast epigenomic changes that occur</w:t>
      </w:r>
      <w:r w:rsidR="0091583C" w:rsidRPr="00283BA8">
        <w:rPr>
          <w:color w:val="auto"/>
        </w:rPr>
        <w:t xml:space="preserve"> in a tumor cell and that </w:t>
      </w:r>
      <w:r w:rsidR="001E2CC0" w:rsidRPr="00283BA8">
        <w:rPr>
          <w:color w:val="auto"/>
        </w:rPr>
        <w:t xml:space="preserve">are </w:t>
      </w:r>
      <w:r w:rsidR="0091583C" w:rsidRPr="00283BA8">
        <w:rPr>
          <w:color w:val="auto"/>
        </w:rPr>
        <w:t>often important players in disease severity</w:t>
      </w:r>
      <w:r w:rsidR="00E70D61" w:rsidRPr="00283BA8">
        <w:rPr>
          <w:noProof/>
          <w:color w:val="auto"/>
          <w:vertAlign w:val="superscript"/>
        </w:rPr>
        <w:t>17</w:t>
      </w:r>
      <w:r w:rsidR="001E2CC0" w:rsidRPr="00283BA8">
        <w:rPr>
          <w:color w:val="auto"/>
        </w:rPr>
        <w:t>. With</w:t>
      </w:r>
      <w:r w:rsidR="0091583C" w:rsidRPr="00283BA8">
        <w:rPr>
          <w:color w:val="auto"/>
        </w:rPr>
        <w:t xml:space="preserve"> </w:t>
      </w:r>
      <w:r w:rsidRPr="00283BA8">
        <w:rPr>
          <w:color w:val="auto"/>
        </w:rPr>
        <w:t xml:space="preserve">the </w:t>
      </w:r>
      <w:r w:rsidR="0091583C" w:rsidRPr="00283BA8">
        <w:rPr>
          <w:color w:val="auto"/>
        </w:rPr>
        <w:t xml:space="preserve">aim of understanding the miRNA </w:t>
      </w:r>
      <w:r w:rsidR="001E2CC0" w:rsidRPr="00283BA8">
        <w:rPr>
          <w:color w:val="auto"/>
        </w:rPr>
        <w:t>repertoire</w:t>
      </w:r>
      <w:r w:rsidR="0091583C" w:rsidRPr="00283BA8">
        <w:rPr>
          <w:color w:val="auto"/>
        </w:rPr>
        <w:t xml:space="preserve"> associated with </w:t>
      </w:r>
      <w:r w:rsidR="00EF48B9" w:rsidRPr="00283BA8">
        <w:rPr>
          <w:color w:val="auto"/>
        </w:rPr>
        <w:t>the</w:t>
      </w:r>
      <w:r w:rsidR="00ED3170" w:rsidRPr="00283BA8">
        <w:rPr>
          <w:color w:val="auto"/>
        </w:rPr>
        <w:t xml:space="preserve"> generat</w:t>
      </w:r>
      <w:r w:rsidR="00EF48B9" w:rsidRPr="00283BA8">
        <w:rPr>
          <w:color w:val="auto"/>
        </w:rPr>
        <w:t xml:space="preserve">ion of </w:t>
      </w:r>
      <w:r w:rsidR="0091583C" w:rsidRPr="00283BA8">
        <w:rPr>
          <w:color w:val="auto"/>
        </w:rPr>
        <w:t>NEPC</w:t>
      </w:r>
      <w:r w:rsidR="00F223FC" w:rsidRPr="00283BA8">
        <w:rPr>
          <w:color w:val="auto"/>
        </w:rPr>
        <w:t>,</w:t>
      </w:r>
      <w:r w:rsidR="00EF48B9" w:rsidRPr="00283BA8">
        <w:rPr>
          <w:color w:val="auto"/>
        </w:rPr>
        <w:t xml:space="preserve"> small RNA sequencing </w:t>
      </w:r>
      <w:r w:rsidRPr="00283BA8">
        <w:rPr>
          <w:color w:val="auto"/>
        </w:rPr>
        <w:t xml:space="preserve">was performed </w:t>
      </w:r>
      <w:r w:rsidR="00EF48B9" w:rsidRPr="00283BA8">
        <w:rPr>
          <w:color w:val="auto"/>
        </w:rPr>
        <w:t xml:space="preserve">on </w:t>
      </w:r>
      <w:r w:rsidRPr="00283BA8">
        <w:rPr>
          <w:color w:val="auto"/>
        </w:rPr>
        <w:t xml:space="preserve">FFPE </w:t>
      </w:r>
      <w:r w:rsidR="00EF48B9" w:rsidRPr="00283BA8">
        <w:rPr>
          <w:color w:val="auto"/>
        </w:rPr>
        <w:t xml:space="preserve">metastatic CRPC tissues and their corresponding </w:t>
      </w:r>
      <w:proofErr w:type="gramStart"/>
      <w:r w:rsidR="00EF48B9" w:rsidRPr="00283BA8">
        <w:rPr>
          <w:color w:val="auto"/>
        </w:rPr>
        <w:t>serum</w:t>
      </w:r>
      <w:r w:rsidRPr="00283BA8">
        <w:rPr>
          <w:color w:val="auto"/>
        </w:rPr>
        <w:t>-</w:t>
      </w:r>
      <w:r w:rsidR="00EF48B9" w:rsidRPr="00283BA8">
        <w:rPr>
          <w:color w:val="auto"/>
        </w:rPr>
        <w:t>derived</w:t>
      </w:r>
      <w:proofErr w:type="gramEnd"/>
      <w:r w:rsidR="00EF48B9" w:rsidRPr="00283BA8">
        <w:rPr>
          <w:color w:val="auto"/>
        </w:rPr>
        <w:t xml:space="preserve"> EVs. </w:t>
      </w:r>
      <w:r w:rsidR="00F223FC" w:rsidRPr="00283BA8">
        <w:rPr>
          <w:color w:val="auto"/>
        </w:rPr>
        <w:t>RNA</w:t>
      </w:r>
      <w:r w:rsidR="003D7078" w:rsidRPr="00283BA8">
        <w:rPr>
          <w:color w:val="auto"/>
        </w:rPr>
        <w:t xml:space="preserve"> derived f</w:t>
      </w:r>
      <w:r w:rsidR="00A71829" w:rsidRPr="00283BA8">
        <w:rPr>
          <w:color w:val="auto"/>
        </w:rPr>
        <w:t>r</w:t>
      </w:r>
      <w:r w:rsidR="003D7078" w:rsidRPr="00283BA8">
        <w:rPr>
          <w:color w:val="auto"/>
        </w:rPr>
        <w:t>o</w:t>
      </w:r>
      <w:r w:rsidR="00A71829" w:rsidRPr="00283BA8">
        <w:rPr>
          <w:color w:val="auto"/>
        </w:rPr>
        <w:t xml:space="preserve">m either </w:t>
      </w:r>
      <w:r w:rsidR="00F223FC" w:rsidRPr="00283BA8">
        <w:rPr>
          <w:color w:val="auto"/>
        </w:rPr>
        <w:t xml:space="preserve">of </w:t>
      </w:r>
      <w:r w:rsidR="00A71829" w:rsidRPr="00283BA8">
        <w:rPr>
          <w:color w:val="auto"/>
        </w:rPr>
        <w:t>these two sample sources is (</w:t>
      </w:r>
      <w:r w:rsidR="00954773" w:rsidRPr="00283BA8">
        <w:rPr>
          <w:color w:val="auto"/>
        </w:rPr>
        <w:t>1</w:t>
      </w:r>
      <w:r w:rsidR="00A71829" w:rsidRPr="00283BA8">
        <w:rPr>
          <w:color w:val="auto"/>
        </w:rPr>
        <w:t>) low in yield and (</w:t>
      </w:r>
      <w:r w:rsidR="00954773" w:rsidRPr="00283BA8">
        <w:rPr>
          <w:color w:val="auto"/>
        </w:rPr>
        <w:t>2</w:t>
      </w:r>
      <w:r w:rsidR="00A71829" w:rsidRPr="00283BA8">
        <w:rPr>
          <w:color w:val="auto"/>
        </w:rPr>
        <w:t xml:space="preserve">) of bad quality </w:t>
      </w:r>
      <w:r w:rsidRPr="00283BA8">
        <w:rPr>
          <w:color w:val="auto"/>
        </w:rPr>
        <w:t xml:space="preserve">due </w:t>
      </w:r>
      <w:r w:rsidR="00A71829" w:rsidRPr="00283BA8">
        <w:rPr>
          <w:color w:val="auto"/>
        </w:rPr>
        <w:t xml:space="preserve">to the degradation that often happens due to formalin fixation and EV isolation. </w:t>
      </w:r>
      <w:r w:rsidR="00E143D9" w:rsidRPr="00283BA8">
        <w:rPr>
          <w:color w:val="auto"/>
        </w:rPr>
        <w:t>Furthermore,</w:t>
      </w:r>
      <w:r w:rsidR="00ED3170" w:rsidRPr="00283BA8">
        <w:rPr>
          <w:color w:val="auto"/>
        </w:rPr>
        <w:t xml:space="preserve"> generat</w:t>
      </w:r>
      <w:r w:rsidR="001E2CC0" w:rsidRPr="00283BA8">
        <w:rPr>
          <w:color w:val="auto"/>
        </w:rPr>
        <w:t xml:space="preserve">ing cDNA libraries is </w:t>
      </w:r>
      <w:r w:rsidR="003E6302" w:rsidRPr="00283BA8">
        <w:rPr>
          <w:color w:val="auto"/>
        </w:rPr>
        <w:t xml:space="preserve">a </w:t>
      </w:r>
      <w:r w:rsidR="001E2CC0" w:rsidRPr="00283BA8">
        <w:rPr>
          <w:color w:val="auto"/>
        </w:rPr>
        <w:t>critical</w:t>
      </w:r>
      <w:r w:rsidRPr="00283BA8">
        <w:rPr>
          <w:color w:val="auto"/>
        </w:rPr>
        <w:t>, but</w:t>
      </w:r>
      <w:r w:rsidR="001E2CC0" w:rsidRPr="00283BA8">
        <w:rPr>
          <w:color w:val="auto"/>
        </w:rPr>
        <w:t xml:space="preserve"> </w:t>
      </w:r>
      <w:r w:rsidRPr="00283BA8">
        <w:rPr>
          <w:color w:val="auto"/>
        </w:rPr>
        <w:t xml:space="preserve">cumbersome, </w:t>
      </w:r>
      <w:r w:rsidR="001E2CC0" w:rsidRPr="00283BA8">
        <w:rPr>
          <w:color w:val="auto"/>
        </w:rPr>
        <w:t>step of a</w:t>
      </w:r>
      <w:r w:rsidR="00E143D9" w:rsidRPr="00283BA8">
        <w:rPr>
          <w:color w:val="auto"/>
        </w:rPr>
        <w:t xml:space="preserve"> sequencing run. </w:t>
      </w:r>
      <w:r w:rsidR="003D7078" w:rsidRPr="00283BA8">
        <w:rPr>
          <w:color w:val="auto"/>
        </w:rPr>
        <w:t>Thus</w:t>
      </w:r>
      <w:r w:rsidR="00E143D9" w:rsidRPr="00283BA8">
        <w:rPr>
          <w:color w:val="auto"/>
        </w:rPr>
        <w:t>,</w:t>
      </w:r>
      <w:r w:rsidR="003D7078" w:rsidRPr="00283BA8">
        <w:rPr>
          <w:color w:val="auto"/>
        </w:rPr>
        <w:t xml:space="preserve"> </w:t>
      </w:r>
      <w:r w:rsidR="00E143D9" w:rsidRPr="00283BA8">
        <w:rPr>
          <w:color w:val="auto"/>
        </w:rPr>
        <w:t>methods for isolating these</w:t>
      </w:r>
      <w:r w:rsidR="008F3E64" w:rsidRPr="00283BA8">
        <w:rPr>
          <w:color w:val="auto"/>
        </w:rPr>
        <w:t xml:space="preserve"> </w:t>
      </w:r>
      <w:r w:rsidR="00E143D9" w:rsidRPr="00283BA8">
        <w:rPr>
          <w:color w:val="auto"/>
        </w:rPr>
        <w:t>RNA</w:t>
      </w:r>
      <w:r w:rsidR="008F3E64" w:rsidRPr="00283BA8">
        <w:rPr>
          <w:color w:val="auto"/>
        </w:rPr>
        <w:t>s</w:t>
      </w:r>
      <w:r w:rsidR="00E143D9" w:rsidRPr="00283BA8">
        <w:rPr>
          <w:color w:val="auto"/>
        </w:rPr>
        <w:t xml:space="preserve"> and </w:t>
      </w:r>
      <w:r w:rsidR="00103DAB" w:rsidRPr="00283BA8">
        <w:rPr>
          <w:color w:val="auto"/>
        </w:rPr>
        <w:t xml:space="preserve">using </w:t>
      </w:r>
      <w:r w:rsidR="00E143D9" w:rsidRPr="00283BA8">
        <w:rPr>
          <w:color w:val="auto"/>
        </w:rPr>
        <w:t>them to</w:t>
      </w:r>
      <w:r w:rsidR="00ED3170" w:rsidRPr="00283BA8">
        <w:rPr>
          <w:color w:val="auto"/>
        </w:rPr>
        <w:t xml:space="preserve"> generat</w:t>
      </w:r>
      <w:r w:rsidR="00E143D9" w:rsidRPr="00283BA8">
        <w:rPr>
          <w:color w:val="auto"/>
        </w:rPr>
        <w:t>e libraries for small RNA sequencing require</w:t>
      </w:r>
      <w:r w:rsidR="00E75769" w:rsidRPr="00283BA8">
        <w:rPr>
          <w:color w:val="auto"/>
        </w:rPr>
        <w:t xml:space="preserve"> optimization </w:t>
      </w:r>
      <w:r w:rsidR="00F87289" w:rsidRPr="00283BA8">
        <w:rPr>
          <w:color w:val="auto"/>
        </w:rPr>
        <w:t>to</w:t>
      </w:r>
      <w:r w:rsidR="00ED3170" w:rsidRPr="00283BA8">
        <w:rPr>
          <w:color w:val="auto"/>
        </w:rPr>
        <w:t xml:space="preserve"> generat</w:t>
      </w:r>
      <w:r w:rsidR="00E75769" w:rsidRPr="00283BA8">
        <w:rPr>
          <w:color w:val="auto"/>
        </w:rPr>
        <w:t>e</w:t>
      </w:r>
      <w:r w:rsidR="003D7078" w:rsidRPr="00283BA8">
        <w:rPr>
          <w:color w:val="auto"/>
        </w:rPr>
        <w:t xml:space="preserve"> accurate and reliable data. </w:t>
      </w:r>
    </w:p>
    <w:p w14:paraId="0EBF2652" w14:textId="77777777" w:rsidR="00B53F0F" w:rsidRPr="00283BA8" w:rsidRDefault="00B53F0F" w:rsidP="00283BA8">
      <w:pPr>
        <w:rPr>
          <w:color w:val="auto"/>
        </w:rPr>
      </w:pPr>
    </w:p>
    <w:p w14:paraId="1F37D835" w14:textId="2DAC94DB" w:rsidR="00666785" w:rsidRPr="00283BA8" w:rsidRDefault="001C1775" w:rsidP="00283BA8">
      <w:pPr>
        <w:rPr>
          <w:color w:val="auto"/>
        </w:rPr>
      </w:pPr>
      <w:r w:rsidRPr="00283BA8">
        <w:rPr>
          <w:color w:val="auto"/>
        </w:rPr>
        <w:t>There are several methods to profile miRNA expression in different samples</w:t>
      </w:r>
      <w:r w:rsidR="00103DAB" w:rsidRPr="00283BA8">
        <w:rPr>
          <w:color w:val="auto"/>
        </w:rPr>
        <w:t>,</w:t>
      </w:r>
      <w:r w:rsidRPr="00283BA8">
        <w:rPr>
          <w:color w:val="auto"/>
        </w:rPr>
        <w:t xml:space="preserve"> including RT-PCR, microarray</w:t>
      </w:r>
      <w:r w:rsidR="00103DAB" w:rsidRPr="00283BA8">
        <w:rPr>
          <w:color w:val="auto"/>
        </w:rPr>
        <w:t>s</w:t>
      </w:r>
      <w:r w:rsidRPr="00283BA8">
        <w:rPr>
          <w:color w:val="auto"/>
        </w:rPr>
        <w:t>,</w:t>
      </w:r>
      <w:r w:rsidR="00103DAB" w:rsidRPr="00283BA8">
        <w:rPr>
          <w:color w:val="auto"/>
        </w:rPr>
        <w:t xml:space="preserve"> and</w:t>
      </w:r>
      <w:r w:rsidRPr="00283BA8">
        <w:rPr>
          <w:color w:val="auto"/>
        </w:rPr>
        <w:t xml:space="preserve"> in-situ hybridization</w:t>
      </w:r>
      <w:r w:rsidR="006E3900" w:rsidRPr="00283BA8">
        <w:rPr>
          <w:color w:val="auto"/>
        </w:rPr>
        <w:t xml:space="preserve"> (ISH)</w:t>
      </w:r>
      <w:r w:rsidRPr="00283BA8">
        <w:rPr>
          <w:color w:val="auto"/>
        </w:rPr>
        <w:t xml:space="preserve">. </w:t>
      </w:r>
      <w:r w:rsidR="00103DAB" w:rsidRPr="00283BA8">
        <w:rPr>
          <w:color w:val="auto"/>
        </w:rPr>
        <w:t xml:space="preserve">A </w:t>
      </w:r>
      <w:r w:rsidRPr="00283BA8">
        <w:rPr>
          <w:color w:val="auto"/>
        </w:rPr>
        <w:t xml:space="preserve">protocol </w:t>
      </w:r>
      <w:r w:rsidR="00103DAB" w:rsidRPr="00283BA8">
        <w:rPr>
          <w:color w:val="auto"/>
        </w:rPr>
        <w:t xml:space="preserve">using </w:t>
      </w:r>
      <w:r w:rsidRPr="00283BA8">
        <w:rPr>
          <w:color w:val="auto"/>
        </w:rPr>
        <w:t>FFPE tissue</w:t>
      </w:r>
      <w:r w:rsidR="00103DAB" w:rsidRPr="00283BA8">
        <w:rPr>
          <w:color w:val="auto"/>
        </w:rPr>
        <w:t>-</w:t>
      </w:r>
      <w:r w:rsidRPr="00283BA8">
        <w:rPr>
          <w:color w:val="auto"/>
        </w:rPr>
        <w:t>derived RNA to evaluate miRNA expression by RT-PCR and ISH</w:t>
      </w:r>
      <w:r w:rsidR="00103DAB" w:rsidRPr="00283BA8">
        <w:rPr>
          <w:color w:val="auto"/>
        </w:rPr>
        <w:t xml:space="preserve"> was recently published</w:t>
      </w:r>
      <w:r w:rsidR="00E70D61" w:rsidRPr="00283BA8">
        <w:rPr>
          <w:noProof/>
          <w:color w:val="auto"/>
          <w:vertAlign w:val="superscript"/>
        </w:rPr>
        <w:t>18</w:t>
      </w:r>
      <w:r w:rsidRPr="00283BA8">
        <w:rPr>
          <w:color w:val="auto"/>
        </w:rPr>
        <w:t>. More recent technologies offer more exhaustive</w:t>
      </w:r>
      <w:r w:rsidR="006E3900" w:rsidRPr="00283BA8">
        <w:rPr>
          <w:color w:val="auto"/>
        </w:rPr>
        <w:t xml:space="preserve"> and comprehensive </w:t>
      </w:r>
      <w:r w:rsidRPr="00283BA8">
        <w:rPr>
          <w:color w:val="auto"/>
        </w:rPr>
        <w:t>platform</w:t>
      </w:r>
      <w:r w:rsidR="00103DAB" w:rsidRPr="00283BA8">
        <w:rPr>
          <w:color w:val="auto"/>
        </w:rPr>
        <w:t>s</w:t>
      </w:r>
      <w:r w:rsidRPr="00283BA8">
        <w:rPr>
          <w:color w:val="auto"/>
        </w:rPr>
        <w:t xml:space="preserve"> for profiling miRNA expres</w:t>
      </w:r>
      <w:r w:rsidR="006E3900" w:rsidRPr="00283BA8">
        <w:rPr>
          <w:color w:val="auto"/>
        </w:rPr>
        <w:t xml:space="preserve">sion in a sample. </w:t>
      </w:r>
      <w:proofErr w:type="spellStart"/>
      <w:r w:rsidR="006E3900" w:rsidRPr="00283BA8">
        <w:rPr>
          <w:color w:val="auto"/>
        </w:rPr>
        <w:t>NanoString</w:t>
      </w:r>
      <w:proofErr w:type="spellEnd"/>
      <w:r w:rsidR="006E3900" w:rsidRPr="00283BA8">
        <w:rPr>
          <w:color w:val="auto"/>
        </w:rPr>
        <w:t xml:space="preserve"> </w:t>
      </w:r>
      <w:proofErr w:type="spellStart"/>
      <w:r w:rsidR="006E3900" w:rsidRPr="00283BA8">
        <w:rPr>
          <w:color w:val="auto"/>
        </w:rPr>
        <w:t>nCo</w:t>
      </w:r>
      <w:r w:rsidRPr="00283BA8">
        <w:rPr>
          <w:color w:val="auto"/>
        </w:rPr>
        <w:t>unter</w:t>
      </w:r>
      <w:proofErr w:type="spellEnd"/>
      <w:r w:rsidRPr="00283BA8">
        <w:rPr>
          <w:color w:val="auto"/>
        </w:rPr>
        <w:t xml:space="preserve"> offers a sensitive miRNA detection platform</w:t>
      </w:r>
      <w:r w:rsidR="00E70D61" w:rsidRPr="00283BA8">
        <w:rPr>
          <w:noProof/>
          <w:color w:val="auto"/>
          <w:vertAlign w:val="superscript"/>
        </w:rPr>
        <w:t>19</w:t>
      </w:r>
      <w:r w:rsidR="00103DAB" w:rsidRPr="00283BA8">
        <w:rPr>
          <w:noProof/>
          <w:color w:val="auto"/>
        </w:rPr>
        <w:t>,</w:t>
      </w:r>
      <w:r w:rsidR="00C27E26" w:rsidRPr="00283BA8">
        <w:rPr>
          <w:noProof/>
          <w:color w:val="auto"/>
        </w:rPr>
        <w:t xml:space="preserve"> </w:t>
      </w:r>
      <w:r w:rsidR="00E215ED" w:rsidRPr="00283BA8">
        <w:rPr>
          <w:color w:val="auto"/>
        </w:rPr>
        <w:t>but the detection is often limited by the number of miRNAs that are available in the array (</w:t>
      </w:r>
      <w:r w:rsidR="00103DAB" w:rsidRPr="00283BA8">
        <w:rPr>
          <w:color w:val="auto"/>
        </w:rPr>
        <w:t>~</w:t>
      </w:r>
      <w:r w:rsidR="00E215ED" w:rsidRPr="00283BA8">
        <w:rPr>
          <w:color w:val="auto"/>
        </w:rPr>
        <w:t>2</w:t>
      </w:r>
      <w:r w:rsidR="00AD53DE" w:rsidRPr="00283BA8">
        <w:rPr>
          <w:color w:val="auto"/>
        </w:rPr>
        <w:t>,</w:t>
      </w:r>
      <w:r w:rsidR="00E215ED" w:rsidRPr="00283BA8">
        <w:rPr>
          <w:color w:val="auto"/>
        </w:rPr>
        <w:t xml:space="preserve">000). In such a </w:t>
      </w:r>
      <w:r w:rsidR="006E3900" w:rsidRPr="00283BA8">
        <w:rPr>
          <w:color w:val="auto"/>
        </w:rPr>
        <w:t>scenario</w:t>
      </w:r>
      <w:r w:rsidR="00E215ED" w:rsidRPr="00283BA8">
        <w:rPr>
          <w:color w:val="auto"/>
        </w:rPr>
        <w:t xml:space="preserve">, </w:t>
      </w:r>
      <w:r w:rsidR="00103DAB" w:rsidRPr="00283BA8">
        <w:rPr>
          <w:color w:val="auto"/>
        </w:rPr>
        <w:t xml:space="preserve">a </w:t>
      </w:r>
      <w:r w:rsidR="00E215ED" w:rsidRPr="00283BA8">
        <w:rPr>
          <w:color w:val="auto"/>
        </w:rPr>
        <w:t>more sensitive and exhaustive platform</w:t>
      </w:r>
      <w:r w:rsidR="00103DAB" w:rsidRPr="00283BA8">
        <w:rPr>
          <w:color w:val="auto"/>
        </w:rPr>
        <w:t xml:space="preserve"> such</w:t>
      </w:r>
      <w:r w:rsidR="00E215ED" w:rsidRPr="00283BA8">
        <w:rPr>
          <w:color w:val="auto"/>
        </w:rPr>
        <w:t xml:space="preserve"> as next</w:t>
      </w:r>
      <w:r w:rsidR="00ED3170" w:rsidRPr="00283BA8">
        <w:rPr>
          <w:color w:val="auto"/>
        </w:rPr>
        <w:t xml:space="preserve"> generat</w:t>
      </w:r>
      <w:r w:rsidR="00E215ED" w:rsidRPr="00283BA8">
        <w:rPr>
          <w:color w:val="auto"/>
        </w:rPr>
        <w:t xml:space="preserve">ion sequencing offers much wider depth of miRNA identification and </w:t>
      </w:r>
      <w:r w:rsidR="00B525D1" w:rsidRPr="00283BA8">
        <w:rPr>
          <w:color w:val="auto"/>
        </w:rPr>
        <w:t xml:space="preserve">simultaneous </w:t>
      </w:r>
      <w:r w:rsidR="00E215ED" w:rsidRPr="00283BA8">
        <w:rPr>
          <w:color w:val="auto"/>
        </w:rPr>
        <w:t>profiling in different samples</w:t>
      </w:r>
      <w:r w:rsidR="00E70D61" w:rsidRPr="00283BA8">
        <w:rPr>
          <w:noProof/>
          <w:color w:val="auto"/>
          <w:vertAlign w:val="superscript"/>
        </w:rPr>
        <w:t>20</w:t>
      </w:r>
      <w:r w:rsidR="00272CFE" w:rsidRPr="00283BA8">
        <w:rPr>
          <w:color w:val="auto"/>
        </w:rPr>
        <w:t xml:space="preserve">. </w:t>
      </w:r>
      <w:r w:rsidR="007134C0" w:rsidRPr="00283BA8">
        <w:rPr>
          <w:color w:val="auto"/>
        </w:rPr>
        <w:t xml:space="preserve">The method </w:t>
      </w:r>
      <w:r w:rsidR="006E3900" w:rsidRPr="00283BA8">
        <w:rPr>
          <w:color w:val="auto"/>
        </w:rPr>
        <w:t>has been</w:t>
      </w:r>
      <w:r w:rsidR="007134C0" w:rsidRPr="00283BA8">
        <w:rPr>
          <w:color w:val="auto"/>
        </w:rPr>
        <w:t xml:space="preserve"> used to determ</w:t>
      </w:r>
      <w:r w:rsidR="007C1BFB" w:rsidRPr="00283BA8">
        <w:rPr>
          <w:color w:val="auto"/>
        </w:rPr>
        <w:t xml:space="preserve">ine the miRNA signatures in </w:t>
      </w:r>
      <w:r w:rsidR="007134C0" w:rsidRPr="00283BA8">
        <w:rPr>
          <w:color w:val="auto"/>
        </w:rPr>
        <w:t xml:space="preserve">urine or plasma </w:t>
      </w:r>
      <w:r w:rsidR="007C1BFB" w:rsidRPr="00283BA8">
        <w:rPr>
          <w:color w:val="auto"/>
        </w:rPr>
        <w:t xml:space="preserve">from </w:t>
      </w:r>
      <w:proofErr w:type="spellStart"/>
      <w:r w:rsidR="00252BEF" w:rsidRPr="00283BA8">
        <w:rPr>
          <w:color w:val="auto"/>
        </w:rPr>
        <w:t>PCa</w:t>
      </w:r>
      <w:proofErr w:type="spellEnd"/>
      <w:r w:rsidR="007C1BFB" w:rsidRPr="00283BA8">
        <w:rPr>
          <w:color w:val="auto"/>
        </w:rPr>
        <w:t xml:space="preserve"> patients</w:t>
      </w:r>
      <w:r w:rsidR="00E70D61" w:rsidRPr="00283BA8">
        <w:rPr>
          <w:noProof/>
          <w:color w:val="auto"/>
          <w:vertAlign w:val="superscript"/>
        </w:rPr>
        <w:t>21-23</w:t>
      </w:r>
      <w:r w:rsidR="007134C0" w:rsidRPr="00283BA8">
        <w:rPr>
          <w:color w:val="auto"/>
        </w:rPr>
        <w:t xml:space="preserve">. </w:t>
      </w:r>
      <w:r w:rsidR="00140D1A" w:rsidRPr="00283BA8">
        <w:rPr>
          <w:color w:val="auto"/>
        </w:rPr>
        <w:t>I</w:t>
      </w:r>
      <w:r w:rsidR="001B133C" w:rsidRPr="00283BA8">
        <w:rPr>
          <w:color w:val="auto"/>
        </w:rPr>
        <w:t>n the current article</w:t>
      </w:r>
      <w:r w:rsidR="00F223FC" w:rsidRPr="00283BA8">
        <w:rPr>
          <w:color w:val="auto"/>
        </w:rPr>
        <w:t>,</w:t>
      </w:r>
      <w:r w:rsidR="001B133C" w:rsidRPr="00283BA8">
        <w:rPr>
          <w:color w:val="auto"/>
        </w:rPr>
        <w:t xml:space="preserve"> a protocol </w:t>
      </w:r>
      <w:r w:rsidR="00103DAB" w:rsidRPr="00283BA8">
        <w:rPr>
          <w:color w:val="auto"/>
        </w:rPr>
        <w:t xml:space="preserve">is presented </w:t>
      </w:r>
      <w:r w:rsidR="001B133C" w:rsidRPr="00283BA8">
        <w:rPr>
          <w:color w:val="auto"/>
        </w:rPr>
        <w:t xml:space="preserve">to </w:t>
      </w:r>
      <w:r w:rsidR="00103DAB" w:rsidRPr="00283BA8">
        <w:rPr>
          <w:color w:val="auto"/>
        </w:rPr>
        <w:t xml:space="preserve">use a </w:t>
      </w:r>
      <w:r w:rsidR="001B133C" w:rsidRPr="00283BA8">
        <w:rPr>
          <w:color w:val="auto"/>
        </w:rPr>
        <w:t>next</w:t>
      </w:r>
      <w:r w:rsidR="00ED3170" w:rsidRPr="00283BA8">
        <w:rPr>
          <w:color w:val="auto"/>
        </w:rPr>
        <w:t xml:space="preserve"> generat</w:t>
      </w:r>
      <w:r w:rsidR="001B133C" w:rsidRPr="00283BA8">
        <w:rPr>
          <w:color w:val="auto"/>
        </w:rPr>
        <w:t>ion sequencing platform to study miRNA profile</w:t>
      </w:r>
      <w:r w:rsidR="00F223FC" w:rsidRPr="00283BA8">
        <w:rPr>
          <w:color w:val="auto"/>
        </w:rPr>
        <w:t>s</w:t>
      </w:r>
      <w:r w:rsidR="001B133C" w:rsidRPr="00283BA8">
        <w:rPr>
          <w:color w:val="auto"/>
        </w:rPr>
        <w:t xml:space="preserve"> associated with aggressive CRPC using </w:t>
      </w:r>
      <w:r w:rsidR="00140D1A" w:rsidRPr="00283BA8">
        <w:rPr>
          <w:color w:val="auto"/>
        </w:rPr>
        <w:t>FFPE</w:t>
      </w:r>
      <w:r w:rsidR="001B133C" w:rsidRPr="00283BA8">
        <w:rPr>
          <w:color w:val="auto"/>
        </w:rPr>
        <w:t xml:space="preserve"> tissue</w:t>
      </w:r>
      <w:r w:rsidR="00F223FC" w:rsidRPr="00283BA8">
        <w:rPr>
          <w:color w:val="auto"/>
        </w:rPr>
        <w:t>s</w:t>
      </w:r>
      <w:r w:rsidR="001B133C" w:rsidRPr="00283BA8">
        <w:rPr>
          <w:color w:val="auto"/>
        </w:rPr>
        <w:t xml:space="preserve"> and </w:t>
      </w:r>
      <w:proofErr w:type="gramStart"/>
      <w:r w:rsidR="009A0200" w:rsidRPr="00283BA8">
        <w:rPr>
          <w:color w:val="auto"/>
        </w:rPr>
        <w:t>serum</w:t>
      </w:r>
      <w:r w:rsidR="008F3E64" w:rsidRPr="00283BA8">
        <w:rPr>
          <w:color w:val="auto"/>
        </w:rPr>
        <w:t>-</w:t>
      </w:r>
      <w:r w:rsidR="001B133C" w:rsidRPr="00283BA8">
        <w:rPr>
          <w:color w:val="auto"/>
        </w:rPr>
        <w:t>derived</w:t>
      </w:r>
      <w:proofErr w:type="gramEnd"/>
      <w:r w:rsidR="001B133C" w:rsidRPr="00283BA8">
        <w:rPr>
          <w:color w:val="auto"/>
        </w:rPr>
        <w:t xml:space="preserve"> </w:t>
      </w:r>
      <w:r w:rsidR="009A0200" w:rsidRPr="00283BA8">
        <w:rPr>
          <w:color w:val="auto"/>
        </w:rPr>
        <w:t xml:space="preserve">EV </w:t>
      </w:r>
      <w:r w:rsidR="001B133C" w:rsidRPr="00283BA8">
        <w:rPr>
          <w:color w:val="auto"/>
        </w:rPr>
        <w:t>RNA</w:t>
      </w:r>
      <w:r w:rsidR="00F223FC" w:rsidRPr="00283BA8">
        <w:rPr>
          <w:color w:val="auto"/>
        </w:rPr>
        <w:t>s</w:t>
      </w:r>
      <w:r w:rsidR="001B133C" w:rsidRPr="00283BA8">
        <w:rPr>
          <w:color w:val="auto"/>
        </w:rPr>
        <w:t>.</w:t>
      </w:r>
    </w:p>
    <w:p w14:paraId="31808ADE" w14:textId="77777777" w:rsidR="00D15131" w:rsidRPr="00283BA8" w:rsidRDefault="00D15131" w:rsidP="00283BA8">
      <w:pPr>
        <w:rPr>
          <w:b/>
        </w:rPr>
      </w:pPr>
    </w:p>
    <w:p w14:paraId="41CE6C00" w14:textId="50D75FF6" w:rsidR="00A7068C" w:rsidRPr="00283BA8" w:rsidRDefault="006305D7" w:rsidP="00283BA8">
      <w:pPr>
        <w:rPr>
          <w:color w:val="auto"/>
        </w:rPr>
      </w:pPr>
      <w:bookmarkStart w:id="4" w:name="_Hlk17196790"/>
      <w:r w:rsidRPr="00283BA8">
        <w:rPr>
          <w:b/>
        </w:rPr>
        <w:t>PROTOCO</w:t>
      </w:r>
      <w:r w:rsidR="00650799" w:rsidRPr="00283BA8">
        <w:rPr>
          <w:b/>
        </w:rPr>
        <w:t>L</w:t>
      </w:r>
      <w:r w:rsidR="003373D1" w:rsidRPr="00283BA8">
        <w:rPr>
          <w:color w:val="auto"/>
        </w:rPr>
        <w:t>:</w:t>
      </w:r>
    </w:p>
    <w:p w14:paraId="37080576" w14:textId="77777777" w:rsidR="003373D1" w:rsidRPr="00283BA8" w:rsidRDefault="003373D1" w:rsidP="00283BA8">
      <w:pPr>
        <w:rPr>
          <w:color w:val="auto"/>
        </w:rPr>
      </w:pPr>
    </w:p>
    <w:p w14:paraId="43DC29D0" w14:textId="30846188" w:rsidR="001F69BC" w:rsidRPr="00283BA8" w:rsidRDefault="003E6302" w:rsidP="00283BA8">
      <w:pPr>
        <w:rPr>
          <w:color w:val="auto"/>
        </w:rPr>
      </w:pPr>
      <w:r w:rsidRPr="00283BA8">
        <w:rPr>
          <w:color w:val="auto"/>
        </w:rPr>
        <w:t xml:space="preserve">This study was conducted in accordance with </w:t>
      </w:r>
      <w:r w:rsidR="00103DAB" w:rsidRPr="00283BA8">
        <w:rPr>
          <w:color w:val="auto"/>
        </w:rPr>
        <w:t xml:space="preserve">the </w:t>
      </w:r>
      <w:r w:rsidRPr="00283BA8">
        <w:rPr>
          <w:color w:val="auto"/>
        </w:rPr>
        <w:t>ethical</w:t>
      </w:r>
      <w:r w:rsidR="00AD53DE" w:rsidRPr="00283BA8">
        <w:rPr>
          <w:color w:val="auto"/>
        </w:rPr>
        <w:t xml:space="preserve"> gui</w:t>
      </w:r>
      <w:r w:rsidRPr="00283BA8">
        <w:rPr>
          <w:color w:val="auto"/>
        </w:rPr>
        <w:t>delines of US Common Rule and was approved by the University of California San Francisco (UCSF) Committee on Human Research.</w:t>
      </w:r>
    </w:p>
    <w:p w14:paraId="2D2A16BA" w14:textId="77777777" w:rsidR="003E6302" w:rsidRPr="00283BA8" w:rsidRDefault="003E6302" w:rsidP="00283BA8">
      <w:pPr>
        <w:rPr>
          <w:color w:val="auto"/>
        </w:rPr>
      </w:pPr>
    </w:p>
    <w:p w14:paraId="0DAFBB44" w14:textId="6ABF3188" w:rsidR="001F69BC" w:rsidRPr="00283BA8" w:rsidRDefault="001F69BC" w:rsidP="00283BA8">
      <w:pPr>
        <w:rPr>
          <w:b/>
          <w:color w:val="auto"/>
        </w:rPr>
      </w:pPr>
      <w:r w:rsidRPr="00283BA8">
        <w:rPr>
          <w:b/>
          <w:color w:val="auto"/>
        </w:rPr>
        <w:t>1. Microdissection</w:t>
      </w:r>
    </w:p>
    <w:p w14:paraId="7450BACA" w14:textId="77777777" w:rsidR="003E6302" w:rsidRPr="00283BA8" w:rsidRDefault="003E6302" w:rsidP="00283BA8">
      <w:pPr>
        <w:pStyle w:val="NormalWeb"/>
        <w:spacing w:before="0" w:beforeAutospacing="0" w:after="0" w:afterAutospacing="0"/>
        <w:rPr>
          <w:color w:val="auto"/>
        </w:rPr>
      </w:pPr>
    </w:p>
    <w:p w14:paraId="6016E8CC" w14:textId="0C0F1991" w:rsidR="00A7068C" w:rsidRPr="00283BA8" w:rsidRDefault="00283BA8" w:rsidP="00283BA8">
      <w:pPr>
        <w:pStyle w:val="NormalWeb"/>
        <w:spacing w:before="0" w:beforeAutospacing="0" w:after="0" w:afterAutospacing="0"/>
        <w:rPr>
          <w:color w:val="auto"/>
        </w:rPr>
      </w:pPr>
      <w:r w:rsidRPr="00283BA8">
        <w:rPr>
          <w:color w:val="auto"/>
        </w:rPr>
        <w:t>NOTE:</w:t>
      </w:r>
      <w:r w:rsidR="003E6302" w:rsidRPr="00283BA8">
        <w:rPr>
          <w:color w:val="auto"/>
        </w:rPr>
        <w:t xml:space="preserve"> </w:t>
      </w:r>
      <w:r w:rsidR="00A7068C" w:rsidRPr="00283BA8">
        <w:rPr>
          <w:color w:val="auto"/>
        </w:rPr>
        <w:t xml:space="preserve">FFPE metastatic </w:t>
      </w:r>
      <w:r w:rsidR="0042558A" w:rsidRPr="00283BA8">
        <w:rPr>
          <w:color w:val="auto"/>
        </w:rPr>
        <w:t xml:space="preserve">CRPC tissues with adenocarcinoma features (CRPC-Adeno) or NE differentiation (CRPC-NE) </w:t>
      </w:r>
      <w:r w:rsidR="00A7068C" w:rsidRPr="00283BA8">
        <w:rPr>
          <w:color w:val="auto"/>
        </w:rPr>
        <w:t xml:space="preserve">were obtained from </w:t>
      </w:r>
      <w:r w:rsidR="00140A3A" w:rsidRPr="00283BA8">
        <w:rPr>
          <w:color w:val="auto"/>
        </w:rPr>
        <w:t xml:space="preserve">the </w:t>
      </w:r>
      <w:r w:rsidR="00A7068C" w:rsidRPr="00283BA8">
        <w:rPr>
          <w:color w:val="auto"/>
        </w:rPr>
        <w:t>Prostate Cancer Bi</w:t>
      </w:r>
      <w:r w:rsidR="0042558A" w:rsidRPr="00283BA8">
        <w:rPr>
          <w:color w:val="auto"/>
        </w:rPr>
        <w:t>orepository Network (PCBN)</w:t>
      </w:r>
      <w:r w:rsidR="00A7068C" w:rsidRPr="00283BA8">
        <w:rPr>
          <w:color w:val="auto"/>
        </w:rPr>
        <w:t xml:space="preserve">. </w:t>
      </w:r>
      <w:r w:rsidR="00AD53DE" w:rsidRPr="00283BA8">
        <w:rPr>
          <w:color w:val="auto"/>
        </w:rPr>
        <w:t>Ten</w:t>
      </w:r>
      <w:r>
        <w:rPr>
          <w:color w:val="auto"/>
        </w:rPr>
        <w:t>-</w:t>
      </w:r>
      <w:r w:rsidR="00A7068C" w:rsidRPr="00283BA8">
        <w:rPr>
          <w:color w:val="auto"/>
        </w:rPr>
        <w:t xml:space="preserve">micron </w:t>
      </w:r>
      <w:proofErr w:type="spellStart"/>
      <w:r w:rsidR="00252BEF" w:rsidRPr="00283BA8">
        <w:rPr>
          <w:color w:val="auto"/>
        </w:rPr>
        <w:t>PCa</w:t>
      </w:r>
      <w:proofErr w:type="spellEnd"/>
      <w:r w:rsidR="00A7068C" w:rsidRPr="00283BA8">
        <w:rPr>
          <w:color w:val="auto"/>
        </w:rPr>
        <w:t xml:space="preserve"> sections on</w:t>
      </w:r>
      <w:r w:rsidR="00AD53DE" w:rsidRPr="00283BA8">
        <w:rPr>
          <w:color w:val="auto"/>
        </w:rPr>
        <w:t xml:space="preserve"> glass </w:t>
      </w:r>
      <w:r w:rsidR="00A7068C" w:rsidRPr="00283BA8">
        <w:rPr>
          <w:color w:val="auto"/>
        </w:rPr>
        <w:t>slides were prepared for manual microdissection as discussed previously</w:t>
      </w:r>
      <w:r w:rsidR="00E70D61" w:rsidRPr="00283BA8">
        <w:rPr>
          <w:noProof/>
          <w:color w:val="auto"/>
          <w:vertAlign w:val="superscript"/>
        </w:rPr>
        <w:t>18</w:t>
      </w:r>
      <w:r w:rsidR="00F87289" w:rsidRPr="00283BA8">
        <w:rPr>
          <w:color w:val="auto"/>
        </w:rPr>
        <w:t xml:space="preserve">. </w:t>
      </w:r>
      <w:r w:rsidR="00A7068C" w:rsidRPr="00283BA8">
        <w:rPr>
          <w:color w:val="auto"/>
        </w:rPr>
        <w:t>To briefly summarize:</w:t>
      </w:r>
    </w:p>
    <w:p w14:paraId="23DA6788" w14:textId="77777777" w:rsidR="003E6302" w:rsidRPr="00283BA8" w:rsidRDefault="003E6302" w:rsidP="00283BA8">
      <w:pPr>
        <w:pStyle w:val="NormalWeb"/>
        <w:spacing w:before="0" w:beforeAutospacing="0" w:after="0" w:afterAutospacing="0"/>
        <w:rPr>
          <w:color w:val="auto"/>
        </w:rPr>
      </w:pPr>
    </w:p>
    <w:p w14:paraId="38E0649D" w14:textId="520BDB54" w:rsidR="003E6302" w:rsidRPr="00283BA8" w:rsidRDefault="00426B6D" w:rsidP="00283BA8">
      <w:pPr>
        <w:pStyle w:val="NormalWeb"/>
        <w:numPr>
          <w:ilvl w:val="1"/>
          <w:numId w:val="36"/>
        </w:numPr>
        <w:spacing w:before="0" w:beforeAutospacing="0" w:after="0" w:afterAutospacing="0"/>
        <w:rPr>
          <w:color w:val="auto"/>
        </w:rPr>
      </w:pPr>
      <w:r w:rsidRPr="00283BA8">
        <w:rPr>
          <w:color w:val="auto"/>
        </w:rPr>
        <w:t xml:space="preserve">Deparaffinize the tissue sections </w:t>
      </w:r>
      <w:r w:rsidR="00722E8D" w:rsidRPr="00283BA8">
        <w:rPr>
          <w:color w:val="auto"/>
        </w:rPr>
        <w:t>by soaking the slides in xylene (2x</w:t>
      </w:r>
      <w:r w:rsidR="00140A3A" w:rsidRPr="00283BA8">
        <w:rPr>
          <w:color w:val="auto"/>
        </w:rPr>
        <w:t>,</w:t>
      </w:r>
      <w:r w:rsidR="00722E8D" w:rsidRPr="00283BA8">
        <w:rPr>
          <w:color w:val="auto"/>
        </w:rPr>
        <w:t xml:space="preserve"> 10 min each). Then rehydrate the sections by incubating the slides for 5 min each in</w:t>
      </w:r>
      <w:r w:rsidR="00AD53DE" w:rsidRPr="00283BA8">
        <w:rPr>
          <w:color w:val="auto"/>
        </w:rPr>
        <w:t xml:space="preserve"> grad</w:t>
      </w:r>
      <w:r w:rsidR="00722E8D" w:rsidRPr="00283BA8">
        <w:rPr>
          <w:color w:val="auto"/>
        </w:rPr>
        <w:t xml:space="preserve">ed ethanol (100%, 95%, </w:t>
      </w:r>
      <w:r w:rsidR="00722E8D" w:rsidRPr="00283BA8">
        <w:rPr>
          <w:color w:val="auto"/>
        </w:rPr>
        <w:lastRenderedPageBreak/>
        <w:t xml:space="preserve">90%, 80%, </w:t>
      </w:r>
      <w:r w:rsidR="00AD53DE" w:rsidRPr="00283BA8">
        <w:rPr>
          <w:color w:val="auto"/>
        </w:rPr>
        <w:t xml:space="preserve">and </w:t>
      </w:r>
      <w:r w:rsidR="00722E8D" w:rsidRPr="00283BA8">
        <w:rPr>
          <w:color w:val="auto"/>
        </w:rPr>
        <w:t>70%)</w:t>
      </w:r>
      <w:r w:rsidRPr="00283BA8">
        <w:rPr>
          <w:color w:val="auto"/>
        </w:rPr>
        <w:t xml:space="preserve">, followed by </w:t>
      </w:r>
      <w:r w:rsidR="00140A3A" w:rsidRPr="00283BA8">
        <w:rPr>
          <w:color w:val="auto"/>
        </w:rPr>
        <w:t xml:space="preserve">a </w:t>
      </w:r>
      <w:r w:rsidRPr="00283BA8">
        <w:rPr>
          <w:color w:val="auto"/>
        </w:rPr>
        <w:t>distilled water wash and staining with hematoxylin</w:t>
      </w:r>
      <w:r w:rsidR="00722E8D" w:rsidRPr="00283BA8">
        <w:rPr>
          <w:color w:val="auto"/>
        </w:rPr>
        <w:t xml:space="preserve"> (30 </w:t>
      </w:r>
      <w:r w:rsidR="00140A3A" w:rsidRPr="00283BA8">
        <w:rPr>
          <w:color w:val="auto"/>
        </w:rPr>
        <w:t xml:space="preserve">s </w:t>
      </w:r>
      <w:r w:rsidR="00722E8D" w:rsidRPr="00283BA8">
        <w:rPr>
          <w:color w:val="auto"/>
        </w:rPr>
        <w:t>soak)</w:t>
      </w:r>
      <w:r w:rsidRPr="00283BA8">
        <w:rPr>
          <w:color w:val="auto"/>
        </w:rPr>
        <w:t>.</w:t>
      </w:r>
      <w:r w:rsidR="003373D1" w:rsidRPr="00283BA8">
        <w:rPr>
          <w:color w:val="auto"/>
        </w:rPr>
        <w:t xml:space="preserve"> </w:t>
      </w:r>
    </w:p>
    <w:p w14:paraId="2F83FDB8" w14:textId="77777777" w:rsidR="003E6302" w:rsidRPr="00283BA8" w:rsidRDefault="003E6302" w:rsidP="00283BA8">
      <w:pPr>
        <w:pStyle w:val="NormalWeb"/>
        <w:spacing w:before="0" w:beforeAutospacing="0" w:after="0" w:afterAutospacing="0"/>
        <w:rPr>
          <w:color w:val="auto"/>
        </w:rPr>
      </w:pPr>
    </w:p>
    <w:p w14:paraId="71837ECA" w14:textId="2BEA1589" w:rsidR="00A057E5" w:rsidRPr="00283BA8" w:rsidRDefault="003227C6" w:rsidP="00283BA8">
      <w:pPr>
        <w:pStyle w:val="NormalWeb"/>
        <w:numPr>
          <w:ilvl w:val="1"/>
          <w:numId w:val="36"/>
        </w:numPr>
        <w:spacing w:before="0" w:beforeAutospacing="0" w:after="0" w:afterAutospacing="0"/>
        <w:rPr>
          <w:color w:val="auto"/>
        </w:rPr>
      </w:pPr>
      <w:r w:rsidRPr="00283BA8">
        <w:rPr>
          <w:color w:val="auto"/>
        </w:rPr>
        <w:t>Following hematoxylin staining, wash the tissue sections with water. Then dehydrate the tissue sections by placing them in</w:t>
      </w:r>
      <w:r w:rsidR="00AD53DE" w:rsidRPr="00283BA8">
        <w:rPr>
          <w:color w:val="auto"/>
        </w:rPr>
        <w:t xml:space="preserve"> grad</w:t>
      </w:r>
      <w:r w:rsidRPr="00283BA8">
        <w:rPr>
          <w:color w:val="auto"/>
        </w:rPr>
        <w:t xml:space="preserve">ed ethanol (70%, 80% 90%, 95%, 100%) (5 min each) followed by xylene (5 min). </w:t>
      </w:r>
    </w:p>
    <w:p w14:paraId="07A55ED2" w14:textId="77777777" w:rsidR="00A057E5" w:rsidRPr="00283BA8" w:rsidRDefault="00A057E5" w:rsidP="00283BA8">
      <w:pPr>
        <w:pStyle w:val="NormalWeb"/>
        <w:spacing w:before="0" w:beforeAutospacing="0" w:after="0" w:afterAutospacing="0"/>
        <w:rPr>
          <w:color w:val="auto"/>
        </w:rPr>
      </w:pPr>
    </w:p>
    <w:p w14:paraId="6723348B" w14:textId="4E48F173" w:rsidR="002319C0" w:rsidRPr="00283BA8" w:rsidRDefault="00ED49F7" w:rsidP="00283BA8">
      <w:pPr>
        <w:pStyle w:val="NormalWeb"/>
        <w:numPr>
          <w:ilvl w:val="1"/>
          <w:numId w:val="36"/>
        </w:numPr>
        <w:spacing w:before="0" w:beforeAutospacing="0" w:after="0" w:afterAutospacing="0"/>
        <w:rPr>
          <w:color w:val="auto"/>
        </w:rPr>
      </w:pPr>
      <w:r w:rsidRPr="00283BA8">
        <w:rPr>
          <w:color w:val="auto"/>
        </w:rPr>
        <w:t>Analyze the</w:t>
      </w:r>
      <w:r w:rsidR="002319C0" w:rsidRPr="00283BA8">
        <w:rPr>
          <w:color w:val="auto"/>
        </w:rPr>
        <w:t xml:space="preserve"> corresponding hematoxylin and eosin (H&amp;E) slides to identify the </w:t>
      </w:r>
      <w:r w:rsidRPr="00283BA8">
        <w:rPr>
          <w:color w:val="auto"/>
        </w:rPr>
        <w:t>tumor areas (</w:t>
      </w:r>
      <w:r w:rsidR="000C0161" w:rsidRPr="00283BA8">
        <w:rPr>
          <w:color w:val="auto"/>
        </w:rPr>
        <w:t xml:space="preserve">i.e., </w:t>
      </w:r>
      <w:r w:rsidR="002319C0" w:rsidRPr="00283BA8">
        <w:rPr>
          <w:color w:val="auto"/>
        </w:rPr>
        <w:t xml:space="preserve">adenocarcinomas or </w:t>
      </w:r>
      <w:r w:rsidR="00433E6C" w:rsidRPr="00283BA8">
        <w:rPr>
          <w:color w:val="auto"/>
        </w:rPr>
        <w:t>NED</w:t>
      </w:r>
      <w:r w:rsidRPr="00283BA8">
        <w:rPr>
          <w:color w:val="auto"/>
        </w:rPr>
        <w:t>)</w:t>
      </w:r>
      <w:r w:rsidR="002319C0" w:rsidRPr="00283BA8">
        <w:rPr>
          <w:color w:val="auto"/>
        </w:rPr>
        <w:t xml:space="preserve"> and mark </w:t>
      </w:r>
      <w:r w:rsidRPr="00283BA8">
        <w:rPr>
          <w:color w:val="auto"/>
        </w:rPr>
        <w:t>these</w:t>
      </w:r>
      <w:r w:rsidR="002319C0" w:rsidRPr="00283BA8">
        <w:rPr>
          <w:color w:val="auto"/>
        </w:rPr>
        <w:t xml:space="preserve"> </w:t>
      </w:r>
      <w:r w:rsidRPr="00283BA8">
        <w:rPr>
          <w:color w:val="auto"/>
        </w:rPr>
        <w:t>tumor areas and</w:t>
      </w:r>
      <w:r w:rsidR="002319C0" w:rsidRPr="00283BA8">
        <w:rPr>
          <w:color w:val="auto"/>
        </w:rPr>
        <w:t xml:space="preserve"> normal adjacent </w:t>
      </w:r>
      <w:r w:rsidRPr="00283BA8">
        <w:rPr>
          <w:color w:val="auto"/>
        </w:rPr>
        <w:t>areas with</w:t>
      </w:r>
      <w:r w:rsidR="002319C0" w:rsidRPr="00283BA8">
        <w:rPr>
          <w:color w:val="auto"/>
        </w:rPr>
        <w:t xml:space="preserve"> </w:t>
      </w:r>
      <w:r w:rsidRPr="00283BA8">
        <w:rPr>
          <w:color w:val="auto"/>
        </w:rPr>
        <w:t xml:space="preserve">the assistance of a </w:t>
      </w:r>
      <w:r w:rsidR="002319C0" w:rsidRPr="00283BA8">
        <w:rPr>
          <w:color w:val="auto"/>
        </w:rPr>
        <w:t>board</w:t>
      </w:r>
      <w:r w:rsidRPr="00283BA8">
        <w:rPr>
          <w:color w:val="auto"/>
        </w:rPr>
        <w:t>-</w:t>
      </w:r>
      <w:r w:rsidR="002319C0" w:rsidRPr="00283BA8">
        <w:rPr>
          <w:color w:val="auto"/>
        </w:rPr>
        <w:t>certified pathologist. Using these H&amp;E slides as roadmaps, mark the hematoxylin</w:t>
      </w:r>
      <w:r w:rsidRPr="00283BA8">
        <w:rPr>
          <w:color w:val="auto"/>
        </w:rPr>
        <w:t>-</w:t>
      </w:r>
      <w:r w:rsidR="002319C0" w:rsidRPr="00283BA8">
        <w:rPr>
          <w:color w:val="auto"/>
        </w:rPr>
        <w:t xml:space="preserve">stained tissues </w:t>
      </w:r>
      <w:r w:rsidRPr="00283BA8">
        <w:rPr>
          <w:color w:val="auto"/>
        </w:rPr>
        <w:t xml:space="preserve">obtained in </w:t>
      </w:r>
      <w:r w:rsidR="000C0161" w:rsidRPr="00283BA8">
        <w:rPr>
          <w:color w:val="auto"/>
        </w:rPr>
        <w:t xml:space="preserve">the </w:t>
      </w:r>
      <w:r w:rsidRPr="00283BA8">
        <w:rPr>
          <w:color w:val="auto"/>
        </w:rPr>
        <w:t xml:space="preserve">above step </w:t>
      </w:r>
      <w:r w:rsidR="002319C0" w:rsidRPr="00283BA8">
        <w:rPr>
          <w:color w:val="auto"/>
        </w:rPr>
        <w:t xml:space="preserve">to distinguish </w:t>
      </w:r>
      <w:r w:rsidR="000C0161" w:rsidRPr="00283BA8">
        <w:rPr>
          <w:color w:val="auto"/>
        </w:rPr>
        <w:t xml:space="preserve">between </w:t>
      </w:r>
      <w:r w:rsidR="002319C0" w:rsidRPr="00283BA8">
        <w:rPr>
          <w:color w:val="auto"/>
        </w:rPr>
        <w:t xml:space="preserve">the tumor and normal areas. </w:t>
      </w:r>
    </w:p>
    <w:p w14:paraId="640AC248" w14:textId="26140F65" w:rsidR="00A057E5" w:rsidRPr="00283BA8" w:rsidRDefault="00A057E5" w:rsidP="00283BA8">
      <w:pPr>
        <w:pStyle w:val="NormalWeb"/>
        <w:spacing w:before="0" w:beforeAutospacing="0" w:after="0" w:afterAutospacing="0"/>
        <w:rPr>
          <w:color w:val="auto"/>
        </w:rPr>
      </w:pPr>
    </w:p>
    <w:p w14:paraId="58E3007A" w14:textId="25D4CAFD" w:rsidR="002319C0" w:rsidRPr="00283BA8" w:rsidRDefault="002319C0" w:rsidP="00283BA8">
      <w:pPr>
        <w:pStyle w:val="NormalWeb"/>
        <w:numPr>
          <w:ilvl w:val="1"/>
          <w:numId w:val="36"/>
        </w:numPr>
        <w:spacing w:before="0" w:beforeAutospacing="0" w:after="0" w:afterAutospacing="0"/>
        <w:rPr>
          <w:color w:val="auto"/>
        </w:rPr>
      </w:pPr>
      <w:r w:rsidRPr="00283BA8">
        <w:rPr>
          <w:color w:val="auto"/>
        </w:rPr>
        <w:t xml:space="preserve">Dissect the marked tissue slide carefully under the microscope using </w:t>
      </w:r>
      <w:r w:rsidR="000C0161" w:rsidRPr="00283BA8">
        <w:rPr>
          <w:color w:val="auto"/>
        </w:rPr>
        <w:t xml:space="preserve">a </w:t>
      </w:r>
      <w:r w:rsidRPr="00283BA8">
        <w:rPr>
          <w:color w:val="auto"/>
        </w:rPr>
        <w:t>scalpel blade.</w:t>
      </w:r>
    </w:p>
    <w:p w14:paraId="29F37A7A" w14:textId="77777777" w:rsidR="00A057E5" w:rsidRPr="00283BA8" w:rsidRDefault="00A057E5" w:rsidP="00283BA8">
      <w:pPr>
        <w:pStyle w:val="NormalWeb"/>
        <w:spacing w:before="0" w:beforeAutospacing="0" w:after="0" w:afterAutospacing="0"/>
        <w:rPr>
          <w:color w:val="auto"/>
        </w:rPr>
      </w:pPr>
    </w:p>
    <w:p w14:paraId="3B8E9696" w14:textId="37E35170" w:rsidR="002319C0" w:rsidRPr="00283BA8" w:rsidRDefault="002319C0" w:rsidP="00283BA8">
      <w:pPr>
        <w:pStyle w:val="NormalWeb"/>
        <w:numPr>
          <w:ilvl w:val="1"/>
          <w:numId w:val="36"/>
        </w:numPr>
        <w:spacing w:before="0" w:beforeAutospacing="0" w:after="0" w:afterAutospacing="0"/>
        <w:rPr>
          <w:color w:val="auto"/>
        </w:rPr>
      </w:pPr>
      <w:r w:rsidRPr="00283BA8">
        <w:rPr>
          <w:color w:val="auto"/>
        </w:rPr>
        <w:t>Collect the dissected tissue from normal and cancerous areas in separate tubes using electrostatically charged</w:t>
      </w:r>
      <w:r w:rsidR="00F625F5" w:rsidRPr="00283BA8">
        <w:rPr>
          <w:color w:val="auto"/>
        </w:rPr>
        <w:t xml:space="preserve"> gel</w:t>
      </w:r>
      <w:r w:rsidRPr="00283BA8">
        <w:rPr>
          <w:color w:val="auto"/>
        </w:rPr>
        <w:t xml:space="preserve"> loading pipette tips. The charged tip attracts the dissected tissue and allows for maximum tissue recovery after dissection. Once the ti</w:t>
      </w:r>
      <w:r w:rsidR="00015923" w:rsidRPr="00283BA8">
        <w:rPr>
          <w:color w:val="auto"/>
        </w:rPr>
        <w:t xml:space="preserve">ssue sticks to the charged tip, </w:t>
      </w:r>
      <w:r w:rsidRPr="00283BA8">
        <w:rPr>
          <w:color w:val="auto"/>
        </w:rPr>
        <w:t>cut the tip into an empty 2 mL collection tube.</w:t>
      </w:r>
    </w:p>
    <w:p w14:paraId="35AE8DFA" w14:textId="77777777" w:rsidR="00A7068C" w:rsidRPr="00283BA8" w:rsidRDefault="00A7068C" w:rsidP="00283BA8">
      <w:pPr>
        <w:pStyle w:val="NormalWeb"/>
        <w:spacing w:before="0" w:beforeAutospacing="0" w:after="0" w:afterAutospacing="0"/>
        <w:rPr>
          <w:color w:val="auto"/>
        </w:rPr>
      </w:pPr>
    </w:p>
    <w:p w14:paraId="31AEFAE7" w14:textId="7D5F3587" w:rsidR="00A7068C" w:rsidRPr="00283BA8" w:rsidRDefault="00A7068C" w:rsidP="00283BA8">
      <w:pPr>
        <w:pStyle w:val="NormalWeb"/>
        <w:spacing w:before="0" w:beforeAutospacing="0" w:after="0" w:afterAutospacing="0"/>
        <w:rPr>
          <w:b/>
          <w:color w:val="auto"/>
        </w:rPr>
      </w:pPr>
      <w:bookmarkStart w:id="5" w:name="_Hlk17197123"/>
      <w:r w:rsidRPr="00283BA8">
        <w:rPr>
          <w:b/>
          <w:color w:val="auto"/>
          <w:highlight w:val="yellow"/>
        </w:rPr>
        <w:t xml:space="preserve">2. Isolating </w:t>
      </w:r>
      <w:proofErr w:type="gramStart"/>
      <w:r w:rsidRPr="00283BA8">
        <w:rPr>
          <w:b/>
          <w:color w:val="auto"/>
          <w:highlight w:val="yellow"/>
        </w:rPr>
        <w:t>serum</w:t>
      </w:r>
      <w:r w:rsidR="0042558A" w:rsidRPr="00283BA8">
        <w:rPr>
          <w:b/>
          <w:color w:val="auto"/>
          <w:highlight w:val="yellow"/>
        </w:rPr>
        <w:t>-</w:t>
      </w:r>
      <w:r w:rsidRPr="00283BA8">
        <w:rPr>
          <w:b/>
          <w:color w:val="auto"/>
          <w:highlight w:val="yellow"/>
        </w:rPr>
        <w:t>derived</w:t>
      </w:r>
      <w:proofErr w:type="gramEnd"/>
      <w:r w:rsidRPr="00283BA8">
        <w:rPr>
          <w:b/>
          <w:color w:val="auto"/>
          <w:highlight w:val="yellow"/>
        </w:rPr>
        <w:t xml:space="preserve"> EVs</w:t>
      </w:r>
      <w:r w:rsidRPr="00283BA8">
        <w:rPr>
          <w:b/>
          <w:color w:val="auto"/>
        </w:rPr>
        <w:t xml:space="preserve"> </w:t>
      </w:r>
    </w:p>
    <w:p w14:paraId="39D170E2" w14:textId="77777777" w:rsidR="001A5331" w:rsidRPr="00283BA8" w:rsidRDefault="001A5331" w:rsidP="00283BA8">
      <w:pPr>
        <w:pStyle w:val="NormalWeb"/>
        <w:spacing w:before="0" w:beforeAutospacing="0" w:after="0" w:afterAutospacing="0"/>
        <w:rPr>
          <w:color w:val="auto"/>
        </w:rPr>
      </w:pPr>
    </w:p>
    <w:p w14:paraId="624B3BA5" w14:textId="1EEDE390" w:rsidR="001A5331" w:rsidRPr="00283BA8" w:rsidRDefault="00283BA8" w:rsidP="00283BA8">
      <w:pPr>
        <w:pStyle w:val="NormalWeb"/>
        <w:spacing w:before="0" w:beforeAutospacing="0" w:after="0" w:afterAutospacing="0"/>
        <w:rPr>
          <w:color w:val="auto"/>
        </w:rPr>
      </w:pPr>
      <w:r w:rsidRPr="00283BA8">
        <w:rPr>
          <w:color w:val="auto"/>
        </w:rPr>
        <w:t>NOTE:</w:t>
      </w:r>
      <w:r w:rsidR="00F07792" w:rsidRPr="00283BA8">
        <w:rPr>
          <w:color w:val="auto"/>
        </w:rPr>
        <w:t xml:space="preserve"> </w:t>
      </w:r>
      <w:r w:rsidR="001A5331" w:rsidRPr="00283BA8">
        <w:rPr>
          <w:color w:val="auto"/>
        </w:rPr>
        <w:t xml:space="preserve">Frozen </w:t>
      </w:r>
      <w:r w:rsidR="00FD3870" w:rsidRPr="00283BA8">
        <w:rPr>
          <w:color w:val="auto"/>
        </w:rPr>
        <w:t xml:space="preserve">patient </w:t>
      </w:r>
      <w:r w:rsidR="001A5331" w:rsidRPr="00283BA8">
        <w:rPr>
          <w:color w:val="auto"/>
        </w:rPr>
        <w:t xml:space="preserve">serum samples </w:t>
      </w:r>
      <w:r w:rsidR="00B915AB" w:rsidRPr="00283BA8">
        <w:rPr>
          <w:color w:val="auto"/>
        </w:rPr>
        <w:t xml:space="preserve">collected from patients with metastatic CRPC with adenocarcinoma characteristics </w:t>
      </w:r>
      <w:r w:rsidR="00AB6ADA" w:rsidRPr="00283BA8">
        <w:rPr>
          <w:color w:val="auto"/>
        </w:rPr>
        <w:t xml:space="preserve">(CRPC-adeno) </w:t>
      </w:r>
      <w:r w:rsidR="00B915AB" w:rsidRPr="00283BA8">
        <w:rPr>
          <w:color w:val="auto"/>
        </w:rPr>
        <w:t xml:space="preserve">or NE differentiation </w:t>
      </w:r>
      <w:r w:rsidR="00AB6ADA" w:rsidRPr="00283BA8">
        <w:rPr>
          <w:color w:val="auto"/>
        </w:rPr>
        <w:t xml:space="preserve">(CRPC-NE) </w:t>
      </w:r>
      <w:r w:rsidR="001A5331" w:rsidRPr="00283BA8">
        <w:rPr>
          <w:color w:val="auto"/>
        </w:rPr>
        <w:t xml:space="preserve">were procured from PCBN using </w:t>
      </w:r>
      <w:r w:rsidR="000C0161" w:rsidRPr="00283BA8">
        <w:rPr>
          <w:color w:val="auto"/>
        </w:rPr>
        <w:t xml:space="preserve">an </w:t>
      </w:r>
      <w:r w:rsidR="001A5331" w:rsidRPr="00283BA8">
        <w:rPr>
          <w:color w:val="auto"/>
        </w:rPr>
        <w:t>approved IRB protocol and stored at -80</w:t>
      </w:r>
      <w:r w:rsidR="00FD099A" w:rsidRPr="00283BA8">
        <w:rPr>
          <w:color w:val="auto"/>
        </w:rPr>
        <w:t xml:space="preserve"> </w:t>
      </w:r>
      <w:r w:rsidR="003A1A4F" w:rsidRPr="00283BA8">
        <w:rPr>
          <w:color w:val="auto"/>
        </w:rPr>
        <w:t xml:space="preserve">°C </w:t>
      </w:r>
      <w:r w:rsidR="001A5331" w:rsidRPr="00283BA8">
        <w:rPr>
          <w:color w:val="auto"/>
        </w:rPr>
        <w:t xml:space="preserve">prior to their use. </w:t>
      </w:r>
      <w:r w:rsidR="00B915AB" w:rsidRPr="00283BA8">
        <w:rPr>
          <w:color w:val="auto"/>
        </w:rPr>
        <w:t xml:space="preserve">Serum samples were collected from </w:t>
      </w:r>
      <w:r w:rsidR="000C0161" w:rsidRPr="00283BA8">
        <w:rPr>
          <w:color w:val="auto"/>
        </w:rPr>
        <w:t xml:space="preserve">the </w:t>
      </w:r>
      <w:r w:rsidR="00B915AB" w:rsidRPr="00283BA8">
        <w:rPr>
          <w:color w:val="auto"/>
        </w:rPr>
        <w:t xml:space="preserve">same set of patients as those used for microdissected tissues to allow comparison between </w:t>
      </w:r>
      <w:r w:rsidR="000C0161" w:rsidRPr="00283BA8">
        <w:rPr>
          <w:color w:val="auto"/>
        </w:rPr>
        <w:t xml:space="preserve">the </w:t>
      </w:r>
      <w:r w:rsidR="00B915AB" w:rsidRPr="00283BA8">
        <w:rPr>
          <w:color w:val="auto"/>
        </w:rPr>
        <w:t xml:space="preserve">corresponding tissues and </w:t>
      </w:r>
      <w:r w:rsidR="000C0161" w:rsidRPr="00283BA8">
        <w:rPr>
          <w:color w:val="auto"/>
        </w:rPr>
        <w:t xml:space="preserve">the </w:t>
      </w:r>
      <w:proofErr w:type="gramStart"/>
      <w:r w:rsidR="00B915AB" w:rsidRPr="00283BA8">
        <w:rPr>
          <w:color w:val="auto"/>
        </w:rPr>
        <w:t>serum-derived</w:t>
      </w:r>
      <w:proofErr w:type="gramEnd"/>
      <w:r w:rsidR="00B915AB" w:rsidRPr="00283BA8">
        <w:rPr>
          <w:color w:val="auto"/>
        </w:rPr>
        <w:t xml:space="preserve"> EVs. </w:t>
      </w:r>
      <w:r w:rsidR="000C0161" w:rsidRPr="00283BA8">
        <w:rPr>
          <w:color w:val="auto"/>
        </w:rPr>
        <w:t>A c</w:t>
      </w:r>
      <w:r w:rsidR="001A5331" w:rsidRPr="00283BA8">
        <w:rPr>
          <w:color w:val="auto"/>
        </w:rPr>
        <w:t xml:space="preserve">ommercially available serum EV isolation reagent was used to collect </w:t>
      </w:r>
      <w:r w:rsidR="000C0161" w:rsidRPr="00283BA8">
        <w:rPr>
          <w:color w:val="auto"/>
        </w:rPr>
        <w:t xml:space="preserve">the </w:t>
      </w:r>
      <w:r w:rsidR="001A5331" w:rsidRPr="00283BA8">
        <w:rPr>
          <w:color w:val="auto"/>
        </w:rPr>
        <w:t>EVs.</w:t>
      </w:r>
    </w:p>
    <w:p w14:paraId="6011ED22" w14:textId="6E6A6D2C" w:rsidR="009E5846" w:rsidRPr="00283BA8" w:rsidRDefault="009E5846" w:rsidP="00283BA8">
      <w:pPr>
        <w:pStyle w:val="NormalWeb"/>
        <w:spacing w:before="0" w:beforeAutospacing="0" w:after="0" w:afterAutospacing="0"/>
        <w:rPr>
          <w:color w:val="auto"/>
        </w:rPr>
      </w:pPr>
    </w:p>
    <w:p w14:paraId="45F5A826" w14:textId="4F42AC98" w:rsidR="009E5846" w:rsidRPr="00283BA8" w:rsidRDefault="009E5846" w:rsidP="00283BA8">
      <w:pPr>
        <w:pStyle w:val="NormalWeb"/>
        <w:numPr>
          <w:ilvl w:val="1"/>
          <w:numId w:val="42"/>
        </w:numPr>
        <w:spacing w:before="0" w:beforeAutospacing="0" w:after="0" w:afterAutospacing="0"/>
        <w:rPr>
          <w:color w:val="auto"/>
          <w:highlight w:val="yellow"/>
        </w:rPr>
      </w:pPr>
      <w:r w:rsidRPr="00283BA8">
        <w:rPr>
          <w:color w:val="auto"/>
          <w:highlight w:val="yellow"/>
        </w:rPr>
        <w:t xml:space="preserve">Thaw frozen patient serum samples at 4 </w:t>
      </w:r>
      <w:r w:rsidR="00607A0E" w:rsidRPr="00283BA8">
        <w:rPr>
          <w:color w:val="auto"/>
          <w:highlight w:val="yellow"/>
        </w:rPr>
        <w:t>°C</w:t>
      </w:r>
      <w:r w:rsidRPr="00283BA8">
        <w:rPr>
          <w:color w:val="auto"/>
          <w:highlight w:val="yellow"/>
        </w:rPr>
        <w:t>.</w:t>
      </w:r>
    </w:p>
    <w:p w14:paraId="4A22C7B5" w14:textId="77777777" w:rsidR="009E5846" w:rsidRPr="00283BA8" w:rsidRDefault="009E5846" w:rsidP="00283BA8">
      <w:pPr>
        <w:pStyle w:val="NormalWeb"/>
        <w:spacing w:before="0" w:beforeAutospacing="0" w:after="0" w:afterAutospacing="0"/>
        <w:rPr>
          <w:color w:val="auto"/>
          <w:highlight w:val="yellow"/>
        </w:rPr>
      </w:pPr>
    </w:p>
    <w:p w14:paraId="14902261" w14:textId="568D583A" w:rsidR="009E5846" w:rsidRPr="00283BA8" w:rsidRDefault="009E5846" w:rsidP="00283BA8">
      <w:pPr>
        <w:pStyle w:val="NormalWeb"/>
        <w:numPr>
          <w:ilvl w:val="1"/>
          <w:numId w:val="42"/>
        </w:numPr>
        <w:spacing w:before="0" w:beforeAutospacing="0" w:after="0" w:afterAutospacing="0"/>
        <w:rPr>
          <w:color w:val="auto"/>
          <w:highlight w:val="yellow"/>
        </w:rPr>
      </w:pPr>
      <w:r w:rsidRPr="00283BA8">
        <w:rPr>
          <w:color w:val="auto"/>
          <w:highlight w:val="yellow"/>
        </w:rPr>
        <w:t xml:space="preserve">Use 110 </w:t>
      </w:r>
      <w:proofErr w:type="spellStart"/>
      <w:r w:rsidRPr="00283BA8">
        <w:rPr>
          <w:color w:val="auto"/>
          <w:highlight w:val="yellow"/>
        </w:rPr>
        <w:t>μL</w:t>
      </w:r>
      <w:proofErr w:type="spellEnd"/>
      <w:r w:rsidRPr="00283BA8">
        <w:rPr>
          <w:color w:val="auto"/>
          <w:highlight w:val="yellow"/>
        </w:rPr>
        <w:t xml:space="preserve"> of thawed serum sample and spin at 2</w:t>
      </w:r>
      <w:r w:rsidR="00F41AFD" w:rsidRPr="00283BA8">
        <w:rPr>
          <w:color w:val="auto"/>
          <w:highlight w:val="yellow"/>
        </w:rPr>
        <w:t>,</w:t>
      </w:r>
      <w:r w:rsidRPr="00283BA8">
        <w:rPr>
          <w:color w:val="auto"/>
          <w:highlight w:val="yellow"/>
        </w:rPr>
        <w:t>000 x</w:t>
      </w:r>
      <w:r w:rsidR="003373D1" w:rsidRPr="00283BA8">
        <w:rPr>
          <w:i/>
          <w:iCs/>
          <w:color w:val="auto"/>
          <w:highlight w:val="yellow"/>
        </w:rPr>
        <w:t xml:space="preserve"> g </w:t>
      </w:r>
      <w:r w:rsidRPr="00283BA8">
        <w:rPr>
          <w:color w:val="auto"/>
          <w:highlight w:val="yellow"/>
        </w:rPr>
        <w:t>for 30 min.</w:t>
      </w:r>
    </w:p>
    <w:p w14:paraId="0BADACCD" w14:textId="77777777" w:rsidR="009E5846" w:rsidRPr="00283BA8" w:rsidRDefault="009E5846" w:rsidP="00283BA8">
      <w:pPr>
        <w:pStyle w:val="NormalWeb"/>
        <w:spacing w:before="0" w:beforeAutospacing="0" w:after="0" w:afterAutospacing="0"/>
        <w:rPr>
          <w:color w:val="auto"/>
          <w:highlight w:val="yellow"/>
        </w:rPr>
      </w:pPr>
    </w:p>
    <w:p w14:paraId="11DCB005" w14:textId="66D73D16" w:rsidR="009E5846" w:rsidRPr="00283BA8" w:rsidRDefault="009E5846" w:rsidP="00283BA8">
      <w:pPr>
        <w:pStyle w:val="NormalWeb"/>
        <w:numPr>
          <w:ilvl w:val="1"/>
          <w:numId w:val="42"/>
        </w:numPr>
        <w:spacing w:before="0" w:beforeAutospacing="0" w:after="0" w:afterAutospacing="0"/>
        <w:rPr>
          <w:color w:val="auto"/>
          <w:highlight w:val="yellow"/>
        </w:rPr>
      </w:pPr>
      <w:r w:rsidRPr="00283BA8">
        <w:rPr>
          <w:color w:val="auto"/>
          <w:highlight w:val="yellow"/>
        </w:rPr>
        <w:t>Collect the supernatant for subsequent EV/exosome isolation and discard the debris pellet.</w:t>
      </w:r>
      <w:r w:rsidR="00D45B8F" w:rsidRPr="00283BA8">
        <w:rPr>
          <w:color w:val="auto"/>
          <w:highlight w:val="yellow"/>
        </w:rPr>
        <w:t xml:space="preserve"> </w:t>
      </w:r>
      <w:r w:rsidRPr="00283BA8">
        <w:rPr>
          <w:color w:val="auto"/>
          <w:highlight w:val="yellow"/>
        </w:rPr>
        <w:t xml:space="preserve">Add 30 </w:t>
      </w:r>
      <w:proofErr w:type="spellStart"/>
      <w:r w:rsidRPr="00283BA8">
        <w:rPr>
          <w:color w:val="auto"/>
          <w:highlight w:val="yellow"/>
        </w:rPr>
        <w:t>μL</w:t>
      </w:r>
      <w:proofErr w:type="spellEnd"/>
      <w:r w:rsidRPr="00283BA8">
        <w:rPr>
          <w:color w:val="auto"/>
          <w:highlight w:val="yellow"/>
        </w:rPr>
        <w:t xml:space="preserve"> of serum exosome isolation reagent to the supernatant and incubate at 4</w:t>
      </w:r>
      <w:r w:rsidR="00E817DE">
        <w:rPr>
          <w:color w:val="auto"/>
          <w:highlight w:val="yellow"/>
        </w:rPr>
        <w:t xml:space="preserve"> </w:t>
      </w:r>
      <w:r w:rsidR="003A1A4F" w:rsidRPr="00283BA8">
        <w:rPr>
          <w:color w:val="auto"/>
          <w:highlight w:val="yellow"/>
        </w:rPr>
        <w:t xml:space="preserve">°C </w:t>
      </w:r>
      <w:r w:rsidRPr="00283BA8">
        <w:rPr>
          <w:color w:val="auto"/>
          <w:highlight w:val="yellow"/>
        </w:rPr>
        <w:t>for 30 min.</w:t>
      </w:r>
    </w:p>
    <w:p w14:paraId="541A3690" w14:textId="61056EAF" w:rsidR="009E5846" w:rsidRPr="00283BA8" w:rsidRDefault="009E5846" w:rsidP="00283BA8">
      <w:pPr>
        <w:pStyle w:val="NormalWeb"/>
        <w:spacing w:before="0" w:beforeAutospacing="0" w:after="0" w:afterAutospacing="0"/>
        <w:rPr>
          <w:color w:val="auto"/>
          <w:highlight w:val="yellow"/>
        </w:rPr>
      </w:pPr>
    </w:p>
    <w:p w14:paraId="38F9FE49" w14:textId="77E23882" w:rsidR="009E5846" w:rsidRPr="00283BA8" w:rsidRDefault="009E5846" w:rsidP="00283BA8">
      <w:pPr>
        <w:pStyle w:val="NormalWeb"/>
        <w:numPr>
          <w:ilvl w:val="1"/>
          <w:numId w:val="42"/>
        </w:numPr>
        <w:spacing w:before="0" w:beforeAutospacing="0" w:after="0" w:afterAutospacing="0"/>
        <w:rPr>
          <w:color w:val="auto"/>
          <w:highlight w:val="yellow"/>
        </w:rPr>
      </w:pPr>
      <w:r w:rsidRPr="00283BA8">
        <w:rPr>
          <w:color w:val="auto"/>
          <w:highlight w:val="yellow"/>
        </w:rPr>
        <w:t>Spin at 10,000 x</w:t>
      </w:r>
      <w:r w:rsidR="003373D1" w:rsidRPr="00283BA8">
        <w:rPr>
          <w:i/>
          <w:iCs/>
          <w:color w:val="auto"/>
          <w:highlight w:val="yellow"/>
        </w:rPr>
        <w:t xml:space="preserve"> g </w:t>
      </w:r>
      <w:r w:rsidRPr="00283BA8">
        <w:rPr>
          <w:color w:val="auto"/>
          <w:highlight w:val="yellow"/>
        </w:rPr>
        <w:t>for 10 min. Collect the EV-depleted serum carefully without disturbing th</w:t>
      </w:r>
      <w:r w:rsidR="00D45B8F" w:rsidRPr="00283BA8">
        <w:rPr>
          <w:color w:val="auto"/>
          <w:highlight w:val="yellow"/>
        </w:rPr>
        <w:t>e</w:t>
      </w:r>
      <w:r w:rsidRPr="00283BA8">
        <w:rPr>
          <w:color w:val="auto"/>
          <w:highlight w:val="yellow"/>
        </w:rPr>
        <w:t xml:space="preserve"> pellet in a separate 1.5 mL tube and store at -80 </w:t>
      </w:r>
      <w:r w:rsidR="003A1A4F" w:rsidRPr="00283BA8">
        <w:rPr>
          <w:color w:val="auto"/>
          <w:highlight w:val="yellow"/>
        </w:rPr>
        <w:t xml:space="preserve">°C </w:t>
      </w:r>
      <w:r w:rsidRPr="00283BA8">
        <w:rPr>
          <w:color w:val="auto"/>
          <w:highlight w:val="yellow"/>
        </w:rPr>
        <w:t xml:space="preserve">for future analysis, if needed. </w:t>
      </w:r>
    </w:p>
    <w:p w14:paraId="68849432" w14:textId="63C2E8D1" w:rsidR="00092778" w:rsidRPr="00283BA8" w:rsidRDefault="00092778" w:rsidP="00283BA8">
      <w:pPr>
        <w:pStyle w:val="NormalWeb"/>
        <w:spacing w:before="0" w:beforeAutospacing="0" w:after="0" w:afterAutospacing="0"/>
        <w:rPr>
          <w:color w:val="auto"/>
          <w:highlight w:val="yellow"/>
        </w:rPr>
      </w:pPr>
    </w:p>
    <w:p w14:paraId="45DD7989" w14:textId="0220B16D" w:rsidR="00D80820" w:rsidRPr="00283BA8" w:rsidRDefault="00092778" w:rsidP="00283BA8">
      <w:pPr>
        <w:pStyle w:val="NormalWeb"/>
        <w:numPr>
          <w:ilvl w:val="1"/>
          <w:numId w:val="42"/>
        </w:numPr>
        <w:spacing w:before="0" w:beforeAutospacing="0" w:after="0" w:afterAutospacing="0"/>
        <w:rPr>
          <w:color w:val="auto"/>
          <w:highlight w:val="yellow"/>
        </w:rPr>
      </w:pPr>
      <w:r w:rsidRPr="00283BA8">
        <w:rPr>
          <w:color w:val="auto"/>
          <w:highlight w:val="yellow"/>
        </w:rPr>
        <w:t xml:space="preserve">Resuspend the EV pellet in 70 </w:t>
      </w:r>
      <w:proofErr w:type="spellStart"/>
      <w:r w:rsidRPr="00283BA8">
        <w:rPr>
          <w:color w:val="auto"/>
          <w:highlight w:val="yellow"/>
        </w:rPr>
        <w:t>μL</w:t>
      </w:r>
      <w:proofErr w:type="spellEnd"/>
      <w:r w:rsidRPr="00283BA8">
        <w:rPr>
          <w:color w:val="auto"/>
          <w:highlight w:val="yellow"/>
        </w:rPr>
        <w:t xml:space="preserve"> </w:t>
      </w:r>
      <w:r w:rsidR="000C0161" w:rsidRPr="00283BA8">
        <w:rPr>
          <w:color w:val="auto"/>
          <w:highlight w:val="yellow"/>
        </w:rPr>
        <w:t>of phosphate buffere</w:t>
      </w:r>
      <w:r w:rsidR="00954773" w:rsidRPr="00283BA8">
        <w:rPr>
          <w:color w:val="auto"/>
          <w:highlight w:val="yellow"/>
        </w:rPr>
        <w:t>d</w:t>
      </w:r>
      <w:r w:rsidR="000C0161" w:rsidRPr="00283BA8">
        <w:rPr>
          <w:color w:val="auto"/>
          <w:highlight w:val="yellow"/>
        </w:rPr>
        <w:t xml:space="preserve"> saline (</w:t>
      </w:r>
      <w:r w:rsidRPr="00283BA8">
        <w:rPr>
          <w:color w:val="auto"/>
          <w:highlight w:val="yellow"/>
        </w:rPr>
        <w:t>PBS</w:t>
      </w:r>
      <w:r w:rsidR="000C0161" w:rsidRPr="00283BA8">
        <w:rPr>
          <w:color w:val="auto"/>
          <w:highlight w:val="yellow"/>
        </w:rPr>
        <w:t>)</w:t>
      </w:r>
      <w:r w:rsidRPr="00283BA8">
        <w:rPr>
          <w:color w:val="auto"/>
          <w:highlight w:val="yellow"/>
        </w:rPr>
        <w:t xml:space="preserve"> prepared in nuclease</w:t>
      </w:r>
      <w:r w:rsidR="000C0161" w:rsidRPr="00283BA8">
        <w:rPr>
          <w:color w:val="auto"/>
          <w:highlight w:val="yellow"/>
        </w:rPr>
        <w:t>-</w:t>
      </w:r>
      <w:r w:rsidRPr="00283BA8">
        <w:rPr>
          <w:color w:val="auto"/>
          <w:highlight w:val="yellow"/>
        </w:rPr>
        <w:t xml:space="preserve">free water. </w:t>
      </w:r>
      <w:r w:rsidRPr="00283BA8">
        <w:rPr>
          <w:color w:val="auto"/>
        </w:rPr>
        <w:t xml:space="preserve">Keep an aliquot for </w:t>
      </w:r>
      <w:r w:rsidR="000C0161" w:rsidRPr="00283BA8">
        <w:rPr>
          <w:color w:val="auto"/>
        </w:rPr>
        <w:t xml:space="preserve">the </w:t>
      </w:r>
      <w:r w:rsidR="00EE779E" w:rsidRPr="00283BA8">
        <w:rPr>
          <w:color w:val="auto"/>
        </w:rPr>
        <w:t>particle</w:t>
      </w:r>
      <w:r w:rsidRPr="00283BA8">
        <w:rPr>
          <w:color w:val="auto"/>
        </w:rPr>
        <w:t xml:space="preserve"> tracking analyses</w:t>
      </w:r>
      <w:r w:rsidR="00EE779E" w:rsidRPr="00283BA8">
        <w:rPr>
          <w:color w:val="auto"/>
        </w:rPr>
        <w:t xml:space="preserve"> system</w:t>
      </w:r>
      <w:r w:rsidRPr="00283BA8">
        <w:rPr>
          <w:color w:val="auto"/>
        </w:rPr>
        <w:t xml:space="preserve"> to assess the quality and number of particles. Store </w:t>
      </w:r>
      <w:r w:rsidR="000E0D76" w:rsidRPr="00283BA8">
        <w:rPr>
          <w:color w:val="auto"/>
        </w:rPr>
        <w:t xml:space="preserve">the </w:t>
      </w:r>
      <w:r w:rsidRPr="00283BA8">
        <w:rPr>
          <w:color w:val="auto"/>
        </w:rPr>
        <w:t>rest of</w:t>
      </w:r>
      <w:r w:rsidR="003373D1" w:rsidRPr="00283BA8">
        <w:rPr>
          <w:color w:val="auto"/>
        </w:rPr>
        <w:t xml:space="preserve"> </w:t>
      </w:r>
      <w:r w:rsidRPr="00283BA8">
        <w:rPr>
          <w:color w:val="auto"/>
        </w:rPr>
        <w:t xml:space="preserve">the sample at -80 </w:t>
      </w:r>
      <w:r w:rsidR="003A1A4F" w:rsidRPr="00283BA8">
        <w:rPr>
          <w:color w:val="auto"/>
        </w:rPr>
        <w:t xml:space="preserve">°C </w:t>
      </w:r>
      <w:r w:rsidR="000C0161" w:rsidRPr="00283BA8">
        <w:rPr>
          <w:color w:val="auto"/>
        </w:rPr>
        <w:t>until</w:t>
      </w:r>
      <w:r w:rsidRPr="00283BA8">
        <w:rPr>
          <w:color w:val="auto"/>
        </w:rPr>
        <w:t xml:space="preserve"> further analysis.</w:t>
      </w:r>
    </w:p>
    <w:p w14:paraId="64154C25" w14:textId="77777777" w:rsidR="00A7068C" w:rsidRPr="00283BA8" w:rsidRDefault="00A7068C" w:rsidP="00283BA8">
      <w:pPr>
        <w:pStyle w:val="NormalWeb"/>
        <w:spacing w:before="0" w:beforeAutospacing="0" w:after="0" w:afterAutospacing="0"/>
        <w:rPr>
          <w:color w:val="auto"/>
        </w:rPr>
      </w:pPr>
    </w:p>
    <w:p w14:paraId="225BF1DE" w14:textId="4C3064C6" w:rsidR="00D8533E" w:rsidRPr="00283BA8" w:rsidRDefault="00B32C23" w:rsidP="00283BA8">
      <w:pPr>
        <w:pStyle w:val="NormalWeb"/>
        <w:spacing w:before="0" w:beforeAutospacing="0" w:after="0" w:afterAutospacing="0"/>
        <w:rPr>
          <w:b/>
          <w:color w:val="auto"/>
        </w:rPr>
      </w:pPr>
      <w:r w:rsidRPr="00283BA8">
        <w:rPr>
          <w:b/>
          <w:color w:val="auto"/>
        </w:rPr>
        <w:t xml:space="preserve">3. </w:t>
      </w:r>
      <w:r w:rsidR="00E01BCD" w:rsidRPr="00283BA8">
        <w:rPr>
          <w:b/>
          <w:color w:val="auto"/>
        </w:rPr>
        <w:t>RNA isolation from microdissected prostate tissue</w:t>
      </w:r>
      <w:r w:rsidR="00D1228A" w:rsidRPr="00283BA8">
        <w:rPr>
          <w:b/>
          <w:color w:val="auto"/>
        </w:rPr>
        <w:t>s</w:t>
      </w:r>
      <w:r w:rsidR="00D8533E" w:rsidRPr="00283BA8">
        <w:rPr>
          <w:b/>
          <w:color w:val="auto"/>
        </w:rPr>
        <w:t xml:space="preserve"> and EVs</w:t>
      </w:r>
    </w:p>
    <w:p w14:paraId="13F597E6" w14:textId="77777777" w:rsidR="00D8533E" w:rsidRPr="00283BA8" w:rsidRDefault="00D8533E" w:rsidP="00283BA8">
      <w:pPr>
        <w:pStyle w:val="NormalWeb"/>
        <w:spacing w:before="0" w:beforeAutospacing="0" w:after="0" w:afterAutospacing="0"/>
        <w:rPr>
          <w:b/>
          <w:color w:val="auto"/>
        </w:rPr>
      </w:pPr>
    </w:p>
    <w:p w14:paraId="5615CCD4" w14:textId="54A96FFE" w:rsidR="004C3697" w:rsidRPr="00283BA8" w:rsidRDefault="00283BA8" w:rsidP="00283BA8">
      <w:pPr>
        <w:pStyle w:val="NormalWeb"/>
        <w:spacing w:before="0" w:beforeAutospacing="0" w:after="0" w:afterAutospacing="0"/>
        <w:rPr>
          <w:color w:val="auto"/>
        </w:rPr>
      </w:pPr>
      <w:r w:rsidRPr="00283BA8">
        <w:rPr>
          <w:color w:val="auto"/>
        </w:rPr>
        <w:t>NOTE:</w:t>
      </w:r>
      <w:r w:rsidR="00F07792" w:rsidRPr="00283BA8">
        <w:rPr>
          <w:color w:val="auto"/>
        </w:rPr>
        <w:t xml:space="preserve"> </w:t>
      </w:r>
      <w:r w:rsidR="00AF74A4" w:rsidRPr="00283BA8">
        <w:rPr>
          <w:color w:val="auto"/>
          <w:highlight w:val="yellow"/>
        </w:rPr>
        <w:t xml:space="preserve">Total RNA was isolated from </w:t>
      </w:r>
      <w:r w:rsidR="00D80820" w:rsidRPr="00283BA8">
        <w:rPr>
          <w:color w:val="auto"/>
          <w:highlight w:val="yellow"/>
        </w:rPr>
        <w:t xml:space="preserve">microdissected tissues and purified EVs using </w:t>
      </w:r>
      <w:r w:rsidR="000C0161" w:rsidRPr="00283BA8">
        <w:rPr>
          <w:color w:val="auto"/>
          <w:highlight w:val="yellow"/>
        </w:rPr>
        <w:t xml:space="preserve">a </w:t>
      </w:r>
      <w:r w:rsidR="00D80820" w:rsidRPr="00283BA8">
        <w:rPr>
          <w:color w:val="auto"/>
          <w:highlight w:val="yellow"/>
        </w:rPr>
        <w:t>commercially available kit (</w:t>
      </w:r>
      <w:r w:rsidR="000C0161" w:rsidRPr="00283BA8">
        <w:rPr>
          <w:b/>
          <w:bCs/>
          <w:color w:val="auto"/>
          <w:highlight w:val="yellow"/>
        </w:rPr>
        <w:t>Table of Materials</w:t>
      </w:r>
      <w:r w:rsidR="00D80820" w:rsidRPr="00283BA8">
        <w:rPr>
          <w:color w:val="auto"/>
          <w:highlight w:val="yellow"/>
        </w:rPr>
        <w:t>)</w:t>
      </w:r>
      <w:r w:rsidR="00D1228A" w:rsidRPr="00283BA8">
        <w:rPr>
          <w:color w:val="auto"/>
          <w:highlight w:val="yellow"/>
        </w:rPr>
        <w:t xml:space="preserve"> per </w:t>
      </w:r>
      <w:r w:rsidR="000C0161" w:rsidRPr="00283BA8">
        <w:rPr>
          <w:color w:val="auto"/>
          <w:highlight w:val="yellow"/>
        </w:rPr>
        <w:t xml:space="preserve">the </w:t>
      </w:r>
      <w:r w:rsidR="00D1228A" w:rsidRPr="00283BA8">
        <w:rPr>
          <w:color w:val="auto"/>
          <w:highlight w:val="yellow"/>
        </w:rPr>
        <w:t>manufacturer</w:t>
      </w:r>
      <w:r w:rsidR="000C0161" w:rsidRPr="00283BA8">
        <w:rPr>
          <w:color w:val="auto"/>
          <w:highlight w:val="yellow"/>
        </w:rPr>
        <w:t>'</w:t>
      </w:r>
      <w:r w:rsidR="00D1228A" w:rsidRPr="00283BA8">
        <w:rPr>
          <w:color w:val="auto"/>
          <w:highlight w:val="yellow"/>
        </w:rPr>
        <w:t>s instructions with a few modifications</w:t>
      </w:r>
      <w:r w:rsidR="00D80820" w:rsidRPr="00283BA8">
        <w:rPr>
          <w:color w:val="auto"/>
        </w:rPr>
        <w:t>.</w:t>
      </w:r>
      <w:r w:rsidR="00A21BC9" w:rsidRPr="00283BA8">
        <w:rPr>
          <w:color w:val="auto"/>
        </w:rPr>
        <w:t xml:space="preserve"> </w:t>
      </w:r>
      <w:r w:rsidR="000C0161" w:rsidRPr="00283BA8">
        <w:rPr>
          <w:color w:val="auto"/>
        </w:rPr>
        <w:t>The f</w:t>
      </w:r>
      <w:r w:rsidR="00D1228A" w:rsidRPr="00283BA8">
        <w:rPr>
          <w:color w:val="auto"/>
        </w:rPr>
        <w:t xml:space="preserve">ollowing sections </w:t>
      </w:r>
      <w:r w:rsidR="00A9548F" w:rsidRPr="00283BA8">
        <w:rPr>
          <w:color w:val="auto"/>
        </w:rPr>
        <w:t xml:space="preserve">briefly describe </w:t>
      </w:r>
      <w:r w:rsidR="00D1228A" w:rsidRPr="00283BA8">
        <w:rPr>
          <w:color w:val="auto"/>
        </w:rPr>
        <w:t>these procedures with</w:t>
      </w:r>
      <w:r w:rsidR="00A9548F" w:rsidRPr="00283BA8">
        <w:rPr>
          <w:color w:val="auto"/>
        </w:rPr>
        <w:t xml:space="preserve"> </w:t>
      </w:r>
      <w:r w:rsidR="00D1228A" w:rsidRPr="00283BA8">
        <w:rPr>
          <w:color w:val="auto"/>
        </w:rPr>
        <w:t xml:space="preserve">special emphasis on </w:t>
      </w:r>
      <w:r w:rsidR="000C0161" w:rsidRPr="00283BA8">
        <w:rPr>
          <w:color w:val="auto"/>
        </w:rPr>
        <w:t xml:space="preserve">the </w:t>
      </w:r>
      <w:r w:rsidR="00A9548F" w:rsidRPr="00283BA8">
        <w:rPr>
          <w:color w:val="auto"/>
        </w:rPr>
        <w:t>important steps</w:t>
      </w:r>
      <w:r w:rsidR="00D1228A" w:rsidRPr="00283BA8">
        <w:rPr>
          <w:color w:val="auto"/>
        </w:rPr>
        <w:t>:</w:t>
      </w:r>
    </w:p>
    <w:p w14:paraId="00CE088C" w14:textId="77777777" w:rsidR="00B54A74" w:rsidRPr="00283BA8" w:rsidRDefault="00B54A74" w:rsidP="00283BA8">
      <w:pPr>
        <w:pStyle w:val="NormalWeb"/>
        <w:spacing w:before="0" w:beforeAutospacing="0" w:after="0" w:afterAutospacing="0"/>
        <w:rPr>
          <w:color w:val="auto"/>
        </w:rPr>
      </w:pPr>
    </w:p>
    <w:p w14:paraId="334B5EEF" w14:textId="6A7946B7" w:rsidR="001F69BC" w:rsidRPr="00283BA8" w:rsidRDefault="00271215" w:rsidP="00283BA8">
      <w:pPr>
        <w:pStyle w:val="NormalWeb"/>
        <w:numPr>
          <w:ilvl w:val="1"/>
          <w:numId w:val="45"/>
        </w:numPr>
        <w:spacing w:before="0" w:beforeAutospacing="0" w:after="0" w:afterAutospacing="0"/>
        <w:rPr>
          <w:bCs/>
          <w:color w:val="auto"/>
        </w:rPr>
      </w:pPr>
      <w:r w:rsidRPr="00283BA8">
        <w:rPr>
          <w:bCs/>
          <w:color w:val="auto"/>
        </w:rPr>
        <w:t xml:space="preserve">Isolate </w:t>
      </w:r>
      <w:r w:rsidR="000E0D76" w:rsidRPr="00283BA8">
        <w:rPr>
          <w:bCs/>
          <w:color w:val="auto"/>
        </w:rPr>
        <w:t xml:space="preserve">the </w:t>
      </w:r>
      <w:r w:rsidR="00D8533E" w:rsidRPr="00283BA8">
        <w:rPr>
          <w:bCs/>
          <w:color w:val="auto"/>
        </w:rPr>
        <w:t xml:space="preserve">RNA from </w:t>
      </w:r>
      <w:r w:rsidR="000E0D76" w:rsidRPr="00283BA8">
        <w:rPr>
          <w:bCs/>
          <w:color w:val="auto"/>
        </w:rPr>
        <w:t xml:space="preserve">the </w:t>
      </w:r>
      <w:r w:rsidR="00D8533E" w:rsidRPr="00283BA8">
        <w:rPr>
          <w:bCs/>
          <w:color w:val="auto"/>
        </w:rPr>
        <w:t>microdissected tissue</w:t>
      </w:r>
      <w:r w:rsidR="00D1228A" w:rsidRPr="00283BA8">
        <w:rPr>
          <w:bCs/>
          <w:color w:val="auto"/>
        </w:rPr>
        <w:t>s</w:t>
      </w:r>
      <w:r w:rsidRPr="00283BA8">
        <w:rPr>
          <w:bCs/>
          <w:color w:val="auto"/>
        </w:rPr>
        <w:t>.</w:t>
      </w:r>
    </w:p>
    <w:p w14:paraId="12F15DBD" w14:textId="77777777" w:rsidR="00A057E5" w:rsidRPr="00283BA8" w:rsidRDefault="00A057E5" w:rsidP="00283BA8">
      <w:pPr>
        <w:pStyle w:val="NormalWeb"/>
        <w:spacing w:before="0" w:beforeAutospacing="0" w:after="0" w:afterAutospacing="0"/>
        <w:rPr>
          <w:b/>
          <w:color w:val="auto"/>
        </w:rPr>
      </w:pPr>
    </w:p>
    <w:p w14:paraId="57C1A15C" w14:textId="6D9B7C0A" w:rsidR="00F07792" w:rsidRPr="00283BA8" w:rsidRDefault="000C0161" w:rsidP="00283BA8">
      <w:pPr>
        <w:pStyle w:val="NormalWeb"/>
        <w:numPr>
          <w:ilvl w:val="2"/>
          <w:numId w:val="45"/>
        </w:numPr>
        <w:spacing w:before="0" w:beforeAutospacing="0" w:after="0" w:afterAutospacing="0"/>
        <w:rPr>
          <w:color w:val="auto"/>
        </w:rPr>
      </w:pPr>
      <w:r w:rsidRPr="00283BA8">
        <w:rPr>
          <w:color w:val="auto"/>
        </w:rPr>
        <w:t>Resuspend</w:t>
      </w:r>
      <w:r w:rsidR="00A9548F" w:rsidRPr="00283BA8">
        <w:rPr>
          <w:color w:val="auto"/>
        </w:rPr>
        <w:t xml:space="preserve"> the </w:t>
      </w:r>
      <w:r w:rsidR="00D1228A" w:rsidRPr="00283BA8">
        <w:rPr>
          <w:color w:val="auto"/>
        </w:rPr>
        <w:t xml:space="preserve">microdissected FFPE </w:t>
      </w:r>
      <w:r w:rsidR="00A9548F" w:rsidRPr="00283BA8">
        <w:rPr>
          <w:color w:val="auto"/>
        </w:rPr>
        <w:t xml:space="preserve">tissue in </w:t>
      </w:r>
      <w:r w:rsidR="001D5FE3" w:rsidRPr="00283BA8">
        <w:rPr>
          <w:color w:val="auto"/>
        </w:rPr>
        <w:t>150</w:t>
      </w:r>
      <w:r w:rsidR="00BD461E" w:rsidRPr="00283BA8">
        <w:rPr>
          <w:color w:val="auto"/>
        </w:rPr>
        <w:t xml:space="preserve"> </w:t>
      </w:r>
      <w:proofErr w:type="spellStart"/>
      <w:r w:rsidR="00932FB7" w:rsidRPr="00283BA8">
        <w:rPr>
          <w:color w:val="auto"/>
        </w:rPr>
        <w:t>μ</w:t>
      </w:r>
      <w:r w:rsidR="001D5FE3" w:rsidRPr="00283BA8">
        <w:rPr>
          <w:color w:val="auto"/>
        </w:rPr>
        <w:t>L</w:t>
      </w:r>
      <w:proofErr w:type="spellEnd"/>
      <w:r w:rsidR="001D5FE3" w:rsidRPr="00283BA8">
        <w:rPr>
          <w:color w:val="auto"/>
        </w:rPr>
        <w:t xml:space="preserve"> of </w:t>
      </w:r>
      <w:r w:rsidRPr="00283BA8">
        <w:rPr>
          <w:color w:val="auto"/>
        </w:rPr>
        <w:t>proteinase</w:t>
      </w:r>
      <w:r w:rsidR="00516E74" w:rsidRPr="00283BA8">
        <w:rPr>
          <w:color w:val="auto"/>
        </w:rPr>
        <w:t xml:space="preserve"> </w:t>
      </w:r>
      <w:r w:rsidR="00A9548F" w:rsidRPr="00283BA8">
        <w:rPr>
          <w:color w:val="auto"/>
        </w:rPr>
        <w:t xml:space="preserve">K buffer. </w:t>
      </w:r>
      <w:r w:rsidR="00DA0026" w:rsidRPr="00283BA8">
        <w:rPr>
          <w:color w:val="auto"/>
        </w:rPr>
        <w:t xml:space="preserve">Mix by </w:t>
      </w:r>
      <w:proofErr w:type="spellStart"/>
      <w:r w:rsidR="00DA0026" w:rsidRPr="00283BA8">
        <w:rPr>
          <w:color w:val="auto"/>
        </w:rPr>
        <w:t>vortexing</w:t>
      </w:r>
      <w:proofErr w:type="spellEnd"/>
      <w:r w:rsidR="00DA0026" w:rsidRPr="00283BA8">
        <w:rPr>
          <w:color w:val="auto"/>
        </w:rPr>
        <w:t xml:space="preserve"> and p</w:t>
      </w:r>
      <w:r w:rsidR="00A9548F" w:rsidRPr="00283BA8">
        <w:rPr>
          <w:color w:val="auto"/>
        </w:rPr>
        <w:t xml:space="preserve">ipette out </w:t>
      </w:r>
      <w:r w:rsidR="000E0D76" w:rsidRPr="00283BA8">
        <w:rPr>
          <w:color w:val="auto"/>
        </w:rPr>
        <w:t xml:space="preserve">the </w:t>
      </w:r>
      <w:r w:rsidR="00A9548F" w:rsidRPr="00283BA8">
        <w:rPr>
          <w:color w:val="auto"/>
        </w:rPr>
        <w:t xml:space="preserve">residual tissue </w:t>
      </w:r>
      <w:r w:rsidR="00D21E34" w:rsidRPr="00283BA8">
        <w:rPr>
          <w:color w:val="auto"/>
        </w:rPr>
        <w:t xml:space="preserve">from </w:t>
      </w:r>
      <w:r w:rsidR="00DA0026" w:rsidRPr="00283BA8">
        <w:rPr>
          <w:color w:val="auto"/>
        </w:rPr>
        <w:t xml:space="preserve">the </w:t>
      </w:r>
      <w:r w:rsidR="00A9548F" w:rsidRPr="00283BA8">
        <w:rPr>
          <w:color w:val="auto"/>
        </w:rPr>
        <w:t>tip</w:t>
      </w:r>
      <w:r w:rsidR="00DA0026" w:rsidRPr="00283BA8">
        <w:rPr>
          <w:color w:val="auto"/>
        </w:rPr>
        <w:t>. Spin at 11,000</w:t>
      </w:r>
      <w:r w:rsidR="00BD461E" w:rsidRPr="00283BA8">
        <w:rPr>
          <w:color w:val="auto"/>
        </w:rPr>
        <w:t xml:space="preserve"> </w:t>
      </w:r>
      <w:r w:rsidR="00DA0026" w:rsidRPr="00283BA8">
        <w:rPr>
          <w:color w:val="auto"/>
        </w:rPr>
        <w:t>x</w:t>
      </w:r>
      <w:r w:rsidR="003373D1" w:rsidRPr="00283BA8">
        <w:rPr>
          <w:i/>
          <w:iCs/>
          <w:color w:val="auto"/>
        </w:rPr>
        <w:t xml:space="preserve"> g </w:t>
      </w:r>
      <w:r w:rsidR="00DA0026" w:rsidRPr="00283BA8">
        <w:rPr>
          <w:color w:val="auto"/>
        </w:rPr>
        <w:t>for 1</w:t>
      </w:r>
      <w:r w:rsidR="00BD461E" w:rsidRPr="00283BA8">
        <w:rPr>
          <w:color w:val="auto"/>
        </w:rPr>
        <w:t xml:space="preserve"> min</w:t>
      </w:r>
      <w:r w:rsidR="00A9548F" w:rsidRPr="00283BA8">
        <w:rPr>
          <w:color w:val="auto"/>
        </w:rPr>
        <w:t>.</w:t>
      </w:r>
    </w:p>
    <w:p w14:paraId="185DC566" w14:textId="77777777" w:rsidR="00A057E5" w:rsidRPr="00283BA8" w:rsidRDefault="00A057E5" w:rsidP="00283BA8">
      <w:pPr>
        <w:pStyle w:val="NormalWeb"/>
        <w:spacing w:before="0" w:beforeAutospacing="0" w:after="0" w:afterAutospacing="0"/>
        <w:rPr>
          <w:b/>
          <w:color w:val="auto"/>
        </w:rPr>
      </w:pPr>
    </w:p>
    <w:p w14:paraId="24C67097" w14:textId="3584F710" w:rsidR="00A9548F" w:rsidRPr="00283BA8" w:rsidRDefault="00DA0026" w:rsidP="00283BA8">
      <w:pPr>
        <w:pStyle w:val="NormalWeb"/>
        <w:numPr>
          <w:ilvl w:val="2"/>
          <w:numId w:val="45"/>
        </w:numPr>
        <w:spacing w:before="0" w:beforeAutospacing="0" w:after="0" w:afterAutospacing="0"/>
        <w:rPr>
          <w:color w:val="auto"/>
        </w:rPr>
      </w:pPr>
      <w:r w:rsidRPr="00283BA8">
        <w:rPr>
          <w:color w:val="auto"/>
        </w:rPr>
        <w:t>Add 10</w:t>
      </w:r>
      <w:r w:rsidR="00BD461E" w:rsidRPr="00283BA8">
        <w:rPr>
          <w:color w:val="auto"/>
        </w:rPr>
        <w:t xml:space="preserve"> </w:t>
      </w:r>
      <w:proofErr w:type="spellStart"/>
      <w:r w:rsidR="00932FB7" w:rsidRPr="00283BA8">
        <w:rPr>
          <w:color w:val="auto"/>
        </w:rPr>
        <w:t>μ</w:t>
      </w:r>
      <w:r w:rsidR="00BD461E" w:rsidRPr="00283BA8">
        <w:rPr>
          <w:color w:val="auto"/>
        </w:rPr>
        <w:t>L</w:t>
      </w:r>
      <w:proofErr w:type="spellEnd"/>
      <w:r w:rsidR="00BD461E" w:rsidRPr="00283BA8">
        <w:rPr>
          <w:color w:val="auto"/>
        </w:rPr>
        <w:t xml:space="preserve"> </w:t>
      </w:r>
      <w:r w:rsidR="000C0161" w:rsidRPr="00283BA8">
        <w:rPr>
          <w:color w:val="auto"/>
        </w:rPr>
        <w:t>of proteinase</w:t>
      </w:r>
      <w:r w:rsidR="00516E74" w:rsidRPr="00283BA8">
        <w:rPr>
          <w:color w:val="auto"/>
        </w:rPr>
        <w:t xml:space="preserve"> </w:t>
      </w:r>
      <w:r w:rsidR="00A9548F" w:rsidRPr="00283BA8">
        <w:rPr>
          <w:color w:val="auto"/>
        </w:rPr>
        <w:t>K</w:t>
      </w:r>
      <w:r w:rsidRPr="00283BA8">
        <w:rPr>
          <w:color w:val="auto"/>
        </w:rPr>
        <w:t xml:space="preserve"> to the pellet</w:t>
      </w:r>
      <w:r w:rsidR="00BD461E" w:rsidRPr="00283BA8">
        <w:rPr>
          <w:color w:val="auto"/>
        </w:rPr>
        <w:t>. Wait for 2 min</w:t>
      </w:r>
      <w:r w:rsidR="00A9548F" w:rsidRPr="00283BA8">
        <w:rPr>
          <w:color w:val="auto"/>
        </w:rPr>
        <w:t xml:space="preserve"> </w:t>
      </w:r>
      <w:r w:rsidR="000C0161" w:rsidRPr="00283BA8">
        <w:rPr>
          <w:color w:val="auto"/>
        </w:rPr>
        <w:t>until</w:t>
      </w:r>
      <w:r w:rsidR="00A9548F" w:rsidRPr="00283BA8">
        <w:rPr>
          <w:color w:val="auto"/>
        </w:rPr>
        <w:t xml:space="preserve"> the pellet </w:t>
      </w:r>
      <w:r w:rsidR="000C0161" w:rsidRPr="00283BA8">
        <w:rPr>
          <w:color w:val="auto"/>
        </w:rPr>
        <w:t xml:space="preserve">turns </w:t>
      </w:r>
      <w:r w:rsidR="00A9548F" w:rsidRPr="00283BA8">
        <w:rPr>
          <w:color w:val="auto"/>
        </w:rPr>
        <w:t xml:space="preserve">white. Pipette up and down </w:t>
      </w:r>
      <w:r w:rsidR="000C0161" w:rsidRPr="00283BA8">
        <w:rPr>
          <w:color w:val="auto"/>
        </w:rPr>
        <w:t xml:space="preserve">a </w:t>
      </w:r>
      <w:r w:rsidR="00A9548F" w:rsidRPr="00283BA8">
        <w:rPr>
          <w:color w:val="auto"/>
        </w:rPr>
        <w:t xml:space="preserve">few times. </w:t>
      </w:r>
    </w:p>
    <w:p w14:paraId="3E886CD4" w14:textId="77777777" w:rsidR="00A057E5" w:rsidRPr="00283BA8" w:rsidRDefault="00A057E5" w:rsidP="00283BA8">
      <w:pPr>
        <w:pStyle w:val="NormalWeb"/>
        <w:spacing w:before="0" w:beforeAutospacing="0" w:after="0" w:afterAutospacing="0"/>
        <w:rPr>
          <w:b/>
          <w:color w:val="auto"/>
        </w:rPr>
      </w:pPr>
    </w:p>
    <w:p w14:paraId="16229C24" w14:textId="3A7D9A7C" w:rsidR="00A9548F" w:rsidRPr="00283BA8" w:rsidRDefault="00DA0026" w:rsidP="00283BA8">
      <w:pPr>
        <w:pStyle w:val="NormalWeb"/>
        <w:numPr>
          <w:ilvl w:val="2"/>
          <w:numId w:val="45"/>
        </w:numPr>
        <w:spacing w:before="0" w:beforeAutospacing="0" w:after="0" w:afterAutospacing="0"/>
        <w:rPr>
          <w:color w:val="auto"/>
        </w:rPr>
      </w:pPr>
      <w:r w:rsidRPr="00283BA8">
        <w:rPr>
          <w:color w:val="auto"/>
        </w:rPr>
        <w:t>Incubate at 56</w:t>
      </w:r>
      <w:r w:rsidR="00E817DE">
        <w:rPr>
          <w:color w:val="auto"/>
        </w:rPr>
        <w:t xml:space="preserve"> </w:t>
      </w:r>
      <w:r w:rsidR="003A1A4F" w:rsidRPr="00283BA8">
        <w:rPr>
          <w:color w:val="auto"/>
        </w:rPr>
        <w:t xml:space="preserve">°C </w:t>
      </w:r>
      <w:r w:rsidRPr="00283BA8">
        <w:rPr>
          <w:color w:val="auto"/>
        </w:rPr>
        <w:t>for 16</w:t>
      </w:r>
      <w:r w:rsidR="00932FB7" w:rsidRPr="00283BA8">
        <w:rPr>
          <w:color w:val="auto"/>
        </w:rPr>
        <w:t xml:space="preserve"> min</w:t>
      </w:r>
      <w:r w:rsidR="00A9548F" w:rsidRPr="00283BA8">
        <w:rPr>
          <w:color w:val="auto"/>
        </w:rPr>
        <w:t xml:space="preserve">. </w:t>
      </w:r>
      <w:r w:rsidR="00D1228A" w:rsidRPr="00283BA8">
        <w:rPr>
          <w:color w:val="auto"/>
        </w:rPr>
        <w:t>Vortex</w:t>
      </w:r>
      <w:r w:rsidR="00932FB7" w:rsidRPr="00283BA8">
        <w:rPr>
          <w:color w:val="auto"/>
        </w:rPr>
        <w:t xml:space="preserve"> every 3 min</w:t>
      </w:r>
      <w:r w:rsidR="00A9548F" w:rsidRPr="00283BA8">
        <w:rPr>
          <w:color w:val="auto"/>
        </w:rPr>
        <w:t>.</w:t>
      </w:r>
    </w:p>
    <w:p w14:paraId="1E0972A5" w14:textId="77777777" w:rsidR="00A057E5" w:rsidRPr="00283BA8" w:rsidRDefault="00A057E5" w:rsidP="00283BA8">
      <w:pPr>
        <w:pStyle w:val="NormalWeb"/>
        <w:spacing w:before="0" w:beforeAutospacing="0" w:after="0" w:afterAutospacing="0"/>
        <w:rPr>
          <w:b/>
          <w:color w:val="auto"/>
        </w:rPr>
      </w:pPr>
    </w:p>
    <w:p w14:paraId="58095BA6" w14:textId="7723BD8F" w:rsidR="00A9548F" w:rsidRPr="00283BA8" w:rsidRDefault="00A9548F" w:rsidP="00283BA8">
      <w:pPr>
        <w:pStyle w:val="NormalWeb"/>
        <w:numPr>
          <w:ilvl w:val="2"/>
          <w:numId w:val="45"/>
        </w:numPr>
        <w:spacing w:before="0" w:beforeAutospacing="0" w:after="0" w:afterAutospacing="0"/>
        <w:rPr>
          <w:color w:val="auto"/>
        </w:rPr>
      </w:pPr>
      <w:r w:rsidRPr="00283BA8">
        <w:rPr>
          <w:color w:val="auto"/>
        </w:rPr>
        <w:t>Remove sample</w:t>
      </w:r>
      <w:r w:rsidR="00DA0026" w:rsidRPr="00283BA8">
        <w:rPr>
          <w:color w:val="auto"/>
        </w:rPr>
        <w:t>s and let the heat block reach 80</w:t>
      </w:r>
      <w:r w:rsidR="00086B54" w:rsidRPr="00283BA8">
        <w:rPr>
          <w:color w:val="auto"/>
        </w:rPr>
        <w:t xml:space="preserve"> </w:t>
      </w:r>
      <w:r w:rsidR="00607A0E" w:rsidRPr="00283BA8">
        <w:rPr>
          <w:color w:val="auto"/>
        </w:rPr>
        <w:t>°C</w:t>
      </w:r>
      <w:r w:rsidRPr="00283BA8">
        <w:rPr>
          <w:color w:val="auto"/>
        </w:rPr>
        <w:t>. Incu</w:t>
      </w:r>
      <w:r w:rsidR="00DA0026" w:rsidRPr="00283BA8">
        <w:rPr>
          <w:color w:val="auto"/>
        </w:rPr>
        <w:t xml:space="preserve">bate the samples on </w:t>
      </w:r>
      <w:r w:rsidR="000C0161" w:rsidRPr="00283BA8">
        <w:rPr>
          <w:color w:val="auto"/>
        </w:rPr>
        <w:t xml:space="preserve">the </w:t>
      </w:r>
      <w:r w:rsidR="00DA0026" w:rsidRPr="00283BA8">
        <w:rPr>
          <w:color w:val="auto"/>
        </w:rPr>
        <w:t>block for 16</w:t>
      </w:r>
      <w:r w:rsidR="00FC779A" w:rsidRPr="00283BA8">
        <w:rPr>
          <w:color w:val="auto"/>
        </w:rPr>
        <w:t xml:space="preserve"> min</w:t>
      </w:r>
      <w:r w:rsidRPr="00283BA8">
        <w:rPr>
          <w:color w:val="auto"/>
        </w:rPr>
        <w:t xml:space="preserve">. </w:t>
      </w:r>
      <w:r w:rsidR="000C26DF" w:rsidRPr="00283BA8">
        <w:rPr>
          <w:color w:val="auto"/>
        </w:rPr>
        <w:t>Vortex every 3 min.</w:t>
      </w:r>
    </w:p>
    <w:p w14:paraId="7BC263C8" w14:textId="77777777" w:rsidR="00A057E5" w:rsidRPr="00283BA8" w:rsidRDefault="00A057E5" w:rsidP="00283BA8">
      <w:pPr>
        <w:pStyle w:val="NormalWeb"/>
        <w:spacing w:before="0" w:beforeAutospacing="0" w:after="0" w:afterAutospacing="0"/>
        <w:rPr>
          <w:b/>
          <w:color w:val="auto"/>
        </w:rPr>
      </w:pPr>
    </w:p>
    <w:p w14:paraId="7FD59427" w14:textId="312C0B04" w:rsidR="00DA0026" w:rsidRPr="00283BA8" w:rsidRDefault="00FC779A" w:rsidP="00283BA8">
      <w:pPr>
        <w:pStyle w:val="NormalWeb"/>
        <w:numPr>
          <w:ilvl w:val="2"/>
          <w:numId w:val="45"/>
        </w:numPr>
        <w:spacing w:before="0" w:beforeAutospacing="0" w:after="0" w:afterAutospacing="0"/>
        <w:rPr>
          <w:color w:val="auto"/>
        </w:rPr>
      </w:pPr>
      <w:r w:rsidRPr="00283BA8">
        <w:rPr>
          <w:color w:val="auto"/>
        </w:rPr>
        <w:t>Incubate on ice for 3 min</w:t>
      </w:r>
      <w:r w:rsidR="00DA0026" w:rsidRPr="00283BA8">
        <w:rPr>
          <w:color w:val="auto"/>
        </w:rPr>
        <w:t>.</w:t>
      </w:r>
    </w:p>
    <w:p w14:paraId="619DC461" w14:textId="77777777" w:rsidR="00A057E5" w:rsidRPr="00283BA8" w:rsidRDefault="00A057E5" w:rsidP="00283BA8">
      <w:pPr>
        <w:pStyle w:val="NormalWeb"/>
        <w:spacing w:before="0" w:beforeAutospacing="0" w:after="0" w:afterAutospacing="0"/>
        <w:rPr>
          <w:b/>
          <w:color w:val="auto"/>
        </w:rPr>
      </w:pPr>
    </w:p>
    <w:p w14:paraId="62F57C5F" w14:textId="210D0103" w:rsidR="00A9548F" w:rsidRPr="00283BA8" w:rsidRDefault="00DA0026" w:rsidP="00283BA8">
      <w:pPr>
        <w:pStyle w:val="NormalWeb"/>
        <w:numPr>
          <w:ilvl w:val="2"/>
          <w:numId w:val="45"/>
        </w:numPr>
        <w:spacing w:before="0" w:beforeAutospacing="0" w:after="0" w:afterAutospacing="0"/>
        <w:rPr>
          <w:color w:val="auto"/>
        </w:rPr>
      </w:pPr>
      <w:r w:rsidRPr="00283BA8">
        <w:rPr>
          <w:color w:val="auto"/>
        </w:rPr>
        <w:t>Spin at 20,000</w:t>
      </w:r>
      <w:r w:rsidR="00932FB7" w:rsidRPr="00283BA8">
        <w:rPr>
          <w:color w:val="auto"/>
        </w:rPr>
        <w:t xml:space="preserve"> </w:t>
      </w:r>
      <w:r w:rsidRPr="00283BA8">
        <w:rPr>
          <w:color w:val="auto"/>
        </w:rPr>
        <w:t>x</w:t>
      </w:r>
      <w:r w:rsidR="003373D1" w:rsidRPr="00283BA8">
        <w:rPr>
          <w:i/>
          <w:iCs/>
          <w:color w:val="auto"/>
        </w:rPr>
        <w:t xml:space="preserve"> g </w:t>
      </w:r>
      <w:r w:rsidRPr="00283BA8">
        <w:rPr>
          <w:color w:val="auto"/>
        </w:rPr>
        <w:t>for 15</w:t>
      </w:r>
      <w:r w:rsidR="00FC779A" w:rsidRPr="00283BA8">
        <w:rPr>
          <w:color w:val="auto"/>
        </w:rPr>
        <w:t xml:space="preserve"> min</w:t>
      </w:r>
      <w:r w:rsidR="00A9548F" w:rsidRPr="00283BA8">
        <w:rPr>
          <w:color w:val="auto"/>
        </w:rPr>
        <w:t xml:space="preserve">. Transfer </w:t>
      </w:r>
      <w:r w:rsidR="007834CC" w:rsidRPr="00283BA8">
        <w:rPr>
          <w:color w:val="auto"/>
        </w:rPr>
        <w:t xml:space="preserve">the </w:t>
      </w:r>
      <w:r w:rsidR="00A9548F" w:rsidRPr="00283BA8">
        <w:rPr>
          <w:color w:val="auto"/>
        </w:rPr>
        <w:t xml:space="preserve">supernatant </w:t>
      </w:r>
      <w:r w:rsidR="007834CC" w:rsidRPr="00283BA8">
        <w:rPr>
          <w:color w:val="auto"/>
        </w:rPr>
        <w:t xml:space="preserve">to </w:t>
      </w:r>
      <w:r w:rsidR="00A9548F" w:rsidRPr="00283BA8">
        <w:rPr>
          <w:color w:val="auto"/>
        </w:rPr>
        <w:t>a new 2</w:t>
      </w:r>
      <w:r w:rsidR="00FC779A" w:rsidRPr="00283BA8">
        <w:rPr>
          <w:color w:val="auto"/>
        </w:rPr>
        <w:t xml:space="preserve"> </w:t>
      </w:r>
      <w:r w:rsidR="00A9548F" w:rsidRPr="00283BA8">
        <w:rPr>
          <w:color w:val="auto"/>
        </w:rPr>
        <w:t xml:space="preserve">mL tube. </w:t>
      </w:r>
    </w:p>
    <w:p w14:paraId="737047D7" w14:textId="77777777" w:rsidR="00A057E5" w:rsidRPr="00283BA8" w:rsidRDefault="00A057E5" w:rsidP="00283BA8">
      <w:pPr>
        <w:pStyle w:val="NormalWeb"/>
        <w:spacing w:before="0" w:beforeAutospacing="0" w:after="0" w:afterAutospacing="0"/>
        <w:rPr>
          <w:b/>
          <w:color w:val="auto"/>
        </w:rPr>
      </w:pPr>
    </w:p>
    <w:p w14:paraId="069A9CA1" w14:textId="0F5464D0" w:rsidR="00146A82" w:rsidRPr="00283BA8" w:rsidRDefault="00DA0026" w:rsidP="00283BA8">
      <w:pPr>
        <w:pStyle w:val="NormalWeb"/>
        <w:numPr>
          <w:ilvl w:val="2"/>
          <w:numId w:val="45"/>
        </w:numPr>
        <w:spacing w:before="0" w:beforeAutospacing="0" w:after="0" w:afterAutospacing="0"/>
        <w:rPr>
          <w:color w:val="auto"/>
        </w:rPr>
      </w:pPr>
      <w:r w:rsidRPr="00283BA8">
        <w:rPr>
          <w:color w:val="auto"/>
        </w:rPr>
        <w:t>A</w:t>
      </w:r>
      <w:r w:rsidR="00FC779A" w:rsidRPr="00283BA8">
        <w:rPr>
          <w:color w:val="auto"/>
        </w:rPr>
        <w:t xml:space="preserve">dd </w:t>
      </w:r>
      <w:r w:rsidRPr="00283BA8">
        <w:rPr>
          <w:color w:val="auto"/>
        </w:rPr>
        <w:t>16</w:t>
      </w:r>
      <w:r w:rsidR="00932FB7" w:rsidRPr="00283BA8">
        <w:rPr>
          <w:color w:val="auto"/>
        </w:rPr>
        <w:t xml:space="preserve"> </w:t>
      </w:r>
      <w:proofErr w:type="spellStart"/>
      <w:r w:rsidR="00E47C55" w:rsidRPr="00283BA8">
        <w:rPr>
          <w:color w:val="auto"/>
        </w:rPr>
        <w:t>μL</w:t>
      </w:r>
      <w:proofErr w:type="spellEnd"/>
      <w:r w:rsidR="00146A82" w:rsidRPr="00283BA8">
        <w:rPr>
          <w:color w:val="auto"/>
        </w:rPr>
        <w:t xml:space="preserve"> of DNase booster</w:t>
      </w:r>
      <w:r w:rsidRPr="00283BA8">
        <w:rPr>
          <w:color w:val="auto"/>
        </w:rPr>
        <w:t xml:space="preserve"> buffer followed by 10</w:t>
      </w:r>
      <w:r w:rsidR="00FC779A" w:rsidRPr="00283BA8">
        <w:rPr>
          <w:color w:val="auto"/>
        </w:rPr>
        <w:t xml:space="preserve"> </w:t>
      </w:r>
      <w:proofErr w:type="spellStart"/>
      <w:r w:rsidR="00932FB7" w:rsidRPr="00283BA8">
        <w:rPr>
          <w:color w:val="auto"/>
        </w:rPr>
        <w:t>μ</w:t>
      </w:r>
      <w:r w:rsidR="00146A82" w:rsidRPr="00283BA8">
        <w:rPr>
          <w:color w:val="auto"/>
        </w:rPr>
        <w:t>L</w:t>
      </w:r>
      <w:proofErr w:type="spellEnd"/>
      <w:r w:rsidR="00146A82" w:rsidRPr="00283BA8">
        <w:rPr>
          <w:color w:val="auto"/>
        </w:rPr>
        <w:t xml:space="preserve"> of DN</w:t>
      </w:r>
      <w:r w:rsidR="00E817DE">
        <w:rPr>
          <w:color w:val="auto"/>
        </w:rPr>
        <w:t>a</w:t>
      </w:r>
      <w:r w:rsidR="00146A82" w:rsidRPr="00283BA8">
        <w:rPr>
          <w:color w:val="auto"/>
        </w:rPr>
        <w:t>se</w:t>
      </w:r>
      <w:r w:rsidRPr="00283BA8">
        <w:rPr>
          <w:color w:val="auto"/>
        </w:rPr>
        <w:t xml:space="preserve"> I</w:t>
      </w:r>
      <w:r w:rsidR="00146A82" w:rsidRPr="00283BA8">
        <w:rPr>
          <w:color w:val="auto"/>
        </w:rPr>
        <w:t xml:space="preserve">. </w:t>
      </w:r>
      <w:r w:rsidR="005B05A3" w:rsidRPr="00283BA8">
        <w:rPr>
          <w:color w:val="auto"/>
        </w:rPr>
        <w:t>Mix by</w:t>
      </w:r>
      <w:r w:rsidRPr="00283BA8">
        <w:rPr>
          <w:color w:val="auto"/>
        </w:rPr>
        <w:t xml:space="preserve"> inverting the tube</w:t>
      </w:r>
      <w:r w:rsidR="000C47DA" w:rsidRPr="00283BA8">
        <w:rPr>
          <w:color w:val="auto"/>
        </w:rPr>
        <w:t xml:space="preserve"> gen</w:t>
      </w:r>
      <w:r w:rsidR="005B05A3" w:rsidRPr="00283BA8">
        <w:rPr>
          <w:color w:val="auto"/>
        </w:rPr>
        <w:t xml:space="preserve">tly </w:t>
      </w:r>
      <w:r w:rsidRPr="00283BA8">
        <w:rPr>
          <w:color w:val="auto"/>
        </w:rPr>
        <w:t xml:space="preserve">and incubate at </w:t>
      </w:r>
      <w:r w:rsidR="007834CC" w:rsidRPr="00283BA8">
        <w:rPr>
          <w:color w:val="auto"/>
        </w:rPr>
        <w:t>room temperature (</w:t>
      </w:r>
      <w:r w:rsidRPr="00283BA8">
        <w:rPr>
          <w:color w:val="auto"/>
        </w:rPr>
        <w:t>RT</w:t>
      </w:r>
      <w:r w:rsidR="007834CC" w:rsidRPr="00283BA8">
        <w:rPr>
          <w:color w:val="auto"/>
        </w:rPr>
        <w:t>)</w:t>
      </w:r>
      <w:r w:rsidRPr="00283BA8">
        <w:rPr>
          <w:color w:val="auto"/>
        </w:rPr>
        <w:t xml:space="preserve"> for 15</w:t>
      </w:r>
      <w:r w:rsidR="00FC779A" w:rsidRPr="00283BA8">
        <w:rPr>
          <w:color w:val="auto"/>
        </w:rPr>
        <w:t xml:space="preserve"> min</w:t>
      </w:r>
      <w:r w:rsidR="00146A82" w:rsidRPr="00283BA8">
        <w:rPr>
          <w:color w:val="auto"/>
        </w:rPr>
        <w:t>.</w:t>
      </w:r>
    </w:p>
    <w:p w14:paraId="618605B4" w14:textId="77777777" w:rsidR="00A057E5" w:rsidRPr="00283BA8" w:rsidRDefault="00A057E5" w:rsidP="00283BA8">
      <w:pPr>
        <w:pStyle w:val="NormalWeb"/>
        <w:spacing w:before="0" w:beforeAutospacing="0" w:after="0" w:afterAutospacing="0"/>
        <w:rPr>
          <w:b/>
          <w:color w:val="auto"/>
        </w:rPr>
      </w:pPr>
    </w:p>
    <w:p w14:paraId="5E372AD2" w14:textId="255A7B78" w:rsidR="00146A82" w:rsidRPr="00283BA8" w:rsidRDefault="005B05A3" w:rsidP="00283BA8">
      <w:pPr>
        <w:pStyle w:val="NormalWeb"/>
        <w:numPr>
          <w:ilvl w:val="2"/>
          <w:numId w:val="45"/>
        </w:numPr>
        <w:spacing w:before="0" w:beforeAutospacing="0" w:after="0" w:afterAutospacing="0"/>
        <w:rPr>
          <w:color w:val="auto"/>
        </w:rPr>
      </w:pPr>
      <w:r w:rsidRPr="00283BA8">
        <w:rPr>
          <w:color w:val="auto"/>
        </w:rPr>
        <w:t>Add 320</w:t>
      </w:r>
      <w:r w:rsidR="00FC779A" w:rsidRPr="00283BA8">
        <w:rPr>
          <w:color w:val="auto"/>
        </w:rPr>
        <w:t xml:space="preserve"> </w:t>
      </w:r>
      <w:proofErr w:type="spellStart"/>
      <w:r w:rsidR="00932FB7" w:rsidRPr="00283BA8">
        <w:rPr>
          <w:color w:val="auto"/>
        </w:rPr>
        <w:t>μ</w:t>
      </w:r>
      <w:r w:rsidR="00146A82" w:rsidRPr="00283BA8">
        <w:rPr>
          <w:color w:val="auto"/>
        </w:rPr>
        <w:t>L</w:t>
      </w:r>
      <w:proofErr w:type="spellEnd"/>
      <w:r w:rsidR="00146A82" w:rsidRPr="00283BA8">
        <w:rPr>
          <w:color w:val="auto"/>
        </w:rPr>
        <w:t xml:space="preserve"> of </w:t>
      </w:r>
      <w:r w:rsidR="007834CC" w:rsidRPr="00283BA8">
        <w:rPr>
          <w:color w:val="auto"/>
        </w:rPr>
        <w:t>red</w:t>
      </w:r>
      <w:r w:rsidR="00F076D1" w:rsidRPr="00283BA8">
        <w:rPr>
          <w:color w:val="auto"/>
        </w:rPr>
        <w:t xml:space="preserve"> </w:t>
      </w:r>
      <w:r w:rsidR="007834CC" w:rsidRPr="00283BA8">
        <w:rPr>
          <w:color w:val="auto"/>
        </w:rPr>
        <w:t>blood cell (</w:t>
      </w:r>
      <w:r w:rsidR="00146A82" w:rsidRPr="00283BA8">
        <w:rPr>
          <w:color w:val="auto"/>
        </w:rPr>
        <w:t>RBC</w:t>
      </w:r>
      <w:r w:rsidR="007834CC" w:rsidRPr="00283BA8">
        <w:rPr>
          <w:color w:val="auto"/>
        </w:rPr>
        <w:t>)</w:t>
      </w:r>
      <w:r w:rsidR="00146A82" w:rsidRPr="00283BA8">
        <w:rPr>
          <w:color w:val="auto"/>
        </w:rPr>
        <w:t xml:space="preserve"> lysis buffer.</w:t>
      </w:r>
      <w:r w:rsidRPr="00283BA8">
        <w:rPr>
          <w:color w:val="auto"/>
        </w:rPr>
        <w:t xml:space="preserve"> Mix by inverting the tube and then add 1</w:t>
      </w:r>
      <w:r w:rsidR="000E0D76" w:rsidRPr="00283BA8">
        <w:rPr>
          <w:color w:val="auto"/>
        </w:rPr>
        <w:t>,</w:t>
      </w:r>
      <w:r w:rsidRPr="00283BA8">
        <w:rPr>
          <w:color w:val="auto"/>
        </w:rPr>
        <w:t>120</w:t>
      </w:r>
      <w:r w:rsidR="00FC779A" w:rsidRPr="00283BA8">
        <w:rPr>
          <w:color w:val="auto"/>
        </w:rPr>
        <w:t xml:space="preserve"> </w:t>
      </w:r>
      <w:proofErr w:type="spellStart"/>
      <w:r w:rsidR="00932FB7" w:rsidRPr="00283BA8">
        <w:rPr>
          <w:color w:val="auto"/>
        </w:rPr>
        <w:t>μ</w:t>
      </w:r>
      <w:r w:rsidRPr="00283BA8">
        <w:rPr>
          <w:color w:val="auto"/>
        </w:rPr>
        <w:t>L</w:t>
      </w:r>
      <w:proofErr w:type="spellEnd"/>
      <w:r w:rsidRPr="00283BA8">
        <w:rPr>
          <w:color w:val="auto"/>
        </w:rPr>
        <w:t xml:space="preserve"> of 100% ethanol.</w:t>
      </w:r>
      <w:r w:rsidR="00146A82" w:rsidRPr="00283BA8">
        <w:rPr>
          <w:color w:val="auto"/>
        </w:rPr>
        <w:t xml:space="preserve"> </w:t>
      </w:r>
      <w:r w:rsidRPr="00283BA8">
        <w:rPr>
          <w:color w:val="auto"/>
        </w:rPr>
        <w:t>Immediately t</w:t>
      </w:r>
      <w:r w:rsidR="00146A82" w:rsidRPr="00283BA8">
        <w:rPr>
          <w:color w:val="auto"/>
        </w:rPr>
        <w:t>ran</w:t>
      </w:r>
      <w:r w:rsidRPr="00283BA8">
        <w:rPr>
          <w:color w:val="auto"/>
        </w:rPr>
        <w:t>s</w:t>
      </w:r>
      <w:r w:rsidR="00146A82" w:rsidRPr="00283BA8">
        <w:rPr>
          <w:color w:val="auto"/>
        </w:rPr>
        <w:t>fer on</w:t>
      </w:r>
      <w:r w:rsidR="0024170A" w:rsidRPr="00283BA8">
        <w:rPr>
          <w:color w:val="auto"/>
        </w:rPr>
        <w:t xml:space="preserve"> </w:t>
      </w:r>
      <w:r w:rsidR="00146A82" w:rsidRPr="00283BA8">
        <w:rPr>
          <w:color w:val="auto"/>
        </w:rPr>
        <w:t>spin columns stor</w:t>
      </w:r>
      <w:r w:rsidRPr="00283BA8">
        <w:rPr>
          <w:color w:val="auto"/>
        </w:rPr>
        <w:t>ed at 4</w:t>
      </w:r>
      <w:r w:rsidR="00E817DE">
        <w:rPr>
          <w:color w:val="auto"/>
        </w:rPr>
        <w:t xml:space="preserve"> </w:t>
      </w:r>
      <w:r w:rsidR="00607A0E" w:rsidRPr="00283BA8">
        <w:rPr>
          <w:color w:val="auto"/>
        </w:rPr>
        <w:t>°C</w:t>
      </w:r>
      <w:r w:rsidRPr="00283BA8">
        <w:rPr>
          <w:color w:val="auto"/>
        </w:rPr>
        <w:t>. Spin at 8</w:t>
      </w:r>
      <w:r w:rsidR="000E0D76" w:rsidRPr="00283BA8">
        <w:rPr>
          <w:color w:val="auto"/>
        </w:rPr>
        <w:t>,</w:t>
      </w:r>
      <w:r w:rsidRPr="00283BA8">
        <w:rPr>
          <w:color w:val="auto"/>
        </w:rPr>
        <w:t>000</w:t>
      </w:r>
      <w:r w:rsidR="00FC779A" w:rsidRPr="00283BA8">
        <w:rPr>
          <w:color w:val="auto"/>
        </w:rPr>
        <w:t xml:space="preserve"> </w:t>
      </w:r>
      <w:r w:rsidRPr="00283BA8">
        <w:rPr>
          <w:color w:val="auto"/>
        </w:rPr>
        <w:t>x</w:t>
      </w:r>
      <w:r w:rsidR="003373D1" w:rsidRPr="00283BA8">
        <w:rPr>
          <w:i/>
          <w:iCs/>
          <w:color w:val="auto"/>
        </w:rPr>
        <w:t xml:space="preserve"> g </w:t>
      </w:r>
      <w:r w:rsidRPr="00283BA8">
        <w:rPr>
          <w:color w:val="auto"/>
        </w:rPr>
        <w:t>for 30</w:t>
      </w:r>
      <w:r w:rsidR="00FC779A" w:rsidRPr="00283BA8">
        <w:rPr>
          <w:color w:val="auto"/>
        </w:rPr>
        <w:t xml:space="preserve"> </w:t>
      </w:r>
      <w:r w:rsidR="007834CC" w:rsidRPr="00283BA8">
        <w:rPr>
          <w:color w:val="auto"/>
        </w:rPr>
        <w:t>s</w:t>
      </w:r>
      <w:r w:rsidR="00146A82" w:rsidRPr="00283BA8">
        <w:rPr>
          <w:color w:val="auto"/>
        </w:rPr>
        <w:t xml:space="preserve">. </w:t>
      </w:r>
    </w:p>
    <w:p w14:paraId="5B3288BE" w14:textId="77777777" w:rsidR="00A057E5" w:rsidRPr="00283BA8" w:rsidRDefault="00A057E5" w:rsidP="00283BA8">
      <w:pPr>
        <w:pStyle w:val="NormalWeb"/>
        <w:spacing w:before="0" w:beforeAutospacing="0" w:after="0" w:afterAutospacing="0"/>
        <w:rPr>
          <w:b/>
          <w:color w:val="auto"/>
        </w:rPr>
      </w:pPr>
    </w:p>
    <w:p w14:paraId="0721FD55" w14:textId="6888DA56" w:rsidR="00146A82" w:rsidRPr="00283BA8" w:rsidRDefault="00146A82" w:rsidP="00283BA8">
      <w:pPr>
        <w:pStyle w:val="NormalWeb"/>
        <w:numPr>
          <w:ilvl w:val="2"/>
          <w:numId w:val="45"/>
        </w:numPr>
        <w:spacing w:before="0" w:beforeAutospacing="0" w:after="0" w:afterAutospacing="0"/>
        <w:rPr>
          <w:color w:val="auto"/>
        </w:rPr>
      </w:pPr>
      <w:r w:rsidRPr="00283BA8">
        <w:rPr>
          <w:color w:val="auto"/>
        </w:rPr>
        <w:t xml:space="preserve">Wash the columns </w:t>
      </w:r>
      <w:r w:rsidR="007834CC" w:rsidRPr="00283BA8">
        <w:rPr>
          <w:color w:val="auto"/>
        </w:rPr>
        <w:t xml:space="preserve">2x </w:t>
      </w:r>
      <w:r w:rsidR="005B05A3" w:rsidRPr="00283BA8">
        <w:rPr>
          <w:color w:val="auto"/>
        </w:rPr>
        <w:t>with wash buffer and spin the columns at 20,000</w:t>
      </w:r>
      <w:r w:rsidR="00FC779A" w:rsidRPr="00283BA8">
        <w:rPr>
          <w:color w:val="auto"/>
        </w:rPr>
        <w:t xml:space="preserve"> </w:t>
      </w:r>
      <w:r w:rsidR="005B05A3" w:rsidRPr="00283BA8">
        <w:rPr>
          <w:color w:val="auto"/>
        </w:rPr>
        <w:t>x</w:t>
      </w:r>
      <w:r w:rsidR="003373D1" w:rsidRPr="00283BA8">
        <w:rPr>
          <w:i/>
          <w:iCs/>
          <w:color w:val="auto"/>
        </w:rPr>
        <w:t xml:space="preserve"> g </w:t>
      </w:r>
      <w:r w:rsidR="00FC779A" w:rsidRPr="00283BA8">
        <w:rPr>
          <w:color w:val="auto"/>
        </w:rPr>
        <w:t>for 5 min</w:t>
      </w:r>
      <w:r w:rsidR="005B05A3" w:rsidRPr="00283BA8">
        <w:rPr>
          <w:color w:val="auto"/>
        </w:rPr>
        <w:t xml:space="preserve"> </w:t>
      </w:r>
      <w:r w:rsidRPr="00283BA8">
        <w:rPr>
          <w:color w:val="auto"/>
        </w:rPr>
        <w:t>to remove residual wash buffer.</w:t>
      </w:r>
    </w:p>
    <w:p w14:paraId="35240356" w14:textId="77777777" w:rsidR="00A057E5" w:rsidRPr="00283BA8" w:rsidRDefault="00A057E5" w:rsidP="00283BA8">
      <w:pPr>
        <w:pStyle w:val="NormalWeb"/>
        <w:spacing w:before="0" w:beforeAutospacing="0" w:after="0" w:afterAutospacing="0"/>
        <w:rPr>
          <w:b/>
          <w:color w:val="auto"/>
        </w:rPr>
      </w:pPr>
    </w:p>
    <w:p w14:paraId="21E3862C" w14:textId="1B685E8D" w:rsidR="00A21BC9" w:rsidRPr="00283BA8" w:rsidRDefault="000E7C96" w:rsidP="00283BA8">
      <w:pPr>
        <w:pStyle w:val="NormalWeb"/>
        <w:numPr>
          <w:ilvl w:val="2"/>
          <w:numId w:val="45"/>
        </w:numPr>
        <w:spacing w:before="0" w:beforeAutospacing="0" w:after="0" w:afterAutospacing="0"/>
        <w:rPr>
          <w:b/>
          <w:color w:val="auto"/>
        </w:rPr>
      </w:pPr>
      <w:r w:rsidRPr="00283BA8">
        <w:rPr>
          <w:color w:val="auto"/>
        </w:rPr>
        <w:t>All</w:t>
      </w:r>
      <w:r w:rsidR="005B05A3" w:rsidRPr="00283BA8">
        <w:rPr>
          <w:color w:val="auto"/>
        </w:rPr>
        <w:t>ow the spin column to air dry for</w:t>
      </w:r>
      <w:r w:rsidR="00932FB7" w:rsidRPr="00283BA8">
        <w:rPr>
          <w:color w:val="auto"/>
        </w:rPr>
        <w:t xml:space="preserve"> 2</w:t>
      </w:r>
      <w:r w:rsidR="007834CC" w:rsidRPr="00283BA8">
        <w:rPr>
          <w:color w:val="auto"/>
        </w:rPr>
        <w:t>−</w:t>
      </w:r>
      <w:r w:rsidR="00932FB7" w:rsidRPr="00283BA8">
        <w:rPr>
          <w:color w:val="auto"/>
        </w:rPr>
        <w:t>3 min</w:t>
      </w:r>
      <w:r w:rsidRPr="00283BA8">
        <w:rPr>
          <w:color w:val="auto"/>
        </w:rPr>
        <w:t>, then e</w:t>
      </w:r>
      <w:r w:rsidR="00CF1EA4" w:rsidRPr="00283BA8">
        <w:rPr>
          <w:color w:val="auto"/>
        </w:rPr>
        <w:t>lute with 19</w:t>
      </w:r>
      <w:r w:rsidR="009863BB" w:rsidRPr="00283BA8">
        <w:rPr>
          <w:color w:val="auto"/>
        </w:rPr>
        <w:t xml:space="preserve"> </w:t>
      </w:r>
      <w:proofErr w:type="spellStart"/>
      <w:r w:rsidR="00932FB7" w:rsidRPr="00283BA8">
        <w:rPr>
          <w:color w:val="auto"/>
        </w:rPr>
        <w:t>μ</w:t>
      </w:r>
      <w:r w:rsidR="00146A82" w:rsidRPr="00283BA8">
        <w:rPr>
          <w:color w:val="auto"/>
        </w:rPr>
        <w:t>L</w:t>
      </w:r>
      <w:proofErr w:type="spellEnd"/>
      <w:r w:rsidR="00146A82" w:rsidRPr="00283BA8">
        <w:rPr>
          <w:color w:val="auto"/>
        </w:rPr>
        <w:t xml:space="preserve"> of RN</w:t>
      </w:r>
      <w:r w:rsidR="00E817DE">
        <w:rPr>
          <w:color w:val="auto"/>
        </w:rPr>
        <w:t>a</w:t>
      </w:r>
      <w:r w:rsidR="00146A82" w:rsidRPr="00283BA8">
        <w:rPr>
          <w:color w:val="auto"/>
        </w:rPr>
        <w:t>se</w:t>
      </w:r>
      <w:r w:rsidR="007834CC" w:rsidRPr="00283BA8">
        <w:rPr>
          <w:color w:val="auto"/>
        </w:rPr>
        <w:t>-</w:t>
      </w:r>
      <w:r w:rsidR="00146A82" w:rsidRPr="00283BA8">
        <w:rPr>
          <w:color w:val="auto"/>
        </w:rPr>
        <w:t>free water. Quantitate</w:t>
      </w:r>
      <w:r w:rsidR="00ED566C" w:rsidRPr="00283BA8">
        <w:rPr>
          <w:color w:val="auto"/>
        </w:rPr>
        <w:t xml:space="preserve"> the purified RNA on </w:t>
      </w:r>
      <w:r w:rsidR="007834CC" w:rsidRPr="00283BA8">
        <w:rPr>
          <w:color w:val="auto"/>
        </w:rPr>
        <w:t xml:space="preserve">a </w:t>
      </w:r>
      <w:r w:rsidR="00EE779E" w:rsidRPr="00283BA8">
        <w:rPr>
          <w:color w:val="auto"/>
        </w:rPr>
        <w:t xml:space="preserve">spectrophotometer </w:t>
      </w:r>
      <w:r w:rsidR="00146A82" w:rsidRPr="00283BA8">
        <w:rPr>
          <w:color w:val="auto"/>
        </w:rPr>
        <w:t>and normalize the sample to 40</w:t>
      </w:r>
      <w:r w:rsidR="00B23688" w:rsidRPr="00283BA8">
        <w:rPr>
          <w:color w:val="auto"/>
        </w:rPr>
        <w:t xml:space="preserve"> </w:t>
      </w:r>
      <w:r w:rsidR="00146A82" w:rsidRPr="00283BA8">
        <w:rPr>
          <w:color w:val="auto"/>
        </w:rPr>
        <w:t>ng/</w:t>
      </w:r>
      <w:proofErr w:type="spellStart"/>
      <w:r w:rsidR="00932FB7" w:rsidRPr="00283BA8">
        <w:rPr>
          <w:color w:val="auto"/>
        </w:rPr>
        <w:t>μL</w:t>
      </w:r>
      <w:proofErr w:type="spellEnd"/>
      <w:r w:rsidR="00932FB7" w:rsidRPr="00283BA8">
        <w:rPr>
          <w:color w:val="auto"/>
        </w:rPr>
        <w:t>.</w:t>
      </w:r>
    </w:p>
    <w:p w14:paraId="4440ED16" w14:textId="77777777" w:rsidR="00A05B47" w:rsidRPr="00283BA8" w:rsidRDefault="00A05B47" w:rsidP="00283BA8">
      <w:pPr>
        <w:pStyle w:val="NormalWeb"/>
        <w:spacing w:before="0" w:beforeAutospacing="0" w:after="0" w:afterAutospacing="0"/>
        <w:rPr>
          <w:b/>
          <w:color w:val="auto"/>
        </w:rPr>
      </w:pPr>
    </w:p>
    <w:p w14:paraId="4C920806" w14:textId="01B1E48C" w:rsidR="00283BA8" w:rsidRDefault="00D8533E" w:rsidP="00283BA8">
      <w:pPr>
        <w:pStyle w:val="NormalWeb"/>
        <w:numPr>
          <w:ilvl w:val="1"/>
          <w:numId w:val="37"/>
        </w:numPr>
        <w:spacing w:before="0" w:beforeAutospacing="0" w:after="0" w:afterAutospacing="0"/>
        <w:rPr>
          <w:b/>
          <w:color w:val="auto"/>
        </w:rPr>
      </w:pPr>
      <w:r w:rsidRPr="00283BA8">
        <w:rPr>
          <w:b/>
          <w:color w:val="auto"/>
        </w:rPr>
        <w:t>RNA isolation from serum</w:t>
      </w:r>
      <w:r w:rsidR="00D1228A" w:rsidRPr="00283BA8">
        <w:rPr>
          <w:b/>
          <w:color w:val="auto"/>
        </w:rPr>
        <w:t>-</w:t>
      </w:r>
      <w:r w:rsidRPr="00283BA8">
        <w:rPr>
          <w:b/>
          <w:color w:val="auto"/>
        </w:rPr>
        <w:t>derived EVs</w:t>
      </w:r>
      <w:r w:rsidR="006B5F18" w:rsidRPr="00283BA8">
        <w:rPr>
          <w:b/>
          <w:color w:val="auto"/>
        </w:rPr>
        <w:t xml:space="preserve"> </w:t>
      </w:r>
      <w:r w:rsidR="00283BA8">
        <w:rPr>
          <w:b/>
          <w:color w:val="auto"/>
        </w:rPr>
        <w:t>'</w:t>
      </w:r>
    </w:p>
    <w:p w14:paraId="20997347" w14:textId="157A0832" w:rsidR="00283BA8" w:rsidRDefault="00283BA8" w:rsidP="00283BA8">
      <w:pPr>
        <w:pStyle w:val="NormalWeb"/>
        <w:spacing w:before="0" w:beforeAutospacing="0" w:after="0" w:afterAutospacing="0"/>
        <w:rPr>
          <w:b/>
          <w:color w:val="auto"/>
        </w:rPr>
      </w:pPr>
    </w:p>
    <w:p w14:paraId="5153C828" w14:textId="77777777" w:rsidR="00E817DE" w:rsidRPr="00E817DE" w:rsidRDefault="00B253BD" w:rsidP="00283BA8">
      <w:pPr>
        <w:pStyle w:val="NormalWeb"/>
        <w:numPr>
          <w:ilvl w:val="2"/>
          <w:numId w:val="37"/>
        </w:numPr>
        <w:spacing w:before="0" w:beforeAutospacing="0" w:after="0" w:afterAutospacing="0"/>
        <w:rPr>
          <w:b/>
          <w:color w:val="auto"/>
        </w:rPr>
      </w:pPr>
      <w:r w:rsidRPr="00283BA8">
        <w:rPr>
          <w:color w:val="auto"/>
        </w:rPr>
        <w:t xml:space="preserve">Isolate </w:t>
      </w:r>
      <w:r w:rsidR="007834CC" w:rsidRPr="00283BA8">
        <w:rPr>
          <w:color w:val="auto"/>
        </w:rPr>
        <w:t xml:space="preserve">the </w:t>
      </w:r>
      <w:proofErr w:type="spellStart"/>
      <w:r w:rsidRPr="00283BA8">
        <w:rPr>
          <w:color w:val="auto"/>
        </w:rPr>
        <w:t>exosomal</w:t>
      </w:r>
      <w:proofErr w:type="spellEnd"/>
      <w:r w:rsidRPr="00283BA8">
        <w:rPr>
          <w:color w:val="auto"/>
        </w:rPr>
        <w:t xml:space="preserve"> RNA using </w:t>
      </w:r>
      <w:r w:rsidR="00271215" w:rsidRPr="00283BA8">
        <w:rPr>
          <w:color w:val="auto"/>
        </w:rPr>
        <w:t>a kit</w:t>
      </w:r>
      <w:r w:rsidRPr="00283BA8">
        <w:rPr>
          <w:color w:val="auto"/>
        </w:rPr>
        <w:t xml:space="preserve">. </w:t>
      </w:r>
      <w:r w:rsidR="001154DD" w:rsidRPr="00283BA8">
        <w:rPr>
          <w:color w:val="auto"/>
        </w:rPr>
        <w:t>Add 75</w:t>
      </w:r>
      <w:r w:rsidR="00932FB7" w:rsidRPr="00283BA8">
        <w:rPr>
          <w:color w:val="auto"/>
        </w:rPr>
        <w:t xml:space="preserve"> </w:t>
      </w:r>
      <w:proofErr w:type="spellStart"/>
      <w:r w:rsidR="00932FB7" w:rsidRPr="00283BA8">
        <w:rPr>
          <w:color w:val="auto"/>
        </w:rPr>
        <w:t>μ</w:t>
      </w:r>
      <w:r w:rsidR="001154DD" w:rsidRPr="00283BA8">
        <w:rPr>
          <w:color w:val="auto"/>
        </w:rPr>
        <w:t>L</w:t>
      </w:r>
      <w:proofErr w:type="spellEnd"/>
      <w:r w:rsidR="001154DD" w:rsidRPr="00283BA8">
        <w:rPr>
          <w:color w:val="auto"/>
        </w:rPr>
        <w:t xml:space="preserve"> of lysis buffer A and 9.3</w:t>
      </w:r>
      <w:r w:rsidR="00932FB7" w:rsidRPr="00283BA8">
        <w:rPr>
          <w:color w:val="auto"/>
        </w:rPr>
        <w:t xml:space="preserve"> </w:t>
      </w:r>
      <w:proofErr w:type="spellStart"/>
      <w:r w:rsidR="00932FB7" w:rsidRPr="00283BA8">
        <w:rPr>
          <w:color w:val="auto"/>
        </w:rPr>
        <w:t>μ</w:t>
      </w:r>
      <w:r w:rsidR="00DE4093" w:rsidRPr="00283BA8">
        <w:rPr>
          <w:color w:val="auto"/>
        </w:rPr>
        <w:t>L</w:t>
      </w:r>
      <w:proofErr w:type="spellEnd"/>
      <w:r w:rsidR="00DE4093" w:rsidRPr="00283BA8">
        <w:rPr>
          <w:color w:val="auto"/>
        </w:rPr>
        <w:t xml:space="preserve"> of lysis buffer B to</w:t>
      </w:r>
      <w:r w:rsidR="008E7526" w:rsidRPr="00283BA8">
        <w:rPr>
          <w:color w:val="auto"/>
        </w:rPr>
        <w:t xml:space="preserve"> </w:t>
      </w:r>
      <w:r w:rsidR="001D5FE3" w:rsidRPr="00283BA8">
        <w:rPr>
          <w:color w:val="auto"/>
        </w:rPr>
        <w:t>50</w:t>
      </w:r>
      <w:r w:rsidR="00932FB7" w:rsidRPr="00283BA8">
        <w:rPr>
          <w:color w:val="auto"/>
        </w:rPr>
        <w:t xml:space="preserve"> </w:t>
      </w:r>
      <w:proofErr w:type="spellStart"/>
      <w:r w:rsidR="00932FB7" w:rsidRPr="00283BA8">
        <w:rPr>
          <w:color w:val="auto"/>
        </w:rPr>
        <w:t>μ</w:t>
      </w:r>
      <w:r w:rsidR="001D5FE3" w:rsidRPr="00283BA8">
        <w:rPr>
          <w:color w:val="auto"/>
        </w:rPr>
        <w:t>L</w:t>
      </w:r>
      <w:proofErr w:type="spellEnd"/>
      <w:r w:rsidR="001D5FE3" w:rsidRPr="00283BA8">
        <w:rPr>
          <w:color w:val="auto"/>
        </w:rPr>
        <w:t xml:space="preserve"> of </w:t>
      </w:r>
      <w:r w:rsidR="007834CC" w:rsidRPr="00283BA8">
        <w:rPr>
          <w:color w:val="auto"/>
        </w:rPr>
        <w:t xml:space="preserve">the </w:t>
      </w:r>
      <w:r w:rsidR="008E7526" w:rsidRPr="00283BA8">
        <w:rPr>
          <w:color w:val="auto"/>
        </w:rPr>
        <w:t>purified</w:t>
      </w:r>
      <w:r w:rsidR="00DE4093" w:rsidRPr="00283BA8">
        <w:rPr>
          <w:color w:val="auto"/>
        </w:rPr>
        <w:t xml:space="preserve"> EV suspension.</w:t>
      </w:r>
      <w:r w:rsidR="0049032F">
        <w:rPr>
          <w:color w:val="auto"/>
        </w:rPr>
        <w:t xml:space="preserve"> </w:t>
      </w:r>
    </w:p>
    <w:p w14:paraId="4D92D829" w14:textId="77777777" w:rsidR="00E817DE" w:rsidRDefault="00E817DE" w:rsidP="00E817DE">
      <w:pPr>
        <w:pStyle w:val="NormalWeb"/>
        <w:spacing w:before="0" w:beforeAutospacing="0" w:after="0" w:afterAutospacing="0"/>
        <w:rPr>
          <w:color w:val="auto"/>
        </w:rPr>
      </w:pPr>
    </w:p>
    <w:p w14:paraId="2D13E995" w14:textId="56A686EB" w:rsidR="00283BA8" w:rsidRPr="00283BA8" w:rsidRDefault="00283BA8" w:rsidP="00E817DE">
      <w:pPr>
        <w:pStyle w:val="NormalWeb"/>
        <w:spacing w:before="0" w:beforeAutospacing="0" w:after="0" w:afterAutospacing="0"/>
        <w:rPr>
          <w:b/>
          <w:color w:val="auto"/>
        </w:rPr>
      </w:pPr>
      <w:r w:rsidRPr="00283BA8">
        <w:rPr>
          <w:color w:val="auto"/>
        </w:rPr>
        <w:t>NOTE:</w:t>
      </w:r>
      <w:r w:rsidR="00DE4093" w:rsidRPr="00283BA8">
        <w:rPr>
          <w:color w:val="auto"/>
        </w:rPr>
        <w:t xml:space="preserve"> </w:t>
      </w:r>
      <w:r w:rsidR="00932FB7" w:rsidRPr="00283BA8">
        <w:rPr>
          <w:color w:val="auto"/>
        </w:rPr>
        <w:t>K</w:t>
      </w:r>
      <w:r w:rsidR="00DE4093" w:rsidRPr="00283BA8">
        <w:rPr>
          <w:color w:val="auto"/>
        </w:rPr>
        <w:t xml:space="preserve">eep mixing the sample by inverting the tube </w:t>
      </w:r>
      <w:r w:rsidR="007834CC" w:rsidRPr="00283BA8">
        <w:rPr>
          <w:color w:val="auto"/>
        </w:rPr>
        <w:t xml:space="preserve">for about 10 min </w:t>
      </w:r>
      <w:r w:rsidR="00DE4093" w:rsidRPr="00283BA8">
        <w:rPr>
          <w:color w:val="auto"/>
        </w:rPr>
        <w:t>to allow complet</w:t>
      </w:r>
      <w:r w:rsidR="00932FB7" w:rsidRPr="00283BA8">
        <w:rPr>
          <w:color w:val="auto"/>
        </w:rPr>
        <w:t xml:space="preserve">e lysis of </w:t>
      </w:r>
      <w:r w:rsidR="007834CC" w:rsidRPr="00283BA8">
        <w:rPr>
          <w:color w:val="auto"/>
        </w:rPr>
        <w:t xml:space="preserve">the </w:t>
      </w:r>
      <w:r w:rsidR="00932FB7" w:rsidRPr="00283BA8">
        <w:rPr>
          <w:color w:val="auto"/>
        </w:rPr>
        <w:t>EVs</w:t>
      </w:r>
      <w:r w:rsidR="00DE4093" w:rsidRPr="00283BA8">
        <w:rPr>
          <w:color w:val="auto"/>
        </w:rPr>
        <w:t>.</w:t>
      </w:r>
    </w:p>
    <w:p w14:paraId="62C74EEF" w14:textId="77777777" w:rsidR="00283BA8" w:rsidRDefault="00283BA8" w:rsidP="00283BA8">
      <w:pPr>
        <w:pStyle w:val="NormalWeb"/>
        <w:spacing w:before="0" w:beforeAutospacing="0" w:after="0" w:afterAutospacing="0"/>
        <w:rPr>
          <w:b/>
          <w:color w:val="auto"/>
        </w:rPr>
      </w:pPr>
    </w:p>
    <w:p w14:paraId="03FFBF68" w14:textId="0DA9D391" w:rsidR="00283BA8" w:rsidRDefault="001154DD" w:rsidP="00283BA8">
      <w:pPr>
        <w:pStyle w:val="NormalWeb"/>
        <w:numPr>
          <w:ilvl w:val="2"/>
          <w:numId w:val="37"/>
        </w:numPr>
        <w:spacing w:before="0" w:beforeAutospacing="0" w:after="0" w:afterAutospacing="0"/>
        <w:rPr>
          <w:b/>
          <w:color w:val="auto"/>
        </w:rPr>
      </w:pPr>
      <w:r w:rsidRPr="00283BA8">
        <w:rPr>
          <w:color w:val="auto"/>
        </w:rPr>
        <w:lastRenderedPageBreak/>
        <w:t>Add 130</w:t>
      </w:r>
      <w:r w:rsidR="00932FB7" w:rsidRPr="00283BA8">
        <w:rPr>
          <w:color w:val="auto"/>
        </w:rPr>
        <w:t xml:space="preserve"> </w:t>
      </w:r>
      <w:proofErr w:type="spellStart"/>
      <w:r w:rsidR="00932FB7" w:rsidRPr="00283BA8">
        <w:rPr>
          <w:color w:val="auto"/>
        </w:rPr>
        <w:t>μ</w:t>
      </w:r>
      <w:r w:rsidR="008E7526" w:rsidRPr="00283BA8">
        <w:rPr>
          <w:color w:val="auto"/>
        </w:rPr>
        <w:t>L</w:t>
      </w:r>
      <w:proofErr w:type="spellEnd"/>
      <w:r w:rsidR="008E7526" w:rsidRPr="00283BA8">
        <w:rPr>
          <w:color w:val="auto"/>
        </w:rPr>
        <w:t xml:space="preserve"> of 100</w:t>
      </w:r>
      <w:r w:rsidR="007834CC" w:rsidRPr="00283BA8">
        <w:rPr>
          <w:color w:val="auto"/>
        </w:rPr>
        <w:t>%</w:t>
      </w:r>
      <w:r w:rsidR="008E7526" w:rsidRPr="00283BA8">
        <w:rPr>
          <w:color w:val="auto"/>
        </w:rPr>
        <w:t xml:space="preserve"> ethanol a</w:t>
      </w:r>
      <w:r w:rsidR="00872A18" w:rsidRPr="00283BA8">
        <w:rPr>
          <w:color w:val="auto"/>
        </w:rPr>
        <w:t xml:space="preserve">nd </w:t>
      </w:r>
      <w:r w:rsidR="007C7400" w:rsidRPr="00283BA8">
        <w:rPr>
          <w:color w:val="auto"/>
        </w:rPr>
        <w:t xml:space="preserve">immediately </w:t>
      </w:r>
      <w:r w:rsidR="00872A18" w:rsidRPr="00283BA8">
        <w:rPr>
          <w:color w:val="auto"/>
        </w:rPr>
        <w:t xml:space="preserve">mix by inverting the sample. </w:t>
      </w:r>
      <w:r w:rsidR="007C7400" w:rsidRPr="00283BA8">
        <w:rPr>
          <w:color w:val="auto"/>
        </w:rPr>
        <w:t xml:space="preserve">Transfer on </w:t>
      </w:r>
      <w:r w:rsidR="007834CC" w:rsidRPr="00283BA8">
        <w:rPr>
          <w:color w:val="auto"/>
        </w:rPr>
        <w:t xml:space="preserve">a </w:t>
      </w:r>
      <w:r w:rsidR="007C7400" w:rsidRPr="00283BA8">
        <w:rPr>
          <w:color w:val="auto"/>
        </w:rPr>
        <w:t>spin column and then s</w:t>
      </w:r>
      <w:r w:rsidRPr="00283BA8">
        <w:rPr>
          <w:color w:val="auto"/>
        </w:rPr>
        <w:t>pin at 3</w:t>
      </w:r>
      <w:r w:rsidR="000C7ABF" w:rsidRPr="00283BA8">
        <w:rPr>
          <w:color w:val="auto"/>
        </w:rPr>
        <w:t>,</w:t>
      </w:r>
      <w:r w:rsidRPr="00283BA8">
        <w:rPr>
          <w:color w:val="auto"/>
        </w:rPr>
        <w:t>300</w:t>
      </w:r>
      <w:r w:rsidR="00932FB7" w:rsidRPr="00283BA8">
        <w:rPr>
          <w:color w:val="auto"/>
        </w:rPr>
        <w:t xml:space="preserve"> </w:t>
      </w:r>
      <w:r w:rsidRPr="00283BA8">
        <w:rPr>
          <w:color w:val="auto"/>
        </w:rPr>
        <w:t>x</w:t>
      </w:r>
      <w:r w:rsidR="003373D1" w:rsidRPr="00283BA8">
        <w:rPr>
          <w:i/>
          <w:iCs/>
          <w:color w:val="auto"/>
        </w:rPr>
        <w:t xml:space="preserve"> g </w:t>
      </w:r>
      <w:r w:rsidRPr="00283BA8">
        <w:rPr>
          <w:color w:val="auto"/>
        </w:rPr>
        <w:t>for 1</w:t>
      </w:r>
      <w:r w:rsidR="00932FB7" w:rsidRPr="00283BA8">
        <w:rPr>
          <w:color w:val="auto"/>
        </w:rPr>
        <w:t xml:space="preserve"> min</w:t>
      </w:r>
      <w:r w:rsidR="00872A18" w:rsidRPr="00283BA8">
        <w:rPr>
          <w:color w:val="auto"/>
        </w:rPr>
        <w:t>.</w:t>
      </w:r>
    </w:p>
    <w:p w14:paraId="4726202A" w14:textId="77777777" w:rsidR="00283BA8" w:rsidRDefault="00283BA8" w:rsidP="00283BA8">
      <w:pPr>
        <w:pStyle w:val="NormalWeb"/>
        <w:spacing w:before="0" w:beforeAutospacing="0" w:after="0" w:afterAutospacing="0"/>
        <w:rPr>
          <w:b/>
          <w:color w:val="auto"/>
        </w:rPr>
      </w:pPr>
    </w:p>
    <w:p w14:paraId="49795C78" w14:textId="0CB76470" w:rsidR="00283BA8" w:rsidRPr="00283BA8" w:rsidRDefault="003A1E99" w:rsidP="00283BA8">
      <w:pPr>
        <w:pStyle w:val="NormalWeb"/>
        <w:numPr>
          <w:ilvl w:val="2"/>
          <w:numId w:val="37"/>
        </w:numPr>
        <w:spacing w:before="0" w:beforeAutospacing="0" w:after="0" w:afterAutospacing="0"/>
        <w:rPr>
          <w:b/>
          <w:color w:val="auto"/>
        </w:rPr>
      </w:pPr>
      <w:r w:rsidRPr="00283BA8">
        <w:rPr>
          <w:color w:val="auto"/>
        </w:rPr>
        <w:t xml:space="preserve">Wash the </w:t>
      </w:r>
      <w:r w:rsidR="001154DD" w:rsidRPr="00283BA8">
        <w:rPr>
          <w:color w:val="auto"/>
        </w:rPr>
        <w:t>column</w:t>
      </w:r>
      <w:r w:rsidRPr="00283BA8">
        <w:rPr>
          <w:color w:val="auto"/>
        </w:rPr>
        <w:t xml:space="preserve"> </w:t>
      </w:r>
      <w:r w:rsidR="007834CC" w:rsidRPr="00283BA8">
        <w:rPr>
          <w:color w:val="auto"/>
        </w:rPr>
        <w:t xml:space="preserve">2x </w:t>
      </w:r>
      <w:r w:rsidRPr="00283BA8">
        <w:rPr>
          <w:color w:val="auto"/>
        </w:rPr>
        <w:t xml:space="preserve">with </w:t>
      </w:r>
      <w:r w:rsidR="007834CC" w:rsidRPr="00283BA8">
        <w:rPr>
          <w:color w:val="auto"/>
        </w:rPr>
        <w:t xml:space="preserve">the </w:t>
      </w:r>
      <w:r w:rsidRPr="00283BA8">
        <w:rPr>
          <w:color w:val="auto"/>
        </w:rPr>
        <w:t>wa</w:t>
      </w:r>
      <w:r w:rsidR="001154DD" w:rsidRPr="00283BA8">
        <w:rPr>
          <w:color w:val="auto"/>
        </w:rPr>
        <w:t>sh buffer. Spin the column at 1</w:t>
      </w:r>
      <w:r w:rsidR="000C7ABF" w:rsidRPr="00283BA8">
        <w:rPr>
          <w:color w:val="auto"/>
        </w:rPr>
        <w:t>,</w:t>
      </w:r>
      <w:r w:rsidR="001154DD" w:rsidRPr="00283BA8">
        <w:rPr>
          <w:color w:val="auto"/>
        </w:rPr>
        <w:t>300</w:t>
      </w:r>
      <w:r w:rsidR="00932FB7" w:rsidRPr="00283BA8">
        <w:rPr>
          <w:color w:val="auto"/>
        </w:rPr>
        <w:t xml:space="preserve"> </w:t>
      </w:r>
      <w:r w:rsidR="001154DD" w:rsidRPr="00283BA8">
        <w:rPr>
          <w:color w:val="auto"/>
        </w:rPr>
        <w:t>x</w:t>
      </w:r>
      <w:r w:rsidR="003373D1" w:rsidRPr="00283BA8">
        <w:rPr>
          <w:i/>
          <w:iCs/>
          <w:color w:val="auto"/>
        </w:rPr>
        <w:t xml:space="preserve"> g </w:t>
      </w:r>
      <w:r w:rsidR="001154DD" w:rsidRPr="00283BA8">
        <w:rPr>
          <w:color w:val="auto"/>
        </w:rPr>
        <w:t>for 3</w:t>
      </w:r>
      <w:r w:rsidR="00932FB7" w:rsidRPr="00283BA8">
        <w:rPr>
          <w:color w:val="auto"/>
        </w:rPr>
        <w:t xml:space="preserve"> min</w:t>
      </w:r>
      <w:r w:rsidRPr="00283BA8">
        <w:rPr>
          <w:color w:val="auto"/>
        </w:rPr>
        <w:t xml:space="preserve"> to </w:t>
      </w:r>
      <w:r w:rsidR="001154DD" w:rsidRPr="00283BA8">
        <w:rPr>
          <w:color w:val="auto"/>
        </w:rPr>
        <w:t>completely</w:t>
      </w:r>
      <w:r w:rsidRPr="00283BA8">
        <w:rPr>
          <w:color w:val="auto"/>
        </w:rPr>
        <w:t xml:space="preserve"> remove the wash buffer.</w:t>
      </w:r>
    </w:p>
    <w:p w14:paraId="7294CC7D" w14:textId="77777777" w:rsidR="00283BA8" w:rsidRDefault="00283BA8" w:rsidP="00283BA8">
      <w:pPr>
        <w:pStyle w:val="NormalWeb"/>
        <w:spacing w:before="0" w:beforeAutospacing="0" w:after="0" w:afterAutospacing="0"/>
        <w:rPr>
          <w:b/>
          <w:color w:val="auto"/>
        </w:rPr>
      </w:pPr>
    </w:p>
    <w:p w14:paraId="47AC0F66" w14:textId="7F005EFC" w:rsidR="00283BA8" w:rsidRPr="00283BA8" w:rsidRDefault="003A1E99" w:rsidP="00283BA8">
      <w:pPr>
        <w:pStyle w:val="NormalWeb"/>
        <w:numPr>
          <w:ilvl w:val="2"/>
          <w:numId w:val="37"/>
        </w:numPr>
        <w:spacing w:before="0" w:beforeAutospacing="0" w:after="0" w:afterAutospacing="0"/>
        <w:rPr>
          <w:b/>
          <w:color w:val="auto"/>
        </w:rPr>
      </w:pPr>
      <w:r w:rsidRPr="00283BA8">
        <w:rPr>
          <w:color w:val="auto"/>
        </w:rPr>
        <w:t>Allow the column to air dry for 2</w:t>
      </w:r>
      <w:r w:rsidR="00932FB7" w:rsidRPr="00283BA8">
        <w:rPr>
          <w:color w:val="auto"/>
        </w:rPr>
        <w:t xml:space="preserve"> min</w:t>
      </w:r>
      <w:r w:rsidRPr="00283BA8">
        <w:rPr>
          <w:color w:val="auto"/>
        </w:rPr>
        <w:t>. Add 18</w:t>
      </w:r>
      <w:r w:rsidR="00932FB7" w:rsidRPr="00283BA8">
        <w:rPr>
          <w:color w:val="auto"/>
        </w:rPr>
        <w:t xml:space="preserve"> </w:t>
      </w:r>
      <w:proofErr w:type="spellStart"/>
      <w:r w:rsidR="00932FB7" w:rsidRPr="00283BA8">
        <w:rPr>
          <w:color w:val="auto"/>
        </w:rPr>
        <w:t>μ</w:t>
      </w:r>
      <w:r w:rsidRPr="00283BA8">
        <w:rPr>
          <w:color w:val="auto"/>
        </w:rPr>
        <w:t>L</w:t>
      </w:r>
      <w:proofErr w:type="spellEnd"/>
      <w:r w:rsidRPr="00283BA8">
        <w:rPr>
          <w:color w:val="auto"/>
        </w:rPr>
        <w:t xml:space="preserve"> of elution buffer to the column and </w:t>
      </w:r>
      <w:r w:rsidR="001154DD" w:rsidRPr="00283BA8">
        <w:rPr>
          <w:color w:val="auto"/>
        </w:rPr>
        <w:t xml:space="preserve">let it </w:t>
      </w:r>
      <w:r w:rsidR="00B45FF9" w:rsidRPr="00283BA8">
        <w:rPr>
          <w:color w:val="auto"/>
        </w:rPr>
        <w:t xml:space="preserve">sit </w:t>
      </w:r>
      <w:r w:rsidR="001154DD" w:rsidRPr="00283BA8">
        <w:rPr>
          <w:color w:val="auto"/>
        </w:rPr>
        <w:t>for 2</w:t>
      </w:r>
      <w:r w:rsidR="00932FB7" w:rsidRPr="00283BA8">
        <w:rPr>
          <w:color w:val="auto"/>
        </w:rPr>
        <w:t xml:space="preserve"> min</w:t>
      </w:r>
      <w:r w:rsidR="001154DD" w:rsidRPr="00283BA8">
        <w:rPr>
          <w:color w:val="auto"/>
        </w:rPr>
        <w:t>. Spin at 400</w:t>
      </w:r>
      <w:r w:rsidR="00932FB7" w:rsidRPr="00283BA8">
        <w:rPr>
          <w:color w:val="auto"/>
        </w:rPr>
        <w:t xml:space="preserve"> </w:t>
      </w:r>
      <w:r w:rsidR="001154DD" w:rsidRPr="00283BA8">
        <w:rPr>
          <w:color w:val="auto"/>
        </w:rPr>
        <w:t>x</w:t>
      </w:r>
      <w:r w:rsidR="003373D1" w:rsidRPr="00283BA8">
        <w:rPr>
          <w:i/>
          <w:iCs/>
          <w:color w:val="auto"/>
        </w:rPr>
        <w:t xml:space="preserve"> g </w:t>
      </w:r>
      <w:r w:rsidR="001154DD" w:rsidRPr="00283BA8">
        <w:rPr>
          <w:color w:val="auto"/>
        </w:rPr>
        <w:t>for 1</w:t>
      </w:r>
      <w:r w:rsidR="00E47C55" w:rsidRPr="00283BA8">
        <w:rPr>
          <w:color w:val="auto"/>
        </w:rPr>
        <w:t xml:space="preserve"> </w:t>
      </w:r>
      <w:r w:rsidR="00932FB7" w:rsidRPr="00283BA8">
        <w:rPr>
          <w:color w:val="auto"/>
        </w:rPr>
        <w:t>min</w:t>
      </w:r>
      <w:r w:rsidRPr="00283BA8">
        <w:rPr>
          <w:color w:val="auto"/>
        </w:rPr>
        <w:t xml:space="preserve"> followed by a second spin at</w:t>
      </w:r>
      <w:r w:rsidR="001154DD" w:rsidRPr="00283BA8">
        <w:rPr>
          <w:color w:val="auto"/>
        </w:rPr>
        <w:t xml:space="preserve"> 5,800</w:t>
      </w:r>
      <w:r w:rsidR="00932FB7" w:rsidRPr="00283BA8">
        <w:rPr>
          <w:color w:val="auto"/>
        </w:rPr>
        <w:t xml:space="preserve"> </w:t>
      </w:r>
      <w:r w:rsidR="001154DD" w:rsidRPr="00283BA8">
        <w:rPr>
          <w:color w:val="auto"/>
        </w:rPr>
        <w:t>x</w:t>
      </w:r>
      <w:r w:rsidR="003373D1" w:rsidRPr="00283BA8">
        <w:rPr>
          <w:i/>
          <w:iCs/>
          <w:color w:val="auto"/>
        </w:rPr>
        <w:t xml:space="preserve"> g </w:t>
      </w:r>
      <w:r w:rsidR="001154DD" w:rsidRPr="00283BA8">
        <w:rPr>
          <w:color w:val="auto"/>
        </w:rPr>
        <w:t>for 3</w:t>
      </w:r>
      <w:r w:rsidR="00932FB7" w:rsidRPr="00283BA8">
        <w:rPr>
          <w:color w:val="auto"/>
        </w:rPr>
        <w:t xml:space="preserve"> min</w:t>
      </w:r>
      <w:r w:rsidR="00ED566C" w:rsidRPr="00283BA8">
        <w:rPr>
          <w:color w:val="auto"/>
        </w:rPr>
        <w:t>.</w:t>
      </w:r>
    </w:p>
    <w:p w14:paraId="4C48D538" w14:textId="77777777" w:rsidR="00283BA8" w:rsidRDefault="00283BA8" w:rsidP="00283BA8">
      <w:pPr>
        <w:pStyle w:val="NormalWeb"/>
        <w:spacing w:before="0" w:beforeAutospacing="0" w:after="0" w:afterAutospacing="0"/>
        <w:rPr>
          <w:b/>
          <w:color w:val="auto"/>
        </w:rPr>
      </w:pPr>
    </w:p>
    <w:p w14:paraId="365B7ED9" w14:textId="679D1345" w:rsidR="00283BA8" w:rsidRPr="00283BA8" w:rsidRDefault="00ED566C" w:rsidP="00283BA8">
      <w:pPr>
        <w:pStyle w:val="NormalWeb"/>
        <w:numPr>
          <w:ilvl w:val="2"/>
          <w:numId w:val="37"/>
        </w:numPr>
        <w:spacing w:before="0" w:beforeAutospacing="0" w:after="0" w:afterAutospacing="0"/>
        <w:rPr>
          <w:b/>
          <w:color w:val="auto"/>
        </w:rPr>
      </w:pPr>
      <w:r w:rsidRPr="00283BA8">
        <w:rPr>
          <w:color w:val="auto"/>
        </w:rPr>
        <w:t xml:space="preserve">Repeat step </w:t>
      </w:r>
      <w:r w:rsidR="000C7ABF" w:rsidRPr="00283BA8">
        <w:rPr>
          <w:color w:val="auto"/>
        </w:rPr>
        <w:t>3.2.</w:t>
      </w:r>
      <w:r w:rsidRPr="00283BA8">
        <w:rPr>
          <w:color w:val="auto"/>
        </w:rPr>
        <w:t>4</w:t>
      </w:r>
      <w:r w:rsidR="001154DD" w:rsidRPr="00283BA8">
        <w:rPr>
          <w:color w:val="auto"/>
        </w:rPr>
        <w:t xml:space="preserve"> with the eluted buffer</w:t>
      </w:r>
      <w:r w:rsidR="00B253BD" w:rsidRPr="00283BA8">
        <w:rPr>
          <w:color w:val="auto"/>
        </w:rPr>
        <w:t xml:space="preserve"> included in </w:t>
      </w:r>
      <w:r w:rsidR="007834CC" w:rsidRPr="00283BA8">
        <w:rPr>
          <w:color w:val="auto"/>
        </w:rPr>
        <w:t xml:space="preserve">the </w:t>
      </w:r>
      <w:r w:rsidR="00B253BD" w:rsidRPr="00283BA8">
        <w:rPr>
          <w:color w:val="auto"/>
        </w:rPr>
        <w:t>kit</w:t>
      </w:r>
      <w:r w:rsidR="007834CC" w:rsidRPr="00283BA8">
        <w:rPr>
          <w:color w:val="auto"/>
        </w:rPr>
        <w:t xml:space="preserve"> to </w:t>
      </w:r>
      <w:r w:rsidRPr="00283BA8">
        <w:rPr>
          <w:color w:val="auto"/>
        </w:rPr>
        <w:t>increase the yield of the RNA from the sample.</w:t>
      </w:r>
    </w:p>
    <w:p w14:paraId="0FF92BFD" w14:textId="77777777" w:rsidR="00283BA8" w:rsidRDefault="00283BA8" w:rsidP="00283BA8">
      <w:pPr>
        <w:pStyle w:val="NormalWeb"/>
        <w:spacing w:before="0" w:beforeAutospacing="0" w:after="0" w:afterAutospacing="0"/>
        <w:rPr>
          <w:b/>
          <w:color w:val="auto"/>
        </w:rPr>
      </w:pPr>
    </w:p>
    <w:p w14:paraId="37647FE5" w14:textId="3AB46A36" w:rsidR="00ED566C" w:rsidRPr="00283BA8" w:rsidRDefault="001154DD" w:rsidP="00283BA8">
      <w:pPr>
        <w:pStyle w:val="NormalWeb"/>
        <w:numPr>
          <w:ilvl w:val="2"/>
          <w:numId w:val="37"/>
        </w:numPr>
        <w:spacing w:before="0" w:beforeAutospacing="0" w:after="0" w:afterAutospacing="0"/>
        <w:rPr>
          <w:b/>
          <w:color w:val="auto"/>
        </w:rPr>
      </w:pPr>
      <w:r w:rsidRPr="00283BA8">
        <w:rPr>
          <w:color w:val="auto"/>
        </w:rPr>
        <w:t>Quantify</w:t>
      </w:r>
      <w:r w:rsidR="00ED566C" w:rsidRPr="00283BA8">
        <w:rPr>
          <w:color w:val="auto"/>
        </w:rPr>
        <w:t xml:space="preserve"> the sample on </w:t>
      </w:r>
      <w:r w:rsidR="007834CC" w:rsidRPr="00283BA8">
        <w:rPr>
          <w:color w:val="auto"/>
        </w:rPr>
        <w:t xml:space="preserve">a </w:t>
      </w:r>
      <w:r w:rsidR="00EE779E" w:rsidRPr="00283BA8">
        <w:rPr>
          <w:color w:val="auto"/>
        </w:rPr>
        <w:t>spectrophotometer</w:t>
      </w:r>
      <w:r w:rsidR="003373D1" w:rsidRPr="00283BA8">
        <w:rPr>
          <w:color w:val="auto"/>
        </w:rPr>
        <w:t xml:space="preserve"> </w:t>
      </w:r>
      <w:r w:rsidR="00ED566C" w:rsidRPr="00283BA8">
        <w:rPr>
          <w:color w:val="auto"/>
        </w:rPr>
        <w:t>and normalize</w:t>
      </w:r>
      <w:r w:rsidRPr="00283BA8">
        <w:rPr>
          <w:color w:val="auto"/>
        </w:rPr>
        <w:t xml:space="preserve"> it</w:t>
      </w:r>
      <w:r w:rsidR="00ED566C" w:rsidRPr="00283BA8">
        <w:rPr>
          <w:color w:val="auto"/>
        </w:rPr>
        <w:t xml:space="preserve"> to 40</w:t>
      </w:r>
      <w:r w:rsidR="00B23688" w:rsidRPr="00283BA8">
        <w:rPr>
          <w:color w:val="auto"/>
        </w:rPr>
        <w:t xml:space="preserve"> </w:t>
      </w:r>
      <w:r w:rsidR="00ED566C" w:rsidRPr="00283BA8">
        <w:rPr>
          <w:color w:val="auto"/>
        </w:rPr>
        <w:t>ng/</w:t>
      </w:r>
      <w:proofErr w:type="spellStart"/>
      <w:r w:rsidR="00E47C55" w:rsidRPr="00283BA8">
        <w:rPr>
          <w:color w:val="auto"/>
        </w:rPr>
        <w:t>μL</w:t>
      </w:r>
      <w:proofErr w:type="spellEnd"/>
      <w:r w:rsidR="00ED566C" w:rsidRPr="00283BA8">
        <w:rPr>
          <w:color w:val="auto"/>
        </w:rPr>
        <w:t>.</w:t>
      </w:r>
    </w:p>
    <w:p w14:paraId="7AAF1D15" w14:textId="77777777" w:rsidR="00D8533E" w:rsidRPr="00283BA8" w:rsidRDefault="00D8533E" w:rsidP="00283BA8">
      <w:pPr>
        <w:pStyle w:val="NormalWeb"/>
        <w:spacing w:before="0" w:beforeAutospacing="0" w:after="0" w:afterAutospacing="0"/>
        <w:rPr>
          <w:b/>
          <w:color w:val="auto"/>
        </w:rPr>
      </w:pPr>
    </w:p>
    <w:p w14:paraId="7AD8D135" w14:textId="255FE8AB" w:rsidR="00052C8F" w:rsidRPr="00283BA8" w:rsidRDefault="00D8533E" w:rsidP="00283BA8">
      <w:pPr>
        <w:pStyle w:val="NormalWeb"/>
        <w:spacing w:before="0" w:beforeAutospacing="0" w:after="0" w:afterAutospacing="0"/>
        <w:rPr>
          <w:b/>
          <w:color w:val="auto"/>
          <w:highlight w:val="yellow"/>
        </w:rPr>
      </w:pPr>
      <w:r w:rsidRPr="00283BA8">
        <w:rPr>
          <w:b/>
          <w:color w:val="auto"/>
          <w:highlight w:val="yellow"/>
        </w:rPr>
        <w:t xml:space="preserve">4. </w:t>
      </w:r>
      <w:r w:rsidR="00052C8F" w:rsidRPr="00283BA8">
        <w:rPr>
          <w:b/>
          <w:color w:val="auto"/>
          <w:highlight w:val="yellow"/>
        </w:rPr>
        <w:t xml:space="preserve">Library </w:t>
      </w:r>
      <w:r w:rsidR="00330A04" w:rsidRPr="00283BA8">
        <w:rPr>
          <w:b/>
          <w:color w:val="auto"/>
          <w:highlight w:val="yellow"/>
        </w:rPr>
        <w:t>preparation</w:t>
      </w:r>
      <w:r w:rsidR="00052C8F" w:rsidRPr="00283BA8">
        <w:rPr>
          <w:b/>
          <w:color w:val="auto"/>
          <w:highlight w:val="yellow"/>
        </w:rPr>
        <w:t xml:space="preserve"> for small RN</w:t>
      </w:r>
      <w:r w:rsidR="00330A04" w:rsidRPr="00283BA8">
        <w:rPr>
          <w:b/>
          <w:color w:val="auto"/>
          <w:highlight w:val="yellow"/>
        </w:rPr>
        <w:t>A sequencing</w:t>
      </w:r>
    </w:p>
    <w:p w14:paraId="71714243" w14:textId="77777777" w:rsidR="001F69BC" w:rsidRPr="00283BA8" w:rsidRDefault="001F69BC" w:rsidP="00283BA8">
      <w:pPr>
        <w:pStyle w:val="NormalWeb"/>
        <w:spacing w:before="0" w:beforeAutospacing="0" w:after="0" w:afterAutospacing="0"/>
        <w:rPr>
          <w:color w:val="auto"/>
          <w:highlight w:val="yellow"/>
        </w:rPr>
      </w:pPr>
    </w:p>
    <w:p w14:paraId="5E58DA5A" w14:textId="0B206AA5" w:rsidR="00A05B47" w:rsidRPr="00283BA8" w:rsidRDefault="00283BA8" w:rsidP="00283BA8">
      <w:pPr>
        <w:pStyle w:val="NormalWeb"/>
        <w:spacing w:before="0" w:beforeAutospacing="0" w:after="0" w:afterAutospacing="0"/>
        <w:rPr>
          <w:b/>
          <w:color w:val="auto"/>
          <w:highlight w:val="yellow"/>
        </w:rPr>
      </w:pPr>
      <w:r w:rsidRPr="00283BA8">
        <w:rPr>
          <w:color w:val="auto"/>
        </w:rPr>
        <w:t>NOTE:</w:t>
      </w:r>
      <w:r w:rsidR="00C9225A" w:rsidRPr="00283BA8">
        <w:rPr>
          <w:color w:val="auto"/>
        </w:rPr>
        <w:t xml:space="preserve"> </w:t>
      </w:r>
      <w:r w:rsidR="000C7ABF" w:rsidRPr="00283BA8">
        <w:rPr>
          <w:color w:val="auto"/>
        </w:rPr>
        <w:t>A</w:t>
      </w:r>
      <w:r w:rsidR="00387C2D" w:rsidRPr="00283BA8">
        <w:rPr>
          <w:color w:val="auto"/>
        </w:rPr>
        <w:t xml:space="preserve"> small RNA libr</w:t>
      </w:r>
      <w:r w:rsidR="000535F0" w:rsidRPr="00283BA8">
        <w:rPr>
          <w:color w:val="auto"/>
        </w:rPr>
        <w:t>a</w:t>
      </w:r>
      <w:r w:rsidR="00387C2D" w:rsidRPr="00283BA8">
        <w:rPr>
          <w:color w:val="auto"/>
        </w:rPr>
        <w:t>ry prep</w:t>
      </w:r>
      <w:r w:rsidR="00D1228A" w:rsidRPr="00283BA8">
        <w:rPr>
          <w:color w:val="auto"/>
        </w:rPr>
        <w:t xml:space="preserve"> </w:t>
      </w:r>
      <w:r w:rsidR="00387C2D" w:rsidRPr="00283BA8">
        <w:rPr>
          <w:color w:val="auto"/>
        </w:rPr>
        <w:t xml:space="preserve">kit </w:t>
      </w:r>
      <w:r w:rsidR="00D1228A" w:rsidRPr="00283BA8">
        <w:rPr>
          <w:color w:val="auto"/>
        </w:rPr>
        <w:t>(</w:t>
      </w:r>
      <w:r w:rsidR="007834CC" w:rsidRPr="00283BA8">
        <w:rPr>
          <w:b/>
          <w:bCs/>
          <w:color w:val="auto"/>
        </w:rPr>
        <w:t>Table of Materials</w:t>
      </w:r>
      <w:r w:rsidR="00D1228A" w:rsidRPr="00283BA8">
        <w:rPr>
          <w:color w:val="auto"/>
        </w:rPr>
        <w:t>)</w:t>
      </w:r>
      <w:r w:rsidR="00387C2D" w:rsidRPr="00283BA8">
        <w:rPr>
          <w:color w:val="auto"/>
        </w:rPr>
        <w:t xml:space="preserve"> was use</w:t>
      </w:r>
      <w:r w:rsidR="004C3697" w:rsidRPr="00283BA8">
        <w:rPr>
          <w:color w:val="auto"/>
        </w:rPr>
        <w:t>d</w:t>
      </w:r>
      <w:r w:rsidR="00387C2D" w:rsidRPr="00283BA8">
        <w:rPr>
          <w:color w:val="auto"/>
        </w:rPr>
        <w:t xml:space="preserve"> to</w:t>
      </w:r>
      <w:r w:rsidR="00ED3170" w:rsidRPr="00283BA8">
        <w:rPr>
          <w:color w:val="auto"/>
        </w:rPr>
        <w:t xml:space="preserve"> generat</w:t>
      </w:r>
      <w:r w:rsidR="00387C2D" w:rsidRPr="00283BA8">
        <w:rPr>
          <w:color w:val="auto"/>
        </w:rPr>
        <w:t xml:space="preserve">e cDNA libraries from the isolated RNA samples. </w:t>
      </w:r>
      <w:r w:rsidR="007834CC" w:rsidRPr="00283BA8">
        <w:rPr>
          <w:color w:val="auto"/>
        </w:rPr>
        <w:t>The s</w:t>
      </w:r>
      <w:r w:rsidR="000535F0" w:rsidRPr="00283BA8">
        <w:rPr>
          <w:color w:val="auto"/>
        </w:rPr>
        <w:t>teps to</w:t>
      </w:r>
      <w:r w:rsidR="00ED3170" w:rsidRPr="00283BA8">
        <w:rPr>
          <w:color w:val="auto"/>
        </w:rPr>
        <w:t xml:space="preserve"> generat</w:t>
      </w:r>
      <w:r w:rsidR="000535F0" w:rsidRPr="00283BA8">
        <w:rPr>
          <w:color w:val="auto"/>
        </w:rPr>
        <w:t>e libraries, purify</w:t>
      </w:r>
      <w:r w:rsidR="007834CC" w:rsidRPr="00283BA8">
        <w:rPr>
          <w:color w:val="auto"/>
        </w:rPr>
        <w:t>,</w:t>
      </w:r>
      <w:r w:rsidR="000535F0" w:rsidRPr="00283BA8">
        <w:rPr>
          <w:color w:val="auto"/>
        </w:rPr>
        <w:t xml:space="preserve"> and quality check them prior to </w:t>
      </w:r>
      <w:r w:rsidR="00B21B1F" w:rsidRPr="00283BA8">
        <w:rPr>
          <w:color w:val="auto"/>
        </w:rPr>
        <w:t>running</w:t>
      </w:r>
      <w:r w:rsidR="000535F0" w:rsidRPr="00283BA8">
        <w:rPr>
          <w:color w:val="auto"/>
        </w:rPr>
        <w:t xml:space="preserve"> on </w:t>
      </w:r>
      <w:r w:rsidR="007834CC" w:rsidRPr="00283BA8">
        <w:rPr>
          <w:color w:val="auto"/>
        </w:rPr>
        <w:t xml:space="preserve">a </w:t>
      </w:r>
      <w:r w:rsidR="000535F0" w:rsidRPr="00283BA8">
        <w:rPr>
          <w:color w:val="auto"/>
        </w:rPr>
        <w:t xml:space="preserve">sequencer are crucial </w:t>
      </w:r>
      <w:r w:rsidR="00D26976" w:rsidRPr="00283BA8">
        <w:rPr>
          <w:color w:val="auto"/>
        </w:rPr>
        <w:t xml:space="preserve">to </w:t>
      </w:r>
      <w:r w:rsidR="000535F0" w:rsidRPr="00283BA8">
        <w:rPr>
          <w:color w:val="auto"/>
        </w:rPr>
        <w:t xml:space="preserve">any sequencing protocol as </w:t>
      </w:r>
      <w:r w:rsidR="00B45FF9" w:rsidRPr="00283BA8">
        <w:rPr>
          <w:color w:val="auto"/>
        </w:rPr>
        <w:t xml:space="preserve">they </w:t>
      </w:r>
      <w:r w:rsidR="000535F0" w:rsidRPr="00283BA8">
        <w:rPr>
          <w:color w:val="auto"/>
        </w:rPr>
        <w:t xml:space="preserve">eventually determine the quality of output data from </w:t>
      </w:r>
      <w:r w:rsidR="007834CC" w:rsidRPr="00283BA8">
        <w:rPr>
          <w:color w:val="auto"/>
        </w:rPr>
        <w:t xml:space="preserve">a </w:t>
      </w:r>
      <w:r w:rsidR="000535F0" w:rsidRPr="00283BA8">
        <w:rPr>
          <w:color w:val="auto"/>
        </w:rPr>
        <w:t xml:space="preserve">run. Therefore, proceed </w:t>
      </w:r>
      <w:r w:rsidR="007834CC" w:rsidRPr="00283BA8">
        <w:rPr>
          <w:color w:val="auto"/>
        </w:rPr>
        <w:t xml:space="preserve">carefully </w:t>
      </w:r>
      <w:r w:rsidR="000535F0" w:rsidRPr="00283BA8">
        <w:rPr>
          <w:color w:val="auto"/>
        </w:rPr>
        <w:t xml:space="preserve">with each step. </w:t>
      </w:r>
      <w:r w:rsidR="00B21B1F" w:rsidRPr="00283BA8">
        <w:rPr>
          <w:color w:val="auto"/>
        </w:rPr>
        <w:t>The</w:t>
      </w:r>
      <w:r w:rsidR="00AD53DE" w:rsidRPr="00283BA8">
        <w:rPr>
          <w:color w:val="auto"/>
        </w:rPr>
        <w:t xml:space="preserve"> gui</w:t>
      </w:r>
      <w:r w:rsidR="0054082A" w:rsidRPr="00283BA8">
        <w:rPr>
          <w:color w:val="auto"/>
        </w:rPr>
        <w:t>delines from the manufacturer suggest</w:t>
      </w:r>
      <w:r w:rsidR="00B21B1F" w:rsidRPr="00283BA8">
        <w:rPr>
          <w:color w:val="auto"/>
        </w:rPr>
        <w:t xml:space="preserve"> using a minimum of 50</w:t>
      </w:r>
      <w:r w:rsidR="007834CC" w:rsidRPr="00283BA8">
        <w:rPr>
          <w:color w:val="auto"/>
        </w:rPr>
        <w:t xml:space="preserve"> </w:t>
      </w:r>
      <w:r w:rsidR="00B21B1F" w:rsidRPr="00283BA8">
        <w:rPr>
          <w:color w:val="auto"/>
        </w:rPr>
        <w:t xml:space="preserve">ng </w:t>
      </w:r>
      <w:r w:rsidR="007834CC" w:rsidRPr="00283BA8">
        <w:rPr>
          <w:color w:val="auto"/>
        </w:rPr>
        <w:t xml:space="preserve">of </w:t>
      </w:r>
      <w:r w:rsidR="00B21B1F" w:rsidRPr="00283BA8">
        <w:rPr>
          <w:color w:val="auto"/>
        </w:rPr>
        <w:t xml:space="preserve">RNA. Given the poor quality </w:t>
      </w:r>
      <w:r w:rsidR="00D26976" w:rsidRPr="00283BA8">
        <w:rPr>
          <w:color w:val="auto"/>
        </w:rPr>
        <w:t>and low a</w:t>
      </w:r>
      <w:r w:rsidR="00252BEF" w:rsidRPr="00283BA8">
        <w:rPr>
          <w:color w:val="auto"/>
        </w:rPr>
        <w:t>m</w:t>
      </w:r>
      <w:r w:rsidR="00D26976" w:rsidRPr="00283BA8">
        <w:rPr>
          <w:color w:val="auto"/>
        </w:rPr>
        <w:t>ounts</w:t>
      </w:r>
      <w:r w:rsidR="00B21B1F" w:rsidRPr="00283BA8">
        <w:rPr>
          <w:color w:val="auto"/>
        </w:rPr>
        <w:t xml:space="preserve"> of </w:t>
      </w:r>
      <w:r w:rsidR="003256E3" w:rsidRPr="00283BA8">
        <w:rPr>
          <w:color w:val="auto"/>
        </w:rPr>
        <w:t xml:space="preserve">total </w:t>
      </w:r>
      <w:r w:rsidR="00B21B1F" w:rsidRPr="00283BA8">
        <w:rPr>
          <w:color w:val="auto"/>
        </w:rPr>
        <w:t>RNA</w:t>
      </w:r>
      <w:r w:rsidR="003256E3" w:rsidRPr="00283BA8">
        <w:rPr>
          <w:color w:val="auto"/>
        </w:rPr>
        <w:t xml:space="preserve"> usually</w:t>
      </w:r>
      <w:r w:rsidR="00B21B1F" w:rsidRPr="00283BA8">
        <w:rPr>
          <w:color w:val="auto"/>
        </w:rPr>
        <w:t xml:space="preserve"> </w:t>
      </w:r>
      <w:r w:rsidR="003256E3" w:rsidRPr="00283BA8">
        <w:rPr>
          <w:color w:val="auto"/>
        </w:rPr>
        <w:t xml:space="preserve">obtained </w:t>
      </w:r>
      <w:r w:rsidR="00B21B1F" w:rsidRPr="00283BA8">
        <w:rPr>
          <w:color w:val="auto"/>
        </w:rPr>
        <w:t>from the</w:t>
      </w:r>
      <w:r w:rsidR="0054082A" w:rsidRPr="00283BA8">
        <w:rPr>
          <w:color w:val="auto"/>
        </w:rPr>
        <w:t>se</w:t>
      </w:r>
      <w:r w:rsidR="00B21B1F" w:rsidRPr="00283BA8">
        <w:rPr>
          <w:color w:val="auto"/>
        </w:rPr>
        <w:t xml:space="preserve"> two sample </w:t>
      </w:r>
      <w:r w:rsidR="0054082A" w:rsidRPr="00283BA8">
        <w:rPr>
          <w:color w:val="auto"/>
        </w:rPr>
        <w:t>sources</w:t>
      </w:r>
      <w:r w:rsidR="00D26976" w:rsidRPr="00283BA8">
        <w:rPr>
          <w:color w:val="auto"/>
        </w:rPr>
        <w:t>,</w:t>
      </w:r>
      <w:r w:rsidR="0054082A" w:rsidRPr="00283BA8">
        <w:rPr>
          <w:color w:val="auto"/>
        </w:rPr>
        <w:t xml:space="preserve"> </w:t>
      </w:r>
      <w:r w:rsidR="00B21B1F" w:rsidRPr="00283BA8">
        <w:rPr>
          <w:color w:val="auto"/>
        </w:rPr>
        <w:t>this protocol is opti</w:t>
      </w:r>
      <w:r w:rsidR="00BE231A" w:rsidRPr="00283BA8">
        <w:rPr>
          <w:color w:val="auto"/>
        </w:rPr>
        <w:t>mized for RNA conc</w:t>
      </w:r>
      <w:r w:rsidR="00D26976" w:rsidRPr="00283BA8">
        <w:rPr>
          <w:color w:val="auto"/>
        </w:rPr>
        <w:t>entrations</w:t>
      </w:r>
      <w:r w:rsidR="00BE231A" w:rsidRPr="00283BA8">
        <w:rPr>
          <w:color w:val="auto"/>
        </w:rPr>
        <w:t xml:space="preserve"> as low as 10</w:t>
      </w:r>
      <w:r w:rsidR="000C26DF" w:rsidRPr="00283BA8">
        <w:rPr>
          <w:color w:val="auto"/>
        </w:rPr>
        <w:t>0</w:t>
      </w:r>
      <w:r w:rsidR="007834CC" w:rsidRPr="00283BA8">
        <w:rPr>
          <w:color w:val="auto"/>
        </w:rPr>
        <w:t xml:space="preserve"> </w:t>
      </w:r>
      <w:r w:rsidR="00B21B1F" w:rsidRPr="00283BA8">
        <w:rPr>
          <w:color w:val="auto"/>
        </w:rPr>
        <w:t xml:space="preserve">ng. </w:t>
      </w:r>
      <w:r w:rsidR="008D329C" w:rsidRPr="00283BA8">
        <w:rPr>
          <w:color w:val="auto"/>
        </w:rPr>
        <w:t>The protocol below is for one sample of a library.</w:t>
      </w:r>
      <w:r w:rsidR="008D329C" w:rsidRPr="00283BA8">
        <w:rPr>
          <w:color w:val="auto"/>
          <w:highlight w:val="yellow"/>
        </w:rPr>
        <w:t xml:space="preserve"> </w:t>
      </w:r>
    </w:p>
    <w:p w14:paraId="40F85525" w14:textId="77777777" w:rsidR="001F69BC" w:rsidRPr="00283BA8" w:rsidRDefault="001F69BC" w:rsidP="00283BA8">
      <w:pPr>
        <w:pStyle w:val="NormalWeb"/>
        <w:spacing w:before="0" w:beforeAutospacing="0" w:after="0" w:afterAutospacing="0"/>
        <w:rPr>
          <w:b/>
          <w:color w:val="auto"/>
          <w:highlight w:val="yellow"/>
        </w:rPr>
      </w:pPr>
    </w:p>
    <w:p w14:paraId="280437C4" w14:textId="5BA28CAE" w:rsidR="000A7E4C" w:rsidRDefault="00330A04" w:rsidP="00283BA8">
      <w:pPr>
        <w:pStyle w:val="NormalWeb"/>
        <w:numPr>
          <w:ilvl w:val="1"/>
          <w:numId w:val="58"/>
        </w:numPr>
        <w:spacing w:before="0" w:beforeAutospacing="0" w:after="0" w:afterAutospacing="0"/>
        <w:rPr>
          <w:bCs/>
          <w:color w:val="auto"/>
          <w:highlight w:val="yellow"/>
        </w:rPr>
      </w:pPr>
      <w:r w:rsidRPr="00283BA8">
        <w:rPr>
          <w:bCs/>
          <w:color w:val="auto"/>
          <w:highlight w:val="yellow"/>
        </w:rPr>
        <w:t>Generat</w:t>
      </w:r>
      <w:r w:rsidR="00E47C55" w:rsidRPr="00283BA8">
        <w:rPr>
          <w:bCs/>
          <w:color w:val="auto"/>
          <w:highlight w:val="yellow"/>
        </w:rPr>
        <w:t>e</w:t>
      </w:r>
      <w:r w:rsidRPr="00283BA8">
        <w:rPr>
          <w:bCs/>
          <w:color w:val="auto"/>
          <w:highlight w:val="yellow"/>
        </w:rPr>
        <w:t xml:space="preserve"> adapter</w:t>
      </w:r>
      <w:r w:rsidR="00B45FF9" w:rsidRPr="00283BA8">
        <w:rPr>
          <w:bCs/>
          <w:color w:val="auto"/>
          <w:highlight w:val="yellow"/>
        </w:rPr>
        <w:t>-</w:t>
      </w:r>
      <w:r w:rsidRPr="00283BA8">
        <w:rPr>
          <w:bCs/>
          <w:color w:val="auto"/>
          <w:highlight w:val="yellow"/>
        </w:rPr>
        <w:t>ligated cDNA</w:t>
      </w:r>
      <w:r w:rsidR="00E47C55" w:rsidRPr="00283BA8">
        <w:rPr>
          <w:bCs/>
          <w:color w:val="auto"/>
          <w:highlight w:val="yellow"/>
        </w:rPr>
        <w:t>.</w:t>
      </w:r>
    </w:p>
    <w:p w14:paraId="5E815BFE" w14:textId="77777777" w:rsidR="00283BA8" w:rsidRPr="00283BA8" w:rsidRDefault="00283BA8" w:rsidP="00283BA8">
      <w:pPr>
        <w:pStyle w:val="NormalWeb"/>
        <w:spacing w:before="0" w:beforeAutospacing="0" w:after="0" w:afterAutospacing="0"/>
        <w:rPr>
          <w:bCs/>
          <w:color w:val="auto"/>
          <w:highlight w:val="yellow"/>
        </w:rPr>
      </w:pPr>
    </w:p>
    <w:p w14:paraId="6C93EC5D" w14:textId="710287A2" w:rsidR="003256E3" w:rsidRPr="00283BA8" w:rsidRDefault="000A7E4C" w:rsidP="00283BA8">
      <w:pPr>
        <w:pStyle w:val="NormalWeb"/>
        <w:numPr>
          <w:ilvl w:val="2"/>
          <w:numId w:val="59"/>
        </w:numPr>
        <w:spacing w:before="0" w:beforeAutospacing="0" w:after="0" w:afterAutospacing="0"/>
        <w:rPr>
          <w:b/>
          <w:color w:val="auto"/>
          <w:highlight w:val="yellow"/>
        </w:rPr>
      </w:pPr>
      <w:r w:rsidRPr="00283BA8">
        <w:rPr>
          <w:color w:val="auto"/>
          <w:highlight w:val="yellow"/>
        </w:rPr>
        <w:t xml:space="preserve">Use 5 </w:t>
      </w:r>
      <w:proofErr w:type="spellStart"/>
      <w:r w:rsidRPr="00283BA8">
        <w:rPr>
          <w:color w:val="auto"/>
          <w:highlight w:val="yellow"/>
        </w:rPr>
        <w:t>μL</w:t>
      </w:r>
      <w:proofErr w:type="spellEnd"/>
      <w:r w:rsidRPr="00283BA8">
        <w:rPr>
          <w:color w:val="auto"/>
          <w:highlight w:val="yellow"/>
        </w:rPr>
        <w:t xml:space="preserve"> of a normalized (40 ng/</w:t>
      </w:r>
      <w:proofErr w:type="spellStart"/>
      <w:r w:rsidRPr="00283BA8">
        <w:rPr>
          <w:color w:val="auto"/>
          <w:highlight w:val="yellow"/>
        </w:rPr>
        <w:t>μL</w:t>
      </w:r>
      <w:proofErr w:type="spellEnd"/>
      <w:r w:rsidRPr="00283BA8">
        <w:rPr>
          <w:color w:val="auto"/>
          <w:highlight w:val="yellow"/>
        </w:rPr>
        <w:t xml:space="preserve">) RNA sample. Add 1 </w:t>
      </w:r>
      <w:proofErr w:type="spellStart"/>
      <w:r w:rsidRPr="00283BA8">
        <w:rPr>
          <w:color w:val="auto"/>
          <w:highlight w:val="yellow"/>
        </w:rPr>
        <w:t>μL</w:t>
      </w:r>
      <w:proofErr w:type="spellEnd"/>
      <w:r w:rsidRPr="00283BA8">
        <w:rPr>
          <w:color w:val="auto"/>
          <w:highlight w:val="yellow"/>
        </w:rPr>
        <w:t xml:space="preserve"> of 3’ adaptor.</w:t>
      </w:r>
      <w:r w:rsidRPr="00283BA8">
        <w:rPr>
          <w:b/>
          <w:color w:val="auto"/>
          <w:highlight w:val="yellow"/>
        </w:rPr>
        <w:t xml:space="preserve"> </w:t>
      </w:r>
      <w:r w:rsidRPr="00283BA8">
        <w:rPr>
          <w:color w:val="auto"/>
          <w:highlight w:val="yellow"/>
        </w:rPr>
        <w:t>Preheat the thermal cycler to 70 °C prior to incubating the samples. Incubate for 2 min</w:t>
      </w:r>
      <w:r w:rsidRPr="00283BA8">
        <w:rPr>
          <w:color w:val="auto"/>
        </w:rPr>
        <w:t xml:space="preserve">. </w:t>
      </w:r>
      <w:r w:rsidR="003256E3" w:rsidRPr="00283BA8">
        <w:rPr>
          <w:color w:val="auto"/>
        </w:rPr>
        <w:t>Immediately transfer the samples on ice prior to moving on</w:t>
      </w:r>
      <w:r w:rsidR="007834CC" w:rsidRPr="00283BA8">
        <w:rPr>
          <w:color w:val="auto"/>
        </w:rPr>
        <w:t>to</w:t>
      </w:r>
      <w:r w:rsidR="003256E3" w:rsidRPr="00283BA8">
        <w:rPr>
          <w:color w:val="auto"/>
        </w:rPr>
        <w:t xml:space="preserve"> </w:t>
      </w:r>
      <w:r w:rsidR="007834CC" w:rsidRPr="00283BA8">
        <w:rPr>
          <w:color w:val="auto"/>
        </w:rPr>
        <w:t xml:space="preserve">the </w:t>
      </w:r>
      <w:r w:rsidR="003256E3" w:rsidRPr="00283BA8">
        <w:rPr>
          <w:color w:val="auto"/>
        </w:rPr>
        <w:t>next step.</w:t>
      </w:r>
    </w:p>
    <w:p w14:paraId="4C603E73" w14:textId="77777777" w:rsidR="00A057E5" w:rsidRPr="00283BA8" w:rsidRDefault="00A057E5" w:rsidP="00283BA8">
      <w:pPr>
        <w:pStyle w:val="NormalWeb"/>
        <w:spacing w:before="0" w:beforeAutospacing="0" w:after="0" w:afterAutospacing="0"/>
        <w:rPr>
          <w:color w:val="auto"/>
        </w:rPr>
      </w:pPr>
    </w:p>
    <w:p w14:paraId="6B18E505" w14:textId="01C874C4" w:rsidR="003256E3" w:rsidRPr="00283BA8" w:rsidRDefault="008D329C" w:rsidP="00283BA8">
      <w:pPr>
        <w:pStyle w:val="NormalWeb"/>
        <w:numPr>
          <w:ilvl w:val="2"/>
          <w:numId w:val="59"/>
        </w:numPr>
        <w:spacing w:before="0" w:beforeAutospacing="0" w:after="0" w:afterAutospacing="0"/>
        <w:rPr>
          <w:color w:val="auto"/>
          <w:highlight w:val="yellow"/>
        </w:rPr>
      </w:pPr>
      <w:r w:rsidRPr="00283BA8">
        <w:rPr>
          <w:color w:val="auto"/>
          <w:highlight w:val="yellow"/>
        </w:rPr>
        <w:t>In a separate tube</w:t>
      </w:r>
      <w:r w:rsidR="007834CC" w:rsidRPr="00283BA8">
        <w:rPr>
          <w:color w:val="auto"/>
          <w:highlight w:val="yellow"/>
        </w:rPr>
        <w:t>,</w:t>
      </w:r>
      <w:r w:rsidRPr="00283BA8">
        <w:rPr>
          <w:color w:val="auto"/>
          <w:highlight w:val="yellow"/>
        </w:rPr>
        <w:t xml:space="preserve"> mix 2</w:t>
      </w:r>
      <w:r w:rsidR="000353B8" w:rsidRPr="00283BA8">
        <w:rPr>
          <w:color w:val="auto"/>
          <w:highlight w:val="yellow"/>
        </w:rPr>
        <w:t xml:space="preserve"> </w:t>
      </w:r>
      <w:proofErr w:type="spellStart"/>
      <w:r w:rsidR="000353B8" w:rsidRPr="00283BA8">
        <w:rPr>
          <w:color w:val="auto"/>
          <w:highlight w:val="yellow"/>
        </w:rPr>
        <w:t>μ</w:t>
      </w:r>
      <w:r w:rsidR="008D5892" w:rsidRPr="00283BA8">
        <w:rPr>
          <w:color w:val="auto"/>
          <w:highlight w:val="yellow"/>
        </w:rPr>
        <w:t>L</w:t>
      </w:r>
      <w:proofErr w:type="spellEnd"/>
      <w:r w:rsidR="00F076D1" w:rsidRPr="00283BA8">
        <w:rPr>
          <w:color w:val="auto"/>
          <w:highlight w:val="yellow"/>
        </w:rPr>
        <w:t xml:space="preserve"> </w:t>
      </w:r>
      <w:r w:rsidR="007834CC" w:rsidRPr="00283BA8">
        <w:rPr>
          <w:color w:val="auto"/>
          <w:highlight w:val="yellow"/>
        </w:rPr>
        <w:t xml:space="preserve">of </w:t>
      </w:r>
      <w:r w:rsidRPr="00283BA8">
        <w:rPr>
          <w:color w:val="auto"/>
          <w:highlight w:val="yellow"/>
        </w:rPr>
        <w:t>ligation buffer, 1</w:t>
      </w:r>
      <w:r w:rsidR="008D5892" w:rsidRPr="00283BA8">
        <w:rPr>
          <w:color w:val="auto"/>
          <w:highlight w:val="yellow"/>
        </w:rPr>
        <w:t xml:space="preserve"> </w:t>
      </w:r>
      <w:proofErr w:type="spellStart"/>
      <w:r w:rsidR="008D5892" w:rsidRPr="00283BA8">
        <w:rPr>
          <w:color w:val="auto"/>
          <w:highlight w:val="yellow"/>
        </w:rPr>
        <w:t>μ</w:t>
      </w:r>
      <w:r w:rsidRPr="00283BA8">
        <w:rPr>
          <w:color w:val="auto"/>
          <w:highlight w:val="yellow"/>
        </w:rPr>
        <w:t>L</w:t>
      </w:r>
      <w:proofErr w:type="spellEnd"/>
      <w:r w:rsidR="00F076D1" w:rsidRPr="00283BA8">
        <w:rPr>
          <w:color w:val="auto"/>
          <w:highlight w:val="yellow"/>
        </w:rPr>
        <w:t xml:space="preserve"> </w:t>
      </w:r>
      <w:r w:rsidR="007834CC" w:rsidRPr="00283BA8">
        <w:rPr>
          <w:color w:val="auto"/>
          <w:highlight w:val="yellow"/>
        </w:rPr>
        <w:t xml:space="preserve">of </w:t>
      </w:r>
      <w:r w:rsidRPr="00283BA8">
        <w:rPr>
          <w:color w:val="auto"/>
          <w:highlight w:val="yellow"/>
        </w:rPr>
        <w:t>RN</w:t>
      </w:r>
      <w:r w:rsidR="00E817DE">
        <w:rPr>
          <w:color w:val="auto"/>
          <w:highlight w:val="yellow"/>
        </w:rPr>
        <w:t>a</w:t>
      </w:r>
      <w:r w:rsidRPr="00283BA8">
        <w:rPr>
          <w:color w:val="auto"/>
          <w:highlight w:val="yellow"/>
        </w:rPr>
        <w:t xml:space="preserve">se </w:t>
      </w:r>
      <w:r w:rsidR="007834CC" w:rsidRPr="00283BA8">
        <w:rPr>
          <w:color w:val="auto"/>
          <w:highlight w:val="yellow"/>
        </w:rPr>
        <w:t>inhibitor</w:t>
      </w:r>
      <w:r w:rsidR="00B45FF9" w:rsidRPr="00283BA8">
        <w:rPr>
          <w:color w:val="auto"/>
          <w:highlight w:val="yellow"/>
        </w:rPr>
        <w:t>,</w:t>
      </w:r>
      <w:r w:rsidR="007834CC" w:rsidRPr="00283BA8">
        <w:rPr>
          <w:color w:val="auto"/>
          <w:highlight w:val="yellow"/>
        </w:rPr>
        <w:t xml:space="preserve"> </w:t>
      </w:r>
      <w:r w:rsidRPr="00283BA8">
        <w:rPr>
          <w:color w:val="auto"/>
          <w:highlight w:val="yellow"/>
        </w:rPr>
        <w:t>and 1</w:t>
      </w:r>
      <w:r w:rsidR="008D5892" w:rsidRPr="00283BA8">
        <w:rPr>
          <w:color w:val="auto"/>
          <w:highlight w:val="yellow"/>
        </w:rPr>
        <w:t xml:space="preserve"> </w:t>
      </w:r>
      <w:proofErr w:type="spellStart"/>
      <w:r w:rsidR="008D5892" w:rsidRPr="00283BA8">
        <w:rPr>
          <w:color w:val="auto"/>
          <w:highlight w:val="yellow"/>
        </w:rPr>
        <w:t>μ</w:t>
      </w:r>
      <w:r w:rsidRPr="00283BA8">
        <w:rPr>
          <w:color w:val="auto"/>
          <w:highlight w:val="yellow"/>
        </w:rPr>
        <w:t>L</w:t>
      </w:r>
      <w:proofErr w:type="spellEnd"/>
      <w:r w:rsidRPr="00283BA8">
        <w:rPr>
          <w:color w:val="auto"/>
          <w:highlight w:val="yellow"/>
        </w:rPr>
        <w:t xml:space="preserve"> of T4 RNA Ligase 2, </w:t>
      </w:r>
      <w:r w:rsidR="007834CC" w:rsidRPr="00283BA8">
        <w:rPr>
          <w:color w:val="auto"/>
          <w:highlight w:val="yellow"/>
        </w:rPr>
        <w:t xml:space="preserve">a </w:t>
      </w:r>
      <w:r w:rsidRPr="00283BA8">
        <w:rPr>
          <w:color w:val="auto"/>
          <w:highlight w:val="yellow"/>
        </w:rPr>
        <w:t>deletion mutant. Mix by pipetting up and down and add 4</w:t>
      </w:r>
      <w:r w:rsidR="008D5892" w:rsidRPr="00283BA8">
        <w:rPr>
          <w:color w:val="auto"/>
          <w:highlight w:val="yellow"/>
        </w:rPr>
        <w:t xml:space="preserve"> </w:t>
      </w:r>
      <w:proofErr w:type="spellStart"/>
      <w:r w:rsidR="008D5892" w:rsidRPr="00283BA8">
        <w:rPr>
          <w:color w:val="auto"/>
          <w:highlight w:val="yellow"/>
        </w:rPr>
        <w:t>μ</w:t>
      </w:r>
      <w:r w:rsidRPr="00283BA8">
        <w:rPr>
          <w:color w:val="auto"/>
          <w:highlight w:val="yellow"/>
        </w:rPr>
        <w:t>L</w:t>
      </w:r>
      <w:proofErr w:type="spellEnd"/>
      <w:r w:rsidRPr="00283BA8">
        <w:rPr>
          <w:color w:val="auto"/>
          <w:highlight w:val="yellow"/>
        </w:rPr>
        <w:t xml:space="preserve"> of this mix to the tube with </w:t>
      </w:r>
      <w:r w:rsidR="007834CC" w:rsidRPr="00283BA8">
        <w:rPr>
          <w:color w:val="auto"/>
          <w:highlight w:val="yellow"/>
        </w:rPr>
        <w:t xml:space="preserve">the </w:t>
      </w:r>
      <w:r w:rsidRPr="00283BA8">
        <w:rPr>
          <w:color w:val="auto"/>
          <w:highlight w:val="yellow"/>
        </w:rPr>
        <w:t>RNA/3’</w:t>
      </w:r>
      <w:r w:rsidR="00400A70" w:rsidRPr="00283BA8">
        <w:rPr>
          <w:color w:val="auto"/>
          <w:highlight w:val="yellow"/>
        </w:rPr>
        <w:t xml:space="preserve"> </w:t>
      </w:r>
      <w:r w:rsidRPr="00283BA8">
        <w:rPr>
          <w:color w:val="auto"/>
          <w:highlight w:val="yellow"/>
        </w:rPr>
        <w:t>adaptor.</w:t>
      </w:r>
    </w:p>
    <w:p w14:paraId="523BB973" w14:textId="77777777" w:rsidR="00A057E5" w:rsidRPr="00283BA8" w:rsidRDefault="00A057E5" w:rsidP="00283BA8">
      <w:pPr>
        <w:pStyle w:val="NormalWeb"/>
        <w:spacing w:before="0" w:beforeAutospacing="0" w:after="0" w:afterAutospacing="0"/>
        <w:rPr>
          <w:color w:val="auto"/>
          <w:highlight w:val="yellow"/>
        </w:rPr>
      </w:pPr>
    </w:p>
    <w:p w14:paraId="715D6FC4" w14:textId="7056AA59" w:rsidR="00F75CFE" w:rsidRPr="00283BA8" w:rsidRDefault="008D329C" w:rsidP="00283BA8">
      <w:pPr>
        <w:pStyle w:val="NormalWeb"/>
        <w:numPr>
          <w:ilvl w:val="2"/>
          <w:numId w:val="59"/>
        </w:numPr>
        <w:spacing w:before="0" w:beforeAutospacing="0" w:after="0" w:afterAutospacing="0"/>
        <w:rPr>
          <w:color w:val="auto"/>
          <w:highlight w:val="yellow"/>
        </w:rPr>
      </w:pPr>
      <w:r w:rsidRPr="00283BA8">
        <w:rPr>
          <w:color w:val="auto"/>
          <w:highlight w:val="yellow"/>
        </w:rPr>
        <w:t xml:space="preserve">Transfer to </w:t>
      </w:r>
      <w:r w:rsidR="007834CC" w:rsidRPr="00283BA8">
        <w:rPr>
          <w:color w:val="auto"/>
          <w:highlight w:val="yellow"/>
        </w:rPr>
        <w:t xml:space="preserve">the </w:t>
      </w:r>
      <w:r w:rsidR="00AF4096" w:rsidRPr="00283BA8">
        <w:rPr>
          <w:color w:val="auto"/>
          <w:highlight w:val="yellow"/>
        </w:rPr>
        <w:t>thermal cycler</w:t>
      </w:r>
      <w:r w:rsidRPr="00283BA8">
        <w:rPr>
          <w:color w:val="auto"/>
          <w:highlight w:val="yellow"/>
        </w:rPr>
        <w:t xml:space="preserve"> </w:t>
      </w:r>
      <w:r w:rsidR="009A662D" w:rsidRPr="00283BA8">
        <w:rPr>
          <w:color w:val="auto"/>
          <w:highlight w:val="yellow"/>
        </w:rPr>
        <w:t xml:space="preserve">that has been </w:t>
      </w:r>
      <w:r w:rsidR="007834CC" w:rsidRPr="00283BA8">
        <w:rPr>
          <w:color w:val="auto"/>
          <w:highlight w:val="yellow"/>
        </w:rPr>
        <w:t xml:space="preserve">preheated </w:t>
      </w:r>
      <w:r w:rsidR="009A662D" w:rsidRPr="00283BA8">
        <w:rPr>
          <w:color w:val="auto"/>
          <w:highlight w:val="yellow"/>
        </w:rPr>
        <w:t>to</w:t>
      </w:r>
      <w:r w:rsidRPr="00283BA8">
        <w:rPr>
          <w:color w:val="auto"/>
          <w:highlight w:val="yellow"/>
        </w:rPr>
        <w:t xml:space="preserve"> 28</w:t>
      </w:r>
      <w:r w:rsidR="00400A70" w:rsidRPr="00283BA8">
        <w:rPr>
          <w:color w:val="auto"/>
          <w:highlight w:val="yellow"/>
        </w:rPr>
        <w:t xml:space="preserve"> </w:t>
      </w:r>
      <w:r w:rsidR="003A1A4F" w:rsidRPr="00283BA8">
        <w:rPr>
          <w:color w:val="auto"/>
          <w:highlight w:val="yellow"/>
        </w:rPr>
        <w:t xml:space="preserve">°C </w:t>
      </w:r>
      <w:r w:rsidRPr="00283BA8">
        <w:rPr>
          <w:color w:val="auto"/>
          <w:highlight w:val="yellow"/>
        </w:rPr>
        <w:t>and incubate for 1</w:t>
      </w:r>
      <w:r w:rsidR="00400A70" w:rsidRPr="00283BA8">
        <w:rPr>
          <w:color w:val="auto"/>
          <w:highlight w:val="yellow"/>
        </w:rPr>
        <w:t xml:space="preserve"> </w:t>
      </w:r>
      <w:r w:rsidR="007834CC" w:rsidRPr="00283BA8">
        <w:rPr>
          <w:color w:val="auto"/>
          <w:highlight w:val="yellow"/>
        </w:rPr>
        <w:t>h</w:t>
      </w:r>
      <w:r w:rsidRPr="00283BA8">
        <w:rPr>
          <w:color w:val="auto"/>
          <w:highlight w:val="yellow"/>
        </w:rPr>
        <w:t>.</w:t>
      </w:r>
    </w:p>
    <w:p w14:paraId="0ABB3007" w14:textId="77777777" w:rsidR="00A057E5" w:rsidRPr="00283BA8" w:rsidRDefault="00A057E5" w:rsidP="00283BA8">
      <w:pPr>
        <w:pStyle w:val="NormalWeb"/>
        <w:spacing w:before="0" w:beforeAutospacing="0" w:after="0" w:afterAutospacing="0"/>
        <w:rPr>
          <w:color w:val="auto"/>
          <w:highlight w:val="yellow"/>
        </w:rPr>
      </w:pPr>
    </w:p>
    <w:p w14:paraId="60405D56" w14:textId="6B118D35" w:rsidR="00F75CFE" w:rsidRPr="00283BA8" w:rsidRDefault="008D329C" w:rsidP="00283BA8">
      <w:pPr>
        <w:pStyle w:val="NormalWeb"/>
        <w:numPr>
          <w:ilvl w:val="2"/>
          <w:numId w:val="59"/>
        </w:numPr>
        <w:spacing w:before="0" w:beforeAutospacing="0" w:after="0" w:afterAutospacing="0"/>
        <w:rPr>
          <w:color w:val="auto"/>
          <w:highlight w:val="yellow"/>
        </w:rPr>
      </w:pPr>
      <w:r w:rsidRPr="00283BA8">
        <w:rPr>
          <w:color w:val="auto"/>
          <w:highlight w:val="yellow"/>
        </w:rPr>
        <w:t>Add 1</w:t>
      </w:r>
      <w:r w:rsidR="00400A70" w:rsidRPr="00283BA8">
        <w:rPr>
          <w:color w:val="auto"/>
          <w:highlight w:val="yellow"/>
        </w:rPr>
        <w:t xml:space="preserve"> </w:t>
      </w:r>
      <w:proofErr w:type="spellStart"/>
      <w:r w:rsidR="00400A70" w:rsidRPr="00283BA8">
        <w:rPr>
          <w:color w:val="auto"/>
          <w:highlight w:val="yellow"/>
        </w:rPr>
        <w:t>μ</w:t>
      </w:r>
      <w:r w:rsidR="00F75CFE" w:rsidRPr="00283BA8">
        <w:rPr>
          <w:color w:val="auto"/>
          <w:highlight w:val="yellow"/>
        </w:rPr>
        <w:t>L</w:t>
      </w:r>
      <w:proofErr w:type="spellEnd"/>
      <w:r w:rsidR="00F75CFE" w:rsidRPr="00283BA8">
        <w:rPr>
          <w:color w:val="auto"/>
          <w:highlight w:val="yellow"/>
        </w:rPr>
        <w:t xml:space="preserve"> of stop solutio</w:t>
      </w:r>
      <w:r w:rsidRPr="00283BA8">
        <w:rPr>
          <w:color w:val="auto"/>
          <w:highlight w:val="yellow"/>
        </w:rPr>
        <w:t xml:space="preserve">n while keeping the samples on </w:t>
      </w:r>
      <w:r w:rsidR="007834CC" w:rsidRPr="00283BA8">
        <w:rPr>
          <w:color w:val="auto"/>
          <w:highlight w:val="yellow"/>
        </w:rPr>
        <w:t xml:space="preserve">the </w:t>
      </w:r>
      <w:r w:rsidR="00381C09" w:rsidRPr="00283BA8">
        <w:rPr>
          <w:color w:val="auto"/>
          <w:highlight w:val="yellow"/>
        </w:rPr>
        <w:t xml:space="preserve">thermal </w:t>
      </w:r>
      <w:r w:rsidR="00F75CFE" w:rsidRPr="00283BA8">
        <w:rPr>
          <w:color w:val="auto"/>
          <w:highlight w:val="yellow"/>
        </w:rPr>
        <w:t>block. Incuba</w:t>
      </w:r>
      <w:r w:rsidRPr="00283BA8">
        <w:rPr>
          <w:color w:val="auto"/>
          <w:highlight w:val="yellow"/>
        </w:rPr>
        <w:t>te at 28</w:t>
      </w:r>
      <w:r w:rsidR="00400A70" w:rsidRPr="00283BA8">
        <w:rPr>
          <w:color w:val="auto"/>
          <w:highlight w:val="yellow"/>
        </w:rPr>
        <w:t xml:space="preserve"> </w:t>
      </w:r>
      <w:r w:rsidR="003A1A4F" w:rsidRPr="00283BA8">
        <w:rPr>
          <w:color w:val="auto"/>
          <w:highlight w:val="yellow"/>
        </w:rPr>
        <w:t xml:space="preserve">°C </w:t>
      </w:r>
      <w:r w:rsidRPr="00283BA8">
        <w:rPr>
          <w:color w:val="auto"/>
          <w:highlight w:val="yellow"/>
        </w:rPr>
        <w:t>for another 15</w:t>
      </w:r>
      <w:r w:rsidR="00400A70" w:rsidRPr="00283BA8">
        <w:rPr>
          <w:color w:val="auto"/>
          <w:highlight w:val="yellow"/>
        </w:rPr>
        <w:t xml:space="preserve"> min</w:t>
      </w:r>
      <w:r w:rsidR="00F75CFE" w:rsidRPr="00283BA8">
        <w:rPr>
          <w:color w:val="auto"/>
          <w:highlight w:val="yellow"/>
        </w:rPr>
        <w:t>.</w:t>
      </w:r>
      <w:r w:rsidRPr="00283BA8">
        <w:rPr>
          <w:color w:val="auto"/>
          <w:highlight w:val="yellow"/>
        </w:rPr>
        <w:t xml:space="preserve"> </w:t>
      </w:r>
    </w:p>
    <w:p w14:paraId="74574E6D" w14:textId="77777777" w:rsidR="00A057E5" w:rsidRPr="00283BA8" w:rsidRDefault="00A057E5" w:rsidP="00283BA8">
      <w:pPr>
        <w:pStyle w:val="NormalWeb"/>
        <w:spacing w:before="0" w:beforeAutospacing="0" w:after="0" w:afterAutospacing="0"/>
        <w:rPr>
          <w:color w:val="auto"/>
          <w:highlight w:val="yellow"/>
        </w:rPr>
      </w:pPr>
    </w:p>
    <w:p w14:paraId="35385E56" w14:textId="1B632344" w:rsidR="008D329C" w:rsidRPr="00283BA8" w:rsidRDefault="008D329C" w:rsidP="00283BA8">
      <w:pPr>
        <w:pStyle w:val="NormalWeb"/>
        <w:numPr>
          <w:ilvl w:val="2"/>
          <w:numId w:val="59"/>
        </w:numPr>
        <w:spacing w:before="0" w:beforeAutospacing="0" w:after="0" w:afterAutospacing="0"/>
        <w:rPr>
          <w:color w:val="auto"/>
          <w:highlight w:val="yellow"/>
        </w:rPr>
      </w:pPr>
      <w:r w:rsidRPr="00283BA8">
        <w:rPr>
          <w:color w:val="auto"/>
          <w:highlight w:val="yellow"/>
        </w:rPr>
        <w:t>Remove the tubes and keep on ice immediately after this step.</w:t>
      </w:r>
    </w:p>
    <w:p w14:paraId="14A7E357" w14:textId="77777777" w:rsidR="00A057E5" w:rsidRPr="00283BA8" w:rsidRDefault="00A057E5" w:rsidP="00283BA8">
      <w:pPr>
        <w:pStyle w:val="NormalWeb"/>
        <w:spacing w:before="0" w:beforeAutospacing="0" w:after="0" w:afterAutospacing="0"/>
        <w:rPr>
          <w:color w:val="auto"/>
          <w:highlight w:val="yellow"/>
        </w:rPr>
      </w:pPr>
    </w:p>
    <w:p w14:paraId="159B89F5" w14:textId="454CA8AA" w:rsidR="00F75CFE" w:rsidRPr="00283BA8" w:rsidRDefault="00F75CFE" w:rsidP="00283BA8">
      <w:pPr>
        <w:pStyle w:val="NormalWeb"/>
        <w:numPr>
          <w:ilvl w:val="2"/>
          <w:numId w:val="59"/>
        </w:numPr>
        <w:spacing w:before="0" w:beforeAutospacing="0" w:after="0" w:afterAutospacing="0"/>
        <w:rPr>
          <w:color w:val="auto"/>
          <w:highlight w:val="yellow"/>
        </w:rPr>
      </w:pPr>
      <w:r w:rsidRPr="00283BA8">
        <w:rPr>
          <w:color w:val="auto"/>
          <w:highlight w:val="yellow"/>
        </w:rPr>
        <w:t>In a separate tube</w:t>
      </w:r>
      <w:r w:rsidR="00D831C9" w:rsidRPr="00283BA8">
        <w:rPr>
          <w:color w:val="auto"/>
          <w:highlight w:val="yellow"/>
        </w:rPr>
        <w:t>,</w:t>
      </w:r>
      <w:r w:rsidRPr="00283BA8">
        <w:rPr>
          <w:color w:val="auto"/>
          <w:highlight w:val="yellow"/>
        </w:rPr>
        <w:t xml:space="preserve"> ad</w:t>
      </w:r>
      <w:r w:rsidR="008D329C" w:rsidRPr="00283BA8">
        <w:rPr>
          <w:color w:val="auto"/>
          <w:highlight w:val="yellow"/>
        </w:rPr>
        <w:t>d 1</w:t>
      </w:r>
      <w:r w:rsidR="00400A70" w:rsidRPr="00283BA8">
        <w:rPr>
          <w:color w:val="auto"/>
          <w:highlight w:val="yellow"/>
        </w:rPr>
        <w:t xml:space="preserve"> </w:t>
      </w:r>
      <w:proofErr w:type="spellStart"/>
      <w:r w:rsidR="00400A70" w:rsidRPr="00283BA8">
        <w:rPr>
          <w:color w:val="auto"/>
          <w:highlight w:val="yellow"/>
        </w:rPr>
        <w:t>μ</w:t>
      </w:r>
      <w:r w:rsidR="008D329C" w:rsidRPr="00283BA8">
        <w:rPr>
          <w:color w:val="auto"/>
          <w:highlight w:val="yellow"/>
        </w:rPr>
        <w:t>L</w:t>
      </w:r>
      <w:proofErr w:type="spellEnd"/>
      <w:r w:rsidR="008D329C" w:rsidRPr="00283BA8">
        <w:rPr>
          <w:color w:val="auto"/>
          <w:highlight w:val="yellow"/>
        </w:rPr>
        <w:t xml:space="preserve"> of 5’ adaptor.</w:t>
      </w:r>
      <w:r w:rsidRPr="00283BA8">
        <w:rPr>
          <w:color w:val="auto"/>
          <w:highlight w:val="yellow"/>
        </w:rPr>
        <w:t xml:space="preserve"> </w:t>
      </w:r>
    </w:p>
    <w:p w14:paraId="4899535E" w14:textId="77777777" w:rsidR="00A057E5" w:rsidRPr="00283BA8" w:rsidRDefault="00A057E5" w:rsidP="00283BA8">
      <w:pPr>
        <w:pStyle w:val="NormalWeb"/>
        <w:spacing w:before="0" w:beforeAutospacing="0" w:after="0" w:afterAutospacing="0"/>
        <w:rPr>
          <w:color w:val="auto"/>
          <w:highlight w:val="yellow"/>
        </w:rPr>
      </w:pPr>
    </w:p>
    <w:p w14:paraId="62F0D57D" w14:textId="566871C0" w:rsidR="00F75CFE" w:rsidRPr="00283BA8" w:rsidRDefault="008D329C" w:rsidP="00283BA8">
      <w:pPr>
        <w:pStyle w:val="NormalWeb"/>
        <w:numPr>
          <w:ilvl w:val="2"/>
          <w:numId w:val="59"/>
        </w:numPr>
        <w:spacing w:before="0" w:beforeAutospacing="0" w:after="0" w:afterAutospacing="0"/>
        <w:rPr>
          <w:color w:val="auto"/>
          <w:highlight w:val="yellow"/>
        </w:rPr>
      </w:pPr>
      <w:r w:rsidRPr="00283BA8">
        <w:rPr>
          <w:color w:val="auto"/>
          <w:highlight w:val="yellow"/>
        </w:rPr>
        <w:t>Transfer</w:t>
      </w:r>
      <w:r w:rsidR="00F75CFE" w:rsidRPr="00283BA8">
        <w:rPr>
          <w:color w:val="auto"/>
          <w:highlight w:val="yellow"/>
        </w:rPr>
        <w:t xml:space="preserve"> </w:t>
      </w:r>
      <w:r w:rsidR="00F076D1" w:rsidRPr="00283BA8">
        <w:rPr>
          <w:color w:val="auto"/>
          <w:highlight w:val="yellow"/>
        </w:rPr>
        <w:t>to</w:t>
      </w:r>
      <w:r w:rsidR="00F75CFE" w:rsidRPr="00283BA8">
        <w:rPr>
          <w:color w:val="auto"/>
          <w:highlight w:val="yellow"/>
        </w:rPr>
        <w:t xml:space="preserve"> a</w:t>
      </w:r>
      <w:r w:rsidR="003373D1" w:rsidRPr="00283BA8">
        <w:rPr>
          <w:color w:val="auto"/>
          <w:highlight w:val="yellow"/>
        </w:rPr>
        <w:t xml:space="preserve"> </w:t>
      </w:r>
      <w:r w:rsidR="00AF4096" w:rsidRPr="00283BA8">
        <w:rPr>
          <w:color w:val="auto"/>
          <w:highlight w:val="yellow"/>
        </w:rPr>
        <w:t>thermal cycler</w:t>
      </w:r>
      <w:r w:rsidR="00F75CFE" w:rsidRPr="00283BA8">
        <w:rPr>
          <w:color w:val="auto"/>
          <w:highlight w:val="yellow"/>
        </w:rPr>
        <w:t xml:space="preserve"> </w:t>
      </w:r>
      <w:r w:rsidR="009A662D" w:rsidRPr="00283BA8">
        <w:rPr>
          <w:color w:val="auto"/>
          <w:highlight w:val="yellow"/>
        </w:rPr>
        <w:t xml:space="preserve">that has been </w:t>
      </w:r>
      <w:r w:rsidR="00F076D1" w:rsidRPr="00283BA8">
        <w:rPr>
          <w:color w:val="auto"/>
          <w:highlight w:val="yellow"/>
        </w:rPr>
        <w:t xml:space="preserve">preheated </w:t>
      </w:r>
      <w:r w:rsidR="009A662D" w:rsidRPr="00283BA8">
        <w:rPr>
          <w:color w:val="auto"/>
          <w:highlight w:val="yellow"/>
        </w:rPr>
        <w:t xml:space="preserve">to </w:t>
      </w:r>
      <w:r w:rsidRPr="00283BA8">
        <w:rPr>
          <w:color w:val="auto"/>
          <w:highlight w:val="yellow"/>
        </w:rPr>
        <w:t>70</w:t>
      </w:r>
      <w:r w:rsidR="00400A70" w:rsidRPr="00283BA8">
        <w:rPr>
          <w:color w:val="auto"/>
          <w:highlight w:val="yellow"/>
        </w:rPr>
        <w:t xml:space="preserve"> </w:t>
      </w:r>
      <w:r w:rsidR="003A1A4F" w:rsidRPr="00283BA8">
        <w:rPr>
          <w:color w:val="auto"/>
          <w:highlight w:val="yellow"/>
        </w:rPr>
        <w:t xml:space="preserve">°C </w:t>
      </w:r>
      <w:r w:rsidRPr="00283BA8">
        <w:rPr>
          <w:color w:val="auto"/>
          <w:highlight w:val="yellow"/>
        </w:rPr>
        <w:t>and incubate for 2</w:t>
      </w:r>
      <w:r w:rsidR="00400A70" w:rsidRPr="00283BA8">
        <w:rPr>
          <w:color w:val="auto"/>
          <w:highlight w:val="yellow"/>
        </w:rPr>
        <w:t xml:space="preserve"> min</w:t>
      </w:r>
      <w:r w:rsidR="00F75CFE" w:rsidRPr="00283BA8">
        <w:rPr>
          <w:color w:val="auto"/>
          <w:highlight w:val="yellow"/>
        </w:rPr>
        <w:t>.</w:t>
      </w:r>
    </w:p>
    <w:p w14:paraId="12D28EC6" w14:textId="77777777" w:rsidR="007C0C29" w:rsidRPr="00283BA8" w:rsidRDefault="007C0C29" w:rsidP="00283BA8">
      <w:pPr>
        <w:pStyle w:val="NormalWeb"/>
        <w:spacing w:before="0" w:beforeAutospacing="0" w:after="0" w:afterAutospacing="0"/>
        <w:rPr>
          <w:color w:val="auto"/>
          <w:highlight w:val="yellow"/>
        </w:rPr>
      </w:pPr>
    </w:p>
    <w:p w14:paraId="4867EB3B" w14:textId="0120B81D" w:rsidR="007C0C29" w:rsidRPr="00283BA8" w:rsidRDefault="00F75CFE" w:rsidP="00283BA8">
      <w:pPr>
        <w:pStyle w:val="NormalWeb"/>
        <w:numPr>
          <w:ilvl w:val="2"/>
          <w:numId w:val="59"/>
        </w:numPr>
        <w:spacing w:before="0" w:beforeAutospacing="0" w:after="0" w:afterAutospacing="0"/>
        <w:rPr>
          <w:color w:val="auto"/>
          <w:highlight w:val="yellow"/>
        </w:rPr>
      </w:pPr>
      <w:r w:rsidRPr="00283BA8">
        <w:rPr>
          <w:color w:val="auto"/>
          <w:highlight w:val="yellow"/>
        </w:rPr>
        <w:t xml:space="preserve">Immediately </w:t>
      </w:r>
      <w:r w:rsidR="000C7ABF" w:rsidRPr="00283BA8">
        <w:rPr>
          <w:color w:val="auto"/>
          <w:highlight w:val="yellow"/>
        </w:rPr>
        <w:t xml:space="preserve">place the tube </w:t>
      </w:r>
      <w:r w:rsidRPr="00283BA8">
        <w:rPr>
          <w:color w:val="auto"/>
          <w:highlight w:val="yellow"/>
        </w:rPr>
        <w:t>on ice to prevent re</w:t>
      </w:r>
      <w:r w:rsidR="008D329C" w:rsidRPr="00283BA8">
        <w:rPr>
          <w:color w:val="auto"/>
          <w:highlight w:val="yellow"/>
        </w:rPr>
        <w:t>-</w:t>
      </w:r>
      <w:r w:rsidRPr="00283BA8">
        <w:rPr>
          <w:color w:val="auto"/>
          <w:highlight w:val="yellow"/>
        </w:rPr>
        <w:t>annealing of the adaptors.</w:t>
      </w:r>
    </w:p>
    <w:p w14:paraId="6E22B18C" w14:textId="7FE0ABB0" w:rsidR="00F75CFE" w:rsidRPr="00283BA8" w:rsidRDefault="00F75CFE" w:rsidP="00283BA8">
      <w:pPr>
        <w:pStyle w:val="NormalWeb"/>
        <w:spacing w:before="0" w:beforeAutospacing="0" w:after="0" w:afterAutospacing="0"/>
        <w:rPr>
          <w:color w:val="auto"/>
          <w:highlight w:val="yellow"/>
        </w:rPr>
      </w:pPr>
    </w:p>
    <w:p w14:paraId="5E99B892" w14:textId="7BBA3FDF" w:rsidR="00F75CFE" w:rsidRPr="00283BA8" w:rsidRDefault="008D329C" w:rsidP="00283BA8">
      <w:pPr>
        <w:pStyle w:val="NormalWeb"/>
        <w:numPr>
          <w:ilvl w:val="2"/>
          <w:numId w:val="59"/>
        </w:numPr>
        <w:spacing w:before="0" w:beforeAutospacing="0" w:after="0" w:afterAutospacing="0"/>
        <w:rPr>
          <w:color w:val="auto"/>
          <w:highlight w:val="yellow"/>
        </w:rPr>
      </w:pPr>
      <w:r w:rsidRPr="00283BA8">
        <w:rPr>
          <w:color w:val="auto"/>
          <w:highlight w:val="yellow"/>
        </w:rPr>
        <w:t>Add 1</w:t>
      </w:r>
      <w:r w:rsidR="00400A70" w:rsidRPr="00283BA8">
        <w:rPr>
          <w:color w:val="auto"/>
          <w:highlight w:val="yellow"/>
        </w:rPr>
        <w:t xml:space="preserve"> </w:t>
      </w:r>
      <w:proofErr w:type="spellStart"/>
      <w:r w:rsidR="00400A70" w:rsidRPr="00283BA8">
        <w:rPr>
          <w:color w:val="auto"/>
          <w:highlight w:val="yellow"/>
        </w:rPr>
        <w:t>μ</w:t>
      </w:r>
      <w:r w:rsidRPr="00283BA8">
        <w:rPr>
          <w:color w:val="auto"/>
          <w:highlight w:val="yellow"/>
        </w:rPr>
        <w:t>L</w:t>
      </w:r>
      <w:proofErr w:type="spellEnd"/>
      <w:r w:rsidRPr="00283BA8">
        <w:rPr>
          <w:color w:val="auto"/>
          <w:highlight w:val="yellow"/>
        </w:rPr>
        <w:t xml:space="preserve"> of 10</w:t>
      </w:r>
      <w:r w:rsidR="00400A70" w:rsidRPr="00283BA8">
        <w:rPr>
          <w:color w:val="auto"/>
          <w:highlight w:val="yellow"/>
        </w:rPr>
        <w:t xml:space="preserve"> </w:t>
      </w:r>
      <w:r w:rsidR="00E47C55" w:rsidRPr="00283BA8">
        <w:rPr>
          <w:color w:val="auto"/>
          <w:highlight w:val="yellow"/>
        </w:rPr>
        <w:t>mM</w:t>
      </w:r>
      <w:r w:rsidRPr="00283BA8">
        <w:rPr>
          <w:color w:val="auto"/>
          <w:highlight w:val="yellow"/>
        </w:rPr>
        <w:t xml:space="preserve"> ATP </w:t>
      </w:r>
      <w:r w:rsidR="00F75CFE" w:rsidRPr="00283BA8">
        <w:rPr>
          <w:color w:val="auto"/>
          <w:highlight w:val="yellow"/>
        </w:rPr>
        <w:t>to the tube of denatured 5’</w:t>
      </w:r>
      <w:r w:rsidR="00400A70" w:rsidRPr="00283BA8">
        <w:rPr>
          <w:color w:val="auto"/>
          <w:highlight w:val="yellow"/>
        </w:rPr>
        <w:t xml:space="preserve"> </w:t>
      </w:r>
      <w:r w:rsidR="00F75CFE" w:rsidRPr="00283BA8">
        <w:rPr>
          <w:color w:val="auto"/>
          <w:highlight w:val="yellow"/>
        </w:rPr>
        <w:t>ad</w:t>
      </w:r>
      <w:r w:rsidRPr="00283BA8">
        <w:rPr>
          <w:color w:val="auto"/>
          <w:highlight w:val="yellow"/>
        </w:rPr>
        <w:t>aptor</w:t>
      </w:r>
      <w:r w:rsidR="00F75CFE" w:rsidRPr="00283BA8">
        <w:rPr>
          <w:color w:val="auto"/>
          <w:highlight w:val="yellow"/>
        </w:rPr>
        <w:t xml:space="preserve">. </w:t>
      </w:r>
      <w:r w:rsidRPr="00283BA8">
        <w:rPr>
          <w:color w:val="auto"/>
          <w:highlight w:val="yellow"/>
        </w:rPr>
        <w:t>Mix by pipetting and add 1</w:t>
      </w:r>
      <w:r w:rsidR="00400A70" w:rsidRPr="00283BA8">
        <w:rPr>
          <w:color w:val="auto"/>
          <w:highlight w:val="yellow"/>
        </w:rPr>
        <w:t xml:space="preserve"> </w:t>
      </w:r>
      <w:proofErr w:type="spellStart"/>
      <w:r w:rsidR="00400A70" w:rsidRPr="00283BA8">
        <w:rPr>
          <w:color w:val="auto"/>
          <w:highlight w:val="yellow"/>
        </w:rPr>
        <w:t>μ</w:t>
      </w:r>
      <w:r w:rsidRPr="00283BA8">
        <w:rPr>
          <w:color w:val="auto"/>
          <w:highlight w:val="yellow"/>
        </w:rPr>
        <w:t>L</w:t>
      </w:r>
      <w:proofErr w:type="spellEnd"/>
      <w:r w:rsidRPr="00283BA8">
        <w:rPr>
          <w:color w:val="auto"/>
          <w:highlight w:val="yellow"/>
        </w:rPr>
        <w:t xml:space="preserve"> of T4 RNA </w:t>
      </w:r>
      <w:r w:rsidR="00F076D1" w:rsidRPr="00283BA8">
        <w:rPr>
          <w:color w:val="auto"/>
          <w:highlight w:val="yellow"/>
        </w:rPr>
        <w:t xml:space="preserve">ligase </w:t>
      </w:r>
      <w:r w:rsidRPr="00283BA8">
        <w:rPr>
          <w:color w:val="auto"/>
          <w:highlight w:val="yellow"/>
        </w:rPr>
        <w:t>to the mix. Mix by pi</w:t>
      </w:r>
      <w:r w:rsidR="00F076D1" w:rsidRPr="00283BA8">
        <w:rPr>
          <w:color w:val="auto"/>
          <w:highlight w:val="yellow"/>
        </w:rPr>
        <w:t>pe</w:t>
      </w:r>
      <w:r w:rsidRPr="00283BA8">
        <w:rPr>
          <w:color w:val="auto"/>
          <w:highlight w:val="yellow"/>
        </w:rPr>
        <w:t>tting and add 3</w:t>
      </w:r>
      <w:r w:rsidR="00400A70" w:rsidRPr="00283BA8">
        <w:rPr>
          <w:color w:val="auto"/>
          <w:highlight w:val="yellow"/>
        </w:rPr>
        <w:t xml:space="preserve"> </w:t>
      </w:r>
      <w:proofErr w:type="spellStart"/>
      <w:r w:rsidR="00400A70" w:rsidRPr="00283BA8">
        <w:rPr>
          <w:color w:val="auto"/>
          <w:highlight w:val="yellow"/>
        </w:rPr>
        <w:t>μ</w:t>
      </w:r>
      <w:r w:rsidRPr="00283BA8">
        <w:rPr>
          <w:color w:val="auto"/>
          <w:highlight w:val="yellow"/>
        </w:rPr>
        <w:t>L</w:t>
      </w:r>
      <w:proofErr w:type="spellEnd"/>
      <w:r w:rsidRPr="00283BA8">
        <w:rPr>
          <w:color w:val="auto"/>
          <w:highlight w:val="yellow"/>
        </w:rPr>
        <w:t xml:space="preserve"> of this mix to </w:t>
      </w:r>
      <w:r w:rsidR="00F076D1" w:rsidRPr="00283BA8">
        <w:rPr>
          <w:color w:val="auto"/>
          <w:highlight w:val="yellow"/>
        </w:rPr>
        <w:t xml:space="preserve">the </w:t>
      </w:r>
      <w:r w:rsidRPr="00283BA8">
        <w:rPr>
          <w:color w:val="auto"/>
          <w:highlight w:val="yellow"/>
        </w:rPr>
        <w:t>tube containing</w:t>
      </w:r>
      <w:r w:rsidR="00F75CFE" w:rsidRPr="00283BA8">
        <w:rPr>
          <w:color w:val="auto"/>
          <w:highlight w:val="yellow"/>
        </w:rPr>
        <w:t xml:space="preserve"> </w:t>
      </w:r>
      <w:r w:rsidR="00F076D1" w:rsidRPr="00283BA8">
        <w:rPr>
          <w:color w:val="auto"/>
          <w:highlight w:val="yellow"/>
        </w:rPr>
        <w:t xml:space="preserve">the </w:t>
      </w:r>
      <w:r w:rsidR="00F75CFE" w:rsidRPr="00283BA8">
        <w:rPr>
          <w:color w:val="auto"/>
          <w:highlight w:val="yellow"/>
        </w:rPr>
        <w:t xml:space="preserve">3’ </w:t>
      </w:r>
      <w:r w:rsidR="008B1449" w:rsidRPr="00283BA8">
        <w:rPr>
          <w:color w:val="auto"/>
          <w:highlight w:val="yellow"/>
        </w:rPr>
        <w:t>adaptor-ligated</w:t>
      </w:r>
      <w:r w:rsidR="00F75CFE" w:rsidRPr="00283BA8">
        <w:rPr>
          <w:color w:val="auto"/>
          <w:highlight w:val="yellow"/>
        </w:rPr>
        <w:t xml:space="preserve"> RNA</w:t>
      </w:r>
      <w:r w:rsidR="008F5E6A" w:rsidRPr="00283BA8">
        <w:rPr>
          <w:color w:val="auto"/>
          <w:highlight w:val="yellow"/>
        </w:rPr>
        <w:t xml:space="preserve">. Transfer on </w:t>
      </w:r>
      <w:r w:rsidR="00F076D1" w:rsidRPr="00283BA8">
        <w:rPr>
          <w:color w:val="auto"/>
          <w:highlight w:val="yellow"/>
        </w:rPr>
        <w:t xml:space="preserve">the </w:t>
      </w:r>
      <w:r w:rsidR="00AF4096" w:rsidRPr="00283BA8">
        <w:rPr>
          <w:color w:val="auto"/>
          <w:highlight w:val="yellow"/>
        </w:rPr>
        <w:t>thermal cycler</w:t>
      </w:r>
      <w:r w:rsidR="008F5E6A" w:rsidRPr="00283BA8">
        <w:rPr>
          <w:color w:val="auto"/>
          <w:highlight w:val="yellow"/>
        </w:rPr>
        <w:t xml:space="preserve"> </w:t>
      </w:r>
      <w:r w:rsidR="004D5212" w:rsidRPr="00283BA8">
        <w:rPr>
          <w:color w:val="auto"/>
          <w:highlight w:val="yellow"/>
        </w:rPr>
        <w:t xml:space="preserve">that has been </w:t>
      </w:r>
      <w:r w:rsidR="00F076D1" w:rsidRPr="00283BA8">
        <w:rPr>
          <w:color w:val="auto"/>
          <w:highlight w:val="yellow"/>
        </w:rPr>
        <w:t xml:space="preserve">preheated </w:t>
      </w:r>
      <w:r w:rsidR="004D5212" w:rsidRPr="00283BA8">
        <w:rPr>
          <w:color w:val="auto"/>
          <w:highlight w:val="yellow"/>
        </w:rPr>
        <w:t xml:space="preserve">to </w:t>
      </w:r>
      <w:r w:rsidRPr="00283BA8">
        <w:rPr>
          <w:color w:val="auto"/>
          <w:highlight w:val="yellow"/>
        </w:rPr>
        <w:t>28</w:t>
      </w:r>
      <w:r w:rsidR="0011304C" w:rsidRPr="00283BA8">
        <w:rPr>
          <w:color w:val="auto"/>
          <w:highlight w:val="yellow"/>
        </w:rPr>
        <w:t xml:space="preserve"> </w:t>
      </w:r>
      <w:r w:rsidR="003A1A4F" w:rsidRPr="00283BA8">
        <w:rPr>
          <w:color w:val="auto"/>
          <w:highlight w:val="yellow"/>
        </w:rPr>
        <w:t xml:space="preserve">°C </w:t>
      </w:r>
      <w:r w:rsidRPr="00283BA8">
        <w:rPr>
          <w:color w:val="auto"/>
          <w:highlight w:val="yellow"/>
        </w:rPr>
        <w:t>and incubate for 1</w:t>
      </w:r>
      <w:r w:rsidR="00400A70" w:rsidRPr="00283BA8">
        <w:rPr>
          <w:color w:val="auto"/>
          <w:highlight w:val="yellow"/>
        </w:rPr>
        <w:t xml:space="preserve"> </w:t>
      </w:r>
      <w:r w:rsidR="007834CC" w:rsidRPr="00283BA8">
        <w:rPr>
          <w:color w:val="auto"/>
          <w:highlight w:val="yellow"/>
        </w:rPr>
        <w:t>h</w:t>
      </w:r>
      <w:r w:rsidR="00C5237F" w:rsidRPr="00283BA8">
        <w:rPr>
          <w:color w:val="auto"/>
          <w:highlight w:val="yellow"/>
        </w:rPr>
        <w:t xml:space="preserve">. </w:t>
      </w:r>
    </w:p>
    <w:p w14:paraId="4F2F42D7" w14:textId="77777777" w:rsidR="007C0C29" w:rsidRPr="00283BA8" w:rsidRDefault="007C0C29" w:rsidP="00283BA8">
      <w:pPr>
        <w:pStyle w:val="NormalWeb"/>
        <w:spacing w:before="0" w:beforeAutospacing="0" w:after="0" w:afterAutospacing="0"/>
        <w:rPr>
          <w:color w:val="auto"/>
          <w:highlight w:val="yellow"/>
        </w:rPr>
      </w:pPr>
    </w:p>
    <w:p w14:paraId="3D542960" w14:textId="3523DD13" w:rsidR="00C5237F" w:rsidRPr="00283BA8" w:rsidRDefault="00C5237F" w:rsidP="00283BA8">
      <w:pPr>
        <w:pStyle w:val="NormalWeb"/>
        <w:numPr>
          <w:ilvl w:val="2"/>
          <w:numId w:val="59"/>
        </w:numPr>
        <w:spacing w:before="0" w:beforeAutospacing="0" w:after="0" w:afterAutospacing="0"/>
        <w:rPr>
          <w:color w:val="auto"/>
          <w:highlight w:val="yellow"/>
        </w:rPr>
      </w:pPr>
      <w:r w:rsidRPr="00283BA8">
        <w:rPr>
          <w:color w:val="auto"/>
          <w:highlight w:val="yellow"/>
        </w:rPr>
        <w:t xml:space="preserve">Immediately transfer </w:t>
      </w:r>
      <w:r w:rsidR="00F076D1" w:rsidRPr="00283BA8">
        <w:rPr>
          <w:color w:val="auto"/>
          <w:highlight w:val="yellow"/>
        </w:rPr>
        <w:t xml:space="preserve">to </w:t>
      </w:r>
      <w:r w:rsidRPr="00283BA8">
        <w:rPr>
          <w:color w:val="auto"/>
          <w:highlight w:val="yellow"/>
        </w:rPr>
        <w:t xml:space="preserve">ice and either proceed </w:t>
      </w:r>
      <w:r w:rsidR="00F076D1" w:rsidRPr="00283BA8">
        <w:rPr>
          <w:color w:val="auto"/>
          <w:highlight w:val="yellow"/>
        </w:rPr>
        <w:t xml:space="preserve">further </w:t>
      </w:r>
      <w:r w:rsidRPr="00283BA8">
        <w:rPr>
          <w:color w:val="auto"/>
          <w:highlight w:val="yellow"/>
        </w:rPr>
        <w:t>with the samples or store at -20</w:t>
      </w:r>
      <w:r w:rsidR="00FD099A" w:rsidRPr="00283BA8">
        <w:rPr>
          <w:color w:val="auto"/>
          <w:highlight w:val="yellow"/>
        </w:rPr>
        <w:t xml:space="preserve"> </w:t>
      </w:r>
      <w:r w:rsidR="003A1A4F" w:rsidRPr="00283BA8">
        <w:rPr>
          <w:color w:val="auto"/>
          <w:highlight w:val="yellow"/>
        </w:rPr>
        <w:t xml:space="preserve">°C </w:t>
      </w:r>
      <w:r w:rsidRPr="00283BA8">
        <w:rPr>
          <w:color w:val="auto"/>
          <w:highlight w:val="yellow"/>
        </w:rPr>
        <w:t>for future use.</w:t>
      </w:r>
    </w:p>
    <w:p w14:paraId="3A432DB6" w14:textId="77777777" w:rsidR="007C0C29" w:rsidRPr="00283BA8" w:rsidRDefault="007C0C29" w:rsidP="00283BA8">
      <w:pPr>
        <w:pStyle w:val="NormalWeb"/>
        <w:spacing w:before="0" w:beforeAutospacing="0" w:after="0" w:afterAutospacing="0"/>
        <w:rPr>
          <w:color w:val="auto"/>
          <w:highlight w:val="yellow"/>
        </w:rPr>
      </w:pPr>
    </w:p>
    <w:p w14:paraId="1941B514" w14:textId="25AF5A8D" w:rsidR="00C5237F" w:rsidRPr="00283BA8" w:rsidRDefault="00F076D1" w:rsidP="00283BA8">
      <w:pPr>
        <w:pStyle w:val="NormalWeb"/>
        <w:numPr>
          <w:ilvl w:val="2"/>
          <w:numId w:val="59"/>
        </w:numPr>
        <w:spacing w:before="0" w:beforeAutospacing="0" w:after="0" w:afterAutospacing="0"/>
        <w:rPr>
          <w:color w:val="auto"/>
          <w:highlight w:val="yellow"/>
        </w:rPr>
      </w:pPr>
      <w:r w:rsidRPr="00283BA8">
        <w:rPr>
          <w:color w:val="auto"/>
          <w:highlight w:val="yellow"/>
        </w:rPr>
        <w:t xml:space="preserve">To perform </w:t>
      </w:r>
      <w:r w:rsidR="00C5237F" w:rsidRPr="00283BA8">
        <w:rPr>
          <w:color w:val="auto"/>
          <w:highlight w:val="yellow"/>
        </w:rPr>
        <w:t>RT-PCR</w:t>
      </w:r>
      <w:r w:rsidRPr="00283BA8">
        <w:rPr>
          <w:color w:val="auto"/>
          <w:highlight w:val="yellow"/>
        </w:rPr>
        <w:t>,</w:t>
      </w:r>
      <w:r w:rsidR="00C5237F" w:rsidRPr="00283BA8">
        <w:rPr>
          <w:color w:val="auto"/>
          <w:highlight w:val="yellow"/>
        </w:rPr>
        <w:t xml:space="preserve"> </w:t>
      </w:r>
      <w:r w:rsidRPr="00283BA8">
        <w:rPr>
          <w:color w:val="auto"/>
          <w:highlight w:val="yellow"/>
        </w:rPr>
        <w:t xml:space="preserve">use </w:t>
      </w:r>
      <w:r w:rsidR="00DC64E9" w:rsidRPr="00283BA8">
        <w:rPr>
          <w:color w:val="auto"/>
          <w:highlight w:val="yellow"/>
        </w:rPr>
        <w:t>6</w:t>
      </w:r>
      <w:r w:rsidR="0011304C" w:rsidRPr="00283BA8">
        <w:rPr>
          <w:color w:val="auto"/>
          <w:highlight w:val="yellow"/>
        </w:rPr>
        <w:t xml:space="preserve"> </w:t>
      </w:r>
      <w:proofErr w:type="spellStart"/>
      <w:r w:rsidR="0011304C" w:rsidRPr="00283BA8">
        <w:rPr>
          <w:color w:val="auto"/>
          <w:highlight w:val="yellow"/>
        </w:rPr>
        <w:t>μ</w:t>
      </w:r>
      <w:r w:rsidR="00DC64E9" w:rsidRPr="00283BA8">
        <w:rPr>
          <w:color w:val="auto"/>
          <w:highlight w:val="yellow"/>
        </w:rPr>
        <w:t>L</w:t>
      </w:r>
      <w:proofErr w:type="spellEnd"/>
      <w:r w:rsidR="00DC64E9" w:rsidRPr="00283BA8">
        <w:rPr>
          <w:color w:val="auto"/>
          <w:highlight w:val="yellow"/>
        </w:rPr>
        <w:t xml:space="preserve"> </w:t>
      </w:r>
      <w:r w:rsidR="00E30150" w:rsidRPr="00283BA8">
        <w:rPr>
          <w:color w:val="auto"/>
          <w:highlight w:val="yellow"/>
        </w:rPr>
        <w:t xml:space="preserve">of </w:t>
      </w:r>
      <w:r w:rsidR="00DC64E9" w:rsidRPr="00283BA8">
        <w:rPr>
          <w:color w:val="auto"/>
          <w:highlight w:val="yellow"/>
        </w:rPr>
        <w:t xml:space="preserve">each </w:t>
      </w:r>
      <w:r w:rsidR="008B1449" w:rsidRPr="00283BA8">
        <w:rPr>
          <w:color w:val="auto"/>
          <w:highlight w:val="yellow"/>
        </w:rPr>
        <w:t>adaptor-ligated</w:t>
      </w:r>
      <w:r w:rsidR="00E30150" w:rsidRPr="00283BA8">
        <w:rPr>
          <w:color w:val="auto"/>
          <w:highlight w:val="yellow"/>
        </w:rPr>
        <w:t xml:space="preserve"> RNA and </w:t>
      </w:r>
      <w:r w:rsidR="00DC64E9" w:rsidRPr="00283BA8">
        <w:rPr>
          <w:color w:val="auto"/>
          <w:highlight w:val="yellow"/>
        </w:rPr>
        <w:t>add 1</w:t>
      </w:r>
      <w:r w:rsidR="0011304C" w:rsidRPr="00283BA8">
        <w:rPr>
          <w:color w:val="auto"/>
          <w:highlight w:val="yellow"/>
        </w:rPr>
        <w:t xml:space="preserve"> </w:t>
      </w:r>
      <w:proofErr w:type="spellStart"/>
      <w:r w:rsidR="0011304C" w:rsidRPr="00283BA8">
        <w:rPr>
          <w:color w:val="auto"/>
          <w:highlight w:val="yellow"/>
        </w:rPr>
        <w:t>μ</w:t>
      </w:r>
      <w:r w:rsidR="00DC64E9" w:rsidRPr="00283BA8">
        <w:rPr>
          <w:color w:val="auto"/>
          <w:highlight w:val="yellow"/>
        </w:rPr>
        <w:t>L</w:t>
      </w:r>
      <w:proofErr w:type="spellEnd"/>
      <w:r w:rsidR="00DC64E9" w:rsidRPr="00283BA8">
        <w:rPr>
          <w:color w:val="auto"/>
          <w:highlight w:val="yellow"/>
        </w:rPr>
        <w:t xml:space="preserve"> of RNA RT primer to it. Transfer </w:t>
      </w:r>
      <w:r w:rsidR="000C7ABF" w:rsidRPr="00283BA8">
        <w:rPr>
          <w:color w:val="auto"/>
          <w:highlight w:val="yellow"/>
        </w:rPr>
        <w:t>to</w:t>
      </w:r>
      <w:r w:rsidR="00DC64E9" w:rsidRPr="00283BA8">
        <w:rPr>
          <w:color w:val="auto"/>
          <w:highlight w:val="yellow"/>
        </w:rPr>
        <w:t xml:space="preserve"> </w:t>
      </w:r>
      <w:r w:rsidRPr="00283BA8">
        <w:rPr>
          <w:color w:val="auto"/>
          <w:highlight w:val="yellow"/>
        </w:rPr>
        <w:t xml:space="preserve">the </w:t>
      </w:r>
      <w:r w:rsidR="00AF4096" w:rsidRPr="00283BA8">
        <w:rPr>
          <w:color w:val="auto"/>
          <w:highlight w:val="yellow"/>
        </w:rPr>
        <w:t>thermal cycler</w:t>
      </w:r>
      <w:r w:rsidR="00DC64E9" w:rsidRPr="00283BA8">
        <w:rPr>
          <w:color w:val="auto"/>
          <w:highlight w:val="yellow"/>
        </w:rPr>
        <w:t xml:space="preserve"> </w:t>
      </w:r>
      <w:r w:rsidR="004D5212" w:rsidRPr="00283BA8">
        <w:rPr>
          <w:color w:val="auto"/>
          <w:highlight w:val="yellow"/>
        </w:rPr>
        <w:t>that has been</w:t>
      </w:r>
      <w:r w:rsidR="003373D1" w:rsidRPr="00283BA8">
        <w:rPr>
          <w:color w:val="auto"/>
          <w:highlight w:val="yellow"/>
        </w:rPr>
        <w:t xml:space="preserve"> </w:t>
      </w:r>
      <w:r w:rsidRPr="00283BA8">
        <w:rPr>
          <w:color w:val="auto"/>
          <w:highlight w:val="yellow"/>
        </w:rPr>
        <w:t xml:space="preserve">preheated </w:t>
      </w:r>
      <w:r w:rsidR="004D5212" w:rsidRPr="00283BA8">
        <w:rPr>
          <w:color w:val="auto"/>
          <w:highlight w:val="yellow"/>
        </w:rPr>
        <w:t xml:space="preserve">to </w:t>
      </w:r>
      <w:r w:rsidR="00DC64E9" w:rsidRPr="00283BA8">
        <w:rPr>
          <w:color w:val="auto"/>
          <w:highlight w:val="yellow"/>
        </w:rPr>
        <w:t>70</w:t>
      </w:r>
      <w:r w:rsidR="0011304C" w:rsidRPr="00283BA8">
        <w:rPr>
          <w:color w:val="auto"/>
          <w:highlight w:val="yellow"/>
        </w:rPr>
        <w:t xml:space="preserve"> </w:t>
      </w:r>
      <w:r w:rsidR="00607A0E" w:rsidRPr="00283BA8">
        <w:rPr>
          <w:color w:val="auto"/>
          <w:highlight w:val="yellow"/>
        </w:rPr>
        <w:t>°C</w:t>
      </w:r>
      <w:r w:rsidR="00DC64E9" w:rsidRPr="00283BA8">
        <w:rPr>
          <w:color w:val="auto"/>
          <w:highlight w:val="yellow"/>
        </w:rPr>
        <w:t>. Incubate for 2</w:t>
      </w:r>
      <w:r w:rsidR="0011304C" w:rsidRPr="00283BA8">
        <w:rPr>
          <w:color w:val="auto"/>
          <w:highlight w:val="yellow"/>
        </w:rPr>
        <w:t xml:space="preserve"> min</w:t>
      </w:r>
      <w:r w:rsidR="00DC64E9" w:rsidRPr="00283BA8">
        <w:rPr>
          <w:color w:val="auto"/>
          <w:highlight w:val="yellow"/>
        </w:rPr>
        <w:t>.</w:t>
      </w:r>
    </w:p>
    <w:p w14:paraId="1FCB4071" w14:textId="77777777" w:rsidR="007C0C29" w:rsidRPr="00283BA8" w:rsidRDefault="007C0C29" w:rsidP="00283BA8">
      <w:pPr>
        <w:pStyle w:val="NormalWeb"/>
        <w:spacing w:before="0" w:beforeAutospacing="0" w:after="0" w:afterAutospacing="0"/>
        <w:rPr>
          <w:color w:val="auto"/>
          <w:highlight w:val="yellow"/>
        </w:rPr>
      </w:pPr>
    </w:p>
    <w:p w14:paraId="5F7E9516" w14:textId="568880D6" w:rsidR="00E30150" w:rsidRPr="00283BA8" w:rsidRDefault="0011304C" w:rsidP="00283BA8">
      <w:pPr>
        <w:pStyle w:val="NormalWeb"/>
        <w:numPr>
          <w:ilvl w:val="2"/>
          <w:numId w:val="59"/>
        </w:numPr>
        <w:spacing w:before="0" w:beforeAutospacing="0" w:after="0" w:afterAutospacing="0"/>
        <w:rPr>
          <w:color w:val="auto"/>
          <w:highlight w:val="yellow"/>
        </w:rPr>
      </w:pPr>
      <w:r w:rsidRPr="00283BA8">
        <w:rPr>
          <w:color w:val="auto"/>
          <w:highlight w:val="yellow"/>
        </w:rPr>
        <w:t>In a separate tube</w:t>
      </w:r>
      <w:r w:rsidR="00F076D1" w:rsidRPr="00283BA8">
        <w:rPr>
          <w:color w:val="auto"/>
          <w:highlight w:val="yellow"/>
        </w:rPr>
        <w:t>,</w:t>
      </w:r>
      <w:r w:rsidRPr="00283BA8">
        <w:rPr>
          <w:color w:val="auto"/>
          <w:highlight w:val="yellow"/>
        </w:rPr>
        <w:t xml:space="preserve"> mix 2 </w:t>
      </w:r>
      <w:proofErr w:type="spellStart"/>
      <w:r w:rsidRPr="00283BA8">
        <w:rPr>
          <w:color w:val="auto"/>
          <w:highlight w:val="yellow"/>
        </w:rPr>
        <w:t>μL</w:t>
      </w:r>
      <w:proofErr w:type="spellEnd"/>
      <w:r w:rsidR="00F076D1" w:rsidRPr="00283BA8">
        <w:rPr>
          <w:color w:val="auto"/>
          <w:highlight w:val="yellow"/>
        </w:rPr>
        <w:t xml:space="preserve"> of 5x </w:t>
      </w:r>
      <w:r w:rsidR="00EF3EEA" w:rsidRPr="00283BA8">
        <w:rPr>
          <w:color w:val="auto"/>
          <w:highlight w:val="yellow"/>
        </w:rPr>
        <w:t>strand buffer, 0.5</w:t>
      </w:r>
      <w:r w:rsidRPr="00283BA8">
        <w:rPr>
          <w:color w:val="auto"/>
          <w:highlight w:val="yellow"/>
        </w:rPr>
        <w:t xml:space="preserve"> </w:t>
      </w:r>
      <w:proofErr w:type="spellStart"/>
      <w:r w:rsidRPr="00283BA8">
        <w:rPr>
          <w:color w:val="auto"/>
          <w:highlight w:val="yellow"/>
        </w:rPr>
        <w:t>μL</w:t>
      </w:r>
      <w:proofErr w:type="spellEnd"/>
      <w:r w:rsidR="00F076D1" w:rsidRPr="00283BA8">
        <w:rPr>
          <w:color w:val="auto"/>
          <w:highlight w:val="yellow"/>
        </w:rPr>
        <w:t xml:space="preserve"> of </w:t>
      </w:r>
      <w:r w:rsidRPr="00283BA8">
        <w:rPr>
          <w:color w:val="auto"/>
          <w:highlight w:val="yellow"/>
        </w:rPr>
        <w:t>1</w:t>
      </w:r>
      <w:r w:rsidR="00EF3EEA" w:rsidRPr="00283BA8">
        <w:rPr>
          <w:color w:val="auto"/>
          <w:highlight w:val="yellow"/>
        </w:rPr>
        <w:t>2.5</w:t>
      </w:r>
      <w:r w:rsidR="00E47C55" w:rsidRPr="00283BA8">
        <w:rPr>
          <w:color w:val="auto"/>
          <w:highlight w:val="yellow"/>
        </w:rPr>
        <w:t xml:space="preserve"> mM</w:t>
      </w:r>
      <w:r w:rsidR="00EF3EEA" w:rsidRPr="00283BA8">
        <w:rPr>
          <w:color w:val="auto"/>
          <w:highlight w:val="yellow"/>
        </w:rPr>
        <w:t xml:space="preserve"> dNTPs, 1</w:t>
      </w:r>
      <w:r w:rsidRPr="00283BA8">
        <w:rPr>
          <w:color w:val="auto"/>
          <w:highlight w:val="yellow"/>
        </w:rPr>
        <w:t xml:space="preserve"> </w:t>
      </w:r>
      <w:proofErr w:type="spellStart"/>
      <w:r w:rsidRPr="00283BA8">
        <w:rPr>
          <w:color w:val="auto"/>
          <w:highlight w:val="yellow"/>
        </w:rPr>
        <w:t>μL</w:t>
      </w:r>
      <w:proofErr w:type="spellEnd"/>
      <w:r w:rsidR="00F076D1" w:rsidRPr="00283BA8">
        <w:rPr>
          <w:color w:val="auto"/>
          <w:highlight w:val="yellow"/>
        </w:rPr>
        <w:t xml:space="preserve"> of </w:t>
      </w:r>
      <w:r w:rsidR="00EF3EEA" w:rsidRPr="00283BA8">
        <w:rPr>
          <w:color w:val="auto"/>
          <w:highlight w:val="yellow"/>
        </w:rPr>
        <w:t>100</w:t>
      </w:r>
      <w:r w:rsidR="00E47C55" w:rsidRPr="00283BA8">
        <w:rPr>
          <w:color w:val="auto"/>
          <w:highlight w:val="yellow"/>
        </w:rPr>
        <w:t xml:space="preserve"> mM</w:t>
      </w:r>
      <w:r w:rsidR="00EF3EEA" w:rsidRPr="00283BA8">
        <w:rPr>
          <w:color w:val="auto"/>
          <w:highlight w:val="yellow"/>
        </w:rPr>
        <w:t xml:space="preserve"> DTT, 1</w:t>
      </w:r>
      <w:r w:rsidRPr="00283BA8">
        <w:rPr>
          <w:color w:val="auto"/>
          <w:highlight w:val="yellow"/>
        </w:rPr>
        <w:t xml:space="preserve"> </w:t>
      </w:r>
      <w:proofErr w:type="spellStart"/>
      <w:r w:rsidRPr="00283BA8">
        <w:rPr>
          <w:color w:val="auto"/>
          <w:highlight w:val="yellow"/>
        </w:rPr>
        <w:t>μ</w:t>
      </w:r>
      <w:r w:rsidR="00EF3EEA" w:rsidRPr="00283BA8">
        <w:rPr>
          <w:color w:val="auto"/>
          <w:highlight w:val="yellow"/>
        </w:rPr>
        <w:t>L</w:t>
      </w:r>
      <w:proofErr w:type="spellEnd"/>
      <w:r w:rsidR="00F076D1" w:rsidRPr="00283BA8">
        <w:rPr>
          <w:color w:val="auto"/>
          <w:highlight w:val="yellow"/>
        </w:rPr>
        <w:t xml:space="preserve"> of </w:t>
      </w:r>
      <w:r w:rsidR="00EF3EEA" w:rsidRPr="00283BA8">
        <w:rPr>
          <w:color w:val="auto"/>
          <w:highlight w:val="yellow"/>
        </w:rPr>
        <w:t>RN</w:t>
      </w:r>
      <w:r w:rsidR="00E817DE">
        <w:rPr>
          <w:color w:val="auto"/>
          <w:highlight w:val="yellow"/>
        </w:rPr>
        <w:t>a</w:t>
      </w:r>
      <w:r w:rsidR="00EF3EEA" w:rsidRPr="00283BA8">
        <w:rPr>
          <w:color w:val="auto"/>
          <w:highlight w:val="yellow"/>
        </w:rPr>
        <w:t xml:space="preserve">se </w:t>
      </w:r>
      <w:r w:rsidR="00F076D1" w:rsidRPr="00283BA8">
        <w:rPr>
          <w:color w:val="auto"/>
          <w:highlight w:val="yellow"/>
        </w:rPr>
        <w:t>inhibitor</w:t>
      </w:r>
      <w:r w:rsidR="00B45FF9" w:rsidRPr="00283BA8">
        <w:rPr>
          <w:color w:val="auto"/>
          <w:highlight w:val="yellow"/>
        </w:rPr>
        <w:t>,</w:t>
      </w:r>
      <w:r w:rsidR="00F076D1" w:rsidRPr="00283BA8">
        <w:rPr>
          <w:color w:val="auto"/>
          <w:highlight w:val="yellow"/>
        </w:rPr>
        <w:t xml:space="preserve"> </w:t>
      </w:r>
      <w:r w:rsidR="00EF3EEA" w:rsidRPr="00283BA8">
        <w:rPr>
          <w:color w:val="auto"/>
          <w:highlight w:val="yellow"/>
        </w:rPr>
        <w:t>and 1</w:t>
      </w:r>
      <w:r w:rsidRPr="00283BA8">
        <w:rPr>
          <w:color w:val="auto"/>
          <w:highlight w:val="yellow"/>
        </w:rPr>
        <w:t xml:space="preserve"> </w:t>
      </w:r>
      <w:proofErr w:type="spellStart"/>
      <w:r w:rsidRPr="00283BA8">
        <w:rPr>
          <w:color w:val="auto"/>
          <w:highlight w:val="yellow"/>
        </w:rPr>
        <w:t>μ</w:t>
      </w:r>
      <w:r w:rsidR="00EF3EEA" w:rsidRPr="00283BA8">
        <w:rPr>
          <w:color w:val="auto"/>
          <w:highlight w:val="yellow"/>
        </w:rPr>
        <w:t>L</w:t>
      </w:r>
      <w:proofErr w:type="spellEnd"/>
      <w:r w:rsidR="00F076D1" w:rsidRPr="00283BA8">
        <w:rPr>
          <w:color w:val="auto"/>
          <w:highlight w:val="yellow"/>
        </w:rPr>
        <w:t xml:space="preserve"> of </w:t>
      </w:r>
      <w:r w:rsidR="00B40547" w:rsidRPr="00283BA8">
        <w:rPr>
          <w:color w:val="auto"/>
          <w:highlight w:val="yellow"/>
        </w:rPr>
        <w:t>reverse transcriptase</w:t>
      </w:r>
      <w:r w:rsidR="00B45FF9" w:rsidRPr="00283BA8">
        <w:rPr>
          <w:color w:val="auto"/>
          <w:highlight w:val="yellow"/>
        </w:rPr>
        <w:t>.</w:t>
      </w:r>
      <w:r w:rsidR="00B40547" w:rsidRPr="00283BA8">
        <w:rPr>
          <w:color w:val="auto"/>
          <w:highlight w:val="yellow"/>
        </w:rPr>
        <w:t xml:space="preserve"> </w:t>
      </w:r>
      <w:r w:rsidR="00EF3EEA" w:rsidRPr="00283BA8">
        <w:rPr>
          <w:color w:val="auto"/>
          <w:highlight w:val="yellow"/>
        </w:rPr>
        <w:t>Add 5.5</w:t>
      </w:r>
      <w:r w:rsidRPr="00283BA8">
        <w:rPr>
          <w:color w:val="auto"/>
          <w:highlight w:val="yellow"/>
        </w:rPr>
        <w:t xml:space="preserve"> </w:t>
      </w:r>
      <w:proofErr w:type="spellStart"/>
      <w:r w:rsidRPr="00283BA8">
        <w:rPr>
          <w:color w:val="auto"/>
          <w:highlight w:val="yellow"/>
        </w:rPr>
        <w:t>μ</w:t>
      </w:r>
      <w:r w:rsidR="00EF3EEA" w:rsidRPr="00283BA8">
        <w:rPr>
          <w:color w:val="auto"/>
          <w:highlight w:val="yellow"/>
        </w:rPr>
        <w:t>L</w:t>
      </w:r>
      <w:proofErr w:type="spellEnd"/>
      <w:r w:rsidR="00EF3EEA" w:rsidRPr="00283BA8">
        <w:rPr>
          <w:color w:val="auto"/>
          <w:highlight w:val="yellow"/>
        </w:rPr>
        <w:t xml:space="preserve"> of this mix</w:t>
      </w:r>
      <w:r w:rsidR="00E30150" w:rsidRPr="00283BA8">
        <w:rPr>
          <w:color w:val="auto"/>
          <w:highlight w:val="yellow"/>
        </w:rPr>
        <w:t xml:space="preserve"> to </w:t>
      </w:r>
      <w:r w:rsidR="00F076D1" w:rsidRPr="00283BA8">
        <w:rPr>
          <w:color w:val="auto"/>
          <w:highlight w:val="yellow"/>
        </w:rPr>
        <w:t xml:space="preserve">the </w:t>
      </w:r>
      <w:r w:rsidR="008B1449" w:rsidRPr="00283BA8">
        <w:rPr>
          <w:color w:val="auto"/>
          <w:highlight w:val="yellow"/>
        </w:rPr>
        <w:t>adaptor-ligated</w:t>
      </w:r>
      <w:r w:rsidR="00E30150" w:rsidRPr="00283BA8">
        <w:rPr>
          <w:color w:val="auto"/>
          <w:highlight w:val="yellow"/>
        </w:rPr>
        <w:t xml:space="preserve"> RNA and</w:t>
      </w:r>
      <w:r w:rsidR="00EF3EEA" w:rsidRPr="00283BA8">
        <w:rPr>
          <w:color w:val="auto"/>
          <w:highlight w:val="yellow"/>
        </w:rPr>
        <w:t xml:space="preserve"> transfer </w:t>
      </w:r>
      <w:r w:rsidR="00F076D1" w:rsidRPr="00283BA8">
        <w:rPr>
          <w:color w:val="auto"/>
          <w:highlight w:val="yellow"/>
        </w:rPr>
        <w:t xml:space="preserve">to the </w:t>
      </w:r>
      <w:r w:rsidR="00AF4096" w:rsidRPr="00283BA8">
        <w:rPr>
          <w:color w:val="auto"/>
          <w:highlight w:val="yellow"/>
        </w:rPr>
        <w:t>thermal cycler</w:t>
      </w:r>
      <w:r w:rsidR="00EF3EEA" w:rsidRPr="00283BA8">
        <w:rPr>
          <w:color w:val="auto"/>
          <w:highlight w:val="yellow"/>
        </w:rPr>
        <w:t xml:space="preserve"> </w:t>
      </w:r>
      <w:r w:rsidR="004D5212" w:rsidRPr="00283BA8">
        <w:rPr>
          <w:color w:val="auto"/>
          <w:highlight w:val="yellow"/>
        </w:rPr>
        <w:t>that has been</w:t>
      </w:r>
      <w:r w:rsidR="00EF3EEA" w:rsidRPr="00283BA8">
        <w:rPr>
          <w:color w:val="auto"/>
          <w:highlight w:val="yellow"/>
        </w:rPr>
        <w:t xml:space="preserve"> </w:t>
      </w:r>
      <w:r w:rsidR="00F076D1" w:rsidRPr="00283BA8">
        <w:rPr>
          <w:color w:val="auto"/>
          <w:highlight w:val="yellow"/>
        </w:rPr>
        <w:t xml:space="preserve">preheated </w:t>
      </w:r>
      <w:r w:rsidR="004D5212" w:rsidRPr="00283BA8">
        <w:rPr>
          <w:color w:val="auto"/>
          <w:highlight w:val="yellow"/>
        </w:rPr>
        <w:t xml:space="preserve">to </w:t>
      </w:r>
      <w:r w:rsidR="00EF3EEA" w:rsidRPr="00283BA8">
        <w:rPr>
          <w:color w:val="auto"/>
          <w:highlight w:val="yellow"/>
        </w:rPr>
        <w:t>50</w:t>
      </w:r>
      <w:r w:rsidR="00607A0E" w:rsidRPr="00283BA8">
        <w:rPr>
          <w:color w:val="auto"/>
          <w:highlight w:val="yellow"/>
        </w:rPr>
        <w:t>°C</w:t>
      </w:r>
      <w:r w:rsidR="00E30150" w:rsidRPr="00283BA8">
        <w:rPr>
          <w:color w:val="auto"/>
          <w:highlight w:val="yellow"/>
        </w:rPr>
        <w:t xml:space="preserve">. </w:t>
      </w:r>
      <w:r w:rsidR="00EF3EEA" w:rsidRPr="00283BA8">
        <w:rPr>
          <w:color w:val="auto"/>
          <w:highlight w:val="yellow"/>
        </w:rPr>
        <w:t>Incubate for 1</w:t>
      </w:r>
      <w:r w:rsidRPr="00283BA8">
        <w:rPr>
          <w:color w:val="auto"/>
          <w:highlight w:val="yellow"/>
        </w:rPr>
        <w:t xml:space="preserve"> </w:t>
      </w:r>
      <w:r w:rsidR="007834CC" w:rsidRPr="00283BA8">
        <w:rPr>
          <w:color w:val="auto"/>
          <w:highlight w:val="yellow"/>
        </w:rPr>
        <w:t>h</w:t>
      </w:r>
      <w:r w:rsidR="00E30150" w:rsidRPr="00283BA8">
        <w:rPr>
          <w:color w:val="auto"/>
          <w:highlight w:val="yellow"/>
        </w:rPr>
        <w:t>.</w:t>
      </w:r>
    </w:p>
    <w:p w14:paraId="080653FE" w14:textId="77777777" w:rsidR="007C0C29" w:rsidRPr="00283BA8" w:rsidRDefault="007C0C29" w:rsidP="00283BA8">
      <w:pPr>
        <w:pStyle w:val="NormalWeb"/>
        <w:spacing w:before="0" w:beforeAutospacing="0" w:after="0" w:afterAutospacing="0"/>
        <w:rPr>
          <w:color w:val="auto"/>
          <w:highlight w:val="yellow"/>
        </w:rPr>
      </w:pPr>
    </w:p>
    <w:p w14:paraId="561E0EF3" w14:textId="60021990" w:rsidR="00E30150" w:rsidRPr="00283BA8" w:rsidRDefault="00E30150" w:rsidP="00283BA8">
      <w:pPr>
        <w:pStyle w:val="NormalWeb"/>
        <w:numPr>
          <w:ilvl w:val="2"/>
          <w:numId w:val="59"/>
        </w:numPr>
        <w:spacing w:before="0" w:beforeAutospacing="0" w:after="0" w:afterAutospacing="0"/>
        <w:rPr>
          <w:color w:val="auto"/>
          <w:highlight w:val="yellow"/>
        </w:rPr>
      </w:pPr>
      <w:r w:rsidRPr="00283BA8">
        <w:rPr>
          <w:color w:val="auto"/>
          <w:highlight w:val="yellow"/>
        </w:rPr>
        <w:t xml:space="preserve">Transfer the </w:t>
      </w:r>
      <w:r w:rsidR="008B1449" w:rsidRPr="00283BA8">
        <w:rPr>
          <w:color w:val="auto"/>
          <w:highlight w:val="yellow"/>
        </w:rPr>
        <w:t>adaptor-ligated</w:t>
      </w:r>
      <w:r w:rsidRPr="00283BA8">
        <w:rPr>
          <w:color w:val="auto"/>
          <w:highlight w:val="yellow"/>
        </w:rPr>
        <w:t xml:space="preserve"> cDNA </w:t>
      </w:r>
      <w:r w:rsidR="0011065A" w:rsidRPr="00283BA8">
        <w:rPr>
          <w:color w:val="auto"/>
          <w:highlight w:val="yellow"/>
        </w:rPr>
        <w:t xml:space="preserve">immediately </w:t>
      </w:r>
      <w:r w:rsidR="00F076D1" w:rsidRPr="00283BA8">
        <w:rPr>
          <w:color w:val="auto"/>
          <w:highlight w:val="yellow"/>
        </w:rPr>
        <w:t xml:space="preserve">to </w:t>
      </w:r>
      <w:r w:rsidRPr="00283BA8">
        <w:rPr>
          <w:color w:val="auto"/>
          <w:highlight w:val="yellow"/>
        </w:rPr>
        <w:t>ice.</w:t>
      </w:r>
    </w:p>
    <w:p w14:paraId="19E77EB0" w14:textId="77777777" w:rsidR="007C0C29" w:rsidRPr="00283BA8" w:rsidRDefault="007C0C29" w:rsidP="00283BA8">
      <w:pPr>
        <w:pStyle w:val="NormalWeb"/>
        <w:spacing w:before="0" w:beforeAutospacing="0" w:after="0" w:afterAutospacing="0"/>
        <w:rPr>
          <w:color w:val="auto"/>
          <w:highlight w:val="yellow"/>
        </w:rPr>
      </w:pPr>
    </w:p>
    <w:p w14:paraId="3E384ACD" w14:textId="2C0F07EF" w:rsidR="0052149F" w:rsidRPr="00283BA8" w:rsidRDefault="0011065A" w:rsidP="00283BA8">
      <w:pPr>
        <w:pStyle w:val="NormalWeb"/>
        <w:numPr>
          <w:ilvl w:val="2"/>
          <w:numId w:val="59"/>
        </w:numPr>
        <w:spacing w:before="0" w:beforeAutospacing="0" w:after="0" w:afterAutospacing="0"/>
        <w:rPr>
          <w:color w:val="auto"/>
          <w:highlight w:val="yellow"/>
        </w:rPr>
      </w:pPr>
      <w:r w:rsidRPr="00283BA8">
        <w:rPr>
          <w:color w:val="auto"/>
          <w:highlight w:val="yellow"/>
        </w:rPr>
        <w:t>In a separate tube</w:t>
      </w:r>
      <w:r w:rsidR="00F076D1" w:rsidRPr="00283BA8">
        <w:rPr>
          <w:color w:val="auto"/>
          <w:highlight w:val="yellow"/>
        </w:rPr>
        <w:t>,</w:t>
      </w:r>
      <w:r w:rsidRPr="00283BA8">
        <w:rPr>
          <w:color w:val="auto"/>
          <w:highlight w:val="yellow"/>
        </w:rPr>
        <w:t xml:space="preserve"> mix 25</w:t>
      </w:r>
      <w:r w:rsidR="00EE1843" w:rsidRPr="00283BA8">
        <w:rPr>
          <w:color w:val="auto"/>
          <w:highlight w:val="yellow"/>
        </w:rPr>
        <w:t xml:space="preserve"> </w:t>
      </w:r>
      <w:proofErr w:type="spellStart"/>
      <w:r w:rsidR="00EE1843" w:rsidRPr="00283BA8">
        <w:rPr>
          <w:color w:val="auto"/>
          <w:highlight w:val="yellow"/>
        </w:rPr>
        <w:t>μ</w:t>
      </w:r>
      <w:r w:rsidRPr="00283BA8">
        <w:rPr>
          <w:color w:val="auto"/>
          <w:highlight w:val="yellow"/>
        </w:rPr>
        <w:t>L</w:t>
      </w:r>
      <w:proofErr w:type="spellEnd"/>
      <w:r w:rsidR="00F076D1" w:rsidRPr="00283BA8">
        <w:rPr>
          <w:color w:val="auto"/>
          <w:highlight w:val="yellow"/>
        </w:rPr>
        <w:t xml:space="preserve"> of </w:t>
      </w:r>
      <w:r w:rsidRPr="00283BA8">
        <w:rPr>
          <w:color w:val="auto"/>
          <w:highlight w:val="yellow"/>
        </w:rPr>
        <w:t>PCR mix, 2</w:t>
      </w:r>
      <w:r w:rsidR="00EE1843" w:rsidRPr="00283BA8">
        <w:rPr>
          <w:color w:val="auto"/>
          <w:highlight w:val="yellow"/>
        </w:rPr>
        <w:t xml:space="preserve"> </w:t>
      </w:r>
      <w:proofErr w:type="spellStart"/>
      <w:r w:rsidR="00EE1843" w:rsidRPr="00283BA8">
        <w:rPr>
          <w:color w:val="auto"/>
          <w:highlight w:val="yellow"/>
        </w:rPr>
        <w:t>μ</w:t>
      </w:r>
      <w:r w:rsidRPr="00283BA8">
        <w:rPr>
          <w:color w:val="auto"/>
          <w:highlight w:val="yellow"/>
        </w:rPr>
        <w:t>L</w:t>
      </w:r>
      <w:proofErr w:type="spellEnd"/>
      <w:r w:rsidR="00F076D1" w:rsidRPr="00283BA8">
        <w:rPr>
          <w:color w:val="auto"/>
          <w:highlight w:val="yellow"/>
        </w:rPr>
        <w:t xml:space="preserve"> of </w:t>
      </w:r>
      <w:r w:rsidRPr="00283BA8">
        <w:rPr>
          <w:color w:val="auto"/>
          <w:highlight w:val="yellow"/>
        </w:rPr>
        <w:t>RNA PCR primer, 2</w:t>
      </w:r>
      <w:r w:rsidR="00EE1843" w:rsidRPr="00283BA8">
        <w:rPr>
          <w:color w:val="auto"/>
          <w:highlight w:val="yellow"/>
        </w:rPr>
        <w:t xml:space="preserve"> </w:t>
      </w:r>
      <w:proofErr w:type="spellStart"/>
      <w:r w:rsidR="00EE1843" w:rsidRPr="00283BA8">
        <w:rPr>
          <w:color w:val="auto"/>
          <w:highlight w:val="yellow"/>
        </w:rPr>
        <w:t>μ</w:t>
      </w:r>
      <w:r w:rsidRPr="00283BA8">
        <w:rPr>
          <w:color w:val="auto"/>
          <w:highlight w:val="yellow"/>
        </w:rPr>
        <w:t>L</w:t>
      </w:r>
      <w:proofErr w:type="spellEnd"/>
      <w:r w:rsidR="00F076D1" w:rsidRPr="00283BA8">
        <w:rPr>
          <w:color w:val="auto"/>
          <w:highlight w:val="yellow"/>
        </w:rPr>
        <w:t xml:space="preserve"> of </w:t>
      </w:r>
      <w:r w:rsidRPr="00283BA8">
        <w:rPr>
          <w:color w:val="auto"/>
          <w:highlight w:val="yellow"/>
        </w:rPr>
        <w:t>RNA PCR primer index</w:t>
      </w:r>
      <w:r w:rsidR="00B45FF9" w:rsidRPr="00283BA8">
        <w:rPr>
          <w:color w:val="auto"/>
          <w:highlight w:val="yellow"/>
        </w:rPr>
        <w:t>,</w:t>
      </w:r>
      <w:r w:rsidRPr="00283BA8">
        <w:rPr>
          <w:color w:val="auto"/>
          <w:highlight w:val="yellow"/>
        </w:rPr>
        <w:t xml:space="preserve"> and 8.5</w:t>
      </w:r>
      <w:r w:rsidR="00EE1843" w:rsidRPr="00283BA8">
        <w:rPr>
          <w:color w:val="auto"/>
          <w:highlight w:val="yellow"/>
        </w:rPr>
        <w:t xml:space="preserve"> </w:t>
      </w:r>
      <w:proofErr w:type="spellStart"/>
      <w:r w:rsidR="00EE1843" w:rsidRPr="00283BA8">
        <w:rPr>
          <w:color w:val="auto"/>
          <w:highlight w:val="yellow"/>
        </w:rPr>
        <w:t>μ</w:t>
      </w:r>
      <w:r w:rsidRPr="00283BA8">
        <w:rPr>
          <w:color w:val="auto"/>
          <w:highlight w:val="yellow"/>
        </w:rPr>
        <w:t>L</w:t>
      </w:r>
      <w:proofErr w:type="spellEnd"/>
      <w:r w:rsidRPr="00283BA8">
        <w:rPr>
          <w:color w:val="auto"/>
          <w:highlight w:val="yellow"/>
        </w:rPr>
        <w:t xml:space="preserve"> of RN</w:t>
      </w:r>
      <w:r w:rsidR="00E817DE">
        <w:rPr>
          <w:color w:val="auto"/>
          <w:highlight w:val="yellow"/>
        </w:rPr>
        <w:t>a</w:t>
      </w:r>
      <w:r w:rsidRPr="00283BA8">
        <w:rPr>
          <w:color w:val="auto"/>
          <w:highlight w:val="yellow"/>
        </w:rPr>
        <w:t>se</w:t>
      </w:r>
      <w:r w:rsidR="00F076D1" w:rsidRPr="00283BA8">
        <w:rPr>
          <w:color w:val="auto"/>
          <w:highlight w:val="yellow"/>
        </w:rPr>
        <w:t>-</w:t>
      </w:r>
      <w:r w:rsidRPr="00283BA8">
        <w:rPr>
          <w:color w:val="auto"/>
          <w:highlight w:val="yellow"/>
        </w:rPr>
        <w:t>free water. Add 37.5</w:t>
      </w:r>
      <w:r w:rsidR="00EE1843" w:rsidRPr="00283BA8">
        <w:rPr>
          <w:color w:val="auto"/>
          <w:highlight w:val="yellow"/>
        </w:rPr>
        <w:t xml:space="preserve"> </w:t>
      </w:r>
      <w:proofErr w:type="spellStart"/>
      <w:r w:rsidR="00E47C55" w:rsidRPr="00283BA8">
        <w:rPr>
          <w:color w:val="auto"/>
          <w:highlight w:val="yellow"/>
        </w:rPr>
        <w:t>μL</w:t>
      </w:r>
      <w:proofErr w:type="spellEnd"/>
      <w:r w:rsidR="00E30150" w:rsidRPr="00283BA8">
        <w:rPr>
          <w:color w:val="auto"/>
          <w:highlight w:val="yellow"/>
        </w:rPr>
        <w:t xml:space="preserve"> </w:t>
      </w:r>
      <w:r w:rsidRPr="00283BA8">
        <w:rPr>
          <w:color w:val="auto"/>
          <w:highlight w:val="yellow"/>
        </w:rPr>
        <w:t>of this mix to 12.5</w:t>
      </w:r>
      <w:r w:rsidR="00EE1843" w:rsidRPr="00283BA8">
        <w:rPr>
          <w:color w:val="auto"/>
          <w:highlight w:val="yellow"/>
        </w:rPr>
        <w:t xml:space="preserve"> </w:t>
      </w:r>
      <w:proofErr w:type="spellStart"/>
      <w:r w:rsidR="00EE1843" w:rsidRPr="00283BA8">
        <w:rPr>
          <w:color w:val="auto"/>
          <w:highlight w:val="yellow"/>
        </w:rPr>
        <w:t>μ</w:t>
      </w:r>
      <w:r w:rsidRPr="00283BA8">
        <w:rPr>
          <w:color w:val="auto"/>
          <w:highlight w:val="yellow"/>
        </w:rPr>
        <w:t>L</w:t>
      </w:r>
      <w:proofErr w:type="spellEnd"/>
      <w:r w:rsidRPr="00283BA8">
        <w:rPr>
          <w:color w:val="auto"/>
          <w:highlight w:val="yellow"/>
        </w:rPr>
        <w:t xml:space="preserve"> of</w:t>
      </w:r>
      <w:r w:rsidR="00E30150" w:rsidRPr="00283BA8">
        <w:rPr>
          <w:color w:val="auto"/>
          <w:highlight w:val="yellow"/>
        </w:rPr>
        <w:t xml:space="preserve"> </w:t>
      </w:r>
      <w:r w:rsidR="008B1449" w:rsidRPr="00283BA8">
        <w:rPr>
          <w:color w:val="auto"/>
          <w:highlight w:val="yellow"/>
        </w:rPr>
        <w:t>adaptor-ligated</w:t>
      </w:r>
      <w:r w:rsidR="00E30150" w:rsidRPr="00283BA8">
        <w:rPr>
          <w:color w:val="auto"/>
          <w:highlight w:val="yellow"/>
        </w:rPr>
        <w:t xml:space="preserve"> cDNA. Tr</w:t>
      </w:r>
      <w:r w:rsidRPr="00283BA8">
        <w:rPr>
          <w:color w:val="auto"/>
          <w:highlight w:val="yellow"/>
        </w:rPr>
        <w:t xml:space="preserve">ansfer </w:t>
      </w:r>
      <w:r w:rsidR="00F076D1" w:rsidRPr="00283BA8">
        <w:rPr>
          <w:color w:val="auto"/>
          <w:highlight w:val="yellow"/>
        </w:rPr>
        <w:t xml:space="preserve">to the </w:t>
      </w:r>
      <w:r w:rsidR="00AF4096" w:rsidRPr="00283BA8">
        <w:rPr>
          <w:color w:val="auto"/>
          <w:highlight w:val="yellow"/>
        </w:rPr>
        <w:t>thermal cycler</w:t>
      </w:r>
      <w:r w:rsidRPr="00283BA8">
        <w:rPr>
          <w:color w:val="auto"/>
          <w:highlight w:val="yellow"/>
        </w:rPr>
        <w:t xml:space="preserve"> </w:t>
      </w:r>
      <w:r w:rsidR="00ED448F" w:rsidRPr="00283BA8">
        <w:rPr>
          <w:color w:val="auto"/>
          <w:highlight w:val="yellow"/>
        </w:rPr>
        <w:t>that has been</w:t>
      </w:r>
      <w:r w:rsidRPr="00283BA8">
        <w:rPr>
          <w:color w:val="auto"/>
          <w:highlight w:val="yellow"/>
        </w:rPr>
        <w:t xml:space="preserve"> </w:t>
      </w:r>
      <w:r w:rsidR="00A23290" w:rsidRPr="00283BA8">
        <w:rPr>
          <w:color w:val="auto"/>
          <w:highlight w:val="yellow"/>
        </w:rPr>
        <w:t xml:space="preserve">preheated </w:t>
      </w:r>
      <w:r w:rsidR="00ED448F" w:rsidRPr="00283BA8">
        <w:rPr>
          <w:color w:val="auto"/>
          <w:highlight w:val="yellow"/>
        </w:rPr>
        <w:t xml:space="preserve">to </w:t>
      </w:r>
      <w:r w:rsidRPr="00283BA8">
        <w:rPr>
          <w:color w:val="auto"/>
          <w:highlight w:val="yellow"/>
        </w:rPr>
        <w:t>98</w:t>
      </w:r>
      <w:r w:rsidR="00EE1843" w:rsidRPr="00283BA8">
        <w:rPr>
          <w:color w:val="auto"/>
          <w:highlight w:val="yellow"/>
        </w:rPr>
        <w:t xml:space="preserve"> </w:t>
      </w:r>
      <w:r w:rsidR="00607A0E" w:rsidRPr="00283BA8">
        <w:rPr>
          <w:color w:val="auto"/>
          <w:highlight w:val="yellow"/>
        </w:rPr>
        <w:t>°C</w:t>
      </w:r>
      <w:r w:rsidRPr="00283BA8">
        <w:rPr>
          <w:color w:val="auto"/>
          <w:highlight w:val="yellow"/>
        </w:rPr>
        <w:t>.</w:t>
      </w:r>
      <w:r w:rsidR="00E30150" w:rsidRPr="00283BA8">
        <w:rPr>
          <w:color w:val="auto"/>
          <w:highlight w:val="yellow"/>
        </w:rPr>
        <w:t xml:space="preserve"> Program the </w:t>
      </w:r>
      <w:r w:rsidR="00AF4096" w:rsidRPr="00283BA8">
        <w:rPr>
          <w:color w:val="auto"/>
          <w:highlight w:val="yellow"/>
        </w:rPr>
        <w:t>thermal cycler</w:t>
      </w:r>
      <w:r w:rsidR="00E30150" w:rsidRPr="00283BA8">
        <w:rPr>
          <w:color w:val="auto"/>
          <w:highlight w:val="yellow"/>
        </w:rPr>
        <w:t xml:space="preserve"> </w:t>
      </w:r>
      <w:r w:rsidRPr="00283BA8">
        <w:rPr>
          <w:color w:val="auto"/>
          <w:highlight w:val="yellow"/>
        </w:rPr>
        <w:t>as suggested in the manufacturer</w:t>
      </w:r>
      <w:r w:rsidR="00E55973" w:rsidRPr="00283BA8">
        <w:rPr>
          <w:color w:val="auto"/>
        </w:rPr>
        <w:t>’s</w:t>
      </w:r>
      <w:r w:rsidRPr="00283BA8">
        <w:rPr>
          <w:color w:val="auto"/>
          <w:highlight w:val="yellow"/>
        </w:rPr>
        <w:t xml:space="preserve"> protocol with the cycle number modified to 15 instead of 11.</w:t>
      </w:r>
    </w:p>
    <w:p w14:paraId="0ADF5E25" w14:textId="15ECF323" w:rsidR="00C363C4" w:rsidRPr="00283BA8" w:rsidRDefault="00C363C4" w:rsidP="00283BA8">
      <w:pPr>
        <w:pStyle w:val="NormalWeb"/>
        <w:spacing w:before="0" w:beforeAutospacing="0" w:after="0" w:afterAutospacing="0"/>
        <w:rPr>
          <w:color w:val="auto"/>
          <w:highlight w:val="yellow"/>
        </w:rPr>
      </w:pPr>
      <w:r w:rsidRPr="00283BA8">
        <w:rPr>
          <w:color w:val="auto"/>
          <w:highlight w:val="yellow"/>
        </w:rPr>
        <w:t xml:space="preserve"> </w:t>
      </w:r>
    </w:p>
    <w:p w14:paraId="4800BB73" w14:textId="46F1C989" w:rsidR="00E30150" w:rsidRPr="00283BA8" w:rsidRDefault="00283BA8" w:rsidP="00283BA8">
      <w:pPr>
        <w:pStyle w:val="NormalWeb"/>
        <w:spacing w:before="0" w:beforeAutospacing="0" w:after="0" w:afterAutospacing="0"/>
        <w:rPr>
          <w:color w:val="auto"/>
        </w:rPr>
      </w:pPr>
      <w:r w:rsidRPr="00283BA8">
        <w:rPr>
          <w:color w:val="auto"/>
        </w:rPr>
        <w:t>NOTE:</w:t>
      </w:r>
      <w:r w:rsidR="00C363C4" w:rsidRPr="00283BA8">
        <w:rPr>
          <w:color w:val="auto"/>
        </w:rPr>
        <w:t xml:space="preserve"> Sequences of all the primers used are listed under </w:t>
      </w:r>
      <w:r w:rsidR="00C27E26" w:rsidRPr="00283BA8">
        <w:rPr>
          <w:b/>
          <w:bCs/>
          <w:color w:val="auto"/>
        </w:rPr>
        <w:t>Table of Materials</w:t>
      </w:r>
      <w:r w:rsidR="00C363C4" w:rsidRPr="00283BA8">
        <w:rPr>
          <w:color w:val="auto"/>
        </w:rPr>
        <w:t>.</w:t>
      </w:r>
    </w:p>
    <w:p w14:paraId="66DDB637" w14:textId="77777777" w:rsidR="007C0C29" w:rsidRPr="00283BA8" w:rsidRDefault="007C0C29" w:rsidP="00283BA8">
      <w:pPr>
        <w:pStyle w:val="NormalWeb"/>
        <w:spacing w:before="0" w:beforeAutospacing="0" w:after="0" w:afterAutospacing="0"/>
        <w:rPr>
          <w:color w:val="auto"/>
        </w:rPr>
      </w:pPr>
    </w:p>
    <w:p w14:paraId="7DDD105C" w14:textId="7B85FA91" w:rsidR="00E30150" w:rsidRPr="00283BA8" w:rsidRDefault="0011065A" w:rsidP="00283BA8">
      <w:pPr>
        <w:pStyle w:val="NormalWeb"/>
        <w:numPr>
          <w:ilvl w:val="2"/>
          <w:numId w:val="58"/>
        </w:numPr>
        <w:spacing w:before="0" w:beforeAutospacing="0" w:after="0" w:afterAutospacing="0"/>
        <w:rPr>
          <w:color w:val="auto"/>
          <w:highlight w:val="yellow"/>
        </w:rPr>
      </w:pPr>
      <w:r w:rsidRPr="00283BA8">
        <w:rPr>
          <w:color w:val="auto"/>
          <w:highlight w:val="yellow"/>
        </w:rPr>
        <w:t>Keep the samples at 4</w:t>
      </w:r>
      <w:r w:rsidR="00FD099A" w:rsidRPr="00283BA8">
        <w:rPr>
          <w:color w:val="auto"/>
          <w:highlight w:val="yellow"/>
        </w:rPr>
        <w:t xml:space="preserve"> </w:t>
      </w:r>
      <w:r w:rsidR="003A1A4F" w:rsidRPr="00283BA8">
        <w:rPr>
          <w:color w:val="auto"/>
          <w:highlight w:val="yellow"/>
        </w:rPr>
        <w:t xml:space="preserve">°C </w:t>
      </w:r>
      <w:r w:rsidR="00E30150" w:rsidRPr="00283BA8">
        <w:rPr>
          <w:color w:val="auto"/>
          <w:highlight w:val="yellow"/>
        </w:rPr>
        <w:t xml:space="preserve">after </w:t>
      </w:r>
      <w:r w:rsidRPr="00283BA8">
        <w:rPr>
          <w:color w:val="auto"/>
          <w:highlight w:val="yellow"/>
        </w:rPr>
        <w:t>completion</w:t>
      </w:r>
      <w:r w:rsidR="00E30150" w:rsidRPr="00283BA8">
        <w:rPr>
          <w:color w:val="auto"/>
          <w:highlight w:val="yellow"/>
        </w:rPr>
        <w:t>. Proceed with</w:t>
      </w:r>
      <w:r w:rsidRPr="00283BA8">
        <w:rPr>
          <w:color w:val="auto"/>
          <w:highlight w:val="yellow"/>
        </w:rPr>
        <w:t xml:space="preserve"> them or store a</w:t>
      </w:r>
      <w:r w:rsidR="008B1449" w:rsidRPr="00283BA8">
        <w:rPr>
          <w:color w:val="auto"/>
          <w:highlight w:val="yellow"/>
        </w:rPr>
        <w:t>t</w:t>
      </w:r>
      <w:r w:rsidRPr="00283BA8">
        <w:rPr>
          <w:color w:val="auto"/>
          <w:highlight w:val="yellow"/>
        </w:rPr>
        <w:t xml:space="preserve"> -8</w:t>
      </w:r>
      <w:r w:rsidR="001D5EDD" w:rsidRPr="00283BA8">
        <w:rPr>
          <w:color w:val="auto"/>
          <w:highlight w:val="yellow"/>
        </w:rPr>
        <w:t>0</w:t>
      </w:r>
      <w:r w:rsidR="00A149B3" w:rsidRPr="00283BA8">
        <w:rPr>
          <w:color w:val="auto"/>
          <w:highlight w:val="yellow"/>
        </w:rPr>
        <w:t xml:space="preserve"> </w:t>
      </w:r>
      <w:r w:rsidR="003A1A4F" w:rsidRPr="00283BA8">
        <w:rPr>
          <w:color w:val="auto"/>
          <w:highlight w:val="yellow"/>
        </w:rPr>
        <w:t xml:space="preserve">°C </w:t>
      </w:r>
      <w:r w:rsidR="001D5EDD" w:rsidRPr="00283BA8">
        <w:rPr>
          <w:color w:val="auto"/>
          <w:highlight w:val="yellow"/>
        </w:rPr>
        <w:t>for futur</w:t>
      </w:r>
      <w:r w:rsidR="00E30150" w:rsidRPr="00283BA8">
        <w:rPr>
          <w:color w:val="auto"/>
          <w:highlight w:val="yellow"/>
        </w:rPr>
        <w:t>e use.</w:t>
      </w:r>
    </w:p>
    <w:p w14:paraId="20F746E0" w14:textId="77777777" w:rsidR="00A05B47" w:rsidRPr="00283BA8" w:rsidRDefault="00A05B47" w:rsidP="00283BA8">
      <w:pPr>
        <w:pStyle w:val="NormalWeb"/>
        <w:spacing w:before="0" w:beforeAutospacing="0" w:after="0" w:afterAutospacing="0"/>
        <w:rPr>
          <w:b/>
          <w:color w:val="auto"/>
          <w:highlight w:val="yellow"/>
        </w:rPr>
      </w:pPr>
    </w:p>
    <w:p w14:paraId="6BA424CE" w14:textId="77777777" w:rsidR="0049032F" w:rsidRPr="0049032F" w:rsidRDefault="00330A04" w:rsidP="00283BA8">
      <w:pPr>
        <w:pStyle w:val="NormalWeb"/>
        <w:numPr>
          <w:ilvl w:val="1"/>
          <w:numId w:val="60"/>
        </w:numPr>
        <w:spacing w:before="0" w:beforeAutospacing="0" w:after="0" w:afterAutospacing="0"/>
        <w:rPr>
          <w:bCs/>
          <w:color w:val="auto"/>
          <w:highlight w:val="yellow"/>
        </w:rPr>
      </w:pPr>
      <w:r w:rsidRPr="00283BA8">
        <w:rPr>
          <w:bCs/>
          <w:color w:val="auto"/>
          <w:highlight w:val="yellow"/>
        </w:rPr>
        <w:t xml:space="preserve">Purify and </w:t>
      </w:r>
      <w:r w:rsidR="008B1449" w:rsidRPr="00283BA8">
        <w:rPr>
          <w:bCs/>
          <w:color w:val="auto"/>
          <w:highlight w:val="yellow"/>
        </w:rPr>
        <w:t xml:space="preserve">perform </w:t>
      </w:r>
      <w:r w:rsidRPr="00283BA8">
        <w:rPr>
          <w:bCs/>
          <w:color w:val="auto"/>
          <w:highlight w:val="yellow"/>
        </w:rPr>
        <w:t xml:space="preserve">quality control for </w:t>
      </w:r>
      <w:r w:rsidR="008B1449" w:rsidRPr="00283BA8">
        <w:rPr>
          <w:bCs/>
          <w:color w:val="auto"/>
          <w:highlight w:val="yellow"/>
        </w:rPr>
        <w:t xml:space="preserve">the </w:t>
      </w:r>
      <w:r w:rsidRPr="00283BA8">
        <w:rPr>
          <w:bCs/>
          <w:color w:val="auto"/>
          <w:highlight w:val="yellow"/>
        </w:rPr>
        <w:t>ligated cDNA</w:t>
      </w:r>
      <w:r w:rsidR="008B1449" w:rsidRPr="00283BA8">
        <w:rPr>
          <w:bCs/>
          <w:color w:val="auto"/>
          <w:highlight w:val="yellow"/>
        </w:rPr>
        <w:t>.</w:t>
      </w:r>
      <w:r w:rsidR="00283BA8">
        <w:rPr>
          <w:bCs/>
          <w:color w:val="auto"/>
        </w:rPr>
        <w:t xml:space="preserve"> </w:t>
      </w:r>
    </w:p>
    <w:p w14:paraId="149A6C0B" w14:textId="77777777" w:rsidR="0049032F" w:rsidRDefault="0049032F" w:rsidP="0049032F">
      <w:pPr>
        <w:pStyle w:val="NormalWeb"/>
        <w:spacing w:before="0" w:beforeAutospacing="0" w:after="0" w:afterAutospacing="0"/>
        <w:rPr>
          <w:bCs/>
          <w:color w:val="auto"/>
        </w:rPr>
      </w:pPr>
    </w:p>
    <w:p w14:paraId="7791A46E" w14:textId="12139727" w:rsidR="00416A83" w:rsidRPr="00283BA8" w:rsidRDefault="00283BA8" w:rsidP="0049032F">
      <w:pPr>
        <w:pStyle w:val="NormalWeb"/>
        <w:spacing w:before="0" w:beforeAutospacing="0" w:after="0" w:afterAutospacing="0"/>
        <w:rPr>
          <w:bCs/>
          <w:color w:val="auto"/>
          <w:highlight w:val="yellow"/>
        </w:rPr>
      </w:pPr>
      <w:r w:rsidRPr="00283BA8">
        <w:rPr>
          <w:color w:val="auto"/>
        </w:rPr>
        <w:t>NOTE:</w:t>
      </w:r>
      <w:r w:rsidR="0052149F" w:rsidRPr="00283BA8">
        <w:rPr>
          <w:color w:val="auto"/>
        </w:rPr>
        <w:t xml:space="preserve"> </w:t>
      </w:r>
      <w:r w:rsidR="00C1075D" w:rsidRPr="00283BA8">
        <w:rPr>
          <w:color w:val="auto"/>
        </w:rPr>
        <w:t>Amp</w:t>
      </w:r>
      <w:r w:rsidR="00A53476" w:rsidRPr="00283BA8">
        <w:rPr>
          <w:color w:val="auto"/>
        </w:rPr>
        <w:t>lified cDNA was gel</w:t>
      </w:r>
      <w:r w:rsidR="008B1449" w:rsidRPr="00283BA8">
        <w:rPr>
          <w:color w:val="auto"/>
        </w:rPr>
        <w:t>-</w:t>
      </w:r>
      <w:r w:rsidR="00A53476" w:rsidRPr="00283BA8">
        <w:rPr>
          <w:color w:val="auto"/>
        </w:rPr>
        <w:t>purified by f</w:t>
      </w:r>
      <w:r w:rsidR="00C1075D" w:rsidRPr="00283BA8">
        <w:rPr>
          <w:color w:val="auto"/>
        </w:rPr>
        <w:t xml:space="preserve">ollowing the </w:t>
      </w:r>
      <w:r w:rsidR="00C85109" w:rsidRPr="00283BA8">
        <w:rPr>
          <w:color w:val="auto"/>
        </w:rPr>
        <w:t>manufacturer</w:t>
      </w:r>
      <w:r w:rsidR="00E55973" w:rsidRPr="00283BA8">
        <w:rPr>
          <w:color w:val="auto"/>
        </w:rPr>
        <w:t>’s</w:t>
      </w:r>
      <w:r w:rsidR="00C1075D" w:rsidRPr="00283BA8">
        <w:rPr>
          <w:color w:val="auto"/>
        </w:rPr>
        <w:t xml:space="preserve"> protocol </w:t>
      </w:r>
      <w:r w:rsidR="00C85109" w:rsidRPr="00283BA8">
        <w:rPr>
          <w:color w:val="auto"/>
        </w:rPr>
        <w:t xml:space="preserve">except </w:t>
      </w:r>
      <w:r w:rsidR="00DC3C71" w:rsidRPr="00283BA8">
        <w:rPr>
          <w:color w:val="auto"/>
        </w:rPr>
        <w:t xml:space="preserve">for </w:t>
      </w:r>
      <w:r w:rsidR="008B1449" w:rsidRPr="00283BA8">
        <w:rPr>
          <w:color w:val="auto"/>
        </w:rPr>
        <w:t xml:space="preserve">a </w:t>
      </w:r>
      <w:r w:rsidR="00DC3C71" w:rsidRPr="00283BA8">
        <w:rPr>
          <w:color w:val="auto"/>
        </w:rPr>
        <w:t>few</w:t>
      </w:r>
      <w:r w:rsidR="00C1075D" w:rsidRPr="00283BA8">
        <w:rPr>
          <w:color w:val="auto"/>
        </w:rPr>
        <w:t xml:space="preserve"> modifications to improve the quality and yield of purified cDNA sample</w:t>
      </w:r>
      <w:r w:rsidR="008B1449" w:rsidRPr="00283BA8">
        <w:rPr>
          <w:color w:val="auto"/>
        </w:rPr>
        <w:t>s</w:t>
      </w:r>
      <w:r w:rsidR="004C3697" w:rsidRPr="00283BA8">
        <w:rPr>
          <w:color w:val="auto"/>
        </w:rPr>
        <w:t xml:space="preserve"> as explained below</w:t>
      </w:r>
      <w:r w:rsidR="00416A83" w:rsidRPr="00283BA8">
        <w:rPr>
          <w:color w:val="auto"/>
        </w:rPr>
        <w:t>.</w:t>
      </w:r>
    </w:p>
    <w:p w14:paraId="420EB6A6" w14:textId="77777777" w:rsidR="007C0C29" w:rsidRPr="00283BA8" w:rsidRDefault="007C0C29" w:rsidP="00283BA8">
      <w:pPr>
        <w:pStyle w:val="NormalWeb"/>
        <w:spacing w:before="0" w:beforeAutospacing="0" w:after="0" w:afterAutospacing="0"/>
        <w:rPr>
          <w:color w:val="auto"/>
          <w:highlight w:val="yellow"/>
        </w:rPr>
      </w:pPr>
    </w:p>
    <w:p w14:paraId="42A764E5" w14:textId="6A9CC86C" w:rsidR="00283BA8" w:rsidRDefault="001D5EDD" w:rsidP="00283BA8">
      <w:pPr>
        <w:pStyle w:val="NormalWeb"/>
        <w:numPr>
          <w:ilvl w:val="2"/>
          <w:numId w:val="61"/>
        </w:numPr>
        <w:spacing w:before="0" w:beforeAutospacing="0" w:after="0" w:afterAutospacing="0"/>
        <w:rPr>
          <w:color w:val="auto"/>
          <w:highlight w:val="yellow"/>
        </w:rPr>
      </w:pPr>
      <w:r w:rsidRPr="00283BA8">
        <w:rPr>
          <w:color w:val="auto"/>
          <w:highlight w:val="yellow"/>
        </w:rPr>
        <w:t>Use 6</w:t>
      </w:r>
      <w:r w:rsidR="007834CC" w:rsidRPr="00283BA8">
        <w:rPr>
          <w:color w:val="auto"/>
          <w:highlight w:val="yellow"/>
        </w:rPr>
        <w:t>%</w:t>
      </w:r>
      <w:r w:rsidRPr="00283BA8">
        <w:rPr>
          <w:color w:val="auto"/>
          <w:highlight w:val="yellow"/>
        </w:rPr>
        <w:t xml:space="preserve"> </w:t>
      </w:r>
      <w:r w:rsidR="00C85109" w:rsidRPr="00283BA8">
        <w:rPr>
          <w:color w:val="auto"/>
          <w:highlight w:val="yellow"/>
        </w:rPr>
        <w:t xml:space="preserve">TBE </w:t>
      </w:r>
      <w:r w:rsidRPr="00283BA8">
        <w:rPr>
          <w:color w:val="auto"/>
          <w:highlight w:val="yellow"/>
        </w:rPr>
        <w:t xml:space="preserve">polyacrylamide gels to purify </w:t>
      </w:r>
      <w:r w:rsidR="00A23290" w:rsidRPr="00283BA8">
        <w:rPr>
          <w:color w:val="auto"/>
          <w:highlight w:val="yellow"/>
        </w:rPr>
        <w:t xml:space="preserve">the </w:t>
      </w:r>
      <w:r w:rsidR="00C85109" w:rsidRPr="00283BA8">
        <w:rPr>
          <w:color w:val="auto"/>
          <w:highlight w:val="yellow"/>
        </w:rPr>
        <w:t xml:space="preserve">amplified cDNA. Dilute </w:t>
      </w:r>
      <w:r w:rsidR="00A23290" w:rsidRPr="00283BA8">
        <w:rPr>
          <w:color w:val="auto"/>
          <w:highlight w:val="yellow"/>
        </w:rPr>
        <w:t xml:space="preserve">the </w:t>
      </w:r>
      <w:r w:rsidR="00C85109" w:rsidRPr="00283BA8">
        <w:rPr>
          <w:color w:val="auto"/>
          <w:highlight w:val="yellow"/>
        </w:rPr>
        <w:t>high</w:t>
      </w:r>
      <w:r w:rsidR="00252BEF" w:rsidRPr="00283BA8">
        <w:rPr>
          <w:color w:val="auto"/>
          <w:highlight w:val="yellow"/>
        </w:rPr>
        <w:t>-</w:t>
      </w:r>
      <w:r w:rsidR="00C85109" w:rsidRPr="00283BA8">
        <w:rPr>
          <w:color w:val="auto"/>
          <w:highlight w:val="yellow"/>
        </w:rPr>
        <w:t xml:space="preserve">resolution </w:t>
      </w:r>
      <w:r w:rsidRPr="00283BA8">
        <w:rPr>
          <w:color w:val="auto"/>
          <w:highlight w:val="yellow"/>
        </w:rPr>
        <w:t xml:space="preserve">ladder </w:t>
      </w:r>
      <w:r w:rsidR="00C85109" w:rsidRPr="00283BA8">
        <w:rPr>
          <w:color w:val="auto"/>
          <w:highlight w:val="yellow"/>
        </w:rPr>
        <w:t xml:space="preserve">(HRL) </w:t>
      </w:r>
      <w:r w:rsidRPr="00283BA8">
        <w:rPr>
          <w:color w:val="auto"/>
          <w:highlight w:val="yellow"/>
        </w:rPr>
        <w:t xml:space="preserve">and </w:t>
      </w:r>
      <w:r w:rsidR="00C85109" w:rsidRPr="00283BA8">
        <w:rPr>
          <w:color w:val="auto"/>
          <w:highlight w:val="yellow"/>
        </w:rPr>
        <w:t xml:space="preserve">custom RNA ladder (CRL) </w:t>
      </w:r>
      <w:r w:rsidRPr="00283BA8">
        <w:rPr>
          <w:color w:val="auto"/>
          <w:highlight w:val="yellow"/>
        </w:rPr>
        <w:t>with equal volumes of DNA loading dye.</w:t>
      </w:r>
    </w:p>
    <w:p w14:paraId="1BC1D27E" w14:textId="77777777" w:rsidR="00283BA8" w:rsidRDefault="00283BA8" w:rsidP="00283BA8">
      <w:pPr>
        <w:pStyle w:val="NormalWeb"/>
        <w:spacing w:before="0" w:beforeAutospacing="0" w:after="0" w:afterAutospacing="0"/>
        <w:rPr>
          <w:color w:val="auto"/>
          <w:highlight w:val="yellow"/>
        </w:rPr>
      </w:pPr>
    </w:p>
    <w:p w14:paraId="5470DE96" w14:textId="19137675" w:rsidR="00283BA8" w:rsidRDefault="001D5EDD" w:rsidP="00283BA8">
      <w:pPr>
        <w:pStyle w:val="NormalWeb"/>
        <w:numPr>
          <w:ilvl w:val="2"/>
          <w:numId w:val="61"/>
        </w:numPr>
        <w:spacing w:before="0" w:beforeAutospacing="0" w:after="0" w:afterAutospacing="0"/>
        <w:rPr>
          <w:color w:val="auto"/>
          <w:highlight w:val="yellow"/>
        </w:rPr>
      </w:pPr>
      <w:r w:rsidRPr="00283BA8">
        <w:rPr>
          <w:color w:val="auto"/>
          <w:highlight w:val="yellow"/>
        </w:rPr>
        <w:t>Add 10</w:t>
      </w:r>
      <w:r w:rsidR="00DC3C71" w:rsidRPr="00283BA8">
        <w:rPr>
          <w:color w:val="auto"/>
          <w:highlight w:val="yellow"/>
        </w:rPr>
        <w:t xml:space="preserve"> </w:t>
      </w:r>
      <w:proofErr w:type="spellStart"/>
      <w:r w:rsidR="00DC3C71" w:rsidRPr="00283BA8">
        <w:rPr>
          <w:color w:val="auto"/>
          <w:highlight w:val="yellow"/>
        </w:rPr>
        <w:t>μ</w:t>
      </w:r>
      <w:r w:rsidRPr="00283BA8">
        <w:rPr>
          <w:color w:val="auto"/>
          <w:highlight w:val="yellow"/>
        </w:rPr>
        <w:t>L</w:t>
      </w:r>
      <w:proofErr w:type="spellEnd"/>
      <w:r w:rsidRPr="00283BA8">
        <w:rPr>
          <w:color w:val="auto"/>
          <w:highlight w:val="yellow"/>
        </w:rPr>
        <w:t xml:space="preserve"> of DNA loading dye to each </w:t>
      </w:r>
      <w:r w:rsidR="00C85109" w:rsidRPr="00283BA8">
        <w:rPr>
          <w:color w:val="auto"/>
          <w:highlight w:val="yellow"/>
        </w:rPr>
        <w:t xml:space="preserve">cDNA </w:t>
      </w:r>
      <w:r w:rsidRPr="00283BA8">
        <w:rPr>
          <w:color w:val="auto"/>
          <w:highlight w:val="yellow"/>
        </w:rPr>
        <w:t>sample</w:t>
      </w:r>
      <w:r w:rsidR="005063F0" w:rsidRPr="00283BA8">
        <w:rPr>
          <w:color w:val="auto"/>
          <w:highlight w:val="yellow"/>
        </w:rPr>
        <w:t>. Run 30</w:t>
      </w:r>
      <w:r w:rsidR="00DC3C71" w:rsidRPr="00283BA8">
        <w:rPr>
          <w:color w:val="auto"/>
          <w:highlight w:val="yellow"/>
        </w:rPr>
        <w:t xml:space="preserve"> </w:t>
      </w:r>
      <w:proofErr w:type="spellStart"/>
      <w:r w:rsidR="00DC3C71" w:rsidRPr="00283BA8">
        <w:rPr>
          <w:color w:val="auto"/>
          <w:highlight w:val="yellow"/>
        </w:rPr>
        <w:t>μ</w:t>
      </w:r>
      <w:r w:rsidR="005063F0" w:rsidRPr="00283BA8">
        <w:rPr>
          <w:color w:val="auto"/>
          <w:highlight w:val="yellow"/>
        </w:rPr>
        <w:t>L</w:t>
      </w:r>
      <w:proofErr w:type="spellEnd"/>
      <w:r w:rsidR="005063F0" w:rsidRPr="00283BA8">
        <w:rPr>
          <w:color w:val="auto"/>
          <w:highlight w:val="yellow"/>
        </w:rPr>
        <w:t xml:space="preserve"> of each sample in two separa</w:t>
      </w:r>
      <w:r w:rsidR="00587E88" w:rsidRPr="00283BA8">
        <w:rPr>
          <w:color w:val="auto"/>
          <w:highlight w:val="yellow"/>
        </w:rPr>
        <w:t xml:space="preserve">te lanes adjacent to each other with CRL and HRL in the intermediate space between </w:t>
      </w:r>
      <w:r w:rsidR="008B1449" w:rsidRPr="00283BA8">
        <w:rPr>
          <w:color w:val="auto"/>
          <w:highlight w:val="yellow"/>
        </w:rPr>
        <w:t xml:space="preserve">the </w:t>
      </w:r>
      <w:r w:rsidR="00587E88" w:rsidRPr="00283BA8">
        <w:rPr>
          <w:color w:val="auto"/>
          <w:highlight w:val="yellow"/>
        </w:rPr>
        <w:t>two different samples.</w:t>
      </w:r>
    </w:p>
    <w:p w14:paraId="1AB430FD" w14:textId="77777777" w:rsidR="00283BA8" w:rsidRDefault="00283BA8" w:rsidP="00283BA8">
      <w:pPr>
        <w:pStyle w:val="NormalWeb"/>
        <w:spacing w:before="0" w:beforeAutospacing="0" w:after="0" w:afterAutospacing="0"/>
        <w:rPr>
          <w:color w:val="auto"/>
          <w:highlight w:val="yellow"/>
        </w:rPr>
      </w:pPr>
    </w:p>
    <w:p w14:paraId="57C604DE" w14:textId="77777777" w:rsidR="00283BA8" w:rsidRDefault="001E60D9" w:rsidP="00283BA8">
      <w:pPr>
        <w:pStyle w:val="NormalWeb"/>
        <w:numPr>
          <w:ilvl w:val="2"/>
          <w:numId w:val="61"/>
        </w:numPr>
        <w:spacing w:before="0" w:beforeAutospacing="0" w:after="0" w:afterAutospacing="0"/>
        <w:rPr>
          <w:color w:val="auto"/>
        </w:rPr>
      </w:pPr>
      <w:r w:rsidRPr="00283BA8">
        <w:rPr>
          <w:color w:val="auto"/>
          <w:highlight w:val="yellow"/>
        </w:rPr>
        <w:t>Run the</w:t>
      </w:r>
      <w:r w:rsidR="00F625F5" w:rsidRPr="00283BA8">
        <w:rPr>
          <w:color w:val="auto"/>
          <w:highlight w:val="yellow"/>
        </w:rPr>
        <w:t xml:space="preserve"> gel</w:t>
      </w:r>
      <w:r w:rsidRPr="00283BA8">
        <w:rPr>
          <w:color w:val="auto"/>
          <w:highlight w:val="yellow"/>
        </w:rPr>
        <w:t xml:space="preserve"> in </w:t>
      </w:r>
      <w:r w:rsidR="00F625F5" w:rsidRPr="00283BA8">
        <w:rPr>
          <w:color w:val="auto"/>
          <w:highlight w:val="yellow"/>
        </w:rPr>
        <w:t>1x</w:t>
      </w:r>
      <w:r w:rsidRPr="00283BA8">
        <w:rPr>
          <w:color w:val="auto"/>
          <w:highlight w:val="yellow"/>
        </w:rPr>
        <w:t xml:space="preserve"> TBE buffer at 145</w:t>
      </w:r>
      <w:r w:rsidR="008B1449" w:rsidRPr="00283BA8">
        <w:rPr>
          <w:color w:val="auto"/>
          <w:highlight w:val="yellow"/>
        </w:rPr>
        <w:t xml:space="preserve"> </w:t>
      </w:r>
      <w:r w:rsidRPr="00283BA8">
        <w:rPr>
          <w:color w:val="auto"/>
          <w:highlight w:val="yellow"/>
        </w:rPr>
        <w:t>V fo</w:t>
      </w:r>
      <w:r w:rsidR="00DC3C71" w:rsidRPr="00283BA8">
        <w:rPr>
          <w:color w:val="auto"/>
          <w:highlight w:val="yellow"/>
        </w:rPr>
        <w:t>r approximately 30</w:t>
      </w:r>
      <w:r w:rsidR="008B1449" w:rsidRPr="00283BA8">
        <w:rPr>
          <w:color w:val="auto"/>
          <w:highlight w:val="yellow"/>
        </w:rPr>
        <w:t>−</w:t>
      </w:r>
      <w:r w:rsidR="00DC3C71" w:rsidRPr="00283BA8">
        <w:rPr>
          <w:color w:val="auto"/>
          <w:highlight w:val="yellow"/>
        </w:rPr>
        <w:t>40 min</w:t>
      </w:r>
      <w:r w:rsidRPr="00283BA8">
        <w:rPr>
          <w:color w:val="auto"/>
          <w:highlight w:val="yellow"/>
        </w:rPr>
        <w:t>.</w:t>
      </w:r>
    </w:p>
    <w:p w14:paraId="3C3C1835" w14:textId="77777777" w:rsidR="00283BA8" w:rsidRDefault="00283BA8" w:rsidP="00283BA8">
      <w:pPr>
        <w:pStyle w:val="NormalWeb"/>
        <w:spacing w:before="0" w:beforeAutospacing="0" w:after="0" w:afterAutospacing="0"/>
        <w:rPr>
          <w:color w:val="auto"/>
        </w:rPr>
      </w:pPr>
    </w:p>
    <w:p w14:paraId="46DEE0C5" w14:textId="2056C7CF" w:rsidR="00283BA8" w:rsidRDefault="00283BA8" w:rsidP="00283BA8">
      <w:pPr>
        <w:pStyle w:val="NormalWeb"/>
        <w:spacing w:before="0" w:beforeAutospacing="0" w:after="0" w:afterAutospacing="0"/>
        <w:rPr>
          <w:color w:val="auto"/>
        </w:rPr>
      </w:pPr>
      <w:r w:rsidRPr="00283BA8">
        <w:rPr>
          <w:color w:val="auto"/>
        </w:rPr>
        <w:t>NOTE:</w:t>
      </w:r>
      <w:r w:rsidR="001E60D9" w:rsidRPr="00283BA8">
        <w:rPr>
          <w:color w:val="auto"/>
        </w:rPr>
        <w:t xml:space="preserve"> Keep track of the lower blue front of </w:t>
      </w:r>
      <w:r w:rsidR="008B1449" w:rsidRPr="00283BA8">
        <w:rPr>
          <w:color w:val="auto"/>
        </w:rPr>
        <w:t xml:space="preserve">the </w:t>
      </w:r>
      <w:r w:rsidR="001E60D9" w:rsidRPr="00283BA8">
        <w:rPr>
          <w:color w:val="auto"/>
        </w:rPr>
        <w:t>loading dye. S</w:t>
      </w:r>
      <w:r w:rsidR="00F14918" w:rsidRPr="00283BA8">
        <w:rPr>
          <w:color w:val="auto"/>
        </w:rPr>
        <w:t>t</w:t>
      </w:r>
      <w:r w:rsidR="001E60D9" w:rsidRPr="00283BA8">
        <w:rPr>
          <w:color w:val="auto"/>
        </w:rPr>
        <w:t>op the</w:t>
      </w:r>
      <w:r w:rsidR="00F625F5" w:rsidRPr="00283BA8">
        <w:rPr>
          <w:color w:val="auto"/>
        </w:rPr>
        <w:t xml:space="preserve"> </w:t>
      </w:r>
      <w:r w:rsidR="008B1449" w:rsidRPr="00283BA8">
        <w:rPr>
          <w:color w:val="auto"/>
        </w:rPr>
        <w:t xml:space="preserve">electrophoresis </w:t>
      </w:r>
      <w:r w:rsidR="001E60D9" w:rsidRPr="00283BA8">
        <w:rPr>
          <w:color w:val="auto"/>
        </w:rPr>
        <w:t>when it approaches the bottom of</w:t>
      </w:r>
      <w:r w:rsidR="00F625F5" w:rsidRPr="00283BA8">
        <w:rPr>
          <w:color w:val="auto"/>
        </w:rPr>
        <w:t xml:space="preserve"> gel</w:t>
      </w:r>
      <w:r w:rsidR="001E60D9" w:rsidRPr="00283BA8">
        <w:rPr>
          <w:color w:val="auto"/>
        </w:rPr>
        <w:t>.</w:t>
      </w:r>
      <w:r w:rsidR="00F14918" w:rsidRPr="00283BA8">
        <w:rPr>
          <w:color w:val="auto"/>
        </w:rPr>
        <w:t xml:space="preserve"> </w:t>
      </w:r>
    </w:p>
    <w:p w14:paraId="4A717389" w14:textId="77777777" w:rsidR="00283BA8" w:rsidRDefault="00283BA8" w:rsidP="00283BA8">
      <w:pPr>
        <w:pStyle w:val="NormalWeb"/>
        <w:spacing w:before="0" w:beforeAutospacing="0" w:after="0" w:afterAutospacing="0"/>
        <w:rPr>
          <w:color w:val="auto"/>
        </w:rPr>
      </w:pPr>
    </w:p>
    <w:p w14:paraId="2C103182" w14:textId="77777777" w:rsidR="00283BA8" w:rsidRDefault="00957BD1" w:rsidP="00283BA8">
      <w:pPr>
        <w:pStyle w:val="NormalWeb"/>
        <w:numPr>
          <w:ilvl w:val="2"/>
          <w:numId w:val="61"/>
        </w:numPr>
        <w:spacing w:before="0" w:beforeAutospacing="0" w:after="0" w:afterAutospacing="0"/>
        <w:rPr>
          <w:color w:val="auto"/>
        </w:rPr>
      </w:pPr>
      <w:r w:rsidRPr="00283BA8">
        <w:rPr>
          <w:color w:val="auto"/>
          <w:highlight w:val="yellow"/>
        </w:rPr>
        <w:t>Transfer the</w:t>
      </w:r>
      <w:r w:rsidR="00F625F5" w:rsidRPr="00283BA8">
        <w:rPr>
          <w:color w:val="auto"/>
          <w:highlight w:val="yellow"/>
        </w:rPr>
        <w:t xml:space="preserve"> gel</w:t>
      </w:r>
      <w:r w:rsidRPr="00283BA8">
        <w:rPr>
          <w:color w:val="auto"/>
          <w:highlight w:val="yellow"/>
        </w:rPr>
        <w:t xml:space="preserve"> in </w:t>
      </w:r>
      <w:r w:rsidR="00F625F5" w:rsidRPr="00283BA8">
        <w:rPr>
          <w:color w:val="auto"/>
          <w:highlight w:val="yellow"/>
        </w:rPr>
        <w:t>1x</w:t>
      </w:r>
      <w:r w:rsidR="00C85109" w:rsidRPr="00283BA8">
        <w:rPr>
          <w:color w:val="auto"/>
          <w:highlight w:val="yellow"/>
        </w:rPr>
        <w:t xml:space="preserve"> TBE buffer with Ethidium Bromide</w:t>
      </w:r>
      <w:r w:rsidR="008B1449" w:rsidRPr="00283BA8">
        <w:rPr>
          <w:color w:val="auto"/>
          <w:highlight w:val="yellow"/>
        </w:rPr>
        <w:t xml:space="preserve"> (EtBr) at </w:t>
      </w:r>
      <w:r w:rsidR="004C3697" w:rsidRPr="00283BA8">
        <w:rPr>
          <w:color w:val="auto"/>
          <w:highlight w:val="yellow"/>
        </w:rPr>
        <w:t xml:space="preserve">0.5 </w:t>
      </w:r>
      <w:r w:rsidR="00D21E34" w:rsidRPr="00283BA8">
        <w:rPr>
          <w:color w:val="auto"/>
          <w:highlight w:val="yellow"/>
        </w:rPr>
        <w:t>µ</w:t>
      </w:r>
      <w:r w:rsidR="004C3697" w:rsidRPr="00283BA8">
        <w:rPr>
          <w:color w:val="auto"/>
          <w:highlight w:val="yellow"/>
        </w:rPr>
        <w:t xml:space="preserve">g EtBr/1 </w:t>
      </w:r>
      <w:r w:rsidR="00D21E34" w:rsidRPr="00283BA8">
        <w:rPr>
          <w:color w:val="auto"/>
          <w:highlight w:val="yellow"/>
        </w:rPr>
        <w:t xml:space="preserve">mL </w:t>
      </w:r>
      <w:r w:rsidR="00F625F5" w:rsidRPr="00283BA8">
        <w:rPr>
          <w:color w:val="auto"/>
          <w:highlight w:val="yellow"/>
        </w:rPr>
        <w:t>1x</w:t>
      </w:r>
      <w:r w:rsidR="00D21E34" w:rsidRPr="00283BA8">
        <w:rPr>
          <w:color w:val="auto"/>
          <w:highlight w:val="yellow"/>
        </w:rPr>
        <w:t xml:space="preserve"> TBE</w:t>
      </w:r>
      <w:r w:rsidR="00C85109" w:rsidRPr="00283BA8">
        <w:rPr>
          <w:color w:val="auto"/>
          <w:highlight w:val="yellow"/>
        </w:rPr>
        <w:t xml:space="preserve">. </w:t>
      </w:r>
    </w:p>
    <w:p w14:paraId="1B0605B3" w14:textId="77777777" w:rsidR="00283BA8" w:rsidRDefault="00283BA8" w:rsidP="00283BA8">
      <w:pPr>
        <w:pStyle w:val="NormalWeb"/>
        <w:spacing w:before="0" w:beforeAutospacing="0" w:after="0" w:afterAutospacing="0"/>
        <w:rPr>
          <w:color w:val="auto"/>
        </w:rPr>
      </w:pPr>
    </w:p>
    <w:p w14:paraId="0FC7CF63" w14:textId="24F66178" w:rsidR="00283BA8" w:rsidRDefault="00283BA8" w:rsidP="00283BA8">
      <w:pPr>
        <w:pStyle w:val="NormalWeb"/>
        <w:spacing w:before="0" w:beforeAutospacing="0" w:after="0" w:afterAutospacing="0"/>
        <w:rPr>
          <w:color w:val="auto"/>
        </w:rPr>
      </w:pPr>
      <w:r w:rsidRPr="00283BA8">
        <w:rPr>
          <w:color w:val="auto"/>
        </w:rPr>
        <w:t>CAUTION:</w:t>
      </w:r>
      <w:r w:rsidR="00C85109" w:rsidRPr="00283BA8">
        <w:rPr>
          <w:color w:val="auto"/>
        </w:rPr>
        <w:t xml:space="preserve"> EtBr</w:t>
      </w:r>
      <w:r w:rsidR="00957BD1" w:rsidRPr="00283BA8">
        <w:rPr>
          <w:color w:val="auto"/>
        </w:rPr>
        <w:t xml:space="preserve"> is a known carcinogen and each step from here </w:t>
      </w:r>
      <w:r w:rsidR="000C0161" w:rsidRPr="00283BA8">
        <w:rPr>
          <w:color w:val="auto"/>
        </w:rPr>
        <w:t>until</w:t>
      </w:r>
      <w:r w:rsidR="00957BD1" w:rsidRPr="00283BA8">
        <w:rPr>
          <w:color w:val="auto"/>
        </w:rPr>
        <w:t xml:space="preserve"> </w:t>
      </w:r>
      <w:r w:rsidR="009E6EC3" w:rsidRPr="00283BA8">
        <w:rPr>
          <w:color w:val="auto"/>
        </w:rPr>
        <w:t xml:space="preserve">the </w:t>
      </w:r>
      <w:r w:rsidR="00957BD1" w:rsidRPr="00283BA8">
        <w:rPr>
          <w:color w:val="auto"/>
        </w:rPr>
        <w:t xml:space="preserve">excision </w:t>
      </w:r>
      <w:r w:rsidR="009E6EC3" w:rsidRPr="00283BA8">
        <w:rPr>
          <w:color w:val="auto"/>
        </w:rPr>
        <w:t xml:space="preserve">from the </w:t>
      </w:r>
      <w:r w:rsidR="00F625F5" w:rsidRPr="00283BA8">
        <w:rPr>
          <w:color w:val="auto"/>
        </w:rPr>
        <w:t>gel</w:t>
      </w:r>
      <w:r w:rsidR="00957BD1" w:rsidRPr="00283BA8">
        <w:rPr>
          <w:color w:val="auto"/>
        </w:rPr>
        <w:t xml:space="preserve"> should be performed with extreme caution. </w:t>
      </w:r>
    </w:p>
    <w:p w14:paraId="45E791BB" w14:textId="77777777" w:rsidR="00283BA8" w:rsidRDefault="00283BA8" w:rsidP="00283BA8">
      <w:pPr>
        <w:pStyle w:val="NormalWeb"/>
        <w:spacing w:before="0" w:beforeAutospacing="0" w:after="0" w:afterAutospacing="0"/>
        <w:rPr>
          <w:color w:val="auto"/>
        </w:rPr>
      </w:pPr>
    </w:p>
    <w:p w14:paraId="31C9C981" w14:textId="77777777" w:rsidR="00283BA8" w:rsidRDefault="002A5FB9" w:rsidP="00283BA8">
      <w:pPr>
        <w:pStyle w:val="NormalWeb"/>
        <w:numPr>
          <w:ilvl w:val="2"/>
          <w:numId w:val="61"/>
        </w:numPr>
        <w:spacing w:before="0" w:beforeAutospacing="0" w:after="0" w:afterAutospacing="0"/>
        <w:rPr>
          <w:color w:val="auto"/>
        </w:rPr>
      </w:pPr>
      <w:r w:rsidRPr="00283BA8">
        <w:rPr>
          <w:color w:val="auto"/>
          <w:highlight w:val="yellow"/>
        </w:rPr>
        <w:t>Visualize the</w:t>
      </w:r>
      <w:r w:rsidR="00F625F5" w:rsidRPr="00283BA8">
        <w:rPr>
          <w:color w:val="auto"/>
          <w:highlight w:val="yellow"/>
        </w:rPr>
        <w:t xml:space="preserve"> gel</w:t>
      </w:r>
      <w:r w:rsidRPr="00283BA8">
        <w:rPr>
          <w:color w:val="auto"/>
          <w:highlight w:val="yellow"/>
        </w:rPr>
        <w:t xml:space="preserve"> in a </w:t>
      </w:r>
      <w:r w:rsidR="00576A74" w:rsidRPr="00283BA8">
        <w:rPr>
          <w:color w:val="auto"/>
          <w:highlight w:val="yellow"/>
        </w:rPr>
        <w:t xml:space="preserve">transilluminator </w:t>
      </w:r>
      <w:r w:rsidRPr="00283BA8">
        <w:rPr>
          <w:color w:val="auto"/>
          <w:highlight w:val="yellow"/>
        </w:rPr>
        <w:t xml:space="preserve">and </w:t>
      </w:r>
      <w:r w:rsidR="00C85109" w:rsidRPr="00283BA8">
        <w:rPr>
          <w:color w:val="auto"/>
          <w:highlight w:val="yellow"/>
        </w:rPr>
        <w:t>cut the</w:t>
      </w:r>
      <w:r w:rsidR="00F625F5" w:rsidRPr="00283BA8">
        <w:rPr>
          <w:color w:val="auto"/>
          <w:highlight w:val="yellow"/>
        </w:rPr>
        <w:t xml:space="preserve"> gel</w:t>
      </w:r>
      <w:r w:rsidR="00C85109" w:rsidRPr="00283BA8">
        <w:rPr>
          <w:color w:val="auto"/>
          <w:highlight w:val="yellow"/>
        </w:rPr>
        <w:t xml:space="preserve"> </w:t>
      </w:r>
      <w:r w:rsidR="009E6EC3" w:rsidRPr="00283BA8">
        <w:rPr>
          <w:color w:val="auto"/>
          <w:highlight w:val="yellow"/>
        </w:rPr>
        <w:t xml:space="preserve">precisely </w:t>
      </w:r>
      <w:r w:rsidR="00C85109" w:rsidRPr="00283BA8">
        <w:rPr>
          <w:color w:val="auto"/>
          <w:highlight w:val="yellow"/>
        </w:rPr>
        <w:t>between the 145</w:t>
      </w:r>
      <w:r w:rsidR="00AF2677" w:rsidRPr="00283BA8">
        <w:rPr>
          <w:color w:val="auto"/>
          <w:highlight w:val="yellow"/>
        </w:rPr>
        <w:t xml:space="preserve"> </w:t>
      </w:r>
      <w:r w:rsidR="00C85109" w:rsidRPr="00283BA8">
        <w:rPr>
          <w:color w:val="auto"/>
          <w:highlight w:val="yellow"/>
        </w:rPr>
        <w:t>bp and 160</w:t>
      </w:r>
      <w:r w:rsidR="00AF2677" w:rsidRPr="00283BA8">
        <w:rPr>
          <w:color w:val="auto"/>
          <w:highlight w:val="yellow"/>
        </w:rPr>
        <w:t xml:space="preserve"> </w:t>
      </w:r>
      <w:r w:rsidRPr="00283BA8">
        <w:rPr>
          <w:color w:val="auto"/>
          <w:highlight w:val="yellow"/>
        </w:rPr>
        <w:t>bp marker</w:t>
      </w:r>
      <w:r w:rsidR="00607A0E" w:rsidRPr="00283BA8">
        <w:rPr>
          <w:color w:val="auto"/>
          <w:highlight w:val="yellow"/>
        </w:rPr>
        <w:t>.</w:t>
      </w:r>
      <w:r w:rsidR="00E47C55" w:rsidRPr="00283BA8">
        <w:rPr>
          <w:color w:val="auto"/>
          <w:highlight w:val="yellow"/>
        </w:rPr>
        <w:t xml:space="preserve"> </w:t>
      </w:r>
    </w:p>
    <w:p w14:paraId="5A618C16" w14:textId="77777777" w:rsidR="00283BA8" w:rsidRDefault="00283BA8" w:rsidP="00283BA8">
      <w:pPr>
        <w:pStyle w:val="NormalWeb"/>
        <w:spacing w:before="0" w:beforeAutospacing="0" w:after="0" w:afterAutospacing="0"/>
        <w:rPr>
          <w:color w:val="auto"/>
        </w:rPr>
      </w:pPr>
    </w:p>
    <w:p w14:paraId="0436C2D2" w14:textId="1A9B7EF0" w:rsidR="00283BA8" w:rsidRDefault="00283BA8" w:rsidP="00283BA8">
      <w:pPr>
        <w:pStyle w:val="NormalWeb"/>
        <w:spacing w:before="0" w:beforeAutospacing="0" w:after="0" w:afterAutospacing="0"/>
        <w:rPr>
          <w:color w:val="auto"/>
        </w:rPr>
      </w:pPr>
      <w:r w:rsidRPr="00283BA8">
        <w:rPr>
          <w:color w:val="auto"/>
        </w:rPr>
        <w:t>NOTE:</w:t>
      </w:r>
      <w:r w:rsidR="002A5FB9" w:rsidRPr="00283BA8">
        <w:rPr>
          <w:color w:val="auto"/>
        </w:rPr>
        <w:t xml:space="preserve"> The ad</w:t>
      </w:r>
      <w:r w:rsidR="00C85109" w:rsidRPr="00283BA8">
        <w:rPr>
          <w:color w:val="auto"/>
        </w:rPr>
        <w:t xml:space="preserve">aptor dimers run very close to </w:t>
      </w:r>
      <w:r w:rsidR="009E6EC3" w:rsidRPr="00283BA8">
        <w:rPr>
          <w:color w:val="auto"/>
        </w:rPr>
        <w:t xml:space="preserve">the </w:t>
      </w:r>
      <w:r w:rsidR="00C85109" w:rsidRPr="00283BA8">
        <w:rPr>
          <w:color w:val="auto"/>
        </w:rPr>
        <w:t>145</w:t>
      </w:r>
      <w:r w:rsidR="00584261" w:rsidRPr="00283BA8">
        <w:rPr>
          <w:color w:val="auto"/>
        </w:rPr>
        <w:t xml:space="preserve"> </w:t>
      </w:r>
      <w:r w:rsidR="002A5FB9" w:rsidRPr="00283BA8">
        <w:rPr>
          <w:color w:val="auto"/>
        </w:rPr>
        <w:t>bp marker</w:t>
      </w:r>
      <w:r w:rsidR="009E6EC3" w:rsidRPr="00283BA8">
        <w:rPr>
          <w:color w:val="auto"/>
        </w:rPr>
        <w:t>.</w:t>
      </w:r>
      <w:r w:rsidR="002A5FB9" w:rsidRPr="00283BA8">
        <w:rPr>
          <w:color w:val="auto"/>
        </w:rPr>
        <w:t xml:space="preserve"> </w:t>
      </w:r>
      <w:r w:rsidR="009E6EC3" w:rsidRPr="00283BA8">
        <w:rPr>
          <w:color w:val="auto"/>
        </w:rPr>
        <w:t xml:space="preserve">Therefore, </w:t>
      </w:r>
      <w:r w:rsidR="00C85109" w:rsidRPr="00283BA8">
        <w:rPr>
          <w:color w:val="auto"/>
        </w:rPr>
        <w:t>cut the</w:t>
      </w:r>
      <w:r w:rsidR="00F625F5" w:rsidRPr="00283BA8">
        <w:rPr>
          <w:color w:val="auto"/>
        </w:rPr>
        <w:t xml:space="preserve"> gel</w:t>
      </w:r>
      <w:r w:rsidR="00C85109" w:rsidRPr="00283BA8">
        <w:rPr>
          <w:color w:val="auto"/>
        </w:rPr>
        <w:t xml:space="preserve"> slightly above the 145</w:t>
      </w:r>
      <w:r w:rsidR="00584261" w:rsidRPr="00283BA8">
        <w:rPr>
          <w:color w:val="auto"/>
        </w:rPr>
        <w:t xml:space="preserve"> </w:t>
      </w:r>
      <w:r w:rsidR="002A5FB9" w:rsidRPr="00283BA8">
        <w:rPr>
          <w:color w:val="auto"/>
        </w:rPr>
        <w:t>bp marker</w:t>
      </w:r>
      <w:r w:rsidR="00C85109" w:rsidRPr="00283BA8">
        <w:rPr>
          <w:color w:val="auto"/>
        </w:rPr>
        <w:t xml:space="preserve"> to avoid contamination</w:t>
      </w:r>
      <w:r w:rsidR="00584261" w:rsidRPr="00283BA8">
        <w:rPr>
          <w:color w:val="auto"/>
        </w:rPr>
        <w:t xml:space="preserve"> with adaptor dimer</w:t>
      </w:r>
      <w:r w:rsidR="002A5FB9" w:rsidRPr="00283BA8">
        <w:rPr>
          <w:color w:val="auto"/>
        </w:rPr>
        <w:t>.</w:t>
      </w:r>
    </w:p>
    <w:p w14:paraId="764719B5" w14:textId="77777777" w:rsidR="00283BA8" w:rsidRDefault="00283BA8" w:rsidP="00283BA8">
      <w:pPr>
        <w:pStyle w:val="NormalWeb"/>
        <w:spacing w:before="0" w:beforeAutospacing="0" w:after="0" w:afterAutospacing="0"/>
        <w:rPr>
          <w:color w:val="auto"/>
        </w:rPr>
      </w:pPr>
    </w:p>
    <w:p w14:paraId="55CA4424" w14:textId="0E4DB66C" w:rsidR="00283BA8" w:rsidRDefault="002A5FB9" w:rsidP="00283BA8">
      <w:pPr>
        <w:pStyle w:val="NormalWeb"/>
        <w:numPr>
          <w:ilvl w:val="2"/>
          <w:numId w:val="61"/>
        </w:numPr>
        <w:spacing w:before="0" w:beforeAutospacing="0" w:after="0" w:afterAutospacing="0"/>
        <w:rPr>
          <w:color w:val="auto"/>
        </w:rPr>
      </w:pPr>
      <w:r w:rsidRPr="00283BA8">
        <w:rPr>
          <w:color w:val="auto"/>
          <w:highlight w:val="yellow"/>
        </w:rPr>
        <w:t>Transfer the</w:t>
      </w:r>
      <w:r w:rsidR="00F625F5" w:rsidRPr="00283BA8">
        <w:rPr>
          <w:color w:val="auto"/>
          <w:highlight w:val="yellow"/>
        </w:rPr>
        <w:t xml:space="preserve"> gel</w:t>
      </w:r>
      <w:r w:rsidRPr="00283BA8">
        <w:rPr>
          <w:color w:val="auto"/>
          <w:highlight w:val="yellow"/>
        </w:rPr>
        <w:t xml:space="preserve"> </w:t>
      </w:r>
      <w:r w:rsidR="0052149F" w:rsidRPr="00283BA8">
        <w:rPr>
          <w:color w:val="auto"/>
          <w:highlight w:val="yellow"/>
        </w:rPr>
        <w:t>to</w:t>
      </w:r>
      <w:r w:rsidRPr="00283BA8">
        <w:rPr>
          <w:color w:val="auto"/>
          <w:highlight w:val="yellow"/>
        </w:rPr>
        <w:t xml:space="preserve"> DNA breaking tubes</w:t>
      </w:r>
      <w:r w:rsidR="009D09B3" w:rsidRPr="00283BA8">
        <w:rPr>
          <w:color w:val="auto"/>
          <w:highlight w:val="yellow"/>
        </w:rPr>
        <w:t xml:space="preserve"> kept </w:t>
      </w:r>
      <w:r w:rsidR="0052149F" w:rsidRPr="00283BA8">
        <w:rPr>
          <w:color w:val="auto"/>
          <w:highlight w:val="yellow"/>
        </w:rPr>
        <w:t>in</w:t>
      </w:r>
      <w:r w:rsidR="009D09B3" w:rsidRPr="00283BA8">
        <w:rPr>
          <w:color w:val="auto"/>
          <w:highlight w:val="yellow"/>
        </w:rPr>
        <w:t xml:space="preserve"> 2</w:t>
      </w:r>
      <w:r w:rsidR="00A23290" w:rsidRPr="00283BA8">
        <w:rPr>
          <w:color w:val="auto"/>
          <w:highlight w:val="yellow"/>
        </w:rPr>
        <w:t xml:space="preserve"> </w:t>
      </w:r>
      <w:r w:rsidR="009D09B3" w:rsidRPr="00283BA8">
        <w:rPr>
          <w:color w:val="auto"/>
          <w:highlight w:val="yellow"/>
        </w:rPr>
        <w:t>mL collecting tubes. Spin at 20,000</w:t>
      </w:r>
      <w:r w:rsidR="00584261" w:rsidRPr="00283BA8">
        <w:rPr>
          <w:color w:val="auto"/>
          <w:highlight w:val="yellow"/>
        </w:rPr>
        <w:t xml:space="preserve"> </w:t>
      </w:r>
      <w:r w:rsidR="009D09B3" w:rsidRPr="00283BA8">
        <w:rPr>
          <w:color w:val="auto"/>
          <w:highlight w:val="yellow"/>
        </w:rPr>
        <w:t>x</w:t>
      </w:r>
      <w:r w:rsidR="003373D1" w:rsidRPr="00283BA8">
        <w:rPr>
          <w:i/>
          <w:iCs/>
          <w:color w:val="auto"/>
          <w:highlight w:val="yellow"/>
        </w:rPr>
        <w:t xml:space="preserve"> g </w:t>
      </w:r>
      <w:r w:rsidR="009D09B3" w:rsidRPr="00283BA8">
        <w:rPr>
          <w:color w:val="auto"/>
          <w:highlight w:val="yellow"/>
        </w:rPr>
        <w:t>for 2</w:t>
      </w:r>
      <w:r w:rsidR="00584261" w:rsidRPr="00283BA8">
        <w:rPr>
          <w:color w:val="auto"/>
          <w:highlight w:val="yellow"/>
        </w:rPr>
        <w:t xml:space="preserve"> min</w:t>
      </w:r>
      <w:r w:rsidR="009D09B3" w:rsidRPr="00283BA8">
        <w:rPr>
          <w:color w:val="auto"/>
          <w:highlight w:val="yellow"/>
        </w:rPr>
        <w:t>. Add 300</w:t>
      </w:r>
      <w:r w:rsidR="00584261" w:rsidRPr="00283BA8">
        <w:rPr>
          <w:color w:val="auto"/>
          <w:highlight w:val="yellow"/>
        </w:rPr>
        <w:t xml:space="preserve"> </w:t>
      </w:r>
      <w:proofErr w:type="spellStart"/>
      <w:r w:rsidR="00584261" w:rsidRPr="00283BA8">
        <w:rPr>
          <w:color w:val="auto"/>
          <w:highlight w:val="yellow"/>
        </w:rPr>
        <w:t>μ</w:t>
      </w:r>
      <w:r w:rsidR="009D09B3" w:rsidRPr="00283BA8">
        <w:rPr>
          <w:color w:val="auto"/>
          <w:highlight w:val="yellow"/>
        </w:rPr>
        <w:t>L</w:t>
      </w:r>
      <w:proofErr w:type="spellEnd"/>
      <w:r w:rsidR="009D09B3" w:rsidRPr="00283BA8">
        <w:rPr>
          <w:color w:val="auto"/>
          <w:highlight w:val="yellow"/>
        </w:rPr>
        <w:t xml:space="preserve"> of RN</w:t>
      </w:r>
      <w:r w:rsidR="00E817DE">
        <w:rPr>
          <w:color w:val="auto"/>
          <w:highlight w:val="yellow"/>
        </w:rPr>
        <w:t>a</w:t>
      </w:r>
      <w:r w:rsidR="009D09B3" w:rsidRPr="00283BA8">
        <w:rPr>
          <w:color w:val="auto"/>
          <w:highlight w:val="yellow"/>
        </w:rPr>
        <w:t>se</w:t>
      </w:r>
      <w:r w:rsidR="00A23290" w:rsidRPr="00283BA8">
        <w:rPr>
          <w:color w:val="auto"/>
          <w:highlight w:val="yellow"/>
        </w:rPr>
        <w:t>-</w:t>
      </w:r>
      <w:r w:rsidRPr="00283BA8">
        <w:rPr>
          <w:color w:val="auto"/>
          <w:highlight w:val="yellow"/>
        </w:rPr>
        <w:t>free water and allow it to rotate</w:t>
      </w:r>
      <w:r w:rsidR="000C47DA" w:rsidRPr="00283BA8">
        <w:rPr>
          <w:color w:val="auto"/>
          <w:highlight w:val="yellow"/>
        </w:rPr>
        <w:t xml:space="preserve"> gen</w:t>
      </w:r>
      <w:r w:rsidRPr="00283BA8">
        <w:rPr>
          <w:color w:val="auto"/>
          <w:highlight w:val="yellow"/>
        </w:rPr>
        <w:t>tly on a rocker overnight at RT.</w:t>
      </w:r>
      <w:r w:rsidR="0009655B" w:rsidRPr="00283BA8">
        <w:rPr>
          <w:color w:val="auto"/>
          <w:highlight w:val="yellow"/>
        </w:rPr>
        <w:t xml:space="preserve"> </w:t>
      </w:r>
    </w:p>
    <w:p w14:paraId="1FBECAA0" w14:textId="77777777" w:rsidR="00283BA8" w:rsidRDefault="00283BA8" w:rsidP="00283BA8">
      <w:pPr>
        <w:pStyle w:val="NormalWeb"/>
        <w:spacing w:before="0" w:beforeAutospacing="0" w:after="0" w:afterAutospacing="0"/>
        <w:rPr>
          <w:color w:val="auto"/>
        </w:rPr>
      </w:pPr>
    </w:p>
    <w:p w14:paraId="16C60001" w14:textId="77777777" w:rsidR="00283BA8" w:rsidRDefault="009E6EC3" w:rsidP="00283BA8">
      <w:pPr>
        <w:pStyle w:val="NormalWeb"/>
        <w:numPr>
          <w:ilvl w:val="2"/>
          <w:numId w:val="61"/>
        </w:numPr>
        <w:spacing w:before="0" w:beforeAutospacing="0" w:after="0" w:afterAutospacing="0"/>
        <w:rPr>
          <w:color w:val="auto"/>
        </w:rPr>
      </w:pPr>
      <w:r w:rsidRPr="00283BA8">
        <w:rPr>
          <w:color w:val="auto"/>
          <w:highlight w:val="yellow"/>
        </w:rPr>
        <w:t xml:space="preserve">To perform the </w:t>
      </w:r>
      <w:r w:rsidR="008E1A95" w:rsidRPr="00283BA8">
        <w:rPr>
          <w:bCs/>
          <w:color w:val="auto"/>
          <w:highlight w:val="yellow"/>
        </w:rPr>
        <w:t>DNA precipitation</w:t>
      </w:r>
      <w:r w:rsidRPr="00283BA8">
        <w:rPr>
          <w:bCs/>
          <w:color w:val="auto"/>
          <w:highlight w:val="yellow"/>
        </w:rPr>
        <w:t>, on the following</w:t>
      </w:r>
      <w:r w:rsidR="008E1A95" w:rsidRPr="00283BA8">
        <w:rPr>
          <w:color w:val="auto"/>
          <w:highlight w:val="yellow"/>
        </w:rPr>
        <w:t xml:space="preserve"> day transfer the contents of the tube to</w:t>
      </w:r>
      <w:r w:rsidR="00ED040F" w:rsidRPr="00283BA8">
        <w:rPr>
          <w:color w:val="auto"/>
          <w:highlight w:val="yellow"/>
        </w:rPr>
        <w:t xml:space="preserve"> 5</w:t>
      </w:r>
      <w:r w:rsidR="00496FF8" w:rsidRPr="00283BA8">
        <w:rPr>
          <w:color w:val="auto"/>
          <w:highlight w:val="yellow"/>
        </w:rPr>
        <w:t xml:space="preserve"> </w:t>
      </w:r>
      <w:proofErr w:type="spellStart"/>
      <w:r w:rsidR="00496FF8" w:rsidRPr="00283BA8">
        <w:rPr>
          <w:color w:val="auto"/>
          <w:highlight w:val="yellow"/>
        </w:rPr>
        <w:t>μ</w:t>
      </w:r>
      <w:r w:rsidR="007B60BA" w:rsidRPr="00283BA8">
        <w:rPr>
          <w:color w:val="auto"/>
          <w:highlight w:val="yellow"/>
        </w:rPr>
        <w:t>m</w:t>
      </w:r>
      <w:proofErr w:type="spellEnd"/>
      <w:r w:rsidR="008E1A95" w:rsidRPr="00283BA8">
        <w:rPr>
          <w:color w:val="auto"/>
          <w:highlight w:val="yellow"/>
        </w:rPr>
        <w:t xml:space="preserve"> filter</w:t>
      </w:r>
      <w:r w:rsidR="007B60BA" w:rsidRPr="00283BA8">
        <w:rPr>
          <w:color w:val="auto"/>
          <w:highlight w:val="yellow"/>
        </w:rPr>
        <w:t xml:space="preserve"> tubes. Spin at 600</w:t>
      </w:r>
      <w:r w:rsidR="00496FF8" w:rsidRPr="00283BA8">
        <w:rPr>
          <w:color w:val="auto"/>
          <w:highlight w:val="yellow"/>
        </w:rPr>
        <w:t xml:space="preserve"> </w:t>
      </w:r>
      <w:r w:rsidR="008E1A95" w:rsidRPr="00283BA8">
        <w:rPr>
          <w:color w:val="auto"/>
          <w:highlight w:val="yellow"/>
        </w:rPr>
        <w:t>x</w:t>
      </w:r>
      <w:r w:rsidR="003373D1" w:rsidRPr="00283BA8">
        <w:rPr>
          <w:i/>
          <w:iCs/>
          <w:color w:val="auto"/>
          <w:highlight w:val="yellow"/>
        </w:rPr>
        <w:t xml:space="preserve"> g </w:t>
      </w:r>
      <w:r w:rsidR="00496FF8" w:rsidRPr="00283BA8">
        <w:rPr>
          <w:color w:val="auto"/>
          <w:highlight w:val="yellow"/>
        </w:rPr>
        <w:t xml:space="preserve">for 10 </w:t>
      </w:r>
      <w:r w:rsidR="00140A3A" w:rsidRPr="00283BA8">
        <w:rPr>
          <w:color w:val="auto"/>
          <w:highlight w:val="yellow"/>
        </w:rPr>
        <w:t>s</w:t>
      </w:r>
      <w:r w:rsidR="008E1A95" w:rsidRPr="00283BA8">
        <w:rPr>
          <w:color w:val="auto"/>
          <w:highlight w:val="yellow"/>
        </w:rPr>
        <w:t>.</w:t>
      </w:r>
    </w:p>
    <w:p w14:paraId="35BD30DE" w14:textId="77777777" w:rsidR="00283BA8" w:rsidRDefault="00283BA8" w:rsidP="00283BA8">
      <w:pPr>
        <w:pStyle w:val="NormalWeb"/>
        <w:spacing w:before="0" w:beforeAutospacing="0" w:after="0" w:afterAutospacing="0"/>
        <w:rPr>
          <w:color w:val="auto"/>
        </w:rPr>
      </w:pPr>
    </w:p>
    <w:p w14:paraId="4D5D3494" w14:textId="56AFEA52" w:rsidR="00283BA8" w:rsidRDefault="00283BA8" w:rsidP="00283BA8">
      <w:pPr>
        <w:pStyle w:val="NormalWeb"/>
        <w:spacing w:before="0" w:beforeAutospacing="0" w:after="0" w:afterAutospacing="0"/>
        <w:rPr>
          <w:color w:val="auto"/>
        </w:rPr>
      </w:pPr>
      <w:r w:rsidRPr="00283BA8">
        <w:rPr>
          <w:color w:val="auto"/>
        </w:rPr>
        <w:t>NOTE:</w:t>
      </w:r>
      <w:r w:rsidR="008E1A95" w:rsidRPr="00283BA8">
        <w:rPr>
          <w:color w:val="auto"/>
        </w:rPr>
        <w:t xml:space="preserve"> </w:t>
      </w:r>
      <w:r w:rsidR="00D831C9" w:rsidRPr="00283BA8">
        <w:rPr>
          <w:color w:val="auto"/>
        </w:rPr>
        <w:t>D</w:t>
      </w:r>
      <w:r w:rsidR="008E1A95" w:rsidRPr="00283BA8">
        <w:rPr>
          <w:color w:val="auto"/>
        </w:rPr>
        <w:t xml:space="preserve">o not let </w:t>
      </w:r>
      <w:r w:rsidR="00D831C9" w:rsidRPr="00283BA8">
        <w:rPr>
          <w:color w:val="auto"/>
        </w:rPr>
        <w:t xml:space="preserve">tubes </w:t>
      </w:r>
      <w:r w:rsidR="008E1A95" w:rsidRPr="00283BA8">
        <w:rPr>
          <w:color w:val="auto"/>
        </w:rPr>
        <w:t xml:space="preserve">spin longer than 10 </w:t>
      </w:r>
      <w:r w:rsidR="00140A3A" w:rsidRPr="00283BA8">
        <w:rPr>
          <w:color w:val="auto"/>
        </w:rPr>
        <w:t xml:space="preserve">s </w:t>
      </w:r>
      <w:r w:rsidR="008E1A95" w:rsidRPr="00283BA8">
        <w:rPr>
          <w:color w:val="auto"/>
        </w:rPr>
        <w:t>as the</w:t>
      </w:r>
      <w:r w:rsidR="00F625F5" w:rsidRPr="00283BA8">
        <w:rPr>
          <w:color w:val="auto"/>
        </w:rPr>
        <w:t xml:space="preserve"> gel</w:t>
      </w:r>
      <w:r w:rsidR="008E1A95" w:rsidRPr="00283BA8">
        <w:rPr>
          <w:color w:val="auto"/>
        </w:rPr>
        <w:t xml:space="preserve"> pas</w:t>
      </w:r>
      <w:r w:rsidR="00496FF8" w:rsidRPr="00283BA8">
        <w:rPr>
          <w:color w:val="auto"/>
        </w:rPr>
        <w:t>s</w:t>
      </w:r>
      <w:r w:rsidR="008E1A95" w:rsidRPr="00283BA8">
        <w:rPr>
          <w:color w:val="auto"/>
        </w:rPr>
        <w:t>es through the filter.</w:t>
      </w:r>
    </w:p>
    <w:p w14:paraId="0AE32C61" w14:textId="77777777" w:rsidR="00283BA8" w:rsidRDefault="00283BA8" w:rsidP="00283BA8">
      <w:pPr>
        <w:pStyle w:val="NormalWeb"/>
        <w:spacing w:before="0" w:beforeAutospacing="0" w:after="0" w:afterAutospacing="0"/>
        <w:rPr>
          <w:color w:val="auto"/>
        </w:rPr>
      </w:pPr>
    </w:p>
    <w:p w14:paraId="4156E3AE" w14:textId="6376771E" w:rsidR="00283BA8" w:rsidRDefault="005C2461" w:rsidP="00283BA8">
      <w:pPr>
        <w:pStyle w:val="NormalWeb"/>
        <w:numPr>
          <w:ilvl w:val="2"/>
          <w:numId w:val="61"/>
        </w:numPr>
        <w:spacing w:before="0" w:beforeAutospacing="0" w:after="0" w:afterAutospacing="0"/>
        <w:rPr>
          <w:color w:val="auto"/>
        </w:rPr>
      </w:pPr>
      <w:r w:rsidRPr="00283BA8">
        <w:rPr>
          <w:color w:val="auto"/>
          <w:highlight w:val="yellow"/>
        </w:rPr>
        <w:t>Add</w:t>
      </w:r>
      <w:r w:rsidR="007B60BA" w:rsidRPr="00283BA8">
        <w:rPr>
          <w:color w:val="auto"/>
          <w:highlight w:val="yellow"/>
        </w:rPr>
        <w:t xml:space="preserve"> 2</w:t>
      </w:r>
      <w:r w:rsidR="00496FF8" w:rsidRPr="00283BA8">
        <w:rPr>
          <w:color w:val="auto"/>
          <w:highlight w:val="yellow"/>
        </w:rPr>
        <w:t xml:space="preserve"> </w:t>
      </w:r>
      <w:proofErr w:type="spellStart"/>
      <w:r w:rsidR="00496FF8" w:rsidRPr="00283BA8">
        <w:rPr>
          <w:color w:val="auto"/>
          <w:highlight w:val="yellow"/>
        </w:rPr>
        <w:t>μ</w:t>
      </w:r>
      <w:r w:rsidR="007B60BA" w:rsidRPr="00283BA8">
        <w:rPr>
          <w:color w:val="auto"/>
          <w:highlight w:val="yellow"/>
        </w:rPr>
        <w:t>L</w:t>
      </w:r>
      <w:proofErr w:type="spellEnd"/>
      <w:r w:rsidR="009E6EC3" w:rsidRPr="00283BA8">
        <w:rPr>
          <w:color w:val="auto"/>
          <w:highlight w:val="yellow"/>
        </w:rPr>
        <w:t xml:space="preserve"> of </w:t>
      </w:r>
      <w:r w:rsidR="00F625F5" w:rsidRPr="00283BA8">
        <w:rPr>
          <w:color w:val="auto"/>
          <w:highlight w:val="yellow"/>
        </w:rPr>
        <w:t>glycogen</w:t>
      </w:r>
      <w:r w:rsidR="007B60BA" w:rsidRPr="00283BA8">
        <w:rPr>
          <w:color w:val="auto"/>
          <w:highlight w:val="yellow"/>
        </w:rPr>
        <w:t>, 30</w:t>
      </w:r>
      <w:r w:rsidR="00496FF8" w:rsidRPr="00283BA8">
        <w:rPr>
          <w:color w:val="auto"/>
          <w:highlight w:val="yellow"/>
        </w:rPr>
        <w:t xml:space="preserve"> </w:t>
      </w:r>
      <w:proofErr w:type="spellStart"/>
      <w:r w:rsidR="00496FF8" w:rsidRPr="00283BA8">
        <w:rPr>
          <w:color w:val="auto"/>
          <w:highlight w:val="yellow"/>
        </w:rPr>
        <w:t>μL</w:t>
      </w:r>
      <w:proofErr w:type="spellEnd"/>
      <w:r w:rsidR="009E6EC3" w:rsidRPr="00283BA8">
        <w:rPr>
          <w:color w:val="auto"/>
          <w:highlight w:val="yellow"/>
        </w:rPr>
        <w:t xml:space="preserve"> of </w:t>
      </w:r>
      <w:r w:rsidR="007B60BA" w:rsidRPr="00283BA8">
        <w:rPr>
          <w:color w:val="auto"/>
          <w:highlight w:val="yellow"/>
        </w:rPr>
        <w:t>3</w:t>
      </w:r>
      <w:r w:rsidR="00492E29" w:rsidRPr="00283BA8">
        <w:rPr>
          <w:color w:val="auto"/>
          <w:highlight w:val="yellow"/>
        </w:rPr>
        <w:t xml:space="preserve"> </w:t>
      </w:r>
      <w:r w:rsidR="007B60BA" w:rsidRPr="00283BA8">
        <w:rPr>
          <w:color w:val="auto"/>
          <w:highlight w:val="yellow"/>
        </w:rPr>
        <w:t xml:space="preserve">M </w:t>
      </w:r>
      <w:proofErr w:type="spellStart"/>
      <w:r w:rsidR="007B60BA" w:rsidRPr="00283BA8">
        <w:rPr>
          <w:color w:val="auto"/>
          <w:highlight w:val="yellow"/>
        </w:rPr>
        <w:t>NaOAc</w:t>
      </w:r>
      <w:proofErr w:type="spellEnd"/>
      <w:r w:rsidR="007B60BA" w:rsidRPr="00283BA8">
        <w:rPr>
          <w:color w:val="auto"/>
          <w:highlight w:val="yellow"/>
        </w:rPr>
        <w:t>, 2</w:t>
      </w:r>
      <w:r w:rsidR="00496FF8" w:rsidRPr="00283BA8">
        <w:rPr>
          <w:color w:val="auto"/>
          <w:highlight w:val="yellow"/>
        </w:rPr>
        <w:t xml:space="preserve"> </w:t>
      </w:r>
      <w:proofErr w:type="spellStart"/>
      <w:r w:rsidR="00496FF8" w:rsidRPr="00283BA8">
        <w:rPr>
          <w:color w:val="auto"/>
          <w:highlight w:val="yellow"/>
        </w:rPr>
        <w:t>μL</w:t>
      </w:r>
      <w:proofErr w:type="spellEnd"/>
      <w:r w:rsidR="009E6EC3" w:rsidRPr="00283BA8">
        <w:rPr>
          <w:color w:val="auto"/>
          <w:highlight w:val="yellow"/>
        </w:rPr>
        <w:t xml:space="preserve"> of </w:t>
      </w:r>
      <w:r w:rsidR="007B60BA" w:rsidRPr="00283BA8">
        <w:rPr>
          <w:color w:val="auto"/>
          <w:highlight w:val="yellow"/>
        </w:rPr>
        <w:t>0.</w:t>
      </w:r>
      <w:r w:rsidR="00F625F5" w:rsidRPr="00283BA8">
        <w:rPr>
          <w:color w:val="auto"/>
          <w:highlight w:val="yellow"/>
        </w:rPr>
        <w:t>1x</w:t>
      </w:r>
      <w:r w:rsidR="007B60BA" w:rsidRPr="00283BA8">
        <w:rPr>
          <w:color w:val="auto"/>
          <w:highlight w:val="yellow"/>
        </w:rPr>
        <w:t xml:space="preserve"> pellet paint</w:t>
      </w:r>
      <w:r w:rsidR="00A23290" w:rsidRPr="00283BA8">
        <w:rPr>
          <w:color w:val="auto"/>
          <w:highlight w:val="yellow"/>
        </w:rPr>
        <w:t>,</w:t>
      </w:r>
      <w:r w:rsidR="007B60BA" w:rsidRPr="00283BA8">
        <w:rPr>
          <w:color w:val="auto"/>
          <w:highlight w:val="yellow"/>
        </w:rPr>
        <w:t xml:space="preserve"> and 975</w:t>
      </w:r>
      <w:r w:rsidR="00496FF8" w:rsidRPr="00283BA8">
        <w:rPr>
          <w:color w:val="auto"/>
          <w:highlight w:val="yellow"/>
        </w:rPr>
        <w:t xml:space="preserve"> </w:t>
      </w:r>
      <w:proofErr w:type="spellStart"/>
      <w:r w:rsidR="00496FF8" w:rsidRPr="00283BA8">
        <w:rPr>
          <w:color w:val="auto"/>
          <w:highlight w:val="yellow"/>
        </w:rPr>
        <w:t>μ</w:t>
      </w:r>
      <w:r w:rsidR="007B60BA" w:rsidRPr="00283BA8">
        <w:rPr>
          <w:color w:val="auto"/>
          <w:highlight w:val="yellow"/>
        </w:rPr>
        <w:t>L</w:t>
      </w:r>
      <w:proofErr w:type="spellEnd"/>
      <w:r w:rsidR="009E6EC3" w:rsidRPr="00283BA8">
        <w:rPr>
          <w:color w:val="auto"/>
          <w:highlight w:val="yellow"/>
        </w:rPr>
        <w:t xml:space="preserve"> of </w:t>
      </w:r>
      <w:r w:rsidR="007B60BA" w:rsidRPr="00283BA8">
        <w:rPr>
          <w:color w:val="auto"/>
          <w:highlight w:val="yellow"/>
        </w:rPr>
        <w:t xml:space="preserve">100% ethanol </w:t>
      </w:r>
      <w:r w:rsidR="009714E7" w:rsidRPr="00283BA8">
        <w:rPr>
          <w:color w:val="auto"/>
          <w:highlight w:val="yellow"/>
        </w:rPr>
        <w:t>to the eluted DNA. Spin at 17,000</w:t>
      </w:r>
      <w:r w:rsidR="00496FF8" w:rsidRPr="00283BA8">
        <w:rPr>
          <w:color w:val="auto"/>
          <w:highlight w:val="yellow"/>
        </w:rPr>
        <w:t xml:space="preserve"> </w:t>
      </w:r>
      <w:r w:rsidR="009714E7" w:rsidRPr="00283BA8">
        <w:rPr>
          <w:color w:val="auto"/>
          <w:highlight w:val="yellow"/>
        </w:rPr>
        <w:t>x</w:t>
      </w:r>
      <w:r w:rsidR="003373D1" w:rsidRPr="00283BA8">
        <w:rPr>
          <w:i/>
          <w:iCs/>
          <w:color w:val="auto"/>
          <w:highlight w:val="yellow"/>
        </w:rPr>
        <w:t xml:space="preserve"> g </w:t>
      </w:r>
      <w:r w:rsidR="009714E7" w:rsidRPr="00283BA8">
        <w:rPr>
          <w:color w:val="auto"/>
          <w:highlight w:val="yellow"/>
        </w:rPr>
        <w:t>at 4</w:t>
      </w:r>
      <w:r w:rsidR="003A1A4F" w:rsidRPr="00283BA8">
        <w:rPr>
          <w:color w:val="auto"/>
          <w:highlight w:val="yellow"/>
        </w:rPr>
        <w:t xml:space="preserve">°C </w:t>
      </w:r>
      <w:r w:rsidR="009714E7" w:rsidRPr="00283BA8">
        <w:rPr>
          <w:color w:val="auto"/>
          <w:highlight w:val="yellow"/>
        </w:rPr>
        <w:t>for 20</w:t>
      </w:r>
      <w:r w:rsidR="00496FF8" w:rsidRPr="00283BA8">
        <w:rPr>
          <w:color w:val="auto"/>
          <w:highlight w:val="yellow"/>
        </w:rPr>
        <w:t xml:space="preserve"> min</w:t>
      </w:r>
      <w:r w:rsidR="009714E7" w:rsidRPr="00283BA8">
        <w:rPr>
          <w:color w:val="auto"/>
          <w:highlight w:val="yellow"/>
        </w:rPr>
        <w:t>.</w:t>
      </w:r>
    </w:p>
    <w:p w14:paraId="52C4AA37" w14:textId="77777777" w:rsidR="00283BA8" w:rsidRDefault="00283BA8" w:rsidP="00283BA8">
      <w:pPr>
        <w:pStyle w:val="NormalWeb"/>
        <w:spacing w:before="0" w:beforeAutospacing="0" w:after="0" w:afterAutospacing="0"/>
        <w:rPr>
          <w:color w:val="auto"/>
        </w:rPr>
      </w:pPr>
    </w:p>
    <w:p w14:paraId="708A484D" w14:textId="65363D91" w:rsidR="00283BA8" w:rsidRDefault="009714E7" w:rsidP="00283BA8">
      <w:pPr>
        <w:pStyle w:val="NormalWeb"/>
        <w:numPr>
          <w:ilvl w:val="2"/>
          <w:numId w:val="61"/>
        </w:numPr>
        <w:spacing w:before="0" w:beforeAutospacing="0" w:after="0" w:afterAutospacing="0"/>
        <w:rPr>
          <w:color w:val="auto"/>
        </w:rPr>
      </w:pPr>
      <w:r w:rsidRPr="00283BA8">
        <w:rPr>
          <w:color w:val="auto"/>
          <w:highlight w:val="yellow"/>
        </w:rPr>
        <w:t>Discard the supernatant and add 75% ethanol to wash the pellet. Spin at 17,000</w:t>
      </w:r>
      <w:r w:rsidR="00496FF8" w:rsidRPr="00283BA8">
        <w:rPr>
          <w:color w:val="auto"/>
          <w:highlight w:val="yellow"/>
        </w:rPr>
        <w:t xml:space="preserve"> </w:t>
      </w:r>
      <w:r w:rsidRPr="00283BA8">
        <w:rPr>
          <w:color w:val="auto"/>
          <w:highlight w:val="yellow"/>
        </w:rPr>
        <w:t>x</w:t>
      </w:r>
      <w:r w:rsidR="003373D1" w:rsidRPr="00283BA8">
        <w:rPr>
          <w:i/>
          <w:iCs/>
          <w:color w:val="auto"/>
          <w:highlight w:val="yellow"/>
        </w:rPr>
        <w:t xml:space="preserve"> g </w:t>
      </w:r>
      <w:r w:rsidRPr="00283BA8">
        <w:rPr>
          <w:color w:val="auto"/>
          <w:highlight w:val="yellow"/>
        </w:rPr>
        <w:t>at 4</w:t>
      </w:r>
      <w:r w:rsidR="00086B54" w:rsidRPr="00283BA8">
        <w:rPr>
          <w:color w:val="auto"/>
          <w:highlight w:val="yellow"/>
        </w:rPr>
        <w:t xml:space="preserve"> </w:t>
      </w:r>
      <w:r w:rsidR="003A1A4F" w:rsidRPr="00283BA8">
        <w:rPr>
          <w:color w:val="auto"/>
          <w:highlight w:val="yellow"/>
        </w:rPr>
        <w:t xml:space="preserve">°C </w:t>
      </w:r>
      <w:r w:rsidR="00496FF8" w:rsidRPr="00283BA8">
        <w:rPr>
          <w:color w:val="auto"/>
          <w:highlight w:val="yellow"/>
        </w:rPr>
        <w:t>for 5 min</w:t>
      </w:r>
      <w:r w:rsidRPr="00283BA8">
        <w:rPr>
          <w:color w:val="auto"/>
          <w:highlight w:val="yellow"/>
        </w:rPr>
        <w:t>.</w:t>
      </w:r>
      <w:r w:rsidR="00D45B8F" w:rsidRPr="00283BA8">
        <w:rPr>
          <w:color w:val="auto"/>
          <w:highlight w:val="yellow"/>
        </w:rPr>
        <w:t xml:space="preserve"> </w:t>
      </w:r>
      <w:r w:rsidR="00FD55AD" w:rsidRPr="00283BA8">
        <w:rPr>
          <w:color w:val="auto"/>
          <w:highlight w:val="yellow"/>
        </w:rPr>
        <w:t>Discard the supernatant and incubate the tubes at 37</w:t>
      </w:r>
      <w:r w:rsidR="00086B54" w:rsidRPr="00283BA8">
        <w:rPr>
          <w:color w:val="auto"/>
          <w:highlight w:val="yellow"/>
        </w:rPr>
        <w:t xml:space="preserve"> </w:t>
      </w:r>
      <w:r w:rsidR="003A1A4F" w:rsidRPr="00283BA8">
        <w:rPr>
          <w:color w:val="auto"/>
          <w:highlight w:val="yellow"/>
        </w:rPr>
        <w:t xml:space="preserve">°C </w:t>
      </w:r>
      <w:r w:rsidR="00FD55AD" w:rsidRPr="00283BA8">
        <w:rPr>
          <w:color w:val="auto"/>
          <w:highlight w:val="yellow"/>
        </w:rPr>
        <w:t xml:space="preserve">to completely evaporate the ethanol. </w:t>
      </w:r>
    </w:p>
    <w:p w14:paraId="6CE4D1AB" w14:textId="77777777" w:rsidR="00283BA8" w:rsidRDefault="00283BA8" w:rsidP="00283BA8">
      <w:pPr>
        <w:pStyle w:val="NormalWeb"/>
        <w:spacing w:before="0" w:beforeAutospacing="0" w:after="0" w:afterAutospacing="0"/>
        <w:rPr>
          <w:color w:val="auto"/>
        </w:rPr>
      </w:pPr>
    </w:p>
    <w:p w14:paraId="63BB7122" w14:textId="158EA7B2" w:rsidR="00283BA8" w:rsidRDefault="00580C9B" w:rsidP="00283BA8">
      <w:pPr>
        <w:pStyle w:val="NormalWeb"/>
        <w:numPr>
          <w:ilvl w:val="2"/>
          <w:numId w:val="61"/>
        </w:numPr>
        <w:spacing w:before="0" w:beforeAutospacing="0" w:after="0" w:afterAutospacing="0"/>
        <w:rPr>
          <w:color w:val="auto"/>
        </w:rPr>
      </w:pPr>
      <w:r w:rsidRPr="00283BA8">
        <w:rPr>
          <w:color w:val="auto"/>
          <w:highlight w:val="yellow"/>
        </w:rPr>
        <w:t>Resus</w:t>
      </w:r>
      <w:r w:rsidR="005C2461" w:rsidRPr="00283BA8">
        <w:rPr>
          <w:color w:val="auto"/>
          <w:highlight w:val="yellow"/>
        </w:rPr>
        <w:t>p</w:t>
      </w:r>
      <w:r w:rsidRPr="00283BA8">
        <w:rPr>
          <w:color w:val="auto"/>
          <w:highlight w:val="yellow"/>
        </w:rPr>
        <w:t>end the pel</w:t>
      </w:r>
      <w:r w:rsidR="005C2461" w:rsidRPr="00283BA8">
        <w:rPr>
          <w:color w:val="auto"/>
          <w:highlight w:val="yellow"/>
        </w:rPr>
        <w:t>let with 12</w:t>
      </w:r>
      <w:r w:rsidR="00492E29" w:rsidRPr="00283BA8">
        <w:rPr>
          <w:color w:val="auto"/>
          <w:highlight w:val="yellow"/>
        </w:rPr>
        <w:t xml:space="preserve"> </w:t>
      </w:r>
      <w:proofErr w:type="spellStart"/>
      <w:r w:rsidR="00492E29" w:rsidRPr="00283BA8">
        <w:rPr>
          <w:color w:val="auto"/>
          <w:highlight w:val="yellow"/>
        </w:rPr>
        <w:t>μ</w:t>
      </w:r>
      <w:r w:rsidR="005C2461" w:rsidRPr="00283BA8">
        <w:rPr>
          <w:color w:val="auto"/>
          <w:highlight w:val="yellow"/>
        </w:rPr>
        <w:t>L</w:t>
      </w:r>
      <w:proofErr w:type="spellEnd"/>
      <w:r w:rsidR="005C2461" w:rsidRPr="00283BA8">
        <w:rPr>
          <w:color w:val="auto"/>
          <w:highlight w:val="yellow"/>
        </w:rPr>
        <w:t xml:space="preserve"> of 10</w:t>
      </w:r>
      <w:r w:rsidR="00492E29" w:rsidRPr="00283BA8">
        <w:rPr>
          <w:color w:val="auto"/>
          <w:highlight w:val="yellow"/>
        </w:rPr>
        <w:t xml:space="preserve"> </w:t>
      </w:r>
      <w:r w:rsidR="00E47C55" w:rsidRPr="00283BA8">
        <w:rPr>
          <w:color w:val="auto"/>
          <w:highlight w:val="yellow"/>
        </w:rPr>
        <w:t>mM</w:t>
      </w:r>
      <w:r w:rsidR="005C2461" w:rsidRPr="00283BA8">
        <w:rPr>
          <w:color w:val="auto"/>
          <w:highlight w:val="yellow"/>
        </w:rPr>
        <w:t xml:space="preserve"> Tr</w:t>
      </w:r>
      <w:r w:rsidRPr="00283BA8">
        <w:rPr>
          <w:color w:val="auto"/>
          <w:highlight w:val="yellow"/>
        </w:rPr>
        <w:t>is</w:t>
      </w:r>
      <w:r w:rsidR="005C2461" w:rsidRPr="00283BA8">
        <w:rPr>
          <w:color w:val="auto"/>
          <w:highlight w:val="yellow"/>
        </w:rPr>
        <w:t>-HCl</w:t>
      </w:r>
      <w:r w:rsidRPr="00283BA8">
        <w:rPr>
          <w:color w:val="auto"/>
          <w:highlight w:val="yellow"/>
        </w:rPr>
        <w:t xml:space="preserve"> pH</w:t>
      </w:r>
      <w:r w:rsidR="005C2461" w:rsidRPr="00283BA8">
        <w:rPr>
          <w:color w:val="auto"/>
          <w:highlight w:val="yellow"/>
        </w:rPr>
        <w:t xml:space="preserve"> 8.5</w:t>
      </w:r>
      <w:r w:rsidRPr="00283BA8">
        <w:rPr>
          <w:color w:val="auto"/>
          <w:highlight w:val="yellow"/>
        </w:rPr>
        <w:t>.</w:t>
      </w:r>
    </w:p>
    <w:p w14:paraId="1CC41F73" w14:textId="77777777" w:rsidR="00283BA8" w:rsidRDefault="00283BA8" w:rsidP="00283BA8">
      <w:pPr>
        <w:pStyle w:val="NormalWeb"/>
        <w:spacing w:before="0" w:beforeAutospacing="0" w:after="0" w:afterAutospacing="0"/>
        <w:rPr>
          <w:color w:val="auto"/>
        </w:rPr>
      </w:pPr>
    </w:p>
    <w:p w14:paraId="5108F5AF" w14:textId="3E199E62" w:rsidR="00283BA8" w:rsidRDefault="00DC795B" w:rsidP="00283BA8">
      <w:pPr>
        <w:pStyle w:val="NormalWeb"/>
        <w:numPr>
          <w:ilvl w:val="2"/>
          <w:numId w:val="61"/>
        </w:numPr>
        <w:spacing w:before="0" w:beforeAutospacing="0" w:after="0" w:afterAutospacing="0"/>
        <w:rPr>
          <w:color w:val="auto"/>
        </w:rPr>
      </w:pPr>
      <w:r w:rsidRPr="00283BA8">
        <w:rPr>
          <w:color w:val="auto"/>
          <w:highlight w:val="yellow"/>
        </w:rPr>
        <w:t xml:space="preserve">Perform a </w:t>
      </w:r>
      <w:r w:rsidRPr="00283BA8">
        <w:rPr>
          <w:bCs/>
          <w:color w:val="auto"/>
          <w:highlight w:val="yellow"/>
        </w:rPr>
        <w:t xml:space="preserve">library </w:t>
      </w:r>
      <w:r w:rsidR="00580C9B" w:rsidRPr="00283BA8">
        <w:rPr>
          <w:bCs/>
          <w:color w:val="auto"/>
          <w:highlight w:val="yellow"/>
        </w:rPr>
        <w:t>quality check</w:t>
      </w:r>
      <w:r w:rsidRPr="00283BA8">
        <w:rPr>
          <w:bCs/>
          <w:color w:val="auto"/>
          <w:highlight w:val="yellow"/>
        </w:rPr>
        <w:t xml:space="preserve"> by</w:t>
      </w:r>
      <w:r w:rsidR="00580C9B" w:rsidRPr="00283BA8">
        <w:rPr>
          <w:color w:val="auto"/>
          <w:highlight w:val="yellow"/>
        </w:rPr>
        <w:t xml:space="preserve"> </w:t>
      </w:r>
      <w:r w:rsidRPr="00283BA8">
        <w:rPr>
          <w:color w:val="auto"/>
          <w:highlight w:val="yellow"/>
        </w:rPr>
        <w:t xml:space="preserve">diluting </w:t>
      </w:r>
      <w:r w:rsidR="00580C9B" w:rsidRPr="00283BA8">
        <w:rPr>
          <w:color w:val="auto"/>
          <w:highlight w:val="yellow"/>
        </w:rPr>
        <w:t xml:space="preserve">the purified cDNA </w:t>
      </w:r>
      <w:r w:rsidR="00475000" w:rsidRPr="00283BA8">
        <w:rPr>
          <w:color w:val="auto"/>
          <w:highlight w:val="yellow"/>
        </w:rPr>
        <w:t xml:space="preserve">by </w:t>
      </w:r>
      <w:r w:rsidR="00580C9B" w:rsidRPr="00283BA8">
        <w:rPr>
          <w:color w:val="auto"/>
          <w:highlight w:val="yellow"/>
        </w:rPr>
        <w:t>10</w:t>
      </w:r>
      <w:r w:rsidR="00856547" w:rsidRPr="00283BA8">
        <w:rPr>
          <w:color w:val="auto"/>
          <w:highlight w:val="yellow"/>
        </w:rPr>
        <w:t>x</w:t>
      </w:r>
      <w:r w:rsidR="00580C9B" w:rsidRPr="00283BA8">
        <w:rPr>
          <w:color w:val="auto"/>
          <w:highlight w:val="yellow"/>
        </w:rPr>
        <w:t xml:space="preserve"> (1:10) and us</w:t>
      </w:r>
      <w:r w:rsidRPr="00283BA8">
        <w:rPr>
          <w:color w:val="auto"/>
          <w:highlight w:val="yellow"/>
        </w:rPr>
        <w:t>ing</w:t>
      </w:r>
      <w:r w:rsidR="00580C9B" w:rsidRPr="00283BA8">
        <w:rPr>
          <w:color w:val="auto"/>
          <w:highlight w:val="yellow"/>
        </w:rPr>
        <w:t xml:space="preserve"> 1</w:t>
      </w:r>
      <w:r w:rsidR="00492E29" w:rsidRPr="00283BA8">
        <w:rPr>
          <w:color w:val="auto"/>
          <w:highlight w:val="yellow"/>
        </w:rPr>
        <w:t xml:space="preserve"> </w:t>
      </w:r>
      <w:proofErr w:type="spellStart"/>
      <w:r w:rsidR="00E47C55" w:rsidRPr="00283BA8">
        <w:rPr>
          <w:color w:val="auto"/>
          <w:highlight w:val="yellow"/>
        </w:rPr>
        <w:t>μL</w:t>
      </w:r>
      <w:proofErr w:type="spellEnd"/>
      <w:r w:rsidR="00580C9B" w:rsidRPr="00283BA8">
        <w:rPr>
          <w:color w:val="auto"/>
          <w:highlight w:val="yellow"/>
        </w:rPr>
        <w:t xml:space="preserve"> of diluted cDNA to run on </w:t>
      </w:r>
      <w:r w:rsidRPr="00283BA8">
        <w:rPr>
          <w:color w:val="auto"/>
          <w:highlight w:val="yellow"/>
        </w:rPr>
        <w:t xml:space="preserve">a </w:t>
      </w:r>
      <w:r w:rsidR="00580C9B" w:rsidRPr="00283BA8">
        <w:rPr>
          <w:color w:val="auto"/>
          <w:highlight w:val="yellow"/>
        </w:rPr>
        <w:t>bio-analyzer.</w:t>
      </w:r>
    </w:p>
    <w:p w14:paraId="77DDDCA1" w14:textId="77777777" w:rsidR="00283BA8" w:rsidRDefault="00283BA8" w:rsidP="00283BA8">
      <w:pPr>
        <w:pStyle w:val="NormalWeb"/>
        <w:spacing w:before="0" w:beforeAutospacing="0" w:after="0" w:afterAutospacing="0"/>
        <w:rPr>
          <w:color w:val="auto"/>
        </w:rPr>
      </w:pPr>
    </w:p>
    <w:p w14:paraId="6C537D49" w14:textId="5D423C1C" w:rsidR="00812DE8" w:rsidRPr="00283BA8" w:rsidRDefault="00475000" w:rsidP="00283BA8">
      <w:pPr>
        <w:pStyle w:val="NormalWeb"/>
        <w:numPr>
          <w:ilvl w:val="2"/>
          <w:numId w:val="61"/>
        </w:numPr>
        <w:spacing w:before="0" w:beforeAutospacing="0" w:after="0" w:afterAutospacing="0"/>
        <w:rPr>
          <w:color w:val="auto"/>
        </w:rPr>
      </w:pPr>
      <w:r w:rsidRPr="00283BA8">
        <w:rPr>
          <w:color w:val="auto"/>
          <w:highlight w:val="yellow"/>
        </w:rPr>
        <w:t xml:space="preserve">Make sure </w:t>
      </w:r>
      <w:r w:rsidR="00580C9B" w:rsidRPr="00283BA8">
        <w:rPr>
          <w:color w:val="auto"/>
          <w:highlight w:val="yellow"/>
        </w:rPr>
        <w:t>the cDNA product size</w:t>
      </w:r>
      <w:r w:rsidRPr="00283BA8">
        <w:rPr>
          <w:color w:val="auto"/>
          <w:highlight w:val="yellow"/>
        </w:rPr>
        <w:t xml:space="preserve"> corresponds to the range of small RNA (136</w:t>
      </w:r>
      <w:r w:rsidR="00492E29" w:rsidRPr="00283BA8">
        <w:rPr>
          <w:color w:val="auto"/>
          <w:highlight w:val="yellow"/>
        </w:rPr>
        <w:t xml:space="preserve"> </w:t>
      </w:r>
      <w:r w:rsidRPr="00283BA8">
        <w:rPr>
          <w:color w:val="auto"/>
          <w:highlight w:val="yellow"/>
        </w:rPr>
        <w:t>bp</w:t>
      </w:r>
      <w:r w:rsidR="005E44DF" w:rsidRPr="00283BA8">
        <w:rPr>
          <w:color w:val="auto"/>
          <w:highlight w:val="yellow"/>
        </w:rPr>
        <w:t>−</w:t>
      </w:r>
      <w:r w:rsidRPr="00283BA8">
        <w:rPr>
          <w:color w:val="auto"/>
          <w:highlight w:val="yellow"/>
        </w:rPr>
        <w:t>160</w:t>
      </w:r>
      <w:r w:rsidR="00492E29" w:rsidRPr="00283BA8">
        <w:rPr>
          <w:color w:val="auto"/>
          <w:highlight w:val="yellow"/>
        </w:rPr>
        <w:t xml:space="preserve"> </w:t>
      </w:r>
      <w:r w:rsidRPr="00283BA8">
        <w:rPr>
          <w:color w:val="auto"/>
          <w:highlight w:val="yellow"/>
        </w:rPr>
        <w:t>bp) i</w:t>
      </w:r>
      <w:r w:rsidR="00580C9B" w:rsidRPr="00283BA8">
        <w:rPr>
          <w:color w:val="auto"/>
          <w:highlight w:val="yellow"/>
        </w:rPr>
        <w:t xml:space="preserve">n the electropherogram. </w:t>
      </w:r>
      <w:r w:rsidRPr="00283BA8">
        <w:rPr>
          <w:color w:val="auto"/>
          <w:highlight w:val="yellow"/>
        </w:rPr>
        <w:t>Calcu</w:t>
      </w:r>
      <w:r w:rsidR="00580C9B" w:rsidRPr="00283BA8">
        <w:rPr>
          <w:color w:val="auto"/>
          <w:highlight w:val="yellow"/>
        </w:rPr>
        <w:t xml:space="preserve">late the total molarity for each sample. </w:t>
      </w:r>
      <w:r w:rsidR="00812DE8" w:rsidRPr="00283BA8">
        <w:rPr>
          <w:color w:val="auto"/>
          <w:highlight w:val="yellow"/>
        </w:rPr>
        <w:t>Normalize</w:t>
      </w:r>
      <w:r w:rsidRPr="00283BA8">
        <w:rPr>
          <w:color w:val="auto"/>
          <w:highlight w:val="yellow"/>
        </w:rPr>
        <w:t xml:space="preserve"> each sample to 2</w:t>
      </w:r>
      <w:r w:rsidR="00492E29" w:rsidRPr="00283BA8">
        <w:rPr>
          <w:color w:val="auto"/>
          <w:highlight w:val="yellow"/>
        </w:rPr>
        <w:t xml:space="preserve"> </w:t>
      </w:r>
      <w:proofErr w:type="spellStart"/>
      <w:r w:rsidRPr="00283BA8">
        <w:rPr>
          <w:color w:val="auto"/>
          <w:highlight w:val="yellow"/>
        </w:rPr>
        <w:t>nM</w:t>
      </w:r>
      <w:proofErr w:type="spellEnd"/>
      <w:r w:rsidRPr="00283BA8">
        <w:rPr>
          <w:color w:val="auto"/>
          <w:highlight w:val="yellow"/>
        </w:rPr>
        <w:t xml:space="preserve"> using Tris-HCl</w:t>
      </w:r>
      <w:r w:rsidR="00812DE8" w:rsidRPr="00283BA8">
        <w:rPr>
          <w:color w:val="auto"/>
          <w:highlight w:val="yellow"/>
        </w:rPr>
        <w:t xml:space="preserve"> pH</w:t>
      </w:r>
      <w:r w:rsidRPr="00283BA8">
        <w:rPr>
          <w:color w:val="auto"/>
          <w:highlight w:val="yellow"/>
        </w:rPr>
        <w:t xml:space="preserve"> 8.5.</w:t>
      </w:r>
    </w:p>
    <w:p w14:paraId="6C159392" w14:textId="77777777" w:rsidR="006D57DF" w:rsidRPr="00283BA8" w:rsidRDefault="006D57DF" w:rsidP="00283BA8">
      <w:pPr>
        <w:pStyle w:val="NormalWeb"/>
        <w:spacing w:before="0" w:beforeAutospacing="0" w:after="0" w:afterAutospacing="0"/>
        <w:rPr>
          <w:b/>
          <w:color w:val="auto"/>
          <w:highlight w:val="yellow"/>
        </w:rPr>
      </w:pPr>
    </w:p>
    <w:p w14:paraId="1CF6A3B8" w14:textId="4281316F" w:rsidR="00283BA8" w:rsidRDefault="00330A04" w:rsidP="00283BA8">
      <w:pPr>
        <w:pStyle w:val="NormalWeb"/>
        <w:numPr>
          <w:ilvl w:val="1"/>
          <w:numId w:val="74"/>
        </w:numPr>
        <w:spacing w:before="0" w:beforeAutospacing="0" w:after="0" w:afterAutospacing="0"/>
        <w:rPr>
          <w:bCs/>
          <w:color w:val="auto"/>
          <w:highlight w:val="yellow"/>
        </w:rPr>
      </w:pPr>
      <w:r w:rsidRPr="00283BA8">
        <w:rPr>
          <w:bCs/>
          <w:color w:val="auto"/>
          <w:highlight w:val="yellow"/>
        </w:rPr>
        <w:t>Denatur</w:t>
      </w:r>
      <w:r w:rsidR="00856547" w:rsidRPr="00283BA8">
        <w:rPr>
          <w:bCs/>
          <w:color w:val="auto"/>
          <w:highlight w:val="yellow"/>
        </w:rPr>
        <w:t>e</w:t>
      </w:r>
      <w:r w:rsidRPr="00283BA8">
        <w:rPr>
          <w:bCs/>
          <w:color w:val="auto"/>
          <w:highlight w:val="yellow"/>
        </w:rPr>
        <w:t xml:space="preserve"> and sequenc</w:t>
      </w:r>
      <w:r w:rsidR="00856547" w:rsidRPr="00283BA8">
        <w:rPr>
          <w:bCs/>
          <w:color w:val="auto"/>
          <w:highlight w:val="yellow"/>
        </w:rPr>
        <w:t>e</w:t>
      </w:r>
      <w:r w:rsidRPr="00283BA8">
        <w:rPr>
          <w:bCs/>
          <w:color w:val="auto"/>
          <w:highlight w:val="yellow"/>
        </w:rPr>
        <w:t xml:space="preserve"> </w:t>
      </w:r>
      <w:r w:rsidR="00DC795B" w:rsidRPr="00283BA8">
        <w:rPr>
          <w:bCs/>
          <w:color w:val="auto"/>
          <w:highlight w:val="yellow"/>
        </w:rPr>
        <w:t xml:space="preserve">the </w:t>
      </w:r>
      <w:r w:rsidRPr="00283BA8">
        <w:rPr>
          <w:bCs/>
          <w:color w:val="auto"/>
          <w:highlight w:val="yellow"/>
        </w:rPr>
        <w:t>purified cDNA</w:t>
      </w:r>
      <w:r w:rsidR="00856547" w:rsidRPr="00283BA8">
        <w:rPr>
          <w:bCs/>
          <w:color w:val="auto"/>
          <w:highlight w:val="yellow"/>
        </w:rPr>
        <w:t>.</w:t>
      </w:r>
    </w:p>
    <w:p w14:paraId="7152542D" w14:textId="08EA6628" w:rsidR="00283BA8" w:rsidRDefault="00283BA8" w:rsidP="00283BA8">
      <w:pPr>
        <w:pStyle w:val="NormalWeb"/>
        <w:spacing w:before="0" w:beforeAutospacing="0" w:after="0" w:afterAutospacing="0"/>
        <w:rPr>
          <w:bCs/>
          <w:color w:val="auto"/>
          <w:highlight w:val="yellow"/>
        </w:rPr>
      </w:pPr>
    </w:p>
    <w:p w14:paraId="63C49340" w14:textId="1971B8FB" w:rsidR="00283BA8" w:rsidRPr="00283BA8" w:rsidRDefault="008228D7" w:rsidP="00283BA8">
      <w:pPr>
        <w:pStyle w:val="NormalWeb"/>
        <w:numPr>
          <w:ilvl w:val="2"/>
          <w:numId w:val="74"/>
        </w:numPr>
        <w:spacing w:before="0" w:beforeAutospacing="0" w:after="0" w:afterAutospacing="0"/>
        <w:rPr>
          <w:bCs/>
          <w:color w:val="auto"/>
          <w:highlight w:val="yellow"/>
        </w:rPr>
      </w:pPr>
      <w:r w:rsidRPr="00283BA8">
        <w:rPr>
          <w:color w:val="auto"/>
          <w:highlight w:val="yellow"/>
        </w:rPr>
        <w:t xml:space="preserve">Pool the libraries by mixing equal volumes of each </w:t>
      </w:r>
      <w:r w:rsidR="006D57DF" w:rsidRPr="00283BA8">
        <w:rPr>
          <w:color w:val="auto"/>
          <w:highlight w:val="yellow"/>
        </w:rPr>
        <w:t>2</w:t>
      </w:r>
      <w:r w:rsidR="00492E29" w:rsidRPr="00283BA8">
        <w:rPr>
          <w:color w:val="auto"/>
          <w:highlight w:val="yellow"/>
        </w:rPr>
        <w:t xml:space="preserve"> </w:t>
      </w:r>
      <w:proofErr w:type="spellStart"/>
      <w:r w:rsidR="006D57DF" w:rsidRPr="00283BA8">
        <w:rPr>
          <w:color w:val="auto"/>
          <w:highlight w:val="yellow"/>
        </w:rPr>
        <w:t>nM</w:t>
      </w:r>
      <w:proofErr w:type="spellEnd"/>
      <w:r w:rsidR="006D57DF" w:rsidRPr="00283BA8">
        <w:rPr>
          <w:color w:val="auto"/>
          <w:highlight w:val="yellow"/>
        </w:rPr>
        <w:t xml:space="preserve"> </w:t>
      </w:r>
      <w:r w:rsidRPr="00283BA8">
        <w:rPr>
          <w:color w:val="auto"/>
          <w:highlight w:val="yellow"/>
        </w:rPr>
        <w:t>sample in a single 200</w:t>
      </w:r>
      <w:r w:rsidR="00492E29" w:rsidRPr="00283BA8">
        <w:rPr>
          <w:color w:val="auto"/>
          <w:highlight w:val="yellow"/>
        </w:rPr>
        <w:t xml:space="preserve"> </w:t>
      </w:r>
      <w:proofErr w:type="spellStart"/>
      <w:r w:rsidR="00492E29" w:rsidRPr="00283BA8">
        <w:rPr>
          <w:color w:val="auto"/>
          <w:highlight w:val="yellow"/>
        </w:rPr>
        <w:t>μ</w:t>
      </w:r>
      <w:r w:rsidRPr="00283BA8">
        <w:rPr>
          <w:color w:val="auto"/>
          <w:highlight w:val="yellow"/>
        </w:rPr>
        <w:t>L</w:t>
      </w:r>
      <w:proofErr w:type="spellEnd"/>
      <w:r w:rsidRPr="00283BA8">
        <w:rPr>
          <w:color w:val="auto"/>
          <w:highlight w:val="yellow"/>
        </w:rPr>
        <w:t xml:space="preserve"> PCR tube.</w:t>
      </w:r>
      <w:r w:rsidR="00D45B8F" w:rsidRPr="00283BA8">
        <w:rPr>
          <w:color w:val="auto"/>
          <w:highlight w:val="yellow"/>
        </w:rPr>
        <w:t xml:space="preserve"> </w:t>
      </w:r>
      <w:r w:rsidRPr="00283BA8">
        <w:rPr>
          <w:color w:val="auto"/>
          <w:highlight w:val="yellow"/>
        </w:rPr>
        <w:t xml:space="preserve">Add </w:t>
      </w:r>
      <w:r w:rsidR="006D57DF" w:rsidRPr="00283BA8">
        <w:rPr>
          <w:color w:val="auto"/>
          <w:highlight w:val="yellow"/>
        </w:rPr>
        <w:t>10</w:t>
      </w:r>
      <w:r w:rsidR="00DC795B" w:rsidRPr="00283BA8">
        <w:rPr>
          <w:color w:val="auto"/>
          <w:highlight w:val="yellow"/>
        </w:rPr>
        <w:t xml:space="preserve"> </w:t>
      </w:r>
      <w:proofErr w:type="spellStart"/>
      <w:r w:rsidR="00DC795B" w:rsidRPr="00283BA8">
        <w:rPr>
          <w:color w:val="auto"/>
          <w:highlight w:val="yellow"/>
        </w:rPr>
        <w:t>μL</w:t>
      </w:r>
      <w:proofErr w:type="spellEnd"/>
      <w:r w:rsidR="006D57DF" w:rsidRPr="00283BA8">
        <w:rPr>
          <w:color w:val="auto"/>
          <w:highlight w:val="yellow"/>
        </w:rPr>
        <w:t xml:space="preserve"> of </w:t>
      </w:r>
      <w:r w:rsidRPr="00283BA8">
        <w:rPr>
          <w:color w:val="auto"/>
          <w:highlight w:val="yellow"/>
        </w:rPr>
        <w:t>freshly prepared 0.2</w:t>
      </w:r>
      <w:r w:rsidR="00492E29" w:rsidRPr="00283BA8">
        <w:rPr>
          <w:color w:val="auto"/>
          <w:highlight w:val="yellow"/>
        </w:rPr>
        <w:t xml:space="preserve"> </w:t>
      </w:r>
      <w:r w:rsidRPr="00283BA8">
        <w:rPr>
          <w:color w:val="auto"/>
          <w:highlight w:val="yellow"/>
        </w:rPr>
        <w:t xml:space="preserve">N NaOH to </w:t>
      </w:r>
      <w:r w:rsidR="006D57DF" w:rsidRPr="00283BA8">
        <w:rPr>
          <w:color w:val="auto"/>
          <w:highlight w:val="yellow"/>
        </w:rPr>
        <w:t>10</w:t>
      </w:r>
      <w:r w:rsidR="00492E29" w:rsidRPr="00283BA8">
        <w:rPr>
          <w:color w:val="auto"/>
          <w:highlight w:val="yellow"/>
        </w:rPr>
        <w:t xml:space="preserve"> </w:t>
      </w:r>
      <w:proofErr w:type="spellStart"/>
      <w:r w:rsidR="00492E29" w:rsidRPr="00283BA8">
        <w:rPr>
          <w:color w:val="auto"/>
          <w:highlight w:val="yellow"/>
        </w:rPr>
        <w:t>μ</w:t>
      </w:r>
      <w:r w:rsidRPr="00283BA8">
        <w:rPr>
          <w:color w:val="auto"/>
          <w:highlight w:val="yellow"/>
        </w:rPr>
        <w:t>L</w:t>
      </w:r>
      <w:proofErr w:type="spellEnd"/>
      <w:r w:rsidRPr="00283BA8">
        <w:rPr>
          <w:color w:val="auto"/>
          <w:highlight w:val="yellow"/>
        </w:rPr>
        <w:t xml:space="preserve"> of pooled library.</w:t>
      </w:r>
      <w:r w:rsidR="00D45B8F" w:rsidRPr="00283BA8">
        <w:rPr>
          <w:color w:val="auto"/>
          <w:highlight w:val="yellow"/>
        </w:rPr>
        <w:t xml:space="preserve"> </w:t>
      </w:r>
    </w:p>
    <w:p w14:paraId="3AD23A31" w14:textId="77777777" w:rsidR="00283BA8" w:rsidRDefault="00283BA8" w:rsidP="00283BA8">
      <w:pPr>
        <w:pStyle w:val="NormalWeb"/>
        <w:spacing w:before="0" w:beforeAutospacing="0" w:after="0" w:afterAutospacing="0"/>
        <w:rPr>
          <w:bCs/>
          <w:color w:val="auto"/>
          <w:highlight w:val="yellow"/>
        </w:rPr>
      </w:pPr>
    </w:p>
    <w:p w14:paraId="799A0839" w14:textId="7A4DB3F3" w:rsidR="00283BA8" w:rsidRPr="00283BA8" w:rsidRDefault="00D45B8F" w:rsidP="00283BA8">
      <w:pPr>
        <w:pStyle w:val="NormalWeb"/>
        <w:numPr>
          <w:ilvl w:val="2"/>
          <w:numId w:val="74"/>
        </w:numPr>
        <w:spacing w:before="0" w:beforeAutospacing="0" w:after="0" w:afterAutospacing="0"/>
        <w:rPr>
          <w:bCs/>
          <w:color w:val="auto"/>
          <w:highlight w:val="yellow"/>
        </w:rPr>
      </w:pPr>
      <w:r w:rsidRPr="00283BA8">
        <w:rPr>
          <w:color w:val="auto"/>
          <w:highlight w:val="yellow"/>
        </w:rPr>
        <w:lastRenderedPageBreak/>
        <w:t xml:space="preserve">Mix immediately by </w:t>
      </w:r>
      <w:proofErr w:type="spellStart"/>
      <w:r w:rsidRPr="00283BA8">
        <w:rPr>
          <w:color w:val="auto"/>
          <w:highlight w:val="yellow"/>
        </w:rPr>
        <w:t>vortexing</w:t>
      </w:r>
      <w:proofErr w:type="spellEnd"/>
      <w:r w:rsidR="00A23290" w:rsidRPr="00283BA8">
        <w:rPr>
          <w:color w:val="auto"/>
          <w:highlight w:val="yellow"/>
        </w:rPr>
        <w:t>,</w:t>
      </w:r>
      <w:r w:rsidRPr="00283BA8">
        <w:rPr>
          <w:color w:val="auto"/>
          <w:highlight w:val="yellow"/>
        </w:rPr>
        <w:t xml:space="preserve"> and spin at 280 x</w:t>
      </w:r>
      <w:r w:rsidR="003373D1" w:rsidRPr="00283BA8">
        <w:rPr>
          <w:i/>
          <w:iCs/>
          <w:color w:val="auto"/>
          <w:highlight w:val="yellow"/>
        </w:rPr>
        <w:t xml:space="preserve"> g </w:t>
      </w:r>
      <w:r w:rsidRPr="00283BA8">
        <w:rPr>
          <w:color w:val="auto"/>
          <w:highlight w:val="yellow"/>
        </w:rPr>
        <w:t xml:space="preserve">for 1 min. </w:t>
      </w:r>
      <w:r w:rsidR="006D57DF" w:rsidRPr="00283BA8">
        <w:rPr>
          <w:color w:val="auto"/>
          <w:highlight w:val="yellow"/>
        </w:rPr>
        <w:t>Incubate at RT for 5</w:t>
      </w:r>
      <w:r w:rsidR="00492E29" w:rsidRPr="00283BA8">
        <w:rPr>
          <w:color w:val="auto"/>
          <w:highlight w:val="yellow"/>
        </w:rPr>
        <w:t xml:space="preserve"> min</w:t>
      </w:r>
      <w:r w:rsidR="008228D7" w:rsidRPr="00283BA8">
        <w:rPr>
          <w:color w:val="auto"/>
          <w:highlight w:val="yellow"/>
        </w:rPr>
        <w:t>.</w:t>
      </w:r>
    </w:p>
    <w:p w14:paraId="11FD7A19" w14:textId="77777777" w:rsidR="00283BA8" w:rsidRDefault="00283BA8" w:rsidP="00283BA8">
      <w:pPr>
        <w:pStyle w:val="NormalWeb"/>
        <w:spacing w:before="0" w:beforeAutospacing="0" w:after="0" w:afterAutospacing="0"/>
        <w:rPr>
          <w:bCs/>
          <w:color w:val="auto"/>
          <w:highlight w:val="yellow"/>
        </w:rPr>
      </w:pPr>
    </w:p>
    <w:p w14:paraId="76CC221C" w14:textId="7756D44B" w:rsidR="00283BA8" w:rsidRPr="00283BA8" w:rsidRDefault="006D57DF" w:rsidP="00283BA8">
      <w:pPr>
        <w:pStyle w:val="NormalWeb"/>
        <w:numPr>
          <w:ilvl w:val="2"/>
          <w:numId w:val="74"/>
        </w:numPr>
        <w:spacing w:before="0" w:beforeAutospacing="0" w:after="0" w:afterAutospacing="0"/>
        <w:rPr>
          <w:bCs/>
          <w:color w:val="auto"/>
          <w:highlight w:val="yellow"/>
        </w:rPr>
      </w:pPr>
      <w:r w:rsidRPr="00283BA8">
        <w:rPr>
          <w:color w:val="auto"/>
          <w:highlight w:val="yellow"/>
        </w:rPr>
        <w:t>Add 10</w:t>
      </w:r>
      <w:r w:rsidR="00492E29" w:rsidRPr="00283BA8">
        <w:rPr>
          <w:color w:val="auto"/>
          <w:highlight w:val="yellow"/>
        </w:rPr>
        <w:t xml:space="preserve"> </w:t>
      </w:r>
      <w:proofErr w:type="spellStart"/>
      <w:r w:rsidR="00492E29" w:rsidRPr="00283BA8">
        <w:rPr>
          <w:color w:val="auto"/>
          <w:highlight w:val="yellow"/>
        </w:rPr>
        <w:t>μ</w:t>
      </w:r>
      <w:r w:rsidRPr="00283BA8">
        <w:rPr>
          <w:color w:val="auto"/>
          <w:highlight w:val="yellow"/>
        </w:rPr>
        <w:t>L</w:t>
      </w:r>
      <w:proofErr w:type="spellEnd"/>
      <w:r w:rsidRPr="00283BA8">
        <w:rPr>
          <w:color w:val="auto"/>
          <w:highlight w:val="yellow"/>
        </w:rPr>
        <w:t xml:space="preserve"> of 200</w:t>
      </w:r>
      <w:r w:rsidR="00492E29" w:rsidRPr="00283BA8">
        <w:rPr>
          <w:color w:val="auto"/>
          <w:highlight w:val="yellow"/>
        </w:rPr>
        <w:t xml:space="preserve"> </w:t>
      </w:r>
      <w:r w:rsidRPr="00283BA8">
        <w:rPr>
          <w:color w:val="auto"/>
          <w:highlight w:val="yellow"/>
        </w:rPr>
        <w:t>mM Tris-HCl pH 7</w:t>
      </w:r>
      <w:r w:rsidR="00492E29" w:rsidRPr="00283BA8">
        <w:rPr>
          <w:color w:val="auto"/>
          <w:highlight w:val="yellow"/>
        </w:rPr>
        <w:t xml:space="preserve"> </w:t>
      </w:r>
      <w:r w:rsidR="008228D7" w:rsidRPr="00283BA8">
        <w:rPr>
          <w:color w:val="auto"/>
          <w:highlight w:val="yellow"/>
        </w:rPr>
        <w:t xml:space="preserve">to </w:t>
      </w:r>
      <w:r w:rsidRPr="00283BA8">
        <w:rPr>
          <w:color w:val="auto"/>
          <w:highlight w:val="yellow"/>
        </w:rPr>
        <w:t>20</w:t>
      </w:r>
      <w:r w:rsidR="00492E29" w:rsidRPr="00283BA8">
        <w:rPr>
          <w:color w:val="auto"/>
          <w:highlight w:val="yellow"/>
        </w:rPr>
        <w:t xml:space="preserve"> </w:t>
      </w:r>
      <w:proofErr w:type="spellStart"/>
      <w:r w:rsidR="00492E29" w:rsidRPr="00283BA8">
        <w:rPr>
          <w:color w:val="auto"/>
          <w:highlight w:val="yellow"/>
        </w:rPr>
        <w:t>μ</w:t>
      </w:r>
      <w:r w:rsidRPr="00283BA8">
        <w:rPr>
          <w:color w:val="auto"/>
          <w:highlight w:val="yellow"/>
        </w:rPr>
        <w:t>L</w:t>
      </w:r>
      <w:proofErr w:type="spellEnd"/>
      <w:r w:rsidRPr="00283BA8">
        <w:rPr>
          <w:color w:val="auto"/>
          <w:highlight w:val="yellow"/>
        </w:rPr>
        <w:t xml:space="preserve"> of</w:t>
      </w:r>
      <w:r w:rsidR="00A35DC9" w:rsidRPr="00283BA8">
        <w:rPr>
          <w:color w:val="auto"/>
          <w:highlight w:val="yellow"/>
        </w:rPr>
        <w:t xml:space="preserve"> </w:t>
      </w:r>
      <w:r w:rsidR="008E682D" w:rsidRPr="00283BA8">
        <w:rPr>
          <w:color w:val="auto"/>
          <w:highlight w:val="yellow"/>
        </w:rPr>
        <w:t xml:space="preserve">the </w:t>
      </w:r>
      <w:r w:rsidR="00A35DC9" w:rsidRPr="00283BA8">
        <w:rPr>
          <w:color w:val="auto"/>
          <w:highlight w:val="yellow"/>
        </w:rPr>
        <w:t>denatured library</w:t>
      </w:r>
      <w:r w:rsidRPr="00283BA8">
        <w:rPr>
          <w:color w:val="auto"/>
          <w:highlight w:val="yellow"/>
        </w:rPr>
        <w:t xml:space="preserve">. Mix by </w:t>
      </w:r>
      <w:proofErr w:type="spellStart"/>
      <w:r w:rsidRPr="00283BA8">
        <w:rPr>
          <w:color w:val="auto"/>
          <w:highlight w:val="yellow"/>
        </w:rPr>
        <w:t>vortexing</w:t>
      </w:r>
      <w:proofErr w:type="spellEnd"/>
      <w:r w:rsidRPr="00283BA8">
        <w:rPr>
          <w:color w:val="auto"/>
          <w:highlight w:val="yellow"/>
        </w:rPr>
        <w:t xml:space="preserve"> and spin at 280</w:t>
      </w:r>
      <w:r w:rsidR="00492E29" w:rsidRPr="00283BA8">
        <w:rPr>
          <w:color w:val="auto"/>
          <w:highlight w:val="yellow"/>
        </w:rPr>
        <w:t xml:space="preserve"> </w:t>
      </w:r>
      <w:r w:rsidRPr="00283BA8">
        <w:rPr>
          <w:color w:val="auto"/>
          <w:highlight w:val="yellow"/>
        </w:rPr>
        <w:t>x</w:t>
      </w:r>
      <w:r w:rsidR="003373D1" w:rsidRPr="00283BA8">
        <w:rPr>
          <w:i/>
          <w:iCs/>
          <w:color w:val="auto"/>
          <w:highlight w:val="yellow"/>
        </w:rPr>
        <w:t xml:space="preserve"> g </w:t>
      </w:r>
      <w:r w:rsidRPr="00283BA8">
        <w:rPr>
          <w:color w:val="auto"/>
          <w:highlight w:val="yellow"/>
        </w:rPr>
        <w:t>for 1</w:t>
      </w:r>
      <w:r w:rsidR="00492E29" w:rsidRPr="00283BA8">
        <w:rPr>
          <w:color w:val="auto"/>
          <w:highlight w:val="yellow"/>
        </w:rPr>
        <w:t xml:space="preserve"> min</w:t>
      </w:r>
      <w:r w:rsidR="00E763E2" w:rsidRPr="00283BA8">
        <w:rPr>
          <w:color w:val="auto"/>
          <w:highlight w:val="yellow"/>
        </w:rPr>
        <w:t>.</w:t>
      </w:r>
    </w:p>
    <w:p w14:paraId="591B3B74" w14:textId="77777777" w:rsidR="00283BA8" w:rsidRDefault="00283BA8" w:rsidP="00283BA8">
      <w:pPr>
        <w:pStyle w:val="NormalWeb"/>
        <w:spacing w:before="0" w:beforeAutospacing="0" w:after="0" w:afterAutospacing="0"/>
        <w:rPr>
          <w:bCs/>
          <w:color w:val="auto"/>
          <w:highlight w:val="yellow"/>
        </w:rPr>
      </w:pPr>
    </w:p>
    <w:p w14:paraId="26B54E28" w14:textId="77777777" w:rsidR="00283BA8" w:rsidRPr="00283BA8" w:rsidRDefault="006D57DF" w:rsidP="00283BA8">
      <w:pPr>
        <w:pStyle w:val="NormalWeb"/>
        <w:numPr>
          <w:ilvl w:val="2"/>
          <w:numId w:val="74"/>
        </w:numPr>
        <w:spacing w:before="0" w:beforeAutospacing="0" w:after="0" w:afterAutospacing="0"/>
        <w:rPr>
          <w:bCs/>
          <w:color w:val="auto"/>
          <w:highlight w:val="yellow"/>
        </w:rPr>
      </w:pPr>
      <w:r w:rsidRPr="00283BA8">
        <w:rPr>
          <w:color w:val="auto"/>
          <w:highlight w:val="yellow"/>
        </w:rPr>
        <w:t>Add 970</w:t>
      </w:r>
      <w:r w:rsidR="00492E29" w:rsidRPr="00283BA8">
        <w:rPr>
          <w:color w:val="auto"/>
          <w:highlight w:val="yellow"/>
        </w:rPr>
        <w:t xml:space="preserve"> </w:t>
      </w:r>
      <w:proofErr w:type="spellStart"/>
      <w:r w:rsidR="00492E29" w:rsidRPr="00283BA8">
        <w:rPr>
          <w:color w:val="auto"/>
          <w:highlight w:val="yellow"/>
        </w:rPr>
        <w:t>μ</w:t>
      </w:r>
      <w:r w:rsidR="00E763E2" w:rsidRPr="00283BA8">
        <w:rPr>
          <w:color w:val="auto"/>
          <w:highlight w:val="yellow"/>
        </w:rPr>
        <w:t>L</w:t>
      </w:r>
      <w:proofErr w:type="spellEnd"/>
      <w:r w:rsidR="00E763E2" w:rsidRPr="00283BA8">
        <w:rPr>
          <w:color w:val="auto"/>
          <w:highlight w:val="yellow"/>
        </w:rPr>
        <w:t xml:space="preserve"> of </w:t>
      </w:r>
      <w:r w:rsidR="008E682D" w:rsidRPr="00283BA8">
        <w:rPr>
          <w:color w:val="auto"/>
          <w:highlight w:val="yellow"/>
        </w:rPr>
        <w:t>prechilled</w:t>
      </w:r>
      <w:r w:rsidR="00E763E2" w:rsidRPr="00283BA8">
        <w:rPr>
          <w:color w:val="auto"/>
          <w:highlight w:val="yellow"/>
        </w:rPr>
        <w:t xml:space="preserve"> hybridization buffer to the library and mix well by </w:t>
      </w:r>
      <w:proofErr w:type="spellStart"/>
      <w:r w:rsidR="00E763E2" w:rsidRPr="00283BA8">
        <w:rPr>
          <w:color w:val="auto"/>
          <w:highlight w:val="yellow"/>
        </w:rPr>
        <w:t>vortexing</w:t>
      </w:r>
      <w:proofErr w:type="spellEnd"/>
      <w:r w:rsidR="00E763E2" w:rsidRPr="00283BA8">
        <w:rPr>
          <w:color w:val="auto"/>
          <w:highlight w:val="yellow"/>
        </w:rPr>
        <w:t>. The libra</w:t>
      </w:r>
      <w:r w:rsidR="003E13BD" w:rsidRPr="00283BA8">
        <w:rPr>
          <w:color w:val="auto"/>
          <w:highlight w:val="yellow"/>
        </w:rPr>
        <w:t xml:space="preserve">ry is at </w:t>
      </w:r>
      <w:r w:rsidR="008E682D" w:rsidRPr="00283BA8">
        <w:rPr>
          <w:color w:val="auto"/>
          <w:highlight w:val="yellow"/>
        </w:rPr>
        <w:t xml:space="preserve">a </w:t>
      </w:r>
      <w:r w:rsidR="003E13BD" w:rsidRPr="00283BA8">
        <w:rPr>
          <w:color w:val="auto"/>
          <w:highlight w:val="yellow"/>
        </w:rPr>
        <w:t xml:space="preserve">concentration </w:t>
      </w:r>
      <w:r w:rsidR="008E682D" w:rsidRPr="00283BA8">
        <w:rPr>
          <w:color w:val="auto"/>
          <w:highlight w:val="yellow"/>
        </w:rPr>
        <w:t>of</w:t>
      </w:r>
      <w:r w:rsidR="003E13BD" w:rsidRPr="00283BA8">
        <w:rPr>
          <w:color w:val="auto"/>
          <w:highlight w:val="yellow"/>
        </w:rPr>
        <w:t xml:space="preserve"> 20</w:t>
      </w:r>
      <w:r w:rsidR="00492E29" w:rsidRPr="00283BA8">
        <w:rPr>
          <w:color w:val="auto"/>
          <w:highlight w:val="yellow"/>
        </w:rPr>
        <w:t xml:space="preserve"> </w:t>
      </w:r>
      <w:proofErr w:type="spellStart"/>
      <w:r w:rsidR="003E13BD" w:rsidRPr="00283BA8">
        <w:rPr>
          <w:color w:val="auto"/>
          <w:highlight w:val="yellow"/>
        </w:rPr>
        <w:t>pM</w:t>
      </w:r>
      <w:proofErr w:type="spellEnd"/>
      <w:r w:rsidR="003E13BD" w:rsidRPr="00283BA8">
        <w:rPr>
          <w:color w:val="auto"/>
          <w:highlight w:val="yellow"/>
        </w:rPr>
        <w:t>.</w:t>
      </w:r>
      <w:r w:rsidR="00D45B8F" w:rsidRPr="00283BA8">
        <w:rPr>
          <w:color w:val="auto"/>
          <w:highlight w:val="yellow"/>
        </w:rPr>
        <w:t xml:space="preserve"> </w:t>
      </w:r>
      <w:r w:rsidR="00E763E2" w:rsidRPr="00283BA8">
        <w:rPr>
          <w:color w:val="auto"/>
          <w:highlight w:val="yellow"/>
        </w:rPr>
        <w:t xml:space="preserve">Keep on ice </w:t>
      </w:r>
      <w:r w:rsidR="000C0161" w:rsidRPr="00283BA8">
        <w:rPr>
          <w:color w:val="auto"/>
          <w:highlight w:val="yellow"/>
        </w:rPr>
        <w:t>until</w:t>
      </w:r>
      <w:r w:rsidR="00E763E2" w:rsidRPr="00283BA8">
        <w:rPr>
          <w:color w:val="auto"/>
          <w:highlight w:val="yellow"/>
        </w:rPr>
        <w:t xml:space="preserve"> </w:t>
      </w:r>
      <w:r w:rsidR="003E13BD" w:rsidRPr="00283BA8">
        <w:rPr>
          <w:color w:val="auto"/>
          <w:highlight w:val="yellow"/>
        </w:rPr>
        <w:t xml:space="preserve">it is </w:t>
      </w:r>
      <w:r w:rsidR="00E763E2" w:rsidRPr="00283BA8">
        <w:rPr>
          <w:color w:val="auto"/>
          <w:highlight w:val="yellow"/>
        </w:rPr>
        <w:t>final</w:t>
      </w:r>
      <w:r w:rsidR="003E13BD" w:rsidRPr="00283BA8">
        <w:rPr>
          <w:color w:val="auto"/>
          <w:highlight w:val="yellow"/>
        </w:rPr>
        <w:t>ly</w:t>
      </w:r>
      <w:r w:rsidR="00E763E2" w:rsidRPr="00283BA8">
        <w:rPr>
          <w:color w:val="auto"/>
          <w:highlight w:val="yellow"/>
        </w:rPr>
        <w:t xml:space="preserve"> di</w:t>
      </w:r>
      <w:r w:rsidR="00D50565" w:rsidRPr="00283BA8">
        <w:rPr>
          <w:color w:val="auto"/>
          <w:highlight w:val="yellow"/>
        </w:rPr>
        <w:t>lu</w:t>
      </w:r>
      <w:r w:rsidR="003E13BD" w:rsidRPr="00283BA8">
        <w:rPr>
          <w:color w:val="auto"/>
          <w:highlight w:val="yellow"/>
        </w:rPr>
        <w:t>te</w:t>
      </w:r>
      <w:r w:rsidR="00D831C9" w:rsidRPr="00283BA8">
        <w:rPr>
          <w:color w:val="auto"/>
          <w:highlight w:val="yellow"/>
        </w:rPr>
        <w:t xml:space="preserve">d. </w:t>
      </w:r>
    </w:p>
    <w:p w14:paraId="040BCDCD" w14:textId="77777777" w:rsidR="00283BA8" w:rsidRPr="00283BA8" w:rsidRDefault="00283BA8" w:rsidP="00283BA8">
      <w:pPr>
        <w:pStyle w:val="NormalWeb"/>
        <w:spacing w:before="0" w:beforeAutospacing="0" w:after="0" w:afterAutospacing="0"/>
        <w:rPr>
          <w:bCs/>
          <w:color w:val="auto"/>
          <w:highlight w:val="yellow"/>
        </w:rPr>
      </w:pPr>
    </w:p>
    <w:p w14:paraId="0EC4D36B" w14:textId="235B63AE" w:rsidR="00283BA8" w:rsidRPr="00283BA8" w:rsidRDefault="00283BA8" w:rsidP="00283BA8">
      <w:pPr>
        <w:pStyle w:val="NormalWeb"/>
        <w:spacing w:before="0" w:beforeAutospacing="0" w:after="0" w:afterAutospacing="0"/>
        <w:rPr>
          <w:bCs/>
          <w:color w:val="auto"/>
          <w:highlight w:val="yellow"/>
        </w:rPr>
      </w:pPr>
      <w:r w:rsidRPr="00283BA8">
        <w:rPr>
          <w:color w:val="auto"/>
        </w:rPr>
        <w:t>NOTE:</w:t>
      </w:r>
      <w:r w:rsidR="00D831C9" w:rsidRPr="00283BA8">
        <w:rPr>
          <w:color w:val="auto"/>
        </w:rPr>
        <w:t xml:space="preserve"> </w:t>
      </w:r>
      <w:r w:rsidR="008E682D" w:rsidRPr="00283BA8">
        <w:rPr>
          <w:color w:val="auto"/>
        </w:rPr>
        <w:t xml:space="preserve">The final </w:t>
      </w:r>
      <w:r w:rsidR="00D831C9" w:rsidRPr="00283BA8">
        <w:rPr>
          <w:color w:val="auto"/>
        </w:rPr>
        <w:t xml:space="preserve">dilution is </w:t>
      </w:r>
      <w:r w:rsidR="00C24F8E" w:rsidRPr="00283BA8">
        <w:rPr>
          <w:color w:val="auto"/>
        </w:rPr>
        <w:t xml:space="preserve">done right before </w:t>
      </w:r>
      <w:r w:rsidR="00E763E2" w:rsidRPr="00283BA8">
        <w:rPr>
          <w:color w:val="auto"/>
        </w:rPr>
        <w:t>running on sequencer</w:t>
      </w:r>
      <w:r w:rsidR="003E13BD" w:rsidRPr="00283BA8">
        <w:rPr>
          <w:color w:val="auto"/>
        </w:rPr>
        <w:t>.</w:t>
      </w:r>
    </w:p>
    <w:p w14:paraId="1049A6E2" w14:textId="77777777" w:rsidR="00283BA8" w:rsidRDefault="00283BA8" w:rsidP="00283BA8">
      <w:pPr>
        <w:pStyle w:val="NormalWeb"/>
        <w:spacing w:before="0" w:beforeAutospacing="0" w:after="0" w:afterAutospacing="0"/>
        <w:rPr>
          <w:bCs/>
          <w:color w:val="auto"/>
          <w:highlight w:val="yellow"/>
        </w:rPr>
      </w:pPr>
    </w:p>
    <w:p w14:paraId="78A64396" w14:textId="1ECA8864" w:rsidR="00283BA8" w:rsidRPr="00283BA8" w:rsidRDefault="003E13BD" w:rsidP="00283BA8">
      <w:pPr>
        <w:pStyle w:val="NormalWeb"/>
        <w:numPr>
          <w:ilvl w:val="2"/>
          <w:numId w:val="74"/>
        </w:numPr>
        <w:spacing w:before="0" w:beforeAutospacing="0" w:after="0" w:afterAutospacing="0"/>
        <w:rPr>
          <w:bCs/>
          <w:color w:val="auto"/>
          <w:highlight w:val="yellow"/>
        </w:rPr>
      </w:pPr>
      <w:r w:rsidRPr="00283BA8">
        <w:rPr>
          <w:color w:val="auto"/>
          <w:highlight w:val="yellow"/>
        </w:rPr>
        <w:t>Add 117</w:t>
      </w:r>
      <w:r w:rsidR="00492E29" w:rsidRPr="00283BA8">
        <w:rPr>
          <w:color w:val="auto"/>
          <w:highlight w:val="yellow"/>
        </w:rPr>
        <w:t xml:space="preserve"> </w:t>
      </w:r>
      <w:proofErr w:type="spellStart"/>
      <w:r w:rsidR="00492E29" w:rsidRPr="00283BA8">
        <w:rPr>
          <w:color w:val="auto"/>
          <w:highlight w:val="yellow"/>
        </w:rPr>
        <w:t>μL</w:t>
      </w:r>
      <w:proofErr w:type="spellEnd"/>
      <w:r w:rsidR="00492E29" w:rsidRPr="00283BA8">
        <w:rPr>
          <w:color w:val="auto"/>
          <w:highlight w:val="yellow"/>
        </w:rPr>
        <w:t xml:space="preserve"> of </w:t>
      </w:r>
      <w:r w:rsidR="008E682D" w:rsidRPr="00283BA8">
        <w:rPr>
          <w:color w:val="auto"/>
          <w:highlight w:val="yellow"/>
        </w:rPr>
        <w:t xml:space="preserve">the </w:t>
      </w:r>
      <w:r w:rsidRPr="00283BA8">
        <w:rPr>
          <w:color w:val="auto"/>
          <w:highlight w:val="yellow"/>
        </w:rPr>
        <w:t>denatured library to 1</w:t>
      </w:r>
      <w:r w:rsidR="008E682D" w:rsidRPr="00283BA8">
        <w:rPr>
          <w:color w:val="auto"/>
          <w:highlight w:val="yellow"/>
        </w:rPr>
        <w:t>,</w:t>
      </w:r>
      <w:r w:rsidRPr="00283BA8">
        <w:rPr>
          <w:color w:val="auto"/>
          <w:highlight w:val="yellow"/>
        </w:rPr>
        <w:t>183</w:t>
      </w:r>
      <w:r w:rsidR="00492E29" w:rsidRPr="00283BA8">
        <w:rPr>
          <w:color w:val="auto"/>
          <w:highlight w:val="yellow"/>
        </w:rPr>
        <w:t xml:space="preserve"> </w:t>
      </w:r>
      <w:proofErr w:type="spellStart"/>
      <w:r w:rsidR="00E47C55" w:rsidRPr="00283BA8">
        <w:rPr>
          <w:color w:val="auto"/>
          <w:highlight w:val="yellow"/>
        </w:rPr>
        <w:t>μL</w:t>
      </w:r>
      <w:proofErr w:type="spellEnd"/>
      <w:r w:rsidR="00E763E2" w:rsidRPr="00283BA8">
        <w:rPr>
          <w:color w:val="auto"/>
          <w:highlight w:val="yellow"/>
        </w:rPr>
        <w:t xml:space="preserve"> </w:t>
      </w:r>
      <w:r w:rsidRPr="00283BA8">
        <w:rPr>
          <w:color w:val="auto"/>
          <w:highlight w:val="yellow"/>
        </w:rPr>
        <w:t xml:space="preserve">of </w:t>
      </w:r>
      <w:r w:rsidR="008E682D" w:rsidRPr="00283BA8">
        <w:rPr>
          <w:color w:val="auto"/>
          <w:highlight w:val="yellow"/>
        </w:rPr>
        <w:t>prechilled</w:t>
      </w:r>
      <w:r w:rsidR="00E763E2" w:rsidRPr="00283BA8">
        <w:rPr>
          <w:color w:val="auto"/>
          <w:highlight w:val="yellow"/>
        </w:rPr>
        <w:t xml:space="preserve"> hybridization buffer.</w:t>
      </w:r>
      <w:r w:rsidRPr="00283BA8">
        <w:rPr>
          <w:color w:val="auto"/>
          <w:highlight w:val="yellow"/>
        </w:rPr>
        <w:t xml:space="preserve"> Mix by inverting the tube and pulse centrifuge.</w:t>
      </w:r>
      <w:r w:rsidR="0052149F" w:rsidRPr="00283BA8">
        <w:rPr>
          <w:color w:val="auto"/>
          <w:highlight w:val="yellow"/>
        </w:rPr>
        <w:t xml:space="preserve"> </w:t>
      </w:r>
      <w:r w:rsidR="00E763E2" w:rsidRPr="00283BA8">
        <w:rPr>
          <w:color w:val="auto"/>
          <w:highlight w:val="yellow"/>
        </w:rPr>
        <w:t xml:space="preserve">The final concentration of </w:t>
      </w:r>
      <w:r w:rsidR="008E682D" w:rsidRPr="00283BA8">
        <w:rPr>
          <w:color w:val="auto"/>
          <w:highlight w:val="yellow"/>
        </w:rPr>
        <w:t xml:space="preserve">the </w:t>
      </w:r>
      <w:r w:rsidR="00E763E2" w:rsidRPr="00283BA8">
        <w:rPr>
          <w:color w:val="auto"/>
          <w:highlight w:val="yellow"/>
        </w:rPr>
        <w:t xml:space="preserve">library is </w:t>
      </w:r>
      <w:r w:rsidRPr="00283BA8">
        <w:rPr>
          <w:color w:val="auto"/>
          <w:highlight w:val="yellow"/>
        </w:rPr>
        <w:t>now 1.8</w:t>
      </w:r>
      <w:r w:rsidR="00492E29" w:rsidRPr="00283BA8">
        <w:rPr>
          <w:color w:val="auto"/>
          <w:highlight w:val="yellow"/>
        </w:rPr>
        <w:t xml:space="preserve"> </w:t>
      </w:r>
      <w:proofErr w:type="spellStart"/>
      <w:r w:rsidRPr="00283BA8">
        <w:rPr>
          <w:color w:val="auto"/>
          <w:highlight w:val="yellow"/>
        </w:rPr>
        <w:t>pM</w:t>
      </w:r>
      <w:proofErr w:type="spellEnd"/>
      <w:r w:rsidRPr="00283BA8">
        <w:rPr>
          <w:color w:val="auto"/>
          <w:highlight w:val="yellow"/>
        </w:rPr>
        <w:t>.</w:t>
      </w:r>
    </w:p>
    <w:p w14:paraId="5ADF2238" w14:textId="77777777" w:rsidR="00283BA8" w:rsidRDefault="00283BA8" w:rsidP="00283BA8">
      <w:pPr>
        <w:pStyle w:val="NormalWeb"/>
        <w:spacing w:before="0" w:beforeAutospacing="0" w:after="0" w:afterAutospacing="0"/>
        <w:rPr>
          <w:bCs/>
          <w:color w:val="auto"/>
          <w:highlight w:val="yellow"/>
        </w:rPr>
      </w:pPr>
    </w:p>
    <w:p w14:paraId="13504117" w14:textId="04B0407A" w:rsidR="003F5A9A" w:rsidRPr="00283BA8" w:rsidRDefault="003E13BD" w:rsidP="00283BA8">
      <w:pPr>
        <w:pStyle w:val="NormalWeb"/>
        <w:numPr>
          <w:ilvl w:val="2"/>
          <w:numId w:val="74"/>
        </w:numPr>
        <w:spacing w:before="0" w:beforeAutospacing="0" w:after="0" w:afterAutospacing="0"/>
        <w:rPr>
          <w:bCs/>
          <w:color w:val="auto"/>
          <w:highlight w:val="yellow"/>
        </w:rPr>
      </w:pPr>
      <w:r w:rsidRPr="00283BA8">
        <w:rPr>
          <w:color w:val="auto"/>
          <w:highlight w:val="yellow"/>
        </w:rPr>
        <w:t>Add 1.3</w:t>
      </w:r>
      <w:r w:rsidR="00492E29" w:rsidRPr="00283BA8">
        <w:rPr>
          <w:color w:val="auto"/>
          <w:highlight w:val="yellow"/>
        </w:rPr>
        <w:t xml:space="preserve"> </w:t>
      </w:r>
      <w:proofErr w:type="spellStart"/>
      <w:r w:rsidR="00492E29" w:rsidRPr="00283BA8">
        <w:rPr>
          <w:color w:val="auto"/>
          <w:highlight w:val="yellow"/>
        </w:rPr>
        <w:t>μ</w:t>
      </w:r>
      <w:r w:rsidRPr="00283BA8">
        <w:rPr>
          <w:color w:val="auto"/>
          <w:highlight w:val="yellow"/>
        </w:rPr>
        <w:t>L</w:t>
      </w:r>
      <w:proofErr w:type="spellEnd"/>
      <w:r w:rsidRPr="00283BA8">
        <w:rPr>
          <w:color w:val="auto"/>
          <w:highlight w:val="yellow"/>
        </w:rPr>
        <w:t xml:space="preserve"> of </w:t>
      </w:r>
      <w:proofErr w:type="spellStart"/>
      <w:r w:rsidRPr="00283BA8">
        <w:rPr>
          <w:color w:val="auto"/>
          <w:highlight w:val="yellow"/>
        </w:rPr>
        <w:t>PhiX</w:t>
      </w:r>
      <w:proofErr w:type="spellEnd"/>
      <w:r w:rsidRPr="00283BA8">
        <w:rPr>
          <w:color w:val="auto"/>
          <w:highlight w:val="yellow"/>
        </w:rPr>
        <w:t xml:space="preserve"> to the 1.3</w:t>
      </w:r>
      <w:r w:rsidR="00492E29" w:rsidRPr="00283BA8">
        <w:rPr>
          <w:color w:val="auto"/>
          <w:highlight w:val="yellow"/>
        </w:rPr>
        <w:t xml:space="preserve"> </w:t>
      </w:r>
      <w:r w:rsidRPr="00283BA8">
        <w:rPr>
          <w:color w:val="auto"/>
          <w:highlight w:val="yellow"/>
        </w:rPr>
        <w:t xml:space="preserve">mL </w:t>
      </w:r>
      <w:r w:rsidR="008E682D" w:rsidRPr="00283BA8">
        <w:rPr>
          <w:color w:val="auto"/>
          <w:highlight w:val="yellow"/>
        </w:rPr>
        <w:t xml:space="preserve">of </w:t>
      </w:r>
      <w:r w:rsidRPr="00283BA8">
        <w:rPr>
          <w:color w:val="auto"/>
          <w:highlight w:val="yellow"/>
        </w:rPr>
        <w:t>final library.</w:t>
      </w:r>
      <w:r w:rsidR="00D45B8F" w:rsidRPr="00283BA8">
        <w:rPr>
          <w:color w:val="auto"/>
          <w:highlight w:val="yellow"/>
        </w:rPr>
        <w:t xml:space="preserve"> </w:t>
      </w:r>
      <w:r w:rsidR="0021155D" w:rsidRPr="00283BA8">
        <w:rPr>
          <w:color w:val="auto"/>
          <w:highlight w:val="yellow"/>
        </w:rPr>
        <w:t xml:space="preserve">To initiate a run on </w:t>
      </w:r>
      <w:r w:rsidR="008E682D" w:rsidRPr="00283BA8">
        <w:rPr>
          <w:color w:val="auto"/>
          <w:highlight w:val="yellow"/>
        </w:rPr>
        <w:t xml:space="preserve">a </w:t>
      </w:r>
      <w:r w:rsidR="0021155D" w:rsidRPr="00283BA8">
        <w:rPr>
          <w:color w:val="auto"/>
          <w:highlight w:val="yellow"/>
        </w:rPr>
        <w:t>sequencer, f</w:t>
      </w:r>
      <w:r w:rsidR="003F5A9A" w:rsidRPr="00283BA8">
        <w:rPr>
          <w:color w:val="auto"/>
          <w:highlight w:val="yellow"/>
        </w:rPr>
        <w:t>ollow</w:t>
      </w:r>
      <w:r w:rsidR="0021155D" w:rsidRPr="00283BA8">
        <w:rPr>
          <w:color w:val="auto"/>
          <w:highlight w:val="yellow"/>
        </w:rPr>
        <w:t xml:space="preserve"> </w:t>
      </w:r>
      <w:r w:rsidR="008E682D" w:rsidRPr="00283BA8">
        <w:rPr>
          <w:color w:val="auto"/>
          <w:highlight w:val="yellow"/>
        </w:rPr>
        <w:t xml:space="preserve">the </w:t>
      </w:r>
      <w:r w:rsidR="0021155D" w:rsidRPr="00283BA8">
        <w:rPr>
          <w:color w:val="auto"/>
          <w:highlight w:val="yellow"/>
        </w:rPr>
        <w:t>on</w:t>
      </w:r>
      <w:r w:rsidR="00C07C69" w:rsidRPr="00283BA8">
        <w:rPr>
          <w:color w:val="auto"/>
          <w:highlight w:val="yellow"/>
        </w:rPr>
        <w:t>-</w:t>
      </w:r>
      <w:r w:rsidR="0021155D" w:rsidRPr="00283BA8">
        <w:rPr>
          <w:color w:val="auto"/>
          <w:highlight w:val="yellow"/>
        </w:rPr>
        <w:t xml:space="preserve">screen </w:t>
      </w:r>
      <w:r w:rsidR="003F5A9A" w:rsidRPr="00283BA8">
        <w:rPr>
          <w:color w:val="auto"/>
          <w:highlight w:val="yellow"/>
        </w:rPr>
        <w:t>step</w:t>
      </w:r>
      <w:r w:rsidR="0021155D" w:rsidRPr="00283BA8">
        <w:rPr>
          <w:color w:val="auto"/>
          <w:highlight w:val="yellow"/>
        </w:rPr>
        <w:t xml:space="preserve">s on </w:t>
      </w:r>
      <w:r w:rsidR="008E682D" w:rsidRPr="00283BA8">
        <w:rPr>
          <w:color w:val="auto"/>
          <w:highlight w:val="yellow"/>
        </w:rPr>
        <w:t xml:space="preserve">the </w:t>
      </w:r>
      <w:r w:rsidR="0021155D" w:rsidRPr="00283BA8">
        <w:rPr>
          <w:color w:val="auto"/>
          <w:highlight w:val="yellow"/>
        </w:rPr>
        <w:t>software interface, review the run parameters</w:t>
      </w:r>
      <w:r w:rsidR="00824C9C" w:rsidRPr="00283BA8">
        <w:rPr>
          <w:color w:val="auto"/>
          <w:highlight w:val="yellow"/>
        </w:rPr>
        <w:t>,</w:t>
      </w:r>
      <w:r w:rsidR="0021155D" w:rsidRPr="00283BA8">
        <w:rPr>
          <w:color w:val="auto"/>
          <w:highlight w:val="yellow"/>
        </w:rPr>
        <w:t xml:space="preserve"> including read type (single read), read length (number of cycles for each read)</w:t>
      </w:r>
      <w:r w:rsidR="00414543" w:rsidRPr="00283BA8">
        <w:rPr>
          <w:color w:val="auto"/>
          <w:highlight w:val="yellow"/>
        </w:rPr>
        <w:t>, library ID</w:t>
      </w:r>
      <w:r w:rsidR="00824C9C" w:rsidRPr="00283BA8">
        <w:rPr>
          <w:color w:val="auto"/>
          <w:highlight w:val="yellow"/>
        </w:rPr>
        <w:t>,</w:t>
      </w:r>
      <w:r w:rsidR="00414543" w:rsidRPr="00283BA8">
        <w:rPr>
          <w:color w:val="auto"/>
          <w:highlight w:val="yellow"/>
        </w:rPr>
        <w:t xml:space="preserve"> and </w:t>
      </w:r>
      <w:r w:rsidR="0021155D" w:rsidRPr="00283BA8">
        <w:rPr>
          <w:color w:val="auto"/>
          <w:highlight w:val="yellow"/>
        </w:rPr>
        <w:t xml:space="preserve">select </w:t>
      </w:r>
      <w:r w:rsidR="00AB2110" w:rsidRPr="00283BA8">
        <w:rPr>
          <w:b/>
          <w:bCs/>
          <w:color w:val="auto"/>
          <w:highlight w:val="yellow"/>
        </w:rPr>
        <w:t>Start</w:t>
      </w:r>
      <w:r w:rsidR="0021155D" w:rsidRPr="00283BA8">
        <w:rPr>
          <w:color w:val="auto"/>
          <w:highlight w:val="yellow"/>
        </w:rPr>
        <w:t>.</w:t>
      </w:r>
      <w:r w:rsidR="003F5A9A" w:rsidRPr="00283BA8">
        <w:rPr>
          <w:color w:val="auto"/>
          <w:highlight w:val="yellow"/>
        </w:rPr>
        <w:t xml:space="preserve"> </w:t>
      </w:r>
    </w:p>
    <w:p w14:paraId="44ACF233" w14:textId="77777777" w:rsidR="00330A04" w:rsidRPr="00283BA8" w:rsidRDefault="00330A04" w:rsidP="00283BA8">
      <w:pPr>
        <w:pStyle w:val="NormalWeb"/>
        <w:spacing w:before="0" w:beforeAutospacing="0" w:after="0" w:afterAutospacing="0"/>
        <w:rPr>
          <w:b/>
          <w:color w:val="auto"/>
        </w:rPr>
      </w:pPr>
    </w:p>
    <w:p w14:paraId="5A115DEB" w14:textId="56A10C02" w:rsidR="00330A04" w:rsidRPr="00283BA8" w:rsidRDefault="00330A04" w:rsidP="00283BA8">
      <w:pPr>
        <w:pStyle w:val="NormalWeb"/>
        <w:numPr>
          <w:ilvl w:val="0"/>
          <w:numId w:val="79"/>
        </w:numPr>
        <w:spacing w:before="0" w:beforeAutospacing="0" w:after="0" w:afterAutospacing="0"/>
        <w:rPr>
          <w:b/>
          <w:color w:val="auto"/>
        </w:rPr>
      </w:pPr>
      <w:r w:rsidRPr="00283BA8">
        <w:rPr>
          <w:b/>
          <w:color w:val="auto"/>
        </w:rPr>
        <w:t>Data analysis</w:t>
      </w:r>
    </w:p>
    <w:p w14:paraId="220A5959" w14:textId="77777777" w:rsidR="00E27661" w:rsidRPr="00283BA8" w:rsidRDefault="00E27661" w:rsidP="00283BA8">
      <w:pPr>
        <w:pStyle w:val="NormalWeb"/>
        <w:spacing w:before="0" w:beforeAutospacing="0" w:after="0" w:afterAutospacing="0"/>
        <w:rPr>
          <w:color w:val="auto"/>
        </w:rPr>
      </w:pPr>
    </w:p>
    <w:p w14:paraId="3E0DD9C9" w14:textId="3BA8C187" w:rsidR="00283BA8" w:rsidRDefault="0021155D" w:rsidP="00283BA8">
      <w:pPr>
        <w:pStyle w:val="NormalWeb"/>
        <w:numPr>
          <w:ilvl w:val="1"/>
          <w:numId w:val="80"/>
        </w:numPr>
        <w:spacing w:before="0" w:beforeAutospacing="0" w:after="0" w:afterAutospacing="0"/>
        <w:rPr>
          <w:color w:val="auto"/>
          <w:highlight w:val="yellow"/>
        </w:rPr>
      </w:pPr>
      <w:r w:rsidRPr="00283BA8">
        <w:rPr>
          <w:color w:val="auto"/>
          <w:highlight w:val="yellow"/>
        </w:rPr>
        <w:t xml:space="preserve">At the end of </w:t>
      </w:r>
      <w:r w:rsidR="00C07C69" w:rsidRPr="00283BA8">
        <w:rPr>
          <w:color w:val="auto"/>
          <w:highlight w:val="yellow"/>
        </w:rPr>
        <w:t xml:space="preserve">the </w:t>
      </w:r>
      <w:r w:rsidRPr="00283BA8">
        <w:rPr>
          <w:color w:val="auto"/>
          <w:highlight w:val="yellow"/>
        </w:rPr>
        <w:t>sequencer r</w:t>
      </w:r>
      <w:bookmarkStart w:id="6" w:name="_GoBack"/>
      <w:bookmarkEnd w:id="6"/>
      <w:r w:rsidRPr="00283BA8">
        <w:rPr>
          <w:color w:val="auto"/>
          <w:highlight w:val="yellow"/>
        </w:rPr>
        <w:t xml:space="preserve">un, </w:t>
      </w:r>
      <w:r w:rsidR="00414543" w:rsidRPr="00283BA8">
        <w:rPr>
          <w:color w:val="auto"/>
          <w:highlight w:val="yellow"/>
        </w:rPr>
        <w:t xml:space="preserve">obtain </w:t>
      </w:r>
      <w:r w:rsidR="00824C9C" w:rsidRPr="00283BA8">
        <w:rPr>
          <w:color w:val="auto"/>
          <w:highlight w:val="yellow"/>
        </w:rPr>
        <w:t xml:space="preserve">the </w:t>
      </w:r>
      <w:r w:rsidRPr="00283BA8">
        <w:rPr>
          <w:color w:val="auto"/>
          <w:highlight w:val="yellow"/>
        </w:rPr>
        <w:t xml:space="preserve">resulting sequencing data </w:t>
      </w:r>
      <w:r w:rsidR="00414543" w:rsidRPr="00283BA8">
        <w:rPr>
          <w:color w:val="auto"/>
          <w:highlight w:val="yellow"/>
        </w:rPr>
        <w:t xml:space="preserve">as </w:t>
      </w:r>
      <w:proofErr w:type="spellStart"/>
      <w:r w:rsidR="00414543" w:rsidRPr="00283BA8">
        <w:rPr>
          <w:color w:val="auto"/>
          <w:highlight w:val="yellow"/>
        </w:rPr>
        <w:t>fastQ</w:t>
      </w:r>
      <w:proofErr w:type="spellEnd"/>
      <w:r w:rsidR="00414543" w:rsidRPr="00283BA8">
        <w:rPr>
          <w:color w:val="auto"/>
          <w:highlight w:val="yellow"/>
        </w:rPr>
        <w:t xml:space="preserve"> files. </w:t>
      </w:r>
      <w:r w:rsidR="004D26F5" w:rsidRPr="00283BA8">
        <w:rPr>
          <w:color w:val="auto"/>
          <w:highlight w:val="yellow"/>
        </w:rPr>
        <w:t xml:space="preserve">Use </w:t>
      </w:r>
      <w:r w:rsidR="001E5E7F" w:rsidRPr="00283BA8">
        <w:rPr>
          <w:color w:val="auto"/>
          <w:highlight w:val="yellow"/>
        </w:rPr>
        <w:t>the appropriate software</w:t>
      </w:r>
      <w:r w:rsidR="004D26F5" w:rsidRPr="00283BA8">
        <w:rPr>
          <w:color w:val="auto"/>
          <w:highlight w:val="yellow"/>
        </w:rPr>
        <w:t xml:space="preserve"> to analyze </w:t>
      </w:r>
      <w:r w:rsidR="00824C9C" w:rsidRPr="00283BA8">
        <w:rPr>
          <w:color w:val="auto"/>
          <w:highlight w:val="yellow"/>
        </w:rPr>
        <w:t xml:space="preserve">the </w:t>
      </w:r>
      <w:r w:rsidR="004D26F5" w:rsidRPr="00283BA8">
        <w:rPr>
          <w:color w:val="auto"/>
          <w:highlight w:val="yellow"/>
        </w:rPr>
        <w:t>resulting sequencing data</w:t>
      </w:r>
      <w:r w:rsidR="00A076CF" w:rsidRPr="00283BA8">
        <w:rPr>
          <w:color w:val="auto"/>
          <w:highlight w:val="yellow"/>
        </w:rPr>
        <w:t>.</w:t>
      </w:r>
      <w:bookmarkEnd w:id="5"/>
    </w:p>
    <w:p w14:paraId="5415254B" w14:textId="77777777" w:rsidR="00283BA8" w:rsidRPr="00283BA8" w:rsidRDefault="00283BA8" w:rsidP="00283BA8">
      <w:pPr>
        <w:pStyle w:val="NormalWeb"/>
        <w:spacing w:before="0" w:beforeAutospacing="0" w:after="0" w:afterAutospacing="0"/>
        <w:rPr>
          <w:color w:val="auto"/>
          <w:highlight w:val="yellow"/>
        </w:rPr>
      </w:pPr>
    </w:p>
    <w:p w14:paraId="38A8A998" w14:textId="31B4C21C" w:rsidR="00283BA8" w:rsidRPr="00283BA8" w:rsidRDefault="00414543" w:rsidP="00283BA8">
      <w:pPr>
        <w:pStyle w:val="NormalWeb"/>
        <w:numPr>
          <w:ilvl w:val="1"/>
          <w:numId w:val="80"/>
        </w:numPr>
        <w:spacing w:before="0" w:beforeAutospacing="0" w:after="0" w:afterAutospacing="0"/>
        <w:rPr>
          <w:color w:val="auto"/>
          <w:highlight w:val="yellow"/>
        </w:rPr>
      </w:pPr>
      <w:r w:rsidRPr="00283BA8">
        <w:rPr>
          <w:color w:val="auto"/>
        </w:rPr>
        <w:t xml:space="preserve">Open </w:t>
      </w:r>
      <w:r w:rsidR="00824C9C" w:rsidRPr="00283BA8">
        <w:rPr>
          <w:color w:val="auto"/>
        </w:rPr>
        <w:t xml:space="preserve">the </w:t>
      </w:r>
      <w:proofErr w:type="spellStart"/>
      <w:r w:rsidRPr="00283BA8">
        <w:rPr>
          <w:color w:val="auto"/>
        </w:rPr>
        <w:t>fastQ</w:t>
      </w:r>
      <w:proofErr w:type="spellEnd"/>
      <w:r w:rsidRPr="00283BA8">
        <w:rPr>
          <w:color w:val="auto"/>
        </w:rPr>
        <w:t xml:space="preserve"> toolkit application and press the </w:t>
      </w:r>
      <w:r w:rsidR="00AB2110" w:rsidRPr="00283BA8">
        <w:rPr>
          <w:b/>
          <w:bCs/>
          <w:color w:val="auto"/>
        </w:rPr>
        <w:t>Launch</w:t>
      </w:r>
      <w:r w:rsidR="00AB2110" w:rsidRPr="00283BA8">
        <w:rPr>
          <w:color w:val="auto"/>
        </w:rPr>
        <w:t xml:space="preserve"> </w:t>
      </w:r>
      <w:r w:rsidRPr="00283BA8">
        <w:rPr>
          <w:color w:val="auto"/>
        </w:rPr>
        <w:t>button.</w:t>
      </w:r>
    </w:p>
    <w:p w14:paraId="7E8778BF" w14:textId="77777777" w:rsidR="00283BA8" w:rsidRPr="00E817DE" w:rsidRDefault="00283BA8" w:rsidP="00283BA8">
      <w:pPr>
        <w:pStyle w:val="NormalWeb"/>
        <w:spacing w:before="0" w:beforeAutospacing="0" w:after="0" w:afterAutospacing="0"/>
        <w:rPr>
          <w:color w:val="auto"/>
        </w:rPr>
      </w:pPr>
    </w:p>
    <w:p w14:paraId="5E8BB1E0" w14:textId="218AAB6E" w:rsidR="00283BA8" w:rsidRPr="00E817DE" w:rsidRDefault="00414543" w:rsidP="00283BA8">
      <w:pPr>
        <w:pStyle w:val="NormalWeb"/>
        <w:numPr>
          <w:ilvl w:val="1"/>
          <w:numId w:val="80"/>
        </w:numPr>
        <w:spacing w:before="0" w:beforeAutospacing="0" w:after="0" w:afterAutospacing="0"/>
        <w:rPr>
          <w:color w:val="auto"/>
        </w:rPr>
      </w:pPr>
      <w:r w:rsidRPr="00E817DE">
        <w:rPr>
          <w:color w:val="auto"/>
        </w:rPr>
        <w:t xml:space="preserve">Select </w:t>
      </w:r>
      <w:r w:rsidR="00824C9C" w:rsidRPr="00E817DE">
        <w:rPr>
          <w:color w:val="auto"/>
        </w:rPr>
        <w:t xml:space="preserve">the </w:t>
      </w:r>
      <w:r w:rsidRPr="00E817DE">
        <w:rPr>
          <w:color w:val="auto"/>
        </w:rPr>
        <w:t xml:space="preserve">files from the list of samples in </w:t>
      </w:r>
      <w:r w:rsidR="001E5E7F" w:rsidRPr="00E817DE">
        <w:rPr>
          <w:color w:val="auto"/>
        </w:rPr>
        <w:t>the software</w:t>
      </w:r>
      <w:r w:rsidRPr="00E817DE">
        <w:rPr>
          <w:color w:val="auto"/>
        </w:rPr>
        <w:t xml:space="preserve"> and select where the data will</w:t>
      </w:r>
      <w:r w:rsidR="008C3E46" w:rsidRPr="00E817DE">
        <w:rPr>
          <w:color w:val="auto"/>
        </w:rPr>
        <w:t xml:space="preserve"> be</w:t>
      </w:r>
      <w:r w:rsidRPr="00E817DE">
        <w:rPr>
          <w:color w:val="auto"/>
        </w:rPr>
        <w:t xml:space="preserve"> saved.</w:t>
      </w:r>
    </w:p>
    <w:p w14:paraId="5FDF71BA" w14:textId="77777777" w:rsidR="00283BA8" w:rsidRPr="00E817DE" w:rsidRDefault="00283BA8" w:rsidP="00283BA8">
      <w:pPr>
        <w:pStyle w:val="NormalWeb"/>
        <w:spacing w:before="0" w:beforeAutospacing="0" w:after="0" w:afterAutospacing="0"/>
        <w:rPr>
          <w:color w:val="auto"/>
        </w:rPr>
      </w:pPr>
    </w:p>
    <w:p w14:paraId="02F05363" w14:textId="0A69FFF9" w:rsidR="00283BA8" w:rsidRPr="00E817DE" w:rsidRDefault="00414543" w:rsidP="00283BA8">
      <w:pPr>
        <w:pStyle w:val="NormalWeb"/>
        <w:numPr>
          <w:ilvl w:val="1"/>
          <w:numId w:val="80"/>
        </w:numPr>
        <w:spacing w:before="0" w:beforeAutospacing="0" w:after="0" w:afterAutospacing="0"/>
        <w:rPr>
          <w:color w:val="auto"/>
        </w:rPr>
      </w:pPr>
      <w:r w:rsidRPr="00E817DE">
        <w:rPr>
          <w:color w:val="auto"/>
        </w:rPr>
        <w:t>Add a string name that applies to each trimmed sequence. Keep the stringency to 0.9. Input the adapter sequence to trim as “TGGAATTCTCGGGTGCCAAGG” from the 3’ end of each sequenced sample</w:t>
      </w:r>
      <w:r w:rsidRPr="00E817DE">
        <w:rPr>
          <w:b/>
          <w:color w:val="auto"/>
        </w:rPr>
        <w:t xml:space="preserve">. </w:t>
      </w:r>
      <w:r w:rsidRPr="00E817DE">
        <w:rPr>
          <w:color w:val="auto"/>
        </w:rPr>
        <w:t xml:space="preserve">Expand </w:t>
      </w:r>
      <w:r w:rsidR="00824C9C" w:rsidRPr="00E817DE">
        <w:rPr>
          <w:color w:val="auto"/>
        </w:rPr>
        <w:t xml:space="preserve">the </w:t>
      </w:r>
      <w:r w:rsidR="00AB2110" w:rsidRPr="00E817DE">
        <w:rPr>
          <w:b/>
          <w:bCs/>
          <w:color w:val="auto"/>
        </w:rPr>
        <w:t>Read</w:t>
      </w:r>
      <w:r w:rsidR="00AB2110" w:rsidRPr="00E817DE">
        <w:rPr>
          <w:color w:val="auto"/>
        </w:rPr>
        <w:t xml:space="preserve"> </w:t>
      </w:r>
      <w:r w:rsidR="00AB2110" w:rsidRPr="00E817DE">
        <w:rPr>
          <w:b/>
          <w:bCs/>
          <w:color w:val="auto"/>
        </w:rPr>
        <w:t>Filtering</w:t>
      </w:r>
      <w:r w:rsidR="00AB2110" w:rsidRPr="00E817DE">
        <w:rPr>
          <w:color w:val="auto"/>
        </w:rPr>
        <w:t xml:space="preserve"> </w:t>
      </w:r>
      <w:r w:rsidRPr="00E817DE">
        <w:rPr>
          <w:color w:val="auto"/>
        </w:rPr>
        <w:t xml:space="preserve">tab and select a minimum read length </w:t>
      </w:r>
      <w:r w:rsidR="00824C9C" w:rsidRPr="00E817DE">
        <w:rPr>
          <w:color w:val="auto"/>
        </w:rPr>
        <w:t xml:space="preserve">of </w:t>
      </w:r>
      <w:r w:rsidRPr="00E817DE">
        <w:rPr>
          <w:color w:val="auto"/>
        </w:rPr>
        <w:t>“</w:t>
      </w:r>
      <w:r w:rsidRPr="00E817DE">
        <w:rPr>
          <w:b/>
          <w:bCs/>
          <w:color w:val="auto"/>
        </w:rPr>
        <w:t>5</w:t>
      </w:r>
      <w:r w:rsidRPr="00E817DE">
        <w:rPr>
          <w:color w:val="auto"/>
        </w:rPr>
        <w:t xml:space="preserve">”. Select the </w:t>
      </w:r>
      <w:r w:rsidR="00824C9C" w:rsidRPr="00E817DE">
        <w:rPr>
          <w:b/>
          <w:bCs/>
          <w:color w:val="auto"/>
        </w:rPr>
        <w:t>Acknowledge</w:t>
      </w:r>
      <w:r w:rsidR="00824C9C" w:rsidRPr="00E817DE">
        <w:rPr>
          <w:color w:val="auto"/>
        </w:rPr>
        <w:t xml:space="preserve"> </w:t>
      </w:r>
      <w:r w:rsidRPr="00E817DE">
        <w:rPr>
          <w:color w:val="auto"/>
        </w:rPr>
        <w:t xml:space="preserve">box and press the </w:t>
      </w:r>
      <w:r w:rsidR="00AB2110" w:rsidRPr="00E817DE">
        <w:rPr>
          <w:b/>
          <w:bCs/>
          <w:color w:val="auto"/>
        </w:rPr>
        <w:t>Continue</w:t>
      </w:r>
      <w:r w:rsidR="00AB2110" w:rsidRPr="00E817DE">
        <w:rPr>
          <w:color w:val="auto"/>
        </w:rPr>
        <w:t xml:space="preserve"> </w:t>
      </w:r>
      <w:r w:rsidRPr="00E817DE">
        <w:rPr>
          <w:color w:val="auto"/>
        </w:rPr>
        <w:t xml:space="preserve">button to start trimming. The trimmed files will be saved in the project folder upon </w:t>
      </w:r>
      <w:r w:rsidR="00824C9C" w:rsidRPr="00E817DE">
        <w:rPr>
          <w:color w:val="auto"/>
        </w:rPr>
        <w:t xml:space="preserve">the </w:t>
      </w:r>
      <w:r w:rsidRPr="00E817DE">
        <w:rPr>
          <w:color w:val="auto"/>
        </w:rPr>
        <w:t>end of the analysis.</w:t>
      </w:r>
    </w:p>
    <w:p w14:paraId="1F8DB89E" w14:textId="77777777" w:rsidR="00283BA8" w:rsidRPr="00E817DE" w:rsidRDefault="00283BA8" w:rsidP="00283BA8">
      <w:pPr>
        <w:pStyle w:val="NormalWeb"/>
        <w:spacing w:before="0" w:beforeAutospacing="0" w:after="0" w:afterAutospacing="0"/>
        <w:rPr>
          <w:color w:val="auto"/>
        </w:rPr>
      </w:pPr>
    </w:p>
    <w:p w14:paraId="4C0DE253" w14:textId="5F6A34F6" w:rsidR="00283BA8" w:rsidRPr="00E817DE" w:rsidRDefault="00414543" w:rsidP="00283BA8">
      <w:pPr>
        <w:pStyle w:val="NormalWeb"/>
        <w:numPr>
          <w:ilvl w:val="1"/>
          <w:numId w:val="80"/>
        </w:numPr>
        <w:spacing w:before="0" w:beforeAutospacing="0" w:after="0" w:afterAutospacing="0"/>
        <w:rPr>
          <w:color w:val="auto"/>
        </w:rPr>
      </w:pPr>
      <w:r w:rsidRPr="00E817DE">
        <w:rPr>
          <w:color w:val="auto"/>
        </w:rPr>
        <w:t xml:space="preserve">Open </w:t>
      </w:r>
      <w:r w:rsidR="00824C9C" w:rsidRPr="00E817DE">
        <w:rPr>
          <w:color w:val="auto"/>
        </w:rPr>
        <w:t xml:space="preserve">the </w:t>
      </w:r>
      <w:r w:rsidRPr="00E817DE">
        <w:rPr>
          <w:b/>
          <w:bCs/>
          <w:color w:val="auto"/>
        </w:rPr>
        <w:t>small RNA v.1.0</w:t>
      </w:r>
      <w:r w:rsidRPr="00E817DE">
        <w:rPr>
          <w:color w:val="auto"/>
        </w:rPr>
        <w:t xml:space="preserve"> application on </w:t>
      </w:r>
      <w:r w:rsidR="001E5E7F" w:rsidRPr="00E817DE">
        <w:rPr>
          <w:color w:val="auto"/>
        </w:rPr>
        <w:t>the software</w:t>
      </w:r>
      <w:r w:rsidRPr="00E817DE">
        <w:rPr>
          <w:color w:val="auto"/>
        </w:rPr>
        <w:t xml:space="preserve"> and press the </w:t>
      </w:r>
      <w:r w:rsidR="00AB2110" w:rsidRPr="00E817DE">
        <w:rPr>
          <w:b/>
          <w:bCs/>
          <w:color w:val="auto"/>
        </w:rPr>
        <w:t>Launch</w:t>
      </w:r>
      <w:r w:rsidR="00AB2110" w:rsidRPr="00E817DE">
        <w:rPr>
          <w:color w:val="auto"/>
        </w:rPr>
        <w:t xml:space="preserve"> </w:t>
      </w:r>
      <w:r w:rsidRPr="00E817DE">
        <w:rPr>
          <w:color w:val="auto"/>
        </w:rPr>
        <w:t>button.</w:t>
      </w:r>
    </w:p>
    <w:p w14:paraId="087EA0E8" w14:textId="77777777" w:rsidR="00283BA8" w:rsidRPr="00E817DE" w:rsidRDefault="00283BA8" w:rsidP="00283BA8">
      <w:pPr>
        <w:pStyle w:val="NormalWeb"/>
        <w:spacing w:before="0" w:beforeAutospacing="0" w:after="0" w:afterAutospacing="0"/>
        <w:rPr>
          <w:color w:val="auto"/>
        </w:rPr>
      </w:pPr>
    </w:p>
    <w:p w14:paraId="5175C548" w14:textId="1CE2C0B9" w:rsidR="00283BA8" w:rsidRPr="00E817DE" w:rsidRDefault="00414543" w:rsidP="00283BA8">
      <w:pPr>
        <w:pStyle w:val="NormalWeb"/>
        <w:numPr>
          <w:ilvl w:val="1"/>
          <w:numId w:val="80"/>
        </w:numPr>
        <w:spacing w:before="0" w:beforeAutospacing="0" w:after="0" w:afterAutospacing="0"/>
        <w:rPr>
          <w:color w:val="auto"/>
        </w:rPr>
      </w:pPr>
      <w:r w:rsidRPr="00E817DE">
        <w:rPr>
          <w:color w:val="auto"/>
        </w:rPr>
        <w:t xml:space="preserve">Select the project where the files will be saved and sent after the analysis. </w:t>
      </w:r>
    </w:p>
    <w:p w14:paraId="42083AD8" w14:textId="77777777" w:rsidR="00283BA8" w:rsidRPr="00E817DE" w:rsidRDefault="00283BA8" w:rsidP="00283BA8">
      <w:pPr>
        <w:pStyle w:val="NormalWeb"/>
        <w:spacing w:before="0" w:beforeAutospacing="0" w:after="0" w:afterAutospacing="0"/>
        <w:rPr>
          <w:color w:val="auto"/>
        </w:rPr>
      </w:pPr>
    </w:p>
    <w:p w14:paraId="29BFB3A1" w14:textId="7AB6E91E" w:rsidR="00283BA8" w:rsidRPr="00E817DE" w:rsidRDefault="00414543" w:rsidP="00283BA8">
      <w:pPr>
        <w:pStyle w:val="NormalWeb"/>
        <w:numPr>
          <w:ilvl w:val="1"/>
          <w:numId w:val="80"/>
        </w:numPr>
        <w:spacing w:before="0" w:beforeAutospacing="0" w:after="0" w:afterAutospacing="0"/>
        <w:rPr>
          <w:color w:val="auto"/>
        </w:rPr>
      </w:pPr>
      <w:r w:rsidRPr="00E817DE">
        <w:rPr>
          <w:color w:val="auto"/>
        </w:rPr>
        <w:t xml:space="preserve">Select </w:t>
      </w:r>
      <w:r w:rsidR="00824C9C" w:rsidRPr="00E817DE">
        <w:rPr>
          <w:color w:val="auto"/>
        </w:rPr>
        <w:t xml:space="preserve">the </w:t>
      </w:r>
      <w:r w:rsidR="00824C9C" w:rsidRPr="00E817DE">
        <w:rPr>
          <w:b/>
          <w:bCs/>
          <w:color w:val="auto"/>
        </w:rPr>
        <w:t xml:space="preserve">Novel </w:t>
      </w:r>
      <w:proofErr w:type="spellStart"/>
      <w:r w:rsidRPr="00E817DE">
        <w:rPr>
          <w:b/>
          <w:bCs/>
          <w:color w:val="auto"/>
        </w:rPr>
        <w:t>miRs</w:t>
      </w:r>
      <w:proofErr w:type="spellEnd"/>
      <w:r w:rsidRPr="00E817DE">
        <w:rPr>
          <w:color w:val="auto"/>
        </w:rPr>
        <w:t xml:space="preserve"> </w:t>
      </w:r>
      <w:r w:rsidRPr="00E817DE">
        <w:rPr>
          <w:b/>
          <w:bCs/>
          <w:color w:val="auto"/>
        </w:rPr>
        <w:t>and</w:t>
      </w:r>
      <w:r w:rsidRPr="00E817DE">
        <w:rPr>
          <w:color w:val="auto"/>
        </w:rPr>
        <w:t xml:space="preserve"> </w:t>
      </w:r>
      <w:r w:rsidR="00824C9C" w:rsidRPr="00E817DE">
        <w:rPr>
          <w:b/>
          <w:bCs/>
          <w:color w:val="auto"/>
        </w:rPr>
        <w:t xml:space="preserve">Differential </w:t>
      </w:r>
      <w:proofErr w:type="spellStart"/>
      <w:r w:rsidRPr="00E817DE">
        <w:rPr>
          <w:b/>
          <w:bCs/>
          <w:color w:val="auto"/>
        </w:rPr>
        <w:t>miRs</w:t>
      </w:r>
      <w:proofErr w:type="spellEnd"/>
      <w:r w:rsidRPr="00E817DE">
        <w:rPr>
          <w:color w:val="auto"/>
        </w:rPr>
        <w:t xml:space="preserve"> function in the application. Segregate the</w:t>
      </w:r>
      <w:r w:rsidR="00AB2110" w:rsidRPr="00E817DE">
        <w:rPr>
          <w:color w:val="auto"/>
        </w:rPr>
        <w:t xml:space="preserve"> groups</w:t>
      </w:r>
      <w:r w:rsidRPr="00E817DE">
        <w:rPr>
          <w:color w:val="auto"/>
        </w:rPr>
        <w:t xml:space="preserve"> as “</w:t>
      </w:r>
      <w:r w:rsidR="00C07C69" w:rsidRPr="00E817DE">
        <w:rPr>
          <w:b/>
          <w:bCs/>
          <w:color w:val="auto"/>
        </w:rPr>
        <w:t>Control</w:t>
      </w:r>
      <w:r w:rsidRPr="00E817DE">
        <w:rPr>
          <w:color w:val="auto"/>
        </w:rPr>
        <w:t>” and “</w:t>
      </w:r>
      <w:r w:rsidR="00C07C69" w:rsidRPr="00E817DE">
        <w:rPr>
          <w:b/>
          <w:bCs/>
          <w:color w:val="auto"/>
        </w:rPr>
        <w:t>Test</w:t>
      </w:r>
      <w:r w:rsidRPr="00E817DE">
        <w:rPr>
          <w:color w:val="auto"/>
        </w:rPr>
        <w:t>” for differential analysis and add the trimmed files to be analyzed in their respective</w:t>
      </w:r>
      <w:r w:rsidR="00AB2110" w:rsidRPr="00E817DE">
        <w:rPr>
          <w:color w:val="auto"/>
        </w:rPr>
        <w:t xml:space="preserve"> groups</w:t>
      </w:r>
      <w:r w:rsidRPr="00E817DE">
        <w:rPr>
          <w:color w:val="auto"/>
        </w:rPr>
        <w:t>.</w:t>
      </w:r>
    </w:p>
    <w:p w14:paraId="561A2AB2" w14:textId="77777777" w:rsidR="00283BA8" w:rsidRPr="00E817DE" w:rsidRDefault="00283BA8" w:rsidP="00283BA8">
      <w:pPr>
        <w:pStyle w:val="NormalWeb"/>
        <w:spacing w:before="0" w:beforeAutospacing="0" w:after="0" w:afterAutospacing="0"/>
        <w:rPr>
          <w:color w:val="auto"/>
        </w:rPr>
      </w:pPr>
    </w:p>
    <w:p w14:paraId="501C751D" w14:textId="24C80DA2" w:rsidR="00414543" w:rsidRPr="00E817DE" w:rsidRDefault="00414543" w:rsidP="00283BA8">
      <w:pPr>
        <w:pStyle w:val="NormalWeb"/>
        <w:numPr>
          <w:ilvl w:val="1"/>
          <w:numId w:val="80"/>
        </w:numPr>
        <w:spacing w:before="0" w:beforeAutospacing="0" w:after="0" w:afterAutospacing="0"/>
        <w:rPr>
          <w:color w:val="auto"/>
        </w:rPr>
      </w:pPr>
      <w:r w:rsidRPr="00E817DE">
        <w:rPr>
          <w:color w:val="auto"/>
        </w:rPr>
        <w:t xml:space="preserve">Select the </w:t>
      </w:r>
      <w:r w:rsidR="00AB2110" w:rsidRPr="00E817DE">
        <w:rPr>
          <w:b/>
          <w:bCs/>
          <w:color w:val="auto"/>
        </w:rPr>
        <w:t>Launch</w:t>
      </w:r>
      <w:r w:rsidR="00AB2110" w:rsidRPr="00E817DE">
        <w:rPr>
          <w:color w:val="auto"/>
        </w:rPr>
        <w:t xml:space="preserve"> </w:t>
      </w:r>
      <w:r w:rsidRPr="00E817DE">
        <w:rPr>
          <w:color w:val="auto"/>
        </w:rPr>
        <w:t xml:space="preserve">button for initiating the analysis. Following </w:t>
      </w:r>
      <w:r w:rsidR="00824C9C" w:rsidRPr="00E817DE">
        <w:rPr>
          <w:color w:val="auto"/>
        </w:rPr>
        <w:t xml:space="preserve">the </w:t>
      </w:r>
      <w:r w:rsidRPr="00E817DE">
        <w:rPr>
          <w:color w:val="auto"/>
        </w:rPr>
        <w:t xml:space="preserve">analyses, download the resulting files. </w:t>
      </w:r>
    </w:p>
    <w:bookmarkEnd w:id="4"/>
    <w:p w14:paraId="18DB72E8" w14:textId="77777777" w:rsidR="001F69BC" w:rsidRPr="00283BA8" w:rsidRDefault="001F69BC" w:rsidP="00283BA8">
      <w:pPr>
        <w:pStyle w:val="NormalWeb"/>
        <w:spacing w:before="0" w:beforeAutospacing="0" w:after="0" w:afterAutospacing="0"/>
        <w:rPr>
          <w:b/>
          <w:color w:val="auto"/>
        </w:rPr>
      </w:pPr>
    </w:p>
    <w:p w14:paraId="3CA4BC5C" w14:textId="657D38D5" w:rsidR="001F69BC" w:rsidRPr="00283BA8" w:rsidRDefault="006305D7" w:rsidP="00283BA8">
      <w:pPr>
        <w:pStyle w:val="NormalWeb"/>
        <w:spacing w:before="0" w:beforeAutospacing="0" w:after="0" w:afterAutospacing="0"/>
      </w:pPr>
      <w:r w:rsidRPr="00283BA8">
        <w:rPr>
          <w:b/>
        </w:rPr>
        <w:lastRenderedPageBreak/>
        <w:t>REPRESENTATIVE RESULTS</w:t>
      </w:r>
      <w:r w:rsidR="00AB2110" w:rsidRPr="00283BA8">
        <w:rPr>
          <w:b/>
          <w:bCs/>
        </w:rPr>
        <w:t>:</w:t>
      </w:r>
    </w:p>
    <w:p w14:paraId="47BB6C9E" w14:textId="5B736F92" w:rsidR="007A4DD6" w:rsidRPr="00283BA8" w:rsidRDefault="00474DF1" w:rsidP="00283BA8">
      <w:pPr>
        <w:rPr>
          <w:color w:val="auto"/>
        </w:rPr>
      </w:pPr>
      <w:r w:rsidRPr="00283BA8">
        <w:rPr>
          <w:color w:val="auto"/>
        </w:rPr>
        <w:t xml:space="preserve">The library was </w:t>
      </w:r>
      <w:r w:rsidR="00CE3842" w:rsidRPr="00283BA8">
        <w:rPr>
          <w:color w:val="auto"/>
        </w:rPr>
        <w:t>prepar</w:t>
      </w:r>
      <w:r w:rsidRPr="00283BA8">
        <w:rPr>
          <w:color w:val="auto"/>
        </w:rPr>
        <w:t>ed after RNA isolation</w:t>
      </w:r>
      <w:r w:rsidR="00CE3842" w:rsidRPr="00283BA8">
        <w:rPr>
          <w:color w:val="auto"/>
        </w:rPr>
        <w:t xml:space="preserve"> and </w:t>
      </w:r>
      <w:r w:rsidRPr="00283BA8">
        <w:rPr>
          <w:color w:val="auto"/>
        </w:rPr>
        <w:t xml:space="preserve">a </w:t>
      </w:r>
      <w:r w:rsidR="00CE3842" w:rsidRPr="00283BA8">
        <w:rPr>
          <w:color w:val="auto"/>
        </w:rPr>
        <w:t xml:space="preserve">quality check </w:t>
      </w:r>
      <w:r w:rsidRPr="00283BA8">
        <w:rPr>
          <w:color w:val="auto"/>
        </w:rPr>
        <w:t xml:space="preserve">was performed. </w:t>
      </w:r>
      <w:r w:rsidR="003F0509" w:rsidRPr="00283BA8">
        <w:rPr>
          <w:color w:val="auto"/>
        </w:rPr>
        <w:t>Gel purification for the amplified cDNA</w:t>
      </w:r>
      <w:r w:rsidR="0080485B" w:rsidRPr="00283BA8">
        <w:rPr>
          <w:color w:val="auto"/>
        </w:rPr>
        <w:t xml:space="preserve"> library </w:t>
      </w:r>
      <w:r w:rsidR="00D21E34" w:rsidRPr="00283BA8">
        <w:rPr>
          <w:color w:val="auto"/>
        </w:rPr>
        <w:t xml:space="preserve">prepared </w:t>
      </w:r>
      <w:r w:rsidR="00CE3842" w:rsidRPr="00283BA8">
        <w:rPr>
          <w:color w:val="auto"/>
        </w:rPr>
        <w:t>from</w:t>
      </w:r>
      <w:r w:rsidR="00D21E34" w:rsidRPr="00283BA8">
        <w:rPr>
          <w:color w:val="auto"/>
        </w:rPr>
        <w:t xml:space="preserve"> RNA isolated from</w:t>
      </w:r>
      <w:r w:rsidR="00CE3842" w:rsidRPr="00283BA8">
        <w:rPr>
          <w:color w:val="auto"/>
        </w:rPr>
        <w:t xml:space="preserve"> microdissected tissue</w:t>
      </w:r>
      <w:r w:rsidR="000C26DF" w:rsidRPr="00283BA8">
        <w:rPr>
          <w:color w:val="auto"/>
        </w:rPr>
        <w:t>s</w:t>
      </w:r>
      <w:r w:rsidR="00CE3842" w:rsidRPr="00283BA8">
        <w:rPr>
          <w:color w:val="auto"/>
        </w:rPr>
        <w:t xml:space="preserve"> and </w:t>
      </w:r>
      <w:proofErr w:type="gramStart"/>
      <w:r w:rsidR="00CE3842" w:rsidRPr="00283BA8">
        <w:rPr>
          <w:color w:val="auto"/>
        </w:rPr>
        <w:t>serum</w:t>
      </w:r>
      <w:r w:rsidR="00824C9C" w:rsidRPr="00283BA8">
        <w:rPr>
          <w:color w:val="auto"/>
        </w:rPr>
        <w:t>-</w:t>
      </w:r>
      <w:r w:rsidR="00CE3842" w:rsidRPr="00283BA8">
        <w:rPr>
          <w:color w:val="auto"/>
        </w:rPr>
        <w:t>derived</w:t>
      </w:r>
      <w:proofErr w:type="gramEnd"/>
      <w:r w:rsidR="00CE3842" w:rsidRPr="00283BA8">
        <w:rPr>
          <w:color w:val="auto"/>
        </w:rPr>
        <w:t xml:space="preserve"> EVs </w:t>
      </w:r>
      <w:r w:rsidR="0080485B" w:rsidRPr="00283BA8">
        <w:rPr>
          <w:color w:val="auto"/>
        </w:rPr>
        <w:t>i</w:t>
      </w:r>
      <w:r w:rsidR="003F0509" w:rsidRPr="00283BA8">
        <w:rPr>
          <w:color w:val="auto"/>
        </w:rPr>
        <w:t xml:space="preserve">s shown in </w:t>
      </w:r>
      <w:r w:rsidR="00AB2110" w:rsidRPr="00283BA8">
        <w:rPr>
          <w:b/>
          <w:bCs/>
          <w:color w:val="auto"/>
        </w:rPr>
        <w:t>Figure</w:t>
      </w:r>
      <w:r w:rsidR="003F0509" w:rsidRPr="00283BA8">
        <w:rPr>
          <w:color w:val="auto"/>
        </w:rPr>
        <w:t xml:space="preserve"> </w:t>
      </w:r>
      <w:r w:rsidR="003F0509" w:rsidRPr="00283BA8">
        <w:rPr>
          <w:b/>
          <w:bCs/>
          <w:color w:val="auto"/>
        </w:rPr>
        <w:t>1</w:t>
      </w:r>
      <w:r w:rsidR="00015923" w:rsidRPr="00283BA8">
        <w:rPr>
          <w:color w:val="auto"/>
        </w:rPr>
        <w:t xml:space="preserve"> and </w:t>
      </w:r>
      <w:r w:rsidR="00AB2110" w:rsidRPr="00283BA8">
        <w:rPr>
          <w:b/>
          <w:bCs/>
          <w:color w:val="auto"/>
        </w:rPr>
        <w:t>Figure</w:t>
      </w:r>
      <w:r w:rsidR="00AB2110" w:rsidRPr="00283BA8">
        <w:rPr>
          <w:color w:val="auto"/>
        </w:rPr>
        <w:t xml:space="preserve"> </w:t>
      </w:r>
      <w:r w:rsidR="00015923" w:rsidRPr="00283BA8">
        <w:rPr>
          <w:b/>
          <w:bCs/>
          <w:color w:val="auto"/>
        </w:rPr>
        <w:t>2</w:t>
      </w:r>
      <w:r w:rsidR="003F0509" w:rsidRPr="00283BA8">
        <w:rPr>
          <w:color w:val="808080"/>
        </w:rPr>
        <w:t xml:space="preserve">. </w:t>
      </w:r>
      <w:r w:rsidR="0080485B" w:rsidRPr="00283BA8">
        <w:rPr>
          <w:color w:val="auto"/>
        </w:rPr>
        <w:t xml:space="preserve">The product size for </w:t>
      </w:r>
      <w:r w:rsidR="008B1449" w:rsidRPr="00283BA8">
        <w:rPr>
          <w:color w:val="auto"/>
        </w:rPr>
        <w:t>adaptor-ligated</w:t>
      </w:r>
      <w:r w:rsidR="0080485B" w:rsidRPr="00283BA8">
        <w:rPr>
          <w:color w:val="auto"/>
        </w:rPr>
        <w:t xml:space="preserve"> miRNAs correspond</w:t>
      </w:r>
      <w:r w:rsidR="005547CF" w:rsidRPr="00283BA8">
        <w:rPr>
          <w:color w:val="auto"/>
        </w:rPr>
        <w:t>ed</w:t>
      </w:r>
      <w:r w:rsidR="0080485B" w:rsidRPr="00283BA8">
        <w:rPr>
          <w:color w:val="auto"/>
        </w:rPr>
        <w:t xml:space="preserve"> to about 136</w:t>
      </w:r>
      <w:r w:rsidR="00C07C69" w:rsidRPr="00283BA8">
        <w:rPr>
          <w:color w:val="auto"/>
        </w:rPr>
        <w:t>−</w:t>
      </w:r>
      <w:r w:rsidR="0080485B" w:rsidRPr="00283BA8">
        <w:rPr>
          <w:color w:val="auto"/>
        </w:rPr>
        <w:t xml:space="preserve">160 bp for each sample. </w:t>
      </w:r>
      <w:r w:rsidR="00AB2110" w:rsidRPr="00283BA8">
        <w:rPr>
          <w:b/>
          <w:bCs/>
          <w:color w:val="auto"/>
        </w:rPr>
        <w:t>Figure</w:t>
      </w:r>
      <w:r w:rsidR="00824C9C" w:rsidRPr="00283BA8">
        <w:rPr>
          <w:b/>
          <w:bCs/>
          <w:color w:val="auto"/>
        </w:rPr>
        <w:t>s</w:t>
      </w:r>
      <w:r w:rsidR="0080485B" w:rsidRPr="00283BA8">
        <w:rPr>
          <w:color w:val="auto"/>
        </w:rPr>
        <w:t xml:space="preserve"> </w:t>
      </w:r>
      <w:r w:rsidR="0080485B" w:rsidRPr="00283BA8">
        <w:rPr>
          <w:b/>
          <w:bCs/>
          <w:color w:val="auto"/>
        </w:rPr>
        <w:t>1</w:t>
      </w:r>
      <w:r w:rsidR="00CE3842" w:rsidRPr="00283BA8">
        <w:rPr>
          <w:b/>
          <w:bCs/>
          <w:color w:val="auto"/>
        </w:rPr>
        <w:t>A</w:t>
      </w:r>
      <w:r w:rsidR="00824C9C" w:rsidRPr="00283BA8">
        <w:rPr>
          <w:color w:val="auto"/>
        </w:rPr>
        <w:t>-</w:t>
      </w:r>
      <w:r w:rsidR="00015923" w:rsidRPr="00283BA8">
        <w:rPr>
          <w:b/>
          <w:bCs/>
          <w:color w:val="auto"/>
        </w:rPr>
        <w:t>B</w:t>
      </w:r>
      <w:r w:rsidR="000675FE" w:rsidRPr="00283BA8">
        <w:rPr>
          <w:color w:val="auto"/>
        </w:rPr>
        <w:t xml:space="preserve"> are</w:t>
      </w:r>
      <w:r w:rsidR="0080485B" w:rsidRPr="00283BA8">
        <w:rPr>
          <w:color w:val="auto"/>
        </w:rPr>
        <w:t xml:space="preserve"> marked to show the range of</w:t>
      </w:r>
      <w:r w:rsidR="00F625F5" w:rsidRPr="00283BA8">
        <w:rPr>
          <w:color w:val="auto"/>
        </w:rPr>
        <w:t xml:space="preserve"> </w:t>
      </w:r>
      <w:r w:rsidR="00824C9C" w:rsidRPr="00283BA8">
        <w:rPr>
          <w:color w:val="auto"/>
        </w:rPr>
        <w:t xml:space="preserve">the </w:t>
      </w:r>
      <w:r w:rsidR="00F625F5" w:rsidRPr="00283BA8">
        <w:rPr>
          <w:color w:val="auto"/>
        </w:rPr>
        <w:t>gel</w:t>
      </w:r>
      <w:r w:rsidR="0080485B" w:rsidRPr="00283BA8">
        <w:rPr>
          <w:color w:val="auto"/>
        </w:rPr>
        <w:t xml:space="preserve"> that </w:t>
      </w:r>
      <w:r w:rsidR="003E31EB" w:rsidRPr="00283BA8">
        <w:rPr>
          <w:color w:val="auto"/>
        </w:rPr>
        <w:t>should</w:t>
      </w:r>
      <w:r w:rsidR="0080485B" w:rsidRPr="00283BA8">
        <w:rPr>
          <w:color w:val="auto"/>
        </w:rPr>
        <w:t xml:space="preserve"> be precisely excised for small RNA library prep</w:t>
      </w:r>
      <w:r w:rsidR="00824C9C" w:rsidRPr="00283BA8">
        <w:rPr>
          <w:color w:val="auto"/>
        </w:rPr>
        <w:t>aration</w:t>
      </w:r>
      <w:r w:rsidR="0080485B" w:rsidRPr="00283BA8">
        <w:rPr>
          <w:color w:val="auto"/>
        </w:rPr>
        <w:t>.</w:t>
      </w:r>
      <w:r w:rsidR="003E31EB" w:rsidRPr="00283BA8">
        <w:rPr>
          <w:color w:val="auto"/>
        </w:rPr>
        <w:t xml:space="preserve"> </w:t>
      </w:r>
      <w:r w:rsidR="00AB2110" w:rsidRPr="00283BA8">
        <w:rPr>
          <w:b/>
          <w:bCs/>
          <w:color w:val="auto"/>
        </w:rPr>
        <w:t>Figure</w:t>
      </w:r>
      <w:r w:rsidR="00824C9C" w:rsidRPr="00283BA8">
        <w:rPr>
          <w:b/>
          <w:bCs/>
          <w:color w:val="auto"/>
        </w:rPr>
        <w:t>s</w:t>
      </w:r>
      <w:r w:rsidR="004A1E4B" w:rsidRPr="00283BA8">
        <w:rPr>
          <w:color w:val="auto"/>
        </w:rPr>
        <w:t xml:space="preserve"> </w:t>
      </w:r>
      <w:r w:rsidR="00015923" w:rsidRPr="00283BA8">
        <w:rPr>
          <w:b/>
          <w:bCs/>
          <w:color w:val="auto"/>
        </w:rPr>
        <w:t>2A</w:t>
      </w:r>
      <w:r w:rsidR="00824C9C" w:rsidRPr="00283BA8">
        <w:rPr>
          <w:color w:val="auto"/>
        </w:rPr>
        <w:t>-</w:t>
      </w:r>
      <w:r w:rsidR="00015923" w:rsidRPr="00283BA8">
        <w:rPr>
          <w:b/>
          <w:bCs/>
          <w:color w:val="auto"/>
        </w:rPr>
        <w:t>B</w:t>
      </w:r>
      <w:r w:rsidR="00015923" w:rsidRPr="00283BA8">
        <w:rPr>
          <w:color w:val="auto"/>
        </w:rPr>
        <w:t xml:space="preserve"> </w:t>
      </w:r>
      <w:r w:rsidR="004A1E4B" w:rsidRPr="00283BA8">
        <w:rPr>
          <w:color w:val="auto"/>
        </w:rPr>
        <w:t>show the</w:t>
      </w:r>
      <w:r w:rsidR="00F625F5" w:rsidRPr="00283BA8">
        <w:rPr>
          <w:color w:val="auto"/>
        </w:rPr>
        <w:t xml:space="preserve"> gel</w:t>
      </w:r>
      <w:r w:rsidR="004A1E4B" w:rsidRPr="00283BA8">
        <w:rPr>
          <w:color w:val="auto"/>
        </w:rPr>
        <w:t xml:space="preserve"> electrophoresis and electropherograms for the </w:t>
      </w:r>
      <w:r w:rsidR="00BB6471" w:rsidRPr="00283BA8">
        <w:rPr>
          <w:color w:val="auto"/>
        </w:rPr>
        <w:t>microdissected tissue and serum</w:t>
      </w:r>
      <w:r w:rsidR="00824C9C" w:rsidRPr="00283BA8">
        <w:rPr>
          <w:color w:val="auto"/>
        </w:rPr>
        <w:t>-</w:t>
      </w:r>
      <w:r w:rsidR="00BB6471" w:rsidRPr="00283BA8">
        <w:rPr>
          <w:color w:val="auto"/>
        </w:rPr>
        <w:t>derived EVs</w:t>
      </w:r>
      <w:r w:rsidR="005558E9" w:rsidRPr="00283BA8">
        <w:rPr>
          <w:color w:val="auto"/>
        </w:rPr>
        <w:t xml:space="preserve">. </w:t>
      </w:r>
      <w:r w:rsidR="001E5E7F" w:rsidRPr="00283BA8">
        <w:rPr>
          <w:b/>
          <w:bCs/>
          <w:color w:val="auto"/>
        </w:rPr>
        <w:t>Supplementary</w:t>
      </w:r>
      <w:r w:rsidR="001E5E7F" w:rsidRPr="00283BA8">
        <w:rPr>
          <w:color w:val="auto"/>
        </w:rPr>
        <w:t xml:space="preserve"> </w:t>
      </w:r>
      <w:r w:rsidR="00AB2110" w:rsidRPr="00283BA8">
        <w:rPr>
          <w:b/>
          <w:bCs/>
          <w:color w:val="auto"/>
        </w:rPr>
        <w:t>Figure</w:t>
      </w:r>
      <w:r w:rsidR="005558E9" w:rsidRPr="00283BA8">
        <w:rPr>
          <w:color w:val="auto"/>
        </w:rPr>
        <w:t xml:space="preserve"> </w:t>
      </w:r>
      <w:r w:rsidR="00015923" w:rsidRPr="00283BA8">
        <w:rPr>
          <w:b/>
          <w:bCs/>
          <w:color w:val="auto"/>
        </w:rPr>
        <w:t>1</w:t>
      </w:r>
      <w:r w:rsidR="00015923" w:rsidRPr="00283BA8">
        <w:rPr>
          <w:color w:val="auto"/>
        </w:rPr>
        <w:t xml:space="preserve"> </w:t>
      </w:r>
      <w:r w:rsidR="00C07C69" w:rsidRPr="00283BA8">
        <w:rPr>
          <w:color w:val="auto"/>
        </w:rPr>
        <w:t xml:space="preserve">shows </w:t>
      </w:r>
      <w:r w:rsidR="005558E9" w:rsidRPr="00283BA8">
        <w:rPr>
          <w:color w:val="auto"/>
        </w:rPr>
        <w:t>a representative res</w:t>
      </w:r>
      <w:r w:rsidR="000675FE" w:rsidRPr="00283BA8">
        <w:rPr>
          <w:color w:val="auto"/>
        </w:rPr>
        <w:t xml:space="preserve">ult from </w:t>
      </w:r>
      <w:r w:rsidR="00824C9C" w:rsidRPr="00283BA8">
        <w:rPr>
          <w:color w:val="auto"/>
        </w:rPr>
        <w:t xml:space="preserve">the </w:t>
      </w:r>
      <w:r w:rsidR="00576A74" w:rsidRPr="00283BA8">
        <w:rPr>
          <w:color w:val="auto"/>
        </w:rPr>
        <w:t>electrophoresis machine</w:t>
      </w:r>
      <w:r w:rsidR="003373D1" w:rsidRPr="00283BA8">
        <w:rPr>
          <w:color w:val="auto"/>
        </w:rPr>
        <w:t xml:space="preserve"> </w:t>
      </w:r>
      <w:r w:rsidR="000675FE" w:rsidRPr="00283BA8">
        <w:rPr>
          <w:color w:val="auto"/>
        </w:rPr>
        <w:t xml:space="preserve">and </w:t>
      </w:r>
      <w:r w:rsidR="00824C9C" w:rsidRPr="00283BA8">
        <w:rPr>
          <w:color w:val="auto"/>
        </w:rPr>
        <w:t xml:space="preserve">the </w:t>
      </w:r>
      <w:r w:rsidR="000675FE" w:rsidRPr="00283BA8">
        <w:rPr>
          <w:color w:val="auto"/>
        </w:rPr>
        <w:t>method</w:t>
      </w:r>
      <w:r w:rsidR="005558E9" w:rsidRPr="00283BA8">
        <w:rPr>
          <w:color w:val="auto"/>
        </w:rPr>
        <w:t xml:space="preserve"> to calculate molarity.</w:t>
      </w:r>
    </w:p>
    <w:p w14:paraId="3CCFC36D" w14:textId="77777777" w:rsidR="00743BB1" w:rsidRPr="00283BA8" w:rsidRDefault="00743BB1" w:rsidP="00283BA8">
      <w:pPr>
        <w:rPr>
          <w:color w:val="auto"/>
        </w:rPr>
      </w:pPr>
    </w:p>
    <w:p w14:paraId="3C900B37" w14:textId="5AD54529" w:rsidR="00743BB1" w:rsidRPr="00283BA8" w:rsidRDefault="00C07C69" w:rsidP="00283BA8">
      <w:pPr>
        <w:rPr>
          <w:color w:val="auto"/>
        </w:rPr>
      </w:pPr>
      <w:r w:rsidRPr="00283BA8">
        <w:rPr>
          <w:color w:val="auto"/>
        </w:rPr>
        <w:t xml:space="preserve">Steps to </w:t>
      </w:r>
      <w:r w:rsidR="00474DF1" w:rsidRPr="00283BA8">
        <w:rPr>
          <w:color w:val="auto"/>
        </w:rPr>
        <w:t>obtain</w:t>
      </w:r>
      <w:r w:rsidRPr="00283BA8">
        <w:rPr>
          <w:color w:val="auto"/>
        </w:rPr>
        <w:t xml:space="preserve"> the library </w:t>
      </w:r>
      <w:r w:rsidR="00474DF1" w:rsidRPr="00283BA8">
        <w:rPr>
          <w:color w:val="auto"/>
        </w:rPr>
        <w:t xml:space="preserve">metrics </w:t>
      </w:r>
      <w:r w:rsidRPr="00283BA8">
        <w:rPr>
          <w:color w:val="auto"/>
        </w:rPr>
        <w:t xml:space="preserve">prior to running on a sequencer were performed. </w:t>
      </w:r>
      <w:r w:rsidR="00AB2110" w:rsidRPr="00283BA8">
        <w:rPr>
          <w:b/>
          <w:bCs/>
          <w:color w:val="auto"/>
        </w:rPr>
        <w:t>Figure</w:t>
      </w:r>
      <w:r w:rsidR="00743BB1" w:rsidRPr="00283BA8">
        <w:rPr>
          <w:color w:val="auto"/>
        </w:rPr>
        <w:t xml:space="preserve"> </w:t>
      </w:r>
      <w:r w:rsidR="00015923" w:rsidRPr="00283BA8">
        <w:rPr>
          <w:b/>
          <w:bCs/>
          <w:color w:val="auto"/>
        </w:rPr>
        <w:t>3</w:t>
      </w:r>
      <w:r w:rsidR="00015923" w:rsidRPr="00283BA8">
        <w:rPr>
          <w:color w:val="auto"/>
        </w:rPr>
        <w:t xml:space="preserve"> </w:t>
      </w:r>
      <w:r w:rsidR="00743BB1" w:rsidRPr="00283BA8">
        <w:rPr>
          <w:color w:val="auto"/>
        </w:rPr>
        <w:t xml:space="preserve">shows </w:t>
      </w:r>
      <w:r w:rsidRPr="00283BA8">
        <w:rPr>
          <w:color w:val="auto"/>
        </w:rPr>
        <w:t xml:space="preserve">the </w:t>
      </w:r>
      <w:r w:rsidR="000675FE" w:rsidRPr="00283BA8">
        <w:rPr>
          <w:color w:val="auto"/>
        </w:rPr>
        <w:t>representative</w:t>
      </w:r>
      <w:r w:rsidR="00743BB1" w:rsidRPr="00283BA8">
        <w:rPr>
          <w:color w:val="auto"/>
        </w:rPr>
        <w:t xml:space="preserve"> metrics from a small RNA sequencing run demonstrating the expected cluster density, QC score, </w:t>
      </w:r>
      <w:r w:rsidR="001F69BC" w:rsidRPr="00283BA8">
        <w:rPr>
          <w:color w:val="auto"/>
        </w:rPr>
        <w:t>cluster</w:t>
      </w:r>
      <w:r w:rsidR="00743BB1" w:rsidRPr="00283BA8">
        <w:rPr>
          <w:color w:val="auto"/>
        </w:rPr>
        <w:t xml:space="preserve"> passing filter</w:t>
      </w:r>
      <w:r w:rsidR="001F69BC" w:rsidRPr="00283BA8">
        <w:rPr>
          <w:color w:val="auto"/>
        </w:rPr>
        <w:t xml:space="preserve"> percentage, </w:t>
      </w:r>
      <w:r w:rsidR="00824C9C" w:rsidRPr="00283BA8">
        <w:rPr>
          <w:color w:val="auto"/>
        </w:rPr>
        <w:t xml:space="preserve">and </w:t>
      </w:r>
      <w:r w:rsidR="001F69BC" w:rsidRPr="00283BA8">
        <w:rPr>
          <w:color w:val="auto"/>
        </w:rPr>
        <w:t xml:space="preserve">estimated yield and error rates. </w:t>
      </w:r>
      <w:r w:rsidR="00AB2110" w:rsidRPr="00283BA8">
        <w:rPr>
          <w:b/>
          <w:bCs/>
          <w:color w:val="auto"/>
        </w:rPr>
        <w:t>Figure</w:t>
      </w:r>
      <w:r w:rsidR="001F69BC" w:rsidRPr="00283BA8">
        <w:rPr>
          <w:color w:val="auto"/>
        </w:rPr>
        <w:t xml:space="preserve"> </w:t>
      </w:r>
      <w:r w:rsidR="001C468A" w:rsidRPr="00283BA8">
        <w:rPr>
          <w:b/>
          <w:bCs/>
          <w:color w:val="auto"/>
        </w:rPr>
        <w:t>3</w:t>
      </w:r>
      <w:r w:rsidR="001F69BC" w:rsidRPr="00283BA8">
        <w:rPr>
          <w:b/>
          <w:bCs/>
          <w:color w:val="auto"/>
        </w:rPr>
        <w:t>A</w:t>
      </w:r>
      <w:r w:rsidR="001F69BC" w:rsidRPr="00283BA8">
        <w:rPr>
          <w:color w:val="auto"/>
        </w:rPr>
        <w:t xml:space="preserve"> and </w:t>
      </w:r>
      <w:r w:rsidR="007C0CED" w:rsidRPr="00283BA8">
        <w:rPr>
          <w:b/>
          <w:bCs/>
          <w:color w:val="auto"/>
        </w:rPr>
        <w:t>Figure</w:t>
      </w:r>
      <w:r w:rsidR="007C0CED" w:rsidRPr="00283BA8">
        <w:rPr>
          <w:color w:val="auto"/>
        </w:rPr>
        <w:t xml:space="preserve"> </w:t>
      </w:r>
      <w:r w:rsidR="001C468A" w:rsidRPr="00283BA8">
        <w:rPr>
          <w:b/>
          <w:bCs/>
          <w:color w:val="auto"/>
        </w:rPr>
        <w:t>3C</w:t>
      </w:r>
      <w:r w:rsidR="001C468A" w:rsidRPr="00283BA8">
        <w:rPr>
          <w:color w:val="auto"/>
        </w:rPr>
        <w:t xml:space="preserve"> </w:t>
      </w:r>
      <w:r w:rsidR="001F69BC" w:rsidRPr="00283BA8">
        <w:rPr>
          <w:color w:val="auto"/>
        </w:rPr>
        <w:t>show the tables with all the run parameters and</w:t>
      </w:r>
      <w:r w:rsidR="00AD53DE" w:rsidRPr="00283BA8">
        <w:rPr>
          <w:color w:val="auto"/>
        </w:rPr>
        <w:t xml:space="preserve"> graph </w:t>
      </w:r>
      <w:r w:rsidR="001F69BC" w:rsidRPr="00283BA8">
        <w:rPr>
          <w:color w:val="auto"/>
        </w:rPr>
        <w:t xml:space="preserve">for QC score over different cycles. </w:t>
      </w:r>
      <w:r w:rsidR="00AB2110" w:rsidRPr="00283BA8">
        <w:rPr>
          <w:b/>
          <w:bCs/>
          <w:color w:val="auto"/>
        </w:rPr>
        <w:t>Figure</w:t>
      </w:r>
      <w:r w:rsidR="005547CF" w:rsidRPr="00283BA8">
        <w:rPr>
          <w:b/>
          <w:bCs/>
          <w:color w:val="auto"/>
        </w:rPr>
        <w:t>s</w:t>
      </w:r>
      <w:r w:rsidR="001F69BC" w:rsidRPr="00283BA8">
        <w:rPr>
          <w:color w:val="auto"/>
        </w:rPr>
        <w:t xml:space="preserve"> </w:t>
      </w:r>
      <w:r w:rsidR="001C468A" w:rsidRPr="00283BA8">
        <w:rPr>
          <w:b/>
          <w:bCs/>
          <w:color w:val="auto"/>
        </w:rPr>
        <w:t>3</w:t>
      </w:r>
      <w:proofErr w:type="gramStart"/>
      <w:r w:rsidR="001C468A" w:rsidRPr="00283BA8">
        <w:rPr>
          <w:b/>
          <w:bCs/>
          <w:color w:val="auto"/>
        </w:rPr>
        <w:t>B</w:t>
      </w:r>
      <w:r w:rsidR="005547CF" w:rsidRPr="00283BA8">
        <w:rPr>
          <w:color w:val="auto"/>
        </w:rPr>
        <w:t>,</w:t>
      </w:r>
      <w:r w:rsidR="001C468A" w:rsidRPr="00283BA8">
        <w:rPr>
          <w:b/>
          <w:bCs/>
          <w:color w:val="auto"/>
        </w:rPr>
        <w:t>D</w:t>
      </w:r>
      <w:proofErr w:type="gramEnd"/>
      <w:r w:rsidR="001C468A" w:rsidRPr="00283BA8">
        <w:rPr>
          <w:color w:val="auto"/>
        </w:rPr>
        <w:t xml:space="preserve"> </w:t>
      </w:r>
      <w:r w:rsidR="005547CF" w:rsidRPr="00283BA8">
        <w:rPr>
          <w:color w:val="auto"/>
        </w:rPr>
        <w:t xml:space="preserve">are </w:t>
      </w:r>
      <w:r w:rsidR="00AB2110" w:rsidRPr="00283BA8">
        <w:rPr>
          <w:color w:val="auto"/>
        </w:rPr>
        <w:t xml:space="preserve">graphical </w:t>
      </w:r>
      <w:r w:rsidR="001F69BC" w:rsidRPr="00283BA8">
        <w:rPr>
          <w:color w:val="auto"/>
        </w:rPr>
        <w:t>representation</w:t>
      </w:r>
      <w:r w:rsidR="005547CF" w:rsidRPr="00283BA8">
        <w:rPr>
          <w:color w:val="auto"/>
        </w:rPr>
        <w:t>s</w:t>
      </w:r>
      <w:r w:rsidR="001F69BC" w:rsidRPr="00283BA8">
        <w:rPr>
          <w:color w:val="auto"/>
        </w:rPr>
        <w:t xml:space="preserve"> of </w:t>
      </w:r>
      <w:r w:rsidR="005547CF" w:rsidRPr="00283BA8">
        <w:rPr>
          <w:color w:val="auto"/>
        </w:rPr>
        <w:t xml:space="preserve">the </w:t>
      </w:r>
      <w:r w:rsidR="001F69BC" w:rsidRPr="00283BA8">
        <w:rPr>
          <w:color w:val="auto"/>
        </w:rPr>
        <w:t xml:space="preserve">error rates </w:t>
      </w:r>
      <w:r w:rsidR="001C468A" w:rsidRPr="00283BA8">
        <w:rPr>
          <w:color w:val="auto"/>
        </w:rPr>
        <w:t>for</w:t>
      </w:r>
      <w:r w:rsidR="003373D1" w:rsidRPr="00283BA8">
        <w:rPr>
          <w:color w:val="auto"/>
        </w:rPr>
        <w:t xml:space="preserve"> </w:t>
      </w:r>
      <w:proofErr w:type="spellStart"/>
      <w:r w:rsidR="001C468A" w:rsidRPr="00283BA8">
        <w:rPr>
          <w:color w:val="auto"/>
        </w:rPr>
        <w:t>PhiX</w:t>
      </w:r>
      <w:proofErr w:type="spellEnd"/>
      <w:r w:rsidR="001C468A" w:rsidRPr="00283BA8">
        <w:rPr>
          <w:color w:val="auto"/>
        </w:rPr>
        <w:t xml:space="preserve"> alignment </w:t>
      </w:r>
      <w:r w:rsidR="001F69BC" w:rsidRPr="00283BA8">
        <w:rPr>
          <w:color w:val="auto"/>
        </w:rPr>
        <w:t>over different cycle</w:t>
      </w:r>
      <w:r w:rsidR="00824C9C" w:rsidRPr="00283BA8">
        <w:rPr>
          <w:color w:val="auto"/>
        </w:rPr>
        <w:t>s</w:t>
      </w:r>
      <w:r w:rsidR="001F69BC" w:rsidRPr="00283BA8">
        <w:rPr>
          <w:color w:val="auto"/>
        </w:rPr>
        <w:t xml:space="preserve">. </w:t>
      </w:r>
      <w:r w:rsidR="00041BA9" w:rsidRPr="00283BA8">
        <w:rPr>
          <w:color w:val="auto"/>
        </w:rPr>
        <w:t xml:space="preserve">The provided data </w:t>
      </w:r>
      <w:r w:rsidR="00252BEF" w:rsidRPr="00283BA8">
        <w:rPr>
          <w:color w:val="auto"/>
        </w:rPr>
        <w:t xml:space="preserve">are </w:t>
      </w:r>
      <w:r w:rsidR="00041BA9" w:rsidRPr="00283BA8">
        <w:rPr>
          <w:color w:val="auto"/>
        </w:rPr>
        <w:t>from the on-site analysis software.</w:t>
      </w:r>
    </w:p>
    <w:p w14:paraId="233E4C70" w14:textId="77777777" w:rsidR="00743BB1" w:rsidRPr="00283BA8" w:rsidRDefault="00743BB1" w:rsidP="00283BA8">
      <w:pPr>
        <w:rPr>
          <w:color w:val="auto"/>
        </w:rPr>
      </w:pPr>
    </w:p>
    <w:p w14:paraId="70D62B2A" w14:textId="0E6006FA" w:rsidR="00743BB1" w:rsidRPr="00283BA8" w:rsidRDefault="00824C9C" w:rsidP="00283BA8">
      <w:pPr>
        <w:rPr>
          <w:color w:val="auto"/>
        </w:rPr>
      </w:pPr>
      <w:r w:rsidRPr="00283BA8">
        <w:rPr>
          <w:color w:val="auto"/>
        </w:rPr>
        <w:t>A c</w:t>
      </w:r>
      <w:r w:rsidR="0090019C" w:rsidRPr="00283BA8">
        <w:rPr>
          <w:color w:val="auto"/>
        </w:rPr>
        <w:t>ommercially</w:t>
      </w:r>
      <w:r w:rsidR="00D50136" w:rsidRPr="00283BA8">
        <w:rPr>
          <w:color w:val="auto"/>
        </w:rPr>
        <w:t xml:space="preserve"> available </w:t>
      </w:r>
      <w:r w:rsidR="00743BB1" w:rsidRPr="00283BA8">
        <w:rPr>
          <w:color w:val="auto"/>
        </w:rPr>
        <w:t xml:space="preserve">software </w:t>
      </w:r>
      <w:r w:rsidR="000675FE" w:rsidRPr="00283BA8">
        <w:rPr>
          <w:color w:val="auto"/>
        </w:rPr>
        <w:t>application</w:t>
      </w:r>
      <w:r w:rsidR="00743BB1" w:rsidRPr="00283BA8">
        <w:rPr>
          <w:color w:val="auto"/>
        </w:rPr>
        <w:t xml:space="preserve"> </w:t>
      </w:r>
      <w:r w:rsidR="001E5E7F" w:rsidRPr="00283BA8">
        <w:rPr>
          <w:color w:val="auto"/>
        </w:rPr>
        <w:t>(</w:t>
      </w:r>
      <w:r w:rsidR="00C27E26" w:rsidRPr="00283BA8">
        <w:rPr>
          <w:b/>
          <w:bCs/>
          <w:color w:val="auto"/>
        </w:rPr>
        <w:t>Table of Materials</w:t>
      </w:r>
      <w:r w:rsidR="001E5E7F" w:rsidRPr="00283BA8">
        <w:rPr>
          <w:color w:val="auto"/>
        </w:rPr>
        <w:t xml:space="preserve">) </w:t>
      </w:r>
      <w:r w:rsidR="00743BB1" w:rsidRPr="00283BA8">
        <w:rPr>
          <w:color w:val="auto"/>
        </w:rPr>
        <w:t>was used to analyze the sequenced samples from microdissected</w:t>
      </w:r>
      <w:r w:rsidR="002871A7" w:rsidRPr="00283BA8">
        <w:rPr>
          <w:color w:val="auto"/>
        </w:rPr>
        <w:t xml:space="preserve"> </w:t>
      </w:r>
      <w:r w:rsidR="00743BB1" w:rsidRPr="00283BA8">
        <w:rPr>
          <w:color w:val="auto"/>
        </w:rPr>
        <w:t xml:space="preserve">tissue and </w:t>
      </w:r>
      <w:proofErr w:type="gramStart"/>
      <w:r w:rsidR="00743BB1" w:rsidRPr="00283BA8">
        <w:rPr>
          <w:color w:val="auto"/>
        </w:rPr>
        <w:t>serum</w:t>
      </w:r>
      <w:r w:rsidRPr="00283BA8">
        <w:rPr>
          <w:color w:val="auto"/>
        </w:rPr>
        <w:t>-</w:t>
      </w:r>
      <w:r w:rsidR="00743BB1" w:rsidRPr="00283BA8">
        <w:rPr>
          <w:color w:val="auto"/>
        </w:rPr>
        <w:t>derived</w:t>
      </w:r>
      <w:proofErr w:type="gramEnd"/>
      <w:r w:rsidR="00743BB1" w:rsidRPr="00283BA8">
        <w:rPr>
          <w:color w:val="auto"/>
        </w:rPr>
        <w:t xml:space="preserve"> EVs. </w:t>
      </w:r>
      <w:r w:rsidR="00315A3B" w:rsidRPr="00283BA8">
        <w:rPr>
          <w:color w:val="auto"/>
        </w:rPr>
        <w:t xml:space="preserve">The sequenced samples were trimmed off the adaptor sequences using </w:t>
      </w:r>
      <w:r w:rsidR="005547CF" w:rsidRPr="00283BA8">
        <w:rPr>
          <w:color w:val="auto"/>
        </w:rPr>
        <w:t xml:space="preserve">the </w:t>
      </w:r>
      <w:proofErr w:type="spellStart"/>
      <w:r w:rsidR="00315A3B" w:rsidRPr="00283BA8">
        <w:rPr>
          <w:color w:val="auto"/>
        </w:rPr>
        <w:t>FASTq</w:t>
      </w:r>
      <w:proofErr w:type="spellEnd"/>
      <w:r w:rsidR="00315A3B" w:rsidRPr="00283BA8">
        <w:rPr>
          <w:color w:val="auto"/>
        </w:rPr>
        <w:t xml:space="preserve"> toolkit followed by analysis on </w:t>
      </w:r>
      <w:r w:rsidR="005547CF" w:rsidRPr="00283BA8">
        <w:rPr>
          <w:color w:val="auto"/>
        </w:rPr>
        <w:t xml:space="preserve">the </w:t>
      </w:r>
      <w:r w:rsidR="00041BA9" w:rsidRPr="00283BA8">
        <w:rPr>
          <w:color w:val="auto"/>
        </w:rPr>
        <w:t>“</w:t>
      </w:r>
      <w:r w:rsidR="00041BA9" w:rsidRPr="00283BA8">
        <w:rPr>
          <w:b/>
          <w:bCs/>
          <w:color w:val="auto"/>
        </w:rPr>
        <w:t>Small RNA v.1.0</w:t>
      </w:r>
      <w:r w:rsidR="00041BA9" w:rsidRPr="00283BA8">
        <w:rPr>
          <w:color w:val="auto"/>
        </w:rPr>
        <w:t xml:space="preserve">” </w:t>
      </w:r>
      <w:r w:rsidR="00315A3B" w:rsidRPr="00283BA8">
        <w:rPr>
          <w:color w:val="auto"/>
        </w:rPr>
        <w:t xml:space="preserve">application. </w:t>
      </w:r>
      <w:r w:rsidR="00AB2110" w:rsidRPr="00283BA8">
        <w:rPr>
          <w:b/>
          <w:bCs/>
          <w:color w:val="auto"/>
        </w:rPr>
        <w:t>Figure</w:t>
      </w:r>
      <w:r w:rsidR="00743BB1" w:rsidRPr="00283BA8">
        <w:rPr>
          <w:color w:val="auto"/>
        </w:rPr>
        <w:t xml:space="preserve"> </w:t>
      </w:r>
      <w:r w:rsidR="00743BB1" w:rsidRPr="00283BA8">
        <w:rPr>
          <w:b/>
          <w:bCs/>
          <w:color w:val="auto"/>
        </w:rPr>
        <w:t>3</w:t>
      </w:r>
      <w:r w:rsidR="00743BB1" w:rsidRPr="00283BA8">
        <w:rPr>
          <w:color w:val="auto"/>
        </w:rPr>
        <w:t xml:space="preserve"> shows the resulting data upon analysis. </w:t>
      </w:r>
      <w:r w:rsidR="00C27E26" w:rsidRPr="00283BA8">
        <w:rPr>
          <w:b/>
          <w:bCs/>
          <w:color w:val="auto"/>
        </w:rPr>
        <w:t>Table</w:t>
      </w:r>
      <w:r w:rsidR="006039DF" w:rsidRPr="00283BA8">
        <w:rPr>
          <w:color w:val="auto"/>
        </w:rPr>
        <w:t xml:space="preserve"> </w:t>
      </w:r>
      <w:r w:rsidR="006039DF" w:rsidRPr="00283BA8">
        <w:rPr>
          <w:b/>
          <w:bCs/>
          <w:color w:val="auto"/>
        </w:rPr>
        <w:t>1</w:t>
      </w:r>
      <w:r w:rsidR="006039DF" w:rsidRPr="00283BA8">
        <w:rPr>
          <w:color w:val="auto"/>
        </w:rPr>
        <w:t xml:space="preserve"> and </w:t>
      </w:r>
      <w:r w:rsidR="00E11924" w:rsidRPr="00283BA8">
        <w:rPr>
          <w:b/>
          <w:bCs/>
          <w:color w:val="auto"/>
        </w:rPr>
        <w:t>Table</w:t>
      </w:r>
      <w:r w:rsidR="00E11924" w:rsidRPr="00283BA8">
        <w:rPr>
          <w:color w:val="auto"/>
        </w:rPr>
        <w:t xml:space="preserve"> </w:t>
      </w:r>
      <w:r w:rsidR="006039DF" w:rsidRPr="00283BA8">
        <w:rPr>
          <w:b/>
          <w:bCs/>
          <w:color w:val="auto"/>
        </w:rPr>
        <w:t>2</w:t>
      </w:r>
      <w:r w:rsidR="006039DF" w:rsidRPr="00283BA8">
        <w:rPr>
          <w:color w:val="auto"/>
        </w:rPr>
        <w:t xml:space="preserve"> show total reads from microdissected tissue and </w:t>
      </w:r>
      <w:proofErr w:type="gramStart"/>
      <w:r w:rsidR="006039DF" w:rsidRPr="00283BA8">
        <w:rPr>
          <w:color w:val="auto"/>
        </w:rPr>
        <w:t>serum</w:t>
      </w:r>
      <w:r w:rsidRPr="00283BA8">
        <w:rPr>
          <w:color w:val="auto"/>
        </w:rPr>
        <w:t>-</w:t>
      </w:r>
      <w:r w:rsidR="006039DF" w:rsidRPr="00283BA8">
        <w:rPr>
          <w:color w:val="auto"/>
        </w:rPr>
        <w:t>derived</w:t>
      </w:r>
      <w:proofErr w:type="gramEnd"/>
      <w:r w:rsidR="006039DF" w:rsidRPr="00283BA8">
        <w:rPr>
          <w:color w:val="auto"/>
        </w:rPr>
        <w:t xml:space="preserve"> EVs sequencing run. </w:t>
      </w:r>
      <w:r w:rsidR="00AB2110" w:rsidRPr="00283BA8">
        <w:rPr>
          <w:b/>
          <w:bCs/>
          <w:color w:val="auto"/>
        </w:rPr>
        <w:t>Figure</w:t>
      </w:r>
      <w:r w:rsidR="00743BB1" w:rsidRPr="00283BA8">
        <w:rPr>
          <w:color w:val="auto"/>
        </w:rPr>
        <w:t xml:space="preserve"> </w:t>
      </w:r>
      <w:r w:rsidR="00743BB1" w:rsidRPr="00283BA8">
        <w:rPr>
          <w:b/>
          <w:bCs/>
          <w:color w:val="auto"/>
        </w:rPr>
        <w:t>3A</w:t>
      </w:r>
      <w:r w:rsidR="006039DF" w:rsidRPr="00283BA8">
        <w:rPr>
          <w:color w:val="auto"/>
        </w:rPr>
        <w:t xml:space="preserve"> and </w:t>
      </w:r>
      <w:r w:rsidR="00E11924" w:rsidRPr="00283BA8">
        <w:rPr>
          <w:b/>
          <w:bCs/>
          <w:color w:val="auto"/>
        </w:rPr>
        <w:t>Figure</w:t>
      </w:r>
      <w:r w:rsidR="00E11924" w:rsidRPr="00283BA8">
        <w:rPr>
          <w:color w:val="auto"/>
        </w:rPr>
        <w:t xml:space="preserve"> </w:t>
      </w:r>
      <w:r w:rsidR="006039DF" w:rsidRPr="00283BA8">
        <w:rPr>
          <w:b/>
          <w:bCs/>
          <w:color w:val="auto"/>
        </w:rPr>
        <w:t>3B</w:t>
      </w:r>
      <w:r w:rsidR="00743BB1" w:rsidRPr="00283BA8">
        <w:rPr>
          <w:color w:val="auto"/>
        </w:rPr>
        <w:t xml:space="preserve"> </w:t>
      </w:r>
      <w:r w:rsidR="005547CF" w:rsidRPr="00283BA8">
        <w:rPr>
          <w:color w:val="auto"/>
        </w:rPr>
        <w:t xml:space="preserve">show </w:t>
      </w:r>
      <w:r w:rsidR="00743BB1" w:rsidRPr="00283BA8">
        <w:rPr>
          <w:color w:val="auto"/>
        </w:rPr>
        <w:t xml:space="preserve">the </w:t>
      </w:r>
      <w:r w:rsidR="006039DF" w:rsidRPr="00283BA8">
        <w:rPr>
          <w:color w:val="auto"/>
        </w:rPr>
        <w:t xml:space="preserve">small RNA length distribution for </w:t>
      </w:r>
      <w:r w:rsidR="009F378F" w:rsidRPr="00283BA8">
        <w:rPr>
          <w:color w:val="auto"/>
        </w:rPr>
        <w:t xml:space="preserve">the </w:t>
      </w:r>
      <w:r w:rsidR="006039DF" w:rsidRPr="00283BA8">
        <w:rPr>
          <w:color w:val="auto"/>
        </w:rPr>
        <w:t>two sample sources.</w:t>
      </w:r>
    </w:p>
    <w:p w14:paraId="7C42B1B3" w14:textId="77777777" w:rsidR="004A71E4" w:rsidRPr="00283BA8" w:rsidRDefault="004A71E4" w:rsidP="00283BA8">
      <w:pPr>
        <w:rPr>
          <w:color w:val="808080" w:themeColor="background1" w:themeShade="80"/>
        </w:rPr>
      </w:pPr>
    </w:p>
    <w:p w14:paraId="2C80F5C0" w14:textId="6F0B5D08" w:rsidR="001E5E7F" w:rsidRPr="00283BA8" w:rsidRDefault="00B32616" w:rsidP="00283BA8">
      <w:pPr>
        <w:rPr>
          <w:b/>
        </w:rPr>
      </w:pPr>
      <w:r w:rsidRPr="00283BA8">
        <w:rPr>
          <w:b/>
        </w:rPr>
        <w:t xml:space="preserve">FIGURE </w:t>
      </w:r>
      <w:r w:rsidR="0013621E" w:rsidRPr="00283BA8">
        <w:rPr>
          <w:b/>
        </w:rPr>
        <w:t xml:space="preserve">AND TABLE </w:t>
      </w:r>
      <w:r w:rsidRPr="00283BA8">
        <w:rPr>
          <w:b/>
        </w:rPr>
        <w:t>LEGENDS</w:t>
      </w:r>
      <w:r w:rsidR="001E5E7F" w:rsidRPr="00283BA8">
        <w:rPr>
          <w:b/>
        </w:rPr>
        <w:t>:</w:t>
      </w:r>
    </w:p>
    <w:p w14:paraId="21FCE987" w14:textId="77777777" w:rsidR="00283BA8" w:rsidRPr="00283BA8" w:rsidRDefault="00283BA8" w:rsidP="00283BA8">
      <w:pPr>
        <w:rPr>
          <w:bCs/>
          <w:color w:val="808080"/>
        </w:rPr>
      </w:pPr>
    </w:p>
    <w:p w14:paraId="2F886458" w14:textId="7E5EF5BD" w:rsidR="00B32616" w:rsidRPr="00283BA8" w:rsidRDefault="00AB2110" w:rsidP="00283BA8">
      <w:pPr>
        <w:rPr>
          <w:color w:val="auto"/>
        </w:rPr>
      </w:pPr>
      <w:r w:rsidRPr="00283BA8">
        <w:rPr>
          <w:b/>
          <w:bCs/>
          <w:color w:val="auto"/>
        </w:rPr>
        <w:t>Figure</w:t>
      </w:r>
      <w:r w:rsidR="000D4F39" w:rsidRPr="00283BA8">
        <w:rPr>
          <w:b/>
          <w:color w:val="auto"/>
        </w:rPr>
        <w:t xml:space="preserve"> 1</w:t>
      </w:r>
      <w:r w:rsidR="009D0658" w:rsidRPr="00283BA8">
        <w:rPr>
          <w:b/>
          <w:color w:val="auto"/>
        </w:rPr>
        <w:t>:</w:t>
      </w:r>
      <w:r w:rsidR="000D4F39" w:rsidRPr="00283BA8">
        <w:rPr>
          <w:b/>
          <w:color w:val="auto"/>
        </w:rPr>
        <w:t xml:space="preserve"> </w:t>
      </w:r>
      <w:r w:rsidR="00117B81" w:rsidRPr="00283BA8">
        <w:rPr>
          <w:b/>
          <w:color w:val="auto"/>
        </w:rPr>
        <w:t>Library preparation for sequencing small non-coding RNA.</w:t>
      </w:r>
      <w:r w:rsidR="00117B81" w:rsidRPr="00283BA8">
        <w:rPr>
          <w:color w:val="auto"/>
        </w:rPr>
        <w:t xml:space="preserve"> Polyacrylamide cDNA</w:t>
      </w:r>
      <w:r w:rsidR="00F625F5" w:rsidRPr="00283BA8">
        <w:rPr>
          <w:color w:val="auto"/>
        </w:rPr>
        <w:t xml:space="preserve"> gel</w:t>
      </w:r>
      <w:r w:rsidR="00117B81" w:rsidRPr="00283BA8">
        <w:rPr>
          <w:color w:val="auto"/>
        </w:rPr>
        <w:t xml:space="preserve"> for the amplified libra</w:t>
      </w:r>
      <w:r w:rsidR="00141F4F" w:rsidRPr="00283BA8">
        <w:rPr>
          <w:color w:val="auto"/>
        </w:rPr>
        <w:t>ries</w:t>
      </w:r>
      <w:r w:rsidR="00117B81" w:rsidRPr="00283BA8">
        <w:rPr>
          <w:color w:val="auto"/>
        </w:rPr>
        <w:t xml:space="preserve"> from </w:t>
      </w:r>
      <w:r w:rsidR="005547CF" w:rsidRPr="00283BA8">
        <w:rPr>
          <w:color w:val="auto"/>
        </w:rPr>
        <w:t>(</w:t>
      </w:r>
      <w:r w:rsidR="00117B81" w:rsidRPr="00283BA8">
        <w:rPr>
          <w:b/>
          <w:bCs/>
          <w:color w:val="auto"/>
        </w:rPr>
        <w:t>A</w:t>
      </w:r>
      <w:r w:rsidR="00117B81" w:rsidRPr="00283BA8">
        <w:rPr>
          <w:color w:val="auto"/>
        </w:rPr>
        <w:t xml:space="preserve">) </w:t>
      </w:r>
      <w:r w:rsidR="001C286D" w:rsidRPr="00283BA8">
        <w:rPr>
          <w:color w:val="auto"/>
        </w:rPr>
        <w:t>m</w:t>
      </w:r>
      <w:r w:rsidR="00117B81" w:rsidRPr="00283BA8">
        <w:rPr>
          <w:color w:val="auto"/>
        </w:rPr>
        <w:t xml:space="preserve">icrodissected FFPE tissue RNA and </w:t>
      </w:r>
      <w:r w:rsidR="005547CF" w:rsidRPr="00283BA8">
        <w:rPr>
          <w:color w:val="auto"/>
        </w:rPr>
        <w:t>(</w:t>
      </w:r>
      <w:r w:rsidR="0090019C" w:rsidRPr="00283BA8">
        <w:rPr>
          <w:b/>
          <w:bCs/>
          <w:color w:val="auto"/>
        </w:rPr>
        <w:t>B</w:t>
      </w:r>
      <w:r w:rsidR="00117B81" w:rsidRPr="00283BA8">
        <w:rPr>
          <w:color w:val="auto"/>
        </w:rPr>
        <w:t xml:space="preserve">) RNA from purified </w:t>
      </w:r>
      <w:proofErr w:type="gramStart"/>
      <w:r w:rsidR="00141F4F" w:rsidRPr="00283BA8">
        <w:rPr>
          <w:color w:val="auto"/>
        </w:rPr>
        <w:t>serum</w:t>
      </w:r>
      <w:r w:rsidR="001C286D" w:rsidRPr="00283BA8">
        <w:rPr>
          <w:color w:val="auto"/>
        </w:rPr>
        <w:t>-</w:t>
      </w:r>
      <w:r w:rsidR="00141F4F" w:rsidRPr="00283BA8">
        <w:rPr>
          <w:color w:val="auto"/>
        </w:rPr>
        <w:t>derived</w:t>
      </w:r>
      <w:proofErr w:type="gramEnd"/>
      <w:r w:rsidR="00141F4F" w:rsidRPr="00283BA8">
        <w:rPr>
          <w:color w:val="auto"/>
        </w:rPr>
        <w:t xml:space="preserve"> </w:t>
      </w:r>
      <w:r w:rsidR="00117B81" w:rsidRPr="00283BA8">
        <w:rPr>
          <w:color w:val="auto"/>
        </w:rPr>
        <w:t>EVs.</w:t>
      </w:r>
      <w:r w:rsidR="0043120F" w:rsidRPr="00283BA8">
        <w:rPr>
          <w:color w:val="auto"/>
        </w:rPr>
        <w:t xml:space="preserve"> </w:t>
      </w:r>
    </w:p>
    <w:p w14:paraId="5D151003" w14:textId="77777777" w:rsidR="00E056BE" w:rsidRPr="00283BA8" w:rsidRDefault="00E056BE" w:rsidP="00283BA8">
      <w:pPr>
        <w:rPr>
          <w:color w:val="auto"/>
        </w:rPr>
      </w:pPr>
    </w:p>
    <w:p w14:paraId="1C4122DB" w14:textId="47C41953" w:rsidR="0090019C" w:rsidRPr="00283BA8" w:rsidRDefault="00AB2110" w:rsidP="00283BA8">
      <w:pPr>
        <w:rPr>
          <w:color w:val="auto"/>
        </w:rPr>
      </w:pPr>
      <w:r w:rsidRPr="00283BA8">
        <w:rPr>
          <w:b/>
          <w:bCs/>
          <w:color w:val="auto"/>
        </w:rPr>
        <w:t>Figure</w:t>
      </w:r>
      <w:r w:rsidR="0090019C" w:rsidRPr="00283BA8">
        <w:rPr>
          <w:b/>
          <w:color w:val="auto"/>
        </w:rPr>
        <w:t xml:space="preserve"> 2</w:t>
      </w:r>
      <w:r w:rsidR="009D0658" w:rsidRPr="00283BA8">
        <w:rPr>
          <w:b/>
          <w:color w:val="auto"/>
        </w:rPr>
        <w:t>:</w:t>
      </w:r>
      <w:r w:rsidR="0090019C" w:rsidRPr="00283BA8">
        <w:rPr>
          <w:b/>
          <w:color w:val="auto"/>
        </w:rPr>
        <w:t xml:space="preserve"> Quality check for sequencing small non-coding RNA. </w:t>
      </w:r>
      <w:r w:rsidR="0090019C" w:rsidRPr="00283BA8">
        <w:rPr>
          <w:color w:val="auto"/>
        </w:rPr>
        <w:t xml:space="preserve">Representative image for </w:t>
      </w:r>
      <w:r w:rsidR="00F625F5" w:rsidRPr="00283BA8">
        <w:rPr>
          <w:color w:val="auto"/>
        </w:rPr>
        <w:t>gel</w:t>
      </w:r>
      <w:r w:rsidR="0090019C" w:rsidRPr="00283BA8">
        <w:rPr>
          <w:color w:val="auto"/>
        </w:rPr>
        <w:t xml:space="preserve"> electrophoresis and electropherogram for purified cDNA library for </w:t>
      </w:r>
      <w:r w:rsidR="005547CF" w:rsidRPr="00283BA8">
        <w:rPr>
          <w:color w:val="auto"/>
        </w:rPr>
        <w:t>(</w:t>
      </w:r>
      <w:r w:rsidR="0090019C" w:rsidRPr="00283BA8">
        <w:rPr>
          <w:b/>
          <w:bCs/>
          <w:color w:val="auto"/>
        </w:rPr>
        <w:t>A</w:t>
      </w:r>
      <w:r w:rsidR="0090019C" w:rsidRPr="00283BA8">
        <w:rPr>
          <w:color w:val="auto"/>
        </w:rPr>
        <w:t xml:space="preserve">) microdissected FFPE tissue and </w:t>
      </w:r>
      <w:r w:rsidR="005547CF" w:rsidRPr="00283BA8">
        <w:rPr>
          <w:color w:val="auto"/>
        </w:rPr>
        <w:t>(</w:t>
      </w:r>
      <w:r w:rsidR="0090019C" w:rsidRPr="00283BA8">
        <w:rPr>
          <w:b/>
          <w:bCs/>
          <w:color w:val="auto"/>
        </w:rPr>
        <w:t>B</w:t>
      </w:r>
      <w:r w:rsidR="0090019C" w:rsidRPr="00283BA8">
        <w:rPr>
          <w:color w:val="auto"/>
        </w:rPr>
        <w:t xml:space="preserve">) </w:t>
      </w:r>
      <w:proofErr w:type="gramStart"/>
      <w:r w:rsidR="0090019C" w:rsidRPr="00283BA8">
        <w:rPr>
          <w:color w:val="auto"/>
        </w:rPr>
        <w:t>serum-derived</w:t>
      </w:r>
      <w:proofErr w:type="gramEnd"/>
      <w:r w:rsidR="0090019C" w:rsidRPr="00283BA8">
        <w:rPr>
          <w:color w:val="auto"/>
        </w:rPr>
        <w:t xml:space="preserve"> EVs.</w:t>
      </w:r>
    </w:p>
    <w:p w14:paraId="6CC32AD5" w14:textId="77777777" w:rsidR="00E056BE" w:rsidRPr="00283BA8" w:rsidRDefault="00E056BE" w:rsidP="00283BA8">
      <w:pPr>
        <w:rPr>
          <w:b/>
          <w:color w:val="auto"/>
        </w:rPr>
      </w:pPr>
    </w:p>
    <w:p w14:paraId="0ABDA96A" w14:textId="05589E27" w:rsidR="00F87C63" w:rsidRPr="00283BA8" w:rsidRDefault="00AB2110" w:rsidP="00283BA8">
      <w:pPr>
        <w:rPr>
          <w:color w:val="auto"/>
        </w:rPr>
      </w:pPr>
      <w:r w:rsidRPr="00283BA8">
        <w:rPr>
          <w:b/>
          <w:bCs/>
          <w:color w:val="auto"/>
        </w:rPr>
        <w:t>Figure</w:t>
      </w:r>
      <w:r w:rsidR="00F87C63" w:rsidRPr="00283BA8">
        <w:rPr>
          <w:b/>
          <w:color w:val="auto"/>
        </w:rPr>
        <w:t xml:space="preserve"> </w:t>
      </w:r>
      <w:r w:rsidR="0090019C" w:rsidRPr="00283BA8">
        <w:rPr>
          <w:b/>
          <w:color w:val="auto"/>
        </w:rPr>
        <w:t>3</w:t>
      </w:r>
      <w:r w:rsidR="009D0658" w:rsidRPr="00283BA8">
        <w:rPr>
          <w:b/>
          <w:color w:val="auto"/>
        </w:rPr>
        <w:t>:</w:t>
      </w:r>
      <w:r w:rsidR="00F87C63" w:rsidRPr="00283BA8">
        <w:rPr>
          <w:b/>
          <w:color w:val="auto"/>
        </w:rPr>
        <w:t xml:space="preserve"> Run metrics for small RNA sequencing run. </w:t>
      </w:r>
      <w:r w:rsidR="001F69BC" w:rsidRPr="00283BA8">
        <w:rPr>
          <w:color w:val="auto"/>
        </w:rPr>
        <w:t>Tabular and</w:t>
      </w:r>
      <w:r w:rsidRPr="00283BA8">
        <w:rPr>
          <w:color w:val="auto"/>
        </w:rPr>
        <w:t xml:space="preserve"> graphical </w:t>
      </w:r>
      <w:r w:rsidR="001F69BC" w:rsidRPr="00283BA8">
        <w:rPr>
          <w:color w:val="auto"/>
        </w:rPr>
        <w:t xml:space="preserve">representation of run parameters </w:t>
      </w:r>
      <w:r w:rsidR="007834CC" w:rsidRPr="00283BA8">
        <w:rPr>
          <w:color w:val="auto"/>
        </w:rPr>
        <w:t>%</w:t>
      </w:r>
      <w:r w:rsidR="001F69BC" w:rsidRPr="00283BA8">
        <w:rPr>
          <w:color w:val="auto"/>
        </w:rPr>
        <w:t xml:space="preserve"> Q </w:t>
      </w:r>
      <w:r w:rsidR="009D0658" w:rsidRPr="00283BA8">
        <w:rPr>
          <w:color w:val="auto"/>
        </w:rPr>
        <w:t>≥</w:t>
      </w:r>
      <w:r w:rsidR="001F69BC" w:rsidRPr="00283BA8">
        <w:rPr>
          <w:color w:val="auto"/>
        </w:rPr>
        <w:t>30, cluster density, cluster passing filter</w:t>
      </w:r>
      <w:r w:rsidR="005547CF" w:rsidRPr="00283BA8">
        <w:rPr>
          <w:color w:val="auto"/>
        </w:rPr>
        <w:t xml:space="preserve"> </w:t>
      </w:r>
      <w:r w:rsidR="007834CC" w:rsidRPr="00283BA8">
        <w:rPr>
          <w:color w:val="auto"/>
        </w:rPr>
        <w:t>%</w:t>
      </w:r>
      <w:r w:rsidR="001F69BC" w:rsidRPr="00283BA8">
        <w:rPr>
          <w:color w:val="auto"/>
        </w:rPr>
        <w:t>, estimated yield</w:t>
      </w:r>
      <w:r w:rsidR="00E11924" w:rsidRPr="00283BA8">
        <w:rPr>
          <w:color w:val="auto"/>
        </w:rPr>
        <w:t>,</w:t>
      </w:r>
      <w:r w:rsidR="001F69BC" w:rsidRPr="00283BA8">
        <w:rPr>
          <w:color w:val="auto"/>
        </w:rPr>
        <w:t xml:space="preserve"> and Q Score for sequencing run from</w:t>
      </w:r>
      <w:r w:rsidR="00B41390" w:rsidRPr="00283BA8">
        <w:rPr>
          <w:color w:val="auto"/>
        </w:rPr>
        <w:t xml:space="preserve"> </w:t>
      </w:r>
      <w:r w:rsidR="005547CF" w:rsidRPr="00283BA8">
        <w:rPr>
          <w:color w:val="auto"/>
        </w:rPr>
        <w:t>(</w:t>
      </w:r>
      <w:r w:rsidR="00B41390" w:rsidRPr="00283BA8">
        <w:rPr>
          <w:b/>
          <w:bCs/>
          <w:color w:val="auto"/>
        </w:rPr>
        <w:t>A</w:t>
      </w:r>
      <w:r w:rsidR="00B41390" w:rsidRPr="00283BA8">
        <w:rPr>
          <w:color w:val="auto"/>
        </w:rPr>
        <w:t xml:space="preserve">) </w:t>
      </w:r>
      <w:r w:rsidR="005547CF" w:rsidRPr="00283BA8">
        <w:rPr>
          <w:color w:val="auto"/>
        </w:rPr>
        <w:t xml:space="preserve">microdissected </w:t>
      </w:r>
      <w:r w:rsidR="00B41390" w:rsidRPr="00283BA8">
        <w:rPr>
          <w:color w:val="auto"/>
        </w:rPr>
        <w:t xml:space="preserve">FFPE tissue and </w:t>
      </w:r>
      <w:r w:rsidR="005547CF" w:rsidRPr="00283BA8">
        <w:rPr>
          <w:color w:val="auto"/>
        </w:rPr>
        <w:t>(</w:t>
      </w:r>
      <w:r w:rsidR="00B41390" w:rsidRPr="00283BA8">
        <w:rPr>
          <w:b/>
          <w:bCs/>
          <w:color w:val="auto"/>
        </w:rPr>
        <w:t>C</w:t>
      </w:r>
      <w:r w:rsidR="00B41390" w:rsidRPr="00283BA8">
        <w:rPr>
          <w:color w:val="auto"/>
        </w:rPr>
        <w:t xml:space="preserve">) </w:t>
      </w:r>
      <w:proofErr w:type="gramStart"/>
      <w:r w:rsidR="00B41390" w:rsidRPr="00283BA8">
        <w:rPr>
          <w:color w:val="auto"/>
        </w:rPr>
        <w:t>serum</w:t>
      </w:r>
      <w:r w:rsidR="001C286D" w:rsidRPr="00283BA8">
        <w:rPr>
          <w:color w:val="auto"/>
        </w:rPr>
        <w:t>-</w:t>
      </w:r>
      <w:r w:rsidR="00B41390" w:rsidRPr="00283BA8">
        <w:rPr>
          <w:color w:val="auto"/>
        </w:rPr>
        <w:t>derived</w:t>
      </w:r>
      <w:proofErr w:type="gramEnd"/>
      <w:r w:rsidR="00B41390" w:rsidRPr="00283BA8">
        <w:rPr>
          <w:color w:val="auto"/>
        </w:rPr>
        <w:t xml:space="preserve"> EVs. Gr</w:t>
      </w:r>
      <w:r w:rsidR="001C286D" w:rsidRPr="00283BA8">
        <w:rPr>
          <w:color w:val="auto"/>
        </w:rPr>
        <w:t>ap</w:t>
      </w:r>
      <w:r w:rsidR="00B41390" w:rsidRPr="00283BA8">
        <w:rPr>
          <w:color w:val="auto"/>
        </w:rPr>
        <w:t xml:space="preserve">hical representation of error rates </w:t>
      </w:r>
      <w:r w:rsidR="00567C2A" w:rsidRPr="00283BA8">
        <w:rPr>
          <w:color w:val="auto"/>
        </w:rPr>
        <w:t xml:space="preserve">for </w:t>
      </w:r>
      <w:proofErr w:type="spellStart"/>
      <w:r w:rsidR="00567C2A" w:rsidRPr="00283BA8">
        <w:rPr>
          <w:color w:val="auto"/>
        </w:rPr>
        <w:t>PhiX</w:t>
      </w:r>
      <w:proofErr w:type="spellEnd"/>
      <w:r w:rsidR="00567C2A" w:rsidRPr="00283BA8">
        <w:rPr>
          <w:color w:val="auto"/>
        </w:rPr>
        <w:t xml:space="preserve"> alignment </w:t>
      </w:r>
      <w:r w:rsidR="00B41390" w:rsidRPr="00283BA8">
        <w:rPr>
          <w:color w:val="auto"/>
        </w:rPr>
        <w:t xml:space="preserve">over different cycles for sequencing run from </w:t>
      </w:r>
      <w:r w:rsidR="005547CF" w:rsidRPr="00283BA8">
        <w:rPr>
          <w:color w:val="auto"/>
        </w:rPr>
        <w:t>(</w:t>
      </w:r>
      <w:r w:rsidR="001C286D" w:rsidRPr="00283BA8">
        <w:rPr>
          <w:b/>
          <w:bCs/>
          <w:color w:val="auto"/>
        </w:rPr>
        <w:t>B</w:t>
      </w:r>
      <w:r w:rsidR="00B41390" w:rsidRPr="00283BA8">
        <w:rPr>
          <w:color w:val="auto"/>
        </w:rPr>
        <w:t xml:space="preserve">) </w:t>
      </w:r>
      <w:r w:rsidR="001C286D" w:rsidRPr="00283BA8">
        <w:rPr>
          <w:color w:val="auto"/>
        </w:rPr>
        <w:t>m</w:t>
      </w:r>
      <w:r w:rsidR="00B41390" w:rsidRPr="00283BA8">
        <w:rPr>
          <w:color w:val="auto"/>
        </w:rPr>
        <w:t xml:space="preserve">icrodissected FFPE tissue and </w:t>
      </w:r>
      <w:r w:rsidR="005547CF" w:rsidRPr="00283BA8">
        <w:rPr>
          <w:color w:val="auto"/>
        </w:rPr>
        <w:t>(</w:t>
      </w:r>
      <w:r w:rsidR="00B41390" w:rsidRPr="00283BA8">
        <w:rPr>
          <w:b/>
          <w:bCs/>
          <w:color w:val="auto"/>
        </w:rPr>
        <w:t>D</w:t>
      </w:r>
      <w:r w:rsidR="00B41390" w:rsidRPr="00283BA8">
        <w:rPr>
          <w:color w:val="auto"/>
        </w:rPr>
        <w:t xml:space="preserve">) </w:t>
      </w:r>
      <w:proofErr w:type="gramStart"/>
      <w:r w:rsidR="00B41390" w:rsidRPr="00283BA8">
        <w:rPr>
          <w:color w:val="auto"/>
        </w:rPr>
        <w:t>serum</w:t>
      </w:r>
      <w:r w:rsidR="001C286D" w:rsidRPr="00283BA8">
        <w:rPr>
          <w:color w:val="auto"/>
        </w:rPr>
        <w:t>-</w:t>
      </w:r>
      <w:r w:rsidR="00B41390" w:rsidRPr="00283BA8">
        <w:rPr>
          <w:color w:val="auto"/>
        </w:rPr>
        <w:t>derived</w:t>
      </w:r>
      <w:proofErr w:type="gramEnd"/>
      <w:r w:rsidR="00B41390" w:rsidRPr="00283BA8">
        <w:rPr>
          <w:color w:val="auto"/>
        </w:rPr>
        <w:t xml:space="preserve"> EVs.</w:t>
      </w:r>
      <w:r w:rsidR="00567C2A" w:rsidRPr="00283BA8">
        <w:rPr>
          <w:color w:val="auto"/>
        </w:rPr>
        <w:t xml:space="preserve"> Errors bars represent standard deviation for the error rates for each cycle.</w:t>
      </w:r>
    </w:p>
    <w:p w14:paraId="37BDB853" w14:textId="77777777" w:rsidR="00A06ED6" w:rsidRPr="00283BA8" w:rsidRDefault="00A06ED6" w:rsidP="00283BA8">
      <w:pPr>
        <w:rPr>
          <w:b/>
          <w:color w:val="auto"/>
        </w:rPr>
      </w:pPr>
    </w:p>
    <w:p w14:paraId="35CE1D4D" w14:textId="74F29A2F" w:rsidR="00F87C63" w:rsidRPr="00283BA8" w:rsidRDefault="00AB2110" w:rsidP="00283BA8">
      <w:pPr>
        <w:rPr>
          <w:color w:val="auto"/>
        </w:rPr>
      </w:pPr>
      <w:r w:rsidRPr="00283BA8">
        <w:rPr>
          <w:b/>
          <w:bCs/>
          <w:color w:val="auto"/>
        </w:rPr>
        <w:t>Figure</w:t>
      </w:r>
      <w:r w:rsidR="00F87C63" w:rsidRPr="00283BA8">
        <w:rPr>
          <w:b/>
          <w:color w:val="auto"/>
        </w:rPr>
        <w:t xml:space="preserve"> </w:t>
      </w:r>
      <w:r w:rsidR="0090019C" w:rsidRPr="00283BA8">
        <w:rPr>
          <w:b/>
          <w:color w:val="auto"/>
        </w:rPr>
        <w:t>4</w:t>
      </w:r>
      <w:r w:rsidR="009D0658" w:rsidRPr="00283BA8">
        <w:rPr>
          <w:b/>
          <w:color w:val="auto"/>
        </w:rPr>
        <w:t>:</w:t>
      </w:r>
      <w:r w:rsidR="00F87C63" w:rsidRPr="00283BA8">
        <w:rPr>
          <w:b/>
          <w:color w:val="auto"/>
        </w:rPr>
        <w:t xml:space="preserve"> Expected outcomes from a small non-coding RNA sequencing run.</w:t>
      </w:r>
      <w:r w:rsidR="00402363" w:rsidRPr="00283BA8">
        <w:rPr>
          <w:b/>
          <w:color w:val="auto"/>
        </w:rPr>
        <w:t xml:space="preserve"> </w:t>
      </w:r>
      <w:r w:rsidR="00402363" w:rsidRPr="00283BA8">
        <w:rPr>
          <w:color w:val="auto"/>
        </w:rPr>
        <w:t xml:space="preserve">Small RNA read lengths for library from </w:t>
      </w:r>
      <w:r w:rsidR="005547CF" w:rsidRPr="00283BA8">
        <w:rPr>
          <w:color w:val="auto"/>
        </w:rPr>
        <w:t>(</w:t>
      </w:r>
      <w:r w:rsidR="00402363" w:rsidRPr="00283BA8">
        <w:rPr>
          <w:b/>
          <w:bCs/>
          <w:color w:val="auto"/>
        </w:rPr>
        <w:t>A</w:t>
      </w:r>
      <w:r w:rsidR="00402363" w:rsidRPr="00283BA8">
        <w:rPr>
          <w:color w:val="auto"/>
        </w:rPr>
        <w:t xml:space="preserve">) Microdissected FFPE tissue and </w:t>
      </w:r>
      <w:r w:rsidR="005547CF" w:rsidRPr="00283BA8">
        <w:rPr>
          <w:color w:val="auto"/>
        </w:rPr>
        <w:t>(</w:t>
      </w:r>
      <w:r w:rsidR="000C26DF" w:rsidRPr="00283BA8">
        <w:rPr>
          <w:b/>
          <w:bCs/>
          <w:color w:val="auto"/>
        </w:rPr>
        <w:t>B</w:t>
      </w:r>
      <w:r w:rsidR="00402363" w:rsidRPr="00283BA8">
        <w:rPr>
          <w:color w:val="auto"/>
        </w:rPr>
        <w:t xml:space="preserve">) </w:t>
      </w:r>
      <w:proofErr w:type="gramStart"/>
      <w:r w:rsidR="00402363" w:rsidRPr="00283BA8">
        <w:rPr>
          <w:color w:val="auto"/>
        </w:rPr>
        <w:t>serum</w:t>
      </w:r>
      <w:r w:rsidR="00824C9C" w:rsidRPr="00283BA8">
        <w:rPr>
          <w:color w:val="auto"/>
        </w:rPr>
        <w:t>-</w:t>
      </w:r>
      <w:r w:rsidR="00402363" w:rsidRPr="00283BA8">
        <w:rPr>
          <w:color w:val="auto"/>
        </w:rPr>
        <w:t>derived</w:t>
      </w:r>
      <w:proofErr w:type="gramEnd"/>
      <w:r w:rsidR="00402363" w:rsidRPr="00283BA8">
        <w:rPr>
          <w:color w:val="auto"/>
        </w:rPr>
        <w:t xml:space="preserve"> EVs.</w:t>
      </w:r>
    </w:p>
    <w:p w14:paraId="1A11FF3A" w14:textId="77777777" w:rsidR="00283BA8" w:rsidRPr="00283BA8" w:rsidRDefault="00283BA8" w:rsidP="00283BA8">
      <w:pPr>
        <w:rPr>
          <w:color w:val="auto"/>
        </w:rPr>
      </w:pPr>
    </w:p>
    <w:p w14:paraId="31D49E36" w14:textId="77777777" w:rsidR="00283BA8" w:rsidRPr="00283BA8" w:rsidRDefault="00283BA8" w:rsidP="00283BA8">
      <w:pPr>
        <w:rPr>
          <w:b/>
          <w:color w:val="auto"/>
        </w:rPr>
      </w:pPr>
      <w:r w:rsidRPr="00283BA8">
        <w:rPr>
          <w:b/>
          <w:bCs/>
          <w:color w:val="auto"/>
        </w:rPr>
        <w:lastRenderedPageBreak/>
        <w:t>Table</w:t>
      </w:r>
      <w:r w:rsidRPr="00283BA8">
        <w:rPr>
          <w:b/>
          <w:color w:val="auto"/>
        </w:rPr>
        <w:t xml:space="preserve"> 1: Total sequencing reads for a small RNA sequencing run from microdissected FFPE tissue. </w:t>
      </w:r>
      <w:r w:rsidRPr="00283BA8">
        <w:rPr>
          <w:color w:val="auto"/>
        </w:rPr>
        <w:t>Percentage of reads corresponding to small RNAs for sequenced FFPE samples that were obtained after analysis.</w:t>
      </w:r>
    </w:p>
    <w:p w14:paraId="44C64A58" w14:textId="77777777" w:rsidR="00283BA8" w:rsidRPr="00283BA8" w:rsidRDefault="00283BA8" w:rsidP="00283BA8">
      <w:pPr>
        <w:rPr>
          <w:b/>
          <w:color w:val="auto"/>
        </w:rPr>
      </w:pPr>
    </w:p>
    <w:p w14:paraId="061EEBD0" w14:textId="77777777" w:rsidR="00283BA8" w:rsidRPr="00283BA8" w:rsidRDefault="00283BA8" w:rsidP="00283BA8">
      <w:pPr>
        <w:rPr>
          <w:b/>
          <w:color w:val="auto"/>
        </w:rPr>
      </w:pPr>
      <w:r w:rsidRPr="00283BA8">
        <w:rPr>
          <w:b/>
          <w:bCs/>
          <w:color w:val="auto"/>
        </w:rPr>
        <w:t>Table</w:t>
      </w:r>
      <w:r w:rsidRPr="00283BA8">
        <w:rPr>
          <w:b/>
          <w:color w:val="auto"/>
        </w:rPr>
        <w:t xml:space="preserve"> 2: Total sequencing reads for a small RNA sequencing run from purified </w:t>
      </w:r>
      <w:proofErr w:type="gramStart"/>
      <w:r w:rsidRPr="00283BA8">
        <w:rPr>
          <w:b/>
          <w:color w:val="auto"/>
        </w:rPr>
        <w:t>serum-derived</w:t>
      </w:r>
      <w:proofErr w:type="gramEnd"/>
      <w:r w:rsidRPr="00283BA8">
        <w:rPr>
          <w:b/>
          <w:color w:val="auto"/>
        </w:rPr>
        <w:t xml:space="preserve"> EVs. </w:t>
      </w:r>
      <w:r w:rsidRPr="00283BA8">
        <w:rPr>
          <w:color w:val="auto"/>
        </w:rPr>
        <w:t>Percentage of reads corresponding to small RNAs for sequenced EV samples obtained after analysis.</w:t>
      </w:r>
    </w:p>
    <w:p w14:paraId="7A1F05A6" w14:textId="3FB2747B" w:rsidR="0090019C" w:rsidRPr="00283BA8" w:rsidRDefault="0090019C" w:rsidP="00283BA8">
      <w:pPr>
        <w:rPr>
          <w:b/>
          <w:color w:val="auto"/>
        </w:rPr>
      </w:pPr>
    </w:p>
    <w:p w14:paraId="3BC2D3AF" w14:textId="241F81EA" w:rsidR="0090019C" w:rsidRPr="00283BA8" w:rsidRDefault="00283BA8" w:rsidP="00283BA8">
      <w:pPr>
        <w:rPr>
          <w:color w:val="auto"/>
        </w:rPr>
      </w:pPr>
      <w:r w:rsidRPr="00283BA8">
        <w:rPr>
          <w:b/>
          <w:bCs/>
          <w:color w:val="auto"/>
        </w:rPr>
        <w:t xml:space="preserve">Supplementary </w:t>
      </w:r>
      <w:r w:rsidR="00AB2110" w:rsidRPr="00283BA8">
        <w:rPr>
          <w:b/>
          <w:bCs/>
          <w:color w:val="auto"/>
        </w:rPr>
        <w:t>Figure</w:t>
      </w:r>
      <w:r w:rsidR="0090019C" w:rsidRPr="00283BA8">
        <w:rPr>
          <w:b/>
          <w:color w:val="auto"/>
        </w:rPr>
        <w:t xml:space="preserve"> 1</w:t>
      </w:r>
      <w:r w:rsidR="009D0658" w:rsidRPr="00283BA8">
        <w:rPr>
          <w:b/>
          <w:color w:val="auto"/>
        </w:rPr>
        <w:t>:</w:t>
      </w:r>
      <w:r w:rsidR="0090019C" w:rsidRPr="00283BA8">
        <w:rPr>
          <w:b/>
          <w:color w:val="auto"/>
        </w:rPr>
        <w:t xml:space="preserve"> Quality check for sequencing small non-coding RNA. </w:t>
      </w:r>
      <w:r w:rsidR="0090019C" w:rsidRPr="00283BA8">
        <w:rPr>
          <w:color w:val="auto"/>
        </w:rPr>
        <w:t>Representative results from a</w:t>
      </w:r>
      <w:r w:rsidR="005547CF" w:rsidRPr="00283BA8">
        <w:rPr>
          <w:color w:val="auto"/>
        </w:rPr>
        <w:t>n</w:t>
      </w:r>
      <w:r w:rsidR="0090019C" w:rsidRPr="00283BA8">
        <w:rPr>
          <w:color w:val="auto"/>
        </w:rPr>
        <w:t xml:space="preserve"> electrophoresis machine run showing the total molarity of the indicated sample.</w:t>
      </w:r>
    </w:p>
    <w:p w14:paraId="2F2653E4" w14:textId="6CAF03AC" w:rsidR="002E6B74" w:rsidRPr="00283BA8" w:rsidRDefault="002E6B74" w:rsidP="00283BA8">
      <w:pPr>
        <w:rPr>
          <w:b/>
          <w:color w:val="auto"/>
        </w:rPr>
      </w:pPr>
    </w:p>
    <w:p w14:paraId="16B30510" w14:textId="534694B2" w:rsidR="00014314" w:rsidRPr="00283BA8" w:rsidRDefault="006305D7" w:rsidP="00283BA8">
      <w:pPr>
        <w:rPr>
          <w:b/>
        </w:rPr>
      </w:pPr>
      <w:r w:rsidRPr="00283BA8">
        <w:rPr>
          <w:b/>
        </w:rPr>
        <w:t>DISCUSSION</w:t>
      </w:r>
      <w:r w:rsidR="001A382B" w:rsidRPr="00283BA8">
        <w:rPr>
          <w:b/>
          <w:color w:val="auto"/>
        </w:rPr>
        <w:t>:</w:t>
      </w:r>
    </w:p>
    <w:p w14:paraId="6F3396B5" w14:textId="2A3F3B82" w:rsidR="00B9350A" w:rsidRPr="00283BA8" w:rsidRDefault="00BA6161" w:rsidP="00283BA8">
      <w:r w:rsidRPr="00283BA8">
        <w:t>In this</w:t>
      </w:r>
      <w:r w:rsidR="009D5F98" w:rsidRPr="00283BA8">
        <w:t xml:space="preserve"> </w:t>
      </w:r>
      <w:r w:rsidR="009C3549" w:rsidRPr="00283BA8">
        <w:t>article, we</w:t>
      </w:r>
      <w:r w:rsidR="009D5F98" w:rsidRPr="00283BA8">
        <w:t xml:space="preserve"> describe a protocol to </w:t>
      </w:r>
      <w:r w:rsidRPr="00283BA8">
        <w:t xml:space="preserve">isolate RNA from FFPE tissues and </w:t>
      </w:r>
      <w:proofErr w:type="gramStart"/>
      <w:r w:rsidRPr="00283BA8">
        <w:t>serum</w:t>
      </w:r>
      <w:r w:rsidR="0004650B" w:rsidRPr="00283BA8">
        <w:t>-</w:t>
      </w:r>
      <w:r w:rsidRPr="00283BA8">
        <w:t>derived</w:t>
      </w:r>
      <w:proofErr w:type="gramEnd"/>
      <w:r w:rsidRPr="00283BA8">
        <w:t xml:space="preserve"> EVs</w:t>
      </w:r>
      <w:r w:rsidR="00B9350A" w:rsidRPr="00283BA8">
        <w:t xml:space="preserve"> using </w:t>
      </w:r>
      <w:r w:rsidR="007D65CD" w:rsidRPr="00283BA8">
        <w:t>kits</w:t>
      </w:r>
      <w:r w:rsidR="009C3549" w:rsidRPr="00283BA8">
        <w:t xml:space="preserve"> that were </w:t>
      </w:r>
      <w:r w:rsidR="0085234D" w:rsidRPr="00283BA8">
        <w:t>optimized</w:t>
      </w:r>
      <w:r w:rsidR="009C3549" w:rsidRPr="00283BA8">
        <w:t xml:space="preserve"> to increase the yield and quality of isolated RNA</w:t>
      </w:r>
      <w:r w:rsidR="0085234D" w:rsidRPr="00283BA8">
        <w:t>s</w:t>
      </w:r>
      <w:r w:rsidR="009C3549" w:rsidRPr="00283BA8">
        <w:t>. Further, the purified RNA</w:t>
      </w:r>
      <w:r w:rsidR="0085234D" w:rsidRPr="00283BA8">
        <w:t>s</w:t>
      </w:r>
      <w:r w:rsidR="009C3549" w:rsidRPr="00283BA8">
        <w:t xml:space="preserve"> </w:t>
      </w:r>
      <w:r w:rsidR="0085234D" w:rsidRPr="00283BA8">
        <w:t xml:space="preserve">were </w:t>
      </w:r>
      <w:r w:rsidR="009C3549" w:rsidRPr="00283BA8">
        <w:t>used to</w:t>
      </w:r>
      <w:r w:rsidR="00ED3170" w:rsidRPr="00283BA8">
        <w:t xml:space="preserve"> generat</w:t>
      </w:r>
      <w:r w:rsidR="009C3549" w:rsidRPr="00283BA8">
        <w:t xml:space="preserve">e cDNA libraries for small RNA sequencing. </w:t>
      </w:r>
      <w:proofErr w:type="gramStart"/>
      <w:r w:rsidR="009C3549" w:rsidRPr="00283BA8">
        <w:t>Both</w:t>
      </w:r>
      <w:r w:rsidR="005547CF" w:rsidRPr="00283BA8">
        <w:t xml:space="preserve"> of </w:t>
      </w:r>
      <w:r w:rsidR="009C3549" w:rsidRPr="00283BA8">
        <w:t>the listed</w:t>
      </w:r>
      <w:proofErr w:type="gramEnd"/>
      <w:r w:rsidR="009C3549" w:rsidRPr="00283BA8">
        <w:t xml:space="preserve"> steps are essential in </w:t>
      </w:r>
      <w:r w:rsidR="003B51DC" w:rsidRPr="00283BA8">
        <w:t>determining</w:t>
      </w:r>
      <w:r w:rsidR="009C3549" w:rsidRPr="00283BA8">
        <w:t xml:space="preserve"> the quality and depth</w:t>
      </w:r>
      <w:r w:rsidR="003B51DC" w:rsidRPr="00283BA8">
        <w:t xml:space="preserve"> </w:t>
      </w:r>
      <w:r w:rsidR="009C3549" w:rsidRPr="00283BA8">
        <w:t>of the sequenc</w:t>
      </w:r>
      <w:r w:rsidR="003B51DC" w:rsidRPr="00283BA8">
        <w:t>ing reads that are</w:t>
      </w:r>
      <w:r w:rsidR="004A1474" w:rsidRPr="00283BA8">
        <w:t xml:space="preserve"> </w:t>
      </w:r>
      <w:r w:rsidR="005547CF" w:rsidRPr="00283BA8">
        <w:t xml:space="preserve">the </w:t>
      </w:r>
      <w:r w:rsidR="004A1474" w:rsidRPr="00283BA8">
        <w:t xml:space="preserve">final result </w:t>
      </w:r>
      <w:r w:rsidR="003B51DC" w:rsidRPr="00283BA8">
        <w:t>from the run</w:t>
      </w:r>
      <w:r w:rsidR="00E70D61" w:rsidRPr="00283BA8">
        <w:rPr>
          <w:noProof/>
          <w:vertAlign w:val="superscript"/>
        </w:rPr>
        <w:t>24</w:t>
      </w:r>
      <w:r w:rsidR="003B51DC" w:rsidRPr="00283BA8">
        <w:t>.</w:t>
      </w:r>
      <w:r w:rsidR="00662BF6" w:rsidRPr="00283BA8">
        <w:t xml:space="preserve"> </w:t>
      </w:r>
      <w:r w:rsidR="00B9350A" w:rsidRPr="00283BA8">
        <w:t>Therefore, optimizing these crucial steps is critical to a successful sequencing run.</w:t>
      </w:r>
    </w:p>
    <w:p w14:paraId="6AACC6C8" w14:textId="29298635" w:rsidR="00A06ED6" w:rsidRPr="00283BA8" w:rsidRDefault="00A511B8" w:rsidP="00283BA8">
      <w:r w:rsidRPr="00283BA8">
        <w:t xml:space="preserve"> </w:t>
      </w:r>
    </w:p>
    <w:p w14:paraId="1053879A" w14:textId="2EA4319B" w:rsidR="00594B37" w:rsidRPr="00283BA8" w:rsidRDefault="00BA5056" w:rsidP="00283BA8">
      <w:r w:rsidRPr="00283BA8">
        <w:t xml:space="preserve">An important step in </w:t>
      </w:r>
      <w:r w:rsidR="005547CF" w:rsidRPr="00283BA8">
        <w:t xml:space="preserve">the </w:t>
      </w:r>
      <w:r w:rsidRPr="00283BA8">
        <w:t>isolation of FFPE</w:t>
      </w:r>
      <w:r w:rsidR="0085234D" w:rsidRPr="00283BA8">
        <w:t>-</w:t>
      </w:r>
      <w:r w:rsidRPr="00283BA8">
        <w:t>derived RNA is the digestion</w:t>
      </w:r>
      <w:r w:rsidR="003E05CA" w:rsidRPr="00283BA8">
        <w:t xml:space="preserve"> with </w:t>
      </w:r>
      <w:r w:rsidR="000C0161" w:rsidRPr="00283BA8">
        <w:t>proteinase</w:t>
      </w:r>
      <w:r w:rsidR="003E05CA" w:rsidRPr="00283BA8">
        <w:t xml:space="preserve"> K that allows for r</w:t>
      </w:r>
      <w:r w:rsidRPr="00283BA8">
        <w:t>emoval of cross-</w:t>
      </w:r>
      <w:r w:rsidR="003E05CA" w:rsidRPr="00283BA8">
        <w:t>linked</w:t>
      </w:r>
      <w:r w:rsidRPr="00283BA8">
        <w:t xml:space="preserve"> formalin</w:t>
      </w:r>
      <w:r w:rsidR="003E05CA" w:rsidRPr="00283BA8">
        <w:t xml:space="preserve"> from the tissue</w:t>
      </w:r>
      <w:r w:rsidRPr="00283BA8">
        <w:t xml:space="preserve">. </w:t>
      </w:r>
      <w:r w:rsidR="005547CF" w:rsidRPr="00283BA8">
        <w:t xml:space="preserve">This </w:t>
      </w:r>
      <w:r w:rsidRPr="00283BA8">
        <w:t xml:space="preserve">step </w:t>
      </w:r>
      <w:r w:rsidR="005547CF" w:rsidRPr="00283BA8">
        <w:t xml:space="preserve">has been optimized </w:t>
      </w:r>
      <w:r w:rsidRPr="00283BA8">
        <w:t>by incubating the sample at 55</w:t>
      </w:r>
      <w:r w:rsidR="005547CF" w:rsidRPr="00283BA8">
        <w:t xml:space="preserve"> </w:t>
      </w:r>
      <w:r w:rsidR="003A1A4F" w:rsidRPr="00283BA8">
        <w:t xml:space="preserve">°C </w:t>
      </w:r>
      <w:r w:rsidRPr="00283BA8">
        <w:t>and 80</w:t>
      </w:r>
      <w:r w:rsidR="005547CF" w:rsidRPr="00283BA8">
        <w:t xml:space="preserve"> </w:t>
      </w:r>
      <w:r w:rsidR="003A1A4F" w:rsidRPr="00283BA8">
        <w:t xml:space="preserve">°C </w:t>
      </w:r>
      <w:r w:rsidRPr="00283BA8">
        <w:t>for about 16</w:t>
      </w:r>
      <w:r w:rsidR="005547CF" w:rsidRPr="00283BA8">
        <w:t>−</w:t>
      </w:r>
      <w:r w:rsidRPr="00283BA8">
        <w:t>18 min</w:t>
      </w:r>
      <w:r w:rsidR="003E05CA" w:rsidRPr="00283BA8">
        <w:t xml:space="preserve"> each</w:t>
      </w:r>
      <w:r w:rsidR="005547CF" w:rsidRPr="00283BA8">
        <w:t>.</w:t>
      </w:r>
      <w:r w:rsidRPr="00283BA8">
        <w:t xml:space="preserve"> </w:t>
      </w:r>
      <w:r w:rsidR="005547CF" w:rsidRPr="00283BA8">
        <w:t xml:space="preserve">This resulted in </w:t>
      </w:r>
      <w:r w:rsidR="003E05CA" w:rsidRPr="00283BA8">
        <w:t>an effective increase in</w:t>
      </w:r>
      <w:r w:rsidRPr="00283BA8">
        <w:t xml:space="preserve"> the quality of isolated RNA</w:t>
      </w:r>
      <w:r w:rsidR="003E05CA" w:rsidRPr="00283BA8">
        <w:t xml:space="preserve"> by </w:t>
      </w:r>
      <w:r w:rsidR="005547CF" w:rsidRPr="00283BA8">
        <w:t xml:space="preserve">an </w:t>
      </w:r>
      <w:r w:rsidR="003E05CA" w:rsidRPr="00283BA8">
        <w:t>increase in</w:t>
      </w:r>
      <w:r w:rsidR="00594B37" w:rsidRPr="00283BA8">
        <w:t xml:space="preserve"> the 260/280 ratio. Sequencing reads are often variable for a run </w:t>
      </w:r>
      <w:r w:rsidR="003E05CA" w:rsidRPr="00283BA8">
        <w:t>that includes multiple</w:t>
      </w:r>
      <w:r w:rsidR="00594B37" w:rsidRPr="00283BA8">
        <w:t xml:space="preserve"> samples. Therefore, controlling the amount of RNA inputs at the start of library preparation </w:t>
      </w:r>
      <w:r w:rsidR="00582A9F" w:rsidRPr="00283BA8">
        <w:t>allows</w:t>
      </w:r>
      <w:r w:rsidR="003E05CA" w:rsidRPr="00283BA8">
        <w:t xml:space="preserve"> </w:t>
      </w:r>
      <w:r w:rsidR="00435B1B" w:rsidRPr="00283BA8">
        <w:t>for uniformity</w:t>
      </w:r>
      <w:r w:rsidR="00594B37" w:rsidRPr="00283BA8">
        <w:t xml:space="preserve"> of the library. </w:t>
      </w:r>
      <w:r w:rsidR="003E05CA" w:rsidRPr="00283BA8">
        <w:t>U</w:t>
      </w:r>
      <w:r w:rsidR="00594B37" w:rsidRPr="00283BA8">
        <w:t>sing normalized</w:t>
      </w:r>
      <w:r w:rsidR="003E05CA" w:rsidRPr="00283BA8">
        <w:t xml:space="preserve"> RNA</w:t>
      </w:r>
      <w:r w:rsidR="00594B37" w:rsidRPr="00283BA8">
        <w:t xml:space="preserve"> helps in leveling a sequencing run uniformly across different samples. The most critical step in </w:t>
      </w:r>
      <w:r w:rsidR="00E024AF" w:rsidRPr="00283BA8">
        <w:t xml:space="preserve">the </w:t>
      </w:r>
      <w:r w:rsidR="00594B37" w:rsidRPr="00283BA8">
        <w:t xml:space="preserve">library </w:t>
      </w:r>
      <w:r w:rsidR="003E05CA" w:rsidRPr="00283BA8">
        <w:t>preparation</w:t>
      </w:r>
      <w:r w:rsidR="00594B37" w:rsidRPr="00283BA8">
        <w:t xml:space="preserve"> is the purification of amplified adapter</w:t>
      </w:r>
      <w:r w:rsidR="00AD550B" w:rsidRPr="00283BA8">
        <w:t xml:space="preserve"> </w:t>
      </w:r>
      <w:r w:rsidR="00594B37" w:rsidRPr="00283BA8">
        <w:t>ligated cDNAs. It is very important to carefully excise the</w:t>
      </w:r>
      <w:r w:rsidR="00F625F5" w:rsidRPr="00283BA8">
        <w:t xml:space="preserve"> gel</w:t>
      </w:r>
      <w:r w:rsidR="00594B37" w:rsidRPr="00283BA8">
        <w:t>s above the 140</w:t>
      </w:r>
      <w:r w:rsidR="003E05CA" w:rsidRPr="00283BA8">
        <w:t xml:space="preserve"> </w:t>
      </w:r>
      <w:r w:rsidR="00594B37" w:rsidRPr="00283BA8">
        <w:t>bp marker</w:t>
      </w:r>
      <w:r w:rsidR="00E024AF" w:rsidRPr="00283BA8">
        <w:t>,</w:t>
      </w:r>
      <w:r w:rsidR="00594B37" w:rsidRPr="00283BA8">
        <w:t xml:space="preserve"> </w:t>
      </w:r>
      <w:r w:rsidR="00E024AF" w:rsidRPr="00283BA8">
        <w:t xml:space="preserve">because </w:t>
      </w:r>
      <w:r w:rsidR="00594B37" w:rsidRPr="00283BA8">
        <w:t>a slight deviati</w:t>
      </w:r>
      <w:r w:rsidR="003E05CA" w:rsidRPr="00283BA8">
        <w:t xml:space="preserve">on towards the bottom of </w:t>
      </w:r>
      <w:r w:rsidR="00E024AF" w:rsidRPr="00283BA8">
        <w:t xml:space="preserve">the </w:t>
      </w:r>
      <w:r w:rsidR="003E05CA" w:rsidRPr="00283BA8">
        <w:t>marker</w:t>
      </w:r>
      <w:r w:rsidR="00594B37" w:rsidRPr="00283BA8">
        <w:t xml:space="preserve"> leads to contamination of the adapter dimers. Lastly, normalizing the cDNA library is the most important step of the sequencing protocol</w:t>
      </w:r>
      <w:r w:rsidR="00E024AF" w:rsidRPr="00283BA8">
        <w:t xml:space="preserve"> and</w:t>
      </w:r>
      <w:r w:rsidR="00594B37" w:rsidRPr="00283BA8">
        <w:t xml:space="preserve"> should be done accurately based on the calculated normality from the </w:t>
      </w:r>
      <w:r w:rsidR="00576A74" w:rsidRPr="00283BA8">
        <w:rPr>
          <w:color w:val="auto"/>
        </w:rPr>
        <w:t>electrophoresis machine</w:t>
      </w:r>
      <w:r w:rsidR="00594B37" w:rsidRPr="00283BA8">
        <w:t>.</w:t>
      </w:r>
    </w:p>
    <w:p w14:paraId="7136829B" w14:textId="77777777" w:rsidR="00582A9F" w:rsidRPr="00283BA8" w:rsidRDefault="00582A9F" w:rsidP="00283BA8"/>
    <w:p w14:paraId="26216F8B" w14:textId="6477CCCF" w:rsidR="00D57AE3" w:rsidRPr="00283BA8" w:rsidRDefault="00B653AB" w:rsidP="00283BA8">
      <w:r w:rsidRPr="00283BA8">
        <w:t xml:space="preserve">In </w:t>
      </w:r>
      <w:r w:rsidR="0085234D" w:rsidRPr="00283BA8">
        <w:t xml:space="preserve">case </w:t>
      </w:r>
      <w:r w:rsidRPr="00283BA8">
        <w:t>of an adapter dimer contamination, one can rerun the purified library on a TBE</w:t>
      </w:r>
      <w:r w:rsidR="00F625F5" w:rsidRPr="00283BA8">
        <w:t xml:space="preserve"> gel</w:t>
      </w:r>
      <w:r w:rsidRPr="00283BA8">
        <w:t xml:space="preserve"> and </w:t>
      </w:r>
      <w:proofErr w:type="spellStart"/>
      <w:r w:rsidR="00E11924" w:rsidRPr="00283BA8">
        <w:t>re</w:t>
      </w:r>
      <w:r w:rsidRPr="00283BA8">
        <w:t>purify</w:t>
      </w:r>
      <w:proofErr w:type="spellEnd"/>
      <w:r w:rsidRPr="00283BA8">
        <w:t xml:space="preserve"> the desired product. However, the yield of the cDNA library in such </w:t>
      </w:r>
      <w:r w:rsidR="00E024AF" w:rsidRPr="00283BA8">
        <w:t xml:space="preserve">an </w:t>
      </w:r>
      <w:r w:rsidRPr="00283BA8">
        <w:t>extraction is significantly decreased</w:t>
      </w:r>
      <w:r w:rsidR="00E024AF" w:rsidRPr="00283BA8">
        <w:t>,</w:t>
      </w:r>
      <w:r w:rsidRPr="00283BA8">
        <w:t xml:space="preserve"> which may affect the read length from </w:t>
      </w:r>
      <w:r w:rsidR="00E024AF" w:rsidRPr="00283BA8">
        <w:t xml:space="preserve">the </w:t>
      </w:r>
      <w:r w:rsidRPr="00283BA8">
        <w:t xml:space="preserve">sample. For an estimate on </w:t>
      </w:r>
      <w:r w:rsidR="00E024AF" w:rsidRPr="00283BA8">
        <w:t xml:space="preserve">the </w:t>
      </w:r>
      <w:r w:rsidRPr="00283BA8">
        <w:t xml:space="preserve">concentration of </w:t>
      </w:r>
      <w:r w:rsidR="00E024AF" w:rsidRPr="00283BA8">
        <w:t xml:space="preserve">the </w:t>
      </w:r>
      <w:r w:rsidRPr="00283BA8">
        <w:t xml:space="preserve">purified cDNA library, one can dilute the samples prior to running on the </w:t>
      </w:r>
      <w:r w:rsidR="00576A74" w:rsidRPr="00283BA8">
        <w:rPr>
          <w:color w:val="auto"/>
        </w:rPr>
        <w:t>electrophoresis machine</w:t>
      </w:r>
      <w:r w:rsidRPr="00283BA8">
        <w:t xml:space="preserve"> based on the product intensity in the TBE</w:t>
      </w:r>
      <w:r w:rsidR="00F625F5" w:rsidRPr="00283BA8">
        <w:t xml:space="preserve"> gel</w:t>
      </w:r>
      <w:r w:rsidRPr="00283BA8">
        <w:t xml:space="preserve">s and prepare different dilutions </w:t>
      </w:r>
      <w:r w:rsidR="001A382B" w:rsidRPr="00283BA8">
        <w:t xml:space="preserve">(i.e., </w:t>
      </w:r>
      <w:r w:rsidRPr="00283BA8">
        <w:t>5</w:t>
      </w:r>
      <w:r w:rsidR="001A382B" w:rsidRPr="00283BA8">
        <w:t>x</w:t>
      </w:r>
      <w:r w:rsidRPr="00283BA8">
        <w:t>, 10</w:t>
      </w:r>
      <w:r w:rsidR="001A382B" w:rsidRPr="00283BA8">
        <w:t>x,</w:t>
      </w:r>
      <w:r w:rsidRPr="00283BA8">
        <w:t xml:space="preserve"> or 25</w:t>
      </w:r>
      <w:r w:rsidR="001A382B" w:rsidRPr="00283BA8">
        <w:t>x)</w:t>
      </w:r>
      <w:r w:rsidRPr="00283BA8">
        <w:t xml:space="preserve">. To further improve the estimation of </w:t>
      </w:r>
      <w:r w:rsidR="00E024AF" w:rsidRPr="00283BA8">
        <w:t xml:space="preserve">the </w:t>
      </w:r>
      <w:r w:rsidRPr="00283BA8">
        <w:t xml:space="preserve">purified cDNA libraries, running a qPCR in addition to </w:t>
      </w:r>
      <w:r w:rsidR="00576A74" w:rsidRPr="00283BA8">
        <w:rPr>
          <w:color w:val="auto"/>
        </w:rPr>
        <w:t xml:space="preserve">electrophoresis </w:t>
      </w:r>
      <w:r w:rsidRPr="00283BA8">
        <w:t>helps to evaluate template levels and allow</w:t>
      </w:r>
      <w:r w:rsidR="00E024AF" w:rsidRPr="00283BA8">
        <w:t>s</w:t>
      </w:r>
      <w:r w:rsidRPr="00283BA8">
        <w:t xml:space="preserve"> more accurate normalization. </w:t>
      </w:r>
    </w:p>
    <w:p w14:paraId="2A5A4765" w14:textId="77777777" w:rsidR="00465A6C" w:rsidRPr="00283BA8" w:rsidRDefault="00465A6C" w:rsidP="00283BA8"/>
    <w:p w14:paraId="01778718" w14:textId="4CB5C751" w:rsidR="00465A6C" w:rsidRPr="00283BA8" w:rsidRDefault="00465A6C" w:rsidP="00283BA8">
      <w:r w:rsidRPr="00283BA8">
        <w:t>Although ultracentrifugation is the gold standard for isolation of EVs from different sources</w:t>
      </w:r>
      <w:r w:rsidR="00E024AF" w:rsidRPr="00283BA8">
        <w:t>,</w:t>
      </w:r>
      <w:r w:rsidRPr="00283BA8">
        <w:t xml:space="preserve"> </w:t>
      </w:r>
      <w:r w:rsidR="00E024AF" w:rsidRPr="00283BA8">
        <w:t xml:space="preserve">a </w:t>
      </w:r>
      <w:r w:rsidR="0014212B" w:rsidRPr="00283BA8">
        <w:t>lower yield of the particles f</w:t>
      </w:r>
      <w:r w:rsidRPr="00283BA8">
        <w:t>r</w:t>
      </w:r>
      <w:r w:rsidR="0014212B" w:rsidRPr="00283BA8">
        <w:t>o</w:t>
      </w:r>
      <w:r w:rsidRPr="00283BA8">
        <w:t xml:space="preserve">m such </w:t>
      </w:r>
      <w:r w:rsidR="00E024AF" w:rsidRPr="00283BA8">
        <w:t xml:space="preserve">an </w:t>
      </w:r>
      <w:r w:rsidRPr="00283BA8">
        <w:t xml:space="preserve">extraction often limits the use of this </w:t>
      </w:r>
      <w:r w:rsidR="00E024AF" w:rsidRPr="00283BA8">
        <w:t xml:space="preserve">method </w:t>
      </w:r>
      <w:r w:rsidRPr="00283BA8">
        <w:t xml:space="preserve">in purifying EVs where </w:t>
      </w:r>
      <w:r w:rsidR="00E024AF" w:rsidRPr="00283BA8">
        <w:t xml:space="preserve">the </w:t>
      </w:r>
      <w:r w:rsidR="0085234D" w:rsidRPr="00283BA8">
        <w:t xml:space="preserve">starting material is </w:t>
      </w:r>
      <w:proofErr w:type="gramStart"/>
      <w:r w:rsidR="0085234D" w:rsidRPr="00283BA8">
        <w:t>limited</w:t>
      </w:r>
      <w:proofErr w:type="gramEnd"/>
      <w:r w:rsidR="0085234D" w:rsidRPr="00283BA8">
        <w:t xml:space="preserve"> and </w:t>
      </w:r>
      <w:r w:rsidRPr="00283BA8">
        <w:t>a significant am</w:t>
      </w:r>
      <w:r w:rsidR="002B5E41" w:rsidRPr="00283BA8">
        <w:t>ount of input RNA is needed</w:t>
      </w:r>
      <w:r w:rsidR="0085234D" w:rsidRPr="00283BA8">
        <w:t xml:space="preserve"> for </w:t>
      </w:r>
      <w:r w:rsidR="0085234D" w:rsidRPr="00283BA8">
        <w:lastRenderedPageBreak/>
        <w:t>downstream applications</w:t>
      </w:r>
      <w:r w:rsidR="002B5E41" w:rsidRPr="00283BA8">
        <w:t>. Thus,</w:t>
      </w:r>
      <w:r w:rsidRPr="00283BA8">
        <w:t xml:space="preserve"> use of </w:t>
      </w:r>
      <w:r w:rsidR="00E024AF" w:rsidRPr="00283BA8">
        <w:t xml:space="preserve">the </w:t>
      </w:r>
      <w:r w:rsidRPr="00283BA8">
        <w:t xml:space="preserve">total exosome isolation </w:t>
      </w:r>
      <w:r w:rsidR="002B5E41" w:rsidRPr="00283BA8">
        <w:t>reagent provides a much quicker and high</w:t>
      </w:r>
      <w:r w:rsidR="00735837" w:rsidRPr="00283BA8">
        <w:t>er</w:t>
      </w:r>
      <w:r w:rsidR="002B5E41" w:rsidRPr="00283BA8">
        <w:t xml:space="preserve"> yield method for EV isolation from limited sources like serum and plasma</w:t>
      </w:r>
      <w:r w:rsidR="0085234D" w:rsidRPr="00283BA8">
        <w:t xml:space="preserve"> from clinical samples</w:t>
      </w:r>
      <w:r w:rsidR="002B5E41" w:rsidRPr="00283BA8">
        <w:t xml:space="preserve">. </w:t>
      </w:r>
    </w:p>
    <w:p w14:paraId="39F0864B" w14:textId="77777777" w:rsidR="008542C1" w:rsidRPr="00283BA8" w:rsidRDefault="008542C1" w:rsidP="00283BA8"/>
    <w:p w14:paraId="3388E677" w14:textId="7CC7870E" w:rsidR="00594B37" w:rsidRPr="00283BA8" w:rsidRDefault="008542C1" w:rsidP="00283BA8">
      <w:r w:rsidRPr="00283BA8">
        <w:t>In all</w:t>
      </w:r>
      <w:r w:rsidR="0014212B" w:rsidRPr="00283BA8">
        <w:t>,</w:t>
      </w:r>
      <w:r w:rsidRPr="00283BA8">
        <w:t xml:space="preserve"> this protocol details </w:t>
      </w:r>
      <w:r w:rsidR="00121157" w:rsidRPr="00283BA8">
        <w:t>the methods for</w:t>
      </w:r>
      <w:r w:rsidR="00ED3170" w:rsidRPr="00283BA8">
        <w:t xml:space="preserve"> generat</w:t>
      </w:r>
      <w:r w:rsidR="00121157" w:rsidRPr="00283BA8">
        <w:t>ing cDNA libraries in a more time effective manner while taking into consideration the yield and quality of the cDNA libraries to</w:t>
      </w:r>
      <w:r w:rsidR="00ED3170" w:rsidRPr="00283BA8">
        <w:t xml:space="preserve"> get</w:t>
      </w:r>
      <w:r w:rsidR="00121157" w:rsidRPr="00283BA8">
        <w:t xml:space="preserve"> accurate and comprehensive sequencing reads.</w:t>
      </w:r>
      <w:r w:rsidR="00B522ED" w:rsidRPr="00283BA8">
        <w:t xml:space="preserve"> Given the potential of exosomes as a source of cancer biomarkers, </w:t>
      </w:r>
      <w:r w:rsidR="00E024AF" w:rsidRPr="00283BA8">
        <w:t>this</w:t>
      </w:r>
      <w:r w:rsidR="00B522ED" w:rsidRPr="00283BA8">
        <w:t xml:space="preserve"> method for </w:t>
      </w:r>
      <w:r w:rsidR="00BE7D18" w:rsidRPr="00283BA8">
        <w:t>next generation sequencing (</w:t>
      </w:r>
      <w:r w:rsidR="00B522ED" w:rsidRPr="00283BA8">
        <w:t>NGS</w:t>
      </w:r>
      <w:r w:rsidR="00BE7D18" w:rsidRPr="00283BA8">
        <w:t>)</w:t>
      </w:r>
      <w:r w:rsidR="00B522ED" w:rsidRPr="00283BA8">
        <w:t xml:space="preserve"> analyses of </w:t>
      </w:r>
      <w:proofErr w:type="spellStart"/>
      <w:r w:rsidR="00B522ED" w:rsidRPr="00283BA8">
        <w:t>exosomal</w:t>
      </w:r>
      <w:proofErr w:type="spellEnd"/>
      <w:r w:rsidR="00B522ED" w:rsidRPr="00283BA8">
        <w:t xml:space="preserve"> miRNA content will be helpful for research in </w:t>
      </w:r>
      <w:r w:rsidR="00735837" w:rsidRPr="00283BA8">
        <w:t xml:space="preserve">the </w:t>
      </w:r>
      <w:r w:rsidR="00E024AF" w:rsidRPr="00283BA8">
        <w:t>field</w:t>
      </w:r>
      <w:r w:rsidR="00B522ED" w:rsidRPr="00283BA8">
        <w:t>.</w:t>
      </w:r>
      <w:r w:rsidR="003373D1" w:rsidRPr="00283BA8">
        <w:t xml:space="preserve"> </w:t>
      </w:r>
    </w:p>
    <w:p w14:paraId="62DCA000" w14:textId="77777777" w:rsidR="00A06ED6" w:rsidRPr="00283BA8" w:rsidRDefault="00A06ED6" w:rsidP="00283BA8"/>
    <w:p w14:paraId="6CD5F47A" w14:textId="4568EBAC" w:rsidR="00AA03DF" w:rsidRPr="00283BA8" w:rsidRDefault="00AA03DF" w:rsidP="00283BA8">
      <w:pPr>
        <w:pStyle w:val="NormalWeb"/>
        <w:spacing w:before="0" w:beforeAutospacing="0" w:after="0" w:afterAutospacing="0"/>
        <w:rPr>
          <w:color w:val="808080"/>
        </w:rPr>
      </w:pPr>
      <w:r w:rsidRPr="00283BA8">
        <w:rPr>
          <w:b/>
          <w:bCs/>
        </w:rPr>
        <w:t>ACKNOWLEDGMENTS</w:t>
      </w:r>
      <w:r w:rsidR="00ED3170" w:rsidRPr="00283BA8">
        <w:rPr>
          <w:b/>
          <w:bCs/>
        </w:rPr>
        <w:t>:</w:t>
      </w:r>
    </w:p>
    <w:p w14:paraId="0C606442" w14:textId="2D05A38F" w:rsidR="00AA03DF" w:rsidRPr="00283BA8" w:rsidRDefault="004C3697" w:rsidP="00283BA8">
      <w:pPr>
        <w:rPr>
          <w:color w:val="auto"/>
        </w:rPr>
      </w:pPr>
      <w:r w:rsidRPr="00283BA8">
        <w:rPr>
          <w:color w:val="auto"/>
        </w:rPr>
        <w:t>This work is supported by the US Army Medical Research Acquisition Activity (USAMRAA) through the Idea Development Award under Award No. W81XWH-18-1-303 and W81XWH-18-2-0013</w:t>
      </w:r>
      <w:r w:rsidR="00E024AF" w:rsidRPr="00283BA8">
        <w:rPr>
          <w:color w:val="auto"/>
        </w:rPr>
        <w:t xml:space="preserve"> and a</w:t>
      </w:r>
      <w:r w:rsidRPr="00283BA8">
        <w:rPr>
          <w:color w:val="auto"/>
        </w:rPr>
        <w:t>dditionally</w:t>
      </w:r>
      <w:r w:rsidR="00E024AF" w:rsidRPr="00283BA8">
        <w:rPr>
          <w:color w:val="auto"/>
        </w:rPr>
        <w:t xml:space="preserve"> </w:t>
      </w:r>
      <w:r w:rsidRPr="00283BA8">
        <w:rPr>
          <w:color w:val="auto"/>
        </w:rPr>
        <w:t>by Award no. W81XWH-18-2-0015, W81XWH-18-2-0016, W81XWH-18-2-0017, W81XWH-18-2-0018, and W81XWH-18-2-0019 Prostate Cancer Biorepository Network (PCBN). Funding support to authors’ lab by the National Cancer Institute at the National Institutes of Health (Grant Number RO1CA177984) is also acknowledged. Opinions, interpretations, conclusions</w:t>
      </w:r>
      <w:r w:rsidR="00E024AF" w:rsidRPr="00283BA8">
        <w:rPr>
          <w:color w:val="auto"/>
        </w:rPr>
        <w:t>,</w:t>
      </w:r>
      <w:r w:rsidRPr="00283BA8">
        <w:rPr>
          <w:color w:val="auto"/>
        </w:rPr>
        <w:t xml:space="preserve"> and recommendations are those of the author and are not necessarily endorsed by the Department of Defense or U.S. Army. </w:t>
      </w:r>
      <w:r w:rsidR="00B41E68" w:rsidRPr="00283BA8">
        <w:rPr>
          <w:color w:val="auto"/>
        </w:rPr>
        <w:t xml:space="preserve">We are thankful to Judy </w:t>
      </w:r>
      <w:proofErr w:type="spellStart"/>
      <w:r w:rsidR="00B41E68" w:rsidRPr="00283BA8">
        <w:rPr>
          <w:color w:val="auto"/>
        </w:rPr>
        <w:t>Sh</w:t>
      </w:r>
      <w:r w:rsidR="001E60F8" w:rsidRPr="00283BA8">
        <w:rPr>
          <w:color w:val="auto"/>
        </w:rPr>
        <w:t>igenaga</w:t>
      </w:r>
      <w:proofErr w:type="spellEnd"/>
      <w:r w:rsidR="00B41E68" w:rsidRPr="00283BA8">
        <w:rPr>
          <w:color w:val="auto"/>
        </w:rPr>
        <w:t>, director of core facility at San Francisco VAMC</w:t>
      </w:r>
      <w:r w:rsidR="00E024AF" w:rsidRPr="00283BA8">
        <w:rPr>
          <w:color w:val="auto"/>
        </w:rPr>
        <w:t>,</w:t>
      </w:r>
      <w:r w:rsidR="00B41E68" w:rsidRPr="00283BA8">
        <w:rPr>
          <w:color w:val="auto"/>
        </w:rPr>
        <w:t xml:space="preserve"> for her assistance with the </w:t>
      </w:r>
      <w:proofErr w:type="spellStart"/>
      <w:r w:rsidR="008E40BC" w:rsidRPr="00283BA8">
        <w:rPr>
          <w:color w:val="auto"/>
        </w:rPr>
        <w:t>Next</w:t>
      </w:r>
      <w:r w:rsidR="003E1F39" w:rsidRPr="00283BA8">
        <w:rPr>
          <w:color w:val="auto"/>
        </w:rPr>
        <w:t>Seq</w:t>
      </w:r>
      <w:proofErr w:type="spellEnd"/>
      <w:r w:rsidR="008E40BC" w:rsidRPr="00283BA8">
        <w:rPr>
          <w:color w:val="auto"/>
        </w:rPr>
        <w:t xml:space="preserve"> 500</w:t>
      </w:r>
      <w:r w:rsidR="00B41E68" w:rsidRPr="00283BA8">
        <w:rPr>
          <w:color w:val="auto"/>
        </w:rPr>
        <w:t xml:space="preserve"> sequencer. </w:t>
      </w:r>
    </w:p>
    <w:p w14:paraId="410ED32F" w14:textId="77777777" w:rsidR="001E60F8" w:rsidRPr="00283BA8" w:rsidRDefault="001E60F8" w:rsidP="00283BA8">
      <w:pPr>
        <w:rPr>
          <w:b/>
          <w:bCs/>
        </w:rPr>
      </w:pPr>
    </w:p>
    <w:p w14:paraId="68F2FA5C" w14:textId="475AB532" w:rsidR="00AA03DF" w:rsidRPr="00283BA8" w:rsidRDefault="00AA03DF" w:rsidP="00283BA8">
      <w:pPr>
        <w:pStyle w:val="NormalWeb"/>
        <w:spacing w:before="0" w:beforeAutospacing="0" w:after="0" w:afterAutospacing="0"/>
        <w:rPr>
          <w:color w:val="808080"/>
        </w:rPr>
      </w:pPr>
      <w:r w:rsidRPr="00283BA8">
        <w:rPr>
          <w:b/>
        </w:rPr>
        <w:t>DISCLOSURES</w:t>
      </w:r>
      <w:r w:rsidR="00ED3170" w:rsidRPr="00283BA8">
        <w:rPr>
          <w:b/>
        </w:rPr>
        <w:t>:</w:t>
      </w:r>
    </w:p>
    <w:p w14:paraId="4C7B9914" w14:textId="4C608083" w:rsidR="007A4DD6" w:rsidRPr="00283BA8" w:rsidRDefault="00851214" w:rsidP="00283BA8">
      <w:pPr>
        <w:rPr>
          <w:color w:val="808080" w:themeColor="background1" w:themeShade="80"/>
        </w:rPr>
      </w:pPr>
      <w:r w:rsidRPr="00283BA8">
        <w:rPr>
          <w:color w:val="auto"/>
        </w:rPr>
        <w:t>The authors have no</w:t>
      </w:r>
      <w:r w:rsidR="001E60F8" w:rsidRPr="00283BA8">
        <w:rPr>
          <w:color w:val="auto"/>
        </w:rPr>
        <w:t xml:space="preserve"> conflict of interest</w:t>
      </w:r>
      <w:r w:rsidRPr="00283BA8">
        <w:rPr>
          <w:color w:val="auto"/>
        </w:rPr>
        <w:t xml:space="preserve"> to declare</w:t>
      </w:r>
      <w:r w:rsidR="001E60F8" w:rsidRPr="00283BA8">
        <w:rPr>
          <w:color w:val="auto"/>
        </w:rPr>
        <w:t xml:space="preserve">. </w:t>
      </w:r>
    </w:p>
    <w:p w14:paraId="3CAC5F32" w14:textId="77777777" w:rsidR="00AA03DF" w:rsidRPr="00283BA8" w:rsidRDefault="00AA03DF" w:rsidP="00283BA8">
      <w:pPr>
        <w:rPr>
          <w:color w:val="auto"/>
        </w:rPr>
      </w:pPr>
    </w:p>
    <w:p w14:paraId="34DF53BA" w14:textId="2D2EFA15" w:rsidR="00CD1EA8" w:rsidRPr="00283BA8" w:rsidRDefault="009726EE" w:rsidP="00283BA8">
      <w:pPr>
        <w:rPr>
          <w:color w:val="7F7F7F" w:themeColor="text1" w:themeTint="80"/>
        </w:rPr>
      </w:pPr>
      <w:r w:rsidRPr="00283BA8">
        <w:rPr>
          <w:b/>
          <w:bCs/>
        </w:rPr>
        <w:t>REFERENCES</w:t>
      </w:r>
      <w:r w:rsidR="00ED3170" w:rsidRPr="00283BA8">
        <w:rPr>
          <w:b/>
          <w:bCs/>
        </w:rPr>
        <w:t>:</w:t>
      </w:r>
    </w:p>
    <w:p w14:paraId="5F40530D" w14:textId="684C90CE" w:rsidR="00E4521E" w:rsidRPr="00283BA8" w:rsidRDefault="00E4521E" w:rsidP="00283BA8">
      <w:pPr>
        <w:pStyle w:val="EndNoteBibliography"/>
      </w:pPr>
      <w:r w:rsidRPr="00283BA8">
        <w:t>1</w:t>
      </w:r>
      <w:r w:rsidR="00ED3170" w:rsidRPr="00283BA8">
        <w:t>.</w:t>
      </w:r>
      <w:r w:rsidR="00ED3170" w:rsidRPr="00283BA8">
        <w:tab/>
      </w:r>
      <w:r w:rsidRPr="00283BA8">
        <w:t>Heinlein, C. A.</w:t>
      </w:r>
      <w:r w:rsidR="00ED3170" w:rsidRPr="00283BA8">
        <w:t>,</w:t>
      </w:r>
      <w:r w:rsidRPr="00283BA8">
        <w:t xml:space="preserve"> Chang, C. Androgen receptor in prostate cancer. </w:t>
      </w:r>
      <w:r w:rsidRPr="00283BA8">
        <w:rPr>
          <w:i/>
          <w:iCs/>
        </w:rPr>
        <w:t>Endocr</w:t>
      </w:r>
      <w:r w:rsidR="000B646D" w:rsidRPr="00283BA8">
        <w:rPr>
          <w:i/>
          <w:iCs/>
        </w:rPr>
        <w:t>ine</w:t>
      </w:r>
      <w:r w:rsidRPr="00283BA8">
        <w:rPr>
          <w:i/>
          <w:iCs/>
        </w:rPr>
        <w:t xml:space="preserve"> Rev</w:t>
      </w:r>
      <w:r w:rsidR="000B646D" w:rsidRPr="00283BA8">
        <w:rPr>
          <w:i/>
          <w:iCs/>
        </w:rPr>
        <w:t>iews</w:t>
      </w:r>
      <w:r w:rsidR="000B646D" w:rsidRPr="00283BA8">
        <w:t>.</w:t>
      </w:r>
      <w:r w:rsidRPr="00283BA8">
        <w:t xml:space="preserve"> </w:t>
      </w:r>
      <w:r w:rsidRPr="00283BA8">
        <w:rPr>
          <w:b/>
          <w:bCs/>
        </w:rPr>
        <w:t>25</w:t>
      </w:r>
      <w:r w:rsidRPr="00283BA8">
        <w:t xml:space="preserve"> (2), 276-308 (2004).</w:t>
      </w:r>
    </w:p>
    <w:p w14:paraId="72B8DC61" w14:textId="5078A685" w:rsidR="00E4521E" w:rsidRPr="00283BA8" w:rsidRDefault="00E4521E" w:rsidP="00283BA8">
      <w:pPr>
        <w:pStyle w:val="EndNoteBibliography"/>
      </w:pPr>
      <w:r w:rsidRPr="00283BA8">
        <w:t>2</w:t>
      </w:r>
      <w:r w:rsidR="00ED3170" w:rsidRPr="00283BA8">
        <w:t>.</w:t>
      </w:r>
      <w:r w:rsidR="00ED3170" w:rsidRPr="00283BA8">
        <w:tab/>
      </w:r>
      <w:r w:rsidRPr="00283BA8">
        <w:t>Tilki, D., Schaeffer, E. M.</w:t>
      </w:r>
      <w:r w:rsidR="00ED3170" w:rsidRPr="00283BA8">
        <w:t>,</w:t>
      </w:r>
      <w:r w:rsidRPr="00283BA8">
        <w:t xml:space="preserve"> Evans, C. P. Understanding Mechanisms of Resistance in Metastatic Castration-resistant Prostate Cancer: The Role of the Androgen Receptor. </w:t>
      </w:r>
      <w:r w:rsidRPr="00283BA8">
        <w:rPr>
          <w:i/>
          <w:iCs/>
        </w:rPr>
        <w:t>Eur</w:t>
      </w:r>
      <w:r w:rsidR="000B646D" w:rsidRPr="00283BA8">
        <w:rPr>
          <w:i/>
          <w:iCs/>
        </w:rPr>
        <w:t>opean</w:t>
      </w:r>
      <w:r w:rsidRPr="00283BA8">
        <w:rPr>
          <w:i/>
          <w:iCs/>
        </w:rPr>
        <w:t xml:space="preserve"> Urol</w:t>
      </w:r>
      <w:r w:rsidR="000B646D" w:rsidRPr="00283BA8">
        <w:rPr>
          <w:i/>
          <w:iCs/>
        </w:rPr>
        <w:t xml:space="preserve">ogy </w:t>
      </w:r>
      <w:r w:rsidRPr="00283BA8">
        <w:rPr>
          <w:i/>
          <w:iCs/>
        </w:rPr>
        <w:t>Focus</w:t>
      </w:r>
      <w:r w:rsidRPr="00283BA8">
        <w:t xml:space="preserve">. </w:t>
      </w:r>
      <w:r w:rsidRPr="00283BA8">
        <w:rPr>
          <w:b/>
          <w:bCs/>
        </w:rPr>
        <w:t>2</w:t>
      </w:r>
      <w:r w:rsidRPr="00283BA8">
        <w:t xml:space="preserve"> (5), 499-505 (2016).</w:t>
      </w:r>
    </w:p>
    <w:p w14:paraId="3CFA53BA" w14:textId="0C9AFE9B" w:rsidR="00E4521E" w:rsidRPr="00283BA8" w:rsidRDefault="00E4521E" w:rsidP="00283BA8">
      <w:pPr>
        <w:pStyle w:val="EndNoteBibliography"/>
      </w:pPr>
      <w:r w:rsidRPr="00283BA8">
        <w:t>3</w:t>
      </w:r>
      <w:r w:rsidR="00ED3170" w:rsidRPr="00283BA8">
        <w:t>.</w:t>
      </w:r>
      <w:r w:rsidR="00ED3170" w:rsidRPr="00283BA8">
        <w:tab/>
      </w:r>
      <w:r w:rsidRPr="00283BA8">
        <w:t>Vlachostergios, P. J., Puca, L.</w:t>
      </w:r>
      <w:r w:rsidR="00ED3170" w:rsidRPr="00283BA8">
        <w:t>,</w:t>
      </w:r>
      <w:r w:rsidRPr="00283BA8">
        <w:t xml:space="preserve"> Beltran, H. Emerging Variants of Castration-Resistant Prostate Cancer. </w:t>
      </w:r>
      <w:r w:rsidR="000B646D" w:rsidRPr="00283BA8">
        <w:rPr>
          <w:i/>
          <w:iCs/>
        </w:rPr>
        <w:t>Current Oncology Reports</w:t>
      </w:r>
      <w:r w:rsidR="000B646D" w:rsidRPr="00283BA8">
        <w:t>.</w:t>
      </w:r>
      <w:r w:rsidRPr="00283BA8">
        <w:t xml:space="preserve"> </w:t>
      </w:r>
      <w:r w:rsidRPr="00283BA8">
        <w:rPr>
          <w:b/>
          <w:bCs/>
        </w:rPr>
        <w:t>19</w:t>
      </w:r>
      <w:r w:rsidRPr="00283BA8">
        <w:t xml:space="preserve"> (5), 32 (2017).</w:t>
      </w:r>
    </w:p>
    <w:p w14:paraId="234695C4" w14:textId="4873DCFE" w:rsidR="00E4521E" w:rsidRPr="00283BA8" w:rsidRDefault="00E4521E" w:rsidP="00283BA8">
      <w:pPr>
        <w:pStyle w:val="EndNoteBibliography"/>
      </w:pPr>
      <w:r w:rsidRPr="00283BA8">
        <w:t>4</w:t>
      </w:r>
      <w:r w:rsidR="00ED3170" w:rsidRPr="00283BA8">
        <w:t>.</w:t>
      </w:r>
      <w:r w:rsidR="00ED3170" w:rsidRPr="00283BA8">
        <w:tab/>
      </w:r>
      <w:r w:rsidRPr="00283BA8">
        <w:t>Aggarwal, R., Zhang, T., Small, E. J.</w:t>
      </w:r>
      <w:r w:rsidR="00ED3170" w:rsidRPr="00283BA8">
        <w:t>,</w:t>
      </w:r>
      <w:r w:rsidRPr="00283BA8">
        <w:t xml:space="preserve"> Armstrong, A. J. Neuroendocrine prostate cancer: subtypes, biology, and clinical outcomes. </w:t>
      </w:r>
      <w:r w:rsidR="000B646D" w:rsidRPr="00283BA8">
        <w:rPr>
          <w:i/>
          <w:iCs/>
        </w:rPr>
        <w:t>Journal of the National Comprehensive Cancer Network</w:t>
      </w:r>
      <w:r w:rsidR="000B646D" w:rsidRPr="00283BA8">
        <w:t>.</w:t>
      </w:r>
      <w:r w:rsidRPr="00283BA8">
        <w:t xml:space="preserve"> </w:t>
      </w:r>
      <w:r w:rsidRPr="00283BA8">
        <w:rPr>
          <w:b/>
          <w:bCs/>
        </w:rPr>
        <w:t>12</w:t>
      </w:r>
      <w:r w:rsidRPr="00283BA8">
        <w:t xml:space="preserve"> (5), 719-726 (2014).</w:t>
      </w:r>
    </w:p>
    <w:p w14:paraId="6C5C3E0D" w14:textId="211ABAAB" w:rsidR="00E4521E" w:rsidRPr="00283BA8" w:rsidRDefault="00E4521E" w:rsidP="00283BA8">
      <w:pPr>
        <w:pStyle w:val="EndNoteBibliography"/>
      </w:pPr>
      <w:r w:rsidRPr="00283BA8">
        <w:t>5</w:t>
      </w:r>
      <w:r w:rsidR="00ED3170" w:rsidRPr="00283BA8">
        <w:t>.</w:t>
      </w:r>
      <w:r w:rsidR="00ED3170" w:rsidRPr="00283BA8">
        <w:tab/>
      </w:r>
      <w:r w:rsidRPr="00283BA8">
        <w:t>Beltran, H.</w:t>
      </w:r>
      <w:r w:rsidRPr="00283BA8">
        <w:rPr>
          <w:i/>
        </w:rPr>
        <w:t xml:space="preserve"> </w:t>
      </w:r>
      <w:r w:rsidR="00ED3170" w:rsidRPr="00283BA8">
        <w:t>et al.</w:t>
      </w:r>
      <w:r w:rsidRPr="00283BA8">
        <w:t xml:space="preserve"> Divergent clonal evolution of castration-resistant neuroendocrine prostate cancer. </w:t>
      </w:r>
      <w:r w:rsidRPr="00283BA8">
        <w:rPr>
          <w:i/>
          <w:iCs/>
        </w:rPr>
        <w:t>Nat</w:t>
      </w:r>
      <w:r w:rsidR="00CB42F0" w:rsidRPr="00283BA8">
        <w:rPr>
          <w:i/>
          <w:iCs/>
        </w:rPr>
        <w:t>ure</w:t>
      </w:r>
      <w:r w:rsidRPr="00283BA8">
        <w:rPr>
          <w:i/>
          <w:iCs/>
        </w:rPr>
        <w:t xml:space="preserve"> Med</w:t>
      </w:r>
      <w:r w:rsidR="00CB42F0" w:rsidRPr="00283BA8">
        <w:rPr>
          <w:i/>
          <w:iCs/>
        </w:rPr>
        <w:t>icine</w:t>
      </w:r>
      <w:r w:rsidR="00A71578" w:rsidRPr="00283BA8">
        <w:t>.</w:t>
      </w:r>
      <w:r w:rsidRPr="00283BA8">
        <w:t xml:space="preserve"> </w:t>
      </w:r>
      <w:r w:rsidRPr="00283BA8">
        <w:rPr>
          <w:b/>
          <w:bCs/>
        </w:rPr>
        <w:t>22</w:t>
      </w:r>
      <w:r w:rsidRPr="00283BA8">
        <w:t xml:space="preserve"> (3), 298</w:t>
      </w:r>
      <w:r w:rsidR="00ED3170" w:rsidRPr="00283BA8">
        <w:t>–</w:t>
      </w:r>
      <w:r w:rsidRPr="00283BA8">
        <w:t>305 (2016).</w:t>
      </w:r>
    </w:p>
    <w:p w14:paraId="1638DF3B" w14:textId="74F96759" w:rsidR="00E4521E" w:rsidRPr="00283BA8" w:rsidRDefault="00E4521E" w:rsidP="00283BA8">
      <w:pPr>
        <w:pStyle w:val="EndNoteBibliography"/>
      </w:pPr>
      <w:r w:rsidRPr="00283BA8">
        <w:t>6</w:t>
      </w:r>
      <w:r w:rsidR="00ED3170" w:rsidRPr="00283BA8">
        <w:t>.</w:t>
      </w:r>
      <w:r w:rsidR="00ED3170" w:rsidRPr="00283BA8">
        <w:tab/>
      </w:r>
      <w:r w:rsidRPr="00283BA8">
        <w:t>Calin, G. A.</w:t>
      </w:r>
      <w:r w:rsidR="00ED3170" w:rsidRPr="00283BA8">
        <w:t>,</w:t>
      </w:r>
      <w:r w:rsidRPr="00283BA8">
        <w:t xml:space="preserve"> Croce, C. M. MicroRNA signatures in human cancers. </w:t>
      </w:r>
      <w:r w:rsidR="000B646D" w:rsidRPr="00283BA8">
        <w:rPr>
          <w:i/>
          <w:iCs/>
        </w:rPr>
        <w:t>Nature Reviews Cancer</w:t>
      </w:r>
      <w:r w:rsidR="000B646D" w:rsidRPr="00283BA8">
        <w:t>.</w:t>
      </w:r>
      <w:r w:rsidRPr="00283BA8">
        <w:t xml:space="preserve"> </w:t>
      </w:r>
      <w:r w:rsidRPr="00283BA8">
        <w:rPr>
          <w:b/>
          <w:bCs/>
        </w:rPr>
        <w:t>6</w:t>
      </w:r>
      <w:r w:rsidRPr="00283BA8">
        <w:t xml:space="preserve"> (11), 857</w:t>
      </w:r>
      <w:r w:rsidR="00ED3170" w:rsidRPr="00283BA8">
        <w:t>–</w:t>
      </w:r>
      <w:r w:rsidRPr="00283BA8">
        <w:t>866 (2006).</w:t>
      </w:r>
    </w:p>
    <w:p w14:paraId="7B81D05E" w14:textId="3C83CF98" w:rsidR="00E4521E" w:rsidRPr="00283BA8" w:rsidRDefault="00E4521E" w:rsidP="00283BA8">
      <w:pPr>
        <w:pStyle w:val="EndNoteBibliography"/>
      </w:pPr>
      <w:r w:rsidRPr="00283BA8">
        <w:t>7</w:t>
      </w:r>
      <w:r w:rsidR="00ED3170" w:rsidRPr="00283BA8">
        <w:t>.</w:t>
      </w:r>
      <w:r w:rsidR="00ED3170" w:rsidRPr="00283BA8">
        <w:tab/>
      </w:r>
      <w:r w:rsidRPr="00283BA8">
        <w:t>Coppola, V., De Maria, R.</w:t>
      </w:r>
      <w:r w:rsidR="00ED3170" w:rsidRPr="00283BA8">
        <w:t>,</w:t>
      </w:r>
      <w:r w:rsidRPr="00283BA8">
        <w:t xml:space="preserve"> Bonci, D. MicroRNAs and prostate cancer. </w:t>
      </w:r>
      <w:r w:rsidR="000B646D" w:rsidRPr="00283BA8">
        <w:rPr>
          <w:i/>
          <w:iCs/>
        </w:rPr>
        <w:t>Endocrine-Related Cancer</w:t>
      </w:r>
      <w:r w:rsidRPr="00283BA8">
        <w:t xml:space="preserve">. </w:t>
      </w:r>
      <w:r w:rsidRPr="00283BA8">
        <w:rPr>
          <w:b/>
          <w:bCs/>
        </w:rPr>
        <w:t>17</w:t>
      </w:r>
      <w:r w:rsidRPr="00283BA8">
        <w:t xml:space="preserve"> (1), F1</w:t>
      </w:r>
      <w:r w:rsidR="00ED3170" w:rsidRPr="00283BA8">
        <w:t>–</w:t>
      </w:r>
      <w:r w:rsidRPr="00283BA8">
        <w:t>17 (2010).</w:t>
      </w:r>
    </w:p>
    <w:p w14:paraId="0DB2EB1A" w14:textId="6B5AB839" w:rsidR="00E4521E" w:rsidRPr="00283BA8" w:rsidRDefault="00E4521E" w:rsidP="00283BA8">
      <w:pPr>
        <w:pStyle w:val="EndNoteBibliography"/>
      </w:pPr>
      <w:r w:rsidRPr="00283BA8">
        <w:t>8</w:t>
      </w:r>
      <w:r w:rsidR="00ED3170" w:rsidRPr="00283BA8">
        <w:t>.</w:t>
      </w:r>
      <w:r w:rsidR="00ED3170" w:rsidRPr="00283BA8">
        <w:tab/>
      </w:r>
      <w:r w:rsidRPr="00283BA8">
        <w:t>Ambs, S.</w:t>
      </w:r>
      <w:r w:rsidRPr="00283BA8">
        <w:rPr>
          <w:i/>
        </w:rPr>
        <w:t xml:space="preserve"> </w:t>
      </w:r>
      <w:r w:rsidR="00ED3170" w:rsidRPr="00283BA8">
        <w:t>et al.</w:t>
      </w:r>
      <w:r w:rsidRPr="00283BA8">
        <w:t xml:space="preserve"> Genomic profiling of microRNA and messenger RNA reveals deregulated microRNA expression in prostate cancer. </w:t>
      </w:r>
      <w:r w:rsidRPr="00283BA8">
        <w:rPr>
          <w:i/>
          <w:iCs/>
        </w:rPr>
        <w:t>Cancer Res</w:t>
      </w:r>
      <w:r w:rsidR="000B646D" w:rsidRPr="00283BA8">
        <w:rPr>
          <w:i/>
          <w:iCs/>
        </w:rPr>
        <w:t>earch</w:t>
      </w:r>
      <w:r w:rsidR="000B646D" w:rsidRPr="00283BA8">
        <w:t>.</w:t>
      </w:r>
      <w:r w:rsidRPr="00283BA8">
        <w:t xml:space="preserve"> </w:t>
      </w:r>
      <w:r w:rsidRPr="00283BA8">
        <w:rPr>
          <w:b/>
          <w:bCs/>
        </w:rPr>
        <w:t>68</w:t>
      </w:r>
      <w:r w:rsidRPr="00283BA8">
        <w:t xml:space="preserve"> (15), 6162</w:t>
      </w:r>
      <w:r w:rsidR="00ED3170" w:rsidRPr="00283BA8">
        <w:t>–</w:t>
      </w:r>
      <w:r w:rsidRPr="00283BA8">
        <w:t>6170 (2008).</w:t>
      </w:r>
    </w:p>
    <w:p w14:paraId="16AF542A" w14:textId="127A0221" w:rsidR="00E4521E" w:rsidRPr="00283BA8" w:rsidRDefault="00E4521E" w:rsidP="00283BA8">
      <w:pPr>
        <w:pStyle w:val="EndNoteBibliography"/>
      </w:pPr>
      <w:r w:rsidRPr="00283BA8">
        <w:t>9</w:t>
      </w:r>
      <w:r w:rsidR="00ED3170" w:rsidRPr="00283BA8">
        <w:t>.</w:t>
      </w:r>
      <w:r w:rsidR="00ED3170" w:rsidRPr="00283BA8">
        <w:tab/>
      </w:r>
      <w:r w:rsidRPr="00283BA8">
        <w:t>Lu, J.</w:t>
      </w:r>
      <w:r w:rsidRPr="00283BA8">
        <w:rPr>
          <w:i/>
        </w:rPr>
        <w:t xml:space="preserve"> </w:t>
      </w:r>
      <w:r w:rsidR="00ED3170" w:rsidRPr="00283BA8">
        <w:t>et al.</w:t>
      </w:r>
      <w:r w:rsidRPr="00283BA8">
        <w:t xml:space="preserve"> MicroRNA expression profiles classify human cancers. </w:t>
      </w:r>
      <w:r w:rsidRPr="00283BA8">
        <w:rPr>
          <w:i/>
          <w:iCs/>
        </w:rPr>
        <w:t>Nature</w:t>
      </w:r>
      <w:r w:rsidRPr="00283BA8">
        <w:t xml:space="preserve">. </w:t>
      </w:r>
      <w:r w:rsidRPr="00283BA8">
        <w:rPr>
          <w:b/>
          <w:bCs/>
        </w:rPr>
        <w:t>435</w:t>
      </w:r>
      <w:r w:rsidRPr="00283BA8">
        <w:t xml:space="preserve"> (7043), 834</w:t>
      </w:r>
      <w:r w:rsidR="00ED3170" w:rsidRPr="00283BA8">
        <w:t>–</w:t>
      </w:r>
      <w:r w:rsidRPr="00283BA8">
        <w:lastRenderedPageBreak/>
        <w:t>838 (2005).</w:t>
      </w:r>
    </w:p>
    <w:p w14:paraId="5B305DD6" w14:textId="6A9195B5" w:rsidR="00E4521E" w:rsidRPr="00283BA8" w:rsidRDefault="00E4521E" w:rsidP="00283BA8">
      <w:pPr>
        <w:pStyle w:val="EndNoteBibliography"/>
      </w:pPr>
      <w:r w:rsidRPr="00283BA8">
        <w:t>10</w:t>
      </w:r>
      <w:r w:rsidR="00ED3170" w:rsidRPr="00283BA8">
        <w:t>.</w:t>
      </w:r>
      <w:r w:rsidR="00ED3170" w:rsidRPr="00283BA8">
        <w:tab/>
      </w:r>
      <w:r w:rsidRPr="00283BA8">
        <w:t>Bhagirath, D., Yang, T. L., Dahiya, R.</w:t>
      </w:r>
      <w:r w:rsidR="00ED3170" w:rsidRPr="00283BA8">
        <w:t>,</w:t>
      </w:r>
      <w:r w:rsidRPr="00283BA8">
        <w:t xml:space="preserve"> Saini, S. MicroRNAs as Regulators of Prostate Cancer Metastasis. </w:t>
      </w:r>
      <w:r w:rsidR="000B646D" w:rsidRPr="00283BA8">
        <w:rPr>
          <w:i/>
          <w:iCs/>
        </w:rPr>
        <w:t>Advances in Experimental Medicine and Biology</w:t>
      </w:r>
      <w:r w:rsidR="000B646D" w:rsidRPr="00283BA8">
        <w:t>.</w:t>
      </w:r>
      <w:r w:rsidRPr="00283BA8">
        <w:t xml:space="preserve"> </w:t>
      </w:r>
      <w:r w:rsidRPr="00283BA8">
        <w:rPr>
          <w:b/>
          <w:bCs/>
        </w:rPr>
        <w:t>1095</w:t>
      </w:r>
      <w:r w:rsidR="00A71578" w:rsidRPr="00283BA8">
        <w:t>,</w:t>
      </w:r>
      <w:r w:rsidRPr="00283BA8">
        <w:t xml:space="preserve"> 83</w:t>
      </w:r>
      <w:r w:rsidR="00ED3170" w:rsidRPr="00283BA8">
        <w:t>–</w:t>
      </w:r>
      <w:r w:rsidRPr="00283BA8">
        <w:t>100 (2018).</w:t>
      </w:r>
    </w:p>
    <w:p w14:paraId="28D3868A" w14:textId="624AABD0" w:rsidR="00E4521E" w:rsidRPr="00283BA8" w:rsidRDefault="00E4521E" w:rsidP="00283BA8">
      <w:pPr>
        <w:pStyle w:val="EndNoteBibliography"/>
      </w:pPr>
      <w:r w:rsidRPr="00283BA8">
        <w:t>11</w:t>
      </w:r>
      <w:r w:rsidR="00ED3170" w:rsidRPr="00283BA8">
        <w:t>.</w:t>
      </w:r>
      <w:r w:rsidR="00ED3170" w:rsidRPr="00283BA8">
        <w:tab/>
      </w:r>
      <w:r w:rsidRPr="00283BA8">
        <w:t>Hoshino, A.</w:t>
      </w:r>
      <w:r w:rsidRPr="00283BA8">
        <w:rPr>
          <w:i/>
        </w:rPr>
        <w:t xml:space="preserve"> </w:t>
      </w:r>
      <w:r w:rsidR="00ED3170" w:rsidRPr="00283BA8">
        <w:t>et al.</w:t>
      </w:r>
      <w:r w:rsidRPr="00283BA8">
        <w:t xml:space="preserve"> Tumour exosome integrins determine organotropic metastasis. </w:t>
      </w:r>
      <w:r w:rsidRPr="00283BA8">
        <w:rPr>
          <w:i/>
          <w:iCs/>
        </w:rPr>
        <w:t>Nature</w:t>
      </w:r>
      <w:r w:rsidRPr="00283BA8">
        <w:t xml:space="preserve">. </w:t>
      </w:r>
      <w:r w:rsidRPr="00283BA8">
        <w:rPr>
          <w:b/>
          <w:bCs/>
        </w:rPr>
        <w:t>527</w:t>
      </w:r>
      <w:r w:rsidRPr="00283BA8">
        <w:t xml:space="preserve"> (7578), 329</w:t>
      </w:r>
      <w:r w:rsidR="00ED3170" w:rsidRPr="00283BA8">
        <w:t>–</w:t>
      </w:r>
      <w:r w:rsidRPr="00283BA8">
        <w:t>335 (2015).</w:t>
      </w:r>
    </w:p>
    <w:p w14:paraId="2249E4AF" w14:textId="142EB767" w:rsidR="00E4521E" w:rsidRPr="00283BA8" w:rsidRDefault="00E4521E" w:rsidP="00283BA8">
      <w:pPr>
        <w:pStyle w:val="EndNoteBibliography"/>
      </w:pPr>
      <w:r w:rsidRPr="00283BA8">
        <w:t>12</w:t>
      </w:r>
      <w:r w:rsidR="00ED3170" w:rsidRPr="00283BA8">
        <w:t>.</w:t>
      </w:r>
      <w:r w:rsidR="00ED3170" w:rsidRPr="00283BA8">
        <w:tab/>
      </w:r>
      <w:r w:rsidRPr="00283BA8">
        <w:t>Colombo, M., Raposo, G.</w:t>
      </w:r>
      <w:r w:rsidR="00ED3170" w:rsidRPr="00283BA8">
        <w:t>,</w:t>
      </w:r>
      <w:r w:rsidRPr="00283BA8">
        <w:t xml:space="preserve"> Thery, C. Biogenesis, secretion, and intercellular interactions of exosomes and other extracellular vesicles. </w:t>
      </w:r>
      <w:r w:rsidRPr="00283BA8">
        <w:rPr>
          <w:i/>
          <w:iCs/>
        </w:rPr>
        <w:t>Annu</w:t>
      </w:r>
      <w:r w:rsidR="000B646D" w:rsidRPr="00283BA8">
        <w:rPr>
          <w:i/>
          <w:iCs/>
        </w:rPr>
        <w:t>al</w:t>
      </w:r>
      <w:r w:rsidRPr="00283BA8">
        <w:rPr>
          <w:i/>
          <w:iCs/>
        </w:rPr>
        <w:t xml:space="preserve"> Rev</w:t>
      </w:r>
      <w:r w:rsidR="000B646D" w:rsidRPr="00283BA8">
        <w:rPr>
          <w:i/>
          <w:iCs/>
        </w:rPr>
        <w:t>iew of</w:t>
      </w:r>
      <w:r w:rsidRPr="00283BA8">
        <w:rPr>
          <w:i/>
          <w:iCs/>
        </w:rPr>
        <w:t xml:space="preserve"> Cell </w:t>
      </w:r>
      <w:r w:rsidR="000B646D" w:rsidRPr="00283BA8">
        <w:rPr>
          <w:i/>
          <w:iCs/>
        </w:rPr>
        <w:t xml:space="preserve">and </w:t>
      </w:r>
      <w:r w:rsidRPr="00283BA8">
        <w:rPr>
          <w:i/>
          <w:iCs/>
        </w:rPr>
        <w:t>Dev</w:t>
      </w:r>
      <w:r w:rsidR="000B646D" w:rsidRPr="00283BA8">
        <w:rPr>
          <w:i/>
          <w:iCs/>
        </w:rPr>
        <w:t>elopmental</w:t>
      </w:r>
      <w:r w:rsidRPr="00283BA8">
        <w:rPr>
          <w:i/>
          <w:iCs/>
        </w:rPr>
        <w:t xml:space="preserve"> Biol</w:t>
      </w:r>
      <w:r w:rsidR="000B646D" w:rsidRPr="00283BA8">
        <w:rPr>
          <w:i/>
          <w:iCs/>
        </w:rPr>
        <w:t>ogy</w:t>
      </w:r>
      <w:r w:rsidR="000B646D" w:rsidRPr="00283BA8">
        <w:t>.</w:t>
      </w:r>
      <w:r w:rsidRPr="00283BA8">
        <w:t xml:space="preserve"> </w:t>
      </w:r>
      <w:r w:rsidRPr="00283BA8">
        <w:rPr>
          <w:b/>
          <w:bCs/>
        </w:rPr>
        <w:t>30</w:t>
      </w:r>
      <w:r w:rsidRPr="00283BA8">
        <w:t xml:space="preserve"> 255</w:t>
      </w:r>
      <w:r w:rsidR="00ED3170" w:rsidRPr="00283BA8">
        <w:t>–</w:t>
      </w:r>
      <w:r w:rsidRPr="00283BA8">
        <w:t>289 (2014).</w:t>
      </w:r>
    </w:p>
    <w:p w14:paraId="7EBA758D" w14:textId="111EE1A2" w:rsidR="00E4521E" w:rsidRPr="00283BA8" w:rsidRDefault="00E4521E" w:rsidP="00283BA8">
      <w:pPr>
        <w:pStyle w:val="EndNoteBibliography"/>
      </w:pPr>
      <w:r w:rsidRPr="00283BA8">
        <w:t>13</w:t>
      </w:r>
      <w:r w:rsidR="00ED3170" w:rsidRPr="00283BA8">
        <w:t>.</w:t>
      </w:r>
      <w:r w:rsidR="00ED3170" w:rsidRPr="00283BA8">
        <w:tab/>
      </w:r>
      <w:r w:rsidRPr="00283BA8">
        <w:t>Bhagirath, D.</w:t>
      </w:r>
      <w:r w:rsidRPr="00283BA8">
        <w:rPr>
          <w:i/>
        </w:rPr>
        <w:t xml:space="preserve"> </w:t>
      </w:r>
      <w:r w:rsidR="00ED3170" w:rsidRPr="00283BA8">
        <w:t>et al.</w:t>
      </w:r>
      <w:r w:rsidRPr="00283BA8">
        <w:t xml:space="preserve"> microRNA-1246 Is an Exosomal Biomarker for Aggressive Prostate Cancer. </w:t>
      </w:r>
      <w:r w:rsidRPr="00283BA8">
        <w:rPr>
          <w:i/>
          <w:iCs/>
        </w:rPr>
        <w:t>Cancer Res</w:t>
      </w:r>
      <w:r w:rsidR="000B646D" w:rsidRPr="00283BA8">
        <w:rPr>
          <w:i/>
          <w:iCs/>
        </w:rPr>
        <w:t>earch</w:t>
      </w:r>
      <w:r w:rsidR="000B646D" w:rsidRPr="00283BA8">
        <w:t>.</w:t>
      </w:r>
      <w:r w:rsidRPr="00283BA8">
        <w:t xml:space="preserve"> </w:t>
      </w:r>
      <w:r w:rsidRPr="00283BA8">
        <w:rPr>
          <w:b/>
          <w:bCs/>
        </w:rPr>
        <w:t>78</w:t>
      </w:r>
      <w:r w:rsidRPr="00283BA8">
        <w:t xml:space="preserve"> (7), 1833</w:t>
      </w:r>
      <w:r w:rsidR="00ED3170" w:rsidRPr="00283BA8">
        <w:t>–</w:t>
      </w:r>
      <w:r w:rsidRPr="00283BA8">
        <w:t>1844 (2018).</w:t>
      </w:r>
    </w:p>
    <w:p w14:paraId="01871680" w14:textId="43DA9EEF" w:rsidR="00E4521E" w:rsidRPr="00283BA8" w:rsidRDefault="00E4521E" w:rsidP="00283BA8">
      <w:pPr>
        <w:pStyle w:val="EndNoteBibliography"/>
      </w:pPr>
      <w:r w:rsidRPr="00283BA8">
        <w:t>14</w:t>
      </w:r>
      <w:r w:rsidR="00ED3170" w:rsidRPr="00283BA8">
        <w:t>.</w:t>
      </w:r>
      <w:r w:rsidR="00ED3170" w:rsidRPr="00283BA8">
        <w:tab/>
      </w:r>
      <w:r w:rsidRPr="00283BA8">
        <w:t>Witte, J. S. Prostate cancer</w:t>
      </w:r>
      <w:r w:rsidR="000C47DA" w:rsidRPr="00283BA8">
        <w:t xml:space="preserve"> genomics</w:t>
      </w:r>
      <w:r w:rsidRPr="00283BA8">
        <w:t xml:space="preserve">: towards a new understanding. </w:t>
      </w:r>
      <w:r w:rsidRPr="00283BA8">
        <w:rPr>
          <w:i/>
          <w:iCs/>
        </w:rPr>
        <w:t>Nat</w:t>
      </w:r>
      <w:r w:rsidR="000B646D" w:rsidRPr="00283BA8">
        <w:rPr>
          <w:i/>
          <w:iCs/>
        </w:rPr>
        <w:t>ure</w:t>
      </w:r>
      <w:r w:rsidRPr="00283BA8">
        <w:rPr>
          <w:i/>
          <w:iCs/>
        </w:rPr>
        <w:t xml:space="preserve"> Rev</w:t>
      </w:r>
      <w:r w:rsidR="000B646D" w:rsidRPr="00283BA8">
        <w:rPr>
          <w:i/>
          <w:iCs/>
        </w:rPr>
        <w:t>iews</w:t>
      </w:r>
      <w:r w:rsidRPr="00283BA8">
        <w:rPr>
          <w:i/>
          <w:iCs/>
        </w:rPr>
        <w:t xml:space="preserve"> Genet</w:t>
      </w:r>
      <w:r w:rsidR="000B646D" w:rsidRPr="00283BA8">
        <w:rPr>
          <w:i/>
          <w:iCs/>
        </w:rPr>
        <w:t>ics</w:t>
      </w:r>
      <w:r w:rsidR="000B646D" w:rsidRPr="00283BA8">
        <w:t>.</w:t>
      </w:r>
      <w:r w:rsidRPr="00283BA8">
        <w:t xml:space="preserve"> </w:t>
      </w:r>
      <w:r w:rsidRPr="00283BA8">
        <w:rPr>
          <w:b/>
          <w:bCs/>
        </w:rPr>
        <w:t>10</w:t>
      </w:r>
      <w:r w:rsidRPr="00283BA8">
        <w:t xml:space="preserve"> (2), 77</w:t>
      </w:r>
      <w:r w:rsidR="00ED3170" w:rsidRPr="00283BA8">
        <w:t>–</w:t>
      </w:r>
      <w:r w:rsidRPr="00283BA8">
        <w:t>82 (2009).</w:t>
      </w:r>
    </w:p>
    <w:p w14:paraId="08F151B4" w14:textId="17813B4C" w:rsidR="00E4521E" w:rsidRPr="00283BA8" w:rsidRDefault="00E4521E" w:rsidP="00283BA8">
      <w:pPr>
        <w:pStyle w:val="EndNoteBibliography"/>
      </w:pPr>
      <w:r w:rsidRPr="00283BA8">
        <w:t>15</w:t>
      </w:r>
      <w:r w:rsidR="00ED3170" w:rsidRPr="00283BA8">
        <w:t>.</w:t>
      </w:r>
      <w:r w:rsidR="00ED3170" w:rsidRPr="00283BA8">
        <w:tab/>
      </w:r>
      <w:r w:rsidRPr="00283BA8">
        <w:t>Kim, J. H.</w:t>
      </w:r>
      <w:r w:rsidRPr="00283BA8">
        <w:rPr>
          <w:i/>
        </w:rPr>
        <w:t xml:space="preserve"> </w:t>
      </w:r>
      <w:r w:rsidR="00ED3170" w:rsidRPr="00283BA8">
        <w:t>et al.</w:t>
      </w:r>
      <w:r w:rsidRPr="00283BA8">
        <w:t xml:space="preserve"> Deep sequencing reveals distinct patterns of DNA methylation in prostate cancer. </w:t>
      </w:r>
      <w:r w:rsidRPr="00283BA8">
        <w:rPr>
          <w:i/>
          <w:iCs/>
        </w:rPr>
        <w:t>Genome Res</w:t>
      </w:r>
      <w:r w:rsidR="000B646D" w:rsidRPr="00283BA8">
        <w:rPr>
          <w:i/>
          <w:iCs/>
        </w:rPr>
        <w:t>earch</w:t>
      </w:r>
      <w:r w:rsidR="000B646D" w:rsidRPr="00283BA8">
        <w:t>.</w:t>
      </w:r>
      <w:r w:rsidRPr="00283BA8">
        <w:t xml:space="preserve"> </w:t>
      </w:r>
      <w:r w:rsidRPr="00283BA8">
        <w:rPr>
          <w:b/>
          <w:bCs/>
        </w:rPr>
        <w:t>21</w:t>
      </w:r>
      <w:r w:rsidRPr="00283BA8">
        <w:t xml:space="preserve"> (7), 1028</w:t>
      </w:r>
      <w:r w:rsidR="00ED3170" w:rsidRPr="00283BA8">
        <w:t>–</w:t>
      </w:r>
      <w:r w:rsidRPr="00283BA8">
        <w:t>1041 (2011).</w:t>
      </w:r>
    </w:p>
    <w:p w14:paraId="01ABA75D" w14:textId="47EB68DE" w:rsidR="00E4521E" w:rsidRPr="00283BA8" w:rsidRDefault="00E4521E" w:rsidP="00283BA8">
      <w:pPr>
        <w:pStyle w:val="EndNoteBibliography"/>
      </w:pPr>
      <w:r w:rsidRPr="00283BA8">
        <w:t>16</w:t>
      </w:r>
      <w:r w:rsidR="00ED3170" w:rsidRPr="00283BA8">
        <w:t>.</w:t>
      </w:r>
      <w:r w:rsidR="00ED3170" w:rsidRPr="00283BA8">
        <w:tab/>
      </w:r>
      <w:r w:rsidRPr="00283BA8">
        <w:t>Robinson, D.</w:t>
      </w:r>
      <w:r w:rsidRPr="00283BA8">
        <w:rPr>
          <w:i/>
        </w:rPr>
        <w:t xml:space="preserve"> </w:t>
      </w:r>
      <w:r w:rsidR="00ED3170" w:rsidRPr="00283BA8">
        <w:t>et al.</w:t>
      </w:r>
      <w:r w:rsidRPr="00283BA8">
        <w:t xml:space="preserve"> Integrative clinical</w:t>
      </w:r>
      <w:r w:rsidR="000C47DA" w:rsidRPr="00283BA8">
        <w:t xml:space="preserve"> genomics</w:t>
      </w:r>
      <w:r w:rsidRPr="00283BA8">
        <w:t xml:space="preserve"> of advanced prostate cancer. </w:t>
      </w:r>
      <w:r w:rsidRPr="00283BA8">
        <w:rPr>
          <w:i/>
          <w:iCs/>
        </w:rPr>
        <w:t>Cell</w:t>
      </w:r>
      <w:r w:rsidRPr="00283BA8">
        <w:t xml:space="preserve">. </w:t>
      </w:r>
      <w:r w:rsidRPr="00283BA8">
        <w:rPr>
          <w:b/>
          <w:bCs/>
        </w:rPr>
        <w:t>161</w:t>
      </w:r>
      <w:r w:rsidRPr="00283BA8">
        <w:t xml:space="preserve"> (5), 1215</w:t>
      </w:r>
      <w:r w:rsidR="00ED3170" w:rsidRPr="00283BA8">
        <w:t>–</w:t>
      </w:r>
      <w:r w:rsidRPr="00283BA8">
        <w:t>1228 (2015).</w:t>
      </w:r>
    </w:p>
    <w:p w14:paraId="39FC5A4B" w14:textId="1D605F3E" w:rsidR="00E4521E" w:rsidRPr="00283BA8" w:rsidRDefault="00E4521E" w:rsidP="00283BA8">
      <w:pPr>
        <w:pStyle w:val="EndNoteBibliography"/>
      </w:pPr>
      <w:r w:rsidRPr="00283BA8">
        <w:t>17</w:t>
      </w:r>
      <w:r w:rsidR="00ED3170" w:rsidRPr="00283BA8">
        <w:t>.</w:t>
      </w:r>
      <w:r w:rsidR="00ED3170" w:rsidRPr="00283BA8">
        <w:tab/>
      </w:r>
      <w:r w:rsidRPr="00283BA8">
        <w:t>Kim, J.</w:t>
      </w:r>
      <w:r w:rsidR="00ED3170" w:rsidRPr="00283BA8">
        <w:t>,</w:t>
      </w:r>
      <w:r w:rsidRPr="00283BA8">
        <w:t xml:space="preserve"> Yu, J. Interrogating</w:t>
      </w:r>
      <w:r w:rsidR="000C47DA" w:rsidRPr="00283BA8">
        <w:t xml:space="preserve"> gen</w:t>
      </w:r>
      <w:r w:rsidRPr="00283BA8">
        <w:t xml:space="preserve">omic and epigenomic data to understand prostate cancer. </w:t>
      </w:r>
      <w:r w:rsidR="000B646D" w:rsidRPr="00283BA8">
        <w:rPr>
          <w:i/>
          <w:iCs/>
        </w:rPr>
        <w:t>Biochimica Et Biophysica Acta</w:t>
      </w:r>
      <w:r w:rsidR="000B646D" w:rsidRPr="00283BA8">
        <w:t>.</w:t>
      </w:r>
      <w:r w:rsidR="003373D1" w:rsidRPr="00283BA8">
        <w:t xml:space="preserve"> </w:t>
      </w:r>
      <w:r w:rsidRPr="00283BA8">
        <w:rPr>
          <w:b/>
          <w:bCs/>
        </w:rPr>
        <w:t>1825</w:t>
      </w:r>
      <w:r w:rsidRPr="00283BA8">
        <w:t xml:space="preserve"> (2), 186</w:t>
      </w:r>
      <w:r w:rsidR="00ED3170" w:rsidRPr="00283BA8">
        <w:t>–</w:t>
      </w:r>
      <w:r w:rsidRPr="00283BA8">
        <w:t>196 (2012).</w:t>
      </w:r>
    </w:p>
    <w:p w14:paraId="01FD2099" w14:textId="4DAB30A7" w:rsidR="00E4521E" w:rsidRPr="00283BA8" w:rsidRDefault="00E4521E" w:rsidP="00283BA8">
      <w:pPr>
        <w:pStyle w:val="EndNoteBibliography"/>
      </w:pPr>
      <w:r w:rsidRPr="00283BA8">
        <w:t>18</w:t>
      </w:r>
      <w:r w:rsidR="00ED3170" w:rsidRPr="00283BA8">
        <w:t>.</w:t>
      </w:r>
      <w:r w:rsidR="00ED3170" w:rsidRPr="00283BA8">
        <w:tab/>
      </w:r>
      <w:r w:rsidRPr="00283BA8">
        <w:t>Bucay, N.</w:t>
      </w:r>
      <w:r w:rsidRPr="00283BA8">
        <w:rPr>
          <w:i/>
        </w:rPr>
        <w:t xml:space="preserve"> </w:t>
      </w:r>
      <w:r w:rsidR="00ED3170" w:rsidRPr="00283BA8">
        <w:t>et al.</w:t>
      </w:r>
      <w:r w:rsidRPr="00283BA8">
        <w:t xml:space="preserve"> miRNA Expression Analyses in Prostate Cancer Clinical Tissues. </w:t>
      </w:r>
      <w:r w:rsidRPr="00283BA8">
        <w:rPr>
          <w:i/>
          <w:iCs/>
        </w:rPr>
        <w:t>J</w:t>
      </w:r>
      <w:r w:rsidR="00536A9D" w:rsidRPr="00283BA8">
        <w:rPr>
          <w:i/>
          <w:iCs/>
        </w:rPr>
        <w:t>ournal of</w:t>
      </w:r>
      <w:r w:rsidRPr="00283BA8">
        <w:rPr>
          <w:i/>
          <w:iCs/>
        </w:rPr>
        <w:t xml:space="preserve"> Vis</w:t>
      </w:r>
      <w:r w:rsidR="00536A9D" w:rsidRPr="00283BA8">
        <w:rPr>
          <w:i/>
          <w:iCs/>
        </w:rPr>
        <w:t>ualized</w:t>
      </w:r>
      <w:r w:rsidRPr="00283BA8">
        <w:rPr>
          <w:i/>
          <w:iCs/>
        </w:rPr>
        <w:t xml:space="preserve"> Exp</w:t>
      </w:r>
      <w:r w:rsidR="00536A9D" w:rsidRPr="00283BA8">
        <w:rPr>
          <w:i/>
          <w:iCs/>
        </w:rPr>
        <w:t>eriments</w:t>
      </w:r>
      <w:r w:rsidR="000B646D" w:rsidRPr="00283BA8">
        <w:t>.</w:t>
      </w:r>
      <w:r w:rsidRPr="00283BA8">
        <w:t xml:space="preserve"> 10.3791/53123 (103) (2015).</w:t>
      </w:r>
    </w:p>
    <w:p w14:paraId="04CDE092" w14:textId="7C8B17AA" w:rsidR="00E4521E" w:rsidRPr="00283BA8" w:rsidRDefault="00E4521E" w:rsidP="00283BA8">
      <w:pPr>
        <w:pStyle w:val="EndNoteBibliography"/>
      </w:pPr>
      <w:r w:rsidRPr="00283BA8">
        <w:t>19</w:t>
      </w:r>
      <w:r w:rsidR="00ED3170" w:rsidRPr="00283BA8">
        <w:t>.</w:t>
      </w:r>
      <w:r w:rsidR="00ED3170" w:rsidRPr="00283BA8">
        <w:tab/>
      </w:r>
      <w:r w:rsidRPr="00283BA8">
        <w:t>Geiss, G. K.</w:t>
      </w:r>
      <w:r w:rsidRPr="00283BA8">
        <w:rPr>
          <w:i/>
        </w:rPr>
        <w:t xml:space="preserve"> </w:t>
      </w:r>
      <w:r w:rsidR="00ED3170" w:rsidRPr="00283BA8">
        <w:t>et al.</w:t>
      </w:r>
      <w:r w:rsidRPr="00283BA8">
        <w:t xml:space="preserve"> Direct multiplexed measurement of</w:t>
      </w:r>
      <w:r w:rsidR="000C47DA" w:rsidRPr="00283BA8">
        <w:t xml:space="preserve"> gen</w:t>
      </w:r>
      <w:r w:rsidRPr="00283BA8">
        <w:t xml:space="preserve">e expression with color-coded probe pairs. </w:t>
      </w:r>
      <w:r w:rsidRPr="00283BA8">
        <w:rPr>
          <w:i/>
          <w:iCs/>
        </w:rPr>
        <w:t>Nat</w:t>
      </w:r>
      <w:r w:rsidR="00536A9D" w:rsidRPr="00283BA8">
        <w:rPr>
          <w:i/>
          <w:iCs/>
        </w:rPr>
        <w:t>ure</w:t>
      </w:r>
      <w:r w:rsidRPr="00283BA8">
        <w:rPr>
          <w:i/>
          <w:iCs/>
        </w:rPr>
        <w:t xml:space="preserve"> Biotechnol</w:t>
      </w:r>
      <w:r w:rsidR="00536A9D" w:rsidRPr="00283BA8">
        <w:rPr>
          <w:i/>
          <w:iCs/>
        </w:rPr>
        <w:t>ogy</w:t>
      </w:r>
      <w:r w:rsidR="000B646D" w:rsidRPr="00283BA8">
        <w:t>.</w:t>
      </w:r>
      <w:r w:rsidRPr="00283BA8">
        <w:t xml:space="preserve"> </w:t>
      </w:r>
      <w:r w:rsidRPr="00283BA8">
        <w:rPr>
          <w:b/>
          <w:bCs/>
        </w:rPr>
        <w:t>26</w:t>
      </w:r>
      <w:r w:rsidRPr="00283BA8">
        <w:t xml:space="preserve"> (3), 317</w:t>
      </w:r>
      <w:r w:rsidR="00ED3170" w:rsidRPr="00283BA8">
        <w:t>–</w:t>
      </w:r>
      <w:r w:rsidRPr="00283BA8">
        <w:t>325 (2008).</w:t>
      </w:r>
    </w:p>
    <w:p w14:paraId="662D733A" w14:textId="74ED591B" w:rsidR="00E4521E" w:rsidRPr="00283BA8" w:rsidRDefault="00E4521E" w:rsidP="00283BA8">
      <w:pPr>
        <w:pStyle w:val="EndNoteBibliography"/>
      </w:pPr>
      <w:r w:rsidRPr="00283BA8">
        <w:t>20</w:t>
      </w:r>
      <w:r w:rsidR="00ED3170" w:rsidRPr="00283BA8">
        <w:t>.</w:t>
      </w:r>
      <w:r w:rsidR="00ED3170" w:rsidRPr="00283BA8">
        <w:tab/>
      </w:r>
      <w:r w:rsidRPr="00283BA8">
        <w:t>Tam, S., de Borja, R., Tsao, M. S.</w:t>
      </w:r>
      <w:r w:rsidR="00ED3170" w:rsidRPr="00283BA8">
        <w:t>,</w:t>
      </w:r>
      <w:r w:rsidRPr="00283BA8">
        <w:t xml:space="preserve"> McPherson, J. D. Robust</w:t>
      </w:r>
      <w:r w:rsidR="00463D2C" w:rsidRPr="00283BA8">
        <w:t xml:space="preserve"> global </w:t>
      </w:r>
      <w:r w:rsidRPr="00283BA8">
        <w:t xml:space="preserve">microRNA expression profiling using next-generation sequencing technologies. </w:t>
      </w:r>
      <w:r w:rsidRPr="00283BA8">
        <w:rPr>
          <w:i/>
          <w:iCs/>
        </w:rPr>
        <w:t>Lab</w:t>
      </w:r>
      <w:r w:rsidR="00536A9D" w:rsidRPr="00283BA8">
        <w:rPr>
          <w:i/>
          <w:iCs/>
        </w:rPr>
        <w:t>oratory</w:t>
      </w:r>
      <w:r w:rsidRPr="00283BA8">
        <w:rPr>
          <w:i/>
          <w:iCs/>
        </w:rPr>
        <w:t xml:space="preserve"> Invest</w:t>
      </w:r>
      <w:r w:rsidR="00536A9D" w:rsidRPr="00283BA8">
        <w:rPr>
          <w:i/>
          <w:iCs/>
        </w:rPr>
        <w:t>igation</w:t>
      </w:r>
      <w:r w:rsidR="000B646D" w:rsidRPr="00283BA8">
        <w:t>.</w:t>
      </w:r>
      <w:r w:rsidRPr="00283BA8">
        <w:t xml:space="preserve"> </w:t>
      </w:r>
      <w:r w:rsidRPr="00283BA8">
        <w:rPr>
          <w:b/>
          <w:bCs/>
        </w:rPr>
        <w:t>94</w:t>
      </w:r>
      <w:r w:rsidRPr="00283BA8">
        <w:t xml:space="preserve"> (3), 350</w:t>
      </w:r>
      <w:r w:rsidR="00ED3170" w:rsidRPr="00283BA8">
        <w:t>–</w:t>
      </w:r>
      <w:r w:rsidRPr="00283BA8">
        <w:t>358 (2014).</w:t>
      </w:r>
    </w:p>
    <w:p w14:paraId="3D59782C" w14:textId="5FA2E252" w:rsidR="00E4521E" w:rsidRPr="00283BA8" w:rsidRDefault="00E4521E" w:rsidP="00283BA8">
      <w:pPr>
        <w:pStyle w:val="EndNoteBibliography"/>
      </w:pPr>
      <w:r w:rsidRPr="00283BA8">
        <w:t>21</w:t>
      </w:r>
      <w:r w:rsidR="00ED3170" w:rsidRPr="00283BA8">
        <w:t>.</w:t>
      </w:r>
      <w:r w:rsidR="00ED3170" w:rsidRPr="00283BA8">
        <w:tab/>
      </w:r>
      <w:r w:rsidRPr="00283BA8">
        <w:t>Rodriguez, M.</w:t>
      </w:r>
      <w:r w:rsidRPr="00283BA8">
        <w:rPr>
          <w:i/>
        </w:rPr>
        <w:t xml:space="preserve"> </w:t>
      </w:r>
      <w:r w:rsidR="00ED3170" w:rsidRPr="00283BA8">
        <w:t>et al.</w:t>
      </w:r>
      <w:r w:rsidRPr="00283BA8">
        <w:t xml:space="preserve"> Identification of </w:t>
      </w:r>
      <w:r w:rsidR="00FC33BB" w:rsidRPr="00283BA8">
        <w:t>noninvasive</w:t>
      </w:r>
      <w:r w:rsidRPr="00283BA8">
        <w:t xml:space="preserve"> miRNAs biomarkers for prostate cancer by deep sequencing analysis of urinary exosomes. </w:t>
      </w:r>
      <w:r w:rsidRPr="00283BA8">
        <w:rPr>
          <w:i/>
          <w:iCs/>
        </w:rPr>
        <w:t>Mol</w:t>
      </w:r>
      <w:r w:rsidR="00536A9D" w:rsidRPr="00283BA8">
        <w:rPr>
          <w:i/>
          <w:iCs/>
        </w:rPr>
        <w:t>ecular</w:t>
      </w:r>
      <w:r w:rsidRPr="00283BA8">
        <w:rPr>
          <w:i/>
          <w:iCs/>
        </w:rPr>
        <w:t xml:space="preserve"> Cancer</w:t>
      </w:r>
      <w:r w:rsidRPr="00283BA8">
        <w:t xml:space="preserve">. </w:t>
      </w:r>
      <w:r w:rsidRPr="00283BA8">
        <w:rPr>
          <w:b/>
          <w:bCs/>
        </w:rPr>
        <w:t>16</w:t>
      </w:r>
      <w:r w:rsidRPr="00283BA8">
        <w:t xml:space="preserve"> (1), 156</w:t>
      </w:r>
      <w:r w:rsidR="00483DBF" w:rsidRPr="00283BA8">
        <w:t xml:space="preserve"> (</w:t>
      </w:r>
      <w:r w:rsidRPr="00283BA8">
        <w:t>2017).</w:t>
      </w:r>
    </w:p>
    <w:p w14:paraId="674270EB" w14:textId="6BAD83E7" w:rsidR="00E4521E" w:rsidRPr="00283BA8" w:rsidRDefault="00E4521E" w:rsidP="00283BA8">
      <w:pPr>
        <w:pStyle w:val="EndNoteBibliography"/>
      </w:pPr>
      <w:r w:rsidRPr="00283BA8">
        <w:t>22</w:t>
      </w:r>
      <w:r w:rsidR="00ED3170" w:rsidRPr="00283BA8">
        <w:t>.</w:t>
      </w:r>
      <w:r w:rsidR="00ED3170" w:rsidRPr="00283BA8">
        <w:tab/>
      </w:r>
      <w:r w:rsidRPr="00283BA8">
        <w:t>Guelfi, G.</w:t>
      </w:r>
      <w:r w:rsidRPr="00283BA8">
        <w:rPr>
          <w:i/>
        </w:rPr>
        <w:t xml:space="preserve"> </w:t>
      </w:r>
      <w:r w:rsidR="00ED3170" w:rsidRPr="00283BA8">
        <w:t>et al.</w:t>
      </w:r>
      <w:r w:rsidRPr="00283BA8">
        <w:t xml:space="preserve"> Next Generation Sequencing of urine exfoliated cells: an approach of prostate cancer microRNAs research. </w:t>
      </w:r>
      <w:r w:rsidRPr="00283BA8">
        <w:rPr>
          <w:i/>
          <w:iCs/>
        </w:rPr>
        <w:t>Sci</w:t>
      </w:r>
      <w:r w:rsidR="00536A9D" w:rsidRPr="00283BA8">
        <w:rPr>
          <w:i/>
          <w:iCs/>
        </w:rPr>
        <w:t>entific</w:t>
      </w:r>
      <w:r w:rsidRPr="00283BA8">
        <w:rPr>
          <w:i/>
          <w:iCs/>
        </w:rPr>
        <w:t xml:space="preserve"> Rep</w:t>
      </w:r>
      <w:r w:rsidR="00536A9D" w:rsidRPr="00283BA8">
        <w:rPr>
          <w:i/>
          <w:iCs/>
        </w:rPr>
        <w:t>orts</w:t>
      </w:r>
      <w:r w:rsidR="000B646D" w:rsidRPr="00283BA8">
        <w:t>.</w:t>
      </w:r>
      <w:r w:rsidRPr="00283BA8">
        <w:t xml:space="preserve"> </w:t>
      </w:r>
      <w:r w:rsidRPr="00283BA8">
        <w:rPr>
          <w:b/>
          <w:bCs/>
        </w:rPr>
        <w:t>8</w:t>
      </w:r>
      <w:r w:rsidRPr="00283BA8">
        <w:t xml:space="preserve"> (1), 7111 (2018).</w:t>
      </w:r>
    </w:p>
    <w:p w14:paraId="10C10130" w14:textId="44328E6F" w:rsidR="00E4521E" w:rsidRPr="00283BA8" w:rsidRDefault="00E4521E" w:rsidP="00283BA8">
      <w:pPr>
        <w:pStyle w:val="EndNoteBibliography"/>
      </w:pPr>
      <w:r w:rsidRPr="00283BA8">
        <w:t>23</w:t>
      </w:r>
      <w:r w:rsidR="00ED3170" w:rsidRPr="00283BA8">
        <w:t>.</w:t>
      </w:r>
      <w:r w:rsidR="00ED3170" w:rsidRPr="00283BA8">
        <w:tab/>
      </w:r>
      <w:r w:rsidRPr="00283BA8">
        <w:t>Daniel, R.</w:t>
      </w:r>
      <w:r w:rsidRPr="00283BA8">
        <w:rPr>
          <w:i/>
        </w:rPr>
        <w:t xml:space="preserve"> </w:t>
      </w:r>
      <w:r w:rsidR="00ED3170" w:rsidRPr="00283BA8">
        <w:t>et al.</w:t>
      </w:r>
      <w:r w:rsidRPr="00283BA8">
        <w:t xml:space="preserve"> A Panel of MicroRNAs as Diagnostic Biomarkers for the Identification of Prostate Cancer. </w:t>
      </w:r>
      <w:r w:rsidRPr="00283BA8">
        <w:rPr>
          <w:i/>
          <w:iCs/>
        </w:rPr>
        <w:t>Int</w:t>
      </w:r>
      <w:r w:rsidR="00536A9D" w:rsidRPr="00283BA8">
        <w:rPr>
          <w:i/>
          <w:iCs/>
        </w:rPr>
        <w:t>ernational</w:t>
      </w:r>
      <w:r w:rsidRPr="00283BA8">
        <w:rPr>
          <w:i/>
          <w:iCs/>
        </w:rPr>
        <w:t xml:space="preserve"> J</w:t>
      </w:r>
      <w:r w:rsidR="00536A9D" w:rsidRPr="00283BA8">
        <w:rPr>
          <w:i/>
          <w:iCs/>
        </w:rPr>
        <w:t>ournal of</w:t>
      </w:r>
      <w:r w:rsidRPr="00283BA8">
        <w:rPr>
          <w:i/>
          <w:iCs/>
        </w:rPr>
        <w:t xml:space="preserve"> Mol</w:t>
      </w:r>
      <w:r w:rsidR="00536A9D" w:rsidRPr="00283BA8">
        <w:rPr>
          <w:i/>
          <w:iCs/>
        </w:rPr>
        <w:t>ecular</w:t>
      </w:r>
      <w:r w:rsidRPr="00283BA8">
        <w:rPr>
          <w:i/>
          <w:iCs/>
        </w:rPr>
        <w:t xml:space="preserve"> Sci</w:t>
      </w:r>
      <w:r w:rsidR="00536A9D" w:rsidRPr="00283BA8">
        <w:rPr>
          <w:i/>
          <w:iCs/>
        </w:rPr>
        <w:t>ences</w:t>
      </w:r>
      <w:r w:rsidR="00536A9D" w:rsidRPr="00283BA8">
        <w:t>.</w:t>
      </w:r>
      <w:r w:rsidRPr="00283BA8">
        <w:t xml:space="preserve"> </w:t>
      </w:r>
      <w:r w:rsidRPr="00283BA8">
        <w:rPr>
          <w:b/>
          <w:bCs/>
        </w:rPr>
        <w:t>18</w:t>
      </w:r>
      <w:r w:rsidRPr="00283BA8">
        <w:t xml:space="preserve"> (6)</w:t>
      </w:r>
      <w:r w:rsidR="00483DBF" w:rsidRPr="00283BA8">
        <w:t>, 1281</w:t>
      </w:r>
      <w:r w:rsidR="0049032F">
        <w:t xml:space="preserve"> </w:t>
      </w:r>
      <w:r w:rsidRPr="00283BA8">
        <w:t>(2017).</w:t>
      </w:r>
    </w:p>
    <w:p w14:paraId="1BD5488A" w14:textId="313A0811" w:rsidR="00E4521E" w:rsidRPr="00283BA8" w:rsidRDefault="00E4521E" w:rsidP="00283BA8">
      <w:pPr>
        <w:pStyle w:val="EndNoteBibliography"/>
      </w:pPr>
      <w:r w:rsidRPr="00283BA8">
        <w:t>24</w:t>
      </w:r>
      <w:r w:rsidR="00ED3170" w:rsidRPr="00283BA8">
        <w:t>.</w:t>
      </w:r>
      <w:r w:rsidR="00ED3170" w:rsidRPr="00283BA8">
        <w:tab/>
      </w:r>
      <w:r w:rsidRPr="00283BA8">
        <w:t>Xuan, J., Yu, Y., Qing, T., Guo, L.</w:t>
      </w:r>
      <w:r w:rsidR="00ED3170" w:rsidRPr="00283BA8">
        <w:t>,</w:t>
      </w:r>
      <w:r w:rsidRPr="00283BA8">
        <w:t xml:space="preserve"> Shi, L. Next-generation sequencing in the clinic: promises and challenges. </w:t>
      </w:r>
      <w:r w:rsidRPr="00283BA8">
        <w:rPr>
          <w:i/>
          <w:iCs/>
        </w:rPr>
        <w:t>Cancer Lett</w:t>
      </w:r>
      <w:r w:rsidR="00536A9D" w:rsidRPr="00283BA8">
        <w:rPr>
          <w:i/>
          <w:iCs/>
        </w:rPr>
        <w:t>ers</w:t>
      </w:r>
      <w:r w:rsidR="000B646D" w:rsidRPr="00283BA8">
        <w:t>.</w:t>
      </w:r>
      <w:r w:rsidRPr="00283BA8">
        <w:t xml:space="preserve"> </w:t>
      </w:r>
      <w:r w:rsidRPr="00283BA8">
        <w:rPr>
          <w:b/>
          <w:bCs/>
        </w:rPr>
        <w:t>340</w:t>
      </w:r>
      <w:r w:rsidRPr="00283BA8">
        <w:t xml:space="preserve"> (2), 284</w:t>
      </w:r>
      <w:r w:rsidR="00ED3170" w:rsidRPr="00283BA8">
        <w:t>–</w:t>
      </w:r>
      <w:r w:rsidRPr="00283BA8">
        <w:t>295</w:t>
      </w:r>
      <w:r w:rsidR="00EA6561" w:rsidRPr="00283BA8">
        <w:t xml:space="preserve"> </w:t>
      </w:r>
      <w:r w:rsidRPr="00283BA8">
        <w:t>(2013).</w:t>
      </w:r>
    </w:p>
    <w:bookmarkEnd w:id="0"/>
    <w:p w14:paraId="26171F81" w14:textId="41E39A2A" w:rsidR="009F659A" w:rsidRPr="00283BA8" w:rsidRDefault="009F659A" w:rsidP="00283BA8">
      <w:pPr>
        <w:rPr>
          <w:color w:val="808080" w:themeColor="background1" w:themeShade="80"/>
        </w:rPr>
      </w:pPr>
    </w:p>
    <w:sectPr w:rsidR="009F659A" w:rsidRPr="00283BA8" w:rsidSect="00283BA8">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26BB0" w14:textId="77777777" w:rsidR="00B73A06" w:rsidRDefault="00B73A06" w:rsidP="00621C4E">
      <w:r>
        <w:separator/>
      </w:r>
    </w:p>
  </w:endnote>
  <w:endnote w:type="continuationSeparator" w:id="0">
    <w:p w14:paraId="18134518" w14:textId="77777777" w:rsidR="00B73A06" w:rsidRDefault="00B73A0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A5C0E" w14:textId="2D3DAC88" w:rsidR="00C07C69" w:rsidRDefault="00C07C69">
    <w:pPr>
      <w:pStyle w:val="Footer"/>
    </w:pPr>
  </w:p>
  <w:p w14:paraId="225A3651" w14:textId="77777777" w:rsidR="00C07C69" w:rsidRPr="00494F77" w:rsidRDefault="00C07C6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80F11" w14:textId="77777777" w:rsidR="00C07C69" w:rsidRDefault="00C07C6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33CD6" w14:textId="77777777" w:rsidR="00B73A06" w:rsidRDefault="00B73A06" w:rsidP="00621C4E">
      <w:r>
        <w:separator/>
      </w:r>
    </w:p>
  </w:footnote>
  <w:footnote w:type="continuationSeparator" w:id="0">
    <w:p w14:paraId="3DB2FE07" w14:textId="77777777" w:rsidR="00B73A06" w:rsidRDefault="00B73A0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A7B01" w14:textId="77777777" w:rsidR="00C07C69" w:rsidRPr="006F06E4" w:rsidRDefault="00C07C6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CDD38" w14:textId="40C0BC7A" w:rsidR="00C07C69" w:rsidRPr="006F06E4" w:rsidRDefault="00C07C6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20084"/>
    <w:multiLevelType w:val="multilevel"/>
    <w:tmpl w:val="907ECFE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b w:val="0"/>
        <w:bCs/>
      </w:rPr>
    </w:lvl>
    <w:lvl w:ilvl="2">
      <w:start w:val="4"/>
      <w:numFmt w:val="decimal"/>
      <w:lvlText w:val="%1.%2.%3."/>
      <w:lvlJc w:val="left"/>
      <w:pPr>
        <w:ind w:left="2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445704"/>
    <w:multiLevelType w:val="hybridMultilevel"/>
    <w:tmpl w:val="713A1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50D3A"/>
    <w:multiLevelType w:val="multilevel"/>
    <w:tmpl w:val="5B1A70C2"/>
    <w:numStyleLink w:val="Style2"/>
  </w:abstractNum>
  <w:abstractNum w:abstractNumId="4" w15:restartNumberingAfterBreak="0">
    <w:nsid w:val="06406FA5"/>
    <w:multiLevelType w:val="hybridMultilevel"/>
    <w:tmpl w:val="13F4E246"/>
    <w:lvl w:ilvl="0" w:tplc="1B68C2A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F014CC"/>
    <w:multiLevelType w:val="hybridMultilevel"/>
    <w:tmpl w:val="13F4E246"/>
    <w:lvl w:ilvl="0" w:tplc="1B68C2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2504C5"/>
    <w:multiLevelType w:val="multilevel"/>
    <w:tmpl w:val="01A20F3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72097A"/>
    <w:multiLevelType w:val="multilevel"/>
    <w:tmpl w:val="CE2ACDEA"/>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b w:val="0"/>
        <w:bCs/>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181F66"/>
    <w:multiLevelType w:val="multilevel"/>
    <w:tmpl w:val="4536AA7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b w:val="0"/>
        <w:bCs/>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C213D"/>
    <w:multiLevelType w:val="multilevel"/>
    <w:tmpl w:val="3464487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b w:val="0"/>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7A55DF"/>
    <w:multiLevelType w:val="multilevel"/>
    <w:tmpl w:val="263E9C64"/>
    <w:lvl w:ilvl="0">
      <w:start w:val="2"/>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CC086B"/>
    <w:multiLevelType w:val="hybridMultilevel"/>
    <w:tmpl w:val="604A6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007D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9B8683E"/>
    <w:multiLevelType w:val="hybridMultilevel"/>
    <w:tmpl w:val="13F4E246"/>
    <w:lvl w:ilvl="0" w:tplc="1B68C2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BC3391"/>
    <w:multiLevelType w:val="hybridMultilevel"/>
    <w:tmpl w:val="EDE40246"/>
    <w:lvl w:ilvl="0" w:tplc="60C032AA">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FE05E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0B327D9"/>
    <w:multiLevelType w:val="multilevel"/>
    <w:tmpl w:val="682CE91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b w:val="0"/>
        <w:bCs/>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2750E87"/>
    <w:multiLevelType w:val="multilevel"/>
    <w:tmpl w:val="5B1A70C2"/>
    <w:styleLink w:val="Style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50570CA"/>
    <w:multiLevelType w:val="multilevel"/>
    <w:tmpl w:val="4C0AAB82"/>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b w:val="0"/>
        <w:bCs/>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59176CE"/>
    <w:multiLevelType w:val="multilevel"/>
    <w:tmpl w:val="98E8691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b w:val="0"/>
        <w:bCs/>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64E2D1C"/>
    <w:multiLevelType w:val="multilevel"/>
    <w:tmpl w:val="3536A6B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b w:val="0"/>
        <w:bCs/>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699085D"/>
    <w:multiLevelType w:val="hybridMultilevel"/>
    <w:tmpl w:val="13F4E246"/>
    <w:lvl w:ilvl="0" w:tplc="1B68C2A8">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2AC8734E"/>
    <w:multiLevelType w:val="multilevel"/>
    <w:tmpl w:val="A5D2086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b w:val="0"/>
        <w:bCs/>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B5D4A4F"/>
    <w:multiLevelType w:val="multilevel"/>
    <w:tmpl w:val="1D7212C0"/>
    <w:lvl w:ilvl="0">
      <w:start w:val="3"/>
      <w:numFmt w:val="decimal"/>
      <w:lvlText w:val="%1.1."/>
      <w:lvlJc w:val="left"/>
      <w:pPr>
        <w:ind w:left="403" w:hanging="403"/>
      </w:pPr>
      <w:rPr>
        <w:rFonts w:hint="default"/>
      </w:rPr>
    </w:lvl>
    <w:lvl w:ilvl="1">
      <w:start w:val="2"/>
      <w:numFmt w:val="decimal"/>
      <w:lvlText w:val="%1.%2"/>
      <w:lvlJc w:val="left"/>
      <w:pPr>
        <w:ind w:left="403" w:hanging="403"/>
      </w:pPr>
      <w:rPr>
        <w:rFonts w:hint="default"/>
      </w:rPr>
    </w:lvl>
    <w:lvl w:ilvl="2">
      <w:start w:val="1"/>
      <w:numFmt w:val="decimal"/>
      <w:lvlText w:val="%1.%2.%3"/>
      <w:lvlJc w:val="left"/>
      <w:pPr>
        <w:ind w:left="403" w:hanging="403"/>
      </w:pPr>
      <w:rPr>
        <w:rFonts w:hint="default"/>
      </w:rPr>
    </w:lvl>
    <w:lvl w:ilvl="3">
      <w:start w:val="1"/>
      <w:numFmt w:val="decimal"/>
      <w:lvlText w:val="%1.%2.%3.%4"/>
      <w:lvlJc w:val="left"/>
      <w:pPr>
        <w:ind w:left="403" w:hanging="403"/>
      </w:pPr>
      <w:rPr>
        <w:rFonts w:hint="default"/>
      </w:rPr>
    </w:lvl>
    <w:lvl w:ilvl="4">
      <w:start w:val="1"/>
      <w:numFmt w:val="decimal"/>
      <w:lvlText w:val="%1.%2.%3.%4.%5"/>
      <w:lvlJc w:val="left"/>
      <w:pPr>
        <w:ind w:left="403" w:hanging="403"/>
      </w:pPr>
      <w:rPr>
        <w:rFonts w:hint="default"/>
      </w:rPr>
    </w:lvl>
    <w:lvl w:ilvl="5">
      <w:start w:val="1"/>
      <w:numFmt w:val="decimal"/>
      <w:lvlText w:val="%1.%2.%3.%4.%5.%6"/>
      <w:lvlJc w:val="left"/>
      <w:pPr>
        <w:ind w:left="403" w:hanging="403"/>
      </w:pPr>
      <w:rPr>
        <w:rFonts w:hint="default"/>
      </w:rPr>
    </w:lvl>
    <w:lvl w:ilvl="6">
      <w:start w:val="1"/>
      <w:numFmt w:val="decimal"/>
      <w:lvlText w:val="%1.%2.%3.%4.%5.%6.%7"/>
      <w:lvlJc w:val="left"/>
      <w:pPr>
        <w:ind w:left="403" w:hanging="403"/>
      </w:pPr>
      <w:rPr>
        <w:rFonts w:hint="default"/>
      </w:rPr>
    </w:lvl>
    <w:lvl w:ilvl="7">
      <w:start w:val="1"/>
      <w:numFmt w:val="decimal"/>
      <w:lvlText w:val="%1.%2.%3.%4.%5.%6.%7.%8"/>
      <w:lvlJc w:val="left"/>
      <w:pPr>
        <w:ind w:left="403" w:hanging="403"/>
      </w:pPr>
      <w:rPr>
        <w:rFonts w:hint="default"/>
      </w:rPr>
    </w:lvl>
    <w:lvl w:ilvl="8">
      <w:start w:val="1"/>
      <w:numFmt w:val="decimal"/>
      <w:lvlText w:val="%1.%2.%3.%4.%5.%6.%7.%8.%9"/>
      <w:lvlJc w:val="left"/>
      <w:pPr>
        <w:ind w:left="403" w:hanging="403"/>
      </w:pPr>
      <w:rPr>
        <w:rFonts w:hint="default"/>
      </w:rPr>
    </w:lvl>
  </w:abstractNum>
  <w:abstractNum w:abstractNumId="2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5C2E52"/>
    <w:multiLevelType w:val="multilevel"/>
    <w:tmpl w:val="8C2290CA"/>
    <w:lvl w:ilvl="0">
      <w:start w:val="4"/>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b w:val="0"/>
        <w:bCs/>
      </w:rPr>
    </w:lvl>
    <w:lvl w:ilvl="2">
      <w:start w:val="8"/>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3A0C17CC"/>
    <w:multiLevelType w:val="multilevel"/>
    <w:tmpl w:val="263E9C64"/>
    <w:lvl w:ilvl="0">
      <w:start w:val="2"/>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810CC7"/>
    <w:multiLevelType w:val="multilevel"/>
    <w:tmpl w:val="1D7212C0"/>
    <w:lvl w:ilvl="0">
      <w:start w:val="3"/>
      <w:numFmt w:val="decimal"/>
      <w:lvlText w:val="%1.1."/>
      <w:lvlJc w:val="left"/>
      <w:pPr>
        <w:ind w:left="403" w:hanging="403"/>
      </w:pPr>
      <w:rPr>
        <w:rFonts w:hint="default"/>
      </w:rPr>
    </w:lvl>
    <w:lvl w:ilvl="1">
      <w:start w:val="2"/>
      <w:numFmt w:val="decimal"/>
      <w:lvlText w:val="%1.%2"/>
      <w:lvlJc w:val="left"/>
      <w:pPr>
        <w:ind w:left="403" w:hanging="403"/>
      </w:pPr>
      <w:rPr>
        <w:rFonts w:hint="default"/>
      </w:rPr>
    </w:lvl>
    <w:lvl w:ilvl="2">
      <w:start w:val="1"/>
      <w:numFmt w:val="decimal"/>
      <w:lvlText w:val="%1.%2.%3"/>
      <w:lvlJc w:val="left"/>
      <w:pPr>
        <w:ind w:left="403" w:hanging="403"/>
      </w:pPr>
      <w:rPr>
        <w:rFonts w:hint="default"/>
      </w:rPr>
    </w:lvl>
    <w:lvl w:ilvl="3">
      <w:start w:val="1"/>
      <w:numFmt w:val="decimal"/>
      <w:lvlText w:val="%1.%2.%3.%4"/>
      <w:lvlJc w:val="left"/>
      <w:pPr>
        <w:ind w:left="403" w:hanging="403"/>
      </w:pPr>
      <w:rPr>
        <w:rFonts w:hint="default"/>
      </w:rPr>
    </w:lvl>
    <w:lvl w:ilvl="4">
      <w:start w:val="1"/>
      <w:numFmt w:val="decimal"/>
      <w:lvlText w:val="%1.%2.%3.%4.%5"/>
      <w:lvlJc w:val="left"/>
      <w:pPr>
        <w:ind w:left="403" w:hanging="403"/>
      </w:pPr>
      <w:rPr>
        <w:rFonts w:hint="default"/>
      </w:rPr>
    </w:lvl>
    <w:lvl w:ilvl="5">
      <w:start w:val="1"/>
      <w:numFmt w:val="decimal"/>
      <w:lvlText w:val="%1.%2.%3.%4.%5.%6"/>
      <w:lvlJc w:val="left"/>
      <w:pPr>
        <w:ind w:left="403" w:hanging="403"/>
      </w:pPr>
      <w:rPr>
        <w:rFonts w:hint="default"/>
      </w:rPr>
    </w:lvl>
    <w:lvl w:ilvl="6">
      <w:start w:val="1"/>
      <w:numFmt w:val="decimal"/>
      <w:lvlText w:val="%1.%2.%3.%4.%5.%6.%7"/>
      <w:lvlJc w:val="left"/>
      <w:pPr>
        <w:ind w:left="403" w:hanging="403"/>
      </w:pPr>
      <w:rPr>
        <w:rFonts w:hint="default"/>
      </w:rPr>
    </w:lvl>
    <w:lvl w:ilvl="7">
      <w:start w:val="1"/>
      <w:numFmt w:val="decimal"/>
      <w:lvlText w:val="%1.%2.%3.%4.%5.%6.%7.%8"/>
      <w:lvlJc w:val="left"/>
      <w:pPr>
        <w:ind w:left="403" w:hanging="403"/>
      </w:pPr>
      <w:rPr>
        <w:rFonts w:hint="default"/>
      </w:rPr>
    </w:lvl>
    <w:lvl w:ilvl="8">
      <w:start w:val="1"/>
      <w:numFmt w:val="decimal"/>
      <w:lvlText w:val="%1.%2.%3.%4.%5.%6.%7.%8.%9"/>
      <w:lvlJc w:val="left"/>
      <w:pPr>
        <w:ind w:left="403" w:hanging="403"/>
      </w:pPr>
      <w:rPr>
        <w:rFonts w:hint="default"/>
      </w:rPr>
    </w:lvl>
  </w:abstractNum>
  <w:abstractNum w:abstractNumId="3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B5312D"/>
    <w:multiLevelType w:val="multilevel"/>
    <w:tmpl w:val="D918FB10"/>
    <w:lvl w:ilvl="0">
      <w:start w:val="4"/>
      <w:numFmt w:val="decimal"/>
      <w:lvlText w:val="%1."/>
      <w:lvlJc w:val="left"/>
      <w:pPr>
        <w:ind w:left="0" w:firstLine="0"/>
      </w:pPr>
      <w:rPr>
        <w:rFonts w:hint="default"/>
      </w:rPr>
    </w:lvl>
    <w:lvl w:ilvl="1">
      <w:start w:val="3"/>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432A7444"/>
    <w:multiLevelType w:val="multilevel"/>
    <w:tmpl w:val="B69ADA62"/>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b w:val="0"/>
        <w:bCs/>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3763E1C"/>
    <w:multiLevelType w:val="multilevel"/>
    <w:tmpl w:val="1D7212C0"/>
    <w:lvl w:ilvl="0">
      <w:start w:val="3"/>
      <w:numFmt w:val="decimal"/>
      <w:lvlText w:val="%1.1."/>
      <w:lvlJc w:val="left"/>
      <w:pPr>
        <w:ind w:left="403" w:hanging="403"/>
      </w:pPr>
      <w:rPr>
        <w:rFonts w:hint="default"/>
      </w:rPr>
    </w:lvl>
    <w:lvl w:ilvl="1">
      <w:start w:val="2"/>
      <w:numFmt w:val="decimal"/>
      <w:lvlText w:val="%1.%2"/>
      <w:lvlJc w:val="left"/>
      <w:pPr>
        <w:ind w:left="403" w:hanging="403"/>
      </w:pPr>
      <w:rPr>
        <w:rFonts w:hint="default"/>
      </w:rPr>
    </w:lvl>
    <w:lvl w:ilvl="2">
      <w:start w:val="1"/>
      <w:numFmt w:val="decimal"/>
      <w:lvlText w:val="%1.%2.%3"/>
      <w:lvlJc w:val="left"/>
      <w:pPr>
        <w:ind w:left="403" w:hanging="403"/>
      </w:pPr>
      <w:rPr>
        <w:rFonts w:hint="default"/>
      </w:rPr>
    </w:lvl>
    <w:lvl w:ilvl="3">
      <w:start w:val="1"/>
      <w:numFmt w:val="decimal"/>
      <w:lvlText w:val="%1.%2.%3.%4"/>
      <w:lvlJc w:val="left"/>
      <w:pPr>
        <w:ind w:left="403" w:hanging="403"/>
      </w:pPr>
      <w:rPr>
        <w:rFonts w:hint="default"/>
      </w:rPr>
    </w:lvl>
    <w:lvl w:ilvl="4">
      <w:start w:val="1"/>
      <w:numFmt w:val="decimal"/>
      <w:lvlText w:val="%1.%2.%3.%4.%5"/>
      <w:lvlJc w:val="left"/>
      <w:pPr>
        <w:ind w:left="403" w:hanging="403"/>
      </w:pPr>
      <w:rPr>
        <w:rFonts w:hint="default"/>
      </w:rPr>
    </w:lvl>
    <w:lvl w:ilvl="5">
      <w:start w:val="1"/>
      <w:numFmt w:val="decimal"/>
      <w:lvlText w:val="%1.%2.%3.%4.%5.%6"/>
      <w:lvlJc w:val="left"/>
      <w:pPr>
        <w:ind w:left="403" w:hanging="403"/>
      </w:pPr>
      <w:rPr>
        <w:rFonts w:hint="default"/>
      </w:rPr>
    </w:lvl>
    <w:lvl w:ilvl="6">
      <w:start w:val="1"/>
      <w:numFmt w:val="decimal"/>
      <w:lvlText w:val="%1.%2.%3.%4.%5.%6.%7"/>
      <w:lvlJc w:val="left"/>
      <w:pPr>
        <w:ind w:left="403" w:hanging="403"/>
      </w:pPr>
      <w:rPr>
        <w:rFonts w:hint="default"/>
      </w:rPr>
    </w:lvl>
    <w:lvl w:ilvl="7">
      <w:start w:val="1"/>
      <w:numFmt w:val="decimal"/>
      <w:lvlText w:val="%1.%2.%3.%4.%5.%6.%7.%8"/>
      <w:lvlJc w:val="left"/>
      <w:pPr>
        <w:ind w:left="403" w:hanging="403"/>
      </w:pPr>
      <w:rPr>
        <w:rFonts w:hint="default"/>
      </w:rPr>
    </w:lvl>
    <w:lvl w:ilvl="8">
      <w:start w:val="1"/>
      <w:numFmt w:val="decimal"/>
      <w:lvlText w:val="%1.%2.%3.%4.%5.%6.%7.%8.%9"/>
      <w:lvlJc w:val="left"/>
      <w:pPr>
        <w:ind w:left="403" w:hanging="403"/>
      </w:pPr>
      <w:rPr>
        <w:rFonts w:hint="default"/>
      </w:rPr>
    </w:lvl>
  </w:abstractNum>
  <w:abstractNum w:abstractNumId="3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AA0F9B"/>
    <w:multiLevelType w:val="multilevel"/>
    <w:tmpl w:val="425C4F0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4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4E93151C"/>
    <w:multiLevelType w:val="multilevel"/>
    <w:tmpl w:val="263E9C64"/>
    <w:styleLink w:val="Style1"/>
    <w:lvl w:ilvl="0">
      <w:start w:val="2"/>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167303A"/>
    <w:multiLevelType w:val="multilevel"/>
    <w:tmpl w:val="B43A8E1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517132C9"/>
    <w:multiLevelType w:val="multilevel"/>
    <w:tmpl w:val="1D7212C0"/>
    <w:lvl w:ilvl="0">
      <w:start w:val="3"/>
      <w:numFmt w:val="decimal"/>
      <w:lvlText w:val="%1.1."/>
      <w:lvlJc w:val="left"/>
      <w:pPr>
        <w:ind w:left="403" w:hanging="403"/>
      </w:pPr>
      <w:rPr>
        <w:rFonts w:hint="default"/>
      </w:rPr>
    </w:lvl>
    <w:lvl w:ilvl="1">
      <w:start w:val="2"/>
      <w:numFmt w:val="decimal"/>
      <w:lvlText w:val="%1.%2"/>
      <w:lvlJc w:val="left"/>
      <w:pPr>
        <w:ind w:left="403" w:hanging="403"/>
      </w:pPr>
      <w:rPr>
        <w:rFonts w:hint="default"/>
      </w:rPr>
    </w:lvl>
    <w:lvl w:ilvl="2">
      <w:start w:val="1"/>
      <w:numFmt w:val="decimal"/>
      <w:lvlText w:val="%1.%2.%3"/>
      <w:lvlJc w:val="left"/>
      <w:pPr>
        <w:ind w:left="403" w:hanging="403"/>
      </w:pPr>
      <w:rPr>
        <w:rFonts w:hint="default"/>
      </w:rPr>
    </w:lvl>
    <w:lvl w:ilvl="3">
      <w:start w:val="1"/>
      <w:numFmt w:val="decimal"/>
      <w:lvlText w:val="%1.%2.%3.%4"/>
      <w:lvlJc w:val="left"/>
      <w:pPr>
        <w:ind w:left="403" w:hanging="403"/>
      </w:pPr>
      <w:rPr>
        <w:rFonts w:hint="default"/>
      </w:rPr>
    </w:lvl>
    <w:lvl w:ilvl="4">
      <w:start w:val="1"/>
      <w:numFmt w:val="decimal"/>
      <w:lvlText w:val="%1.%2.%3.%4.%5"/>
      <w:lvlJc w:val="left"/>
      <w:pPr>
        <w:ind w:left="403" w:hanging="403"/>
      </w:pPr>
      <w:rPr>
        <w:rFonts w:hint="default"/>
      </w:rPr>
    </w:lvl>
    <w:lvl w:ilvl="5">
      <w:start w:val="1"/>
      <w:numFmt w:val="decimal"/>
      <w:lvlText w:val="%1.%2.%3.%4.%5.%6"/>
      <w:lvlJc w:val="left"/>
      <w:pPr>
        <w:ind w:left="403" w:hanging="403"/>
      </w:pPr>
      <w:rPr>
        <w:rFonts w:hint="default"/>
      </w:rPr>
    </w:lvl>
    <w:lvl w:ilvl="6">
      <w:start w:val="1"/>
      <w:numFmt w:val="decimal"/>
      <w:lvlText w:val="%1.%2.%3.%4.%5.%6.%7"/>
      <w:lvlJc w:val="left"/>
      <w:pPr>
        <w:ind w:left="403" w:hanging="403"/>
      </w:pPr>
      <w:rPr>
        <w:rFonts w:hint="default"/>
      </w:rPr>
    </w:lvl>
    <w:lvl w:ilvl="7">
      <w:start w:val="1"/>
      <w:numFmt w:val="decimal"/>
      <w:lvlText w:val="%1.%2.%3.%4.%5.%6.%7.%8"/>
      <w:lvlJc w:val="left"/>
      <w:pPr>
        <w:ind w:left="403" w:hanging="403"/>
      </w:pPr>
      <w:rPr>
        <w:rFonts w:hint="default"/>
      </w:rPr>
    </w:lvl>
    <w:lvl w:ilvl="8">
      <w:start w:val="1"/>
      <w:numFmt w:val="decimal"/>
      <w:lvlText w:val="%1.%2.%3.%4.%5.%6.%7.%8.%9"/>
      <w:lvlJc w:val="left"/>
      <w:pPr>
        <w:ind w:left="403" w:hanging="403"/>
      </w:pPr>
      <w:rPr>
        <w:rFonts w:hint="default"/>
      </w:rPr>
    </w:lvl>
  </w:abstractNum>
  <w:abstractNum w:abstractNumId="46" w15:restartNumberingAfterBreak="0">
    <w:nsid w:val="521B11D5"/>
    <w:multiLevelType w:val="multilevel"/>
    <w:tmpl w:val="9CB2DCFA"/>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b w:val="0"/>
        <w:bCs/>
      </w:rPr>
    </w:lvl>
    <w:lvl w:ilvl="2">
      <w:start w:val="4"/>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E440FA"/>
    <w:multiLevelType w:val="hybridMultilevel"/>
    <w:tmpl w:val="13F4E246"/>
    <w:lvl w:ilvl="0" w:tplc="1B68C2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6C116E"/>
    <w:multiLevelType w:val="multilevel"/>
    <w:tmpl w:val="66D44D7A"/>
    <w:lvl w:ilvl="0">
      <w:start w:val="4"/>
      <w:numFmt w:val="decimal"/>
      <w:lvlText w:val="%1."/>
      <w:lvlJc w:val="left"/>
      <w:pPr>
        <w:ind w:left="0" w:firstLine="0"/>
      </w:pPr>
      <w:rPr>
        <w:rFonts w:hint="default"/>
      </w:rPr>
    </w:lvl>
    <w:lvl w:ilvl="1">
      <w:start w:val="2"/>
      <w:numFmt w:val="decimal"/>
      <w:suff w:val="space"/>
      <w:lvlText w:val="%1.%2."/>
      <w:lvlJc w:val="left"/>
      <w:pPr>
        <w:ind w:left="0" w:firstLine="0"/>
      </w:pPr>
      <w:rPr>
        <w:rFonts w:hint="default"/>
        <w:b w:val="0"/>
        <w:bCs/>
      </w:rPr>
    </w:lvl>
    <w:lvl w:ilvl="2">
      <w:start w:val="16"/>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2" w15:restartNumberingAfterBreak="0">
    <w:nsid w:val="58377267"/>
    <w:multiLevelType w:val="multilevel"/>
    <w:tmpl w:val="862A97AA"/>
    <w:lvl w:ilvl="0">
      <w:start w:val="4"/>
      <w:numFmt w:val="decimal"/>
      <w:lvlText w:val="%1."/>
      <w:lvlJc w:val="left"/>
      <w:pPr>
        <w:ind w:left="0" w:firstLine="0"/>
      </w:pPr>
      <w:rPr>
        <w:rFonts w:hint="default"/>
      </w:rPr>
    </w:lvl>
    <w:lvl w:ilvl="1">
      <w:start w:val="2"/>
      <w:numFmt w:val="decimal"/>
      <w:lvlText w:val="%1.%2."/>
      <w:lvlJc w:val="left"/>
      <w:pPr>
        <w:ind w:left="0" w:firstLine="0"/>
      </w:pPr>
      <w:rPr>
        <w:rFonts w:hint="default"/>
        <w:b w:val="0"/>
        <w:bCs/>
      </w:rPr>
    </w:lvl>
    <w:lvl w:ilvl="2">
      <w:start w:val="10"/>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3" w15:restartNumberingAfterBreak="0">
    <w:nsid w:val="584D4359"/>
    <w:multiLevelType w:val="multilevel"/>
    <w:tmpl w:val="38FEC0D2"/>
    <w:lvl w:ilvl="0">
      <w:start w:val="4"/>
      <w:numFmt w:val="decimal"/>
      <w:lvlText w:val="%1."/>
      <w:lvlJc w:val="left"/>
      <w:pPr>
        <w:ind w:left="0" w:firstLine="0"/>
      </w:pPr>
      <w:rPr>
        <w:rFonts w:hint="default"/>
      </w:rPr>
    </w:lvl>
    <w:lvl w:ilvl="1">
      <w:start w:val="1"/>
      <w:numFmt w:val="decimal"/>
      <w:suff w:val="space"/>
      <w:lvlText w:val="%1.%2."/>
      <w:lvlJc w:val="left"/>
      <w:pPr>
        <w:ind w:left="0" w:firstLine="0"/>
      </w:pPr>
      <w:rPr>
        <w:rFonts w:hint="default"/>
        <w:b w:val="0"/>
        <w:bCs/>
      </w:rPr>
    </w:lvl>
    <w:lvl w:ilvl="2">
      <w:start w:val="15"/>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4" w15:restartNumberingAfterBreak="0">
    <w:nsid w:val="59182E0C"/>
    <w:multiLevelType w:val="multilevel"/>
    <w:tmpl w:val="1D7212C0"/>
    <w:lvl w:ilvl="0">
      <w:start w:val="3"/>
      <w:numFmt w:val="decimal"/>
      <w:lvlText w:val="%1.1."/>
      <w:lvlJc w:val="left"/>
      <w:pPr>
        <w:ind w:left="403" w:hanging="403"/>
      </w:pPr>
      <w:rPr>
        <w:rFonts w:hint="default"/>
      </w:rPr>
    </w:lvl>
    <w:lvl w:ilvl="1">
      <w:start w:val="2"/>
      <w:numFmt w:val="decimal"/>
      <w:lvlText w:val="%1.%2"/>
      <w:lvlJc w:val="left"/>
      <w:pPr>
        <w:ind w:left="403" w:hanging="403"/>
      </w:pPr>
      <w:rPr>
        <w:rFonts w:hint="default"/>
      </w:rPr>
    </w:lvl>
    <w:lvl w:ilvl="2">
      <w:start w:val="1"/>
      <w:numFmt w:val="decimal"/>
      <w:lvlText w:val="%1.%2.%3"/>
      <w:lvlJc w:val="left"/>
      <w:pPr>
        <w:ind w:left="403" w:hanging="403"/>
      </w:pPr>
      <w:rPr>
        <w:rFonts w:hint="default"/>
      </w:rPr>
    </w:lvl>
    <w:lvl w:ilvl="3">
      <w:start w:val="1"/>
      <w:numFmt w:val="decimal"/>
      <w:lvlText w:val="%1.%2.%3.%4"/>
      <w:lvlJc w:val="left"/>
      <w:pPr>
        <w:ind w:left="403" w:hanging="403"/>
      </w:pPr>
      <w:rPr>
        <w:rFonts w:hint="default"/>
      </w:rPr>
    </w:lvl>
    <w:lvl w:ilvl="4">
      <w:start w:val="1"/>
      <w:numFmt w:val="decimal"/>
      <w:lvlText w:val="%1.%2.%3.%4.%5"/>
      <w:lvlJc w:val="left"/>
      <w:pPr>
        <w:ind w:left="403" w:hanging="403"/>
      </w:pPr>
      <w:rPr>
        <w:rFonts w:hint="default"/>
      </w:rPr>
    </w:lvl>
    <w:lvl w:ilvl="5">
      <w:start w:val="1"/>
      <w:numFmt w:val="decimal"/>
      <w:lvlText w:val="%1.%2.%3.%4.%5.%6"/>
      <w:lvlJc w:val="left"/>
      <w:pPr>
        <w:ind w:left="403" w:hanging="403"/>
      </w:pPr>
      <w:rPr>
        <w:rFonts w:hint="default"/>
      </w:rPr>
    </w:lvl>
    <w:lvl w:ilvl="6">
      <w:start w:val="1"/>
      <w:numFmt w:val="decimal"/>
      <w:lvlText w:val="%1.%2.%3.%4.%5.%6.%7"/>
      <w:lvlJc w:val="left"/>
      <w:pPr>
        <w:ind w:left="403" w:hanging="403"/>
      </w:pPr>
      <w:rPr>
        <w:rFonts w:hint="default"/>
      </w:rPr>
    </w:lvl>
    <w:lvl w:ilvl="7">
      <w:start w:val="1"/>
      <w:numFmt w:val="decimal"/>
      <w:lvlText w:val="%1.%2.%3.%4.%5.%6.%7.%8"/>
      <w:lvlJc w:val="left"/>
      <w:pPr>
        <w:ind w:left="403" w:hanging="403"/>
      </w:pPr>
      <w:rPr>
        <w:rFonts w:hint="default"/>
      </w:rPr>
    </w:lvl>
    <w:lvl w:ilvl="8">
      <w:start w:val="1"/>
      <w:numFmt w:val="decimal"/>
      <w:lvlText w:val="%1.%2.%3.%4.%5.%6.%7.%8.%9"/>
      <w:lvlJc w:val="left"/>
      <w:pPr>
        <w:ind w:left="403" w:hanging="403"/>
      </w:pPr>
      <w:rPr>
        <w:rFonts w:hint="default"/>
      </w:rPr>
    </w:lvl>
  </w:abstractNum>
  <w:abstractNum w:abstractNumId="55" w15:restartNumberingAfterBreak="0">
    <w:nsid w:val="59DD4C14"/>
    <w:multiLevelType w:val="multilevel"/>
    <w:tmpl w:val="5B1A70C2"/>
    <w:numStyleLink w:val="Style2"/>
  </w:abstractNum>
  <w:abstractNum w:abstractNumId="5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353349"/>
    <w:multiLevelType w:val="multilevel"/>
    <w:tmpl w:val="01BA83F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b w:val="0"/>
        <w:bCs/>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DF4133D"/>
    <w:multiLevelType w:val="multilevel"/>
    <w:tmpl w:val="8F2A9FF0"/>
    <w:lvl w:ilvl="0">
      <w:start w:val="2"/>
      <w:numFmt w:val="decimal"/>
      <w:lvlText w:val="%1.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0" w15:restartNumberingAfterBreak="0">
    <w:nsid w:val="5FBA1C2E"/>
    <w:multiLevelType w:val="multilevel"/>
    <w:tmpl w:val="DCAE9CF4"/>
    <w:lvl w:ilvl="0">
      <w:start w:val="3"/>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2" w15:restartNumberingAfterBreak="0">
    <w:nsid w:val="61F959E5"/>
    <w:multiLevelType w:val="multilevel"/>
    <w:tmpl w:val="A3D8363A"/>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b w:val="0"/>
        <w:bCs/>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2812E61"/>
    <w:multiLevelType w:val="multilevel"/>
    <w:tmpl w:val="92404252"/>
    <w:lvl w:ilvl="0">
      <w:start w:val="5"/>
      <w:numFmt w:val="decimal"/>
      <w:suff w:val="space"/>
      <w:lvlText w:val="%1."/>
      <w:lvlJc w:val="left"/>
      <w:pPr>
        <w:ind w:left="0" w:firstLine="0"/>
      </w:pPr>
      <w:rPr>
        <w:rFonts w:hint="default"/>
      </w:rPr>
    </w:lvl>
    <w:lvl w:ilvl="1">
      <w:start w:val="3"/>
      <w:numFmt w:val="decimal"/>
      <w:lvlText w:val="%1.%2."/>
      <w:lvlJc w:val="left"/>
      <w:pPr>
        <w:ind w:left="0" w:firstLine="0"/>
      </w:pPr>
      <w:rPr>
        <w:rFonts w:hint="default"/>
        <w:b w:val="0"/>
        <w:bCs/>
      </w:rPr>
    </w:lvl>
    <w:lvl w:ilvl="2">
      <w:start w:val="4"/>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4" w15:restartNumberingAfterBreak="0">
    <w:nsid w:val="634351DE"/>
    <w:multiLevelType w:val="multilevel"/>
    <w:tmpl w:val="7EBA260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b w:val="0"/>
        <w:bCs/>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48A4ADF"/>
    <w:multiLevelType w:val="multilevel"/>
    <w:tmpl w:val="725E0D32"/>
    <w:lvl w:ilvl="0">
      <w:start w:val="4"/>
      <w:numFmt w:val="decimal"/>
      <w:lvlText w:val="%1."/>
      <w:lvlJc w:val="left"/>
      <w:pPr>
        <w:ind w:left="0" w:firstLine="0"/>
      </w:pPr>
      <w:rPr>
        <w:rFonts w:hint="default"/>
      </w:rPr>
    </w:lvl>
    <w:lvl w:ilvl="1">
      <w:start w:val="2"/>
      <w:numFmt w:val="decimal"/>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6" w15:restartNumberingAfterBreak="0">
    <w:nsid w:val="64A71B54"/>
    <w:multiLevelType w:val="multilevel"/>
    <w:tmpl w:val="B7F250C8"/>
    <w:lvl w:ilvl="0">
      <w:start w:val="3"/>
      <w:numFmt w:val="decimal"/>
      <w:lvlText w:val="%1.1."/>
      <w:lvlJc w:val="left"/>
      <w:pPr>
        <w:ind w:left="403" w:hanging="403"/>
      </w:pPr>
      <w:rPr>
        <w:rFonts w:hint="default"/>
      </w:rPr>
    </w:lvl>
    <w:lvl w:ilvl="1">
      <w:start w:val="2"/>
      <w:numFmt w:val="decimal"/>
      <w:lvlText w:val="%1.%2"/>
      <w:lvlJc w:val="left"/>
      <w:pPr>
        <w:ind w:left="403" w:hanging="403"/>
      </w:pPr>
      <w:rPr>
        <w:rFonts w:hint="default"/>
      </w:rPr>
    </w:lvl>
    <w:lvl w:ilvl="2">
      <w:start w:val="1"/>
      <w:numFmt w:val="decimal"/>
      <w:lvlText w:val="%1.%2.%3"/>
      <w:lvlJc w:val="left"/>
      <w:pPr>
        <w:ind w:left="403" w:hanging="403"/>
      </w:pPr>
      <w:rPr>
        <w:rFonts w:hint="default"/>
      </w:rPr>
    </w:lvl>
    <w:lvl w:ilvl="3">
      <w:start w:val="1"/>
      <w:numFmt w:val="decimal"/>
      <w:lvlText w:val="%1.%2.%3.%4"/>
      <w:lvlJc w:val="left"/>
      <w:pPr>
        <w:ind w:left="403" w:hanging="403"/>
      </w:pPr>
      <w:rPr>
        <w:rFonts w:hint="default"/>
      </w:rPr>
    </w:lvl>
    <w:lvl w:ilvl="4">
      <w:start w:val="1"/>
      <w:numFmt w:val="decimal"/>
      <w:lvlText w:val="%1.%2.%3.%4.%5"/>
      <w:lvlJc w:val="left"/>
      <w:pPr>
        <w:ind w:left="403" w:hanging="403"/>
      </w:pPr>
      <w:rPr>
        <w:rFonts w:hint="default"/>
      </w:rPr>
    </w:lvl>
    <w:lvl w:ilvl="5">
      <w:start w:val="1"/>
      <w:numFmt w:val="decimal"/>
      <w:lvlText w:val="%1.%2.%3.%4.%5.%6"/>
      <w:lvlJc w:val="left"/>
      <w:pPr>
        <w:ind w:left="403" w:hanging="403"/>
      </w:pPr>
      <w:rPr>
        <w:rFonts w:hint="default"/>
      </w:rPr>
    </w:lvl>
    <w:lvl w:ilvl="6">
      <w:start w:val="1"/>
      <w:numFmt w:val="decimal"/>
      <w:lvlText w:val="%1.%2.%3.%4.%5.%6.%7"/>
      <w:lvlJc w:val="left"/>
      <w:pPr>
        <w:ind w:left="403" w:hanging="403"/>
      </w:pPr>
      <w:rPr>
        <w:rFonts w:hint="default"/>
      </w:rPr>
    </w:lvl>
    <w:lvl w:ilvl="7">
      <w:start w:val="1"/>
      <w:numFmt w:val="decimal"/>
      <w:lvlText w:val="%1.%2.%3.%4.%5.%6.%7.%8"/>
      <w:lvlJc w:val="left"/>
      <w:pPr>
        <w:ind w:left="403" w:hanging="403"/>
      </w:pPr>
      <w:rPr>
        <w:rFonts w:hint="default"/>
      </w:rPr>
    </w:lvl>
    <w:lvl w:ilvl="8">
      <w:start w:val="1"/>
      <w:numFmt w:val="decimal"/>
      <w:lvlText w:val="%1.%2.%3.%4.%5.%6.%7.%8.%9"/>
      <w:lvlJc w:val="left"/>
      <w:pPr>
        <w:ind w:left="403" w:hanging="403"/>
      </w:pPr>
      <w:rPr>
        <w:rFonts w:hint="default"/>
      </w:rPr>
    </w:lvl>
  </w:abstractNum>
  <w:abstractNum w:abstractNumId="6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15:restartNumberingAfterBreak="0">
    <w:nsid w:val="670C7C55"/>
    <w:multiLevelType w:val="multilevel"/>
    <w:tmpl w:val="5AB2EB66"/>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9" w15:restartNumberingAfterBreak="0">
    <w:nsid w:val="67B71289"/>
    <w:multiLevelType w:val="multilevel"/>
    <w:tmpl w:val="DA163AE4"/>
    <w:lvl w:ilvl="0">
      <w:start w:val="5"/>
      <w:numFmt w:val="decimal"/>
      <w:lvlText w:val="%1."/>
      <w:lvlJc w:val="left"/>
      <w:pPr>
        <w:ind w:left="540" w:hanging="540"/>
      </w:pPr>
      <w:rPr>
        <w:rFonts w:hint="default"/>
      </w:rPr>
    </w:lvl>
    <w:lvl w:ilvl="1">
      <w:start w:val="8"/>
      <w:numFmt w:val="decimal"/>
      <w:lvlText w:val="%1.%2."/>
      <w:lvlJc w:val="left"/>
      <w:pPr>
        <w:ind w:left="540" w:hanging="540"/>
      </w:pPr>
      <w:rPr>
        <w:rFonts w:hint="default"/>
        <w:b w:val="0"/>
        <w:bCs/>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7059F0"/>
    <w:multiLevelType w:val="multilevel"/>
    <w:tmpl w:val="7CB6BE88"/>
    <w:lvl w:ilvl="0">
      <w:start w:val="3"/>
      <w:numFmt w:val="decimal"/>
      <w:lvlText w:val="%1.1."/>
      <w:lvlJc w:val="left"/>
      <w:pPr>
        <w:ind w:left="403" w:hanging="403"/>
      </w:pPr>
      <w:rPr>
        <w:rFonts w:hint="default"/>
      </w:rPr>
    </w:lvl>
    <w:lvl w:ilvl="1">
      <w:start w:val="2"/>
      <w:numFmt w:val="decimal"/>
      <w:lvlText w:val="%1.%2"/>
      <w:lvlJc w:val="left"/>
      <w:pPr>
        <w:ind w:left="403" w:hanging="403"/>
      </w:pPr>
      <w:rPr>
        <w:rFonts w:hint="default"/>
      </w:rPr>
    </w:lvl>
    <w:lvl w:ilvl="2">
      <w:start w:val="1"/>
      <w:numFmt w:val="decimal"/>
      <w:lvlText w:val="%1.%2.%3"/>
      <w:lvlJc w:val="left"/>
      <w:pPr>
        <w:ind w:left="403" w:hanging="403"/>
      </w:pPr>
      <w:rPr>
        <w:rFonts w:hint="default"/>
      </w:rPr>
    </w:lvl>
    <w:lvl w:ilvl="3">
      <w:start w:val="1"/>
      <w:numFmt w:val="decimal"/>
      <w:lvlText w:val="%1.%2.%3.%4"/>
      <w:lvlJc w:val="left"/>
      <w:pPr>
        <w:ind w:left="403" w:hanging="403"/>
      </w:pPr>
      <w:rPr>
        <w:rFonts w:hint="default"/>
      </w:rPr>
    </w:lvl>
    <w:lvl w:ilvl="4">
      <w:start w:val="1"/>
      <w:numFmt w:val="decimal"/>
      <w:lvlText w:val="%1.%2.%3.%4.%5"/>
      <w:lvlJc w:val="left"/>
      <w:pPr>
        <w:ind w:left="403" w:hanging="403"/>
      </w:pPr>
      <w:rPr>
        <w:rFonts w:hint="default"/>
      </w:rPr>
    </w:lvl>
    <w:lvl w:ilvl="5">
      <w:start w:val="1"/>
      <w:numFmt w:val="decimal"/>
      <w:lvlText w:val="%1.%2.%3.%4.%5.%6"/>
      <w:lvlJc w:val="left"/>
      <w:pPr>
        <w:ind w:left="403" w:hanging="403"/>
      </w:pPr>
      <w:rPr>
        <w:rFonts w:hint="default"/>
      </w:rPr>
    </w:lvl>
    <w:lvl w:ilvl="6">
      <w:start w:val="1"/>
      <w:numFmt w:val="decimal"/>
      <w:lvlText w:val="%1.%2.%3.%4.%5.%6.%7"/>
      <w:lvlJc w:val="left"/>
      <w:pPr>
        <w:ind w:left="403" w:hanging="403"/>
      </w:pPr>
      <w:rPr>
        <w:rFonts w:hint="default"/>
      </w:rPr>
    </w:lvl>
    <w:lvl w:ilvl="7">
      <w:start w:val="1"/>
      <w:numFmt w:val="decimal"/>
      <w:lvlText w:val="%1.%2.%3.%4.%5.%6.%7.%8"/>
      <w:lvlJc w:val="left"/>
      <w:pPr>
        <w:ind w:left="403" w:hanging="403"/>
      </w:pPr>
      <w:rPr>
        <w:rFonts w:hint="default"/>
      </w:rPr>
    </w:lvl>
    <w:lvl w:ilvl="8">
      <w:start w:val="1"/>
      <w:numFmt w:val="decimal"/>
      <w:lvlText w:val="%1.%2.%3.%4.%5.%6.%7.%8.%9"/>
      <w:lvlJc w:val="left"/>
      <w:pPr>
        <w:ind w:left="403" w:hanging="403"/>
      </w:pPr>
      <w:rPr>
        <w:rFonts w:hint="default"/>
      </w:rPr>
    </w:lvl>
  </w:abstractNum>
  <w:abstractNum w:abstractNumId="7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D5E06CE"/>
    <w:multiLevelType w:val="multilevel"/>
    <w:tmpl w:val="6A28FE2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b w:val="0"/>
        <w:bCs/>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F945E2D"/>
    <w:multiLevelType w:val="multilevel"/>
    <w:tmpl w:val="CCF42504"/>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b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6" w15:restartNumberingAfterBreak="0">
    <w:nsid w:val="6FDA554A"/>
    <w:multiLevelType w:val="multilevel"/>
    <w:tmpl w:val="425C4F0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2592377"/>
    <w:multiLevelType w:val="multilevel"/>
    <w:tmpl w:val="9FEE004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b w:val="0"/>
        <w:bCs/>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5D71C0D"/>
    <w:multiLevelType w:val="multilevel"/>
    <w:tmpl w:val="F34AF3F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b w:val="0"/>
        <w:bCs/>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5E52466"/>
    <w:multiLevelType w:val="hybridMultilevel"/>
    <w:tmpl w:val="13F4E246"/>
    <w:lvl w:ilvl="0" w:tplc="1B68C2A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763E0844"/>
    <w:multiLevelType w:val="multilevel"/>
    <w:tmpl w:val="E274300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b w:val="0"/>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6C41802"/>
    <w:multiLevelType w:val="multilevel"/>
    <w:tmpl w:val="2E643E8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7EF6F03"/>
    <w:multiLevelType w:val="hybridMultilevel"/>
    <w:tmpl w:val="13F4E246"/>
    <w:lvl w:ilvl="0" w:tplc="1B68C2A8">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4" w15:restartNumberingAfterBreak="0">
    <w:nsid w:val="79E348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6" w15:restartNumberingAfterBreak="0">
    <w:nsid w:val="7E3170E6"/>
    <w:multiLevelType w:val="multilevel"/>
    <w:tmpl w:val="33F6AC4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b w:val="0"/>
        <w:bCs/>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56"/>
  </w:num>
  <w:num w:numId="3">
    <w:abstractNumId w:val="14"/>
  </w:num>
  <w:num w:numId="4">
    <w:abstractNumId w:val="48"/>
  </w:num>
  <w:num w:numId="5">
    <w:abstractNumId w:val="32"/>
  </w:num>
  <w:num w:numId="6">
    <w:abstractNumId w:val="47"/>
  </w:num>
  <w:num w:numId="7">
    <w:abstractNumId w:val="0"/>
  </w:num>
  <w:num w:numId="8">
    <w:abstractNumId w:val="34"/>
  </w:num>
  <w:num w:numId="9">
    <w:abstractNumId w:val="38"/>
  </w:num>
  <w:num w:numId="10">
    <w:abstractNumId w:val="50"/>
  </w:num>
  <w:num w:numId="11">
    <w:abstractNumId w:val="67"/>
  </w:num>
  <w:num w:numId="12">
    <w:abstractNumId w:val="8"/>
  </w:num>
  <w:num w:numId="13">
    <w:abstractNumId w:val="57"/>
  </w:num>
  <w:num w:numId="14">
    <w:abstractNumId w:val="82"/>
  </w:num>
  <w:num w:numId="15">
    <w:abstractNumId w:val="40"/>
  </w:num>
  <w:num w:numId="16">
    <w:abstractNumId w:val="29"/>
  </w:num>
  <w:num w:numId="17">
    <w:abstractNumId w:val="61"/>
  </w:num>
  <w:num w:numId="18">
    <w:abstractNumId w:val="41"/>
  </w:num>
  <w:num w:numId="19">
    <w:abstractNumId w:val="72"/>
  </w:num>
  <w:num w:numId="20">
    <w:abstractNumId w:val="10"/>
  </w:num>
  <w:num w:numId="21">
    <w:abstractNumId w:val="73"/>
  </w:num>
  <w:num w:numId="22">
    <w:abstractNumId w:val="70"/>
  </w:num>
  <w:num w:numId="23">
    <w:abstractNumId w:val="42"/>
  </w:num>
  <w:num w:numId="24">
    <w:abstractNumId w:val="85"/>
  </w:num>
  <w:num w:numId="25">
    <w:abstractNumId w:val="28"/>
  </w:num>
  <w:num w:numId="26">
    <w:abstractNumId w:val="13"/>
  </w:num>
  <w:num w:numId="27">
    <w:abstractNumId w:val="44"/>
  </w:num>
  <w:num w:numId="28">
    <w:abstractNumId w:val="5"/>
  </w:num>
  <w:num w:numId="29">
    <w:abstractNumId w:val="25"/>
  </w:num>
  <w:num w:numId="30">
    <w:abstractNumId w:val="16"/>
  </w:num>
  <w:num w:numId="31">
    <w:abstractNumId w:val="83"/>
  </w:num>
  <w:num w:numId="32">
    <w:abstractNumId w:val="4"/>
  </w:num>
  <w:num w:numId="33">
    <w:abstractNumId w:val="79"/>
  </w:num>
  <w:num w:numId="34">
    <w:abstractNumId w:val="49"/>
  </w:num>
  <w:num w:numId="35">
    <w:abstractNumId w:val="2"/>
  </w:num>
  <w:num w:numId="36">
    <w:abstractNumId w:val="81"/>
  </w:num>
  <w:num w:numId="37">
    <w:abstractNumId w:val="60"/>
  </w:num>
  <w:num w:numId="38">
    <w:abstractNumId w:val="17"/>
  </w:num>
  <w:num w:numId="39">
    <w:abstractNumId w:val="31"/>
  </w:num>
  <w:num w:numId="40">
    <w:abstractNumId w:val="12"/>
  </w:num>
  <w:num w:numId="41">
    <w:abstractNumId w:val="43"/>
  </w:num>
  <w:num w:numId="42">
    <w:abstractNumId w:val="59"/>
  </w:num>
  <w:num w:numId="43">
    <w:abstractNumId w:val="19"/>
  </w:num>
  <w:num w:numId="44">
    <w:abstractNumId w:val="15"/>
  </w:num>
  <w:num w:numId="45">
    <w:abstractNumId w:val="75"/>
  </w:num>
  <w:num w:numId="46">
    <w:abstractNumId w:val="66"/>
  </w:num>
  <w:num w:numId="47">
    <w:abstractNumId w:val="45"/>
  </w:num>
  <w:num w:numId="48">
    <w:abstractNumId w:val="71"/>
  </w:num>
  <w:num w:numId="49">
    <w:abstractNumId w:val="37"/>
  </w:num>
  <w:num w:numId="50">
    <w:abstractNumId w:val="54"/>
  </w:num>
  <w:num w:numId="51">
    <w:abstractNumId w:val="27"/>
  </w:num>
  <w:num w:numId="52">
    <w:abstractNumId w:val="33"/>
  </w:num>
  <w:num w:numId="53">
    <w:abstractNumId w:val="39"/>
  </w:num>
  <w:num w:numId="54">
    <w:abstractNumId w:val="76"/>
  </w:num>
  <w:num w:numId="55">
    <w:abstractNumId w:val="55"/>
  </w:num>
  <w:num w:numId="56">
    <w:abstractNumId w:val="21"/>
  </w:num>
  <w:num w:numId="57">
    <w:abstractNumId w:val="3"/>
  </w:num>
  <w:num w:numId="58">
    <w:abstractNumId w:val="53"/>
  </w:num>
  <w:num w:numId="59">
    <w:abstractNumId w:val="68"/>
  </w:num>
  <w:num w:numId="60">
    <w:abstractNumId w:val="51"/>
  </w:num>
  <w:num w:numId="61">
    <w:abstractNumId w:val="65"/>
  </w:num>
  <w:num w:numId="62">
    <w:abstractNumId w:val="11"/>
  </w:num>
  <w:num w:numId="63">
    <w:abstractNumId w:val="84"/>
  </w:num>
  <w:num w:numId="64">
    <w:abstractNumId w:val="78"/>
  </w:num>
  <w:num w:numId="65">
    <w:abstractNumId w:val="1"/>
  </w:num>
  <w:num w:numId="66">
    <w:abstractNumId w:val="23"/>
  </w:num>
  <w:num w:numId="67">
    <w:abstractNumId w:val="86"/>
  </w:num>
  <w:num w:numId="68">
    <w:abstractNumId w:val="58"/>
  </w:num>
  <w:num w:numId="69">
    <w:abstractNumId w:val="30"/>
  </w:num>
  <w:num w:numId="70">
    <w:abstractNumId w:val="26"/>
  </w:num>
  <w:num w:numId="71">
    <w:abstractNumId w:val="52"/>
  </w:num>
  <w:num w:numId="72">
    <w:abstractNumId w:val="64"/>
  </w:num>
  <w:num w:numId="73">
    <w:abstractNumId w:val="24"/>
  </w:num>
  <w:num w:numId="74">
    <w:abstractNumId w:val="35"/>
  </w:num>
  <w:num w:numId="75">
    <w:abstractNumId w:val="6"/>
  </w:num>
  <w:num w:numId="76">
    <w:abstractNumId w:val="80"/>
  </w:num>
  <w:num w:numId="77">
    <w:abstractNumId w:val="20"/>
  </w:num>
  <w:num w:numId="78">
    <w:abstractNumId w:val="74"/>
  </w:num>
  <w:num w:numId="79">
    <w:abstractNumId w:val="63"/>
  </w:num>
  <w:num w:numId="80">
    <w:abstractNumId w:val="46"/>
  </w:num>
  <w:num w:numId="81">
    <w:abstractNumId w:val="9"/>
  </w:num>
  <w:num w:numId="82">
    <w:abstractNumId w:val="36"/>
  </w:num>
  <w:num w:numId="83">
    <w:abstractNumId w:val="22"/>
  </w:num>
  <w:num w:numId="84">
    <w:abstractNumId w:val="77"/>
  </w:num>
  <w:num w:numId="85">
    <w:abstractNumId w:val="62"/>
  </w:num>
  <w:num w:numId="86">
    <w:abstractNumId w:val="7"/>
  </w:num>
  <w:num w:numId="87">
    <w:abstractNumId w:val="6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r95t5zdfasx7ep50ipp2vt2xep2e5ssz9r&quot;&gt;My EndNote Library Copy&lt;record-ids&gt;&lt;item&gt;16&lt;/item&gt;&lt;item&gt;37&lt;/item&gt;&lt;item&gt;87&lt;/item&gt;&lt;item&gt;98&lt;/item&gt;&lt;item&gt;123&lt;/item&gt;&lt;item&gt;126&lt;/item&gt;&lt;item&gt;139&lt;/item&gt;&lt;item&gt;158&lt;/item&gt;&lt;item&gt;188&lt;/item&gt;&lt;item&gt;191&lt;/item&gt;&lt;item&gt;192&lt;/item&gt;&lt;item&gt;194&lt;/item&gt;&lt;item&gt;195&lt;/item&gt;&lt;item&gt;196&lt;/item&gt;&lt;item&gt;197&lt;/item&gt;&lt;item&gt;199&lt;/item&gt;&lt;item&gt;200&lt;/item&gt;&lt;item&gt;201&lt;/item&gt;&lt;item&gt;202&lt;/item&gt;&lt;item&gt;203&lt;/item&gt;&lt;item&gt;204&lt;/item&gt;&lt;item&gt;205&lt;/item&gt;&lt;/record-ids&gt;&lt;/item&gt;&lt;/Libraries&gt;"/>
  </w:docVars>
  <w:rsids>
    <w:rsidRoot w:val="00EE705F"/>
    <w:rsid w:val="000006C9"/>
    <w:rsid w:val="00001169"/>
    <w:rsid w:val="00001806"/>
    <w:rsid w:val="00005815"/>
    <w:rsid w:val="00007DBC"/>
    <w:rsid w:val="00007EA1"/>
    <w:rsid w:val="000100F0"/>
    <w:rsid w:val="000129B2"/>
    <w:rsid w:val="00012FF9"/>
    <w:rsid w:val="0001389C"/>
    <w:rsid w:val="00014314"/>
    <w:rsid w:val="00015923"/>
    <w:rsid w:val="00021434"/>
    <w:rsid w:val="00021774"/>
    <w:rsid w:val="00021DF3"/>
    <w:rsid w:val="00023869"/>
    <w:rsid w:val="00024598"/>
    <w:rsid w:val="000279B0"/>
    <w:rsid w:val="00032769"/>
    <w:rsid w:val="0003296A"/>
    <w:rsid w:val="0003311E"/>
    <w:rsid w:val="000353B8"/>
    <w:rsid w:val="0003659D"/>
    <w:rsid w:val="00037B58"/>
    <w:rsid w:val="00041BA9"/>
    <w:rsid w:val="0004650B"/>
    <w:rsid w:val="00050850"/>
    <w:rsid w:val="00051B73"/>
    <w:rsid w:val="00052C8F"/>
    <w:rsid w:val="000535F0"/>
    <w:rsid w:val="00060ABE"/>
    <w:rsid w:val="00061A50"/>
    <w:rsid w:val="00063229"/>
    <w:rsid w:val="0006361B"/>
    <w:rsid w:val="00064104"/>
    <w:rsid w:val="000652E3"/>
    <w:rsid w:val="00066025"/>
    <w:rsid w:val="000663CD"/>
    <w:rsid w:val="000675FE"/>
    <w:rsid w:val="00067A8F"/>
    <w:rsid w:val="000701D1"/>
    <w:rsid w:val="00080A20"/>
    <w:rsid w:val="00082796"/>
    <w:rsid w:val="00082CF8"/>
    <w:rsid w:val="00082DF4"/>
    <w:rsid w:val="00084D01"/>
    <w:rsid w:val="00086B54"/>
    <w:rsid w:val="00086FF5"/>
    <w:rsid w:val="00087C0A"/>
    <w:rsid w:val="00092778"/>
    <w:rsid w:val="00093BC4"/>
    <w:rsid w:val="000943E6"/>
    <w:rsid w:val="0009655B"/>
    <w:rsid w:val="00097929"/>
    <w:rsid w:val="000A1E80"/>
    <w:rsid w:val="000A3B70"/>
    <w:rsid w:val="000A5153"/>
    <w:rsid w:val="000A7E4C"/>
    <w:rsid w:val="000B10AE"/>
    <w:rsid w:val="000B305F"/>
    <w:rsid w:val="000B30BF"/>
    <w:rsid w:val="000B566B"/>
    <w:rsid w:val="000B646D"/>
    <w:rsid w:val="000B662E"/>
    <w:rsid w:val="000B7294"/>
    <w:rsid w:val="000B75D0"/>
    <w:rsid w:val="000C0161"/>
    <w:rsid w:val="000C1CF8"/>
    <w:rsid w:val="000C26DF"/>
    <w:rsid w:val="000C47DA"/>
    <w:rsid w:val="000C49CF"/>
    <w:rsid w:val="000C52E9"/>
    <w:rsid w:val="000C5CDC"/>
    <w:rsid w:val="000C65DC"/>
    <w:rsid w:val="000C66F3"/>
    <w:rsid w:val="000C6900"/>
    <w:rsid w:val="000C7ABF"/>
    <w:rsid w:val="000D1720"/>
    <w:rsid w:val="000D31E8"/>
    <w:rsid w:val="000D3E12"/>
    <w:rsid w:val="000D4F39"/>
    <w:rsid w:val="000D76E4"/>
    <w:rsid w:val="000E0D76"/>
    <w:rsid w:val="000E3816"/>
    <w:rsid w:val="000E4F77"/>
    <w:rsid w:val="000E7C96"/>
    <w:rsid w:val="000F265C"/>
    <w:rsid w:val="000F3AFA"/>
    <w:rsid w:val="000F5712"/>
    <w:rsid w:val="000F6611"/>
    <w:rsid w:val="000F7E22"/>
    <w:rsid w:val="00103DAB"/>
    <w:rsid w:val="001104F3"/>
    <w:rsid w:val="0011065A"/>
    <w:rsid w:val="00112EEB"/>
    <w:rsid w:val="0011304C"/>
    <w:rsid w:val="001154DD"/>
    <w:rsid w:val="001173FF"/>
    <w:rsid w:val="00117B81"/>
    <w:rsid w:val="00121157"/>
    <w:rsid w:val="0012563A"/>
    <w:rsid w:val="001264DE"/>
    <w:rsid w:val="001313A7"/>
    <w:rsid w:val="0013276F"/>
    <w:rsid w:val="0013621E"/>
    <w:rsid w:val="0013642E"/>
    <w:rsid w:val="00140A3A"/>
    <w:rsid w:val="00140D1A"/>
    <w:rsid w:val="00141F4F"/>
    <w:rsid w:val="00141FD8"/>
    <w:rsid w:val="0014212B"/>
    <w:rsid w:val="00142EFE"/>
    <w:rsid w:val="00146A82"/>
    <w:rsid w:val="00152A23"/>
    <w:rsid w:val="00162CB7"/>
    <w:rsid w:val="001665C9"/>
    <w:rsid w:val="00166F32"/>
    <w:rsid w:val="00171E5B"/>
    <w:rsid w:val="00171F94"/>
    <w:rsid w:val="00174B0B"/>
    <w:rsid w:val="00175D4E"/>
    <w:rsid w:val="00175D56"/>
    <w:rsid w:val="0017668A"/>
    <w:rsid w:val="001766FE"/>
    <w:rsid w:val="001771E7"/>
    <w:rsid w:val="001866A4"/>
    <w:rsid w:val="001911FF"/>
    <w:rsid w:val="00192006"/>
    <w:rsid w:val="00193180"/>
    <w:rsid w:val="00196792"/>
    <w:rsid w:val="001A382B"/>
    <w:rsid w:val="001A5331"/>
    <w:rsid w:val="001B133C"/>
    <w:rsid w:val="001B1519"/>
    <w:rsid w:val="001B2E2D"/>
    <w:rsid w:val="001B5CD2"/>
    <w:rsid w:val="001C041A"/>
    <w:rsid w:val="001C0BEE"/>
    <w:rsid w:val="001C1775"/>
    <w:rsid w:val="001C1E49"/>
    <w:rsid w:val="001C2231"/>
    <w:rsid w:val="001C27C1"/>
    <w:rsid w:val="001C286D"/>
    <w:rsid w:val="001C2A98"/>
    <w:rsid w:val="001C468A"/>
    <w:rsid w:val="001C4C56"/>
    <w:rsid w:val="001C4D95"/>
    <w:rsid w:val="001D3D7D"/>
    <w:rsid w:val="001D3FFF"/>
    <w:rsid w:val="001D5EDD"/>
    <w:rsid w:val="001D5FE3"/>
    <w:rsid w:val="001D6192"/>
    <w:rsid w:val="001D625F"/>
    <w:rsid w:val="001D68A4"/>
    <w:rsid w:val="001D7576"/>
    <w:rsid w:val="001E0E3F"/>
    <w:rsid w:val="001E14A0"/>
    <w:rsid w:val="001E2CC0"/>
    <w:rsid w:val="001E5E7F"/>
    <w:rsid w:val="001E60D9"/>
    <w:rsid w:val="001E60F8"/>
    <w:rsid w:val="001E7376"/>
    <w:rsid w:val="001F0381"/>
    <w:rsid w:val="001F225C"/>
    <w:rsid w:val="001F69BC"/>
    <w:rsid w:val="00201CFA"/>
    <w:rsid w:val="0020220D"/>
    <w:rsid w:val="00202448"/>
    <w:rsid w:val="00202D15"/>
    <w:rsid w:val="00205B3F"/>
    <w:rsid w:val="00205EA0"/>
    <w:rsid w:val="0021155D"/>
    <w:rsid w:val="00212EAE"/>
    <w:rsid w:val="00214BEE"/>
    <w:rsid w:val="002205B8"/>
    <w:rsid w:val="00220FFF"/>
    <w:rsid w:val="0022264B"/>
    <w:rsid w:val="00224CD7"/>
    <w:rsid w:val="00225720"/>
    <w:rsid w:val="002259E5"/>
    <w:rsid w:val="00226140"/>
    <w:rsid w:val="002274F3"/>
    <w:rsid w:val="0023094C"/>
    <w:rsid w:val="00230C66"/>
    <w:rsid w:val="002319C0"/>
    <w:rsid w:val="00234BE3"/>
    <w:rsid w:val="00235A90"/>
    <w:rsid w:val="0024170A"/>
    <w:rsid w:val="00241E48"/>
    <w:rsid w:val="0024214E"/>
    <w:rsid w:val="00242623"/>
    <w:rsid w:val="00250558"/>
    <w:rsid w:val="00252BEF"/>
    <w:rsid w:val="00254643"/>
    <w:rsid w:val="002605D1"/>
    <w:rsid w:val="00260652"/>
    <w:rsid w:val="00261F25"/>
    <w:rsid w:val="0026275F"/>
    <w:rsid w:val="00263AB6"/>
    <w:rsid w:val="002648A9"/>
    <w:rsid w:val="0026536F"/>
    <w:rsid w:val="0026553C"/>
    <w:rsid w:val="00267DD5"/>
    <w:rsid w:val="00271215"/>
    <w:rsid w:val="00272CFE"/>
    <w:rsid w:val="00272D7A"/>
    <w:rsid w:val="00274A0A"/>
    <w:rsid w:val="00277593"/>
    <w:rsid w:val="00280909"/>
    <w:rsid w:val="00280918"/>
    <w:rsid w:val="00282AF6"/>
    <w:rsid w:val="00283BA8"/>
    <w:rsid w:val="00284957"/>
    <w:rsid w:val="0028596A"/>
    <w:rsid w:val="00287085"/>
    <w:rsid w:val="002871A7"/>
    <w:rsid w:val="002871D1"/>
    <w:rsid w:val="00290AF9"/>
    <w:rsid w:val="002963DA"/>
    <w:rsid w:val="002967CF"/>
    <w:rsid w:val="00297788"/>
    <w:rsid w:val="002A3285"/>
    <w:rsid w:val="002A484B"/>
    <w:rsid w:val="002A5097"/>
    <w:rsid w:val="002A5FB9"/>
    <w:rsid w:val="002A64A6"/>
    <w:rsid w:val="002B3301"/>
    <w:rsid w:val="002B3952"/>
    <w:rsid w:val="002B39BA"/>
    <w:rsid w:val="002B4766"/>
    <w:rsid w:val="002B5E41"/>
    <w:rsid w:val="002C47D4"/>
    <w:rsid w:val="002D0F38"/>
    <w:rsid w:val="002D722A"/>
    <w:rsid w:val="002D77E3"/>
    <w:rsid w:val="002E35D3"/>
    <w:rsid w:val="002E6B74"/>
    <w:rsid w:val="002F2859"/>
    <w:rsid w:val="002F2CD8"/>
    <w:rsid w:val="002F4455"/>
    <w:rsid w:val="002F6E3C"/>
    <w:rsid w:val="0030117D"/>
    <w:rsid w:val="00301F30"/>
    <w:rsid w:val="003038FD"/>
    <w:rsid w:val="00303C87"/>
    <w:rsid w:val="00304ACB"/>
    <w:rsid w:val="003108E5"/>
    <w:rsid w:val="003120CB"/>
    <w:rsid w:val="00315A3B"/>
    <w:rsid w:val="00320153"/>
    <w:rsid w:val="00320367"/>
    <w:rsid w:val="003227C6"/>
    <w:rsid w:val="00322871"/>
    <w:rsid w:val="003256E3"/>
    <w:rsid w:val="00326FB3"/>
    <w:rsid w:val="00330A04"/>
    <w:rsid w:val="003316D4"/>
    <w:rsid w:val="00333822"/>
    <w:rsid w:val="00333A74"/>
    <w:rsid w:val="0033659E"/>
    <w:rsid w:val="00336715"/>
    <w:rsid w:val="003373D1"/>
    <w:rsid w:val="003401EC"/>
    <w:rsid w:val="00340DFD"/>
    <w:rsid w:val="00344954"/>
    <w:rsid w:val="00347385"/>
    <w:rsid w:val="00350CD7"/>
    <w:rsid w:val="00360C17"/>
    <w:rsid w:val="003621C6"/>
    <w:rsid w:val="00362286"/>
    <w:rsid w:val="003622B8"/>
    <w:rsid w:val="00366B76"/>
    <w:rsid w:val="00373051"/>
    <w:rsid w:val="00373B8F"/>
    <w:rsid w:val="00376D95"/>
    <w:rsid w:val="00377FBB"/>
    <w:rsid w:val="00381C09"/>
    <w:rsid w:val="00385140"/>
    <w:rsid w:val="00387C2D"/>
    <w:rsid w:val="0039153E"/>
    <w:rsid w:val="0039276F"/>
    <w:rsid w:val="00393CC7"/>
    <w:rsid w:val="003971F7"/>
    <w:rsid w:val="003A16FC"/>
    <w:rsid w:val="003A1A4F"/>
    <w:rsid w:val="003A1E99"/>
    <w:rsid w:val="003A4FCD"/>
    <w:rsid w:val="003B0944"/>
    <w:rsid w:val="003B1105"/>
    <w:rsid w:val="003B1593"/>
    <w:rsid w:val="003B4381"/>
    <w:rsid w:val="003B51DC"/>
    <w:rsid w:val="003B737D"/>
    <w:rsid w:val="003C1043"/>
    <w:rsid w:val="003C1A30"/>
    <w:rsid w:val="003C6779"/>
    <w:rsid w:val="003C74EA"/>
    <w:rsid w:val="003D2998"/>
    <w:rsid w:val="003D2F0A"/>
    <w:rsid w:val="003D3891"/>
    <w:rsid w:val="003D5D84"/>
    <w:rsid w:val="003D7078"/>
    <w:rsid w:val="003E05CA"/>
    <w:rsid w:val="003E0F4F"/>
    <w:rsid w:val="003E13BD"/>
    <w:rsid w:val="003E18AC"/>
    <w:rsid w:val="003E1F39"/>
    <w:rsid w:val="003E210B"/>
    <w:rsid w:val="003E2A12"/>
    <w:rsid w:val="003E31EB"/>
    <w:rsid w:val="003E3384"/>
    <w:rsid w:val="003E34FD"/>
    <w:rsid w:val="003E3CA4"/>
    <w:rsid w:val="003E548E"/>
    <w:rsid w:val="003E6302"/>
    <w:rsid w:val="003E6E74"/>
    <w:rsid w:val="003F0509"/>
    <w:rsid w:val="003F5A9A"/>
    <w:rsid w:val="00400A70"/>
    <w:rsid w:val="00402363"/>
    <w:rsid w:val="00407EC8"/>
    <w:rsid w:val="0041110A"/>
    <w:rsid w:val="00411624"/>
    <w:rsid w:val="00411E16"/>
    <w:rsid w:val="00414543"/>
    <w:rsid w:val="0041464A"/>
    <w:rsid w:val="004148E1"/>
    <w:rsid w:val="00414CFA"/>
    <w:rsid w:val="00415EC0"/>
    <w:rsid w:val="00416A83"/>
    <w:rsid w:val="00420BE9"/>
    <w:rsid w:val="004211AE"/>
    <w:rsid w:val="00422231"/>
    <w:rsid w:val="00423AD8"/>
    <w:rsid w:val="00423FDD"/>
    <w:rsid w:val="00424C85"/>
    <w:rsid w:val="0042558A"/>
    <w:rsid w:val="004260BD"/>
    <w:rsid w:val="00426B6D"/>
    <w:rsid w:val="0043012F"/>
    <w:rsid w:val="00430F1F"/>
    <w:rsid w:val="0043120F"/>
    <w:rsid w:val="004326EA"/>
    <w:rsid w:val="00433E6C"/>
    <w:rsid w:val="00435B1B"/>
    <w:rsid w:val="0044434C"/>
    <w:rsid w:val="0044456B"/>
    <w:rsid w:val="00445BCC"/>
    <w:rsid w:val="00447BD1"/>
    <w:rsid w:val="004507F3"/>
    <w:rsid w:val="00450AF4"/>
    <w:rsid w:val="00454B6B"/>
    <w:rsid w:val="00456A57"/>
    <w:rsid w:val="004607DE"/>
    <w:rsid w:val="00460B31"/>
    <w:rsid w:val="00463AC8"/>
    <w:rsid w:val="00463D2C"/>
    <w:rsid w:val="00465A6C"/>
    <w:rsid w:val="004671C7"/>
    <w:rsid w:val="00472F4D"/>
    <w:rsid w:val="004730BF"/>
    <w:rsid w:val="00474DCB"/>
    <w:rsid w:val="00474DF1"/>
    <w:rsid w:val="00475000"/>
    <w:rsid w:val="0047535C"/>
    <w:rsid w:val="004762F6"/>
    <w:rsid w:val="00481AE5"/>
    <w:rsid w:val="00483DBF"/>
    <w:rsid w:val="00484A3F"/>
    <w:rsid w:val="00485870"/>
    <w:rsid w:val="00485FE8"/>
    <w:rsid w:val="0049032F"/>
    <w:rsid w:val="00492473"/>
    <w:rsid w:val="00492E29"/>
    <w:rsid w:val="00492EB5"/>
    <w:rsid w:val="00494E02"/>
    <w:rsid w:val="00494F77"/>
    <w:rsid w:val="00496FF8"/>
    <w:rsid w:val="00497721"/>
    <w:rsid w:val="004A0229"/>
    <w:rsid w:val="004A1474"/>
    <w:rsid w:val="004A1E4B"/>
    <w:rsid w:val="004A35D2"/>
    <w:rsid w:val="004A71E4"/>
    <w:rsid w:val="004A7E4F"/>
    <w:rsid w:val="004B2F00"/>
    <w:rsid w:val="004B6E31"/>
    <w:rsid w:val="004C1D66"/>
    <w:rsid w:val="004C31D7"/>
    <w:rsid w:val="004C3697"/>
    <w:rsid w:val="004C4AD2"/>
    <w:rsid w:val="004C6981"/>
    <w:rsid w:val="004D1F21"/>
    <w:rsid w:val="004D268C"/>
    <w:rsid w:val="004D26F5"/>
    <w:rsid w:val="004D2AB7"/>
    <w:rsid w:val="004D5212"/>
    <w:rsid w:val="004D59D8"/>
    <w:rsid w:val="004D5DA1"/>
    <w:rsid w:val="004E150F"/>
    <w:rsid w:val="004E1DCA"/>
    <w:rsid w:val="004E23A1"/>
    <w:rsid w:val="004E3489"/>
    <w:rsid w:val="004E358A"/>
    <w:rsid w:val="004E3AFA"/>
    <w:rsid w:val="004E6588"/>
    <w:rsid w:val="004F10B1"/>
    <w:rsid w:val="004F2742"/>
    <w:rsid w:val="00502A0A"/>
    <w:rsid w:val="005063F0"/>
    <w:rsid w:val="00507C50"/>
    <w:rsid w:val="00514D40"/>
    <w:rsid w:val="00516E74"/>
    <w:rsid w:val="00517C3A"/>
    <w:rsid w:val="0052149F"/>
    <w:rsid w:val="00527BF4"/>
    <w:rsid w:val="005324BE"/>
    <w:rsid w:val="00534F6C"/>
    <w:rsid w:val="00535994"/>
    <w:rsid w:val="0053646D"/>
    <w:rsid w:val="00536A9D"/>
    <w:rsid w:val="0054082A"/>
    <w:rsid w:val="00540AAD"/>
    <w:rsid w:val="0054108E"/>
    <w:rsid w:val="00543EC1"/>
    <w:rsid w:val="00544240"/>
    <w:rsid w:val="00546458"/>
    <w:rsid w:val="005479B1"/>
    <w:rsid w:val="0055087C"/>
    <w:rsid w:val="00553413"/>
    <w:rsid w:val="00554177"/>
    <w:rsid w:val="005547CF"/>
    <w:rsid w:val="005558E9"/>
    <w:rsid w:val="00555983"/>
    <w:rsid w:val="00560E31"/>
    <w:rsid w:val="00561BDA"/>
    <w:rsid w:val="00567C2A"/>
    <w:rsid w:val="005738A0"/>
    <w:rsid w:val="0057629E"/>
    <w:rsid w:val="00576A74"/>
    <w:rsid w:val="00580C9B"/>
    <w:rsid w:val="00581B23"/>
    <w:rsid w:val="0058219C"/>
    <w:rsid w:val="00582342"/>
    <w:rsid w:val="00582A9F"/>
    <w:rsid w:val="00584261"/>
    <w:rsid w:val="00584D13"/>
    <w:rsid w:val="0058707F"/>
    <w:rsid w:val="00587E88"/>
    <w:rsid w:val="00591DBD"/>
    <w:rsid w:val="005931FE"/>
    <w:rsid w:val="00594B37"/>
    <w:rsid w:val="00595AA5"/>
    <w:rsid w:val="005A0028"/>
    <w:rsid w:val="005A0ACC"/>
    <w:rsid w:val="005B0072"/>
    <w:rsid w:val="005B05A3"/>
    <w:rsid w:val="005B0732"/>
    <w:rsid w:val="005B38A0"/>
    <w:rsid w:val="005B491C"/>
    <w:rsid w:val="005B4DBF"/>
    <w:rsid w:val="005B5DE2"/>
    <w:rsid w:val="005B674C"/>
    <w:rsid w:val="005C0B4E"/>
    <w:rsid w:val="005C19D4"/>
    <w:rsid w:val="005C2461"/>
    <w:rsid w:val="005C24F2"/>
    <w:rsid w:val="005C2A5A"/>
    <w:rsid w:val="005C5A1C"/>
    <w:rsid w:val="005C7561"/>
    <w:rsid w:val="005D1E57"/>
    <w:rsid w:val="005D23C2"/>
    <w:rsid w:val="005D2F57"/>
    <w:rsid w:val="005D34F6"/>
    <w:rsid w:val="005D4F1A"/>
    <w:rsid w:val="005E1884"/>
    <w:rsid w:val="005E44DF"/>
    <w:rsid w:val="005E7584"/>
    <w:rsid w:val="005F0616"/>
    <w:rsid w:val="005F373A"/>
    <w:rsid w:val="005F4F87"/>
    <w:rsid w:val="005F6B0E"/>
    <w:rsid w:val="005F760E"/>
    <w:rsid w:val="005F7B1D"/>
    <w:rsid w:val="00601451"/>
    <w:rsid w:val="0060215E"/>
    <w:rsid w:val="0060222A"/>
    <w:rsid w:val="006039DF"/>
    <w:rsid w:val="006070C4"/>
    <w:rsid w:val="00607A0E"/>
    <w:rsid w:val="00610C21"/>
    <w:rsid w:val="00611907"/>
    <w:rsid w:val="00613116"/>
    <w:rsid w:val="006160EC"/>
    <w:rsid w:val="00616606"/>
    <w:rsid w:val="00616A7F"/>
    <w:rsid w:val="006202A6"/>
    <w:rsid w:val="0062054B"/>
    <w:rsid w:val="00621C4E"/>
    <w:rsid w:val="00624EAE"/>
    <w:rsid w:val="006305D7"/>
    <w:rsid w:val="00630F15"/>
    <w:rsid w:val="00631F98"/>
    <w:rsid w:val="00632F63"/>
    <w:rsid w:val="00633A01"/>
    <w:rsid w:val="00633B97"/>
    <w:rsid w:val="006341F7"/>
    <w:rsid w:val="00634585"/>
    <w:rsid w:val="00635014"/>
    <w:rsid w:val="006369CE"/>
    <w:rsid w:val="00640545"/>
    <w:rsid w:val="006411CA"/>
    <w:rsid w:val="0064605E"/>
    <w:rsid w:val="00650799"/>
    <w:rsid w:val="00654F66"/>
    <w:rsid w:val="00654F7E"/>
    <w:rsid w:val="0065539B"/>
    <w:rsid w:val="006619C8"/>
    <w:rsid w:val="00662BF6"/>
    <w:rsid w:val="00666785"/>
    <w:rsid w:val="00671710"/>
    <w:rsid w:val="006726A5"/>
    <w:rsid w:val="00672E92"/>
    <w:rsid w:val="00673414"/>
    <w:rsid w:val="00676079"/>
    <w:rsid w:val="00676ECD"/>
    <w:rsid w:val="00677D0A"/>
    <w:rsid w:val="0068185F"/>
    <w:rsid w:val="00691863"/>
    <w:rsid w:val="0069676E"/>
    <w:rsid w:val="006A01CF"/>
    <w:rsid w:val="006A60DD"/>
    <w:rsid w:val="006B0679"/>
    <w:rsid w:val="006B074C"/>
    <w:rsid w:val="006B3B84"/>
    <w:rsid w:val="006B4E7C"/>
    <w:rsid w:val="006B5D8C"/>
    <w:rsid w:val="006B5F18"/>
    <w:rsid w:val="006B6DE4"/>
    <w:rsid w:val="006B72D4"/>
    <w:rsid w:val="006C11CC"/>
    <w:rsid w:val="006C1AEB"/>
    <w:rsid w:val="006C57FE"/>
    <w:rsid w:val="006C668E"/>
    <w:rsid w:val="006D1CE4"/>
    <w:rsid w:val="006D57DF"/>
    <w:rsid w:val="006E3900"/>
    <w:rsid w:val="006E4B63"/>
    <w:rsid w:val="006F06E4"/>
    <w:rsid w:val="006F671B"/>
    <w:rsid w:val="006F7B41"/>
    <w:rsid w:val="00702B5D"/>
    <w:rsid w:val="00703ED2"/>
    <w:rsid w:val="00707B8D"/>
    <w:rsid w:val="007134C0"/>
    <w:rsid w:val="00713636"/>
    <w:rsid w:val="00713B61"/>
    <w:rsid w:val="00714B8C"/>
    <w:rsid w:val="00715A3E"/>
    <w:rsid w:val="0071675D"/>
    <w:rsid w:val="00717736"/>
    <w:rsid w:val="00722E8D"/>
    <w:rsid w:val="00723F28"/>
    <w:rsid w:val="00726FB0"/>
    <w:rsid w:val="00732B47"/>
    <w:rsid w:val="00735837"/>
    <w:rsid w:val="00735CF5"/>
    <w:rsid w:val="007369BA"/>
    <w:rsid w:val="0074063A"/>
    <w:rsid w:val="00742AA4"/>
    <w:rsid w:val="00743BA1"/>
    <w:rsid w:val="00743BB1"/>
    <w:rsid w:val="00745F1E"/>
    <w:rsid w:val="007515FE"/>
    <w:rsid w:val="00754D01"/>
    <w:rsid w:val="007601D0"/>
    <w:rsid w:val="007603BB"/>
    <w:rsid w:val="0076109D"/>
    <w:rsid w:val="0076500A"/>
    <w:rsid w:val="00765BA5"/>
    <w:rsid w:val="00767107"/>
    <w:rsid w:val="00773617"/>
    <w:rsid w:val="00773BFD"/>
    <w:rsid w:val="007743B3"/>
    <w:rsid w:val="00774490"/>
    <w:rsid w:val="007819FF"/>
    <w:rsid w:val="007834CC"/>
    <w:rsid w:val="0078360C"/>
    <w:rsid w:val="00784A4C"/>
    <w:rsid w:val="00784BC6"/>
    <w:rsid w:val="0078523D"/>
    <w:rsid w:val="007931DF"/>
    <w:rsid w:val="00793349"/>
    <w:rsid w:val="007A0172"/>
    <w:rsid w:val="007A1804"/>
    <w:rsid w:val="007A241C"/>
    <w:rsid w:val="007A2511"/>
    <w:rsid w:val="007A260E"/>
    <w:rsid w:val="007A4D4C"/>
    <w:rsid w:val="007A4DD6"/>
    <w:rsid w:val="007A5CB9"/>
    <w:rsid w:val="007B20AE"/>
    <w:rsid w:val="007B60BA"/>
    <w:rsid w:val="007B6B07"/>
    <w:rsid w:val="007B6D43"/>
    <w:rsid w:val="007B749A"/>
    <w:rsid w:val="007B7C6E"/>
    <w:rsid w:val="007C0C29"/>
    <w:rsid w:val="007C0CED"/>
    <w:rsid w:val="007C1BFB"/>
    <w:rsid w:val="007C7400"/>
    <w:rsid w:val="007D44D7"/>
    <w:rsid w:val="007D621A"/>
    <w:rsid w:val="007D65CD"/>
    <w:rsid w:val="007E058A"/>
    <w:rsid w:val="007E2887"/>
    <w:rsid w:val="007E4460"/>
    <w:rsid w:val="007E5278"/>
    <w:rsid w:val="007E749C"/>
    <w:rsid w:val="007F14F0"/>
    <w:rsid w:val="007F1B5C"/>
    <w:rsid w:val="007F253C"/>
    <w:rsid w:val="00801257"/>
    <w:rsid w:val="00803B0A"/>
    <w:rsid w:val="0080485B"/>
    <w:rsid w:val="00804DED"/>
    <w:rsid w:val="00805B96"/>
    <w:rsid w:val="008105BE"/>
    <w:rsid w:val="008115A5"/>
    <w:rsid w:val="00811D46"/>
    <w:rsid w:val="00812DE8"/>
    <w:rsid w:val="0081415D"/>
    <w:rsid w:val="00820229"/>
    <w:rsid w:val="00822448"/>
    <w:rsid w:val="008228D7"/>
    <w:rsid w:val="00822ABE"/>
    <w:rsid w:val="008244D1"/>
    <w:rsid w:val="00824C9C"/>
    <w:rsid w:val="00827F51"/>
    <w:rsid w:val="0083104E"/>
    <w:rsid w:val="008343BE"/>
    <w:rsid w:val="00834F11"/>
    <w:rsid w:val="00836535"/>
    <w:rsid w:val="008375C4"/>
    <w:rsid w:val="00840FB4"/>
    <w:rsid w:val="008410B2"/>
    <w:rsid w:val="00841D45"/>
    <w:rsid w:val="008500A0"/>
    <w:rsid w:val="0085117A"/>
    <w:rsid w:val="00851214"/>
    <w:rsid w:val="0085234D"/>
    <w:rsid w:val="008524E5"/>
    <w:rsid w:val="0085351C"/>
    <w:rsid w:val="008542C1"/>
    <w:rsid w:val="0085435A"/>
    <w:rsid w:val="008549CA"/>
    <w:rsid w:val="008556C3"/>
    <w:rsid w:val="00856547"/>
    <w:rsid w:val="0085687C"/>
    <w:rsid w:val="0086177B"/>
    <w:rsid w:val="008676CA"/>
    <w:rsid w:val="008706C5"/>
    <w:rsid w:val="00872A18"/>
    <w:rsid w:val="00873707"/>
    <w:rsid w:val="00874B20"/>
    <w:rsid w:val="008757C6"/>
    <w:rsid w:val="008763E1"/>
    <w:rsid w:val="0087775C"/>
    <w:rsid w:val="00877EC8"/>
    <w:rsid w:val="00880F36"/>
    <w:rsid w:val="00882D11"/>
    <w:rsid w:val="00885530"/>
    <w:rsid w:val="008910D1"/>
    <w:rsid w:val="0089296C"/>
    <w:rsid w:val="008929F9"/>
    <w:rsid w:val="00896ABD"/>
    <w:rsid w:val="00897AB6"/>
    <w:rsid w:val="008A0D1C"/>
    <w:rsid w:val="008A3380"/>
    <w:rsid w:val="008A5769"/>
    <w:rsid w:val="008A6CEF"/>
    <w:rsid w:val="008A7A9C"/>
    <w:rsid w:val="008B1449"/>
    <w:rsid w:val="008B5218"/>
    <w:rsid w:val="008B588A"/>
    <w:rsid w:val="008B7102"/>
    <w:rsid w:val="008C3B7D"/>
    <w:rsid w:val="008C3E46"/>
    <w:rsid w:val="008C5D94"/>
    <w:rsid w:val="008C691C"/>
    <w:rsid w:val="008D05E1"/>
    <w:rsid w:val="008D0F90"/>
    <w:rsid w:val="008D11FF"/>
    <w:rsid w:val="008D329C"/>
    <w:rsid w:val="008D3715"/>
    <w:rsid w:val="008D38DC"/>
    <w:rsid w:val="008D5465"/>
    <w:rsid w:val="008D5892"/>
    <w:rsid w:val="008D5E61"/>
    <w:rsid w:val="008D7EB7"/>
    <w:rsid w:val="008D7EC5"/>
    <w:rsid w:val="008E1A95"/>
    <w:rsid w:val="008E3684"/>
    <w:rsid w:val="008E40BC"/>
    <w:rsid w:val="008E57F5"/>
    <w:rsid w:val="008E682D"/>
    <w:rsid w:val="008E7526"/>
    <w:rsid w:val="008E7606"/>
    <w:rsid w:val="008E7ACC"/>
    <w:rsid w:val="008F1DAA"/>
    <w:rsid w:val="008F3E64"/>
    <w:rsid w:val="008F3EBD"/>
    <w:rsid w:val="008F5E6A"/>
    <w:rsid w:val="008F60B2"/>
    <w:rsid w:val="008F6B84"/>
    <w:rsid w:val="008F7C41"/>
    <w:rsid w:val="0090019C"/>
    <w:rsid w:val="009031E2"/>
    <w:rsid w:val="009075E3"/>
    <w:rsid w:val="0091276C"/>
    <w:rsid w:val="0091583C"/>
    <w:rsid w:val="009165AC"/>
    <w:rsid w:val="00916FFC"/>
    <w:rsid w:val="0092053F"/>
    <w:rsid w:val="0092340A"/>
    <w:rsid w:val="009313D9"/>
    <w:rsid w:val="00932FB7"/>
    <w:rsid w:val="00935B7F"/>
    <w:rsid w:val="00936BEA"/>
    <w:rsid w:val="00941293"/>
    <w:rsid w:val="00946372"/>
    <w:rsid w:val="009505EB"/>
    <w:rsid w:val="00950C17"/>
    <w:rsid w:val="00951FAF"/>
    <w:rsid w:val="00954740"/>
    <w:rsid w:val="00954773"/>
    <w:rsid w:val="00955AE5"/>
    <w:rsid w:val="00957BD1"/>
    <w:rsid w:val="00962E71"/>
    <w:rsid w:val="00963ABC"/>
    <w:rsid w:val="00965D21"/>
    <w:rsid w:val="00967764"/>
    <w:rsid w:val="00970B0E"/>
    <w:rsid w:val="00970BB9"/>
    <w:rsid w:val="009714E7"/>
    <w:rsid w:val="009726EE"/>
    <w:rsid w:val="00972CDE"/>
    <w:rsid w:val="009733DD"/>
    <w:rsid w:val="00975573"/>
    <w:rsid w:val="00976D03"/>
    <w:rsid w:val="00977B30"/>
    <w:rsid w:val="00982F41"/>
    <w:rsid w:val="00985090"/>
    <w:rsid w:val="009863BB"/>
    <w:rsid w:val="00987710"/>
    <w:rsid w:val="00987BE4"/>
    <w:rsid w:val="009904AB"/>
    <w:rsid w:val="00995688"/>
    <w:rsid w:val="009958A6"/>
    <w:rsid w:val="00996456"/>
    <w:rsid w:val="009A0200"/>
    <w:rsid w:val="009A04F5"/>
    <w:rsid w:val="009A0F32"/>
    <w:rsid w:val="009A15EF"/>
    <w:rsid w:val="009A3584"/>
    <w:rsid w:val="009A38A5"/>
    <w:rsid w:val="009A5B73"/>
    <w:rsid w:val="009A662D"/>
    <w:rsid w:val="009B118B"/>
    <w:rsid w:val="009B1737"/>
    <w:rsid w:val="009B1816"/>
    <w:rsid w:val="009B3D4B"/>
    <w:rsid w:val="009B5B99"/>
    <w:rsid w:val="009B6EFC"/>
    <w:rsid w:val="009B7FD7"/>
    <w:rsid w:val="009C0A7A"/>
    <w:rsid w:val="009C1FD0"/>
    <w:rsid w:val="009C2DF8"/>
    <w:rsid w:val="009C31BF"/>
    <w:rsid w:val="009C3549"/>
    <w:rsid w:val="009C68B7"/>
    <w:rsid w:val="009D0658"/>
    <w:rsid w:val="009D0834"/>
    <w:rsid w:val="009D09B3"/>
    <w:rsid w:val="009D0A1E"/>
    <w:rsid w:val="009D10B7"/>
    <w:rsid w:val="009D2AE3"/>
    <w:rsid w:val="009D52BC"/>
    <w:rsid w:val="009D5F98"/>
    <w:rsid w:val="009D7D0A"/>
    <w:rsid w:val="009E09D9"/>
    <w:rsid w:val="009E52EC"/>
    <w:rsid w:val="009E5846"/>
    <w:rsid w:val="009E6EC3"/>
    <w:rsid w:val="009F01B1"/>
    <w:rsid w:val="009F0DBB"/>
    <w:rsid w:val="009F378F"/>
    <w:rsid w:val="009F3887"/>
    <w:rsid w:val="009F659A"/>
    <w:rsid w:val="009F732B"/>
    <w:rsid w:val="00A01FE0"/>
    <w:rsid w:val="00A0363D"/>
    <w:rsid w:val="00A057E5"/>
    <w:rsid w:val="00A05B47"/>
    <w:rsid w:val="00A06945"/>
    <w:rsid w:val="00A06ED6"/>
    <w:rsid w:val="00A076CF"/>
    <w:rsid w:val="00A10656"/>
    <w:rsid w:val="00A10E26"/>
    <w:rsid w:val="00A113C0"/>
    <w:rsid w:val="00A12FA6"/>
    <w:rsid w:val="00A1339B"/>
    <w:rsid w:val="00A149B3"/>
    <w:rsid w:val="00A14ABA"/>
    <w:rsid w:val="00A17A7C"/>
    <w:rsid w:val="00A21BC9"/>
    <w:rsid w:val="00A23290"/>
    <w:rsid w:val="00A24CB6"/>
    <w:rsid w:val="00A26CD2"/>
    <w:rsid w:val="00A27667"/>
    <w:rsid w:val="00A32979"/>
    <w:rsid w:val="00A34A67"/>
    <w:rsid w:val="00A35DC9"/>
    <w:rsid w:val="00A37462"/>
    <w:rsid w:val="00A42343"/>
    <w:rsid w:val="00A459E1"/>
    <w:rsid w:val="00A46AC4"/>
    <w:rsid w:val="00A511B8"/>
    <w:rsid w:val="00A51BAF"/>
    <w:rsid w:val="00A52296"/>
    <w:rsid w:val="00A53476"/>
    <w:rsid w:val="00A55661"/>
    <w:rsid w:val="00A61B70"/>
    <w:rsid w:val="00A61FA8"/>
    <w:rsid w:val="00A637F4"/>
    <w:rsid w:val="00A64DF2"/>
    <w:rsid w:val="00A65485"/>
    <w:rsid w:val="00A66E05"/>
    <w:rsid w:val="00A7068C"/>
    <w:rsid w:val="00A70753"/>
    <w:rsid w:val="00A712D2"/>
    <w:rsid w:val="00A71578"/>
    <w:rsid w:val="00A71829"/>
    <w:rsid w:val="00A82C8A"/>
    <w:rsid w:val="00A8346B"/>
    <w:rsid w:val="00A852FF"/>
    <w:rsid w:val="00A87337"/>
    <w:rsid w:val="00A90C97"/>
    <w:rsid w:val="00A9114D"/>
    <w:rsid w:val="00A92DDC"/>
    <w:rsid w:val="00A9548F"/>
    <w:rsid w:val="00A960C8"/>
    <w:rsid w:val="00A96604"/>
    <w:rsid w:val="00AA03DF"/>
    <w:rsid w:val="00AA1B4F"/>
    <w:rsid w:val="00AA21D8"/>
    <w:rsid w:val="00AA271A"/>
    <w:rsid w:val="00AA307B"/>
    <w:rsid w:val="00AA3270"/>
    <w:rsid w:val="00AA54F3"/>
    <w:rsid w:val="00AA6B43"/>
    <w:rsid w:val="00AA720D"/>
    <w:rsid w:val="00AB2110"/>
    <w:rsid w:val="00AB367A"/>
    <w:rsid w:val="00AB3E3C"/>
    <w:rsid w:val="00AB6ADA"/>
    <w:rsid w:val="00AC01D1"/>
    <w:rsid w:val="00AC0AB2"/>
    <w:rsid w:val="00AC0AF2"/>
    <w:rsid w:val="00AC0E9F"/>
    <w:rsid w:val="00AC3502"/>
    <w:rsid w:val="00AC52A5"/>
    <w:rsid w:val="00AC6EFD"/>
    <w:rsid w:val="00AC7151"/>
    <w:rsid w:val="00AD1553"/>
    <w:rsid w:val="00AD460A"/>
    <w:rsid w:val="00AD53DE"/>
    <w:rsid w:val="00AD550B"/>
    <w:rsid w:val="00AD5AB5"/>
    <w:rsid w:val="00AD699E"/>
    <w:rsid w:val="00AD6A05"/>
    <w:rsid w:val="00AE118B"/>
    <w:rsid w:val="00AE272B"/>
    <w:rsid w:val="00AE3E3A"/>
    <w:rsid w:val="00AE77B4"/>
    <w:rsid w:val="00AE7C1A"/>
    <w:rsid w:val="00AE7DF8"/>
    <w:rsid w:val="00AF0D9C"/>
    <w:rsid w:val="00AF13AB"/>
    <w:rsid w:val="00AF1D36"/>
    <w:rsid w:val="00AF2677"/>
    <w:rsid w:val="00AF280B"/>
    <w:rsid w:val="00AF2D6E"/>
    <w:rsid w:val="00AF4096"/>
    <w:rsid w:val="00AF5AA1"/>
    <w:rsid w:val="00AF5F75"/>
    <w:rsid w:val="00AF6001"/>
    <w:rsid w:val="00AF74A4"/>
    <w:rsid w:val="00B01A16"/>
    <w:rsid w:val="00B07F45"/>
    <w:rsid w:val="00B1021A"/>
    <w:rsid w:val="00B1481A"/>
    <w:rsid w:val="00B15A1F"/>
    <w:rsid w:val="00B15FE9"/>
    <w:rsid w:val="00B2148A"/>
    <w:rsid w:val="00B21B1F"/>
    <w:rsid w:val="00B220C2"/>
    <w:rsid w:val="00B23688"/>
    <w:rsid w:val="00B252B3"/>
    <w:rsid w:val="00B253BD"/>
    <w:rsid w:val="00B25B32"/>
    <w:rsid w:val="00B32616"/>
    <w:rsid w:val="00B32C23"/>
    <w:rsid w:val="00B36438"/>
    <w:rsid w:val="00B36C42"/>
    <w:rsid w:val="00B40547"/>
    <w:rsid w:val="00B41390"/>
    <w:rsid w:val="00B41B74"/>
    <w:rsid w:val="00B41E68"/>
    <w:rsid w:val="00B42EA7"/>
    <w:rsid w:val="00B45FF9"/>
    <w:rsid w:val="00B51845"/>
    <w:rsid w:val="00B51923"/>
    <w:rsid w:val="00B522ED"/>
    <w:rsid w:val="00B525D1"/>
    <w:rsid w:val="00B5337C"/>
    <w:rsid w:val="00B53F0F"/>
    <w:rsid w:val="00B53FDE"/>
    <w:rsid w:val="00B5451B"/>
    <w:rsid w:val="00B54A74"/>
    <w:rsid w:val="00B56397"/>
    <w:rsid w:val="00B571DA"/>
    <w:rsid w:val="00B6027B"/>
    <w:rsid w:val="00B636C8"/>
    <w:rsid w:val="00B653AB"/>
    <w:rsid w:val="00B658BC"/>
    <w:rsid w:val="00B65EDB"/>
    <w:rsid w:val="00B67AFF"/>
    <w:rsid w:val="00B70B59"/>
    <w:rsid w:val="00B72489"/>
    <w:rsid w:val="00B73657"/>
    <w:rsid w:val="00B739B3"/>
    <w:rsid w:val="00B73A06"/>
    <w:rsid w:val="00B7430B"/>
    <w:rsid w:val="00B81B15"/>
    <w:rsid w:val="00B850BA"/>
    <w:rsid w:val="00B915AB"/>
    <w:rsid w:val="00B915AE"/>
    <w:rsid w:val="00B9350A"/>
    <w:rsid w:val="00BA1735"/>
    <w:rsid w:val="00BA19FA"/>
    <w:rsid w:val="00BA1A66"/>
    <w:rsid w:val="00BA4288"/>
    <w:rsid w:val="00BA5056"/>
    <w:rsid w:val="00BA6161"/>
    <w:rsid w:val="00BA67D8"/>
    <w:rsid w:val="00BB0902"/>
    <w:rsid w:val="00BB1F9C"/>
    <w:rsid w:val="00BB48E5"/>
    <w:rsid w:val="00BB5607"/>
    <w:rsid w:val="00BB5ACA"/>
    <w:rsid w:val="00BB627F"/>
    <w:rsid w:val="00BB6471"/>
    <w:rsid w:val="00BC0C17"/>
    <w:rsid w:val="00BC3823"/>
    <w:rsid w:val="00BC5841"/>
    <w:rsid w:val="00BD2EF0"/>
    <w:rsid w:val="00BD461E"/>
    <w:rsid w:val="00BD60B4"/>
    <w:rsid w:val="00BD796B"/>
    <w:rsid w:val="00BE231A"/>
    <w:rsid w:val="00BE40C0"/>
    <w:rsid w:val="00BE5F4A"/>
    <w:rsid w:val="00BE76F3"/>
    <w:rsid w:val="00BE7AEF"/>
    <w:rsid w:val="00BE7D18"/>
    <w:rsid w:val="00BF09B0"/>
    <w:rsid w:val="00BF1544"/>
    <w:rsid w:val="00BF1B53"/>
    <w:rsid w:val="00BF246D"/>
    <w:rsid w:val="00BF2682"/>
    <w:rsid w:val="00C06F06"/>
    <w:rsid w:val="00C07C69"/>
    <w:rsid w:val="00C1075D"/>
    <w:rsid w:val="00C20FAD"/>
    <w:rsid w:val="00C2375F"/>
    <w:rsid w:val="00C247CB"/>
    <w:rsid w:val="00C24F8E"/>
    <w:rsid w:val="00C27E26"/>
    <w:rsid w:val="00C32E66"/>
    <w:rsid w:val="00C3355F"/>
    <w:rsid w:val="00C33A04"/>
    <w:rsid w:val="00C3569A"/>
    <w:rsid w:val="00C363C4"/>
    <w:rsid w:val="00C43F48"/>
    <w:rsid w:val="00C448FF"/>
    <w:rsid w:val="00C45E57"/>
    <w:rsid w:val="00C4709D"/>
    <w:rsid w:val="00C5237F"/>
    <w:rsid w:val="00C52F29"/>
    <w:rsid w:val="00C56CE6"/>
    <w:rsid w:val="00C5745F"/>
    <w:rsid w:val="00C60005"/>
    <w:rsid w:val="00C61A98"/>
    <w:rsid w:val="00C63201"/>
    <w:rsid w:val="00C64E62"/>
    <w:rsid w:val="00C651D5"/>
    <w:rsid w:val="00C65CCC"/>
    <w:rsid w:val="00C7618F"/>
    <w:rsid w:val="00C765A9"/>
    <w:rsid w:val="00C803FF"/>
    <w:rsid w:val="00C81157"/>
    <w:rsid w:val="00C8162D"/>
    <w:rsid w:val="00C81F15"/>
    <w:rsid w:val="00C830BB"/>
    <w:rsid w:val="00C83A0B"/>
    <w:rsid w:val="00C842D0"/>
    <w:rsid w:val="00C84ED1"/>
    <w:rsid w:val="00C85109"/>
    <w:rsid w:val="00C863CC"/>
    <w:rsid w:val="00C9038F"/>
    <w:rsid w:val="00C90FF9"/>
    <w:rsid w:val="00C9225A"/>
    <w:rsid w:val="00C92AAB"/>
    <w:rsid w:val="00C946E8"/>
    <w:rsid w:val="00C95D4C"/>
    <w:rsid w:val="00C9637F"/>
    <w:rsid w:val="00C9708A"/>
    <w:rsid w:val="00CA2435"/>
    <w:rsid w:val="00CA2548"/>
    <w:rsid w:val="00CA4068"/>
    <w:rsid w:val="00CA67F4"/>
    <w:rsid w:val="00CB37F8"/>
    <w:rsid w:val="00CB42F0"/>
    <w:rsid w:val="00CB7DC3"/>
    <w:rsid w:val="00CC5164"/>
    <w:rsid w:val="00CC5BE1"/>
    <w:rsid w:val="00CC75A2"/>
    <w:rsid w:val="00CC7A18"/>
    <w:rsid w:val="00CD0E2F"/>
    <w:rsid w:val="00CD1D49"/>
    <w:rsid w:val="00CD1EA8"/>
    <w:rsid w:val="00CD2F20"/>
    <w:rsid w:val="00CD6B20"/>
    <w:rsid w:val="00CE1339"/>
    <w:rsid w:val="00CE3842"/>
    <w:rsid w:val="00CE61CC"/>
    <w:rsid w:val="00CE6E42"/>
    <w:rsid w:val="00CF0ED2"/>
    <w:rsid w:val="00CF1EA4"/>
    <w:rsid w:val="00CF20B7"/>
    <w:rsid w:val="00CF4C6A"/>
    <w:rsid w:val="00CF6692"/>
    <w:rsid w:val="00CF7441"/>
    <w:rsid w:val="00D00D16"/>
    <w:rsid w:val="00D018E6"/>
    <w:rsid w:val="00D03C6C"/>
    <w:rsid w:val="00D04760"/>
    <w:rsid w:val="00D04A95"/>
    <w:rsid w:val="00D06288"/>
    <w:rsid w:val="00D068C7"/>
    <w:rsid w:val="00D06970"/>
    <w:rsid w:val="00D1228A"/>
    <w:rsid w:val="00D128A4"/>
    <w:rsid w:val="00D147C8"/>
    <w:rsid w:val="00D15131"/>
    <w:rsid w:val="00D16FA2"/>
    <w:rsid w:val="00D20954"/>
    <w:rsid w:val="00D21C39"/>
    <w:rsid w:val="00D21E34"/>
    <w:rsid w:val="00D21FC6"/>
    <w:rsid w:val="00D2243A"/>
    <w:rsid w:val="00D26976"/>
    <w:rsid w:val="00D32556"/>
    <w:rsid w:val="00D33393"/>
    <w:rsid w:val="00D33D36"/>
    <w:rsid w:val="00D347F3"/>
    <w:rsid w:val="00D34D94"/>
    <w:rsid w:val="00D409E2"/>
    <w:rsid w:val="00D427D7"/>
    <w:rsid w:val="00D44E62"/>
    <w:rsid w:val="00D45B8F"/>
    <w:rsid w:val="00D50136"/>
    <w:rsid w:val="00D50565"/>
    <w:rsid w:val="00D51570"/>
    <w:rsid w:val="00D556AD"/>
    <w:rsid w:val="00D57013"/>
    <w:rsid w:val="00D57AE3"/>
    <w:rsid w:val="00D60381"/>
    <w:rsid w:val="00D616DE"/>
    <w:rsid w:val="00D62201"/>
    <w:rsid w:val="00D651D1"/>
    <w:rsid w:val="00D717BB"/>
    <w:rsid w:val="00D7226B"/>
    <w:rsid w:val="00D72707"/>
    <w:rsid w:val="00D73B2E"/>
    <w:rsid w:val="00D75A9C"/>
    <w:rsid w:val="00D76596"/>
    <w:rsid w:val="00D80345"/>
    <w:rsid w:val="00D80820"/>
    <w:rsid w:val="00D829C8"/>
    <w:rsid w:val="00D831C9"/>
    <w:rsid w:val="00D8533E"/>
    <w:rsid w:val="00D9060E"/>
    <w:rsid w:val="00D90871"/>
    <w:rsid w:val="00D9155F"/>
    <w:rsid w:val="00D9403F"/>
    <w:rsid w:val="00D959B4"/>
    <w:rsid w:val="00DA0026"/>
    <w:rsid w:val="00DA44DE"/>
    <w:rsid w:val="00DB1828"/>
    <w:rsid w:val="00DB620A"/>
    <w:rsid w:val="00DC3832"/>
    <w:rsid w:val="00DC3C71"/>
    <w:rsid w:val="00DC64E9"/>
    <w:rsid w:val="00DC795B"/>
    <w:rsid w:val="00DC7A51"/>
    <w:rsid w:val="00DD3B1E"/>
    <w:rsid w:val="00DD6B88"/>
    <w:rsid w:val="00DD6CCD"/>
    <w:rsid w:val="00DE1609"/>
    <w:rsid w:val="00DE29AA"/>
    <w:rsid w:val="00DE369D"/>
    <w:rsid w:val="00DE3A53"/>
    <w:rsid w:val="00DE4093"/>
    <w:rsid w:val="00DE5B5F"/>
    <w:rsid w:val="00DF614E"/>
    <w:rsid w:val="00E0028B"/>
    <w:rsid w:val="00E00696"/>
    <w:rsid w:val="00E01BCD"/>
    <w:rsid w:val="00E024AF"/>
    <w:rsid w:val="00E03651"/>
    <w:rsid w:val="00E03808"/>
    <w:rsid w:val="00E056BE"/>
    <w:rsid w:val="00E060C2"/>
    <w:rsid w:val="00E06324"/>
    <w:rsid w:val="00E07B81"/>
    <w:rsid w:val="00E10AFD"/>
    <w:rsid w:val="00E1109D"/>
    <w:rsid w:val="00E11924"/>
    <w:rsid w:val="00E12B11"/>
    <w:rsid w:val="00E12FB0"/>
    <w:rsid w:val="00E143D9"/>
    <w:rsid w:val="00E14814"/>
    <w:rsid w:val="00E1591B"/>
    <w:rsid w:val="00E16A50"/>
    <w:rsid w:val="00E200B1"/>
    <w:rsid w:val="00E215ED"/>
    <w:rsid w:val="00E249D5"/>
    <w:rsid w:val="00E25017"/>
    <w:rsid w:val="00E26F73"/>
    <w:rsid w:val="00E2708C"/>
    <w:rsid w:val="00E27661"/>
    <w:rsid w:val="00E30150"/>
    <w:rsid w:val="00E30A34"/>
    <w:rsid w:val="00E33C68"/>
    <w:rsid w:val="00E34EEB"/>
    <w:rsid w:val="00E3687C"/>
    <w:rsid w:val="00E420AE"/>
    <w:rsid w:val="00E44D30"/>
    <w:rsid w:val="00E44EB9"/>
    <w:rsid w:val="00E4521E"/>
    <w:rsid w:val="00E45BDC"/>
    <w:rsid w:val="00E46358"/>
    <w:rsid w:val="00E471DC"/>
    <w:rsid w:val="00E47C55"/>
    <w:rsid w:val="00E50EB4"/>
    <w:rsid w:val="00E532FC"/>
    <w:rsid w:val="00E55973"/>
    <w:rsid w:val="00E559B4"/>
    <w:rsid w:val="00E55BB0"/>
    <w:rsid w:val="00E609E5"/>
    <w:rsid w:val="00E60F27"/>
    <w:rsid w:val="00E645A6"/>
    <w:rsid w:val="00E64D93"/>
    <w:rsid w:val="00E65EDB"/>
    <w:rsid w:val="00E66927"/>
    <w:rsid w:val="00E677B8"/>
    <w:rsid w:val="00E67FA1"/>
    <w:rsid w:val="00E70D61"/>
    <w:rsid w:val="00E7387D"/>
    <w:rsid w:val="00E73D53"/>
    <w:rsid w:val="00E75111"/>
    <w:rsid w:val="00E75769"/>
    <w:rsid w:val="00E763E2"/>
    <w:rsid w:val="00E77296"/>
    <w:rsid w:val="00E817DE"/>
    <w:rsid w:val="00E87527"/>
    <w:rsid w:val="00E87EF7"/>
    <w:rsid w:val="00E9176B"/>
    <w:rsid w:val="00E93763"/>
    <w:rsid w:val="00E969F7"/>
    <w:rsid w:val="00E96C4C"/>
    <w:rsid w:val="00EA2973"/>
    <w:rsid w:val="00EA2AAE"/>
    <w:rsid w:val="00EA2EC0"/>
    <w:rsid w:val="00EA427A"/>
    <w:rsid w:val="00EA4B2F"/>
    <w:rsid w:val="00EA6561"/>
    <w:rsid w:val="00EA723B"/>
    <w:rsid w:val="00EB0494"/>
    <w:rsid w:val="00EB6350"/>
    <w:rsid w:val="00EB687A"/>
    <w:rsid w:val="00EC0322"/>
    <w:rsid w:val="00EC2F62"/>
    <w:rsid w:val="00EC57FE"/>
    <w:rsid w:val="00EC62EB"/>
    <w:rsid w:val="00EC6E9F"/>
    <w:rsid w:val="00EC7EAC"/>
    <w:rsid w:val="00ED040F"/>
    <w:rsid w:val="00ED3170"/>
    <w:rsid w:val="00ED448F"/>
    <w:rsid w:val="00ED44F0"/>
    <w:rsid w:val="00ED49F7"/>
    <w:rsid w:val="00ED4B33"/>
    <w:rsid w:val="00ED566C"/>
    <w:rsid w:val="00ED5993"/>
    <w:rsid w:val="00ED7DD6"/>
    <w:rsid w:val="00EE060B"/>
    <w:rsid w:val="00EE15A1"/>
    <w:rsid w:val="00EE1843"/>
    <w:rsid w:val="00EE2A7C"/>
    <w:rsid w:val="00EE2C42"/>
    <w:rsid w:val="00EE341B"/>
    <w:rsid w:val="00EE4453"/>
    <w:rsid w:val="00EE5FCE"/>
    <w:rsid w:val="00EE6BBD"/>
    <w:rsid w:val="00EE6E1E"/>
    <w:rsid w:val="00EE705F"/>
    <w:rsid w:val="00EE779E"/>
    <w:rsid w:val="00EF1462"/>
    <w:rsid w:val="00EF3EEA"/>
    <w:rsid w:val="00EF48B9"/>
    <w:rsid w:val="00EF519F"/>
    <w:rsid w:val="00EF54FD"/>
    <w:rsid w:val="00F0468F"/>
    <w:rsid w:val="00F076D1"/>
    <w:rsid w:val="00F07792"/>
    <w:rsid w:val="00F07F0D"/>
    <w:rsid w:val="00F11A9E"/>
    <w:rsid w:val="00F13112"/>
    <w:rsid w:val="00F14918"/>
    <w:rsid w:val="00F16FE6"/>
    <w:rsid w:val="00F17166"/>
    <w:rsid w:val="00F223FC"/>
    <w:rsid w:val="00F238BD"/>
    <w:rsid w:val="00F24992"/>
    <w:rsid w:val="00F32F2F"/>
    <w:rsid w:val="00F33F3F"/>
    <w:rsid w:val="00F35BDD"/>
    <w:rsid w:val="00F35EF0"/>
    <w:rsid w:val="00F3781F"/>
    <w:rsid w:val="00F4016C"/>
    <w:rsid w:val="00F403FD"/>
    <w:rsid w:val="00F41AFD"/>
    <w:rsid w:val="00F41E72"/>
    <w:rsid w:val="00F45BDF"/>
    <w:rsid w:val="00F50300"/>
    <w:rsid w:val="00F50C5D"/>
    <w:rsid w:val="00F5414B"/>
    <w:rsid w:val="00F56E39"/>
    <w:rsid w:val="00F61B15"/>
    <w:rsid w:val="00F623E9"/>
    <w:rsid w:val="00F625F5"/>
    <w:rsid w:val="00F63951"/>
    <w:rsid w:val="00F63C86"/>
    <w:rsid w:val="00F67104"/>
    <w:rsid w:val="00F75CFE"/>
    <w:rsid w:val="00F766BE"/>
    <w:rsid w:val="00F77EB9"/>
    <w:rsid w:val="00F80635"/>
    <w:rsid w:val="00F8115F"/>
    <w:rsid w:val="00F815D1"/>
    <w:rsid w:val="00F81E7E"/>
    <w:rsid w:val="00F81F0F"/>
    <w:rsid w:val="00F825F4"/>
    <w:rsid w:val="00F87289"/>
    <w:rsid w:val="00F872F6"/>
    <w:rsid w:val="00F87C63"/>
    <w:rsid w:val="00F92AA1"/>
    <w:rsid w:val="00F932DE"/>
    <w:rsid w:val="00F95005"/>
    <w:rsid w:val="00F95F52"/>
    <w:rsid w:val="00F963DD"/>
    <w:rsid w:val="00F9641A"/>
    <w:rsid w:val="00F97004"/>
    <w:rsid w:val="00FA2045"/>
    <w:rsid w:val="00FA7A66"/>
    <w:rsid w:val="00FB05E1"/>
    <w:rsid w:val="00FB19CC"/>
    <w:rsid w:val="00FB1AA9"/>
    <w:rsid w:val="00FB4B5A"/>
    <w:rsid w:val="00FB5963"/>
    <w:rsid w:val="00FB5DAA"/>
    <w:rsid w:val="00FC04B9"/>
    <w:rsid w:val="00FC0A48"/>
    <w:rsid w:val="00FC161A"/>
    <w:rsid w:val="00FC23D5"/>
    <w:rsid w:val="00FC33BB"/>
    <w:rsid w:val="00FC39AB"/>
    <w:rsid w:val="00FC4337"/>
    <w:rsid w:val="00FC4C1A"/>
    <w:rsid w:val="00FC628F"/>
    <w:rsid w:val="00FC6468"/>
    <w:rsid w:val="00FC6D49"/>
    <w:rsid w:val="00FC779A"/>
    <w:rsid w:val="00FD099A"/>
    <w:rsid w:val="00FD1A33"/>
    <w:rsid w:val="00FD3870"/>
    <w:rsid w:val="00FD4922"/>
    <w:rsid w:val="00FD55AD"/>
    <w:rsid w:val="00FD6461"/>
    <w:rsid w:val="00FD7865"/>
    <w:rsid w:val="00FE0281"/>
    <w:rsid w:val="00FE324A"/>
    <w:rsid w:val="00FE7083"/>
    <w:rsid w:val="00FF019F"/>
    <w:rsid w:val="00FF1B2A"/>
    <w:rsid w:val="00FF2160"/>
    <w:rsid w:val="00FF30DE"/>
    <w:rsid w:val="00FF310D"/>
    <w:rsid w:val="00FF555F"/>
    <w:rsid w:val="00FF57F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64AC3A"/>
  <w15:docId w15:val="{C85507D8-0469-4BA5-A5D3-99D9ABCA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CD1EA8"/>
    <w:pPr>
      <w:jc w:val="center"/>
    </w:pPr>
    <w:rPr>
      <w:noProof/>
    </w:rPr>
  </w:style>
  <w:style w:type="character" w:customStyle="1" w:styleId="NormalWebChar">
    <w:name w:val="Normal (Web) Char"/>
    <w:basedOn w:val="DefaultParagraphFont"/>
    <w:link w:val="NormalWeb"/>
    <w:rsid w:val="00CD1EA8"/>
    <w:rPr>
      <w:rFonts w:ascii="Calibri" w:hAnsi="Calibri" w:cs="Calibri"/>
      <w:color w:val="000000"/>
      <w:sz w:val="24"/>
      <w:szCs w:val="24"/>
    </w:rPr>
  </w:style>
  <w:style w:type="character" w:customStyle="1" w:styleId="EndNoteBibliographyTitleChar">
    <w:name w:val="EndNote Bibliography Title Char"/>
    <w:basedOn w:val="NormalWebChar"/>
    <w:link w:val="EndNoteBibliographyTitle"/>
    <w:rsid w:val="00CD1EA8"/>
    <w:rPr>
      <w:rFonts w:ascii="Calibri" w:hAnsi="Calibri" w:cs="Calibri"/>
      <w:noProof/>
      <w:color w:val="000000"/>
      <w:sz w:val="24"/>
      <w:szCs w:val="24"/>
    </w:rPr>
  </w:style>
  <w:style w:type="paragraph" w:customStyle="1" w:styleId="EndNoteBibliography">
    <w:name w:val="EndNote Bibliography"/>
    <w:basedOn w:val="Normal"/>
    <w:link w:val="EndNoteBibliographyChar"/>
    <w:rsid w:val="00CD1EA8"/>
    <w:rPr>
      <w:noProof/>
    </w:rPr>
  </w:style>
  <w:style w:type="character" w:customStyle="1" w:styleId="EndNoteBibliographyChar">
    <w:name w:val="EndNote Bibliography Char"/>
    <w:basedOn w:val="NormalWebChar"/>
    <w:link w:val="EndNoteBibliography"/>
    <w:rsid w:val="00CD1EA8"/>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CD1EA8"/>
    <w:rPr>
      <w:color w:val="605E5C"/>
      <w:shd w:val="clear" w:color="auto" w:fill="E1DFDD"/>
    </w:rPr>
  </w:style>
  <w:style w:type="character" w:styleId="UnresolvedMention">
    <w:name w:val="Unresolved Mention"/>
    <w:basedOn w:val="DefaultParagraphFont"/>
    <w:uiPriority w:val="99"/>
    <w:semiHidden/>
    <w:unhideWhenUsed/>
    <w:rsid w:val="003373D1"/>
    <w:rPr>
      <w:color w:val="605E5C"/>
      <w:shd w:val="clear" w:color="auto" w:fill="E1DFDD"/>
    </w:rPr>
  </w:style>
  <w:style w:type="numbering" w:customStyle="1" w:styleId="Style1">
    <w:name w:val="Style1"/>
    <w:uiPriority w:val="99"/>
    <w:rsid w:val="00271215"/>
    <w:pPr>
      <w:numPr>
        <w:numId w:val="41"/>
      </w:numPr>
    </w:pPr>
  </w:style>
  <w:style w:type="numbering" w:customStyle="1" w:styleId="Style2">
    <w:name w:val="Style2"/>
    <w:uiPriority w:val="99"/>
    <w:rsid w:val="00DD6CCD"/>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B927D-DAAD-49F4-9206-105A57B9E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13</Pages>
  <Words>4996</Words>
  <Characters>28482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33412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cp:lastModifiedBy>
  <cp:revision>47</cp:revision>
  <cp:lastPrinted>2013-05-29T14:32:00Z</cp:lastPrinted>
  <dcterms:created xsi:type="dcterms:W3CDTF">2019-08-20T12:03:00Z</dcterms:created>
  <dcterms:modified xsi:type="dcterms:W3CDTF">2019-08-21T12:49:00Z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