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05C3" w14:textId="781D5886" w:rsidR="00AE65F2" w:rsidRDefault="009A5C68" w:rsidP="009A5C68">
      <w:pPr>
        <w:pStyle w:val="NormalWeb"/>
      </w:pPr>
      <w:r>
        <w:rPr>
          <w:rStyle w:val="Strong"/>
          <w:rFonts w:ascii="Calibri" w:hAnsi="Calibri" w:cs="Calibri"/>
        </w:rPr>
        <w:t>Editorial comments:</w:t>
      </w:r>
      <w:r>
        <w:br/>
        <w:t>Changes to be made by the Author(s):</w:t>
      </w:r>
      <w: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5AC63D4E" w14:textId="77777777" w:rsidR="00AE65F2" w:rsidRPr="004944B6" w:rsidRDefault="00AE65F2" w:rsidP="00AE65F2">
      <w:pPr>
        <w:pStyle w:val="NormalWeb"/>
        <w:ind w:firstLine="720"/>
        <w:rPr>
          <w:color w:val="4472C4" w:themeColor="accent1"/>
        </w:rPr>
      </w:pPr>
      <w:r w:rsidRPr="004944B6">
        <w:rPr>
          <w:color w:val="4472C4" w:themeColor="accent1"/>
        </w:rPr>
        <w:t>The manuscript has been proofread.</w:t>
      </w:r>
    </w:p>
    <w:p w14:paraId="3DAC7A0D" w14:textId="604EFAA8" w:rsidR="00AE65F2" w:rsidRDefault="009A5C68" w:rsidP="00AE65F2">
      <w:pPr>
        <w:pStyle w:val="NormalWeb"/>
        <w:ind w:firstLine="720"/>
      </w:pPr>
      <w:r w:rsidRPr="00AE65F2">
        <w:rPr>
          <w:color w:val="0070C0"/>
        </w:rPr>
        <w:br/>
      </w:r>
      <w:r>
        <w:t>2. Please revise the title to be more concise. Please remove the words “A guide for”… from the title.</w:t>
      </w:r>
    </w:p>
    <w:p w14:paraId="50F2D9C5" w14:textId="5D31AB7E" w:rsidR="00AE65F2" w:rsidRPr="004944B6" w:rsidRDefault="00AE65F2" w:rsidP="00AE65F2">
      <w:pPr>
        <w:pStyle w:val="NormalWeb"/>
        <w:ind w:firstLine="720"/>
        <w:rPr>
          <w:color w:val="4472C4" w:themeColor="accent1"/>
        </w:rPr>
      </w:pPr>
      <w:r w:rsidRPr="004944B6">
        <w:rPr>
          <w:color w:val="4472C4" w:themeColor="accent1"/>
        </w:rPr>
        <w:t>The title has been changed accordingly.</w:t>
      </w:r>
    </w:p>
    <w:p w14:paraId="09A34588" w14:textId="77777777" w:rsidR="0017524D" w:rsidRDefault="009A5C68" w:rsidP="0017524D">
      <w:pPr>
        <w:pStyle w:val="NormalWeb"/>
        <w:ind w:firstLine="720"/>
      </w:pPr>
      <w:r>
        <w:br/>
        <w:t>3. Please ensure the Introduction contains all of the following with citation:</w:t>
      </w:r>
      <w:r>
        <w:br/>
        <w:t>a) A clear statement of the overall goal of this method</w:t>
      </w:r>
    </w:p>
    <w:p w14:paraId="7371662D" w14:textId="3D95517F" w:rsidR="0017524D" w:rsidRPr="004944B6" w:rsidRDefault="00C47416" w:rsidP="0017524D">
      <w:pPr>
        <w:pStyle w:val="NormalWeb"/>
        <w:ind w:left="720"/>
        <w:rPr>
          <w:color w:val="4472C4" w:themeColor="accent1"/>
        </w:rPr>
      </w:pPr>
      <w:r w:rsidRPr="004944B6">
        <w:rPr>
          <w:color w:val="4472C4" w:themeColor="accent1"/>
          <w:shd w:val="clear" w:color="auto" w:fill="FFFFFF"/>
        </w:rPr>
        <w:t xml:space="preserve">From our introduction </w:t>
      </w:r>
      <w:r w:rsidR="0017524D" w:rsidRPr="004944B6">
        <w:rPr>
          <w:color w:val="4472C4" w:themeColor="accent1"/>
          <w:shd w:val="clear" w:color="auto" w:fill="FFFFFF"/>
        </w:rPr>
        <w:t xml:space="preserve">“Here, we describe </w:t>
      </w:r>
      <w:r w:rsidR="003243E9">
        <w:rPr>
          <w:color w:val="4472C4" w:themeColor="accent1"/>
          <w:shd w:val="clear" w:color="auto" w:fill="FFFFFF"/>
        </w:rPr>
        <w:t xml:space="preserve">a </w:t>
      </w:r>
      <w:r w:rsidR="0017524D" w:rsidRPr="004944B6">
        <w:rPr>
          <w:color w:val="4472C4" w:themeColor="accent1"/>
          <w:shd w:val="clear" w:color="auto" w:fill="FFFFFF"/>
        </w:rPr>
        <w:t xml:space="preserve">step-by-step protocol outlining how to detect and functionally characterize the enzymatic activity of </w:t>
      </w:r>
      <w:r w:rsidR="0017524D" w:rsidRPr="004944B6">
        <w:rPr>
          <w:color w:val="4472C4" w:themeColor="accent1"/>
        </w:rPr>
        <w:t xml:space="preserve">RING-type E3 ubiquitin ligases, both </w:t>
      </w:r>
      <w:r w:rsidR="0017524D" w:rsidRPr="004944B6">
        <w:rPr>
          <w:i/>
          <w:color w:val="4472C4" w:themeColor="accent1"/>
        </w:rPr>
        <w:t>in vitro</w:t>
      </w:r>
      <w:r w:rsidR="0017524D" w:rsidRPr="004944B6">
        <w:rPr>
          <w:color w:val="4472C4" w:themeColor="accent1"/>
        </w:rPr>
        <w:t xml:space="preserve"> and </w:t>
      </w:r>
      <w:r w:rsidR="0017524D" w:rsidRPr="004944B6">
        <w:rPr>
          <w:i/>
          <w:color w:val="4472C4" w:themeColor="accent1"/>
        </w:rPr>
        <w:t xml:space="preserve">in planta, </w:t>
      </w:r>
      <w:r w:rsidR="0017524D" w:rsidRPr="004944B6">
        <w:rPr>
          <w:color w:val="4472C4" w:themeColor="accent1"/>
        </w:rPr>
        <w:t>through a site-directed mutagenesis approach.”</w:t>
      </w:r>
    </w:p>
    <w:p w14:paraId="66DC51A8" w14:textId="77777777" w:rsidR="0017524D" w:rsidRDefault="009A5C68" w:rsidP="0017524D">
      <w:pPr>
        <w:pStyle w:val="NormalWeb"/>
        <w:ind w:firstLine="720"/>
      </w:pPr>
      <w:r>
        <w:br/>
        <w:t>b) The rationale behind the development and/or use of this technique</w:t>
      </w:r>
    </w:p>
    <w:p w14:paraId="3509B582" w14:textId="5A41E599" w:rsidR="0017524D" w:rsidRPr="004944B6" w:rsidRDefault="00C47416" w:rsidP="0017524D">
      <w:pPr>
        <w:pStyle w:val="NormalWeb"/>
        <w:ind w:left="720"/>
        <w:rPr>
          <w:color w:val="4472C4" w:themeColor="accent1"/>
        </w:rPr>
      </w:pPr>
      <w:r w:rsidRPr="004944B6">
        <w:rPr>
          <w:color w:val="4472C4" w:themeColor="accent1"/>
          <w:shd w:val="clear" w:color="auto" w:fill="FFFFFF"/>
        </w:rPr>
        <w:t xml:space="preserve">From our introduction </w:t>
      </w:r>
      <w:r w:rsidR="0017524D" w:rsidRPr="004944B6">
        <w:rPr>
          <w:color w:val="4472C4" w:themeColor="accent1"/>
          <w:shd w:val="clear" w:color="auto" w:fill="FFFFFF"/>
        </w:rPr>
        <w:t>“Not all RING-containing proteins function as E3 ligases. Thus, the bioinformatic prediction of RING-finger domain and the capacity for E2-dependent protein ubiquitination must be biochemically validated and linked to the biological role of the tested protein.”</w:t>
      </w:r>
    </w:p>
    <w:p w14:paraId="2640DFC4" w14:textId="77777777" w:rsidR="00641845" w:rsidRDefault="009A5C68" w:rsidP="0017524D">
      <w:pPr>
        <w:pStyle w:val="NormalWeb"/>
        <w:ind w:firstLine="720"/>
      </w:pPr>
      <w:r w:rsidRPr="004944B6">
        <w:rPr>
          <w:color w:val="4472C4" w:themeColor="accent1"/>
        </w:rPr>
        <w:br/>
      </w:r>
      <w:r>
        <w:t>c) The advantages over alternative techniques with applicable references to previous studies</w:t>
      </w:r>
    </w:p>
    <w:p w14:paraId="038442E4" w14:textId="77777777" w:rsidR="004944B6" w:rsidRDefault="00641845" w:rsidP="004944B6">
      <w:pPr>
        <w:pStyle w:val="NormalWeb"/>
        <w:ind w:firstLine="720"/>
        <w:rPr>
          <w:color w:val="4472C4" w:themeColor="accent1"/>
        </w:rPr>
      </w:pPr>
      <w:r w:rsidRPr="004944B6">
        <w:rPr>
          <w:color w:val="4472C4" w:themeColor="accent1"/>
        </w:rPr>
        <w:t>N/A</w:t>
      </w:r>
    </w:p>
    <w:p w14:paraId="44FDAFDE" w14:textId="77777777" w:rsidR="00181BB2" w:rsidRDefault="009A5C68" w:rsidP="00582DD0">
      <w:pPr>
        <w:pStyle w:val="NormalWeb"/>
        <w:ind w:firstLine="720"/>
      </w:pPr>
      <w:r>
        <w:br/>
        <w:t>d) A description of the context of the technique in the wider body of literature</w:t>
      </w:r>
    </w:p>
    <w:p w14:paraId="5782736E" w14:textId="6D604DB6" w:rsidR="00181BB2" w:rsidRPr="00334D0C" w:rsidRDefault="00181BB2" w:rsidP="00334D0C">
      <w:pPr>
        <w:ind w:left="720"/>
        <w:rPr>
          <w:rFonts w:ascii="Times New Roman" w:hAnsi="Times New Roman" w:cs="Times New Roman"/>
          <w:color w:val="4472C4" w:themeColor="accent1"/>
          <w:sz w:val="24"/>
          <w:szCs w:val="24"/>
        </w:rPr>
      </w:pPr>
      <w:r w:rsidRPr="00181BB2">
        <w:rPr>
          <w:rFonts w:ascii="Times New Roman" w:hAnsi="Times New Roman" w:cs="Times New Roman"/>
          <w:color w:val="4472C4" w:themeColor="accent1"/>
          <w:sz w:val="24"/>
          <w:szCs w:val="24"/>
        </w:rPr>
        <w:t>From our manuscript</w:t>
      </w:r>
      <w:r>
        <w:rPr>
          <w:rFonts w:ascii="Times New Roman" w:hAnsi="Times New Roman" w:cs="Times New Roman"/>
          <w:color w:val="4472C4" w:themeColor="accent1"/>
          <w:sz w:val="24"/>
          <w:szCs w:val="24"/>
        </w:rPr>
        <w:t xml:space="preserve"> </w:t>
      </w:r>
      <w:r w:rsidRPr="00181BB2">
        <w:rPr>
          <w:rFonts w:ascii="Times New Roman" w:hAnsi="Times New Roman" w:cs="Times New Roman"/>
          <w:color w:val="4472C4" w:themeColor="accent1"/>
          <w:sz w:val="24"/>
          <w:szCs w:val="24"/>
        </w:rPr>
        <w:t>“Ubiquitination, as a posttranslational modification</w:t>
      </w:r>
      <w:r w:rsidR="003243E9">
        <w:rPr>
          <w:rFonts w:ascii="Times New Roman" w:hAnsi="Times New Roman" w:cs="Times New Roman"/>
          <w:color w:val="4472C4" w:themeColor="accent1"/>
          <w:sz w:val="24"/>
          <w:szCs w:val="24"/>
        </w:rPr>
        <w:t xml:space="preserve"> of proteins</w:t>
      </w:r>
      <w:r w:rsidRPr="00181BB2">
        <w:rPr>
          <w:rFonts w:ascii="Times New Roman" w:hAnsi="Times New Roman" w:cs="Times New Roman"/>
          <w:color w:val="4472C4" w:themeColor="accent1"/>
          <w:sz w:val="24"/>
          <w:szCs w:val="24"/>
        </w:rPr>
        <w:t>, plays an important regulatory role in homeostasis of eukaryotic cells. The covalent attachment of 76 amino-acid ubiquitin modifier to a target protein, depending on the length and topology of the polyubiquitin chain, can result in different outcomes ranging from protein degradation to changes in the localization and/or activity of modified protein.” “Elucidating the biochemical and mechanistic basis of RING type E3 ubiquitin ligases can contribute greatly to our understanding of their biological significance in development, stress signaling and maintenance of homeostasis.”</w:t>
      </w:r>
      <w:bookmarkStart w:id="0" w:name="_GoBack"/>
      <w:bookmarkEnd w:id="0"/>
    </w:p>
    <w:p w14:paraId="0E6A6E14" w14:textId="5350A2CD" w:rsidR="00582DD0" w:rsidRDefault="009A5C68" w:rsidP="00582DD0">
      <w:pPr>
        <w:pStyle w:val="NormalWeb"/>
        <w:ind w:firstLine="720"/>
      </w:pPr>
      <w:r>
        <w:lastRenderedPageBreak/>
        <w:br/>
        <w:t>e) Information to help readers to determine whether the method is appropriate for their application</w:t>
      </w:r>
    </w:p>
    <w:p w14:paraId="65BEEE0F" w14:textId="317B2508" w:rsidR="00582DD0" w:rsidRPr="00582DD0" w:rsidRDefault="00582DD0" w:rsidP="00582DD0">
      <w:pPr>
        <w:pStyle w:val="NormalWeb"/>
        <w:ind w:left="720"/>
        <w:rPr>
          <w:color w:val="4472C4" w:themeColor="accent1"/>
        </w:rPr>
      </w:pPr>
      <w:r w:rsidRPr="00582DD0">
        <w:rPr>
          <w:color w:val="4472C4" w:themeColor="accent1"/>
        </w:rPr>
        <w:t xml:space="preserve">From our manuscript “This four-step protocol describes 1) how to generate an E3 ligase deficient mutant through a site-directed mutagenesis </w:t>
      </w:r>
      <w:r w:rsidR="0045409B">
        <w:rPr>
          <w:color w:val="4472C4" w:themeColor="accent1"/>
        </w:rPr>
        <w:t>targeted at</w:t>
      </w:r>
      <w:r w:rsidRPr="00582DD0">
        <w:rPr>
          <w:color w:val="4472C4" w:themeColor="accent1"/>
        </w:rPr>
        <w:t xml:space="preserve"> the conserved RING domain; 2-3) how to examine the ubiquitination activity both </w:t>
      </w:r>
      <w:r w:rsidRPr="00582DD0">
        <w:rPr>
          <w:i/>
          <w:color w:val="4472C4" w:themeColor="accent1"/>
        </w:rPr>
        <w:t>in vitro</w:t>
      </w:r>
      <w:r w:rsidRPr="00582DD0">
        <w:rPr>
          <w:color w:val="4472C4" w:themeColor="accent1"/>
        </w:rPr>
        <w:t xml:space="preserve"> and </w:t>
      </w:r>
      <w:r w:rsidRPr="00582DD0">
        <w:rPr>
          <w:i/>
          <w:color w:val="4472C4" w:themeColor="accent1"/>
        </w:rPr>
        <w:t>in planta</w:t>
      </w:r>
      <w:r w:rsidRPr="00582DD0">
        <w:rPr>
          <w:color w:val="4472C4" w:themeColor="accent1"/>
        </w:rPr>
        <w:t xml:space="preserve">; 4) how to link those biochemical analysis to the biological significance of </w:t>
      </w:r>
      <w:r w:rsidR="0045409B">
        <w:rPr>
          <w:color w:val="4472C4" w:themeColor="accent1"/>
        </w:rPr>
        <w:t xml:space="preserve">the </w:t>
      </w:r>
      <w:r w:rsidRPr="00582DD0">
        <w:rPr>
          <w:color w:val="4472C4" w:themeColor="accent1"/>
        </w:rPr>
        <w:t>tested protein.”</w:t>
      </w:r>
    </w:p>
    <w:p w14:paraId="405A459F" w14:textId="77777777" w:rsidR="00095AC3" w:rsidRDefault="009A5C68" w:rsidP="00AE65F2">
      <w:pPr>
        <w:pStyle w:val="NormalWeb"/>
        <w:ind w:firstLine="720"/>
      </w:pPr>
      <w:r>
        <w:br/>
        <w:t xml:space="preserve">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w:t>
      </w:r>
      <w:r w:rsidRPr="008B4A45">
        <w:t>as “could be,” “should be,” and “would be”</w:t>
      </w:r>
      <w:r>
        <w:t xml:space="preserve"> throughout the Protocol. Any text that cannot be written in the imperative tense may be added as a “Note.”</w:t>
      </w:r>
    </w:p>
    <w:p w14:paraId="035E9E38" w14:textId="7961A91F" w:rsidR="00AE65F2" w:rsidRPr="00095AC3" w:rsidRDefault="00095AC3" w:rsidP="00AE65F2">
      <w:pPr>
        <w:pStyle w:val="NormalWeb"/>
        <w:ind w:firstLine="720"/>
        <w:rPr>
          <w:color w:val="4472C4" w:themeColor="accent1"/>
        </w:rPr>
      </w:pPr>
      <w:r w:rsidRPr="00095AC3">
        <w:rPr>
          <w:color w:val="4472C4" w:themeColor="accent1"/>
        </w:rPr>
        <w:t>The manuscript has been revised accordingly.</w:t>
      </w:r>
      <w:r w:rsidR="009A5C68" w:rsidRPr="00095AC3">
        <w:rPr>
          <w:color w:val="4472C4" w:themeColor="accent1"/>
        </w:rPr>
        <w:br/>
      </w:r>
    </w:p>
    <w:p w14:paraId="6663C925" w14:textId="7B690158" w:rsidR="00095AC3" w:rsidRDefault="009A5C68" w:rsidP="00AE65F2">
      <w:pPr>
        <w:pStyle w:val="NormalWeb"/>
      </w:pPr>
      <w:r>
        <w:t>5. The Protocol should contain only action items that direct the reader to do something. Please move the discussion about the protocol to the Discussion.</w:t>
      </w:r>
    </w:p>
    <w:p w14:paraId="04FD9483" w14:textId="4BF7BC6F" w:rsidR="00095AC3" w:rsidRPr="009B3BF7" w:rsidRDefault="00095AC3" w:rsidP="00095AC3">
      <w:pPr>
        <w:pStyle w:val="NormalWeb"/>
        <w:ind w:left="720"/>
        <w:rPr>
          <w:color w:val="4472C4" w:themeColor="accent1"/>
        </w:rPr>
      </w:pPr>
      <w:r w:rsidRPr="009B3BF7">
        <w:rPr>
          <w:color w:val="4472C4" w:themeColor="accent1"/>
        </w:rPr>
        <w:t xml:space="preserve">The </w:t>
      </w:r>
      <w:r w:rsidR="009B3BF7" w:rsidRPr="009B3BF7">
        <w:rPr>
          <w:color w:val="4472C4" w:themeColor="accent1"/>
        </w:rPr>
        <w:t>following Notes have been moved from the Protocol section to the Discussion</w:t>
      </w:r>
      <w:r w:rsidR="009B3BF7">
        <w:rPr>
          <w:color w:val="4472C4" w:themeColor="accent1"/>
        </w:rPr>
        <w:t>:</w:t>
      </w:r>
    </w:p>
    <w:p w14:paraId="0AC84395" w14:textId="13EF69BE" w:rsidR="009B3BF7" w:rsidRPr="009B3BF7" w:rsidRDefault="009B3BF7" w:rsidP="009B3BF7">
      <w:pPr>
        <w:pStyle w:val="ListParagraph"/>
        <w:ind w:left="792"/>
        <w:rPr>
          <w:rFonts w:ascii="Times New Roman" w:hAnsi="Times New Roman" w:cs="Times New Roman"/>
          <w:color w:val="4472C4" w:themeColor="accent1"/>
        </w:rPr>
      </w:pPr>
      <w:r w:rsidRPr="009B3BF7">
        <w:rPr>
          <w:rFonts w:ascii="Times New Roman" w:hAnsi="Times New Roman" w:cs="Times New Roman"/>
          <w:color w:val="4472C4" w:themeColor="accent1"/>
        </w:rPr>
        <w:t>“</w:t>
      </w:r>
      <w:r w:rsidRPr="009B3BF7" w:rsidDel="00CA06F2">
        <w:rPr>
          <w:rFonts w:ascii="Times New Roman" w:hAnsi="Times New Roman" w:cs="Times New Roman"/>
          <w:color w:val="4472C4" w:themeColor="accent1"/>
        </w:rPr>
        <w:t>Note: Using smaller plasmid vectors and lower amplification cycles usually yields higher efficiency for mutagenesis. The Pfu enzyme can be substituted with any other high-fidelity and high processivity DNA polymerase.</w:t>
      </w:r>
    </w:p>
    <w:p w14:paraId="77E79331" w14:textId="77777777" w:rsidR="009B3BF7" w:rsidRPr="009B3BF7" w:rsidDel="00CA06F2" w:rsidRDefault="009B3BF7" w:rsidP="009B3BF7">
      <w:pPr>
        <w:pStyle w:val="ListParagraph"/>
        <w:ind w:left="792"/>
        <w:rPr>
          <w:rFonts w:ascii="Times New Roman" w:hAnsi="Times New Roman" w:cs="Times New Roman"/>
          <w:color w:val="4472C4" w:themeColor="accent1"/>
        </w:rPr>
      </w:pPr>
    </w:p>
    <w:p w14:paraId="1CC79967" w14:textId="1DD565EE" w:rsidR="009B3BF7" w:rsidRPr="009B3BF7" w:rsidRDefault="009B3BF7" w:rsidP="009B3BF7">
      <w:pPr>
        <w:pStyle w:val="ListParagraph"/>
        <w:ind w:left="792"/>
        <w:rPr>
          <w:rFonts w:ascii="Times New Roman" w:hAnsi="Times New Roman" w:cs="Times New Roman"/>
          <w:color w:val="4472C4" w:themeColor="accent1"/>
        </w:rPr>
      </w:pPr>
      <w:r w:rsidRPr="009B3BF7">
        <w:rPr>
          <w:rFonts w:ascii="Times New Roman" w:hAnsi="Times New Roman" w:cs="Times New Roman"/>
          <w:color w:val="4472C4" w:themeColor="accent1"/>
        </w:rPr>
        <w:t xml:space="preserve">Note: If your gene of interest contains rare codons, another </w:t>
      </w:r>
      <w:r w:rsidRPr="009B3BF7">
        <w:rPr>
          <w:rFonts w:ascii="Times New Roman" w:hAnsi="Times New Roman" w:cs="Times New Roman"/>
          <w:i/>
          <w:color w:val="4472C4" w:themeColor="accent1"/>
        </w:rPr>
        <w:t>E. coli</w:t>
      </w:r>
      <w:r w:rsidRPr="009B3BF7">
        <w:rPr>
          <w:rFonts w:ascii="Times New Roman" w:hAnsi="Times New Roman" w:cs="Times New Roman"/>
          <w:color w:val="4472C4" w:themeColor="accent1"/>
        </w:rPr>
        <w:t xml:space="preserve"> stain, Rosetta, can be used to achieve higher yield of the recombinant protein.</w:t>
      </w:r>
    </w:p>
    <w:p w14:paraId="1EB41CBA" w14:textId="77777777" w:rsidR="009B3BF7" w:rsidRPr="009B3BF7" w:rsidRDefault="009B3BF7" w:rsidP="009B3BF7">
      <w:pPr>
        <w:pStyle w:val="ListParagraph"/>
        <w:ind w:left="792"/>
        <w:rPr>
          <w:rFonts w:ascii="Times New Roman" w:hAnsi="Times New Roman" w:cs="Times New Roman"/>
          <w:color w:val="4472C4" w:themeColor="accent1"/>
        </w:rPr>
      </w:pPr>
    </w:p>
    <w:p w14:paraId="7E1AC2A7" w14:textId="3D1EEE70" w:rsidR="009B3BF7" w:rsidRPr="009B3BF7" w:rsidRDefault="009B3BF7" w:rsidP="009B3BF7">
      <w:pPr>
        <w:pStyle w:val="ListParagraph"/>
        <w:ind w:left="792"/>
        <w:rPr>
          <w:rFonts w:ascii="Times New Roman" w:hAnsi="Times New Roman" w:cs="Times New Roman"/>
          <w:color w:val="4472C4" w:themeColor="accent1"/>
        </w:rPr>
      </w:pPr>
      <w:r w:rsidRPr="009B3BF7">
        <w:rPr>
          <w:rFonts w:ascii="Times New Roman" w:hAnsi="Times New Roman" w:cs="Times New Roman"/>
          <w:color w:val="4472C4" w:themeColor="accent1"/>
        </w:rPr>
        <w:t xml:space="preserve">Note: The expression level of recombinant protein might vary. If a low yield is observed, both incubation time and temperature for IPTG induction can be optimized. Lower temperatures reduce </w:t>
      </w:r>
      <w:r w:rsidRPr="009B3BF7">
        <w:rPr>
          <w:rFonts w:ascii="Times New Roman" w:hAnsi="Times New Roman" w:cs="Times New Roman"/>
          <w:i/>
          <w:color w:val="4472C4" w:themeColor="accent1"/>
        </w:rPr>
        <w:t>E. coli</w:t>
      </w:r>
      <w:r w:rsidRPr="009B3BF7">
        <w:rPr>
          <w:rFonts w:ascii="Times New Roman" w:hAnsi="Times New Roman" w:cs="Times New Roman"/>
          <w:color w:val="4472C4" w:themeColor="accent1"/>
        </w:rPr>
        <w:t xml:space="preserve"> division rate, which might be favorable for expression of certain proteins. Although higher concentration of IPTG could improve protein expression, it also inhibits </w:t>
      </w:r>
      <w:r w:rsidRPr="009B3BF7">
        <w:rPr>
          <w:rFonts w:ascii="Times New Roman" w:hAnsi="Times New Roman" w:cs="Times New Roman"/>
          <w:i/>
          <w:color w:val="4472C4" w:themeColor="accent1"/>
        </w:rPr>
        <w:t>E. coli</w:t>
      </w:r>
      <w:r w:rsidRPr="009B3BF7">
        <w:rPr>
          <w:rFonts w:ascii="Times New Roman" w:hAnsi="Times New Roman" w:cs="Times New Roman"/>
          <w:color w:val="4472C4" w:themeColor="accent1"/>
        </w:rPr>
        <w:t xml:space="preserve"> division processes and is not recommended.”</w:t>
      </w:r>
    </w:p>
    <w:p w14:paraId="5EC1902F" w14:textId="2D98A931" w:rsidR="00AE65F2" w:rsidRDefault="009A5C68" w:rsidP="00AE65F2">
      <w:pPr>
        <w:pStyle w:val="NormalWeb"/>
      </w:pPr>
      <w:r>
        <w:br/>
        <w:t>6. Please revise the protocol text to avoid the use of any personal pronouns in the protocol (e.g., "we", "you", "our" etc.).</w:t>
      </w:r>
    </w:p>
    <w:p w14:paraId="1659C01B" w14:textId="0B3ECFB0" w:rsidR="00DD0031" w:rsidRPr="00DD0031" w:rsidRDefault="00DD0031" w:rsidP="00AE65F2">
      <w:pPr>
        <w:pStyle w:val="NormalWeb"/>
        <w:rPr>
          <w:color w:val="4472C4" w:themeColor="accent1"/>
        </w:rPr>
      </w:pPr>
      <w:r w:rsidRPr="00DD0031">
        <w:rPr>
          <w:color w:val="4472C4" w:themeColor="accent1"/>
        </w:rPr>
        <w:tab/>
        <w:t>The manuscript has been revised accordingly.</w:t>
      </w:r>
    </w:p>
    <w:p w14:paraId="546ACB5C" w14:textId="1402F40A" w:rsidR="00AE65F2" w:rsidRDefault="009A5C68" w:rsidP="00AE65F2">
      <w:pPr>
        <w:pStyle w:val="NormalWeb"/>
      </w:pPr>
      <w:r>
        <w:br/>
        <w:t xml:space="preserve">7. The Protocol should be made up almost entirely of discrete steps without large paragraphs of </w:t>
      </w:r>
      <w:r>
        <w:lastRenderedPageBreak/>
        <w:t>text between sections. Please ensure that individual steps of the protocol should only contain 2-3 actions per step.</w:t>
      </w:r>
    </w:p>
    <w:p w14:paraId="5058D828" w14:textId="2C2E07BF" w:rsidR="00095AC3" w:rsidRPr="00095AC3" w:rsidRDefault="00095AC3" w:rsidP="00095AC3">
      <w:pPr>
        <w:pStyle w:val="NormalWeb"/>
        <w:ind w:firstLine="720"/>
        <w:rPr>
          <w:color w:val="4472C4" w:themeColor="accent1"/>
        </w:rPr>
      </w:pPr>
      <w:r w:rsidRPr="00095AC3">
        <w:rPr>
          <w:color w:val="4472C4" w:themeColor="accent1"/>
        </w:rPr>
        <w:t>The protocol has been revised to contain only 2-3 actions per step.</w:t>
      </w:r>
    </w:p>
    <w:p w14:paraId="64322950" w14:textId="1FA8BB54" w:rsidR="00CC0E7E" w:rsidRDefault="009A5C68" w:rsidP="00AE65F2">
      <w:pPr>
        <w:pStyle w:val="NormalWeb"/>
      </w:pPr>
      <w:r>
        <w:br/>
        <w:t>8. Please convert centrifuge speeds to centrifugal force (x g) instead of revolutions per minute (rpm).</w:t>
      </w:r>
    </w:p>
    <w:p w14:paraId="35B43473" w14:textId="1C05D344" w:rsidR="00275F2C" w:rsidRPr="00275F2C" w:rsidRDefault="00275F2C" w:rsidP="00275F2C">
      <w:pPr>
        <w:pStyle w:val="NormalWeb"/>
        <w:ind w:firstLine="720"/>
        <w:rPr>
          <w:color w:val="4472C4" w:themeColor="accent1"/>
        </w:rPr>
      </w:pPr>
      <w:r w:rsidRPr="00275F2C">
        <w:rPr>
          <w:color w:val="4472C4" w:themeColor="accent1"/>
        </w:rPr>
        <w:t>All centrifugation speeds have been converted from rp</w:t>
      </w:r>
      <w:r w:rsidR="007170FB">
        <w:rPr>
          <w:color w:val="4472C4" w:themeColor="accent1"/>
        </w:rPr>
        <w:t>m</w:t>
      </w:r>
      <w:r w:rsidRPr="00275F2C">
        <w:rPr>
          <w:color w:val="4472C4" w:themeColor="accent1"/>
        </w:rPr>
        <w:t xml:space="preserve"> to x g.</w:t>
      </w:r>
    </w:p>
    <w:p w14:paraId="1E905303" w14:textId="77777777" w:rsidR="00840FD8" w:rsidRDefault="009A5C68" w:rsidP="00AE65F2">
      <w:pPr>
        <w:pStyle w:val="NormalWeb"/>
      </w:pPr>
      <w:r>
        <w:t>9. Please ensure you answer the “how” question, i.e., how is the step performed? Please include all specific details associated with the protocol.</w:t>
      </w:r>
      <w:r>
        <w:br/>
        <w:t>10. 1.1: What are the primer sequences used in your experiment</w:t>
      </w:r>
    </w:p>
    <w:p w14:paraId="476A3757" w14:textId="7DCC4870" w:rsidR="00840FD8" w:rsidRPr="00A153AC" w:rsidRDefault="00840FD8" w:rsidP="00840FD8">
      <w:pPr>
        <w:pStyle w:val="ListParagraph"/>
        <w:ind w:left="792"/>
        <w:rPr>
          <w:rFonts w:ascii="Times New Roman" w:hAnsi="Times New Roman" w:cs="Times New Roman"/>
          <w:color w:val="4472C4" w:themeColor="accent1"/>
        </w:rPr>
      </w:pPr>
      <w:r w:rsidRPr="00A153AC">
        <w:rPr>
          <w:rFonts w:ascii="Times New Roman" w:hAnsi="Times New Roman" w:cs="Times New Roman"/>
          <w:color w:val="4472C4" w:themeColor="accent1"/>
        </w:rPr>
        <w:t xml:space="preserve">The information about primers has been added </w:t>
      </w:r>
      <w:r w:rsidR="004C697E">
        <w:rPr>
          <w:rFonts w:ascii="Times New Roman" w:hAnsi="Times New Roman" w:cs="Times New Roman"/>
          <w:color w:val="4472C4" w:themeColor="accent1"/>
        </w:rPr>
        <w:t>to Fig.1 with appropriate reference in the Step 1.</w:t>
      </w:r>
    </w:p>
    <w:p w14:paraId="07AACE6F" w14:textId="77777777" w:rsidR="001E3EEA" w:rsidRDefault="009A5C68" w:rsidP="00AE65F2">
      <w:pPr>
        <w:pStyle w:val="NormalWeb"/>
      </w:pPr>
      <w:r>
        <w:br/>
        <w:t>11. 1.2: What was the desired mutation in your case? Please also provide a reaction setup and how to perform the thermocycler protocol for the amplification. This can be provided as a table in .xlsx file, uploaded separately to the editorial manager account and the table can be referred here. Please do not embed any table in the manuscript.</w:t>
      </w:r>
    </w:p>
    <w:p w14:paraId="002B9B38" w14:textId="19E23596" w:rsidR="00840FD8" w:rsidRPr="001E3EEA" w:rsidRDefault="001E3EEA" w:rsidP="001E3EEA">
      <w:pPr>
        <w:pStyle w:val="NormalWeb"/>
        <w:ind w:left="720"/>
        <w:rPr>
          <w:color w:val="4472C4" w:themeColor="accent1"/>
        </w:rPr>
      </w:pPr>
      <w:r w:rsidRPr="001E3EEA">
        <w:rPr>
          <w:color w:val="4472C4" w:themeColor="accent1"/>
        </w:rPr>
        <w:t>Details</w:t>
      </w:r>
      <w:r w:rsidR="00A153AC" w:rsidRPr="001E3EEA">
        <w:rPr>
          <w:color w:val="4472C4" w:themeColor="accent1"/>
        </w:rPr>
        <w:t xml:space="preserve"> about </w:t>
      </w:r>
      <w:r w:rsidRPr="001E3EEA">
        <w:rPr>
          <w:color w:val="4472C4" w:themeColor="accent1"/>
        </w:rPr>
        <w:t xml:space="preserve">the </w:t>
      </w:r>
      <w:r w:rsidR="00A153AC" w:rsidRPr="001E3EEA">
        <w:rPr>
          <w:color w:val="4472C4" w:themeColor="accent1"/>
        </w:rPr>
        <w:t xml:space="preserve">desired </w:t>
      </w:r>
      <w:r w:rsidRPr="001E3EEA">
        <w:rPr>
          <w:color w:val="4472C4" w:themeColor="accent1"/>
        </w:rPr>
        <w:t xml:space="preserve">mutation have been included in the </w:t>
      </w:r>
      <w:r w:rsidR="004C697E">
        <w:rPr>
          <w:color w:val="4472C4" w:themeColor="accent1"/>
        </w:rPr>
        <w:t xml:space="preserve">Fig 1B and </w:t>
      </w:r>
      <w:r w:rsidRPr="001E3EEA">
        <w:rPr>
          <w:color w:val="4472C4" w:themeColor="accent1"/>
        </w:rPr>
        <w:t xml:space="preserve">Step 1.1. The PCR reaction setup and the thermocycler setup were </w:t>
      </w:r>
      <w:r w:rsidR="005564E4">
        <w:rPr>
          <w:color w:val="4472C4" w:themeColor="accent1"/>
        </w:rPr>
        <w:t xml:space="preserve">created </w:t>
      </w:r>
      <w:r w:rsidRPr="001E3EEA">
        <w:rPr>
          <w:color w:val="4472C4" w:themeColor="accent1"/>
        </w:rPr>
        <w:t xml:space="preserve">according to the manufacturer protocol and </w:t>
      </w:r>
      <w:r w:rsidR="005564E4">
        <w:rPr>
          <w:color w:val="4472C4" w:themeColor="accent1"/>
        </w:rPr>
        <w:t xml:space="preserve"> the related</w:t>
      </w:r>
      <w:r w:rsidRPr="001E3EEA">
        <w:rPr>
          <w:color w:val="4472C4" w:themeColor="accent1"/>
        </w:rPr>
        <w:t xml:space="preserve"> information has been added in the Step 1.2.</w:t>
      </w:r>
    </w:p>
    <w:p w14:paraId="0B80FCC0" w14:textId="77777777" w:rsidR="00840FD8" w:rsidRDefault="009A5C68" w:rsidP="00AE65F2">
      <w:pPr>
        <w:pStyle w:val="NormalWeb"/>
      </w:pPr>
      <w:r w:rsidRPr="001E3EEA">
        <w:rPr>
          <w:color w:val="4472C4" w:themeColor="accent1"/>
        </w:rPr>
        <w:br/>
      </w:r>
      <w:r>
        <w:t>12. 1.3: Please include the reaction set up, temperature at which this is done and for how long.</w:t>
      </w:r>
    </w:p>
    <w:p w14:paraId="695F9D5E" w14:textId="7CD044FE" w:rsidR="00840FD8" w:rsidRPr="00FF1CFF" w:rsidRDefault="00FF1CFF" w:rsidP="00FF1CFF">
      <w:pPr>
        <w:pStyle w:val="NormalWeb"/>
        <w:ind w:firstLine="720"/>
        <w:rPr>
          <w:color w:val="4472C4" w:themeColor="accent1"/>
        </w:rPr>
      </w:pPr>
      <w:r w:rsidRPr="00FF1CFF">
        <w:rPr>
          <w:color w:val="4472C4" w:themeColor="accent1"/>
        </w:rPr>
        <w:t>The DpnI reaction setup and digestion conditions have been added to the Step 1.3</w:t>
      </w:r>
    </w:p>
    <w:p w14:paraId="579787B3" w14:textId="22060244" w:rsidR="00840FD8" w:rsidRDefault="009A5C68" w:rsidP="00AE65F2">
      <w:pPr>
        <w:pStyle w:val="NormalWeb"/>
      </w:pPr>
      <w:r>
        <w:br/>
        <w:t>13. 1.4: If this needs filming, please briefly describe how is this done. In what volume do you perform the recovery?</w:t>
      </w:r>
    </w:p>
    <w:p w14:paraId="5B91B614" w14:textId="3F3C083A" w:rsidR="008B4A45" w:rsidRPr="008B4A45" w:rsidRDefault="008B4A45" w:rsidP="00AE65F2">
      <w:pPr>
        <w:pStyle w:val="NormalWeb"/>
        <w:rPr>
          <w:color w:val="4472C4" w:themeColor="accent1"/>
        </w:rPr>
      </w:pPr>
      <w:r w:rsidRPr="008B4A45">
        <w:rPr>
          <w:color w:val="4472C4" w:themeColor="accent1"/>
        </w:rPr>
        <w:tab/>
        <w:t>The information has been added.</w:t>
      </w:r>
    </w:p>
    <w:p w14:paraId="607543E6" w14:textId="7D145C0E" w:rsidR="00840FD8" w:rsidRDefault="009A5C68" w:rsidP="00AE65F2">
      <w:pPr>
        <w:pStyle w:val="NormalWeb"/>
      </w:pPr>
      <w:r>
        <w:br/>
        <w:t>14. 2.1: How is the cloning performed?</w:t>
      </w:r>
    </w:p>
    <w:p w14:paraId="757BD42D" w14:textId="19BB82D6" w:rsidR="008B4A45" w:rsidRPr="007D33FC" w:rsidRDefault="007D33FC" w:rsidP="00AE65F2">
      <w:pPr>
        <w:pStyle w:val="NormalWeb"/>
        <w:rPr>
          <w:color w:val="4472C4" w:themeColor="accent1"/>
        </w:rPr>
      </w:pPr>
      <w:r w:rsidRPr="007D33FC">
        <w:rPr>
          <w:color w:val="4472C4" w:themeColor="accent1"/>
        </w:rPr>
        <w:tab/>
        <w:t xml:space="preserve">The information has been added. </w:t>
      </w:r>
    </w:p>
    <w:p w14:paraId="22E2B306" w14:textId="4A72F7EE" w:rsidR="00DF47C5" w:rsidRDefault="009A5C68" w:rsidP="00AE65F2">
      <w:pPr>
        <w:pStyle w:val="NormalWeb"/>
      </w:pPr>
      <w:r>
        <w:t xml:space="preserve">15. There is a 10-page limit for the Protocol, but there is a 2.75-page limit for filmable content. Please highlight 2.75 pages or less of the Protocol (including headings and spacing) that </w:t>
      </w:r>
      <w:r>
        <w:lastRenderedPageBreak/>
        <w:t>identifies the essential steps of the protocol for the video, i.e., the steps that should be visualized to tell the most cohesive story of the Protocol.</w:t>
      </w:r>
    </w:p>
    <w:p w14:paraId="3F6F420B" w14:textId="67FC178C" w:rsidR="00641845" w:rsidRPr="00641845" w:rsidRDefault="00641845" w:rsidP="00641845">
      <w:pPr>
        <w:pStyle w:val="NormalWeb"/>
        <w:ind w:firstLine="720"/>
        <w:rPr>
          <w:color w:val="4472C4" w:themeColor="accent1"/>
        </w:rPr>
      </w:pPr>
      <w:r w:rsidRPr="00641845">
        <w:rPr>
          <w:color w:val="4472C4" w:themeColor="accent1"/>
        </w:rPr>
        <w:t xml:space="preserve">2.75 pages for the video have been highlighted. </w:t>
      </w:r>
    </w:p>
    <w:p w14:paraId="7A8FD56F" w14:textId="45BD5CFA" w:rsidR="00DF47C5" w:rsidRDefault="009A5C68" w:rsidP="00AE65F2">
      <w:pPr>
        <w:pStyle w:val="NormalWeb"/>
      </w:pPr>
      <w:r>
        <w:t>16. Please remove the embedded figure(s) from the manuscript. All figures should be uploaded separately to your Editorial Manager account. Each figure must be accompanied by a title and a description after the Representative Results of the manuscript text.</w:t>
      </w:r>
    </w:p>
    <w:p w14:paraId="7E3BA4F6" w14:textId="77777777" w:rsidR="00DF47C5" w:rsidRDefault="00DF47C5" w:rsidP="00DF47C5">
      <w:pPr>
        <w:pStyle w:val="NormalWeb"/>
        <w:ind w:left="720"/>
      </w:pPr>
      <w:r w:rsidRPr="00DF47C5">
        <w:rPr>
          <w:color w:val="4472C4" w:themeColor="accent1"/>
        </w:rPr>
        <w:t>All figures are uploaded separately in the Editorial Manager and Figure Titles with their Legends are included in the manuscript text after the Representative Results section.</w:t>
      </w:r>
      <w:r w:rsidR="009A5C68" w:rsidRPr="00DF47C5">
        <w:rPr>
          <w:color w:val="4472C4" w:themeColor="accent1"/>
        </w:rPr>
        <w:br/>
      </w:r>
    </w:p>
    <w:p w14:paraId="64463C2A" w14:textId="77777777" w:rsidR="00DF47C5" w:rsidRDefault="009A5C68" w:rsidP="00AE65F2">
      <w:pPr>
        <w:pStyle w:val="NormalWeb"/>
      </w:pPr>
      <w:r>
        <w:t>17. Please include all the Figure Legends together at the end of the Representative Results in the manuscript text.</w:t>
      </w:r>
    </w:p>
    <w:p w14:paraId="11618697" w14:textId="0527A929" w:rsidR="00DF47C5" w:rsidRDefault="00DF47C5" w:rsidP="00DF47C5">
      <w:pPr>
        <w:pStyle w:val="NormalWeb"/>
        <w:ind w:firstLine="720"/>
      </w:pPr>
      <w:r>
        <w:rPr>
          <w:color w:val="4472C4" w:themeColor="accent1"/>
        </w:rPr>
        <w:t xml:space="preserve">Figure </w:t>
      </w:r>
      <w:r w:rsidRPr="00DF47C5">
        <w:rPr>
          <w:color w:val="4472C4" w:themeColor="accent1"/>
        </w:rPr>
        <w:t>Legends are included after the Representative Results section.</w:t>
      </w:r>
    </w:p>
    <w:p w14:paraId="2509786C" w14:textId="77777777" w:rsidR="00DF47C5" w:rsidRDefault="009A5C68" w:rsidP="00AE65F2">
      <w:pPr>
        <w:pStyle w:val="NormalWeb"/>
      </w:pPr>
      <w:r>
        <w:b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BA62258" w14:textId="3BBAB55F" w:rsidR="00DF47C5" w:rsidRDefault="0069566F" w:rsidP="0069566F">
      <w:pPr>
        <w:pStyle w:val="NormalWeb"/>
        <w:ind w:left="720"/>
        <w:rPr>
          <w:color w:val="4472C4" w:themeColor="accent1"/>
        </w:rPr>
      </w:pPr>
      <w:r>
        <w:rPr>
          <w:color w:val="4472C4" w:themeColor="accent1"/>
          <w:shd w:val="clear" w:color="auto" w:fill="FFFFFF"/>
        </w:rPr>
        <w:t xml:space="preserve">The figures included in the manuscript have been modified from our PLOS Pathogens publication </w:t>
      </w:r>
      <w:r w:rsidRPr="0069566F">
        <w:rPr>
          <w:i/>
          <w:iCs/>
          <w:color w:val="4472C4" w:themeColor="accent1"/>
          <w:shd w:val="clear" w:color="auto" w:fill="FFFFFF"/>
        </w:rPr>
        <w:t>Kud et al., 2019</w:t>
      </w:r>
      <w:r>
        <w:rPr>
          <w:color w:val="4472C4" w:themeColor="accent1"/>
          <w:shd w:val="clear" w:color="auto" w:fill="FFFFFF"/>
        </w:rPr>
        <w:t xml:space="preserve">. </w:t>
      </w:r>
      <w:r w:rsidRPr="0069566F">
        <w:rPr>
          <w:color w:val="4472C4" w:themeColor="accent1"/>
          <w:shd w:val="clear" w:color="auto" w:fill="FFFFFF"/>
        </w:rPr>
        <w:t>PLOS applies the </w:t>
      </w:r>
      <w:hyperlink r:id="rId6" w:history="1">
        <w:r w:rsidRPr="0069566F">
          <w:rPr>
            <w:rStyle w:val="Hyperlink"/>
            <w:color w:val="4472C4" w:themeColor="accent1"/>
            <w:u w:val="none"/>
            <w:shd w:val="clear" w:color="auto" w:fill="FFFFFF"/>
          </w:rPr>
          <w:t>Creative Commons Attribution</w:t>
        </w:r>
      </w:hyperlink>
      <w:r>
        <w:rPr>
          <w:color w:val="4472C4" w:themeColor="accent1"/>
        </w:rPr>
        <w:t xml:space="preserve"> license to published work. Here is a link for PLOS editorial policy</w:t>
      </w:r>
    </w:p>
    <w:p w14:paraId="101B2BCA" w14:textId="73B6A77B" w:rsidR="0069566F" w:rsidRDefault="00334D0C" w:rsidP="0069566F">
      <w:pPr>
        <w:ind w:firstLine="720"/>
      </w:pPr>
      <w:hyperlink r:id="rId7" w:history="1">
        <w:r w:rsidR="0069566F" w:rsidRPr="00022A4E">
          <w:rPr>
            <w:rStyle w:val="Hyperlink"/>
          </w:rPr>
          <w:t>https://www.plos.org/license</w:t>
        </w:r>
      </w:hyperlink>
    </w:p>
    <w:p w14:paraId="34489ED7" w14:textId="32672746" w:rsidR="0069566F" w:rsidRPr="0069566F" w:rsidRDefault="00334D0C" w:rsidP="0069566F">
      <w:pPr>
        <w:ind w:firstLine="720"/>
      </w:pPr>
      <w:hyperlink r:id="rId8" w:history="1">
        <w:r w:rsidR="0069566F" w:rsidRPr="00022A4E">
          <w:rPr>
            <w:rStyle w:val="Hyperlink"/>
          </w:rPr>
          <w:t>https://creativecommons.org/licenses/by/4.0/</w:t>
        </w:r>
      </w:hyperlink>
    </w:p>
    <w:p w14:paraId="029C5C0E" w14:textId="77777777" w:rsidR="00095AC3" w:rsidRDefault="009A5C68" w:rsidP="00AE65F2">
      <w:pPr>
        <w:pStyle w:val="NormalWeb"/>
      </w:pPr>
      <w:r>
        <w:br/>
        <w:t>19. As we are a methods journal, please revise the Discussion to explicitly cover the following in detail in 3-6 paragraphs with citations:</w:t>
      </w:r>
      <w:r>
        <w:br/>
        <w:t>a) Critical steps within the protocol</w:t>
      </w:r>
    </w:p>
    <w:p w14:paraId="031752A3" w14:textId="2C237547" w:rsidR="00095AC3" w:rsidRDefault="00095AC3" w:rsidP="00095AC3">
      <w:pPr>
        <w:pStyle w:val="NormalWeb"/>
        <w:ind w:left="720"/>
      </w:pPr>
      <w:r w:rsidRPr="00095AC3">
        <w:rPr>
          <w:color w:val="4472C4" w:themeColor="accent1"/>
        </w:rPr>
        <w:t xml:space="preserve">From our manuscript “It is critical to properly identify the RING domain, particularly its conserved Cys and His residues. Online tools such as PROSITE can be used to do so </w:t>
      </w:r>
      <w:r w:rsidRPr="00095AC3">
        <w:rPr>
          <w:color w:val="4472C4" w:themeColor="accent1"/>
        </w:rPr>
        <w:fldChar w:fldCharType="begin" w:fldLock="1"/>
      </w:r>
      <w:r w:rsidRPr="00095AC3">
        <w:rPr>
          <w:color w:val="4472C4" w:themeColor="accent1"/>
        </w:rPr>
        <w:instrText>ADDIN CSL_CITATION {"citationItems":[{"id":"ITEM-1","itemData":{"DOI":"10.1093/nar/gks1067","abstract":"PROSITE (http://prosite.expasy.org/) consists of documentation entries describing protein domains, families and functional sites, as well as associated patterns and profiles to identify them. It is complemented by ProRule a collection of rules, which increases the discriminatory power of these profiles and patterns by providing additional information about functionally and/or structurally critical amino acids. PROSITE signatures, together with ProRule, are used for the annotation of domains and features of UniProtKB/Swiss-Prot entries. Here, we describe recent developments that allow users to perform whole-proteome annotation as well as a number of filtering options that can be combined to perform powerful targeted searches for biological discovery. The latest version of PROSITE (release 20.85, of 30 August 2012) contains 1308 patterns, 1039 profiles and 1041 ProRules. ","author":[{"dropping-particle":"","family":"Sigrist","given":"Christian J A","non-dropping-particle":"","parse-names":false,"suffix":""},{"dropping-particle":"","family":"Castro","given":"Edouard","non-dropping-particle":"de","parse-names":false,"suffix":""},{"dropping-particle":"","family":"Cerutti","given":"Lorenzo","non-dropping-particle":"","parse-names":false,"suffix":""},{"dropping-particle":"","family":"Cuche","given":"Béatrice A","non-dropping-particle":"","parse-names":false,"suffix":""},{"dropping-particle":"","family":"Hulo","given":"Nicolas","non-dropping-particle":"","parse-names":false,"suffix":""},{"dropping-particle":"","family":"Bridge","given":"Alan","non-dropping-particle":"","parse-names":false,"suffix":""},{"dropping-particle":"","family":"Bougueleret","given":"Lydie","non-dropping-particle":"","parse-names":false,"suffix":""},{"dropping-particle":"","family":"Xenarios","given":"Ioannis","non-dropping-particle":"","parse-names":false,"suffix":""}],"container-title":"Nucleic Acids Research ","id":"ITEM-1","issue":"D1 ","issued":{"date-parts":[["2013","1","1"]]},"note":"10.1093/nar/gks1067","page":"D344-D347","title":"New and continuing developments at PROSITE","type":"article-journal","volume":"41 "},"uris":["http://www.mendeley.com/documents/?uuid=b8aab57e-57ce-4b14-8ad5-cfbf2e547372"]}],"mendeley":{"formattedCitation":"&lt;sup&gt;10&lt;/sup&gt;","plainTextFormattedCitation":"10","previouslyFormattedCitation":"&lt;sup&gt;10&lt;/sup&gt;"},"properties":{"noteIndex":0},"schema":"https://github.com/citation-style-language/schema/raw/master/csl-citation.json"}</w:instrText>
      </w:r>
      <w:r w:rsidRPr="00095AC3">
        <w:rPr>
          <w:color w:val="4472C4" w:themeColor="accent1"/>
        </w:rPr>
        <w:fldChar w:fldCharType="separate"/>
      </w:r>
      <w:r w:rsidRPr="00095AC3">
        <w:rPr>
          <w:noProof/>
          <w:color w:val="4472C4" w:themeColor="accent1"/>
          <w:vertAlign w:val="superscript"/>
        </w:rPr>
        <w:t>10</w:t>
      </w:r>
      <w:r w:rsidRPr="00095AC3">
        <w:rPr>
          <w:color w:val="4472C4" w:themeColor="accent1"/>
        </w:rPr>
        <w:fldChar w:fldCharType="end"/>
      </w:r>
      <w:r w:rsidRPr="00095AC3">
        <w:rPr>
          <w:color w:val="4472C4" w:themeColor="accent1"/>
        </w:rPr>
        <w:t xml:space="preserve">. To destabilize RING domain responsible for recruiting E2 enzyme, Cys is normally substituted with Ser, which is its closest structural replacement lacking the ability to create </w:t>
      </w:r>
      <w:r w:rsidRPr="00095AC3">
        <w:rPr>
          <w:color w:val="4472C4" w:themeColor="accent1"/>
          <w:shd w:val="clear" w:color="auto" w:fill="FFFFFF"/>
        </w:rPr>
        <w:t xml:space="preserve">a disulphide bond used for zinc coordination. </w:t>
      </w:r>
      <w:r w:rsidRPr="00095AC3">
        <w:rPr>
          <w:i/>
          <w:iCs/>
          <w:color w:val="4472C4" w:themeColor="accent1"/>
          <w:shd w:val="clear" w:color="auto" w:fill="FFFFFF"/>
        </w:rPr>
        <w:t>Lorick et al</w:t>
      </w:r>
      <w:r w:rsidRPr="00095AC3">
        <w:rPr>
          <w:color w:val="4472C4" w:themeColor="accent1"/>
          <w:shd w:val="clear" w:color="auto" w:fill="FFFFFF"/>
        </w:rPr>
        <w:t xml:space="preserve">. (1991) showed that mutation in any of those critical Cys </w:t>
      </w:r>
      <w:r w:rsidRPr="00095AC3">
        <w:rPr>
          <w:color w:val="4472C4" w:themeColor="accent1"/>
        </w:rPr>
        <w:t xml:space="preserve">would abolish ubiquitination activity of single subunit RING-type E3 ligases </w:t>
      </w:r>
      <w:r w:rsidRPr="00095AC3">
        <w:rPr>
          <w:color w:val="4472C4" w:themeColor="accent1"/>
        </w:rPr>
        <w:fldChar w:fldCharType="begin" w:fldLock="1"/>
      </w:r>
      <w:r w:rsidRPr="00095AC3">
        <w:rPr>
          <w:color w:val="4472C4" w:themeColor="accent1"/>
        </w:rPr>
        <w:instrText>ADDIN CSL_CITATION {"citationItems":[{"id":"ITEM-1","itemData":{"author":[{"dropping-particle":"","family":"Lorick","given":"Kevin L","non-dropping-particle":"","parse-names":false,"suffix":""},{"dropping-particle":"","family":"Jensen","given":"Jane P","non-dropping-particle":"","parse-names":false,"suffix":""},{"dropping-particle":"","family":"Fang","given":"Shengyun","non-dropping-particle":"","parse-names":false,"suffix":""},{"dropping-particle":"","family":"Ong","given":"Albert M","non-dropping-particle":"","parse-names":false,"suffix":""},{"dropping-particle":"","family":"Hatakeyama","given":"Shigetsugu","non-dropping-particle":"","parse-names":false,"suffix":""},{"dropping-particle":"","family":"Weissman","given":"Allan M","non-dropping-particle":"","parse-names":false,"suffix":""}],"container-title":"Proceedings of the National Academy of Sciences","id":"ITEM-1","issued":{"date-parts":[["1999"]]},"page":"11364-11369","title":"RING fingers mediate ubiquitin-conjugating enzyme (E2)-dependent ubiquitination","type":"article-journal","volume":"96"},"uris":["http://www.mendeley.com/documents/?uuid=5a61ecee-0ac8-41f2-8cf6-7fcb4d07e66c"]}],"mendeley":{"formattedCitation":"&lt;sup&gt;5&lt;/sup&gt;","plainTextFormattedCitation":"5","previouslyFormattedCitation":"&lt;sup&gt;5&lt;/sup&gt;"},"properties":{"noteIndex":0},"schema":"https://github.com/citation-style-language/schema/raw/master/csl-citation.json"}</w:instrText>
      </w:r>
      <w:r w:rsidRPr="00095AC3">
        <w:rPr>
          <w:color w:val="4472C4" w:themeColor="accent1"/>
        </w:rPr>
        <w:fldChar w:fldCharType="separate"/>
      </w:r>
      <w:r w:rsidRPr="00095AC3">
        <w:rPr>
          <w:noProof/>
          <w:color w:val="4472C4" w:themeColor="accent1"/>
          <w:vertAlign w:val="superscript"/>
        </w:rPr>
        <w:t>5</w:t>
      </w:r>
      <w:r w:rsidRPr="00095AC3">
        <w:rPr>
          <w:color w:val="4472C4" w:themeColor="accent1"/>
        </w:rPr>
        <w:fldChar w:fldCharType="end"/>
      </w:r>
      <w:r w:rsidRPr="00095AC3">
        <w:rPr>
          <w:color w:val="4472C4" w:themeColor="accent1"/>
        </w:rPr>
        <w:t xml:space="preserve">. Although some Cys residues are also important for multiunit E3 ligase complexes containing RING-type proteins, due to multifaceted and dynamic 3D structure of those ubiquitination complexes and different role of RING-type </w:t>
      </w:r>
      <w:r w:rsidRPr="00095AC3">
        <w:rPr>
          <w:color w:val="4472C4" w:themeColor="accent1"/>
        </w:rPr>
        <w:lastRenderedPageBreak/>
        <w:t xml:space="preserve">proteins, single substitution of conserved residues of RING domain in such multiunit E3 ligase has not been successful in generating ligase deficient phenotype </w:t>
      </w:r>
      <w:r w:rsidRPr="00095AC3">
        <w:rPr>
          <w:color w:val="4472C4" w:themeColor="accent1"/>
        </w:rPr>
        <w:fldChar w:fldCharType="begin" w:fldLock="1"/>
      </w:r>
      <w:r w:rsidRPr="00095AC3">
        <w:rPr>
          <w:color w:val="4472C4" w:themeColor="accent1"/>
        </w:rPr>
        <w:instrText>ADDIN CSL_CITATION {"citationItems":[{"id":"ITEM-1","itemData":{"DOI":"10.15252/embr.201642641","ISSN":"1469-221X","abstract":"? 2016 The AuthorsRING-in-between-RING (RBR) ubiquitin (Ub) ligases are a distinct class of E3s, defined by a RING1 domain that binds E2 Ub-conjugating enzyme and a RING2 domain that contains an active site cysteine similar to HECT-type E3s. Proposed to function as RING/HECT hybrids, details regarding the Ub transfer mechanism used by RBRs have yet to be defined. When paired with RING-type E3s, E2s perform the final step of Ub ligation to a substrate. In contrast, when paired with RBR E3s, E2s must transfer Ub onto the E3 to generate a E3~Ub intermediate. We show that RBRs utilize two strategies to ensure transfer of Ub from the E2 onto the E3 active site. First, RING1 domains of HHARI and RNF144 promote open E2~Ubs. Second, we identify a Ub-binding site on HHARI RING2 important for its recruitment to RING1-bound E2~Ub. Mutations that ablate Ub binding to HHARI RING2 also decrease RBR ligase activity, consistent with RING2 recruitment being a critical step for the RBR Ub transfer mechanism. Finally, we demonstrate that the mechanism defined here is utilized by a variety of RBRs.","author":[{"dropping-particle":"","family":"Dove","given":"Katja K","non-dropping-particle":"","parse-names":false,"suffix":""},{"dropping-particle":"","family":"Stieglitz","given":"Benjamin","non-dropping-particle":"","parse-names":false,"suffix":""},{"dropping-particle":"","family":"Duncan","given":"Emily D","non-dropping-particle":"","parse-names":false,"suffix":""},{"dropping-particle":"","family":"Rittinger","given":"Katrin","non-dropping-particle":"","parse-names":false,"suffix":""},{"dropping-particle":"","family":"Klevit","given":"Rachel E","non-dropping-particle":"","parse-names":false,"suffix":""}],"container-title":"EMBO reports","id":"ITEM-1","issue":"8","issued":{"date-parts":[["2016"]]},"page":"1221-1235","title":" Molecular insights into RBR E3 ligase ubiquitin transfer mechanisms ","type":"article-journal","volume":"17"},"uris":["http://www.mendeley.com/documents/?uuid=daf72dd7-1324-4e1e-a70e-aef5c105af65"]}],"mendeley":{"formattedCitation":"&lt;sup&gt;11&lt;/sup&gt;","plainTextFormattedCitation":"11","previouslyFormattedCitation":"&lt;sup&gt;11&lt;/sup&gt;"},"properties":{"noteIndex":0},"schema":"https://github.com/citation-style-language/schema/raw/master/csl-citation.json"}</w:instrText>
      </w:r>
      <w:r w:rsidRPr="00095AC3">
        <w:rPr>
          <w:color w:val="4472C4" w:themeColor="accent1"/>
        </w:rPr>
        <w:fldChar w:fldCharType="separate"/>
      </w:r>
      <w:r w:rsidRPr="00095AC3">
        <w:rPr>
          <w:noProof/>
          <w:color w:val="4472C4" w:themeColor="accent1"/>
          <w:vertAlign w:val="superscript"/>
        </w:rPr>
        <w:t>11</w:t>
      </w:r>
      <w:r w:rsidRPr="00095AC3">
        <w:rPr>
          <w:color w:val="4472C4" w:themeColor="accent1"/>
        </w:rPr>
        <w:fldChar w:fldCharType="end"/>
      </w:r>
      <w:r w:rsidRPr="00095AC3">
        <w:rPr>
          <w:color w:val="4472C4" w:themeColor="accent1"/>
        </w:rPr>
        <w:t>.”</w:t>
      </w:r>
    </w:p>
    <w:p w14:paraId="4CADA071" w14:textId="12CE4D09" w:rsidR="00095AC3" w:rsidRPr="00B373F8" w:rsidRDefault="009A5C68" w:rsidP="00095AC3">
      <w:pPr>
        <w:pStyle w:val="NormalWeb"/>
      </w:pPr>
      <w:r w:rsidRPr="00B373F8">
        <w:t>b) Any modifications and troubleshooting of the technique</w:t>
      </w:r>
    </w:p>
    <w:p w14:paraId="189F5C38" w14:textId="4C7AB0EC" w:rsidR="009B3BF7" w:rsidRPr="00B373F8" w:rsidRDefault="009B3BF7" w:rsidP="002462FF">
      <w:pPr>
        <w:ind w:left="720"/>
        <w:rPr>
          <w:rFonts w:ascii="Times New Roman" w:hAnsi="Times New Roman" w:cs="Times New Roman"/>
          <w:color w:val="4472C4" w:themeColor="accent1"/>
          <w:sz w:val="24"/>
          <w:szCs w:val="24"/>
        </w:rPr>
      </w:pPr>
      <w:r w:rsidRPr="00B373F8">
        <w:rPr>
          <w:rFonts w:ascii="Times New Roman" w:hAnsi="Times New Roman" w:cs="Times New Roman"/>
          <w:color w:val="4472C4" w:themeColor="accent1"/>
          <w:sz w:val="24"/>
          <w:szCs w:val="24"/>
        </w:rPr>
        <w:t>This paragraph has been added</w:t>
      </w:r>
      <w:r w:rsidR="002462FF" w:rsidRPr="00B373F8">
        <w:rPr>
          <w:rFonts w:ascii="Times New Roman" w:hAnsi="Times New Roman" w:cs="Times New Roman"/>
          <w:color w:val="4472C4" w:themeColor="accent1"/>
          <w:sz w:val="24"/>
          <w:szCs w:val="24"/>
        </w:rPr>
        <w:t xml:space="preserve"> to the Discussion by </w:t>
      </w:r>
      <w:r w:rsidRPr="00B373F8">
        <w:rPr>
          <w:rFonts w:ascii="Times New Roman" w:hAnsi="Times New Roman" w:cs="Times New Roman"/>
          <w:color w:val="4472C4" w:themeColor="accent1"/>
          <w:sz w:val="24"/>
          <w:szCs w:val="24"/>
        </w:rPr>
        <w:t xml:space="preserve">combining </w:t>
      </w:r>
      <w:r w:rsidR="002462FF" w:rsidRPr="00B373F8">
        <w:rPr>
          <w:rFonts w:ascii="Times New Roman" w:hAnsi="Times New Roman" w:cs="Times New Roman"/>
          <w:color w:val="4472C4" w:themeColor="accent1"/>
          <w:sz w:val="24"/>
          <w:szCs w:val="24"/>
        </w:rPr>
        <w:t xml:space="preserve">Notes previously present in the Protocol section </w:t>
      </w:r>
      <w:r w:rsidR="00FB58B8">
        <w:rPr>
          <w:rFonts w:ascii="Times New Roman" w:hAnsi="Times New Roman" w:cs="Times New Roman"/>
          <w:color w:val="4472C4" w:themeColor="accent1"/>
          <w:sz w:val="24"/>
          <w:szCs w:val="24"/>
        </w:rPr>
        <w:t>“</w:t>
      </w:r>
      <w:r w:rsidRPr="00B373F8">
        <w:rPr>
          <w:rFonts w:ascii="Times New Roman" w:hAnsi="Times New Roman" w:cs="Times New Roman"/>
          <w:color w:val="4472C4" w:themeColor="accent1"/>
          <w:sz w:val="24"/>
          <w:szCs w:val="24"/>
        </w:rPr>
        <w:t xml:space="preserve">For the site-directed mutagenesis, we found that using smaller plasmid vectors and lower amplification cycles usually yields higher efficiency for mutagenesis. The Pfu enzyme can be substituted with any other high-fidelity and high processivity DNA polymerase. Furthermore, if your gene of interest contains rare codons, another </w:t>
      </w:r>
      <w:r w:rsidRPr="00B373F8">
        <w:rPr>
          <w:rFonts w:ascii="Times New Roman" w:hAnsi="Times New Roman" w:cs="Times New Roman"/>
          <w:i/>
          <w:color w:val="4472C4" w:themeColor="accent1"/>
          <w:sz w:val="24"/>
          <w:szCs w:val="24"/>
        </w:rPr>
        <w:t>E. coli</w:t>
      </w:r>
      <w:r w:rsidRPr="00B373F8">
        <w:rPr>
          <w:rFonts w:ascii="Times New Roman" w:hAnsi="Times New Roman" w:cs="Times New Roman"/>
          <w:color w:val="4472C4" w:themeColor="accent1"/>
          <w:sz w:val="24"/>
          <w:szCs w:val="24"/>
        </w:rPr>
        <w:t xml:space="preserve"> stain, Rosetta, can be used to achieve higher yield of the recombinant protein. Additionally, both incubation time and temperature for IPTG induction can be further optimized. Lower temperatures reduce </w:t>
      </w:r>
      <w:r w:rsidRPr="00B373F8">
        <w:rPr>
          <w:rFonts w:ascii="Times New Roman" w:hAnsi="Times New Roman" w:cs="Times New Roman"/>
          <w:i/>
          <w:color w:val="4472C4" w:themeColor="accent1"/>
          <w:sz w:val="24"/>
          <w:szCs w:val="24"/>
        </w:rPr>
        <w:t>E. coli</w:t>
      </w:r>
      <w:r w:rsidRPr="00B373F8">
        <w:rPr>
          <w:rFonts w:ascii="Times New Roman" w:hAnsi="Times New Roman" w:cs="Times New Roman"/>
          <w:color w:val="4472C4" w:themeColor="accent1"/>
          <w:sz w:val="24"/>
          <w:szCs w:val="24"/>
        </w:rPr>
        <w:t xml:space="preserve"> division rate, which might be favorable for expression of certain proteins. Although higher concentration of IPTG could improve protein expression, it also inhibits </w:t>
      </w:r>
      <w:r w:rsidRPr="00B373F8">
        <w:rPr>
          <w:rFonts w:ascii="Times New Roman" w:hAnsi="Times New Roman" w:cs="Times New Roman"/>
          <w:i/>
          <w:color w:val="4472C4" w:themeColor="accent1"/>
          <w:sz w:val="24"/>
          <w:szCs w:val="24"/>
        </w:rPr>
        <w:t>E. coli</w:t>
      </w:r>
      <w:r w:rsidRPr="00B373F8">
        <w:rPr>
          <w:rFonts w:ascii="Times New Roman" w:hAnsi="Times New Roman" w:cs="Times New Roman"/>
          <w:color w:val="4472C4" w:themeColor="accent1"/>
          <w:sz w:val="24"/>
          <w:szCs w:val="24"/>
        </w:rPr>
        <w:t xml:space="preserve"> division processes and is not recommended.</w:t>
      </w:r>
      <w:r w:rsidR="002462FF" w:rsidRPr="00B373F8">
        <w:rPr>
          <w:rFonts w:ascii="Times New Roman" w:hAnsi="Times New Roman" w:cs="Times New Roman"/>
          <w:color w:val="4472C4" w:themeColor="accent1"/>
          <w:sz w:val="24"/>
          <w:szCs w:val="24"/>
        </w:rPr>
        <w:t>”</w:t>
      </w:r>
    </w:p>
    <w:p w14:paraId="4C7C4B73" w14:textId="3BF0E751" w:rsidR="00095AC3" w:rsidRDefault="009A5C68" w:rsidP="00095AC3">
      <w:pPr>
        <w:pStyle w:val="NormalWeb"/>
      </w:pPr>
      <w:r>
        <w:t>c) Any limitations of the technique</w:t>
      </w:r>
    </w:p>
    <w:p w14:paraId="075E9CA1" w14:textId="0C2C3362" w:rsidR="00576305" w:rsidRPr="00313244" w:rsidRDefault="00576305" w:rsidP="00576305">
      <w:pPr>
        <w:ind w:left="720"/>
        <w:rPr>
          <w:rFonts w:ascii="Times New Roman" w:hAnsi="Times New Roman" w:cs="Times New Roman"/>
          <w:color w:val="4472C4" w:themeColor="accent1"/>
          <w:sz w:val="24"/>
          <w:szCs w:val="24"/>
        </w:rPr>
      </w:pPr>
      <w:r w:rsidRPr="00313244">
        <w:rPr>
          <w:rFonts w:ascii="Times New Roman" w:hAnsi="Times New Roman" w:cs="Times New Roman"/>
          <w:color w:val="4472C4" w:themeColor="accent1"/>
          <w:sz w:val="24"/>
          <w:szCs w:val="24"/>
        </w:rPr>
        <w:t xml:space="preserve">From our manuscript “Single subunit RING type E3 ligases not only function as a molecular scaffold that position the E2-Ub intermediate in close proximity to the substrate but also stimulate ubiquitin transfer activity of their cognate E2s. Furthermore, given that an E2/E3 combination is important for the length and linkages of polyubiquitin chain that determines the fate of modified substrate, any consideration of RING-type E3s must include their enzymatic partners, E2s </w:t>
      </w:r>
      <w:r w:rsidRPr="00313244">
        <w:rPr>
          <w:rFonts w:ascii="Times New Roman" w:hAnsi="Times New Roman" w:cs="Times New Roman"/>
          <w:color w:val="4472C4" w:themeColor="accent1"/>
          <w:sz w:val="24"/>
          <w:szCs w:val="24"/>
        </w:rPr>
        <w:fldChar w:fldCharType="begin" w:fldLock="1"/>
      </w:r>
      <w:r w:rsidRPr="00313244">
        <w:rPr>
          <w:rFonts w:ascii="Times New Roman" w:hAnsi="Times New Roman" w:cs="Times New Roman"/>
          <w:color w:val="4472C4" w:themeColor="accent1"/>
          <w:sz w:val="24"/>
          <w:szCs w:val="24"/>
        </w:rPr>
        <w:instrText>ADDIN CSL_CITATION {"citationItems":[{"id":"ITEM-1","itemData":{"DOI":"10.1016/j.bbamcr.2013.05.026","ISSN":"01674889","abstract":"RING finger domain and RING finger-like ubiquitin ligases (E3s), such as U-box proteins, constitute the vast majority of known E3s. RING-type E3s function together with ubiquitin-conjugating enzymes (E2s) to mediate ubiquitination and are implicated in numerous cellular processes. In part because of their importance in human physiology and disease, these proteins and their cellular functions represent an intense area of study. Here we review recent advances in RING-type E3 recognition of substrates, their cellular regulation, and their varied architecture. Additionally, recent structural insights into RING-type E3 function, with a focus on important interactions with E2s and ubiquitin, are reviewed. This article is part of a Special Issue entitled: Ubiquitin-Proteasome System. Guest Editors: Thomas Sommer and Dieter H. Wolf. © 2013.","author":[{"dropping-particle":"","family":"Metzger","given":"Meredith B.","non-dropping-particle":"","parse-names":false,"suffix":""},{"dropping-particle":"","family":"Pruneda","given":"Jonathan N.","non-dropping-particle":"","parse-names":false,"suffix":""},{"dropping-particle":"","family":"Klevit","given":"Rachel E.","non-dropping-particle":"","parse-names":false,"suffix":""},{"dropping-particle":"","family":"Weissman","given":"Allan M.","non-dropping-particle":"","parse-names":false,"suffix":""}],"container-title":"Biochimica et Biophysica Acta - Molecular Cell Research","id":"ITEM-1","issue":"1","issued":{"date-parts":[["2014"]]},"page":"47-60","title":"RING-type E3 ligases: Master manipulators of E2 ubiquitin-conjugating enzymes and ubiquitination","type":"article","volume":"1843"},"uris":["http://www.mendeley.com/documents/?uuid=6e391f62-3451-4b49-8c4d-9db59b753337"]}],"mendeley":{"formattedCitation":"&lt;sup&gt;12&lt;/sup&gt;","plainTextFormattedCitation":"12","previouslyFormattedCitation":"&lt;sup&gt;12&lt;/sup&gt;"},"properties":{"noteIndex":0},"schema":"https://github.com/citation-style-language/schema/raw/master/csl-citation.json"}</w:instrText>
      </w:r>
      <w:r w:rsidRPr="00313244">
        <w:rPr>
          <w:rFonts w:ascii="Times New Roman" w:hAnsi="Times New Roman" w:cs="Times New Roman"/>
          <w:color w:val="4472C4" w:themeColor="accent1"/>
          <w:sz w:val="24"/>
          <w:szCs w:val="24"/>
        </w:rPr>
        <w:fldChar w:fldCharType="separate"/>
      </w:r>
      <w:r w:rsidRPr="00313244">
        <w:rPr>
          <w:rFonts w:ascii="Times New Roman" w:hAnsi="Times New Roman" w:cs="Times New Roman"/>
          <w:noProof/>
          <w:color w:val="4472C4" w:themeColor="accent1"/>
          <w:sz w:val="24"/>
          <w:szCs w:val="24"/>
          <w:vertAlign w:val="superscript"/>
        </w:rPr>
        <w:t>12</w:t>
      </w:r>
      <w:r w:rsidRPr="00313244">
        <w:rPr>
          <w:rFonts w:ascii="Times New Roman" w:hAnsi="Times New Roman" w:cs="Times New Roman"/>
          <w:color w:val="4472C4" w:themeColor="accent1"/>
          <w:sz w:val="24"/>
          <w:szCs w:val="24"/>
        </w:rPr>
        <w:fldChar w:fldCharType="end"/>
      </w:r>
      <w:r w:rsidRPr="00313244">
        <w:rPr>
          <w:rFonts w:ascii="Times New Roman" w:hAnsi="Times New Roman" w:cs="Times New Roman"/>
          <w:color w:val="4472C4" w:themeColor="accent1"/>
          <w:sz w:val="24"/>
          <w:szCs w:val="24"/>
        </w:rPr>
        <w:t xml:space="preserve">. As shown in Fig 3B, not all tested E2s are compatible with </w:t>
      </w:r>
      <w:r w:rsidR="00F66DDD" w:rsidRPr="00313244">
        <w:rPr>
          <w:rFonts w:ascii="Times New Roman" w:hAnsi="Times New Roman" w:cs="Times New Roman"/>
          <w:color w:val="4472C4" w:themeColor="accent1"/>
          <w:sz w:val="24"/>
          <w:szCs w:val="24"/>
        </w:rPr>
        <w:t xml:space="preserve">the </w:t>
      </w:r>
      <w:r w:rsidRPr="00313244">
        <w:rPr>
          <w:rFonts w:ascii="Times New Roman" w:hAnsi="Times New Roman" w:cs="Times New Roman"/>
          <w:color w:val="4472C4" w:themeColor="accent1"/>
          <w:sz w:val="24"/>
          <w:szCs w:val="24"/>
        </w:rPr>
        <w:t xml:space="preserve">RHA1B ligase. Therefore, </w:t>
      </w:r>
      <w:r w:rsidRPr="00313244">
        <w:rPr>
          <w:rFonts w:ascii="Times New Roman" w:hAnsi="Times New Roman" w:cs="Times New Roman"/>
          <w:i/>
          <w:iCs/>
          <w:color w:val="4472C4" w:themeColor="accent1"/>
          <w:sz w:val="24"/>
          <w:szCs w:val="24"/>
        </w:rPr>
        <w:t>in vitro</w:t>
      </w:r>
      <w:r w:rsidRPr="00313244">
        <w:rPr>
          <w:rFonts w:ascii="Times New Roman" w:hAnsi="Times New Roman" w:cs="Times New Roman"/>
          <w:color w:val="4472C4" w:themeColor="accent1"/>
          <w:sz w:val="24"/>
          <w:szCs w:val="24"/>
        </w:rPr>
        <w:t xml:space="preserve"> ubiquitination assays should be carried in parallel with multiple E2 enzymes representing different E2 classes to avoid false negative results.”</w:t>
      </w:r>
    </w:p>
    <w:p w14:paraId="5CDB3D31" w14:textId="77777777" w:rsidR="00576305" w:rsidRDefault="009A5C68" w:rsidP="00095AC3">
      <w:pPr>
        <w:pStyle w:val="NormalWeb"/>
      </w:pPr>
      <w:r>
        <w:br/>
        <w:t>d) The significance with respect to existing methods</w:t>
      </w:r>
    </w:p>
    <w:p w14:paraId="4B0FAFF8" w14:textId="77777777" w:rsidR="00DD0031" w:rsidRDefault="00576305" w:rsidP="00DD0031">
      <w:pPr>
        <w:pStyle w:val="NormalWeb"/>
        <w:ind w:firstLine="720"/>
        <w:rPr>
          <w:color w:val="4472C4" w:themeColor="accent1"/>
        </w:rPr>
      </w:pPr>
      <w:r w:rsidRPr="00576305">
        <w:rPr>
          <w:color w:val="4472C4" w:themeColor="accent1"/>
        </w:rPr>
        <w:t>N/A</w:t>
      </w:r>
    </w:p>
    <w:p w14:paraId="4CCF3EDE" w14:textId="1895EF72" w:rsidR="00DF47C5" w:rsidRPr="00DD0031" w:rsidRDefault="009A5C68" w:rsidP="00DD0031">
      <w:pPr>
        <w:pStyle w:val="NormalWeb"/>
        <w:ind w:firstLine="720"/>
        <w:rPr>
          <w:color w:val="4472C4" w:themeColor="accent1"/>
        </w:rPr>
      </w:pPr>
      <w:r w:rsidRPr="00576305">
        <w:rPr>
          <w:color w:val="4472C4" w:themeColor="accent1"/>
        </w:rPr>
        <w:br/>
      </w:r>
      <w:r>
        <w:t>e) Any future applications of the technique</w:t>
      </w:r>
    </w:p>
    <w:p w14:paraId="3579CF73" w14:textId="42A9AB6D" w:rsidR="00576305" w:rsidRPr="00313244" w:rsidRDefault="00576305" w:rsidP="00576305">
      <w:pPr>
        <w:ind w:left="720"/>
        <w:rPr>
          <w:rFonts w:ascii="Times New Roman" w:hAnsi="Times New Roman" w:cs="Times New Roman"/>
          <w:color w:val="4472C4" w:themeColor="accent1"/>
          <w:sz w:val="24"/>
          <w:szCs w:val="24"/>
        </w:rPr>
      </w:pPr>
      <w:r w:rsidRPr="00313244">
        <w:rPr>
          <w:rFonts w:ascii="Times New Roman" w:hAnsi="Times New Roman" w:cs="Times New Roman"/>
          <w:color w:val="4472C4" w:themeColor="accent1"/>
          <w:sz w:val="24"/>
          <w:szCs w:val="24"/>
        </w:rPr>
        <w:t xml:space="preserve">From our manuscript “Furthermore, identification of E3 ligase substrates </w:t>
      </w:r>
      <w:r w:rsidRPr="00313244">
        <w:rPr>
          <w:rFonts w:ascii="Times New Roman" w:hAnsi="Times New Roman" w:cs="Times New Roman"/>
          <w:i/>
          <w:iCs/>
          <w:color w:val="4472C4" w:themeColor="accent1"/>
          <w:sz w:val="24"/>
          <w:szCs w:val="24"/>
        </w:rPr>
        <w:t>in vivo</w:t>
      </w:r>
      <w:r w:rsidRPr="00313244">
        <w:rPr>
          <w:rFonts w:ascii="Times New Roman" w:hAnsi="Times New Roman" w:cs="Times New Roman"/>
          <w:color w:val="4472C4" w:themeColor="accent1"/>
          <w:sz w:val="24"/>
          <w:szCs w:val="24"/>
        </w:rPr>
        <w:t xml:space="preserve"> is usually associated with multiple challenges due to transient enzyme-substrate interaction and rapid degradation of ubiquitinated target protein. Using E3 ligase deficient mutant, which still interacts with its target but no longer ubiquitinates it </w:t>
      </w:r>
      <w:r w:rsidRPr="00313244">
        <w:rPr>
          <w:rFonts w:ascii="Times New Roman" w:hAnsi="Times New Roman" w:cs="Times New Roman"/>
          <w:color w:val="4472C4" w:themeColor="accent1"/>
          <w:sz w:val="24"/>
          <w:szCs w:val="24"/>
        </w:rPr>
        <w:fldChar w:fldCharType="begin" w:fldLock="1"/>
      </w:r>
      <w:r w:rsidRPr="00313244">
        <w:rPr>
          <w:rFonts w:ascii="Times New Roman" w:hAnsi="Times New Roman" w:cs="Times New Roman"/>
          <w:color w:val="4472C4" w:themeColor="accent1"/>
          <w:sz w:val="24"/>
          <w:szCs w:val="24"/>
        </w:rPr>
        <w:instrText>ADDIN CSL_CITATION {"citationItems":[{"id":"ITEM-1","itemData":{"DOI":"10.1038/nature00998","ISSN":"00280836","abstract":"The plant hormone indole-3 acetic acid (IAA or auxin) controls many aspects of plant development, including the production of lateral roots. Ubiquitin-mediated proteolysis has a central role in this process. The genes AXR1 and TIR1 aid the assembly of an active SCF (Skp1/Cullin/F-box) complex that probably promotes degradation of the AUX/IAA transcriptional repressors in response to auxin. The transcription activator NAC1, a member of the NAM/CUC family of transcription factors, functions downstream of TIR1 to transduce the auxin signal for lateral root development. Here we show that SINAT5, an Arabidopsis homologue of the RING-finger Drosophila protein SINA, has ubiquitin protein ligase activity and can ubiquitinate NAC1. This activity is abolished by mutations in the RING motif of SINAT5. Overexpressing SINAT5 produces fewer lateral roots, whereas overexpression of a dominant-negative Cys49 --&gt; Ser mutant of SINAT5 develops more lateral roots. These lateral root phenotypes correlate with the expression of NAC1 observed in vivo. Low expression of NAC1 in roots can be increased by treatment with a proteasome inhibitor, which indicates that SINAT5 targets NAC1 for ubiquitin-mediated proteolysis to downregulate auxin signals in plant cells.","author":[{"dropping-particle":"","family":"Xie","given":"Qi","non-dropping-particle":"","parse-names":false,"suffix":""},{"dropping-particle":"","family":"Guo","given":"Hui Shan","non-dropping-particle":"","parse-names":false,"suffix":""},{"dropping-particle":"","family":"Dallman","given":"Geza","non-dropping-particle":"","parse-names":false,"suffix":""},{"dropping-particle":"","family":"Fang","given":"Shengyun","non-dropping-particle":"","parse-names":false,"suffix":""},{"dropping-particle":"","family":"Weissman","given":"Allan M.","non-dropping-particle":"","parse-names":false,"suffix":""},{"dropping-particle":"","family":"Chua","given":"Nam Hai","non-dropping-particle":"","parse-names":false,"suffix":""}],"container-title":"Nature","id":"ITEM-1","issue":"6903","issued":{"date-parts":[["2002"]]},"page":"167-170","title":"SINAT5 promotes ubiquitin-related degradation of NAC1 to attenuate auxin signals","type":"article-journal","volume":"419"},"uris":["http://www.mendeley.com/documents/?uuid=2bf7e6d7-7fde-4168-8e01-4ddbb7da81bf"]}],"mendeley":{"formattedCitation":"&lt;sup&gt;13&lt;/sup&gt;","plainTextFormattedCitation":"13","previouslyFormattedCitation":"&lt;sup&gt;13&lt;/sup&gt;"},"properties":{"noteIndex":0},"schema":"https://github.com/citation-style-language/schema/raw/master/csl-citation.json"}</w:instrText>
      </w:r>
      <w:r w:rsidRPr="00313244">
        <w:rPr>
          <w:rFonts w:ascii="Times New Roman" w:hAnsi="Times New Roman" w:cs="Times New Roman"/>
          <w:color w:val="4472C4" w:themeColor="accent1"/>
          <w:sz w:val="24"/>
          <w:szCs w:val="24"/>
        </w:rPr>
        <w:fldChar w:fldCharType="separate"/>
      </w:r>
      <w:r w:rsidRPr="00313244">
        <w:rPr>
          <w:rFonts w:ascii="Times New Roman" w:hAnsi="Times New Roman" w:cs="Times New Roman"/>
          <w:noProof/>
          <w:color w:val="4472C4" w:themeColor="accent1"/>
          <w:sz w:val="24"/>
          <w:szCs w:val="24"/>
          <w:vertAlign w:val="superscript"/>
        </w:rPr>
        <w:t>13</w:t>
      </w:r>
      <w:r w:rsidRPr="00313244">
        <w:rPr>
          <w:rFonts w:ascii="Times New Roman" w:hAnsi="Times New Roman" w:cs="Times New Roman"/>
          <w:color w:val="4472C4" w:themeColor="accent1"/>
          <w:sz w:val="24"/>
          <w:szCs w:val="24"/>
        </w:rPr>
        <w:fldChar w:fldCharType="end"/>
      </w:r>
      <w:r w:rsidRPr="00313244">
        <w:rPr>
          <w:rFonts w:ascii="Times New Roman" w:hAnsi="Times New Roman" w:cs="Times New Roman"/>
          <w:color w:val="4472C4" w:themeColor="accent1"/>
          <w:sz w:val="24"/>
          <w:szCs w:val="24"/>
        </w:rPr>
        <w:t>, is a very useful alternative to addi</w:t>
      </w:r>
      <w:r w:rsidR="00FB58B8" w:rsidRPr="00313244">
        <w:rPr>
          <w:rFonts w:ascii="Times New Roman" w:hAnsi="Times New Roman" w:cs="Times New Roman"/>
          <w:color w:val="4472C4" w:themeColor="accent1"/>
          <w:sz w:val="24"/>
          <w:szCs w:val="24"/>
        </w:rPr>
        <w:t>tion of</w:t>
      </w:r>
      <w:r w:rsidRPr="00313244">
        <w:rPr>
          <w:rFonts w:ascii="Times New Roman" w:hAnsi="Times New Roman" w:cs="Times New Roman"/>
          <w:color w:val="4472C4" w:themeColor="accent1"/>
          <w:sz w:val="24"/>
          <w:szCs w:val="24"/>
        </w:rPr>
        <w:t xml:space="preserve"> proteasomal inhibitor MG132 which not always sufficiently interferes with 26S proteasome function.”</w:t>
      </w:r>
    </w:p>
    <w:p w14:paraId="03D13F10" w14:textId="487F1C39" w:rsidR="00576305" w:rsidRPr="00313244" w:rsidRDefault="00576305" w:rsidP="002462FF">
      <w:pPr>
        <w:ind w:left="720"/>
        <w:rPr>
          <w:rFonts w:ascii="Times New Roman" w:hAnsi="Times New Roman" w:cs="Times New Roman"/>
          <w:color w:val="4472C4" w:themeColor="accent1"/>
          <w:sz w:val="24"/>
          <w:szCs w:val="24"/>
        </w:rPr>
      </w:pPr>
      <w:r w:rsidRPr="00313244">
        <w:rPr>
          <w:rFonts w:ascii="Times New Roman" w:hAnsi="Times New Roman" w:cs="Times New Roman"/>
          <w:color w:val="4472C4" w:themeColor="accent1"/>
          <w:sz w:val="24"/>
          <w:szCs w:val="24"/>
        </w:rPr>
        <w:lastRenderedPageBreak/>
        <w:t xml:space="preserve">“A common characteristic of RING-type E3 ligases is a tendency to form and function as homo- and/or heterodimers. Interestingly, the substitution in the conserved residues of RING domain is usually associated with dominant negative phenotype where mutated RING-type E3 ligase blocks enzymatic activity of a native wild type protein </w:t>
      </w:r>
      <w:r w:rsidRPr="00313244">
        <w:rPr>
          <w:rFonts w:ascii="Times New Roman" w:hAnsi="Times New Roman" w:cs="Times New Roman"/>
          <w:color w:val="4472C4" w:themeColor="accent1"/>
          <w:sz w:val="24"/>
          <w:szCs w:val="24"/>
        </w:rPr>
        <w:fldChar w:fldCharType="begin" w:fldLock="1"/>
      </w:r>
      <w:r w:rsidRPr="00313244">
        <w:rPr>
          <w:rFonts w:ascii="Times New Roman" w:hAnsi="Times New Roman" w:cs="Times New Roman"/>
          <w:color w:val="4472C4" w:themeColor="accent1"/>
          <w:sz w:val="24"/>
          <w:szCs w:val="24"/>
        </w:rPr>
        <w:instrText>ADDIN CSL_CITATION {"citationItems":[{"id":"ITEM-1","itemData":{"DOI":"10.1038/nature00998","ISSN":"00280836","abstract":"The plant hormone indole-3 acetic acid (IAA or auxin) controls many aspects of plant development, including the production of lateral roots. Ubiquitin-mediated proteolysis has a central role in this process. The genes AXR1 and TIR1 aid the assembly of an active SCF (Skp1/Cullin/F-box) complex that probably promotes degradation of the AUX/IAA transcriptional repressors in response to auxin. The transcription activator NAC1, a member of the NAM/CUC family of transcription factors, functions downstream of TIR1 to transduce the auxin signal for lateral root development. Here we show that SINAT5, an Arabidopsis homologue of the RING-finger Drosophila protein SINA, has ubiquitin protein ligase activity and can ubiquitinate NAC1. This activity is abolished by mutations in the RING motif of SINAT5. Overexpressing SINAT5 produces fewer lateral roots, whereas overexpression of a dominant-negative Cys49 --&gt; Ser mutant of SINAT5 develops more lateral roots. These lateral root phenotypes correlate with the expression of NAC1 observed in vivo. Low expression of NAC1 in roots can be increased by treatment with a proteasome inhibitor, which indicates that SINAT5 targets NAC1 for ubiquitin-mediated proteolysis to downregulate auxin signals in plant cells.","author":[{"dropping-particle":"","family":"Xie","given":"Qi","non-dropping-particle":"","parse-names":false,"suffix":""},{"dropping-particle":"","family":"Guo","given":"Hui Shan","non-dropping-particle":"","parse-names":false,"suffix":""},{"dropping-particle":"","family":"Dallman","given":"Geza","non-dropping-particle":"","parse-names":false,"suffix":""},{"dropping-particle":"","family":"Fang","given":"Shengyun","non-dropping-particle":"","parse-names":false,"suffix":""},{"dropping-particle":"","family":"Weissman","given":"Allan M.","non-dropping-particle":"","parse-names":false,"suffix":""},{"dropping-particle":"","family":"Chua","given":"Nam Hai","non-dropping-particle":"","parse-names":false,"suffix":""}],"container-title":"Nature","id":"ITEM-1","issue":"6903","issued":{"date-parts":[["2002"]]},"page":"167-170","title":"SINAT5 promotes ubiquitin-related degradation of NAC1 to attenuate auxin signals","type":"article-journal","volume":"419"},"uris":["http://www.mendeley.com/documents/?uuid=2bf7e6d7-7fde-4168-8e01-4ddbb7da81bf"]}],"mendeley":{"formattedCitation":"&lt;sup&gt;13&lt;/sup&gt;","plainTextFormattedCitation":"13","previouslyFormattedCitation":"&lt;sup&gt;13&lt;/sup&gt;"},"properties":{"noteIndex":0},"schema":"https://github.com/citation-style-language/schema/raw/master/csl-citation.json"}</w:instrText>
      </w:r>
      <w:r w:rsidRPr="00313244">
        <w:rPr>
          <w:rFonts w:ascii="Times New Roman" w:hAnsi="Times New Roman" w:cs="Times New Roman"/>
          <w:color w:val="4472C4" w:themeColor="accent1"/>
          <w:sz w:val="24"/>
          <w:szCs w:val="24"/>
        </w:rPr>
        <w:fldChar w:fldCharType="separate"/>
      </w:r>
      <w:r w:rsidRPr="00313244">
        <w:rPr>
          <w:rFonts w:ascii="Times New Roman" w:hAnsi="Times New Roman" w:cs="Times New Roman"/>
          <w:noProof/>
          <w:color w:val="4472C4" w:themeColor="accent1"/>
          <w:sz w:val="24"/>
          <w:szCs w:val="24"/>
          <w:vertAlign w:val="superscript"/>
        </w:rPr>
        <w:t>13</w:t>
      </w:r>
      <w:r w:rsidRPr="00313244">
        <w:rPr>
          <w:rFonts w:ascii="Times New Roman" w:hAnsi="Times New Roman" w:cs="Times New Roman"/>
          <w:color w:val="4472C4" w:themeColor="accent1"/>
          <w:sz w:val="24"/>
          <w:szCs w:val="24"/>
        </w:rPr>
        <w:fldChar w:fldCharType="end"/>
      </w:r>
      <w:r w:rsidRPr="00313244">
        <w:rPr>
          <w:rFonts w:ascii="Times New Roman" w:hAnsi="Times New Roman" w:cs="Times New Roman"/>
          <w:color w:val="4472C4" w:themeColor="accent1"/>
          <w:sz w:val="24"/>
          <w:szCs w:val="24"/>
        </w:rPr>
        <w:t xml:space="preserve">. Thus, overexpression of RING mutant </w:t>
      </w:r>
      <w:r w:rsidRPr="00313244">
        <w:rPr>
          <w:rFonts w:ascii="Times New Roman" w:hAnsi="Times New Roman" w:cs="Times New Roman"/>
          <w:i/>
          <w:iCs/>
          <w:color w:val="4472C4" w:themeColor="accent1"/>
          <w:sz w:val="24"/>
          <w:szCs w:val="24"/>
        </w:rPr>
        <w:t>in planta</w:t>
      </w:r>
      <w:r w:rsidRPr="00313244">
        <w:rPr>
          <w:rFonts w:ascii="Times New Roman" w:hAnsi="Times New Roman" w:cs="Times New Roman"/>
          <w:color w:val="4472C4" w:themeColor="accent1"/>
          <w:sz w:val="24"/>
          <w:szCs w:val="24"/>
        </w:rPr>
        <w:t xml:space="preserve"> may be an alternative approach to knockout </w:t>
      </w:r>
      <w:r w:rsidR="00FB58B8" w:rsidRPr="00313244">
        <w:rPr>
          <w:rFonts w:ascii="Times New Roman" w:hAnsi="Times New Roman" w:cs="Times New Roman"/>
          <w:color w:val="4472C4" w:themeColor="accent1"/>
          <w:sz w:val="24"/>
          <w:szCs w:val="24"/>
        </w:rPr>
        <w:t xml:space="preserve">the </w:t>
      </w:r>
      <w:r w:rsidRPr="00313244">
        <w:rPr>
          <w:rFonts w:ascii="Times New Roman" w:hAnsi="Times New Roman" w:cs="Times New Roman"/>
          <w:color w:val="4472C4" w:themeColor="accent1"/>
          <w:sz w:val="24"/>
          <w:szCs w:val="24"/>
        </w:rPr>
        <w:t>E3 ligase gene.“</w:t>
      </w:r>
    </w:p>
    <w:p w14:paraId="348CB0CA" w14:textId="58027AF7" w:rsidR="00DF47C5" w:rsidRDefault="009A5C68" w:rsidP="00AE65F2">
      <w:pPr>
        <w:pStyle w:val="NormalWeb"/>
      </w:pPr>
      <w:r>
        <w:br/>
        <w:t>20. Please do not abbreviate the journal titles in the references section.</w:t>
      </w:r>
    </w:p>
    <w:p w14:paraId="224D0E28" w14:textId="0E6D0B83" w:rsidR="002F05AE" w:rsidRPr="002F05AE" w:rsidRDefault="002F05AE" w:rsidP="002F05AE">
      <w:pPr>
        <w:pStyle w:val="NormalWeb"/>
        <w:ind w:firstLine="720"/>
        <w:rPr>
          <w:color w:val="4472C4" w:themeColor="accent1"/>
        </w:rPr>
      </w:pPr>
      <w:r w:rsidRPr="002F05AE">
        <w:rPr>
          <w:color w:val="4472C4" w:themeColor="accent1"/>
        </w:rPr>
        <w:t>All the abbreviations in the reference section have been spel</w:t>
      </w:r>
      <w:r>
        <w:rPr>
          <w:color w:val="4472C4" w:themeColor="accent1"/>
        </w:rPr>
        <w:t>led</w:t>
      </w:r>
      <w:r w:rsidRPr="002F05AE">
        <w:rPr>
          <w:color w:val="4472C4" w:themeColor="accent1"/>
        </w:rPr>
        <w:t xml:space="preserve"> out.</w:t>
      </w:r>
    </w:p>
    <w:p w14:paraId="75D941B4" w14:textId="77777777" w:rsidR="00DF47C5" w:rsidRDefault="009A5C68" w:rsidP="00AE65F2">
      <w:pPr>
        <w:pStyle w:val="NormalWeb"/>
      </w:pPr>
      <w:r>
        <w:t>21. Please revise the table of the essential supplies, reagents, and equipment. The table should include the name, company, and catalog number of all relevant materials in separate columns in an xls/xlsx file. Please remove trademark (™) and registered (®) symbols from the Table of Equipment and Materials and sort the table in alphabetical order.</w:t>
      </w:r>
    </w:p>
    <w:p w14:paraId="30142D50" w14:textId="57004A8D" w:rsidR="00BD7BD0" w:rsidRPr="00BD7BD0" w:rsidRDefault="00BD7BD0" w:rsidP="00BD7BD0">
      <w:pPr>
        <w:pStyle w:val="NormalWeb"/>
        <w:ind w:left="720"/>
        <w:rPr>
          <w:color w:val="4472C4" w:themeColor="accent1"/>
        </w:rPr>
      </w:pPr>
      <w:r w:rsidRPr="00BD7BD0">
        <w:rPr>
          <w:color w:val="4472C4" w:themeColor="accent1"/>
        </w:rPr>
        <w:t>No trademark (™) and registered (®) symbols are present the Table of Equipment and Materials. The Table content bas been sorted in alphabetical order.</w:t>
      </w:r>
    </w:p>
    <w:p w14:paraId="2E550E5C" w14:textId="65EAA56D" w:rsidR="009A5C68" w:rsidRDefault="009A5C68" w:rsidP="00AE65F2">
      <w:pPr>
        <w:pStyle w:val="NormalWeb"/>
      </w:pPr>
      <w:r>
        <w:br/>
      </w:r>
      <w:r>
        <w:br/>
      </w:r>
      <w:r>
        <w:br/>
      </w:r>
      <w:r>
        <w:rPr>
          <w:rStyle w:val="Strong"/>
          <w:rFonts w:ascii="Calibri" w:hAnsi="Calibri" w:cs="Calibri"/>
        </w:rPr>
        <w:t>Reviewers' comments:</w:t>
      </w:r>
      <w:r>
        <w:br/>
      </w:r>
      <w:r>
        <w:rPr>
          <w:b/>
          <w:bCs/>
        </w:rPr>
        <w:t xml:space="preserve">Reviewer #1: </w:t>
      </w:r>
      <w:r>
        <w:br/>
        <w:t>Manuscript Summary:</w:t>
      </w:r>
      <w:r>
        <w:br/>
        <w:t>This manuscript presents a clear protocol to assay the ubiquitination activity of RING-type ubiquitin ligase via in vitro and in vivo experiments. Using wild-type and inactive RING protein that lacks a metal ligand of the RING domain, authors provide a helpful approach to test a protein containing RING domain as E3 ubiquitin ligase. I feel this manuscript will be interest and appropriated to publish at JoVe.</w:t>
      </w:r>
      <w:r>
        <w:br/>
      </w:r>
      <w:r>
        <w:br/>
        <w:t>Minor Concerns:</w:t>
      </w:r>
      <w:r>
        <w:br/>
        <w:t>1) Line 67, I feel that this passage should be mention the RING-type ligases such as RING-v, RING-C2, RING-D and RING-G (Jiménez-López et al 2018 doi: 10.1371/journal.pone.0203442Jimenez; Stone et al 2005 Plant Physiol).</w:t>
      </w:r>
    </w:p>
    <w:p w14:paraId="035C7050" w14:textId="21BF8C6B" w:rsidR="009A5C68" w:rsidRPr="004944B6" w:rsidRDefault="00F66DDD" w:rsidP="00AE65F2">
      <w:pPr>
        <w:pStyle w:val="NormalWeb"/>
        <w:ind w:left="720"/>
        <w:rPr>
          <w:color w:val="4472C4" w:themeColor="accent1"/>
        </w:rPr>
      </w:pPr>
      <w:r>
        <w:rPr>
          <w:color w:val="4472C4" w:themeColor="accent1"/>
        </w:rPr>
        <w:t>A statement describing other</w:t>
      </w:r>
      <w:r w:rsidR="00AE65F2" w:rsidRPr="004944B6">
        <w:rPr>
          <w:color w:val="4472C4" w:themeColor="accent1"/>
        </w:rPr>
        <w:t xml:space="preserve"> </w:t>
      </w:r>
      <w:r w:rsidR="00C5767F">
        <w:rPr>
          <w:color w:val="4472C4" w:themeColor="accent1"/>
        </w:rPr>
        <w:t>rare</w:t>
      </w:r>
      <w:r>
        <w:rPr>
          <w:color w:val="4472C4" w:themeColor="accent1"/>
        </w:rPr>
        <w:t xml:space="preserve"> </w:t>
      </w:r>
      <w:r w:rsidR="00AE65F2" w:rsidRPr="004944B6">
        <w:rPr>
          <w:color w:val="4472C4" w:themeColor="accent1"/>
        </w:rPr>
        <w:t xml:space="preserve">RING type </w:t>
      </w:r>
      <w:r>
        <w:rPr>
          <w:color w:val="4472C4" w:themeColor="accent1"/>
        </w:rPr>
        <w:t>ligases</w:t>
      </w:r>
      <w:r w:rsidR="00AE65F2" w:rsidRPr="004944B6">
        <w:rPr>
          <w:color w:val="4472C4" w:themeColor="accent1"/>
        </w:rPr>
        <w:t xml:space="preserve"> and </w:t>
      </w:r>
      <w:r>
        <w:rPr>
          <w:color w:val="4472C4" w:themeColor="accent1"/>
        </w:rPr>
        <w:t xml:space="preserve">related </w:t>
      </w:r>
      <w:r w:rsidR="00AE65F2" w:rsidRPr="004944B6">
        <w:rPr>
          <w:color w:val="4472C4" w:themeColor="accent1"/>
        </w:rPr>
        <w:t>citation have been added.</w:t>
      </w:r>
    </w:p>
    <w:p w14:paraId="23903826" w14:textId="1014A722" w:rsidR="009A5C68" w:rsidRDefault="009A5C68" w:rsidP="009A5C68">
      <w:pPr>
        <w:pStyle w:val="NormalWeb"/>
      </w:pPr>
      <w:r>
        <w:br/>
        <w:t>2) Line 73, replace "multiunit" by multisubunit</w:t>
      </w:r>
    </w:p>
    <w:p w14:paraId="0CDE706E" w14:textId="77777777" w:rsidR="009A5C68" w:rsidRPr="004944B6" w:rsidRDefault="009A5C68" w:rsidP="009A5C68">
      <w:pPr>
        <w:pStyle w:val="NormalWeb"/>
        <w:ind w:firstLine="720"/>
        <w:rPr>
          <w:color w:val="4472C4" w:themeColor="accent1"/>
        </w:rPr>
      </w:pPr>
      <w:r w:rsidRPr="004944B6">
        <w:rPr>
          <w:color w:val="4472C4" w:themeColor="accent1"/>
        </w:rPr>
        <w:t>The word has been replaced.</w:t>
      </w:r>
    </w:p>
    <w:p w14:paraId="31FACE76" w14:textId="77777777" w:rsidR="002866D7" w:rsidRDefault="009A5C68" w:rsidP="009A5C68">
      <w:pPr>
        <w:pStyle w:val="NormalWeb"/>
        <w:ind w:firstLine="720"/>
      </w:pPr>
      <w:r w:rsidRPr="009A5C68">
        <w:rPr>
          <w:color w:val="0070C0"/>
        </w:rPr>
        <w:lastRenderedPageBreak/>
        <w:br/>
      </w:r>
      <w:r>
        <w:t>3) Line 96, Figure 1 should be modified to fit into step 1 since step 2 calls for protein purification.</w:t>
      </w:r>
      <w:r w:rsidR="002866D7">
        <w:t xml:space="preserve"> </w:t>
      </w:r>
    </w:p>
    <w:p w14:paraId="15D32A0D" w14:textId="36D7088E" w:rsidR="002866D7" w:rsidRPr="002866D7" w:rsidRDefault="002866D7" w:rsidP="009A5C68">
      <w:pPr>
        <w:pStyle w:val="NormalWeb"/>
        <w:ind w:firstLine="720"/>
        <w:rPr>
          <w:color w:val="4472C4" w:themeColor="accent1"/>
        </w:rPr>
      </w:pPr>
      <w:r w:rsidRPr="002866D7">
        <w:rPr>
          <w:color w:val="4472C4" w:themeColor="accent1"/>
        </w:rPr>
        <w:t>Figure</w:t>
      </w:r>
      <w:r w:rsidR="00950F9F">
        <w:rPr>
          <w:color w:val="4472C4" w:themeColor="accent1"/>
        </w:rPr>
        <w:t xml:space="preserve"> 1</w:t>
      </w:r>
      <w:r w:rsidRPr="002866D7">
        <w:rPr>
          <w:color w:val="4472C4" w:themeColor="accent1"/>
        </w:rPr>
        <w:t xml:space="preserve"> has been modified to match the step 1</w:t>
      </w:r>
      <w:r w:rsidR="00950F9F">
        <w:rPr>
          <w:color w:val="4472C4" w:themeColor="accent1"/>
        </w:rPr>
        <w:t xml:space="preserve"> of the Protocol section</w:t>
      </w:r>
      <w:r w:rsidRPr="002866D7">
        <w:rPr>
          <w:color w:val="4472C4" w:themeColor="accent1"/>
        </w:rPr>
        <w:t>.</w:t>
      </w:r>
    </w:p>
    <w:p w14:paraId="545A53E1" w14:textId="7DCF53EA" w:rsidR="009A5C68" w:rsidRPr="009A5C68" w:rsidRDefault="009A5C68" w:rsidP="009A5C68">
      <w:pPr>
        <w:pStyle w:val="NormalWeb"/>
        <w:ind w:firstLine="720"/>
        <w:rPr>
          <w:color w:val="0070C0"/>
        </w:rPr>
      </w:pPr>
      <w:r>
        <w:br/>
        <w:t>4) I feel that the Note presented in line 144 should be set after Line 123.</w:t>
      </w:r>
    </w:p>
    <w:p w14:paraId="3E65E7D1" w14:textId="39C860B3" w:rsidR="009A5C68" w:rsidRDefault="00B373F8" w:rsidP="009A5C68">
      <w:pPr>
        <w:pStyle w:val="NormalWeb"/>
        <w:ind w:firstLine="720"/>
      </w:pPr>
      <w:r>
        <w:rPr>
          <w:color w:val="4472C4" w:themeColor="accent1"/>
        </w:rPr>
        <w:t xml:space="preserve">The </w:t>
      </w:r>
      <w:r w:rsidR="009A5C68" w:rsidRPr="004944B6">
        <w:rPr>
          <w:color w:val="4472C4" w:themeColor="accent1"/>
        </w:rPr>
        <w:t>Note has been moved after Line 123 as suggested.</w:t>
      </w:r>
      <w:r w:rsidR="009A5C68" w:rsidRPr="004944B6">
        <w:rPr>
          <w:color w:val="4472C4" w:themeColor="accent1"/>
        </w:rPr>
        <w:br/>
      </w:r>
      <w:r w:rsidR="009A5C68">
        <w:br/>
      </w:r>
      <w:r w:rsidR="009A5C68">
        <w:br/>
      </w:r>
      <w:r w:rsidR="009A5C68">
        <w:rPr>
          <w:b/>
          <w:bCs/>
        </w:rPr>
        <w:t>Reviewer #2:</w:t>
      </w:r>
      <w:r w:rsidR="009A5C68">
        <w:br/>
        <w:t>Manuscript Summary:</w:t>
      </w:r>
      <w:r w:rsidR="009A5C68">
        <w:br/>
        <w:t>This is a nice protocol to describe the method of functional characterization of RING-type E3 ubiquitin ligases in vitro and in planta, including point mutation to generate E3 ligase deficient mutants; examine the E3 ligase activity in vivo and in vitro; and test their functional importance. The protocol was well written, and the experimental procedure was clearly laid out. It will be very useful for the community as a guide for ubiquitination assays.</w:t>
      </w:r>
    </w:p>
    <w:p w14:paraId="6EF0EE13" w14:textId="77777777" w:rsidR="00D17CDB" w:rsidRDefault="00D17CDB"/>
    <w:sectPr w:rsidR="00D17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178E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68"/>
    <w:rsid w:val="00095AC3"/>
    <w:rsid w:val="00126C4B"/>
    <w:rsid w:val="0017524D"/>
    <w:rsid w:val="00181BB2"/>
    <w:rsid w:val="001E3EEA"/>
    <w:rsid w:val="00202A75"/>
    <w:rsid w:val="002462FF"/>
    <w:rsid w:val="00275F2C"/>
    <w:rsid w:val="002866D7"/>
    <w:rsid w:val="002F05AE"/>
    <w:rsid w:val="00313244"/>
    <w:rsid w:val="003243E9"/>
    <w:rsid w:val="00334D0C"/>
    <w:rsid w:val="0045409B"/>
    <w:rsid w:val="004944B6"/>
    <w:rsid w:val="004C697E"/>
    <w:rsid w:val="004E39D8"/>
    <w:rsid w:val="005564E4"/>
    <w:rsid w:val="00576305"/>
    <w:rsid w:val="00582DD0"/>
    <w:rsid w:val="00641845"/>
    <w:rsid w:val="0069566F"/>
    <w:rsid w:val="007170FB"/>
    <w:rsid w:val="007D33FC"/>
    <w:rsid w:val="00840FD8"/>
    <w:rsid w:val="008B4A45"/>
    <w:rsid w:val="00950F9F"/>
    <w:rsid w:val="009A5C68"/>
    <w:rsid w:val="009B3BF7"/>
    <w:rsid w:val="00A153AC"/>
    <w:rsid w:val="00AE65F2"/>
    <w:rsid w:val="00AF165E"/>
    <w:rsid w:val="00B373F8"/>
    <w:rsid w:val="00BD7BD0"/>
    <w:rsid w:val="00C47416"/>
    <w:rsid w:val="00C5767F"/>
    <w:rsid w:val="00CC0E7E"/>
    <w:rsid w:val="00D17CDB"/>
    <w:rsid w:val="00DD0031"/>
    <w:rsid w:val="00DF47C5"/>
    <w:rsid w:val="00F5670D"/>
    <w:rsid w:val="00F571D0"/>
    <w:rsid w:val="00F66DDD"/>
    <w:rsid w:val="00FB58B8"/>
    <w:rsid w:val="00FF1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7DCD"/>
  <w15:chartTrackingRefBased/>
  <w15:docId w15:val="{F639A6B9-45F9-4471-9FAC-A678ACFA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5C6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A5C68"/>
    <w:rPr>
      <w:b/>
      <w:bCs/>
    </w:rPr>
  </w:style>
  <w:style w:type="character" w:styleId="Hyperlink">
    <w:name w:val="Hyperlink"/>
    <w:basedOn w:val="DefaultParagraphFont"/>
    <w:uiPriority w:val="99"/>
    <w:unhideWhenUsed/>
    <w:rsid w:val="0069566F"/>
    <w:rPr>
      <w:color w:val="0000FF"/>
      <w:u w:val="single"/>
    </w:rPr>
  </w:style>
  <w:style w:type="character" w:customStyle="1" w:styleId="UnresolvedMention1">
    <w:name w:val="Unresolved Mention1"/>
    <w:basedOn w:val="DefaultParagraphFont"/>
    <w:uiPriority w:val="99"/>
    <w:semiHidden/>
    <w:unhideWhenUsed/>
    <w:rsid w:val="0069566F"/>
    <w:rPr>
      <w:color w:val="605E5C"/>
      <w:shd w:val="clear" w:color="auto" w:fill="E1DFDD"/>
    </w:rPr>
  </w:style>
  <w:style w:type="paragraph" w:styleId="BalloonText">
    <w:name w:val="Balloon Text"/>
    <w:basedOn w:val="Normal"/>
    <w:link w:val="BalloonTextChar"/>
    <w:uiPriority w:val="99"/>
    <w:semiHidden/>
    <w:unhideWhenUsed/>
    <w:rsid w:val="00C47416"/>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C47416"/>
    <w:rPr>
      <w:rFonts w:ascii="Calibri" w:hAnsi="Calibri" w:cs="Calibri"/>
      <w:sz w:val="18"/>
      <w:szCs w:val="18"/>
    </w:rPr>
  </w:style>
  <w:style w:type="paragraph" w:styleId="ListParagraph">
    <w:name w:val="List Paragraph"/>
    <w:basedOn w:val="Normal"/>
    <w:uiPriority w:val="34"/>
    <w:qFormat/>
    <w:rsid w:val="009B3BF7"/>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styles" Target="styles.xml"/><Relationship Id="rId7" Type="http://schemas.openxmlformats.org/officeDocument/2006/relationships/hyperlink" Target="https://www.plos.org/licen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eativecommons.org/licenses/by/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7941C-C963-4E7E-A94D-95ED1CA1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4167</Words>
  <Characters>23757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 Joanna (jkud@uidaho.edu)</dc:creator>
  <cp:keywords/>
  <dc:description/>
  <cp:lastModifiedBy>Kud, Joanna (jkud@uidaho.edu)</cp:lastModifiedBy>
  <cp:revision>3</cp:revision>
  <cp:lastPrinted>2019-08-28T17:04:00Z</cp:lastPrinted>
  <dcterms:created xsi:type="dcterms:W3CDTF">2019-08-29T17:32:00Z</dcterms:created>
  <dcterms:modified xsi:type="dcterms:W3CDTF">2019-08-30T19:23:00Z</dcterms:modified>
</cp:coreProperties>
</file>