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5C9462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27B8F">
        <w:rPr>
          <w:rFonts w:ascii="Helvetica" w:hAnsi="Helvetica" w:cs="Arial"/>
          <w:b/>
          <w:i w:val="0"/>
          <w:sz w:val="22"/>
          <w:szCs w:val="22"/>
        </w:rPr>
        <w:t>60533</w:t>
      </w:r>
    </w:p>
    <w:p w14:paraId="15210DC1" w14:textId="6083EC1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27B8F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613E31B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27B8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827B8F" w:rsidRPr="00BF397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https://www.jove.com/account/file-uploader?src=18462613</w:t>
        </w:r>
      </w:hyperlink>
      <w:r w:rsidR="00827B8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34356A5" w:rsidR="00FA1A9D" w:rsidRPr="00827B8F" w:rsidRDefault="00FA1A9D" w:rsidP="00FA1A9D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27B8F" w:rsidRPr="00827B8F">
        <w:rPr>
          <w:rFonts w:ascii="Helvetica" w:hAnsi="Helvetica" w:cs="Arial"/>
          <w:b/>
          <w:bCs/>
          <w:sz w:val="28"/>
          <w:szCs w:val="28"/>
        </w:rPr>
        <w:t>Functional Characterization of RING-Type E3 Ubiquitin Ligases In Vitro and In Planta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BFDD6BF" w14:textId="77777777" w:rsidR="00827B8F" w:rsidRPr="00827B8F" w:rsidRDefault="00827B8F" w:rsidP="00827B8F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827B8F">
        <w:rPr>
          <w:rFonts w:ascii="Helvetica" w:hAnsi="Helvetica" w:cs="Arial"/>
          <w:bCs/>
          <w:sz w:val="28"/>
          <w:szCs w:val="28"/>
        </w:rPr>
        <w:t>Joanna Kud</w:t>
      </w: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27B8F">
        <w:rPr>
          <w:rFonts w:ascii="Helvetica" w:hAnsi="Helvetica" w:cs="Arial"/>
          <w:bCs/>
          <w:sz w:val="28"/>
          <w:szCs w:val="28"/>
        </w:rPr>
        <w:t>, Wenjie Wang</w:t>
      </w: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27B8F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827B8F">
        <w:rPr>
          <w:rFonts w:ascii="Helvetica" w:hAnsi="Helvetica" w:cs="Arial"/>
          <w:bCs/>
          <w:sz w:val="28"/>
          <w:szCs w:val="28"/>
        </w:rPr>
        <w:t>Yulin</w:t>
      </w:r>
      <w:proofErr w:type="spellEnd"/>
      <w:r w:rsidRPr="00827B8F">
        <w:rPr>
          <w:rFonts w:ascii="Helvetica" w:hAnsi="Helvetica" w:cs="Arial"/>
          <w:bCs/>
          <w:sz w:val="28"/>
          <w:szCs w:val="28"/>
        </w:rPr>
        <w:t xml:space="preserve"> Yuan</w:t>
      </w: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27B8F">
        <w:rPr>
          <w:rFonts w:ascii="Helvetica" w:hAnsi="Helvetica" w:cs="Arial"/>
          <w:bCs/>
          <w:sz w:val="28"/>
          <w:szCs w:val="28"/>
        </w:rPr>
        <w:t>, Allan Caplan</w:t>
      </w: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27B8F">
        <w:rPr>
          <w:rFonts w:ascii="Helvetica" w:hAnsi="Helvetica" w:cs="Arial"/>
          <w:bCs/>
          <w:sz w:val="28"/>
          <w:szCs w:val="28"/>
        </w:rPr>
        <w:t>, Joseph C. Kuhl</w:t>
      </w: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27B8F">
        <w:rPr>
          <w:rFonts w:ascii="Helvetica" w:hAnsi="Helvetica" w:cs="Arial"/>
          <w:bCs/>
          <w:sz w:val="28"/>
          <w:szCs w:val="28"/>
        </w:rPr>
        <w:t>, Louise-Marie Dandurand</w:t>
      </w: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27B8F">
        <w:rPr>
          <w:rFonts w:ascii="Helvetica" w:hAnsi="Helvetica" w:cs="Arial"/>
          <w:bCs/>
          <w:sz w:val="28"/>
          <w:szCs w:val="28"/>
        </w:rPr>
        <w:t>, Fangming Xiao</w:t>
      </w: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2</w:t>
      </w:r>
    </w:p>
    <w:p w14:paraId="14242B17" w14:textId="77777777" w:rsidR="00827B8F" w:rsidRPr="00827B8F" w:rsidRDefault="00827B8F" w:rsidP="00827B8F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4A95D2B1" w14:textId="77777777" w:rsidR="00827B8F" w:rsidRPr="00827B8F" w:rsidRDefault="00827B8F" w:rsidP="00827B8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27B8F">
        <w:rPr>
          <w:rFonts w:ascii="Helvetica" w:hAnsi="Helvetica" w:cs="Arial"/>
          <w:bCs/>
          <w:sz w:val="28"/>
          <w:szCs w:val="28"/>
        </w:rPr>
        <w:t>Department of Entomology, Plant Pathology and Nematology, University of Idaho, Moscow, ID, USA</w:t>
      </w:r>
    </w:p>
    <w:p w14:paraId="7DCA790C" w14:textId="194ADCCC" w:rsidR="00FA1A9D" w:rsidRPr="00827B8F" w:rsidRDefault="00827B8F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27B8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27B8F">
        <w:rPr>
          <w:rFonts w:ascii="Helvetica" w:hAnsi="Helvetica" w:cs="Arial"/>
          <w:bCs/>
          <w:sz w:val="28"/>
          <w:szCs w:val="28"/>
        </w:rPr>
        <w:t>Department of Plant Sciences, University of Idaho, Moscow, ID,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5ADB3E62" w:rsidR="00FA1A9D" w:rsidRDefault="00827B8F" w:rsidP="00FA1A9D">
      <w:pPr>
        <w:outlineLvl w:val="0"/>
        <w:rPr>
          <w:rFonts w:ascii="Helvetica" w:hAnsi="Helvetica" w:cs="Arial"/>
          <w:sz w:val="22"/>
          <w:szCs w:val="22"/>
        </w:rPr>
      </w:pPr>
      <w:r w:rsidRPr="00827B8F">
        <w:rPr>
          <w:rFonts w:ascii="Helvetica" w:hAnsi="Helvetica" w:cs="Arial"/>
          <w:sz w:val="22"/>
          <w:szCs w:val="22"/>
        </w:rPr>
        <w:t>Fangming Xiao</w:t>
      </w:r>
      <w:r w:rsidRPr="00827B8F">
        <w:rPr>
          <w:rFonts w:ascii="Helvetica" w:hAnsi="Helvetica" w:cs="Arial"/>
          <w:sz w:val="22"/>
          <w:szCs w:val="22"/>
        </w:rPr>
        <w:tab/>
      </w:r>
      <w:r w:rsidRPr="00827B8F">
        <w:rPr>
          <w:rFonts w:ascii="Helvetica" w:hAnsi="Helvetica" w:cs="Arial"/>
          <w:sz w:val="22"/>
          <w:szCs w:val="22"/>
        </w:rPr>
        <w:tab/>
        <w:t>(fxiao@uidaho.edu)</w:t>
      </w:r>
      <w:r w:rsidRPr="00827B8F">
        <w:rPr>
          <w:rFonts w:ascii="Helvetica" w:hAnsi="Helvetica" w:cs="Arial"/>
          <w:sz w:val="22"/>
          <w:szCs w:val="22"/>
        </w:rPr>
        <w:br/>
        <w:t xml:space="preserve">Louise-Marie </w:t>
      </w:r>
      <w:proofErr w:type="spellStart"/>
      <w:r w:rsidRPr="00827B8F">
        <w:rPr>
          <w:rFonts w:ascii="Helvetica" w:hAnsi="Helvetica" w:cs="Arial"/>
          <w:sz w:val="22"/>
          <w:szCs w:val="22"/>
        </w:rPr>
        <w:t>Dandurand</w:t>
      </w:r>
      <w:proofErr w:type="spellEnd"/>
      <w:r w:rsidRPr="00827B8F">
        <w:rPr>
          <w:rFonts w:ascii="Helvetica" w:hAnsi="Helvetica" w:cs="Arial"/>
          <w:sz w:val="22"/>
          <w:szCs w:val="22"/>
        </w:rPr>
        <w:t xml:space="preserve"> </w:t>
      </w:r>
      <w:r w:rsidRPr="00827B8F">
        <w:rPr>
          <w:rFonts w:ascii="Helvetica" w:hAnsi="Helvetica" w:cs="Arial"/>
          <w:sz w:val="22"/>
          <w:szCs w:val="22"/>
        </w:rPr>
        <w:tab/>
        <w:t>(lmd@uidaho.edu)</w:t>
      </w:r>
    </w:p>
    <w:p w14:paraId="2999F830" w14:textId="77777777" w:rsidR="00827B8F" w:rsidRPr="00D94C52" w:rsidRDefault="00827B8F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2D63672" w14:textId="77777777" w:rsidR="00827B8F" w:rsidRPr="00827B8F" w:rsidRDefault="00827B8F" w:rsidP="00827B8F">
      <w:pPr>
        <w:outlineLvl w:val="0"/>
        <w:rPr>
          <w:rFonts w:ascii="Helvetica" w:hAnsi="Helvetica" w:cs="Arial"/>
          <w:bCs/>
          <w:sz w:val="22"/>
          <w:szCs w:val="22"/>
        </w:rPr>
      </w:pPr>
      <w:r w:rsidRPr="00827B8F">
        <w:rPr>
          <w:rFonts w:ascii="Helvetica" w:hAnsi="Helvetica" w:cs="Arial"/>
          <w:bCs/>
          <w:sz w:val="22"/>
          <w:szCs w:val="22"/>
        </w:rPr>
        <w:t>Joanna Kud</w:t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  <w:t>(jkud@uidaho.edu)</w:t>
      </w:r>
    </w:p>
    <w:p w14:paraId="1EF3A083" w14:textId="77777777" w:rsidR="00827B8F" w:rsidRPr="00827B8F" w:rsidRDefault="00827B8F" w:rsidP="00827B8F">
      <w:pPr>
        <w:outlineLvl w:val="0"/>
        <w:rPr>
          <w:rFonts w:ascii="Helvetica" w:hAnsi="Helvetica" w:cs="Arial"/>
          <w:bCs/>
          <w:sz w:val="22"/>
          <w:szCs w:val="22"/>
        </w:rPr>
      </w:pPr>
      <w:r w:rsidRPr="00827B8F">
        <w:rPr>
          <w:rFonts w:ascii="Helvetica" w:hAnsi="Helvetica" w:cs="Arial"/>
          <w:bCs/>
          <w:sz w:val="22"/>
          <w:szCs w:val="22"/>
        </w:rPr>
        <w:t>Wenjie Wang</w:t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  <w:t>(wenjie_wang@outlook.com)</w:t>
      </w:r>
    </w:p>
    <w:p w14:paraId="0361870D" w14:textId="77777777" w:rsidR="00827B8F" w:rsidRPr="00827B8F" w:rsidRDefault="00827B8F" w:rsidP="00827B8F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827B8F">
        <w:rPr>
          <w:rFonts w:ascii="Helvetica" w:hAnsi="Helvetica" w:cs="Arial"/>
          <w:bCs/>
          <w:sz w:val="22"/>
          <w:szCs w:val="22"/>
        </w:rPr>
        <w:t>Yulin</w:t>
      </w:r>
      <w:proofErr w:type="spellEnd"/>
      <w:r w:rsidRPr="00827B8F">
        <w:rPr>
          <w:rFonts w:ascii="Helvetica" w:hAnsi="Helvetica" w:cs="Arial"/>
          <w:bCs/>
          <w:sz w:val="22"/>
          <w:szCs w:val="22"/>
        </w:rPr>
        <w:t xml:space="preserve"> Yuan</w:t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  <w:t>(yuan7854@vandals.uidaho.edu)</w:t>
      </w:r>
    </w:p>
    <w:p w14:paraId="4F86BFCF" w14:textId="77777777" w:rsidR="00827B8F" w:rsidRPr="00827B8F" w:rsidRDefault="00827B8F" w:rsidP="00827B8F">
      <w:pPr>
        <w:outlineLvl w:val="0"/>
        <w:rPr>
          <w:rFonts w:ascii="Helvetica" w:hAnsi="Helvetica" w:cs="Arial"/>
          <w:bCs/>
          <w:sz w:val="22"/>
          <w:szCs w:val="22"/>
        </w:rPr>
      </w:pPr>
      <w:r w:rsidRPr="00827B8F">
        <w:rPr>
          <w:rFonts w:ascii="Helvetica" w:hAnsi="Helvetica" w:cs="Arial"/>
          <w:bCs/>
          <w:sz w:val="22"/>
          <w:szCs w:val="22"/>
        </w:rPr>
        <w:t>Allan Caplan</w:t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  <w:t>(acaplan@uidaho.edu)</w:t>
      </w:r>
    </w:p>
    <w:p w14:paraId="7F7949FA" w14:textId="61A39014" w:rsidR="00827B8F" w:rsidRPr="00827B8F" w:rsidRDefault="00827B8F" w:rsidP="00827B8F">
      <w:pPr>
        <w:outlineLvl w:val="0"/>
        <w:rPr>
          <w:rFonts w:ascii="Helvetica" w:hAnsi="Helvetica" w:cs="Arial"/>
          <w:bCs/>
          <w:sz w:val="22"/>
          <w:szCs w:val="22"/>
          <w:u w:val="single"/>
        </w:rPr>
      </w:pPr>
      <w:r w:rsidRPr="00827B8F">
        <w:rPr>
          <w:rFonts w:ascii="Helvetica" w:hAnsi="Helvetica" w:cs="Arial"/>
          <w:bCs/>
          <w:sz w:val="22"/>
          <w:szCs w:val="22"/>
        </w:rPr>
        <w:t>Joseph C. Kuhl</w:t>
      </w:r>
      <w:r w:rsidRPr="00827B8F">
        <w:rPr>
          <w:rFonts w:ascii="Helvetica" w:hAnsi="Helvetica" w:cs="Arial"/>
          <w:bCs/>
          <w:sz w:val="22"/>
          <w:szCs w:val="22"/>
        </w:rPr>
        <w:tab/>
      </w:r>
      <w:r w:rsidRPr="00827B8F">
        <w:rPr>
          <w:rFonts w:ascii="Helvetica" w:hAnsi="Helvetica" w:cs="Arial"/>
          <w:bCs/>
          <w:sz w:val="22"/>
          <w:szCs w:val="22"/>
        </w:rPr>
        <w:tab/>
        <w:t>(jkuhl@uidaho.edu)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64B66B20" w:rsidR="00FA1A9D" w:rsidRPr="009E008A" w:rsidRDefault="00FA1A9D" w:rsidP="009E008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F02EBB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142BA829" w14:textId="4538891C" w:rsidR="00FA1A9D" w:rsidRDefault="00FA1A9D" w:rsidP="009E008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02EBB">
        <w:rPr>
          <w:rFonts w:ascii="Helvetica" w:hAnsi="Helvetica"/>
          <w:b/>
          <w:sz w:val="22"/>
        </w:rPr>
        <w:t>N</w:t>
      </w:r>
    </w:p>
    <w:p w14:paraId="69D4F60F" w14:textId="24F0D2E3" w:rsidR="00AC7C06" w:rsidRPr="009E008A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2DA45C9" w14:textId="45D70E87" w:rsidR="00AC7C06" w:rsidRPr="009E008A" w:rsidRDefault="00AC7C06" w:rsidP="009E008A">
      <w:pPr>
        <w:spacing w:before="120"/>
        <w:rPr>
          <w:rFonts w:ascii="Helvetica" w:hAnsi="Helvetica"/>
          <w:b/>
          <w:bCs/>
          <w:i/>
          <w:sz w:val="22"/>
        </w:rPr>
      </w:pPr>
      <w:r w:rsidRPr="00A07F35">
        <w:rPr>
          <w:rFonts w:ascii="Helvetica" w:hAnsi="Helvetica"/>
          <w:b/>
          <w:bCs/>
          <w:i/>
          <w:sz w:val="22"/>
        </w:rPr>
        <w:t xml:space="preserve">Steps </w:t>
      </w:r>
      <w:proofErr w:type="gramStart"/>
      <w:r w:rsidRPr="00A07F35">
        <w:rPr>
          <w:rFonts w:ascii="Helvetica" w:hAnsi="Helvetica"/>
          <w:b/>
          <w:bCs/>
          <w:i/>
          <w:sz w:val="22"/>
        </w:rPr>
        <w:t>2.1 ,</w:t>
      </w:r>
      <w:proofErr w:type="gramEnd"/>
      <w:r w:rsidRPr="00A07F35">
        <w:rPr>
          <w:rFonts w:ascii="Helvetica" w:hAnsi="Helvetica"/>
          <w:b/>
          <w:bCs/>
          <w:i/>
          <w:sz w:val="22"/>
        </w:rPr>
        <w:t xml:space="preserve"> 4.5 , 5.3 ,</w:t>
      </w:r>
      <w:r w:rsidR="00367234" w:rsidRPr="00A07F35">
        <w:rPr>
          <w:rFonts w:ascii="Helvetica" w:hAnsi="Helvetica"/>
          <w:b/>
          <w:bCs/>
          <w:i/>
          <w:sz w:val="22"/>
        </w:rPr>
        <w:t xml:space="preserve"> and 6.3</w:t>
      </w:r>
    </w:p>
    <w:p w14:paraId="0E23E197" w14:textId="6655367E" w:rsidR="00AC7C06" w:rsidRPr="009E008A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3CCCA8D9" w:rsidR="00FA1A9D" w:rsidRPr="00E608BE" w:rsidRDefault="00AC7C06" w:rsidP="00E608BE">
      <w:pPr>
        <w:spacing w:before="120"/>
        <w:rPr>
          <w:rFonts w:ascii="Helvetica" w:hAnsi="Helvetica"/>
          <w:b/>
          <w:bCs/>
          <w:i/>
          <w:sz w:val="22"/>
        </w:rPr>
      </w:pPr>
      <w:r w:rsidRPr="00A07F35">
        <w:rPr>
          <w:rFonts w:ascii="Helvetica" w:hAnsi="Helvetica"/>
          <w:b/>
          <w:bCs/>
          <w:i/>
          <w:sz w:val="22"/>
        </w:rPr>
        <w:t>Steps 2.1</w:t>
      </w:r>
    </w:p>
    <w:p w14:paraId="40A01E6F" w14:textId="2DE7889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02EBB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9E008A" w:rsidRDefault="00330F1B" w:rsidP="009E008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054DA699" w:rsidR="00336C61" w:rsidRPr="009E008A" w:rsidRDefault="0022257D" w:rsidP="0036723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008A">
        <w:rPr>
          <w:rFonts w:ascii="Helvetica" w:hAnsi="Helvetica" w:cs="Arial"/>
          <w:b/>
          <w:sz w:val="22"/>
          <w:szCs w:val="22"/>
          <w:u w:val="single"/>
        </w:rPr>
        <w:t xml:space="preserve">Prof. </w:t>
      </w:r>
      <w:proofErr w:type="spellStart"/>
      <w:r w:rsidR="00E76C72" w:rsidRPr="009E008A">
        <w:rPr>
          <w:rFonts w:ascii="Helvetica" w:hAnsi="Helvetica" w:cs="Arial"/>
          <w:b/>
          <w:bCs/>
          <w:sz w:val="22"/>
          <w:szCs w:val="22"/>
          <w:u w:val="single"/>
        </w:rPr>
        <w:t>Fangming</w:t>
      </w:r>
      <w:proofErr w:type="spellEnd"/>
      <w:r w:rsidR="00E76C72" w:rsidRPr="009E008A">
        <w:rPr>
          <w:rFonts w:ascii="Helvetica" w:hAnsi="Helvetica" w:cs="Arial"/>
          <w:b/>
          <w:bCs/>
          <w:sz w:val="22"/>
          <w:szCs w:val="22"/>
          <w:u w:val="single"/>
        </w:rPr>
        <w:t xml:space="preserve"> Xiao</w:t>
      </w:r>
      <w:r w:rsidR="00C32C06" w:rsidRPr="00C32C06">
        <w:rPr>
          <w:rFonts w:ascii="Helvetica" w:hAnsi="Helvetica" w:cs="Arial"/>
          <w:b/>
          <w:bCs/>
          <w:sz w:val="22"/>
          <w:szCs w:val="22"/>
          <w:u w:val="single"/>
        </w:rPr>
        <w:t>:</w:t>
      </w:r>
      <w:r w:rsidR="00E76C72" w:rsidRPr="00C32C06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r w:rsidR="00E533F7" w:rsidRPr="009E008A">
        <w:rPr>
          <w:rFonts w:ascii="Helvetica" w:hAnsi="Helvetica" w:cs="Helvetica"/>
          <w:sz w:val="22"/>
          <w:szCs w:val="22"/>
          <w:shd w:val="clear" w:color="auto" w:fill="FFFFFF"/>
        </w:rPr>
        <w:t>This step-by-step protocol shows how to detect and functionally</w:t>
      </w:r>
      <w:r w:rsidR="00367234" w:rsidRPr="009E008A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533F7" w:rsidRPr="009E008A">
        <w:rPr>
          <w:rFonts w:ascii="Helvetica" w:hAnsi="Helvetica" w:cs="Helvetica"/>
          <w:sz w:val="22"/>
          <w:szCs w:val="22"/>
          <w:shd w:val="clear" w:color="auto" w:fill="FFFFFF"/>
        </w:rPr>
        <w:t xml:space="preserve">characterize the enzymatic activity of </w:t>
      </w:r>
      <w:r w:rsidR="00E533F7" w:rsidRPr="009E008A">
        <w:rPr>
          <w:rFonts w:ascii="Helvetica" w:hAnsi="Helvetica" w:cs="Helvetica"/>
          <w:sz w:val="22"/>
          <w:szCs w:val="22"/>
        </w:rPr>
        <w:t>RING-type E3 ubiquitin ligases, both in vitro</w:t>
      </w:r>
      <w:r w:rsidR="00E533F7" w:rsidRPr="009E008A">
        <w:rPr>
          <w:rFonts w:ascii="Helvetica" w:hAnsi="Helvetica" w:cs="Helvetica"/>
          <w:iCs/>
          <w:sz w:val="22"/>
          <w:szCs w:val="22"/>
        </w:rPr>
        <w:t xml:space="preserve"> and </w:t>
      </w:r>
      <w:r w:rsidR="00E533F7" w:rsidRPr="009E008A">
        <w:rPr>
          <w:rFonts w:ascii="Helvetica" w:hAnsi="Helvetica" w:cs="Helvetica"/>
          <w:sz w:val="22"/>
          <w:szCs w:val="22"/>
        </w:rPr>
        <w:t>in planta</w:t>
      </w:r>
      <w:r w:rsidR="00E533F7" w:rsidRPr="009E008A">
        <w:rPr>
          <w:rFonts w:ascii="Helvetica" w:hAnsi="Helvetica" w:cs="Helvetica"/>
          <w:iCs/>
          <w:sz w:val="22"/>
          <w:szCs w:val="22"/>
        </w:rPr>
        <w:t>, through</w:t>
      </w:r>
      <w:r w:rsidR="00E533F7" w:rsidRPr="009E008A">
        <w:rPr>
          <w:rFonts w:ascii="Helvetica" w:hAnsi="Helvetica" w:cs="Helvetica"/>
          <w:sz w:val="22"/>
          <w:szCs w:val="22"/>
        </w:rPr>
        <w:t xml:space="preserve"> a site-directed mutagenesis approach.</w:t>
      </w:r>
    </w:p>
    <w:p w14:paraId="41BE3031" w14:textId="77777777" w:rsidR="009E008A" w:rsidRPr="009E008A" w:rsidRDefault="009E008A" w:rsidP="009E008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2ABF3EA3" w:rsidR="00330F1B" w:rsidRPr="009E008A" w:rsidRDefault="009E008A" w:rsidP="009E008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9E008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3A33A95" w14:textId="6EAEBEEE" w:rsidR="00914575" w:rsidRPr="009E008A" w:rsidRDefault="0022257D" w:rsidP="0036723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008A">
        <w:rPr>
          <w:rFonts w:ascii="Helvetica" w:hAnsi="Helvetica" w:cs="Arial"/>
          <w:b/>
          <w:sz w:val="22"/>
          <w:szCs w:val="22"/>
          <w:u w:val="single"/>
        </w:rPr>
        <w:t xml:space="preserve">Prof. </w:t>
      </w:r>
      <w:proofErr w:type="spellStart"/>
      <w:r w:rsidR="00E76C72" w:rsidRPr="009E008A">
        <w:rPr>
          <w:rFonts w:ascii="Helvetica" w:hAnsi="Helvetica" w:cs="Arial"/>
          <w:b/>
          <w:bCs/>
          <w:sz w:val="22"/>
          <w:szCs w:val="22"/>
          <w:u w:val="single"/>
        </w:rPr>
        <w:t>Fangming</w:t>
      </w:r>
      <w:proofErr w:type="spellEnd"/>
      <w:r w:rsidR="00E76C72" w:rsidRPr="009E008A">
        <w:rPr>
          <w:rFonts w:ascii="Helvetica" w:hAnsi="Helvetica" w:cs="Arial"/>
          <w:b/>
          <w:bCs/>
          <w:sz w:val="22"/>
          <w:szCs w:val="22"/>
          <w:u w:val="single"/>
        </w:rPr>
        <w:t xml:space="preserve"> Xiao</w:t>
      </w:r>
      <w:r w:rsidR="00C32C06">
        <w:rPr>
          <w:rFonts w:ascii="Helvetica" w:hAnsi="Helvetica" w:cs="Arial"/>
          <w:b/>
          <w:bCs/>
          <w:sz w:val="22"/>
          <w:szCs w:val="22"/>
        </w:rPr>
        <w:t>:</w:t>
      </w:r>
      <w:r w:rsidR="00367234" w:rsidRPr="009E008A">
        <w:rPr>
          <w:rFonts w:ascii="Helvetica" w:hAnsi="Helvetica" w:cs="Arial"/>
          <w:sz w:val="22"/>
          <w:szCs w:val="22"/>
        </w:rPr>
        <w:t xml:space="preserve"> </w:t>
      </w:r>
      <w:r w:rsidR="00914575" w:rsidRPr="009E008A">
        <w:rPr>
          <w:rFonts w:ascii="Helvetica" w:hAnsi="Helvetica" w:cs="Helvetica"/>
          <w:sz w:val="22"/>
          <w:szCs w:val="22"/>
        </w:rPr>
        <w:t xml:space="preserve">By introducing </w:t>
      </w:r>
      <w:r w:rsidR="003B5028" w:rsidRPr="009E008A">
        <w:rPr>
          <w:rFonts w:ascii="Helvetica" w:hAnsi="Helvetica" w:cs="Helvetica"/>
          <w:sz w:val="22"/>
          <w:szCs w:val="22"/>
        </w:rPr>
        <w:t>mutation</w:t>
      </w:r>
      <w:r w:rsidR="00914575" w:rsidRPr="009E008A">
        <w:rPr>
          <w:rFonts w:ascii="Helvetica" w:hAnsi="Helvetica" w:cs="Helvetica"/>
          <w:sz w:val="22"/>
          <w:szCs w:val="22"/>
        </w:rPr>
        <w:t xml:space="preserve"> in the RING domain through site-direct</w:t>
      </w:r>
      <w:r w:rsidR="00C32C06">
        <w:rPr>
          <w:rFonts w:ascii="Helvetica" w:hAnsi="Helvetica" w:cs="Helvetica"/>
          <w:sz w:val="22"/>
          <w:szCs w:val="22"/>
        </w:rPr>
        <w:t>ed</w:t>
      </w:r>
      <w:r w:rsidR="00914575" w:rsidRPr="009E008A">
        <w:rPr>
          <w:rFonts w:ascii="Helvetica" w:hAnsi="Helvetica" w:cs="Helvetica"/>
          <w:sz w:val="22"/>
          <w:szCs w:val="22"/>
        </w:rPr>
        <w:t xml:space="preserve"> mutagenesis, the resulting E3-deficient mutant can be tested in parallel with </w:t>
      </w:r>
      <w:r w:rsidR="00087CF7" w:rsidRPr="009E008A">
        <w:rPr>
          <w:rFonts w:ascii="Helvetica" w:hAnsi="Helvetica" w:cs="Helvetica"/>
          <w:sz w:val="22"/>
          <w:szCs w:val="22"/>
        </w:rPr>
        <w:t xml:space="preserve">the </w:t>
      </w:r>
      <w:r w:rsidR="00914575" w:rsidRPr="009E008A">
        <w:rPr>
          <w:rFonts w:ascii="Helvetica" w:hAnsi="Helvetica" w:cs="Helvetica"/>
          <w:sz w:val="22"/>
          <w:szCs w:val="22"/>
        </w:rPr>
        <w:t>wild type protein to link</w:t>
      </w:r>
      <w:r w:rsidR="00087CF7" w:rsidRPr="009E008A">
        <w:rPr>
          <w:rFonts w:ascii="Helvetica" w:hAnsi="Helvetica" w:cs="Helvetica"/>
          <w:sz w:val="22"/>
          <w:szCs w:val="22"/>
        </w:rPr>
        <w:t xml:space="preserve"> the</w:t>
      </w:r>
      <w:r w:rsidR="00914575" w:rsidRPr="009E008A">
        <w:rPr>
          <w:rFonts w:ascii="Helvetica" w:hAnsi="Helvetica" w:cs="Helvetica"/>
          <w:sz w:val="22"/>
          <w:szCs w:val="22"/>
        </w:rPr>
        <w:t xml:space="preserve"> enzymatic activity with functionality.</w:t>
      </w:r>
    </w:p>
    <w:p w14:paraId="13F1A424" w14:textId="77777777" w:rsidR="009E008A" w:rsidRPr="009E008A" w:rsidRDefault="009E008A" w:rsidP="009E008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F29AFC4" w14:textId="4A0404A3" w:rsidR="00E533F7" w:rsidRPr="009E008A" w:rsidRDefault="009E008A" w:rsidP="00E533F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05D2B00F" w:rsidR="000D35D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EB8F5CE" w14:textId="77777777" w:rsidR="009E008A" w:rsidRPr="006A6324" w:rsidRDefault="009E008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B372726" w14:textId="77777777" w:rsidR="0022257D" w:rsidRDefault="0022257D" w:rsidP="0022257D">
      <w:pPr>
        <w:contextualSpacing/>
        <w:outlineLvl w:val="0"/>
        <w:rPr>
          <w:rFonts w:asciiTheme="minorHAnsi" w:hAnsiTheme="minorHAnsi" w:cstheme="minorHAnsi"/>
          <w:highlight w:val="green"/>
        </w:rPr>
      </w:pPr>
    </w:p>
    <w:p w14:paraId="1DE5AB7B" w14:textId="1D7FDDB3" w:rsidR="0022257D" w:rsidRPr="009E008A" w:rsidRDefault="009717B7" w:rsidP="0022257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717B7">
        <w:rPr>
          <w:rFonts w:ascii="Helvetica" w:hAnsi="Helvetica" w:cs="Arial"/>
          <w:b/>
          <w:sz w:val="22"/>
          <w:szCs w:val="22"/>
          <w:u w:val="single"/>
        </w:rPr>
        <w:t>Dr.</w:t>
      </w:r>
      <w:r w:rsidRPr="009717B7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9717B7">
        <w:rPr>
          <w:rFonts w:ascii="Helvetica" w:hAnsi="Helvetica" w:cs="Arial"/>
          <w:b/>
          <w:bCs/>
          <w:sz w:val="22"/>
          <w:szCs w:val="22"/>
          <w:u w:val="single"/>
        </w:rPr>
        <w:t xml:space="preserve">Joanna </w:t>
      </w:r>
      <w:proofErr w:type="spellStart"/>
      <w:r w:rsidRPr="009717B7">
        <w:rPr>
          <w:rFonts w:ascii="Helvetica" w:hAnsi="Helvetica" w:cs="Arial"/>
          <w:b/>
          <w:bCs/>
          <w:sz w:val="22"/>
          <w:szCs w:val="22"/>
          <w:u w:val="single"/>
        </w:rPr>
        <w:t>Kud</w:t>
      </w:r>
      <w:proofErr w:type="spellEnd"/>
      <w:r w:rsidR="009E008A">
        <w:rPr>
          <w:rFonts w:ascii="Helvetica" w:hAnsi="Helvetica" w:cs="Arial"/>
          <w:b/>
          <w:bCs/>
          <w:sz w:val="22"/>
          <w:szCs w:val="22"/>
          <w:u w:val="single"/>
        </w:rPr>
        <w:t>:</w:t>
      </w:r>
      <w:r w:rsidR="0022257D" w:rsidRPr="009717B7">
        <w:rPr>
          <w:rFonts w:ascii="Helvetica" w:hAnsi="Helvetica" w:cs="Arial"/>
          <w:sz w:val="22"/>
          <w:szCs w:val="22"/>
        </w:rPr>
        <w:t xml:space="preserve"> </w:t>
      </w:r>
      <w:r w:rsidR="0022257D" w:rsidRPr="009717B7">
        <w:rPr>
          <w:rFonts w:ascii="Helvetica" w:hAnsi="Helvetica" w:cs="Helvetica"/>
          <w:sz w:val="22"/>
          <w:szCs w:val="22"/>
        </w:rPr>
        <w:t xml:space="preserve"> Elucidating the biochemical and mechanistic basis of RING type E3 ubiquitin ligases can contribute greatly to our understanding of their biological significance in development, stress signaling, and maintenance of homeostasis</w:t>
      </w:r>
    </w:p>
    <w:p w14:paraId="4D68E6BB" w14:textId="77777777" w:rsidR="009E008A" w:rsidRPr="009717B7" w:rsidRDefault="009E008A" w:rsidP="009E008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F7034B3" w14:textId="77777777" w:rsidR="009E008A" w:rsidRPr="00435B56" w:rsidRDefault="009E008A" w:rsidP="009E008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266A68C" w14:textId="77777777" w:rsidR="00175F79" w:rsidRPr="009717B7" w:rsidRDefault="00175F79" w:rsidP="00175F79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10397A" w14:textId="08CDCBBB" w:rsidR="00175F79" w:rsidRDefault="0022257D" w:rsidP="0022257D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717B7">
        <w:rPr>
          <w:rFonts w:ascii="Helvetica" w:hAnsi="Helvetica" w:cs="Arial"/>
          <w:b/>
          <w:sz w:val="22"/>
          <w:szCs w:val="22"/>
          <w:u w:val="single"/>
        </w:rPr>
        <w:t>Dr.</w:t>
      </w:r>
      <w:r w:rsidR="00175F79" w:rsidRPr="009717B7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175F79" w:rsidRPr="009717B7">
        <w:rPr>
          <w:rFonts w:ascii="Helvetica" w:hAnsi="Helvetica" w:cs="Arial"/>
          <w:b/>
          <w:bCs/>
          <w:sz w:val="22"/>
          <w:szCs w:val="22"/>
          <w:u w:val="single"/>
        </w:rPr>
        <w:t>Jo</w:t>
      </w:r>
      <w:r w:rsidR="003B5028" w:rsidRPr="009717B7">
        <w:rPr>
          <w:rFonts w:ascii="Helvetica" w:hAnsi="Helvetica" w:cs="Arial"/>
          <w:b/>
          <w:bCs/>
          <w:sz w:val="22"/>
          <w:szCs w:val="22"/>
          <w:u w:val="single"/>
        </w:rPr>
        <w:t>a</w:t>
      </w:r>
      <w:r w:rsidR="00175F79" w:rsidRPr="009717B7">
        <w:rPr>
          <w:rFonts w:ascii="Helvetica" w:hAnsi="Helvetica" w:cs="Arial"/>
          <w:b/>
          <w:bCs/>
          <w:sz w:val="22"/>
          <w:szCs w:val="22"/>
          <w:u w:val="single"/>
        </w:rPr>
        <w:t xml:space="preserve">nna </w:t>
      </w:r>
      <w:proofErr w:type="spellStart"/>
      <w:r w:rsidR="00175F79" w:rsidRPr="009717B7">
        <w:rPr>
          <w:rFonts w:ascii="Helvetica" w:hAnsi="Helvetica" w:cs="Arial"/>
          <w:b/>
          <w:bCs/>
          <w:sz w:val="22"/>
          <w:szCs w:val="22"/>
          <w:u w:val="single"/>
        </w:rPr>
        <w:t>Kud</w:t>
      </w:r>
      <w:proofErr w:type="spellEnd"/>
      <w:r w:rsidR="009E008A">
        <w:rPr>
          <w:rFonts w:ascii="Helvetica" w:hAnsi="Helvetica" w:cs="Arial"/>
          <w:b/>
          <w:bCs/>
          <w:sz w:val="22"/>
          <w:szCs w:val="22"/>
          <w:u w:val="single"/>
        </w:rPr>
        <w:t>:</w:t>
      </w:r>
      <w:r w:rsidR="00175F79" w:rsidRPr="009717B7">
        <w:rPr>
          <w:rFonts w:ascii="Helvetica" w:hAnsi="Helvetica" w:cs="Arial"/>
          <w:sz w:val="22"/>
          <w:szCs w:val="22"/>
        </w:rPr>
        <w:t xml:space="preserve"> </w:t>
      </w:r>
      <w:r w:rsidR="00175F79" w:rsidRPr="009717B7">
        <w:rPr>
          <w:rFonts w:ascii="Helvetica" w:hAnsi="Helvetica" w:cs="Helvetica"/>
          <w:sz w:val="22"/>
          <w:szCs w:val="22"/>
        </w:rPr>
        <w:t xml:space="preserve">With slight modification of the </w:t>
      </w:r>
      <w:r w:rsidR="00175F79" w:rsidRPr="009717B7">
        <w:rPr>
          <w:rFonts w:ascii="Helvetica" w:hAnsi="Helvetica" w:cs="Helvetica"/>
          <w:iCs/>
          <w:sz w:val="22"/>
          <w:szCs w:val="22"/>
        </w:rPr>
        <w:t>in vivo expr</w:t>
      </w:r>
      <w:r w:rsidR="00175F79" w:rsidRPr="009717B7">
        <w:rPr>
          <w:rFonts w:ascii="Helvetica" w:hAnsi="Helvetica" w:cs="Helvetica"/>
          <w:sz w:val="22"/>
          <w:szCs w:val="22"/>
        </w:rPr>
        <w:t>ession system, this protocol can be applied to the analysis of any RING-type E3 ligase regardless of its origins.</w:t>
      </w:r>
    </w:p>
    <w:p w14:paraId="5A0D6839" w14:textId="77777777" w:rsidR="009E008A" w:rsidRDefault="009E008A" w:rsidP="009E008A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4D122FFA" w14:textId="77777777" w:rsidR="009E008A" w:rsidRPr="00435B56" w:rsidRDefault="009E008A" w:rsidP="009E008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8A1F75F" w14:textId="1732C9C8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859C2BF" w:rsidR="00CE10F2" w:rsidRPr="006A6324" w:rsidRDefault="00F76AB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Site-directed Mutagenesis</w:t>
      </w:r>
    </w:p>
    <w:p w14:paraId="153CF6A6" w14:textId="2B2C7CF9" w:rsidR="00FE65D9" w:rsidRDefault="00FE65D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identifying the conserved </w:t>
      </w:r>
      <w:proofErr w:type="spellStart"/>
      <w:r>
        <w:rPr>
          <w:rFonts w:ascii="Helvetica" w:hAnsi="Helvetica" w:cs="Arial"/>
          <w:sz w:val="22"/>
          <w:szCs w:val="22"/>
        </w:rPr>
        <w:t>Cys</w:t>
      </w:r>
      <w:proofErr w:type="spellEnd"/>
      <w:r>
        <w:rPr>
          <w:rFonts w:ascii="Helvetica" w:hAnsi="Helvetica" w:cs="Arial"/>
          <w:sz w:val="22"/>
          <w:szCs w:val="22"/>
        </w:rPr>
        <w:t xml:space="preserve"> and His amino acids in the RING domain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designing primers that carry the substitution codon of interest flanked by 15 base pairs on either side of the mutation site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257744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</w:t>
      </w:r>
      <w:r w:rsidR="00257744">
        <w:rPr>
          <w:rFonts w:ascii="Helvetica" w:hAnsi="Helvetica" w:cs="Arial"/>
          <w:i/>
          <w:iCs/>
          <w:color w:val="0432FF"/>
          <w:sz w:val="22"/>
          <w:szCs w:val="22"/>
        </w:rPr>
        <w:t xml:space="preserve"> difficult and</w:t>
      </w:r>
      <w:r w:rsidR="00257744" w:rsidRPr="00257744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23AF3E6B" w14:textId="77777777" w:rsidR="00FE65D9" w:rsidRDefault="00FE65D9" w:rsidP="00FE65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computer designing primers. </w:t>
      </w:r>
    </w:p>
    <w:p w14:paraId="3BEA9BD9" w14:textId="5DBEB70F" w:rsidR="00125924" w:rsidRDefault="008754D9" w:rsidP="00FE65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Over-the-shoulder shot of t</w:t>
      </w:r>
      <w:r w:rsidR="00FE65D9">
        <w:rPr>
          <w:rFonts w:ascii="Helvetica" w:hAnsi="Helvetica" w:cs="Arial"/>
          <w:sz w:val="22"/>
          <w:szCs w:val="22"/>
        </w:rPr>
        <w:t xml:space="preserve">alent at the computer. </w:t>
      </w:r>
      <w:r w:rsidR="00FE65D9" w:rsidRPr="00FE65D9">
        <w:rPr>
          <w:rFonts w:ascii="Helvetica" w:hAnsi="Helvetica" w:cs="Arial"/>
          <w:i/>
          <w:iCs/>
          <w:color w:val="0432FF"/>
          <w:sz w:val="22"/>
          <w:szCs w:val="22"/>
        </w:rPr>
        <w:t>Video Editor: Show Figure 1 B, mutagenic primers, as an inset, split screen, or instead of the shot of the talent.</w:t>
      </w:r>
      <w:r w:rsidR="00FE65D9">
        <w:rPr>
          <w:rFonts w:ascii="Helvetica" w:hAnsi="Helvetica" w:cs="Arial"/>
          <w:sz w:val="22"/>
          <w:szCs w:val="22"/>
        </w:rPr>
        <w:t xml:space="preserve"> </w:t>
      </w:r>
      <w:r w:rsidR="00FE65D9" w:rsidRPr="00FE65D9">
        <w:rPr>
          <w:rFonts w:ascii="Helvetica" w:hAnsi="Helvetica" w:cs="Arial"/>
          <w:sz w:val="22"/>
          <w:szCs w:val="22"/>
        </w:rPr>
        <w:t xml:space="preserve"> </w:t>
      </w:r>
    </w:p>
    <w:p w14:paraId="78819FD3" w14:textId="1FDD58A4" w:rsidR="00257744" w:rsidRDefault="00257744" w:rsidP="0025774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99E5024" w14:textId="63AF8AE7" w:rsidR="00257744" w:rsidRPr="00257744" w:rsidRDefault="00257744" w:rsidP="0025774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17B7"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Pr="009717B7">
        <w:rPr>
          <w:rFonts w:ascii="Helvetica" w:hAnsi="Helvetica" w:cs="Helvetica"/>
          <w:b/>
          <w:bCs/>
          <w:sz w:val="22"/>
          <w:szCs w:val="22"/>
          <w:u w:val="single"/>
        </w:rPr>
        <w:t xml:space="preserve">Joanna </w:t>
      </w:r>
      <w:proofErr w:type="spellStart"/>
      <w:r w:rsidRPr="009717B7">
        <w:rPr>
          <w:rFonts w:ascii="Helvetica" w:hAnsi="Helvetica" w:cs="Helvetica"/>
          <w:b/>
          <w:bCs/>
          <w:sz w:val="22"/>
          <w:szCs w:val="22"/>
          <w:u w:val="single"/>
        </w:rPr>
        <w:t>Kud</w:t>
      </w:r>
      <w:proofErr w:type="spellEnd"/>
      <w:r w:rsidRPr="009717B7">
        <w:rPr>
          <w:rFonts w:ascii="Helvetica" w:hAnsi="Helvetica" w:cs="Helvetica"/>
          <w:sz w:val="22"/>
          <w:szCs w:val="22"/>
        </w:rPr>
        <w:t xml:space="preserve">: It is critical to properly identify the RING domain, particularly its conserved </w:t>
      </w:r>
      <w:proofErr w:type="spellStart"/>
      <w:r w:rsidRPr="009717B7">
        <w:rPr>
          <w:rFonts w:ascii="Helvetica" w:hAnsi="Helvetica" w:cs="Helvetica"/>
          <w:sz w:val="22"/>
          <w:szCs w:val="22"/>
        </w:rPr>
        <w:t>Cys</w:t>
      </w:r>
      <w:proofErr w:type="spellEnd"/>
      <w:r w:rsidRPr="009717B7">
        <w:rPr>
          <w:rFonts w:ascii="Helvetica" w:hAnsi="Helvetica" w:cs="Helvetica"/>
          <w:sz w:val="22"/>
          <w:szCs w:val="22"/>
        </w:rPr>
        <w:t xml:space="preserve"> and His residues. Online tools such as PROSITE can be used to do so</w:t>
      </w:r>
      <w:r w:rsidRPr="009717B7">
        <w:rPr>
          <w:rFonts w:ascii="Helvetica" w:hAnsi="Helvetica" w:cs="Helvetica"/>
          <w:noProof/>
          <w:sz w:val="22"/>
          <w:szCs w:val="22"/>
        </w:rPr>
        <w:t>.</w:t>
      </w:r>
    </w:p>
    <w:p w14:paraId="6070B6FA" w14:textId="5F2886B6" w:rsidR="00257744" w:rsidRDefault="00257744" w:rsidP="00257744">
      <w:pPr>
        <w:pStyle w:val="ListParagraph"/>
        <w:spacing w:before="240"/>
        <w:ind w:left="108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30C4D18E" w14:textId="1EB4453E" w:rsidR="00257744" w:rsidRPr="00257744" w:rsidRDefault="00257744" w:rsidP="0025774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99AFC51" w14:textId="3B381A43" w:rsidR="001319C7" w:rsidRDefault="00FE65D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the mutagenic primers</w:t>
      </w:r>
      <w:r w:rsidR="001319C7">
        <w:rPr>
          <w:rFonts w:ascii="Helvetica" w:hAnsi="Helvetica" w:cs="Arial"/>
          <w:sz w:val="22"/>
          <w:szCs w:val="22"/>
        </w:rPr>
        <w:t xml:space="preserve"> and PCR amplification</w:t>
      </w:r>
      <w:r>
        <w:rPr>
          <w:rFonts w:ascii="Helvetica" w:hAnsi="Helvetica" w:cs="Arial"/>
          <w:sz w:val="22"/>
          <w:szCs w:val="22"/>
        </w:rPr>
        <w:t xml:space="preserve"> to introduce the desired mutation into the plasmid harboring the </w:t>
      </w:r>
      <w:r w:rsidR="001319C7">
        <w:rPr>
          <w:rFonts w:ascii="Helvetica" w:hAnsi="Helvetica" w:cs="Arial"/>
          <w:sz w:val="22"/>
          <w:szCs w:val="22"/>
        </w:rPr>
        <w:t xml:space="preserve">gene of interest, making sure to use a high-fidelity DNA polymerase </w:t>
      </w:r>
      <w:r w:rsidR="009E008A">
        <w:rPr>
          <w:rFonts w:ascii="Helvetica" w:hAnsi="Helvetica" w:cs="Arial"/>
          <w:sz w:val="22"/>
          <w:szCs w:val="22"/>
        </w:rPr>
        <w:t xml:space="preserve">such as </w:t>
      </w:r>
      <w:r w:rsidR="001319C7" w:rsidRPr="001319C7">
        <w:rPr>
          <w:rFonts w:ascii="Helvetica" w:hAnsi="Helvetica" w:cs="Arial"/>
          <w:i/>
          <w:iCs/>
          <w:sz w:val="22"/>
          <w:szCs w:val="22"/>
        </w:rPr>
        <w:t>Pfu</w:t>
      </w:r>
      <w:r w:rsidR="00257744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257744" w:rsidRPr="00257744">
        <w:rPr>
          <w:rFonts w:ascii="Helvetica" w:hAnsi="Helvetica" w:cs="Arial"/>
          <w:i/>
          <w:iCs/>
          <w:color w:val="FF0000"/>
          <w:sz w:val="22"/>
          <w:szCs w:val="22"/>
        </w:rPr>
        <w:t>(pronounce ‘P-F-U’)</w:t>
      </w:r>
      <w:r w:rsidR="001319C7">
        <w:rPr>
          <w:rFonts w:ascii="Helvetica" w:hAnsi="Helvetica" w:cs="Arial"/>
          <w:sz w:val="22"/>
          <w:szCs w:val="22"/>
        </w:rPr>
        <w:t xml:space="preserve"> </w:t>
      </w:r>
      <w:r w:rsidR="001319C7">
        <w:rPr>
          <w:rFonts w:ascii="Helvetica" w:hAnsi="Helvetica" w:cs="Arial"/>
          <w:b/>
          <w:bCs/>
          <w:sz w:val="22"/>
          <w:szCs w:val="22"/>
        </w:rPr>
        <w:t>[1-TXT]</w:t>
      </w:r>
      <w:r w:rsidR="001319C7">
        <w:rPr>
          <w:rFonts w:ascii="Helvetica" w:hAnsi="Helvetica" w:cs="Arial"/>
          <w:sz w:val="22"/>
          <w:szCs w:val="22"/>
        </w:rPr>
        <w:t xml:space="preserve">. </w:t>
      </w:r>
    </w:p>
    <w:p w14:paraId="414160B9" w14:textId="0E10A5B9" w:rsidR="001319C7" w:rsidRPr="001319C7" w:rsidRDefault="001319C7" w:rsidP="001319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the PCR reactions. </w:t>
      </w:r>
      <w:r>
        <w:rPr>
          <w:rFonts w:ascii="Helvetica" w:hAnsi="Helvetica" w:cs="Arial"/>
          <w:b/>
          <w:bCs/>
          <w:sz w:val="22"/>
          <w:szCs w:val="22"/>
        </w:rPr>
        <w:t>TEXT: See Manuscript for PCR protocol</w:t>
      </w:r>
    </w:p>
    <w:p w14:paraId="3269B29E" w14:textId="10BAD80D" w:rsidR="00CE10F2" w:rsidRPr="001319C7" w:rsidRDefault="001319C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PCR, digest the </w:t>
      </w:r>
      <w:r w:rsidRPr="001319C7">
        <w:rPr>
          <w:rFonts w:ascii="Helvetica" w:hAnsi="Helvetica" w:cs="Arial"/>
          <w:i/>
          <w:iCs/>
          <w:sz w:val="22"/>
          <w:szCs w:val="22"/>
        </w:rPr>
        <w:t>E. coli</w:t>
      </w:r>
      <w:r>
        <w:rPr>
          <w:rFonts w:ascii="Helvetica" w:hAnsi="Helvetica" w:cs="Arial"/>
          <w:sz w:val="22"/>
          <w:szCs w:val="22"/>
        </w:rPr>
        <w:t xml:space="preserve">-derived parental methylated and semi-methylated DNA by adding 3 microliters of </w:t>
      </w:r>
      <w:proofErr w:type="spellStart"/>
      <w:r w:rsidRPr="001319C7">
        <w:rPr>
          <w:rFonts w:ascii="Helvetica" w:hAnsi="Helvetica" w:cs="Arial"/>
          <w:i/>
          <w:iCs/>
          <w:sz w:val="22"/>
          <w:szCs w:val="22"/>
        </w:rPr>
        <w:t>DpnI</w:t>
      </w:r>
      <w:proofErr w:type="spellEnd"/>
      <w:r>
        <w:rPr>
          <w:rFonts w:ascii="Helvetica" w:hAnsi="Helvetica" w:cs="Arial"/>
          <w:sz w:val="22"/>
          <w:szCs w:val="22"/>
        </w:rPr>
        <w:t xml:space="preserve"> restriction enzyme directly to the PCR reaction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incubating it at 37 °C for 2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767D5D24" w14:textId="44C85433" w:rsidR="001319C7" w:rsidRDefault="001319C7" w:rsidP="001319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</w:t>
      </w:r>
      <w:proofErr w:type="spellStart"/>
      <w:r w:rsidRPr="001319C7">
        <w:rPr>
          <w:rFonts w:ascii="Helvetica" w:hAnsi="Helvetica" w:cs="Arial"/>
          <w:i/>
          <w:iCs/>
          <w:sz w:val="22"/>
          <w:szCs w:val="22"/>
        </w:rPr>
        <w:t>DpnI</w:t>
      </w:r>
      <w:proofErr w:type="spellEnd"/>
      <w:r>
        <w:rPr>
          <w:rFonts w:ascii="Helvetica" w:hAnsi="Helvetica" w:cs="Arial"/>
          <w:sz w:val="22"/>
          <w:szCs w:val="22"/>
        </w:rPr>
        <w:t xml:space="preserve"> to the PCR reaction tube. </w:t>
      </w:r>
    </w:p>
    <w:p w14:paraId="5453055D" w14:textId="07BA436E" w:rsidR="001319C7" w:rsidRPr="001319C7" w:rsidRDefault="001319C7" w:rsidP="001319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thermocycler or incubator. </w:t>
      </w:r>
    </w:p>
    <w:p w14:paraId="459AC0A9" w14:textId="77777777" w:rsidR="00832CAF" w:rsidRDefault="001319C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Purify the mutagenized </w:t>
      </w:r>
      <w:r w:rsidR="00832CAF">
        <w:rPr>
          <w:rFonts w:ascii="Helvetica" w:hAnsi="Helvetica" w:cs="Arial"/>
          <w:sz w:val="22"/>
          <w:szCs w:val="22"/>
        </w:rPr>
        <w:t xml:space="preserve">plasmids with a commercial DNA extraction kit and elute the DNA in 50 microliters of water </w:t>
      </w:r>
      <w:r w:rsidR="00832CAF">
        <w:rPr>
          <w:rFonts w:ascii="Helvetica" w:hAnsi="Helvetica" w:cs="Arial"/>
          <w:b/>
          <w:bCs/>
          <w:sz w:val="22"/>
          <w:szCs w:val="22"/>
        </w:rPr>
        <w:t>[1]</w:t>
      </w:r>
      <w:r w:rsidR="00832CAF">
        <w:rPr>
          <w:rFonts w:ascii="Helvetica" w:hAnsi="Helvetica" w:cs="Arial"/>
          <w:sz w:val="22"/>
          <w:szCs w:val="22"/>
        </w:rPr>
        <w:t xml:space="preserve">. Then, transform the DH5-alpha </w:t>
      </w:r>
      <w:r w:rsidR="00832CAF" w:rsidRPr="00832CAF">
        <w:rPr>
          <w:rFonts w:ascii="Helvetica" w:hAnsi="Helvetica" w:cs="Arial"/>
          <w:i/>
          <w:iCs/>
          <w:sz w:val="22"/>
          <w:szCs w:val="22"/>
        </w:rPr>
        <w:t>E. coli</w:t>
      </w:r>
      <w:r w:rsidR="00832CAF">
        <w:rPr>
          <w:rFonts w:ascii="Helvetica" w:hAnsi="Helvetica" w:cs="Arial"/>
          <w:sz w:val="22"/>
          <w:szCs w:val="22"/>
        </w:rPr>
        <w:t xml:space="preserve"> chemically competent cells with 0.5 microliters of the recovered mutagenized plasmid DNA according to the manufacturer’s protocol </w:t>
      </w:r>
      <w:r w:rsidR="00832CAF">
        <w:rPr>
          <w:rFonts w:ascii="Helvetica" w:hAnsi="Helvetica" w:cs="Arial"/>
          <w:b/>
          <w:bCs/>
          <w:sz w:val="22"/>
          <w:szCs w:val="22"/>
        </w:rPr>
        <w:t>[2-TXT]</w:t>
      </w:r>
      <w:r w:rsidR="00832CAF">
        <w:rPr>
          <w:rFonts w:ascii="Helvetica" w:hAnsi="Helvetica" w:cs="Arial"/>
          <w:sz w:val="22"/>
          <w:szCs w:val="22"/>
        </w:rPr>
        <w:t>.</w:t>
      </w:r>
    </w:p>
    <w:p w14:paraId="5212C83B" w14:textId="77777777" w:rsidR="00832CAF" w:rsidRDefault="00832CAF" w:rsidP="00832C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eluting DNA after purification. </w:t>
      </w:r>
    </w:p>
    <w:p w14:paraId="1FE7CEA0" w14:textId="61253E01" w:rsidR="00450B27" w:rsidRDefault="00832CAF" w:rsidP="00C32C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inspecting a culture plate after transformation. </w:t>
      </w:r>
      <w:r>
        <w:rPr>
          <w:rFonts w:ascii="Helvetica" w:hAnsi="Helvetica" w:cs="Arial"/>
          <w:b/>
          <w:bCs/>
          <w:sz w:val="22"/>
          <w:szCs w:val="22"/>
        </w:rPr>
        <w:t xml:space="preserve">TEXT: Confirm mutation with sequencing </w:t>
      </w:r>
      <w:r w:rsidRPr="00832CAF">
        <w:rPr>
          <w:rFonts w:ascii="Helvetica" w:hAnsi="Helvetica" w:cs="Arial"/>
          <w:sz w:val="22"/>
          <w:szCs w:val="22"/>
        </w:rPr>
        <w:t xml:space="preserve"> </w:t>
      </w:r>
    </w:p>
    <w:p w14:paraId="6CC893E9" w14:textId="77777777" w:rsidR="00C32C06" w:rsidRPr="00C32C06" w:rsidRDefault="00C32C06" w:rsidP="00C32C0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8131B4" w14:textId="73E19F07" w:rsidR="00CE10F2" w:rsidRPr="006A6324" w:rsidRDefault="00F76AB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Recombinant Protein Purification and In Vitro Ubiquitination Assay</w:t>
      </w:r>
    </w:p>
    <w:p w14:paraId="705CAD57" w14:textId="79FF8540" w:rsidR="00CE10F2" w:rsidRDefault="00832C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Clone the wild type RING and mutated RING genes of interest into the </w:t>
      </w:r>
      <w:r w:rsidRPr="00E608BE">
        <w:rPr>
          <w:rFonts w:ascii="Helvetica" w:hAnsi="Helvetica" w:cs="Arial"/>
          <w:sz w:val="22"/>
          <w:szCs w:val="22"/>
        </w:rPr>
        <w:t>pMAL-c2</w:t>
      </w:r>
      <w:r>
        <w:rPr>
          <w:rFonts w:ascii="Helvetica" w:hAnsi="Helvetica" w:cs="Arial"/>
          <w:sz w:val="22"/>
          <w:szCs w:val="22"/>
        </w:rPr>
        <w:t xml:space="preserve"> </w:t>
      </w:r>
      <w:r w:rsidR="00E608BE" w:rsidRPr="00F816FA">
        <w:rPr>
          <w:rFonts w:ascii="Helvetica" w:hAnsi="Helvetica" w:cs="Arial"/>
          <w:i/>
          <w:iCs/>
          <w:color w:val="FF0000"/>
          <w:sz w:val="22"/>
          <w:szCs w:val="22"/>
        </w:rPr>
        <w:t>(</w:t>
      </w:r>
      <w:r w:rsidR="00E608BE">
        <w:rPr>
          <w:rFonts w:ascii="Helvetica" w:hAnsi="Helvetica" w:cs="Arial"/>
          <w:i/>
          <w:iCs/>
          <w:color w:val="FF0000"/>
          <w:sz w:val="22"/>
          <w:szCs w:val="22"/>
        </w:rPr>
        <w:t>pronounce ‘</w:t>
      </w:r>
      <w:r w:rsidR="00E608BE" w:rsidRPr="00F816FA">
        <w:rPr>
          <w:rFonts w:ascii="Helvetica" w:hAnsi="Helvetica" w:cs="Arial"/>
          <w:i/>
          <w:iCs/>
          <w:color w:val="FF0000"/>
          <w:sz w:val="22"/>
          <w:szCs w:val="22"/>
        </w:rPr>
        <w:t>p-mal-c-two</w:t>
      </w:r>
      <w:r w:rsidR="00E608BE">
        <w:rPr>
          <w:rFonts w:ascii="Helvetica" w:hAnsi="Helvetica" w:cs="Arial"/>
          <w:i/>
          <w:iCs/>
          <w:color w:val="FF0000"/>
          <w:sz w:val="22"/>
          <w:szCs w:val="22"/>
        </w:rPr>
        <w:t>’</w:t>
      </w:r>
      <w:r w:rsidR="00E608BE" w:rsidRPr="00F816FA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E608BE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vector </w:t>
      </w:r>
      <w:r w:rsidR="00025EF2">
        <w:rPr>
          <w:rFonts w:ascii="Helvetica" w:hAnsi="Helvetica" w:cs="Arial"/>
          <w:sz w:val="22"/>
          <w:szCs w:val="22"/>
        </w:rPr>
        <w:t xml:space="preserve">to fuse these genes with the MBP epitope tag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25EF2">
        <w:rPr>
          <w:rFonts w:ascii="Helvetica" w:hAnsi="Helvetica" w:cs="Arial"/>
          <w:sz w:val="22"/>
          <w:szCs w:val="22"/>
        </w:rPr>
        <w:lastRenderedPageBreak/>
        <w:t xml:space="preserve">Then, set up the in vitro ubiquitination reaction in a total volume of 30 microliters as described in the manuscript </w:t>
      </w:r>
      <w:r w:rsidR="00025EF2">
        <w:rPr>
          <w:rFonts w:ascii="Helvetica" w:hAnsi="Helvetica" w:cs="Arial"/>
          <w:b/>
          <w:bCs/>
          <w:sz w:val="22"/>
          <w:szCs w:val="22"/>
        </w:rPr>
        <w:t>[2]</w:t>
      </w:r>
      <w:r w:rsidR="00025EF2">
        <w:rPr>
          <w:rFonts w:ascii="Helvetica" w:hAnsi="Helvetica" w:cs="Arial"/>
          <w:sz w:val="22"/>
          <w:szCs w:val="22"/>
        </w:rPr>
        <w:t xml:space="preserve"> and incubate the mixture at 30 °C for 2 hours </w:t>
      </w:r>
      <w:r w:rsidR="00025EF2">
        <w:rPr>
          <w:rFonts w:ascii="Helvetica" w:hAnsi="Helvetica" w:cs="Arial"/>
          <w:b/>
          <w:bCs/>
          <w:sz w:val="22"/>
          <w:szCs w:val="22"/>
        </w:rPr>
        <w:t>[3]</w:t>
      </w:r>
      <w:r w:rsidR="00025EF2">
        <w:rPr>
          <w:rFonts w:ascii="Helvetica" w:hAnsi="Helvetica" w:cs="Arial"/>
          <w:sz w:val="22"/>
          <w:szCs w:val="22"/>
        </w:rPr>
        <w:t xml:space="preserve">. </w:t>
      </w:r>
    </w:p>
    <w:p w14:paraId="734832A8" w14:textId="15ACC3DC" w:rsidR="00025EF2" w:rsidRDefault="00025EF2" w:rsidP="00025E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up the cloning reaction. </w:t>
      </w:r>
    </w:p>
    <w:p w14:paraId="1FE290C9" w14:textId="1FDF7683" w:rsidR="00025EF2" w:rsidRDefault="00025EF2" w:rsidP="00025E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together reagents for the ubiquitination reaction. </w:t>
      </w:r>
    </w:p>
    <w:p w14:paraId="5AD239E2" w14:textId="04F84492" w:rsidR="00025EF2" w:rsidRPr="00025EF2" w:rsidRDefault="00025EF2" w:rsidP="00025E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reaction tubes in the incubator or thermocycler.</w:t>
      </w:r>
    </w:p>
    <w:p w14:paraId="2E72D27A" w14:textId="12B501EA" w:rsidR="00CE10F2" w:rsidRDefault="00025E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Terminate the reaction by mixing the </w:t>
      </w:r>
      <w:r w:rsidR="00F349F7">
        <w:rPr>
          <w:rFonts w:ascii="Helvetica" w:hAnsi="Helvetica" w:cs="Arial"/>
          <w:sz w:val="22"/>
          <w:szCs w:val="22"/>
        </w:rPr>
        <w:t xml:space="preserve">sample with 7.5 microliters of 5 X SDS-PAGE loading buffer and boiling it for 5 minutes </w:t>
      </w:r>
      <w:r w:rsidR="00F349F7">
        <w:rPr>
          <w:rFonts w:ascii="Helvetica" w:hAnsi="Helvetica" w:cs="Arial"/>
          <w:b/>
          <w:bCs/>
          <w:sz w:val="22"/>
          <w:szCs w:val="22"/>
        </w:rPr>
        <w:t>[1]</w:t>
      </w:r>
      <w:r w:rsidR="00F349F7">
        <w:rPr>
          <w:rFonts w:ascii="Helvetica" w:hAnsi="Helvetica" w:cs="Arial"/>
          <w:sz w:val="22"/>
          <w:szCs w:val="22"/>
        </w:rPr>
        <w:t xml:space="preserve">, then separate the proteins with 7.5% SDS-polyacrylamide gel electrophoresis </w:t>
      </w:r>
      <w:r w:rsidR="00F349F7">
        <w:rPr>
          <w:rFonts w:ascii="Helvetica" w:hAnsi="Helvetica" w:cs="Arial"/>
          <w:b/>
          <w:bCs/>
          <w:sz w:val="22"/>
          <w:szCs w:val="22"/>
        </w:rPr>
        <w:t>[2]</w:t>
      </w:r>
      <w:r w:rsidR="00F349F7">
        <w:rPr>
          <w:rFonts w:ascii="Helvetica" w:hAnsi="Helvetica" w:cs="Arial"/>
          <w:sz w:val="22"/>
          <w:szCs w:val="22"/>
        </w:rPr>
        <w:t xml:space="preserve">. Transfer onto the PDVF membrane </w:t>
      </w:r>
      <w:r w:rsidR="00F349F7">
        <w:rPr>
          <w:rFonts w:ascii="Helvetica" w:hAnsi="Helvetica" w:cs="Arial"/>
          <w:b/>
          <w:bCs/>
          <w:sz w:val="22"/>
          <w:szCs w:val="22"/>
        </w:rPr>
        <w:t>[3]</w:t>
      </w:r>
      <w:r w:rsidR="00F349F7">
        <w:rPr>
          <w:rFonts w:ascii="Helvetica" w:hAnsi="Helvetica" w:cs="Arial"/>
          <w:sz w:val="22"/>
          <w:szCs w:val="22"/>
        </w:rPr>
        <w:t xml:space="preserve"> and detect the ubiquitination with Western blotting and anti-FLAG </w:t>
      </w:r>
      <w:r w:rsidR="00F349F7">
        <w:rPr>
          <w:rFonts w:ascii="Helvetica" w:hAnsi="Helvetica" w:cs="Arial"/>
          <w:b/>
          <w:bCs/>
          <w:sz w:val="22"/>
          <w:szCs w:val="22"/>
        </w:rPr>
        <w:t>[4]</w:t>
      </w:r>
      <w:r w:rsidR="00F349F7">
        <w:rPr>
          <w:rFonts w:ascii="Helvetica" w:hAnsi="Helvetica" w:cs="Arial"/>
          <w:sz w:val="22"/>
          <w:szCs w:val="22"/>
        </w:rPr>
        <w:t xml:space="preserve">. </w:t>
      </w:r>
    </w:p>
    <w:p w14:paraId="451724EE" w14:textId="7C9F5CF5" w:rsidR="00F349F7" w:rsidRDefault="00F349F7" w:rsidP="00F34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loading buffer into the sample. </w:t>
      </w:r>
    </w:p>
    <w:p w14:paraId="08BE1B44" w14:textId="6ABBB96E" w:rsidR="00F349F7" w:rsidRDefault="00F349F7" w:rsidP="00F34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Gel running. </w:t>
      </w:r>
    </w:p>
    <w:p w14:paraId="3EC5AB05" w14:textId="278BAA12" w:rsidR="00F349F7" w:rsidRDefault="00F349F7" w:rsidP="00F34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up the transfer. </w:t>
      </w:r>
    </w:p>
    <w:p w14:paraId="34083ECB" w14:textId="03601A4E" w:rsidR="00F349F7" w:rsidRPr="00F349F7" w:rsidRDefault="00332858" w:rsidP="00F34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incubating the membrane with antibodies. </w:t>
      </w:r>
      <w:r w:rsidR="000D486E" w:rsidRPr="00172C7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06014D25" w14:textId="136485A9" w:rsidR="00CE10F2" w:rsidRDefault="0033285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Stain the membrane with Coomassie blue to verify </w:t>
      </w:r>
      <w:r w:rsidR="00A80A1D">
        <w:rPr>
          <w:rFonts w:ascii="Helvetica" w:hAnsi="Helvetica" w:cs="Arial"/>
          <w:sz w:val="22"/>
          <w:szCs w:val="22"/>
        </w:rPr>
        <w:t xml:space="preserve">the equal loading of tested MBP-RING-type protein </w:t>
      </w:r>
      <w:r w:rsidR="00A80A1D">
        <w:rPr>
          <w:rFonts w:ascii="Helvetica" w:hAnsi="Helvetica" w:cs="Arial"/>
          <w:b/>
          <w:bCs/>
          <w:sz w:val="22"/>
          <w:szCs w:val="22"/>
        </w:rPr>
        <w:t>[1]</w:t>
      </w:r>
      <w:r w:rsidR="00A80A1D">
        <w:rPr>
          <w:rFonts w:ascii="Helvetica" w:hAnsi="Helvetica" w:cs="Arial"/>
          <w:sz w:val="22"/>
          <w:szCs w:val="22"/>
        </w:rPr>
        <w:t xml:space="preserve">. </w:t>
      </w:r>
    </w:p>
    <w:p w14:paraId="126858EC" w14:textId="44AC34D1" w:rsidR="00A80A1D" w:rsidRPr="00A80A1D" w:rsidRDefault="00A80A1D" w:rsidP="00A80A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staining the membrane with Coomassie blue.</w:t>
      </w:r>
    </w:p>
    <w:p w14:paraId="1AEE9E94" w14:textId="06681B82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F41048" w14:textId="77777777" w:rsidR="00C32C06" w:rsidRPr="006A6324" w:rsidRDefault="00C32C06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007BF1" w14:textId="767EB972" w:rsidR="00F76AB3" w:rsidRDefault="00F76AB3" w:rsidP="00F76AB3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 w:rsidRPr="00F76AB3">
        <w:rPr>
          <w:rFonts w:ascii="Helvetica" w:hAnsi="Helvetica" w:cs="Arial"/>
          <w:b/>
          <w:i/>
          <w:iCs/>
          <w:sz w:val="22"/>
          <w:szCs w:val="22"/>
        </w:rPr>
        <w:t>Agrobacterium</w:t>
      </w:r>
      <w:r w:rsidRPr="00F76AB3">
        <w:rPr>
          <w:rFonts w:ascii="Helvetica" w:hAnsi="Helvetica" w:cs="Arial"/>
          <w:b/>
          <w:sz w:val="22"/>
          <w:szCs w:val="22"/>
        </w:rPr>
        <w:t xml:space="preserve">-mediated </w:t>
      </w:r>
      <w:r>
        <w:rPr>
          <w:rFonts w:ascii="Helvetica" w:hAnsi="Helvetica" w:cs="Arial"/>
          <w:b/>
          <w:sz w:val="22"/>
          <w:szCs w:val="22"/>
        </w:rPr>
        <w:t>T</w:t>
      </w:r>
      <w:r w:rsidRPr="00F76AB3">
        <w:rPr>
          <w:rFonts w:ascii="Helvetica" w:hAnsi="Helvetica" w:cs="Arial"/>
          <w:b/>
          <w:sz w:val="22"/>
          <w:szCs w:val="22"/>
        </w:rPr>
        <w:t xml:space="preserve">ransient </w:t>
      </w:r>
      <w:r>
        <w:rPr>
          <w:rFonts w:ascii="Helvetica" w:hAnsi="Helvetica" w:cs="Arial"/>
          <w:b/>
          <w:sz w:val="22"/>
          <w:szCs w:val="22"/>
        </w:rPr>
        <w:t>P</w:t>
      </w:r>
      <w:r w:rsidRPr="00F76AB3">
        <w:rPr>
          <w:rFonts w:ascii="Helvetica" w:hAnsi="Helvetica" w:cs="Arial"/>
          <w:b/>
          <w:sz w:val="22"/>
          <w:szCs w:val="22"/>
        </w:rPr>
        <w:t xml:space="preserve">rotein </w:t>
      </w:r>
      <w:r>
        <w:rPr>
          <w:rFonts w:ascii="Helvetica" w:hAnsi="Helvetica" w:cs="Arial"/>
          <w:b/>
          <w:sz w:val="22"/>
          <w:szCs w:val="22"/>
        </w:rPr>
        <w:t>E</w:t>
      </w:r>
      <w:r w:rsidRPr="00F76AB3">
        <w:rPr>
          <w:rFonts w:ascii="Helvetica" w:hAnsi="Helvetica" w:cs="Arial"/>
          <w:b/>
          <w:sz w:val="22"/>
          <w:szCs w:val="22"/>
        </w:rPr>
        <w:t xml:space="preserve">xpression in </w:t>
      </w:r>
      <w:r w:rsidRPr="00F76AB3">
        <w:rPr>
          <w:rFonts w:ascii="Helvetica" w:hAnsi="Helvetica" w:cs="Arial"/>
          <w:b/>
          <w:i/>
          <w:iCs/>
          <w:sz w:val="22"/>
          <w:szCs w:val="22"/>
        </w:rPr>
        <w:t>Nicotiana benthamiana</w:t>
      </w:r>
      <w:r w:rsidRPr="00F76AB3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L</w:t>
      </w:r>
      <w:r w:rsidRPr="00F76AB3">
        <w:rPr>
          <w:rFonts w:ascii="Helvetica" w:hAnsi="Helvetica" w:cs="Arial"/>
          <w:b/>
          <w:sz w:val="22"/>
          <w:szCs w:val="22"/>
        </w:rPr>
        <w:t xml:space="preserve">eaves and </w:t>
      </w:r>
      <w:r>
        <w:rPr>
          <w:rFonts w:ascii="Helvetica" w:hAnsi="Helvetica" w:cs="Arial"/>
          <w:b/>
          <w:sz w:val="22"/>
          <w:szCs w:val="22"/>
        </w:rPr>
        <w:t>I</w:t>
      </w:r>
      <w:r w:rsidRPr="00F76AB3">
        <w:rPr>
          <w:rFonts w:ascii="Helvetica" w:hAnsi="Helvetica" w:cs="Arial"/>
          <w:b/>
          <w:sz w:val="22"/>
          <w:szCs w:val="22"/>
        </w:rPr>
        <w:t xml:space="preserve">n </w:t>
      </w:r>
      <w:r>
        <w:rPr>
          <w:rFonts w:ascii="Helvetica" w:hAnsi="Helvetica" w:cs="Arial"/>
          <w:b/>
          <w:sz w:val="22"/>
          <w:szCs w:val="22"/>
        </w:rPr>
        <w:t>P</w:t>
      </w:r>
      <w:r w:rsidRPr="00F76AB3">
        <w:rPr>
          <w:rFonts w:ascii="Helvetica" w:hAnsi="Helvetica" w:cs="Arial"/>
          <w:b/>
          <w:sz w:val="22"/>
          <w:szCs w:val="22"/>
        </w:rPr>
        <w:t xml:space="preserve">lanta </w:t>
      </w:r>
      <w:r>
        <w:rPr>
          <w:rFonts w:ascii="Helvetica" w:hAnsi="Helvetica" w:cs="Arial"/>
          <w:b/>
          <w:sz w:val="22"/>
          <w:szCs w:val="22"/>
        </w:rPr>
        <w:t>U</w:t>
      </w:r>
      <w:r w:rsidRPr="00F76AB3">
        <w:rPr>
          <w:rFonts w:ascii="Helvetica" w:hAnsi="Helvetica" w:cs="Arial"/>
          <w:b/>
          <w:sz w:val="22"/>
          <w:szCs w:val="22"/>
        </w:rPr>
        <w:t xml:space="preserve">biquitination </w:t>
      </w:r>
      <w:r>
        <w:rPr>
          <w:rFonts w:ascii="Helvetica" w:hAnsi="Helvetica" w:cs="Arial"/>
          <w:b/>
          <w:sz w:val="22"/>
          <w:szCs w:val="22"/>
        </w:rPr>
        <w:t>A</w:t>
      </w:r>
      <w:r w:rsidRPr="00F76AB3">
        <w:rPr>
          <w:rFonts w:ascii="Helvetica" w:hAnsi="Helvetica" w:cs="Arial"/>
          <w:b/>
          <w:sz w:val="22"/>
          <w:szCs w:val="22"/>
        </w:rPr>
        <w:t>ssay</w:t>
      </w:r>
    </w:p>
    <w:p w14:paraId="769D302A" w14:textId="074DAEE0" w:rsidR="00F76AB3" w:rsidRDefault="00F76AB3" w:rsidP="00F76AB3">
      <w:pPr>
        <w:pStyle w:val="ListParagraph"/>
        <w:ind w:left="360"/>
        <w:rPr>
          <w:rFonts w:ascii="Helvetica" w:hAnsi="Helvetica" w:cs="Arial"/>
          <w:b/>
          <w:i/>
          <w:iCs/>
          <w:sz w:val="22"/>
          <w:szCs w:val="22"/>
        </w:rPr>
      </w:pPr>
    </w:p>
    <w:p w14:paraId="4A3A8557" w14:textId="2A4D96F2" w:rsidR="00F76AB3" w:rsidRPr="00F816FA" w:rsidRDefault="00A80A1D" w:rsidP="00F76AB3">
      <w:pPr>
        <w:pStyle w:val="ListParagraph"/>
        <w:numPr>
          <w:ilvl w:val="1"/>
          <w:numId w:val="12"/>
        </w:numPr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Streak the </w:t>
      </w:r>
      <w:r w:rsidRPr="00A80A1D">
        <w:rPr>
          <w:rFonts w:ascii="Helvetica" w:hAnsi="Helvetica" w:cs="Arial"/>
          <w:bCs/>
          <w:i/>
          <w:sz w:val="22"/>
          <w:szCs w:val="22"/>
        </w:rPr>
        <w:t xml:space="preserve">Agrobacterium </w:t>
      </w:r>
      <w:r w:rsidRPr="00E608BE">
        <w:rPr>
          <w:rFonts w:ascii="Helvetica" w:hAnsi="Helvetica" w:cs="Arial"/>
          <w:bCs/>
          <w:i/>
          <w:sz w:val="22"/>
          <w:szCs w:val="22"/>
        </w:rPr>
        <w:t>tumefaciens</w:t>
      </w:r>
      <w:r w:rsidR="00E608BE">
        <w:rPr>
          <w:rFonts w:ascii="Helvetica" w:hAnsi="Helvetica" w:cs="Arial"/>
          <w:bCs/>
          <w:i/>
          <w:sz w:val="22"/>
          <w:szCs w:val="22"/>
        </w:rPr>
        <w:t xml:space="preserve"> </w:t>
      </w:r>
      <w:r w:rsidR="00E608BE" w:rsidRPr="00F816FA">
        <w:rPr>
          <w:rFonts w:ascii="Helvetica" w:hAnsi="Helvetica" w:cs="Arial"/>
          <w:i/>
          <w:iCs/>
          <w:color w:val="FF0000"/>
          <w:sz w:val="22"/>
          <w:szCs w:val="22"/>
        </w:rPr>
        <w:t>(</w:t>
      </w:r>
      <w:r w:rsidR="00E608BE">
        <w:rPr>
          <w:rFonts w:ascii="Helvetica" w:hAnsi="Helvetica" w:cs="Arial"/>
          <w:i/>
          <w:iCs/>
          <w:color w:val="FF0000"/>
          <w:sz w:val="22"/>
          <w:szCs w:val="22"/>
        </w:rPr>
        <w:t>pronounce ‘</w:t>
      </w:r>
      <w:r w:rsidR="00E608BE" w:rsidRPr="00F816FA">
        <w:rPr>
          <w:rFonts w:ascii="Helvetica" w:hAnsi="Helvetica" w:cs="Helvetica"/>
          <w:i/>
          <w:iCs/>
          <w:color w:val="FF0000"/>
          <w:sz w:val="22"/>
          <w:szCs w:val="22"/>
        </w:rPr>
        <w:t>too-me-FAY-she-</w:t>
      </w:r>
      <w:proofErr w:type="spellStart"/>
      <w:r w:rsidR="00E608BE" w:rsidRPr="00F816FA">
        <w:rPr>
          <w:rFonts w:ascii="Helvetica" w:hAnsi="Helvetica" w:cs="Helvetica"/>
          <w:i/>
          <w:iCs/>
          <w:color w:val="FF0000"/>
          <w:sz w:val="22"/>
          <w:szCs w:val="22"/>
        </w:rPr>
        <w:t>ens</w:t>
      </w:r>
      <w:proofErr w:type="spellEnd"/>
      <w:r w:rsidR="00E608BE">
        <w:rPr>
          <w:rFonts w:ascii="Helvetica" w:hAnsi="Helvetica" w:cs="Helvetica"/>
          <w:i/>
          <w:iCs/>
          <w:color w:val="FF0000"/>
          <w:sz w:val="22"/>
          <w:szCs w:val="22"/>
        </w:rPr>
        <w:t>’</w:t>
      </w:r>
      <w:r w:rsidR="00E608BE" w:rsidRPr="00F816FA">
        <w:rPr>
          <w:rFonts w:ascii="Helvetica" w:hAnsi="Helvetica" w:cs="Helvetica"/>
          <w:i/>
          <w:iCs/>
          <w:color w:val="FF0000"/>
          <w:sz w:val="22"/>
          <w:szCs w:val="22"/>
        </w:rPr>
        <w:t>)</w:t>
      </w:r>
      <w:r w:rsidRPr="00A80A1D">
        <w:rPr>
          <w:rFonts w:ascii="Helvetica" w:hAnsi="Helvetica" w:cs="Arial"/>
          <w:bCs/>
          <w:sz w:val="22"/>
          <w:szCs w:val="22"/>
        </w:rPr>
        <w:t xml:space="preserve"> strains carrying the epitope-tagged gene of interest</w:t>
      </w:r>
      <w:r>
        <w:rPr>
          <w:rFonts w:ascii="Helvetica" w:hAnsi="Helvetica" w:cs="Arial"/>
          <w:bCs/>
          <w:sz w:val="22"/>
          <w:szCs w:val="22"/>
        </w:rPr>
        <w:t xml:space="preserve"> on LB medium containing the appropriate selection antibiotics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After 2 days of growth at 28 </w:t>
      </w:r>
      <w:r>
        <w:rPr>
          <w:rFonts w:ascii="Helvetica" w:hAnsi="Helvetica" w:cs="Arial"/>
          <w:sz w:val="22"/>
          <w:szCs w:val="22"/>
        </w:rPr>
        <w:t>°C, pick single colonies</w:t>
      </w:r>
      <w:r w:rsidR="00172C71">
        <w:rPr>
          <w:rFonts w:ascii="Helvetica" w:hAnsi="Helvetica" w:cs="Arial"/>
          <w:sz w:val="22"/>
          <w:szCs w:val="22"/>
        </w:rPr>
        <w:t xml:space="preserve"> </w:t>
      </w:r>
      <w:r w:rsidR="00172C71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grow them in LB liquid </w:t>
      </w:r>
      <w:r w:rsidR="00172C71">
        <w:rPr>
          <w:rFonts w:ascii="Helvetica" w:hAnsi="Helvetica" w:cs="Arial"/>
          <w:sz w:val="22"/>
          <w:szCs w:val="22"/>
        </w:rPr>
        <w:t xml:space="preserve">medium with antibiotics at 28 °C and 250 rpm for another 24 hours </w:t>
      </w:r>
      <w:r w:rsidR="00172C71">
        <w:rPr>
          <w:rFonts w:ascii="Helvetica" w:hAnsi="Helvetica" w:cs="Arial"/>
          <w:b/>
          <w:bCs/>
          <w:sz w:val="22"/>
          <w:szCs w:val="22"/>
        </w:rPr>
        <w:t>[3]</w:t>
      </w:r>
      <w:r w:rsidR="00172C71">
        <w:rPr>
          <w:rFonts w:ascii="Helvetica" w:hAnsi="Helvetica" w:cs="Arial"/>
          <w:sz w:val="22"/>
          <w:szCs w:val="22"/>
        </w:rPr>
        <w:t xml:space="preserve">. </w:t>
      </w:r>
    </w:p>
    <w:p w14:paraId="386B4C26" w14:textId="07550E9F" w:rsidR="00172C71" w:rsidRDefault="00172C71" w:rsidP="00172C71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651EA1CE" w14:textId="203AC698" w:rsidR="00172C71" w:rsidRPr="00172C71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streaking bacteria onto plates. </w:t>
      </w:r>
      <w:r w:rsidR="00DC17E8" w:rsidRPr="00172C7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42866DAA" w14:textId="24FF16A8" w:rsidR="00172C71" w:rsidRPr="00172C71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colonies to liquid media. </w:t>
      </w:r>
    </w:p>
    <w:p w14:paraId="6914E59F" w14:textId="4304E6AB" w:rsidR="00172C71" w:rsidRPr="00172C71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Tubes rotating in the incubator. </w:t>
      </w:r>
      <w:r w:rsidRPr="00172C7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EDAAAA0" w14:textId="77777777" w:rsidR="00172C71" w:rsidRPr="00172C71" w:rsidRDefault="00172C71" w:rsidP="00172C71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7F356108" w14:textId="63A3C8D6" w:rsidR="00172C71" w:rsidRPr="00172C71" w:rsidRDefault="00172C71" w:rsidP="00172C71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100 microliters of agrobacterial culture to 3 milliliters of fresh LB 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with antibiotics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culture for an additional 4 to 6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3F9BB3A" w14:textId="0E90800F" w:rsidR="00172C71" w:rsidRDefault="00172C71" w:rsidP="00172C71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88D66B6" w14:textId="0ACC390D" w:rsidR="00172C71" w:rsidRPr="00172C71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culture to a fresh tube. </w:t>
      </w:r>
    </w:p>
    <w:p w14:paraId="57B54B63" w14:textId="242FAA17" w:rsidR="00172C71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172C71">
        <w:rPr>
          <w:rFonts w:ascii="Helvetica" w:hAnsi="Helvetica" w:cs="Arial"/>
          <w:i/>
          <w:iCs/>
          <w:color w:val="0432FF"/>
          <w:sz w:val="22"/>
          <w:szCs w:val="22"/>
        </w:rPr>
        <w:t>Use 4.1.3.</w:t>
      </w:r>
    </w:p>
    <w:p w14:paraId="539CF744" w14:textId="77777777" w:rsidR="00172C71" w:rsidRDefault="00172C71" w:rsidP="00172C71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66C3BAF9" w14:textId="22D395F9" w:rsidR="00172C71" w:rsidRPr="00172C71" w:rsidRDefault="00172C71" w:rsidP="00172C71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Spin down the cells at 1,800 </w:t>
      </w:r>
      <w:r>
        <w:rPr>
          <w:rFonts w:ascii="Helvetica" w:hAnsi="Helvetica" w:cs="Arial"/>
          <w:bCs/>
          <w:i/>
          <w:iCs/>
          <w:sz w:val="22"/>
          <w:szCs w:val="22"/>
        </w:rPr>
        <w:t>x g</w:t>
      </w:r>
      <w:r>
        <w:rPr>
          <w:rFonts w:ascii="Helvetica" w:hAnsi="Helvetica" w:cs="Arial"/>
          <w:bCs/>
          <w:sz w:val="22"/>
          <w:szCs w:val="22"/>
        </w:rPr>
        <w:t xml:space="preserve"> for 6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, discard the supernatant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, and resuspend the cells with 3 milliliters of wash buffer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 xml:space="preserve">. Repeat the wash 2 times, then resuspend the cells in the induction buffer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bCs/>
          <w:sz w:val="22"/>
          <w:szCs w:val="22"/>
        </w:rPr>
        <w:t xml:space="preserve"> and incubate them for an additional 10 to 12 hours at 28 </w:t>
      </w:r>
      <w:r>
        <w:rPr>
          <w:rFonts w:ascii="Helvetica" w:hAnsi="Helvetica" w:cs="Arial"/>
          <w:sz w:val="22"/>
          <w:szCs w:val="22"/>
        </w:rPr>
        <w:t xml:space="preserve">°C </w:t>
      </w:r>
      <w:r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2D3AF7" w14:textId="243BD07A" w:rsidR="00172C71" w:rsidRDefault="00172C71" w:rsidP="00172C71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5B99B62" w14:textId="6251C2B2" w:rsidR="00172C71" w:rsidRPr="00172C71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centrifuge, closing the lid, and starting it. </w:t>
      </w:r>
      <w:r w:rsidR="003D3BA0" w:rsidRPr="00172C7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105E252C" w14:textId="75A71F39" w:rsidR="00172C71" w:rsidRPr="00172C71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the supernatant. </w:t>
      </w:r>
      <w:r w:rsidR="003D3BA0" w:rsidRPr="00172C7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083C97D8" w14:textId="5F613C14" w:rsidR="00172C71" w:rsidRPr="003D3BA0" w:rsidRDefault="00172C71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 </w:t>
      </w:r>
      <w:r w:rsidR="003D3BA0">
        <w:rPr>
          <w:rFonts w:ascii="Helvetica" w:hAnsi="Helvetica" w:cs="Arial"/>
          <w:sz w:val="22"/>
          <w:szCs w:val="22"/>
        </w:rPr>
        <w:t xml:space="preserve">in wash buffer. </w:t>
      </w:r>
    </w:p>
    <w:p w14:paraId="304AB747" w14:textId="36014D7E" w:rsidR="003D3BA0" w:rsidRPr="003D3BA0" w:rsidRDefault="003D3BA0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induction buffer to cells. </w:t>
      </w:r>
    </w:p>
    <w:p w14:paraId="6B06B19D" w14:textId="2765B183" w:rsidR="003D3BA0" w:rsidRPr="003D3BA0" w:rsidRDefault="003D3BA0" w:rsidP="00172C71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incubator. </w:t>
      </w:r>
    </w:p>
    <w:p w14:paraId="0357C656" w14:textId="77777777" w:rsidR="003D3BA0" w:rsidRPr="003D3BA0" w:rsidRDefault="003D3BA0" w:rsidP="003D3BA0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392C8108" w14:textId="0FC9CCE1" w:rsidR="003D3BA0" w:rsidRPr="003D3BA0" w:rsidRDefault="003D3BA0" w:rsidP="003D3BA0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centrifuge the cells at 1,800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6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discard the supernatant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Resuspend the cells with 2 milliliters of infiltration buffer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determine the concentration of bacteria using the OD-600 value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BC57B60" w14:textId="721AEF15" w:rsidR="003D3BA0" w:rsidRDefault="003D3BA0" w:rsidP="003D3BA0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0E52F756" w14:textId="5832F0C2" w:rsidR="003D3BA0" w:rsidRPr="003D3BA0" w:rsidRDefault="003D3BA0" w:rsidP="003D3BA0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3D3BA0">
        <w:rPr>
          <w:rFonts w:ascii="Helvetica" w:hAnsi="Helvetica" w:cs="Arial"/>
          <w:i/>
          <w:iCs/>
          <w:color w:val="0432FF"/>
          <w:sz w:val="22"/>
          <w:szCs w:val="22"/>
        </w:rPr>
        <w:t>Use 4.3.1.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54B37F7" w14:textId="58BD17BC" w:rsidR="003D3BA0" w:rsidRPr="003D3BA0" w:rsidRDefault="003D3BA0" w:rsidP="003D3BA0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3D3BA0">
        <w:rPr>
          <w:rFonts w:ascii="Helvetica" w:hAnsi="Helvetica" w:cs="Arial"/>
          <w:i/>
          <w:iCs/>
          <w:color w:val="0432FF"/>
          <w:sz w:val="22"/>
          <w:szCs w:val="22"/>
        </w:rPr>
        <w:t>Use 4.3.2.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9446F5F" w14:textId="2DF46AC4" w:rsidR="003D3BA0" w:rsidRPr="003D3BA0" w:rsidRDefault="003D3BA0" w:rsidP="003D3BA0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cells. </w:t>
      </w:r>
    </w:p>
    <w:p w14:paraId="14B0A23E" w14:textId="7AAB10B6" w:rsidR="003D3BA0" w:rsidRPr="003D3BA0" w:rsidRDefault="003D3BA0" w:rsidP="003D3BA0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measuring OD</w:t>
      </w:r>
      <w:r>
        <w:rPr>
          <w:rFonts w:ascii="Helvetica" w:hAnsi="Helvetica" w:cs="Arial"/>
          <w:sz w:val="22"/>
          <w:szCs w:val="22"/>
          <w:vertAlign w:val="subscript"/>
        </w:rPr>
        <w:t>600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FAD01CB" w14:textId="77777777" w:rsidR="003D3BA0" w:rsidRPr="003D3BA0" w:rsidRDefault="003D3BA0" w:rsidP="003D3BA0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41FB3586" w14:textId="64C32729" w:rsidR="003D3BA0" w:rsidRPr="00D4676E" w:rsidRDefault="003D3BA0" w:rsidP="003D3BA0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3D3BA0">
        <w:rPr>
          <w:rFonts w:ascii="Helvetica" w:hAnsi="Helvetica" w:cs="Arial"/>
          <w:sz w:val="22"/>
          <w:szCs w:val="22"/>
        </w:rPr>
        <w:t>Agroinfiltrate</w:t>
      </w:r>
      <w:r>
        <w:rPr>
          <w:rFonts w:ascii="Helvetica" w:hAnsi="Helvetica" w:cs="Arial"/>
          <w:sz w:val="22"/>
          <w:szCs w:val="22"/>
        </w:rPr>
        <w:t xml:space="preserve"> 4-week old </w:t>
      </w:r>
      <w:r w:rsidRPr="003D3BA0">
        <w:rPr>
          <w:rFonts w:ascii="Helvetica" w:hAnsi="Helvetica" w:cs="Arial"/>
          <w:i/>
          <w:iCs/>
          <w:sz w:val="22"/>
          <w:szCs w:val="22"/>
        </w:rPr>
        <w:t xml:space="preserve">N. </w:t>
      </w:r>
      <w:proofErr w:type="spellStart"/>
      <w:r w:rsidRPr="003D3BA0">
        <w:rPr>
          <w:rFonts w:ascii="Helvetica" w:hAnsi="Helvetica" w:cs="Arial"/>
          <w:i/>
          <w:iCs/>
          <w:sz w:val="22"/>
          <w:szCs w:val="22"/>
        </w:rPr>
        <w:t>bethamiana</w:t>
      </w:r>
      <w:proofErr w:type="spellEnd"/>
      <w:r w:rsidRPr="003D3BA0">
        <w:rPr>
          <w:rFonts w:ascii="Helvetica" w:hAnsi="Helvetica" w:cs="Arial"/>
          <w:sz w:val="22"/>
          <w:szCs w:val="22"/>
        </w:rPr>
        <w:t xml:space="preserve"> leaves by gently pricking them with a needle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hand-inject </w:t>
      </w:r>
      <w:r w:rsidRPr="00A80A1D">
        <w:rPr>
          <w:rFonts w:ascii="Helvetica" w:hAnsi="Helvetica" w:cs="Arial"/>
          <w:bCs/>
          <w:i/>
          <w:sz w:val="22"/>
          <w:szCs w:val="22"/>
        </w:rPr>
        <w:t>Agrobacterium</w:t>
      </w:r>
      <w:r>
        <w:rPr>
          <w:rFonts w:ascii="Helvetica" w:hAnsi="Helvetica" w:cs="Arial"/>
          <w:bCs/>
          <w:iCs/>
          <w:sz w:val="22"/>
          <w:szCs w:val="22"/>
        </w:rPr>
        <w:t xml:space="preserve"> with a syringe </w:t>
      </w:r>
      <w:r>
        <w:rPr>
          <w:rFonts w:ascii="Helvetica" w:hAnsi="Helvetica" w:cs="Arial"/>
          <w:b/>
          <w:iCs/>
          <w:sz w:val="22"/>
          <w:szCs w:val="22"/>
        </w:rPr>
        <w:t>[2]</w:t>
      </w:r>
      <w:r>
        <w:rPr>
          <w:rFonts w:ascii="Helvetica" w:hAnsi="Helvetica" w:cs="Arial"/>
          <w:bCs/>
          <w:iCs/>
          <w:sz w:val="22"/>
          <w:szCs w:val="22"/>
        </w:rPr>
        <w:t xml:space="preserve">, then circle the infiltrated area with a marker </w:t>
      </w:r>
      <w:r>
        <w:rPr>
          <w:rFonts w:ascii="Helvetica" w:hAnsi="Helvetica" w:cs="Arial"/>
          <w:b/>
          <w:iCs/>
          <w:sz w:val="22"/>
          <w:szCs w:val="22"/>
        </w:rPr>
        <w:t>[3]</w:t>
      </w:r>
      <w:r>
        <w:rPr>
          <w:rFonts w:ascii="Helvetica" w:hAnsi="Helvetica" w:cs="Arial"/>
          <w:bCs/>
          <w:iCs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  <w:r w:rsidR="00257744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F1FA63C" w14:textId="0C3938E5" w:rsidR="00D4676E" w:rsidRDefault="00D4676E" w:rsidP="00D4676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0A486EA7" w14:textId="274BAF7F" w:rsidR="00D4676E" w:rsidRPr="00D4676E" w:rsidRDefault="00D4676E" w:rsidP="00D467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pricking leaves with a needle. </w:t>
      </w:r>
    </w:p>
    <w:p w14:paraId="1D985FB3" w14:textId="2915A52D" w:rsidR="00D4676E" w:rsidRPr="00D4676E" w:rsidRDefault="00D4676E" w:rsidP="00D467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hand-injecting the bacteria. </w:t>
      </w:r>
      <w:r w:rsidR="00DC17E8" w:rsidRPr="00172C7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0E0EC487" w14:textId="7E37AB2A" w:rsidR="00D4676E" w:rsidRPr="00D4676E" w:rsidRDefault="00D4676E" w:rsidP="00D467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circling the infiltrated area. </w:t>
      </w:r>
    </w:p>
    <w:p w14:paraId="38AE6969" w14:textId="77777777" w:rsidR="00D4676E" w:rsidRPr="00D4676E" w:rsidRDefault="00D4676E" w:rsidP="00D4676E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3671A8EE" w14:textId="77777777" w:rsidR="00D4676E" w:rsidRPr="00D4676E" w:rsidRDefault="00D4676E" w:rsidP="00D4676E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36 hours, collect the infiltrated leaf tissue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grind it to a fine powder with liquid nitrogen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Resuspend the tissue powder with 300 microliters of protein extraction buffer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centrifuge it at 15,000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sz w:val="22"/>
          <w:szCs w:val="22"/>
        </w:rPr>
        <w:t xml:space="preserve">for 15 minutes at 4 °C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F251CB1" w14:textId="77777777" w:rsidR="00D4676E" w:rsidRDefault="00D4676E" w:rsidP="00D4676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644A2B50" w14:textId="77777777" w:rsidR="00D4676E" w:rsidRPr="00D4676E" w:rsidRDefault="00D4676E" w:rsidP="00D467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collecting the leaf tissue. </w:t>
      </w:r>
    </w:p>
    <w:p w14:paraId="593F9F56" w14:textId="1D90AAB4" w:rsidR="00D4676E" w:rsidRPr="00D4676E" w:rsidRDefault="00D4676E" w:rsidP="00D467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grinding the leaf tissue. </w:t>
      </w:r>
      <w:r w:rsidR="00DC17E8" w:rsidRPr="00172C7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reused.</w:t>
      </w:r>
    </w:p>
    <w:p w14:paraId="0C444DD2" w14:textId="77777777" w:rsidR="00D4676E" w:rsidRPr="00D4676E" w:rsidRDefault="00D4676E" w:rsidP="00D467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powder. </w:t>
      </w:r>
    </w:p>
    <w:p w14:paraId="493724CD" w14:textId="6469605B" w:rsidR="00D4676E" w:rsidRPr="000D486E" w:rsidRDefault="00D4676E" w:rsidP="00D467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centrifuge, closing the lid, and starting it. </w:t>
      </w:r>
    </w:p>
    <w:p w14:paraId="39A26D15" w14:textId="77777777" w:rsidR="000D486E" w:rsidRPr="00D4676E" w:rsidRDefault="000D486E" w:rsidP="000D486E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37A7AB11" w14:textId="77777777" w:rsidR="000D486E" w:rsidRPr="000D486E" w:rsidRDefault="00D4676E" w:rsidP="00D4676E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supernatant to a fresh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add 5 X SDS-PAGE loading buffer </w:t>
      </w:r>
      <w:r w:rsidR="000D486E">
        <w:rPr>
          <w:rFonts w:ascii="Helvetica" w:hAnsi="Helvetica" w:cs="Arial"/>
          <w:sz w:val="22"/>
          <w:szCs w:val="22"/>
        </w:rPr>
        <w:t xml:space="preserve">to a final concentration of 1 X </w:t>
      </w:r>
      <w:r w:rsidR="000D486E">
        <w:rPr>
          <w:rFonts w:ascii="Helvetica" w:hAnsi="Helvetica" w:cs="Arial"/>
          <w:b/>
          <w:bCs/>
          <w:sz w:val="22"/>
          <w:szCs w:val="22"/>
        </w:rPr>
        <w:t>[2]</w:t>
      </w:r>
      <w:r w:rsidR="000D486E">
        <w:rPr>
          <w:rFonts w:ascii="Helvetica" w:hAnsi="Helvetica" w:cs="Arial"/>
          <w:sz w:val="22"/>
          <w:szCs w:val="22"/>
        </w:rPr>
        <w:t xml:space="preserve">, and boil the sample for 5 minutes </w:t>
      </w:r>
      <w:r w:rsidR="000D486E">
        <w:rPr>
          <w:rFonts w:ascii="Helvetica" w:hAnsi="Helvetica" w:cs="Arial"/>
          <w:b/>
          <w:bCs/>
          <w:sz w:val="22"/>
          <w:szCs w:val="22"/>
        </w:rPr>
        <w:t>[3]</w:t>
      </w:r>
      <w:r w:rsidR="000D486E">
        <w:rPr>
          <w:rFonts w:ascii="Helvetica" w:hAnsi="Helvetica" w:cs="Arial"/>
          <w:sz w:val="22"/>
          <w:szCs w:val="22"/>
        </w:rPr>
        <w:t xml:space="preserve">. Then, perform Western Blot analysis to detect in planta ubiquitination </w:t>
      </w:r>
      <w:r w:rsidR="000D486E">
        <w:rPr>
          <w:rFonts w:ascii="Helvetica" w:hAnsi="Helvetica" w:cs="Arial"/>
          <w:b/>
          <w:bCs/>
          <w:sz w:val="22"/>
          <w:szCs w:val="22"/>
        </w:rPr>
        <w:t>[4]</w:t>
      </w:r>
      <w:r w:rsidR="000D486E">
        <w:rPr>
          <w:rFonts w:ascii="Helvetica" w:hAnsi="Helvetica" w:cs="Arial"/>
          <w:sz w:val="22"/>
          <w:szCs w:val="22"/>
        </w:rPr>
        <w:t xml:space="preserve">. </w:t>
      </w:r>
    </w:p>
    <w:p w14:paraId="47047AC6" w14:textId="77777777" w:rsidR="000D486E" w:rsidRDefault="000D486E" w:rsidP="000D486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063D9D6F" w14:textId="77777777" w:rsidR="000D486E" w:rsidRPr="000D486E" w:rsidRDefault="000D486E" w:rsidP="000D48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supernatant to a new tube. </w:t>
      </w:r>
    </w:p>
    <w:p w14:paraId="1256EB93" w14:textId="77777777" w:rsidR="000D486E" w:rsidRPr="000D486E" w:rsidRDefault="000D486E" w:rsidP="000D48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loading buffer to the sample. </w:t>
      </w:r>
    </w:p>
    <w:p w14:paraId="603F39E3" w14:textId="77777777" w:rsidR="000D486E" w:rsidRPr="000D486E" w:rsidRDefault="000D486E" w:rsidP="000D48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boiling the sample. </w:t>
      </w:r>
    </w:p>
    <w:p w14:paraId="3B88909B" w14:textId="5C673B52" w:rsidR="00D4676E" w:rsidRDefault="000D486E" w:rsidP="000D48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0D486E">
        <w:rPr>
          <w:rFonts w:ascii="Helvetica" w:hAnsi="Helvetica" w:cs="Arial"/>
          <w:i/>
          <w:iCs/>
          <w:color w:val="0432FF"/>
          <w:sz w:val="22"/>
          <w:szCs w:val="22"/>
        </w:rPr>
        <w:t>Use 3.2.4.</w:t>
      </w:r>
      <w:r w:rsidR="00D4676E">
        <w:rPr>
          <w:rFonts w:ascii="Helvetica" w:hAnsi="Helvetica" w:cs="Arial"/>
          <w:sz w:val="22"/>
          <w:szCs w:val="22"/>
        </w:rPr>
        <w:t xml:space="preserve"> </w:t>
      </w:r>
    </w:p>
    <w:p w14:paraId="2E6E6A66" w14:textId="65DF52E5" w:rsidR="00F76AB3" w:rsidRDefault="00F76AB3" w:rsidP="00F76AB3">
      <w:pPr>
        <w:pStyle w:val="ListParagraph"/>
        <w:ind w:left="360"/>
        <w:rPr>
          <w:rFonts w:ascii="Helvetica" w:hAnsi="Helvetica" w:cs="Arial"/>
          <w:bCs/>
          <w:sz w:val="22"/>
          <w:szCs w:val="22"/>
        </w:rPr>
      </w:pPr>
    </w:p>
    <w:p w14:paraId="437C01C5" w14:textId="075CAF99" w:rsidR="00C32C06" w:rsidRDefault="00C32C06" w:rsidP="00F76AB3">
      <w:pPr>
        <w:pStyle w:val="ListParagraph"/>
        <w:ind w:left="360"/>
        <w:rPr>
          <w:rFonts w:ascii="Helvetica" w:hAnsi="Helvetica" w:cs="Arial"/>
          <w:bCs/>
          <w:sz w:val="22"/>
          <w:szCs w:val="22"/>
        </w:rPr>
      </w:pPr>
    </w:p>
    <w:p w14:paraId="09C92992" w14:textId="054C873B" w:rsidR="00C32C06" w:rsidRPr="00C32C06" w:rsidRDefault="00C32C06" w:rsidP="00C32C06">
      <w:pPr>
        <w:rPr>
          <w:rFonts w:ascii="Helvetica" w:hAnsi="Helvetica" w:cs="Arial"/>
          <w:bCs/>
          <w:sz w:val="22"/>
          <w:szCs w:val="22"/>
        </w:rPr>
      </w:pPr>
    </w:p>
    <w:p w14:paraId="63EC96F5" w14:textId="77777777" w:rsidR="00C32C06" w:rsidRPr="00F76AB3" w:rsidRDefault="00C32C06" w:rsidP="00F76AB3">
      <w:pPr>
        <w:pStyle w:val="ListParagraph"/>
        <w:ind w:left="360"/>
        <w:rPr>
          <w:rFonts w:ascii="Helvetica" w:hAnsi="Helvetica" w:cs="Arial"/>
          <w:bCs/>
          <w:sz w:val="22"/>
          <w:szCs w:val="22"/>
        </w:rPr>
      </w:pPr>
    </w:p>
    <w:p w14:paraId="7AF9281B" w14:textId="23CE2761" w:rsidR="00565757" w:rsidRPr="00157263" w:rsidRDefault="00F76AB3" w:rsidP="00157263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 w:rsidRPr="00F76AB3">
        <w:rPr>
          <w:rFonts w:ascii="Helvetica" w:hAnsi="Helvetica" w:cs="Arial"/>
          <w:b/>
          <w:sz w:val="22"/>
          <w:szCs w:val="22"/>
        </w:rPr>
        <w:t xml:space="preserve">Establishing the </w:t>
      </w:r>
      <w:r w:rsidR="00157263">
        <w:rPr>
          <w:rFonts w:ascii="Helvetica" w:hAnsi="Helvetica" w:cs="Arial"/>
          <w:b/>
          <w:sz w:val="22"/>
          <w:szCs w:val="22"/>
        </w:rPr>
        <w:t>L</w:t>
      </w:r>
      <w:r w:rsidRPr="00F76AB3">
        <w:rPr>
          <w:rFonts w:ascii="Helvetica" w:hAnsi="Helvetica" w:cs="Arial"/>
          <w:b/>
          <w:sz w:val="22"/>
          <w:szCs w:val="22"/>
        </w:rPr>
        <w:t xml:space="preserve">ink </w:t>
      </w:r>
      <w:r w:rsidR="00157263">
        <w:rPr>
          <w:rFonts w:ascii="Helvetica" w:hAnsi="Helvetica" w:cs="Arial"/>
          <w:b/>
          <w:sz w:val="22"/>
          <w:szCs w:val="22"/>
        </w:rPr>
        <w:t>B</w:t>
      </w:r>
      <w:r w:rsidRPr="00F76AB3">
        <w:rPr>
          <w:rFonts w:ascii="Helvetica" w:hAnsi="Helvetica" w:cs="Arial"/>
          <w:b/>
          <w:sz w:val="22"/>
          <w:szCs w:val="22"/>
        </w:rPr>
        <w:t xml:space="preserve">etween </w:t>
      </w:r>
      <w:r w:rsidR="00157263">
        <w:rPr>
          <w:rFonts w:ascii="Helvetica" w:hAnsi="Helvetica" w:cs="Arial"/>
          <w:b/>
          <w:sz w:val="22"/>
          <w:szCs w:val="22"/>
        </w:rPr>
        <w:t>E</w:t>
      </w:r>
      <w:r w:rsidRPr="00F76AB3">
        <w:rPr>
          <w:rFonts w:ascii="Helvetica" w:hAnsi="Helvetica" w:cs="Arial"/>
          <w:b/>
          <w:sz w:val="22"/>
          <w:szCs w:val="22"/>
        </w:rPr>
        <w:t xml:space="preserve">nzymatic </w:t>
      </w:r>
      <w:r w:rsidR="00157263">
        <w:rPr>
          <w:rFonts w:ascii="Helvetica" w:hAnsi="Helvetica" w:cs="Arial"/>
          <w:b/>
          <w:sz w:val="22"/>
          <w:szCs w:val="22"/>
        </w:rPr>
        <w:t>A</w:t>
      </w:r>
      <w:r w:rsidRPr="00F76AB3">
        <w:rPr>
          <w:rFonts w:ascii="Helvetica" w:hAnsi="Helvetica" w:cs="Arial"/>
          <w:b/>
          <w:sz w:val="22"/>
          <w:szCs w:val="22"/>
        </w:rPr>
        <w:t xml:space="preserve">ctivity and </w:t>
      </w:r>
      <w:r w:rsidR="00157263">
        <w:rPr>
          <w:rFonts w:ascii="Helvetica" w:hAnsi="Helvetica" w:cs="Arial"/>
          <w:b/>
          <w:sz w:val="22"/>
          <w:szCs w:val="22"/>
        </w:rPr>
        <w:t>F</w:t>
      </w:r>
      <w:r w:rsidRPr="00F76AB3">
        <w:rPr>
          <w:rFonts w:ascii="Helvetica" w:hAnsi="Helvetica" w:cs="Arial"/>
          <w:b/>
          <w:sz w:val="22"/>
          <w:szCs w:val="22"/>
        </w:rPr>
        <w:t xml:space="preserve">unction </w:t>
      </w:r>
      <w:r w:rsidR="00157263">
        <w:rPr>
          <w:rFonts w:ascii="Helvetica" w:hAnsi="Helvetica" w:cs="Arial"/>
          <w:b/>
          <w:sz w:val="22"/>
          <w:szCs w:val="22"/>
        </w:rPr>
        <w:t>I</w:t>
      </w:r>
      <w:r w:rsidRPr="00F76AB3">
        <w:rPr>
          <w:rFonts w:ascii="Helvetica" w:hAnsi="Helvetica" w:cs="Arial"/>
          <w:b/>
          <w:sz w:val="22"/>
          <w:szCs w:val="22"/>
        </w:rPr>
        <w:t xml:space="preserve">n </w:t>
      </w:r>
      <w:r w:rsidR="00157263">
        <w:rPr>
          <w:rFonts w:ascii="Helvetica" w:hAnsi="Helvetica" w:cs="Arial"/>
          <w:b/>
          <w:sz w:val="22"/>
          <w:szCs w:val="22"/>
        </w:rPr>
        <w:t>P</w:t>
      </w:r>
      <w:r w:rsidRPr="00F76AB3">
        <w:rPr>
          <w:rFonts w:ascii="Helvetica" w:hAnsi="Helvetica" w:cs="Arial"/>
          <w:b/>
          <w:sz w:val="22"/>
          <w:szCs w:val="22"/>
        </w:rPr>
        <w:t>lanta</w:t>
      </w:r>
    </w:p>
    <w:p w14:paraId="43847F55" w14:textId="483AA0EC" w:rsidR="00565757" w:rsidRPr="008754D9" w:rsidRDefault="00DC17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54D9">
        <w:rPr>
          <w:rFonts w:ascii="Helvetica" w:hAnsi="Helvetica" w:cstheme="minorHAnsi"/>
          <w:sz w:val="22"/>
          <w:szCs w:val="22"/>
        </w:rPr>
        <w:t xml:space="preserve">Streak the appropriate </w:t>
      </w:r>
      <w:r w:rsidRPr="008754D9">
        <w:rPr>
          <w:rFonts w:ascii="Helvetica" w:hAnsi="Helvetica" w:cstheme="minorHAnsi"/>
          <w:i/>
          <w:sz w:val="22"/>
          <w:szCs w:val="22"/>
        </w:rPr>
        <w:t>Agrobacterium tumefaciens</w:t>
      </w:r>
      <w:r w:rsidRPr="008754D9">
        <w:rPr>
          <w:rFonts w:ascii="Helvetica" w:hAnsi="Helvetica" w:cstheme="minorHAnsi"/>
          <w:sz w:val="22"/>
          <w:szCs w:val="22"/>
        </w:rPr>
        <w:t xml:space="preserve"> strains carrying tagged genes of interest or empty vector </w:t>
      </w:r>
      <w:r w:rsidRPr="008754D9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8754D9">
        <w:rPr>
          <w:rFonts w:ascii="Helvetica" w:hAnsi="Helvetica" w:cstheme="minorHAnsi"/>
          <w:sz w:val="22"/>
          <w:szCs w:val="22"/>
        </w:rPr>
        <w:t xml:space="preserve">and inject the </w:t>
      </w:r>
      <w:r w:rsidRPr="008754D9">
        <w:rPr>
          <w:rFonts w:ascii="Helvetica" w:hAnsi="Helvetica" w:cstheme="minorHAnsi"/>
          <w:i/>
          <w:iCs/>
          <w:sz w:val="22"/>
          <w:szCs w:val="22"/>
        </w:rPr>
        <w:t xml:space="preserve">Agrobacterium </w:t>
      </w:r>
      <w:r w:rsidRPr="008754D9">
        <w:rPr>
          <w:rFonts w:ascii="Helvetica" w:hAnsi="Helvetica" w:cstheme="minorHAnsi"/>
          <w:sz w:val="22"/>
          <w:szCs w:val="22"/>
        </w:rPr>
        <w:t xml:space="preserve">on </w:t>
      </w:r>
      <w:r w:rsidRPr="008754D9">
        <w:rPr>
          <w:rFonts w:ascii="Helvetica" w:hAnsi="Helvetica" w:cstheme="minorHAnsi"/>
          <w:i/>
          <w:iCs/>
          <w:sz w:val="22"/>
          <w:szCs w:val="22"/>
        </w:rPr>
        <w:t xml:space="preserve">N. </w:t>
      </w:r>
      <w:proofErr w:type="spellStart"/>
      <w:r w:rsidRPr="008754D9">
        <w:rPr>
          <w:rFonts w:ascii="Helvetica" w:hAnsi="Helvetica" w:cstheme="minorHAnsi"/>
          <w:i/>
          <w:iCs/>
          <w:sz w:val="22"/>
          <w:szCs w:val="22"/>
        </w:rPr>
        <w:t>bethamiana</w:t>
      </w:r>
      <w:proofErr w:type="spellEnd"/>
      <w:r w:rsidRPr="008754D9">
        <w:rPr>
          <w:rFonts w:ascii="Helvetica" w:hAnsi="Helvetica" w:cstheme="minorHAnsi"/>
          <w:sz w:val="22"/>
          <w:szCs w:val="22"/>
        </w:rPr>
        <w:t xml:space="preserve"> leaves as previously described </w:t>
      </w:r>
      <w:r w:rsidRPr="008754D9">
        <w:rPr>
          <w:rFonts w:ascii="Helvetica" w:hAnsi="Helvetica" w:cstheme="minorHAnsi"/>
          <w:b/>
          <w:bCs/>
          <w:sz w:val="22"/>
          <w:szCs w:val="22"/>
        </w:rPr>
        <w:t>[2]</w:t>
      </w:r>
      <w:r w:rsidRPr="008754D9">
        <w:rPr>
          <w:rFonts w:ascii="Helvetica" w:hAnsi="Helvetica" w:cstheme="minorHAnsi"/>
          <w:sz w:val="22"/>
          <w:szCs w:val="22"/>
        </w:rPr>
        <w:t>.</w:t>
      </w:r>
    </w:p>
    <w:p w14:paraId="0C3C6BA8" w14:textId="6DCB193B" w:rsidR="00DC17E8" w:rsidRDefault="00DC17E8" w:rsidP="00DC17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17E8">
        <w:rPr>
          <w:rFonts w:ascii="Helvetica" w:hAnsi="Helvetica" w:cs="Arial"/>
          <w:i/>
          <w:iCs/>
          <w:color w:val="0432FF"/>
          <w:sz w:val="22"/>
          <w:szCs w:val="22"/>
        </w:rPr>
        <w:t>Use 4.1.1.</w:t>
      </w:r>
    </w:p>
    <w:p w14:paraId="2393CE11" w14:textId="77E9E824" w:rsidR="00DC17E8" w:rsidRPr="00DC17E8" w:rsidRDefault="00DC17E8" w:rsidP="00DC17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17E8">
        <w:rPr>
          <w:rFonts w:ascii="Helvetica" w:hAnsi="Helvetica" w:cs="Arial"/>
          <w:i/>
          <w:iCs/>
          <w:color w:val="0432FF"/>
          <w:sz w:val="22"/>
          <w:szCs w:val="22"/>
        </w:rPr>
        <w:t>Use 4.5.2.</w:t>
      </w:r>
    </w:p>
    <w:p w14:paraId="38A3F063" w14:textId="2453CDC4" w:rsidR="00DC17E8" w:rsidRDefault="00DC17E8" w:rsidP="00DC17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E3-dependent substrate protein degradation, follow the previously described protocol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perform Western blotting with appropriate antibodies to detect protein accumulation in plant cells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E099738" w14:textId="5B913496" w:rsidR="00DC17E8" w:rsidRDefault="00DC17E8" w:rsidP="00DC17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17E8">
        <w:rPr>
          <w:rFonts w:ascii="Helvetica" w:hAnsi="Helvetica" w:cs="Arial"/>
          <w:i/>
          <w:iCs/>
          <w:color w:val="0432FF"/>
          <w:sz w:val="22"/>
          <w:szCs w:val="22"/>
        </w:rPr>
        <w:t>Use 4.6.2.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C9B437E" w14:textId="60CA189D" w:rsidR="00DC17E8" w:rsidRPr="00DC17E8" w:rsidRDefault="00DC17E8" w:rsidP="00DC17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17E8">
        <w:rPr>
          <w:rFonts w:ascii="Helvetica" w:hAnsi="Helvetica" w:cs="Arial"/>
          <w:i/>
          <w:iCs/>
          <w:color w:val="0432FF"/>
          <w:sz w:val="22"/>
          <w:szCs w:val="22"/>
        </w:rPr>
        <w:t>Use 3.2.4.</w:t>
      </w:r>
    </w:p>
    <w:p w14:paraId="5388B047" w14:textId="2DC22D68" w:rsidR="00565757" w:rsidRDefault="00DC17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E3-dependent hypersensitive response mediated cell death inhibition, monitor the agroinfiltrated leaves for cell death symptoms 2 to 4 days post-infiltration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57744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3C833CA" w14:textId="252D673E" w:rsidR="00DC17E8" w:rsidRPr="00DC17E8" w:rsidRDefault="00DC17E8" w:rsidP="00DC17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inspecting the leaves.  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64E54964" w:rsidR="006801B1" w:rsidRPr="00E76C72" w:rsidRDefault="006801B1" w:rsidP="00E76C72">
      <w:pPr>
        <w:spacing w:before="240"/>
        <w:ind w:left="360"/>
        <w:outlineLvl w:val="0"/>
        <w:rPr>
          <w:rFonts w:ascii="Helvetica" w:hAnsi="Helvetica" w:cs="Helvetica"/>
          <w:sz w:val="22"/>
          <w:szCs w:val="22"/>
        </w:rPr>
      </w:pPr>
      <w:r w:rsidRPr="00E76C72">
        <w:rPr>
          <w:rFonts w:ascii="Helvetica" w:hAnsi="Helvetica" w:cs="Helvetica"/>
          <w:sz w:val="22"/>
          <w:szCs w:val="22"/>
        </w:rPr>
        <w:br w:type="page"/>
      </w:r>
    </w:p>
    <w:p w14:paraId="6B8A91F5" w14:textId="3DE95E1F" w:rsidR="005E2B7E" w:rsidRPr="00E608BE" w:rsidRDefault="00177B33" w:rsidP="00E608B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B7BED0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734F8">
        <w:rPr>
          <w:rFonts w:ascii="Helvetica" w:hAnsi="Helvetica" w:cs="Arial"/>
          <w:b/>
          <w:sz w:val="22"/>
          <w:szCs w:val="22"/>
        </w:rPr>
        <w:t>In Vitro and In Planta Ubiquitination Assay</w:t>
      </w:r>
    </w:p>
    <w:p w14:paraId="2EA02941" w14:textId="483EA9AA" w:rsidR="00395684" w:rsidRDefault="0068377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typical in vitro ubiquitination assay outcome contains </w:t>
      </w:r>
      <w:r w:rsidRPr="00683775">
        <w:rPr>
          <w:rFonts w:ascii="Helvetica" w:hAnsi="Helvetica" w:cs="Arial"/>
          <w:sz w:val="22"/>
          <w:szCs w:val="22"/>
          <w:lang w:eastAsia="zh-TW"/>
        </w:rPr>
        <w:t>a multiband smear starting at the molecular weight of the tested protein and progressing upwards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683775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37583A">
        <w:rPr>
          <w:rFonts w:ascii="Helvetica" w:hAnsi="Helvetica" w:cs="Arial"/>
          <w:sz w:val="22"/>
          <w:szCs w:val="22"/>
        </w:rPr>
        <w:t>As expected, n</w:t>
      </w:r>
      <w:r w:rsidR="0037583A" w:rsidRPr="00683775">
        <w:rPr>
          <w:rFonts w:ascii="Helvetica" w:hAnsi="Helvetica" w:cs="Arial"/>
          <w:sz w:val="22"/>
          <w:szCs w:val="22"/>
          <w:lang w:eastAsia="zh-TW"/>
        </w:rPr>
        <w:t xml:space="preserve">egative controls missing individual components or using MBP </w:t>
      </w:r>
      <w:r w:rsidR="0037583A">
        <w:rPr>
          <w:rFonts w:ascii="Helvetica" w:hAnsi="Helvetica" w:cs="Arial"/>
          <w:sz w:val="22"/>
          <w:szCs w:val="22"/>
          <w:lang w:eastAsia="zh-TW"/>
        </w:rPr>
        <w:t xml:space="preserve">did not demonstrate </w:t>
      </w:r>
      <w:r w:rsidR="0037583A" w:rsidRPr="00683775">
        <w:rPr>
          <w:rFonts w:ascii="Helvetica" w:hAnsi="Helvetica" w:cs="Arial"/>
          <w:sz w:val="22"/>
          <w:szCs w:val="22"/>
          <w:lang w:eastAsia="zh-TW"/>
        </w:rPr>
        <w:t>the smeared signal</w:t>
      </w:r>
      <w:r w:rsidR="0037583A">
        <w:rPr>
          <w:rFonts w:ascii="Helvetica" w:hAnsi="Helvetica" w:cs="Arial"/>
          <w:b/>
          <w:b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4CD09AE" w14:textId="33E1EECE" w:rsidR="0037583A" w:rsidRDefault="0037583A" w:rsidP="003758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smear on the gel.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B40E321" w14:textId="2C767743" w:rsidR="0037583A" w:rsidRPr="0037583A" w:rsidRDefault="0037583A" w:rsidP="003758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</w:p>
    <w:p w14:paraId="515B64D9" w14:textId="76648970" w:rsidR="00395684" w:rsidRDefault="0037583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583A">
        <w:rPr>
          <w:rFonts w:ascii="Helvetica" w:hAnsi="Helvetica" w:cs="Arial"/>
          <w:sz w:val="22"/>
          <w:szCs w:val="22"/>
          <w:lang w:eastAsia="zh-TW"/>
        </w:rPr>
        <w:t>Furthermore, the Coomassie blue staining of the PVDF membrane showed equal loading of MBP-RHA1B or MBP in all controls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37583A">
        <w:rPr>
          <w:rFonts w:ascii="Helvetica" w:hAnsi="Helvetica" w:cs="Arial"/>
          <w:sz w:val="22"/>
          <w:szCs w:val="22"/>
          <w:lang w:eastAsia="zh-TW"/>
        </w:rPr>
        <w:t>.</w:t>
      </w:r>
    </w:p>
    <w:p w14:paraId="09F990E4" w14:textId="393D4276" w:rsidR="0037583A" w:rsidRPr="0037583A" w:rsidRDefault="0037583A" w:rsidP="003758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Coomassie blue staining image. </w:t>
      </w:r>
    </w:p>
    <w:p w14:paraId="3A38C88D" w14:textId="26FFCAA8" w:rsidR="00395684" w:rsidRDefault="00D76EC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Eleven different E2s were tested to investigate how in vitro ubiquitination varies depending on the specific E2-E3 combination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</w:t>
      </w:r>
      <w:r w:rsidRPr="0037583A">
        <w:rPr>
          <w:rFonts w:ascii="Helvetica" w:hAnsi="Helvetica" w:cs="Arial"/>
          <w:sz w:val="22"/>
          <w:szCs w:val="22"/>
          <w:lang w:eastAsia="zh-TW"/>
        </w:rPr>
        <w:t xml:space="preserve">detected ubiquitination activity ranged from no signal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[2] </w:t>
      </w:r>
      <w:r w:rsidRPr="0037583A">
        <w:rPr>
          <w:rFonts w:ascii="Helvetica" w:hAnsi="Helvetica" w:cs="Arial"/>
          <w:sz w:val="22"/>
          <w:szCs w:val="22"/>
          <w:lang w:eastAsia="zh-TW"/>
        </w:rPr>
        <w:t>to a multiband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37583A">
        <w:rPr>
          <w:rFonts w:ascii="Helvetica" w:hAnsi="Helvetica" w:cs="Arial"/>
          <w:sz w:val="22"/>
          <w:szCs w:val="22"/>
          <w:lang w:eastAsia="zh-TW"/>
        </w:rPr>
        <w:t>smear starting at different molecular weights, indicating different ubiquitination patterns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37583A">
        <w:rPr>
          <w:rFonts w:ascii="Helvetica" w:hAnsi="Helvetica" w:cs="Arial"/>
          <w:sz w:val="22"/>
          <w:szCs w:val="22"/>
          <w:lang w:eastAsia="zh-TW"/>
        </w:rPr>
        <w:t>.</w:t>
      </w:r>
    </w:p>
    <w:p w14:paraId="6DC9D15B" w14:textId="4D032031" w:rsidR="00D76EC8" w:rsidRDefault="00D76EC8" w:rsidP="00D76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</w:p>
    <w:p w14:paraId="0BF6CB33" w14:textId="3E6E4657" w:rsidR="00D76EC8" w:rsidRDefault="00D76EC8" w:rsidP="00D76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lanes on the gel with no signal.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78D4981" w14:textId="107CA1E2" w:rsidR="00D76EC8" w:rsidRDefault="00D76EC8" w:rsidP="00D76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lanes on the gel with smears (lanes 5, 6, and 8 from the left)</w:t>
      </w:r>
      <w:r w:rsidR="004157B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109A8EFE" w14:textId="77777777" w:rsidR="00770149" w:rsidRDefault="00770149" w:rsidP="0077014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F07008F" w14:textId="60C754D9" w:rsidR="00D76EC8" w:rsidRDefault="00770149" w:rsidP="00D76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770149">
        <w:rPr>
          <w:rFonts w:ascii="Helvetica" w:hAnsi="Helvetica" w:cs="Arial"/>
          <w:sz w:val="22"/>
          <w:szCs w:val="22"/>
          <w:lang w:eastAsia="zh-TW"/>
        </w:rPr>
        <w:t xml:space="preserve">RING- and K-mutant versions of </w:t>
      </w:r>
      <w:r w:rsidR="00AB5796">
        <w:rPr>
          <w:rFonts w:ascii="Helvetica" w:hAnsi="Helvetica" w:cs="Arial"/>
          <w:sz w:val="22"/>
          <w:szCs w:val="22"/>
          <w:lang w:eastAsia="zh-TW"/>
        </w:rPr>
        <w:t xml:space="preserve">RHA1B were tested for ubiquitination in vitro and in planta </w:t>
      </w:r>
      <w:r w:rsidR="00AB5796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AB5796">
        <w:rPr>
          <w:rFonts w:ascii="Helvetica" w:hAnsi="Helvetica" w:cs="Arial"/>
          <w:sz w:val="22"/>
          <w:szCs w:val="22"/>
          <w:lang w:eastAsia="zh-TW"/>
        </w:rPr>
        <w:t>. The lack</w:t>
      </w:r>
      <w:r w:rsidR="00AB5796" w:rsidRPr="00770149">
        <w:rPr>
          <w:rFonts w:ascii="Helvetica" w:hAnsi="Helvetica" w:cs="Arial"/>
          <w:sz w:val="22"/>
          <w:szCs w:val="22"/>
          <w:lang w:eastAsia="zh-TW"/>
        </w:rPr>
        <w:t xml:space="preserve"> of enzymatic activity </w:t>
      </w:r>
      <w:r w:rsidR="00AB5796">
        <w:rPr>
          <w:rFonts w:ascii="Helvetica" w:hAnsi="Helvetica" w:cs="Arial"/>
          <w:sz w:val="22"/>
          <w:szCs w:val="22"/>
          <w:lang w:eastAsia="zh-TW"/>
        </w:rPr>
        <w:t>of the RING-mutant version</w:t>
      </w:r>
      <w:r w:rsidR="00AB5796" w:rsidRPr="00770149">
        <w:rPr>
          <w:rFonts w:ascii="Helvetica" w:hAnsi="Helvetica" w:cs="Arial"/>
          <w:sz w:val="22"/>
          <w:szCs w:val="22"/>
          <w:lang w:eastAsia="zh-TW"/>
        </w:rPr>
        <w:t xml:space="preserve"> is supported by its inability to either generate a multiband smear in vitro </w:t>
      </w:r>
      <w:r w:rsidR="00AB5796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AB5796" w:rsidRPr="00770149">
        <w:rPr>
          <w:rFonts w:ascii="Helvetica" w:hAnsi="Helvetica" w:cs="Arial"/>
          <w:sz w:val="22"/>
          <w:szCs w:val="22"/>
          <w:lang w:eastAsia="zh-TW"/>
        </w:rPr>
        <w:t xml:space="preserve"> or promote poly-ubiquitination signal in planta</w:t>
      </w:r>
      <w:r w:rsidR="00AB579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B5796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AB5796" w:rsidRPr="00770149">
        <w:rPr>
          <w:rFonts w:ascii="Helvetica" w:hAnsi="Helvetica" w:cs="Arial"/>
          <w:sz w:val="22"/>
          <w:szCs w:val="22"/>
          <w:lang w:eastAsia="zh-TW"/>
        </w:rPr>
        <w:t>.</w:t>
      </w:r>
    </w:p>
    <w:p w14:paraId="5A0EF733" w14:textId="0B2E4EB9" w:rsidR="00AB5796" w:rsidRDefault="00AB5796" w:rsidP="00AB579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0A8ED7F7" w14:textId="5CDB20ED" w:rsidR="00AB5796" w:rsidRDefault="00AB5796" w:rsidP="00AB57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3. </w:t>
      </w:r>
    </w:p>
    <w:p w14:paraId="5D8B1829" w14:textId="4AC3C975" w:rsidR="00AB5796" w:rsidRDefault="00AB5796" w:rsidP="00AB57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A.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RHA1BC135S lane in A. </w:t>
      </w:r>
    </w:p>
    <w:p w14:paraId="47C6214D" w14:textId="2C353F02" w:rsidR="00AB5796" w:rsidRDefault="00AB5796" w:rsidP="00AB57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B.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RHA1BC135S lane in B.</w:t>
      </w:r>
    </w:p>
    <w:p w14:paraId="4F2A91A1" w14:textId="77777777" w:rsidR="00AB5796" w:rsidRDefault="00AB5796" w:rsidP="00AB579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B1F3C63" w14:textId="475621A7" w:rsidR="00AB5796" w:rsidRDefault="00AB5796" w:rsidP="00AB579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149">
        <w:rPr>
          <w:rFonts w:ascii="Helvetica" w:hAnsi="Helvetica" w:cs="Arial"/>
          <w:sz w:val="22"/>
          <w:szCs w:val="22"/>
          <w:lang w:eastAsia="zh-TW"/>
        </w:rPr>
        <w:t xml:space="preserve">Although a marginal self-ubiquitination signal was detected in vitro </w:t>
      </w:r>
      <w:r>
        <w:rPr>
          <w:rFonts w:ascii="Helvetica" w:hAnsi="Helvetica" w:cs="Arial"/>
          <w:sz w:val="22"/>
          <w:szCs w:val="22"/>
          <w:lang w:eastAsia="zh-TW"/>
        </w:rPr>
        <w:t xml:space="preserve">for the K-mutant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770149"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="001F2C0B">
        <w:rPr>
          <w:rFonts w:ascii="Helvetica" w:hAnsi="Helvetica" w:cs="Arial"/>
          <w:sz w:val="22"/>
          <w:szCs w:val="22"/>
          <w:lang w:eastAsia="zh-TW"/>
        </w:rPr>
        <w:t xml:space="preserve">only background ubiquitination was detected in </w:t>
      </w:r>
      <w:r w:rsidRPr="00770149">
        <w:rPr>
          <w:rFonts w:ascii="Helvetica" w:hAnsi="Helvetica" w:cs="Arial"/>
          <w:sz w:val="22"/>
          <w:szCs w:val="22"/>
          <w:lang w:eastAsia="zh-TW"/>
        </w:rPr>
        <w:t>planta</w:t>
      </w:r>
      <w:r w:rsidR="001F2C0B">
        <w:rPr>
          <w:rFonts w:ascii="Helvetica" w:hAnsi="Helvetica" w:cs="Arial"/>
          <w:sz w:val="22"/>
          <w:szCs w:val="22"/>
          <w:lang w:eastAsia="zh-TW"/>
        </w:rPr>
        <w:t xml:space="preserve">, suggesting that </w:t>
      </w:r>
      <w:r w:rsidR="001F2C0B" w:rsidRPr="001F2C0B">
        <w:rPr>
          <w:rFonts w:ascii="Helvetica" w:hAnsi="Helvetica" w:cs="Arial"/>
          <w:sz w:val="22"/>
          <w:szCs w:val="22"/>
          <w:lang w:eastAsia="zh-TW"/>
        </w:rPr>
        <w:t>the K146 residue is also essential for E3 activity</w:t>
      </w:r>
      <w:r w:rsidRPr="00770149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CD3E340" w14:textId="77C1EED4" w:rsidR="00AB5796" w:rsidRDefault="00AB5796" w:rsidP="00AB579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65F44063" w14:textId="322BF9BE" w:rsidR="00AB5796" w:rsidRDefault="00AB5796" w:rsidP="00AB57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Figure 3</w:t>
      </w:r>
      <w:r w:rsidR="001F2C0B">
        <w:rPr>
          <w:rFonts w:ascii="Helvetica" w:hAnsi="Helvetica" w:cs="Arial"/>
          <w:sz w:val="22"/>
          <w:szCs w:val="22"/>
          <w:lang w:eastAsia="zh-TW"/>
        </w:rPr>
        <w:t xml:space="preserve"> A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="001F2C0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1F2C0B" w:rsidRPr="004157B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RHA1BK146R lane in A.</w:t>
      </w:r>
    </w:p>
    <w:p w14:paraId="5C18C636" w14:textId="434FD7AF" w:rsidR="001F2C0B" w:rsidRDefault="001F2C0B" w:rsidP="00AB57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 B.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RHA1BK146R lane in B.</w:t>
      </w:r>
    </w:p>
    <w:p w14:paraId="6912202D" w14:textId="77777777" w:rsidR="004157B9" w:rsidRDefault="004157B9" w:rsidP="004157B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19857C" w14:textId="0A7E7B63" w:rsidR="001F2C0B" w:rsidRDefault="001F2C0B" w:rsidP="001F2C0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U</w:t>
      </w:r>
      <w:r w:rsidRPr="001F2C0B">
        <w:rPr>
          <w:rFonts w:ascii="Helvetica" w:hAnsi="Helvetica" w:cs="Arial"/>
          <w:sz w:val="22"/>
          <w:szCs w:val="22"/>
          <w:lang w:eastAsia="zh-TW"/>
        </w:rPr>
        <w:t xml:space="preserve">nlike the wild type RHA1B, the </w:t>
      </w:r>
      <w:r w:rsidR="004157B9">
        <w:rPr>
          <w:rFonts w:ascii="Helvetica" w:hAnsi="Helvetica" w:cs="Arial"/>
          <w:sz w:val="22"/>
          <w:szCs w:val="22"/>
          <w:lang w:eastAsia="zh-TW"/>
        </w:rPr>
        <w:t>RING-</w:t>
      </w:r>
      <w:r w:rsidRPr="001F2C0B">
        <w:rPr>
          <w:rFonts w:ascii="Helvetica" w:hAnsi="Helvetica" w:cs="Arial"/>
          <w:sz w:val="22"/>
          <w:szCs w:val="22"/>
          <w:lang w:eastAsia="zh-TW"/>
        </w:rPr>
        <w:t xml:space="preserve">mutant lacking E3 ligase activity did not interfere with </w:t>
      </w:r>
      <w:r w:rsidR="004157B9" w:rsidRPr="004157B9">
        <w:rPr>
          <w:rFonts w:ascii="Helvetica" w:hAnsi="Helvetica" w:cs="Arial"/>
          <w:sz w:val="22"/>
          <w:szCs w:val="22"/>
          <w:lang w:eastAsia="zh-TW"/>
        </w:rPr>
        <w:t>hypersensitive response</w:t>
      </w:r>
      <w:r w:rsidRPr="001F2C0B">
        <w:rPr>
          <w:rFonts w:ascii="Helvetica" w:hAnsi="Helvetica" w:cs="Arial"/>
          <w:sz w:val="22"/>
          <w:szCs w:val="22"/>
          <w:lang w:eastAsia="zh-TW"/>
        </w:rPr>
        <w:t xml:space="preserve"> cell death</w:t>
      </w:r>
      <w:r w:rsidR="004157B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157B9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1F2C0B">
        <w:rPr>
          <w:rFonts w:ascii="Helvetica" w:hAnsi="Helvetica" w:cs="Arial"/>
          <w:sz w:val="22"/>
          <w:szCs w:val="22"/>
          <w:lang w:eastAsia="zh-TW"/>
        </w:rPr>
        <w:t>.</w:t>
      </w:r>
      <w:r w:rsidR="004157B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157B9" w:rsidRPr="001F2C0B">
        <w:rPr>
          <w:rFonts w:ascii="Helvetica" w:hAnsi="Helvetica" w:cs="Arial"/>
          <w:sz w:val="22"/>
          <w:szCs w:val="22"/>
          <w:lang w:eastAsia="zh-TW"/>
        </w:rPr>
        <w:t>Western blotting confirm</w:t>
      </w:r>
      <w:r w:rsidR="004157B9">
        <w:rPr>
          <w:rFonts w:ascii="Helvetica" w:hAnsi="Helvetica" w:cs="Arial"/>
          <w:sz w:val="22"/>
          <w:szCs w:val="22"/>
          <w:lang w:eastAsia="zh-TW"/>
        </w:rPr>
        <w:t>ed</w:t>
      </w:r>
      <w:r w:rsidR="004157B9" w:rsidRPr="001F2C0B">
        <w:rPr>
          <w:rFonts w:ascii="Helvetica" w:hAnsi="Helvetica" w:cs="Arial"/>
          <w:sz w:val="22"/>
          <w:szCs w:val="22"/>
          <w:lang w:eastAsia="zh-TW"/>
        </w:rPr>
        <w:t xml:space="preserve"> that Gpa2 did not accumulate in the presence of wild type RHA1B but </w:t>
      </w:r>
      <w:r w:rsidR="004157B9">
        <w:rPr>
          <w:rFonts w:ascii="Helvetica" w:hAnsi="Helvetica" w:cs="Arial"/>
          <w:sz w:val="22"/>
          <w:szCs w:val="22"/>
          <w:lang w:eastAsia="zh-TW"/>
        </w:rPr>
        <w:t xml:space="preserve">the RING-mutant </w:t>
      </w:r>
      <w:r w:rsidR="004157B9" w:rsidRPr="001F2C0B">
        <w:rPr>
          <w:rFonts w:ascii="Helvetica" w:hAnsi="Helvetica" w:cs="Arial"/>
          <w:sz w:val="22"/>
          <w:szCs w:val="22"/>
          <w:lang w:eastAsia="zh-TW"/>
        </w:rPr>
        <w:t>had no impact on protein stability</w:t>
      </w:r>
      <w:r w:rsidR="004157B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157B9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4157B9" w:rsidRPr="001F2C0B">
        <w:rPr>
          <w:rFonts w:ascii="Helvetica" w:hAnsi="Helvetica" w:cs="Arial"/>
          <w:sz w:val="22"/>
          <w:szCs w:val="22"/>
          <w:lang w:eastAsia="zh-TW"/>
        </w:rPr>
        <w:t>.</w:t>
      </w:r>
    </w:p>
    <w:p w14:paraId="5D75280C" w14:textId="728E4CC4" w:rsidR="004157B9" w:rsidRDefault="004157B9" w:rsidP="004157B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5823F76F" w14:textId="709E4552" w:rsidR="004157B9" w:rsidRDefault="004157B9" w:rsidP="004157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 A. </w:t>
      </w:r>
      <w:r w:rsidRPr="004157B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RHA1BK146R image.</w:t>
      </w:r>
    </w:p>
    <w:p w14:paraId="02D64724" w14:textId="1334A660" w:rsidR="004157B9" w:rsidRPr="00D76EC8" w:rsidRDefault="004157B9" w:rsidP="004157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 B. </w:t>
      </w:r>
    </w:p>
    <w:p w14:paraId="56935364" w14:textId="65DF72A9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9E7F200" w14:textId="11CA476F" w:rsidR="0010007A" w:rsidRDefault="0022257D" w:rsidP="00E608B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Helvetica"/>
          <w:sz w:val="22"/>
          <w:szCs w:val="22"/>
        </w:rPr>
      </w:pPr>
      <w:r w:rsidRPr="00CC601B">
        <w:rPr>
          <w:rFonts w:ascii="Helvetica" w:hAnsi="Helvetica" w:cs="Helvetica"/>
          <w:b/>
          <w:sz w:val="22"/>
          <w:szCs w:val="22"/>
          <w:u w:val="single"/>
        </w:rPr>
        <w:t xml:space="preserve">Dr. </w:t>
      </w:r>
      <w:r w:rsidR="00E76C72" w:rsidRPr="00CC601B">
        <w:rPr>
          <w:rFonts w:ascii="Helvetica" w:hAnsi="Helvetica" w:cs="Helvetica"/>
          <w:b/>
          <w:bCs/>
          <w:sz w:val="22"/>
          <w:szCs w:val="22"/>
          <w:u w:val="single"/>
        </w:rPr>
        <w:t xml:space="preserve">Joanna </w:t>
      </w:r>
      <w:proofErr w:type="spellStart"/>
      <w:r w:rsidR="00E76C72" w:rsidRPr="00CC601B">
        <w:rPr>
          <w:rFonts w:ascii="Helvetica" w:hAnsi="Helvetica" w:cs="Helvetica"/>
          <w:b/>
          <w:bCs/>
          <w:sz w:val="22"/>
          <w:szCs w:val="22"/>
          <w:u w:val="single"/>
        </w:rPr>
        <w:t>Kud</w:t>
      </w:r>
      <w:proofErr w:type="spellEnd"/>
      <w:r w:rsidR="00E608BE">
        <w:rPr>
          <w:rFonts w:ascii="Helvetica" w:hAnsi="Helvetica" w:cs="Helvetica"/>
          <w:b/>
          <w:bCs/>
          <w:sz w:val="22"/>
          <w:szCs w:val="22"/>
          <w:u w:val="single"/>
        </w:rPr>
        <w:t>:</w:t>
      </w:r>
      <w:r w:rsidR="001B5C46" w:rsidRPr="00CC601B">
        <w:rPr>
          <w:rFonts w:ascii="Helvetica" w:hAnsi="Helvetica" w:cs="Helvetica"/>
          <w:sz w:val="22"/>
          <w:szCs w:val="22"/>
        </w:rPr>
        <w:t xml:space="preserve"> </w:t>
      </w:r>
      <w:r w:rsidR="0010007A" w:rsidRPr="00CC601B">
        <w:rPr>
          <w:rFonts w:ascii="Helvetica" w:hAnsi="Helvetica" w:cs="Helvetica"/>
          <w:sz w:val="22"/>
          <w:szCs w:val="22"/>
        </w:rPr>
        <w:t>Given that a proper E2/E3 combination is necessary for the ubiquitination reaction, in vitro ubiquitination assays should be carried in parallel with multiple E2 enzymes representing different E2 classes to avoid false negative results.</w:t>
      </w:r>
    </w:p>
    <w:p w14:paraId="677B68B7" w14:textId="77777777" w:rsidR="00E608BE" w:rsidRDefault="00E608BE" w:rsidP="00E608BE">
      <w:pPr>
        <w:spacing w:before="240"/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2B5D564D" w14:textId="15AAACB6" w:rsidR="00E608BE" w:rsidRPr="00E608BE" w:rsidRDefault="00E608BE" w:rsidP="00E608B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E608BE">
        <w:rPr>
          <w:rFonts w:ascii="Helvetica" w:hAnsi="Helvetica" w:cs="Arial"/>
          <w:i/>
          <w:iCs/>
          <w:color w:val="0432FF"/>
          <w:sz w:val="22"/>
          <w:szCs w:val="22"/>
        </w:rPr>
        <w:t>Suggested B-roll: 3.1.2. or Figure 2 B.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6F0B7FCF" w14:textId="1D2E3C41" w:rsidR="00E76C72" w:rsidRPr="00E608BE" w:rsidRDefault="009717B7" w:rsidP="00E608B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CC601B">
        <w:rPr>
          <w:rFonts w:ascii="Helvetica" w:hAnsi="Helvetica" w:cs="Helvetica"/>
          <w:b/>
          <w:sz w:val="22"/>
          <w:szCs w:val="22"/>
          <w:u w:val="single"/>
        </w:rPr>
        <w:t xml:space="preserve">Dr. </w:t>
      </w:r>
      <w:r w:rsidRPr="00CC601B">
        <w:rPr>
          <w:rFonts w:ascii="Helvetica" w:hAnsi="Helvetica" w:cs="Helvetica"/>
          <w:b/>
          <w:bCs/>
          <w:sz w:val="22"/>
          <w:szCs w:val="22"/>
          <w:u w:val="single"/>
        </w:rPr>
        <w:t xml:space="preserve">Joanna </w:t>
      </w:r>
      <w:proofErr w:type="spellStart"/>
      <w:r w:rsidRPr="00CC601B">
        <w:rPr>
          <w:rFonts w:ascii="Helvetica" w:hAnsi="Helvetica" w:cs="Helvetica"/>
          <w:b/>
          <w:bCs/>
          <w:sz w:val="22"/>
          <w:szCs w:val="22"/>
          <w:u w:val="single"/>
        </w:rPr>
        <w:t>Kud</w:t>
      </w:r>
      <w:proofErr w:type="spellEnd"/>
      <w:r w:rsidR="00E608BE">
        <w:rPr>
          <w:rFonts w:ascii="Helvetica" w:hAnsi="Helvetica" w:cs="Helvetica"/>
          <w:b/>
          <w:bCs/>
          <w:sz w:val="22"/>
          <w:szCs w:val="22"/>
          <w:u w:val="single"/>
        </w:rPr>
        <w:t>:</w:t>
      </w:r>
      <w:r w:rsidRPr="00CC601B">
        <w:rPr>
          <w:rFonts w:ascii="Helvetica" w:hAnsi="Helvetica" w:cs="Helvetica"/>
          <w:sz w:val="22"/>
          <w:szCs w:val="22"/>
        </w:rPr>
        <w:t xml:space="preserve"> </w:t>
      </w:r>
      <w:r w:rsidR="00E76C72" w:rsidRPr="00CC601B">
        <w:rPr>
          <w:rFonts w:ascii="Helvetica" w:hAnsi="Helvetica" w:cs="Helvetica"/>
          <w:sz w:val="22"/>
          <w:szCs w:val="22"/>
        </w:rPr>
        <w:t xml:space="preserve">An E3 ligase-deficient mutant facilitates the testing of enzyme-substrate interactions </w:t>
      </w:r>
      <w:r w:rsidR="00E76C72" w:rsidRPr="00CC601B">
        <w:rPr>
          <w:rFonts w:ascii="Helvetica" w:hAnsi="Helvetica" w:cs="Helvetica"/>
          <w:iCs/>
          <w:sz w:val="22"/>
          <w:szCs w:val="22"/>
        </w:rPr>
        <w:t>in vivo.</w:t>
      </w:r>
      <w:r w:rsidR="00E76C72" w:rsidRPr="00CC601B">
        <w:rPr>
          <w:rFonts w:ascii="Helvetica" w:hAnsi="Helvetica" w:cs="Helvetica"/>
          <w:sz w:val="22"/>
          <w:szCs w:val="22"/>
        </w:rPr>
        <w:t xml:space="preserve"> Furthermore, this mutant often confers a dominant negative phenotype that can be utilized in functional knockout studies as an alternative approach to an RNAi.</w:t>
      </w:r>
    </w:p>
    <w:p w14:paraId="67D0C5B1" w14:textId="77777777" w:rsidR="00E608BE" w:rsidRPr="00E608BE" w:rsidRDefault="00E608BE" w:rsidP="00E608B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EDBBC99" w14:textId="245844CF" w:rsidR="00E608BE" w:rsidRPr="00E608BE" w:rsidRDefault="00E608BE" w:rsidP="00E608B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22FF529" w14:textId="52A84A10" w:rsidR="0010007A" w:rsidRDefault="009717B7" w:rsidP="00E608B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Helvetica"/>
          <w:sz w:val="22"/>
          <w:szCs w:val="22"/>
        </w:rPr>
      </w:pPr>
      <w:r w:rsidRPr="00CC601B">
        <w:rPr>
          <w:rFonts w:ascii="Helvetica" w:hAnsi="Helvetica" w:cs="Arial"/>
          <w:b/>
          <w:sz w:val="22"/>
          <w:szCs w:val="22"/>
          <w:u w:val="single"/>
        </w:rPr>
        <w:t>Pr</w:t>
      </w:r>
      <w:r w:rsidR="00E608BE">
        <w:rPr>
          <w:rFonts w:ascii="Helvetica" w:hAnsi="Helvetica" w:cs="Arial"/>
          <w:b/>
          <w:sz w:val="22"/>
          <w:szCs w:val="22"/>
          <w:u w:val="single"/>
        </w:rPr>
        <w:t>o</w:t>
      </w:r>
      <w:r w:rsidRPr="00CC601B">
        <w:rPr>
          <w:rFonts w:ascii="Helvetica" w:hAnsi="Helvetica" w:cs="Arial"/>
          <w:b/>
          <w:sz w:val="22"/>
          <w:szCs w:val="22"/>
          <w:u w:val="single"/>
        </w:rPr>
        <w:t xml:space="preserve">f. </w:t>
      </w:r>
      <w:proofErr w:type="spellStart"/>
      <w:r w:rsidRPr="00CC601B">
        <w:rPr>
          <w:rFonts w:ascii="Helvetica" w:hAnsi="Helvetica" w:cs="Arial"/>
          <w:b/>
          <w:sz w:val="22"/>
          <w:szCs w:val="22"/>
          <w:u w:val="single"/>
        </w:rPr>
        <w:t>Fangming</w:t>
      </w:r>
      <w:proofErr w:type="spellEnd"/>
      <w:r w:rsidRPr="00CC601B">
        <w:rPr>
          <w:rFonts w:ascii="Helvetica" w:hAnsi="Helvetica" w:cs="Arial"/>
          <w:b/>
          <w:sz w:val="22"/>
          <w:szCs w:val="22"/>
          <w:u w:val="single"/>
        </w:rPr>
        <w:t xml:space="preserve"> Xiao</w:t>
      </w:r>
      <w:r w:rsidR="00E608BE">
        <w:rPr>
          <w:rFonts w:ascii="Helvetica" w:hAnsi="Helvetica" w:cs="Arial"/>
          <w:b/>
          <w:sz w:val="22"/>
          <w:szCs w:val="22"/>
          <w:u w:val="single"/>
        </w:rPr>
        <w:t>:</w:t>
      </w:r>
      <w:r w:rsidRPr="00CC601B">
        <w:rPr>
          <w:rFonts w:ascii="Helvetica" w:hAnsi="Helvetica" w:cs="Arial"/>
          <w:sz w:val="22"/>
          <w:szCs w:val="22"/>
        </w:rPr>
        <w:t xml:space="preserve"> </w:t>
      </w:r>
      <w:r w:rsidR="0010007A" w:rsidRPr="00CC601B">
        <w:rPr>
          <w:rFonts w:ascii="Helvetica" w:hAnsi="Helvetica" w:cs="Helvetica"/>
          <w:sz w:val="22"/>
          <w:szCs w:val="22"/>
        </w:rPr>
        <w:t>Using this protocol, it has been recently found that RHA1B nematode effector interferes with plant immune signaling in an E3-dependent manner by targeting the plant Gpa2 immunoreceptor for ubiquitination and degradation.</w:t>
      </w:r>
    </w:p>
    <w:p w14:paraId="713515A7" w14:textId="77777777" w:rsidR="00E608BE" w:rsidRDefault="00E608BE" w:rsidP="00E608BE">
      <w:pPr>
        <w:spacing w:before="240"/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6D3328F8" w14:textId="23DB4276" w:rsidR="00E608BE" w:rsidRPr="00E608BE" w:rsidRDefault="00E608BE" w:rsidP="00E608B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D916556" w14:textId="77777777" w:rsidR="00E608BE" w:rsidRPr="00F43CD3" w:rsidRDefault="00E608BE" w:rsidP="00F43CD3">
      <w:pPr>
        <w:ind w:left="72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sectPr w:rsidR="00E608BE" w:rsidRPr="00F43CD3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20C9B" w14:textId="77777777" w:rsidR="008426B4" w:rsidRDefault="008426B4">
      <w:r>
        <w:separator/>
      </w:r>
    </w:p>
  </w:endnote>
  <w:endnote w:type="continuationSeparator" w:id="0">
    <w:p w14:paraId="4CA773BC" w14:textId="77777777" w:rsidR="008426B4" w:rsidRDefault="0084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D3BA0" w:rsidRDefault="003D3BA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D3BA0" w:rsidRDefault="003D3BA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D3BA0" w:rsidRPr="00C70C90" w:rsidRDefault="003D3BA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7CF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7CF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C70EE" w14:textId="77777777" w:rsidR="008426B4" w:rsidRDefault="008426B4">
      <w:r>
        <w:separator/>
      </w:r>
    </w:p>
  </w:footnote>
  <w:footnote w:type="continuationSeparator" w:id="0">
    <w:p w14:paraId="3FCF4F0D" w14:textId="77777777" w:rsidR="008426B4" w:rsidRDefault="0084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C942A86" w:rsidR="003D3BA0" w:rsidRDefault="003D3BA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C06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D3BA0" w:rsidRPr="006A6324" w:rsidRDefault="003D3BA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27F7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EF03627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8E601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8C38E6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96147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0BB0BB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16"/>
  </w:num>
  <w:num w:numId="6">
    <w:abstractNumId w:val="29"/>
  </w:num>
  <w:num w:numId="7">
    <w:abstractNumId w:val="5"/>
  </w:num>
  <w:num w:numId="8">
    <w:abstractNumId w:val="20"/>
  </w:num>
  <w:num w:numId="9">
    <w:abstractNumId w:val="31"/>
  </w:num>
  <w:num w:numId="10">
    <w:abstractNumId w:val="38"/>
  </w:num>
  <w:num w:numId="11">
    <w:abstractNumId w:val="25"/>
  </w:num>
  <w:num w:numId="12">
    <w:abstractNumId w:val="33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39"/>
  </w:num>
  <w:num w:numId="22">
    <w:abstractNumId w:val="18"/>
  </w:num>
  <w:num w:numId="23">
    <w:abstractNumId w:val="14"/>
  </w:num>
  <w:num w:numId="24">
    <w:abstractNumId w:val="12"/>
  </w:num>
  <w:num w:numId="25">
    <w:abstractNumId w:val="0"/>
  </w:num>
  <w:num w:numId="26">
    <w:abstractNumId w:val="40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4"/>
  </w:num>
  <w:num w:numId="38">
    <w:abstractNumId w:val="36"/>
  </w:num>
  <w:num w:numId="39">
    <w:abstractNumId w:val="10"/>
  </w:num>
  <w:num w:numId="40">
    <w:abstractNumId w:val="3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5EF2"/>
    <w:rsid w:val="00043807"/>
    <w:rsid w:val="00050A5F"/>
    <w:rsid w:val="00074929"/>
    <w:rsid w:val="00083792"/>
    <w:rsid w:val="00087CF7"/>
    <w:rsid w:val="00090BAC"/>
    <w:rsid w:val="000B0B1A"/>
    <w:rsid w:val="000B4E9A"/>
    <w:rsid w:val="000D065F"/>
    <w:rsid w:val="000D17E8"/>
    <w:rsid w:val="000D2C59"/>
    <w:rsid w:val="000D35D9"/>
    <w:rsid w:val="000D486E"/>
    <w:rsid w:val="000F665B"/>
    <w:rsid w:val="0010007A"/>
    <w:rsid w:val="00106F46"/>
    <w:rsid w:val="001115D1"/>
    <w:rsid w:val="00125924"/>
    <w:rsid w:val="00126973"/>
    <w:rsid w:val="001319C7"/>
    <w:rsid w:val="00151824"/>
    <w:rsid w:val="00153AA6"/>
    <w:rsid w:val="00157263"/>
    <w:rsid w:val="00162D51"/>
    <w:rsid w:val="00172C71"/>
    <w:rsid w:val="00175F79"/>
    <w:rsid w:val="00177B33"/>
    <w:rsid w:val="001819E3"/>
    <w:rsid w:val="00184EF9"/>
    <w:rsid w:val="00191A77"/>
    <w:rsid w:val="001B3024"/>
    <w:rsid w:val="001B5C46"/>
    <w:rsid w:val="001C3C85"/>
    <w:rsid w:val="001C7BBC"/>
    <w:rsid w:val="001E00E8"/>
    <w:rsid w:val="001E230F"/>
    <w:rsid w:val="001E4999"/>
    <w:rsid w:val="001E52A3"/>
    <w:rsid w:val="001F0890"/>
    <w:rsid w:val="001F2C0B"/>
    <w:rsid w:val="0022257D"/>
    <w:rsid w:val="00247BFF"/>
    <w:rsid w:val="0025310D"/>
    <w:rsid w:val="002544F1"/>
    <w:rsid w:val="00257744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2858"/>
    <w:rsid w:val="00336C61"/>
    <w:rsid w:val="00342D7B"/>
    <w:rsid w:val="0034684D"/>
    <w:rsid w:val="00367234"/>
    <w:rsid w:val="0037583A"/>
    <w:rsid w:val="00395684"/>
    <w:rsid w:val="003A1109"/>
    <w:rsid w:val="003A49C2"/>
    <w:rsid w:val="003B5028"/>
    <w:rsid w:val="003B5E26"/>
    <w:rsid w:val="003D0847"/>
    <w:rsid w:val="003D3BA0"/>
    <w:rsid w:val="003E195F"/>
    <w:rsid w:val="003E2BC9"/>
    <w:rsid w:val="003E5CEF"/>
    <w:rsid w:val="00414B4F"/>
    <w:rsid w:val="004157B9"/>
    <w:rsid w:val="00440FFA"/>
    <w:rsid w:val="00450B27"/>
    <w:rsid w:val="00453116"/>
    <w:rsid w:val="00455510"/>
    <w:rsid w:val="00456A5D"/>
    <w:rsid w:val="00460ED5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24BF"/>
    <w:rsid w:val="00513853"/>
    <w:rsid w:val="00530DD9"/>
    <w:rsid w:val="005320E4"/>
    <w:rsid w:val="00536D89"/>
    <w:rsid w:val="00557116"/>
    <w:rsid w:val="0055763A"/>
    <w:rsid w:val="00565757"/>
    <w:rsid w:val="00594669"/>
    <w:rsid w:val="005A09D8"/>
    <w:rsid w:val="005A1F5E"/>
    <w:rsid w:val="005A3F8F"/>
    <w:rsid w:val="005B6859"/>
    <w:rsid w:val="005D783F"/>
    <w:rsid w:val="005E2B7E"/>
    <w:rsid w:val="005E4D70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83775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4FC7"/>
    <w:rsid w:val="007574EC"/>
    <w:rsid w:val="00770149"/>
    <w:rsid w:val="0077071A"/>
    <w:rsid w:val="00777388"/>
    <w:rsid w:val="007B3E0E"/>
    <w:rsid w:val="007D4222"/>
    <w:rsid w:val="00804C75"/>
    <w:rsid w:val="00806B1B"/>
    <w:rsid w:val="00827B8F"/>
    <w:rsid w:val="00832CAF"/>
    <w:rsid w:val="00832FA5"/>
    <w:rsid w:val="008373A7"/>
    <w:rsid w:val="008426B4"/>
    <w:rsid w:val="00851B3E"/>
    <w:rsid w:val="00854994"/>
    <w:rsid w:val="008734F8"/>
    <w:rsid w:val="008754D9"/>
    <w:rsid w:val="0088113B"/>
    <w:rsid w:val="008A0177"/>
    <w:rsid w:val="008D2A6A"/>
    <w:rsid w:val="008D58EC"/>
    <w:rsid w:val="008E74F7"/>
    <w:rsid w:val="008F7754"/>
    <w:rsid w:val="00914575"/>
    <w:rsid w:val="009212DD"/>
    <w:rsid w:val="009301B8"/>
    <w:rsid w:val="00931D78"/>
    <w:rsid w:val="00941F06"/>
    <w:rsid w:val="00951A8E"/>
    <w:rsid w:val="00954870"/>
    <w:rsid w:val="009625B1"/>
    <w:rsid w:val="009717B7"/>
    <w:rsid w:val="00985F44"/>
    <w:rsid w:val="009A0E7C"/>
    <w:rsid w:val="009A3CBD"/>
    <w:rsid w:val="009B2183"/>
    <w:rsid w:val="009B4EE3"/>
    <w:rsid w:val="009C2062"/>
    <w:rsid w:val="009C7B9A"/>
    <w:rsid w:val="009E008A"/>
    <w:rsid w:val="009F356C"/>
    <w:rsid w:val="00A07F35"/>
    <w:rsid w:val="00A118C6"/>
    <w:rsid w:val="00A20DA8"/>
    <w:rsid w:val="00A218EC"/>
    <w:rsid w:val="00A310D7"/>
    <w:rsid w:val="00A3138F"/>
    <w:rsid w:val="00A60320"/>
    <w:rsid w:val="00A73BC7"/>
    <w:rsid w:val="00A77CF6"/>
    <w:rsid w:val="00A80A1D"/>
    <w:rsid w:val="00A9118C"/>
    <w:rsid w:val="00A91283"/>
    <w:rsid w:val="00AA132F"/>
    <w:rsid w:val="00AA37D9"/>
    <w:rsid w:val="00AB5796"/>
    <w:rsid w:val="00AC63FC"/>
    <w:rsid w:val="00AC7C06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86E3B"/>
    <w:rsid w:val="00BC6DA7"/>
    <w:rsid w:val="00BE051D"/>
    <w:rsid w:val="00C05B46"/>
    <w:rsid w:val="00C32C06"/>
    <w:rsid w:val="00C602B2"/>
    <w:rsid w:val="00C70C90"/>
    <w:rsid w:val="00C72DCF"/>
    <w:rsid w:val="00C7374B"/>
    <w:rsid w:val="00C8109F"/>
    <w:rsid w:val="00C836F3"/>
    <w:rsid w:val="00C97B11"/>
    <w:rsid w:val="00CB039A"/>
    <w:rsid w:val="00CC0C58"/>
    <w:rsid w:val="00CC29BF"/>
    <w:rsid w:val="00CC601B"/>
    <w:rsid w:val="00CD515D"/>
    <w:rsid w:val="00CD60F3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4676E"/>
    <w:rsid w:val="00D76EC8"/>
    <w:rsid w:val="00DA117F"/>
    <w:rsid w:val="00DA17FB"/>
    <w:rsid w:val="00DB7EBA"/>
    <w:rsid w:val="00DC058D"/>
    <w:rsid w:val="00DC17E8"/>
    <w:rsid w:val="00DC1E10"/>
    <w:rsid w:val="00DC7C84"/>
    <w:rsid w:val="00DC7D3A"/>
    <w:rsid w:val="00DD2CF9"/>
    <w:rsid w:val="00DE2882"/>
    <w:rsid w:val="00DE46DB"/>
    <w:rsid w:val="00DE66F3"/>
    <w:rsid w:val="00E17091"/>
    <w:rsid w:val="00E24673"/>
    <w:rsid w:val="00E24898"/>
    <w:rsid w:val="00E355EE"/>
    <w:rsid w:val="00E533F7"/>
    <w:rsid w:val="00E608BE"/>
    <w:rsid w:val="00E76C72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2EBB"/>
    <w:rsid w:val="00F04E9E"/>
    <w:rsid w:val="00F10FAD"/>
    <w:rsid w:val="00F146E3"/>
    <w:rsid w:val="00F22F5E"/>
    <w:rsid w:val="00F349F7"/>
    <w:rsid w:val="00F35094"/>
    <w:rsid w:val="00F43CD3"/>
    <w:rsid w:val="00F553F9"/>
    <w:rsid w:val="00F56A75"/>
    <w:rsid w:val="00F60B45"/>
    <w:rsid w:val="00F64FB6"/>
    <w:rsid w:val="00F76AB3"/>
    <w:rsid w:val="00F816FA"/>
    <w:rsid w:val="00F95E8D"/>
    <w:rsid w:val="00FA1A9D"/>
    <w:rsid w:val="00FA7A79"/>
    <w:rsid w:val="00FA7D51"/>
    <w:rsid w:val="00FD1497"/>
    <w:rsid w:val="00FE059A"/>
    <w:rsid w:val="00FE65D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27B8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6261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11</cp:revision>
  <cp:lastPrinted>2019-09-16T16:55:00Z</cp:lastPrinted>
  <dcterms:created xsi:type="dcterms:W3CDTF">2019-09-16T17:52:00Z</dcterms:created>
  <dcterms:modified xsi:type="dcterms:W3CDTF">2019-10-10T16:53:00Z</dcterms:modified>
</cp:coreProperties>
</file>