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Evaluation of T Follicular Helper Cells and Germinal Center Response during Influenza A Virus Infection in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Meng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Yuanyuan Huang</w:t>
      </w:r>
      <w:r>
        <w:rPr>
          <w:rFonts w:ascii="Calibri" w:hAnsi="Calibri" w:cs="Calibri" w:eastAsia="Calibri"/>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Wangpeng Gu</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Haikun Wang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CAS Key Laboratory of Molecular Virology and Immunology, Institut Pasteur of Shanghai, Chinese Academy of Sciences; University of Chinese Academy of Sciences, Shanghai,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School of Life Science, University of Science and Technology of China, Hefei,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State Key Laboratory of Cell Biology, CAS Center for Excellence in Molecular Cell Science, Shanghai Institute of Biochemistry and Cell Biology, Chinese Academy of Sciences, University of Chinese Academy of Sciences, Shanghai,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Haikun Wang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hkwang@ips.ac.cn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Meng Wang (mwang@ips.ac.cn)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Yuanyuan Huang (</w:t>
      </w:r>
      <w:r>
        <w:rPr>
          <w:rFonts w:ascii="Calibri" w:hAnsi="Calibri" w:cs="Calibri" w:eastAsia="Calibri"/>
          <w:color w:val="000000"/>
          <w:spacing w:val="0"/>
          <w:position w:val="0"/>
          <w:sz w:val="24"/>
          <w:shd w:fill="auto" w:val="clear"/>
        </w:rPr>
        <w:t xml:space="preserve">yyhuang@ips.ac.cn)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Wangpeng Gu (</w:t>
      </w:r>
      <w:r>
        <w:rPr>
          <w:rFonts w:ascii="Calibri" w:hAnsi="Calibri" w:cs="Calibri" w:eastAsia="Calibri"/>
          <w:color w:val="000000"/>
          <w:spacing w:val="0"/>
          <w:position w:val="0"/>
          <w:sz w:val="24"/>
          <w:shd w:fill="auto" w:val="clear"/>
        </w:rPr>
        <w:t xml:space="preserve">guwangpeng327@hotmail.com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T follicular helper cells, germinal center, influenza A virus infection, Bcl6, tetramer, flow cytometry, enzyme linked immunosorbent assay, immunofluorescence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protocols of evaluating Tfh and GC B response in mouse model of influenza virus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 follicular helper (Tfh) cells is an independent CD4</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 cell subset specialized in providing help for germinal center (GC) development and generation of high-affinity antibodies. In influenza virus infection, robust Tfh and GC B cell responses are induced to facilitate effective virus eradication, which confers a qualified mouse model for Tfh-associated study. In this article, we described protocols in detection of basic Tfh-associated immune response during influenza virus infection in mice. These protocols include: intranasal inoculation of influenza virus; flow cytometry staining and analysis of polyclonal and antigen-specific Tfh cells, GC B cells and plasma cells; immunofluorescence detection of GCs; enzyme-linked immunosorbent assay (ELISA) of influenza virus-specific antibody in serum. These assays basically quantify the differentiation and function of Tfh cells in influenza virus infection, thus providing help for studies in elucidating differentiation mechanism and manipulation strategy.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recent decade, numerous studies have been focused on the newly identified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 subset, Tfh cells, for its essential roles in germinal center (GC) B development. B cell lymphoma 6 (Bcl6), which is mainly considered as a gene repressor, is the lineage-defining factor of Tfh cells for the evidence that ectopic expression of Bcl6 is sufficient to drive Tfh differentiation while deficiency of Bcl6 results in vanished Tfh differentiation</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Unlike other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helper subsets performing their effector function by migration to the sites of inflammation, Tfh cells provide the B cells help mainly in the B cell follicular zone of spleen and lymph node. Co-stimulatory signals ICOS and CD40L, play significant roles in the interaction between Tfh and GC B cells. During Tfh differentiation, ICOS could transmit necessary signals from cognate B cells and also acts as receptor receiving migration signals from bystander B cells for B cell zone localization</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CD40L is a mediator of signals from Tfh cells for B cells proliferation and survival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Another factor playing the similar roles as CD40L is the cytokine IL21, which is mainly secreted by Tfh cells. IL21 could directly regulate GC B cells development and production of high-affinity antibodies, but its role in Tfh differentiation is confusing</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PD-1 and CXCR5, which are now most frequently used in identifying Tfh cells in flow cytometry analysis, also plays significant roles in the differentiation and function of this subset. CXCR5 is the receptor of B cell follicular chemokine and mediates the localization of Tfh cells in the follicular</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PD-1 is now identified to have not only the follicular guidance function but also transmit critical signals in the process of GC B cells affinity maturation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Based on these findings, evaluating the expression of these molecules could basically reflect the maturation and function of Tfh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GC is an induced transient microanatomical structure in secondary lymphoid organs and highly dependent on Tfh cells, thus being a perfect readout to evaluate Tfh response. In GC, after receiving signals mediated by cytokines and co-stimulatory molecules, B cells are subject to class switch and somatic hypermutation to generate high-affinity antibodies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Differential antibody class switches occur in differential cytokine niche, in which IL4 and IL21 induce IgG1 class switch while IFN&amp;#947; induce IgG2 class switch</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Plasma cells are the producers of secreted antibodies and are terminally differentiated cells. Like Tfh cells, development of B cells in GC is associated with dynamic expression of many significant molecules. Based on the current study, GC B cells could be identified as B220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PNA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Fas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or B220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GL7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Fas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and plasma cells, compared to their precursors, downregulate expression of B220 and upregulate CD138 expression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What is more, both characteristics could be detected in flow cytometry and immunofluorescence analysis, thus being appropriate evaluation of GC response.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Robust cellular and humoral response are induced in influenza virus infection, with Tfh and Th1 cells dominating CD4 T cells response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which makes it a perfect model for Tfh cells differentiation study. Influenza A/Puerto Rico/8/34 H1N1(PR8), which is commonly used mouse-adapted strain, is frequently used in this study</w:t>
      </w:r>
      <w:r>
        <w:rPr>
          <w:rFonts w:ascii="Calibri" w:hAnsi="Calibri" w:cs="Calibri" w:eastAsia="Calibri"/>
          <w:color w:val="auto"/>
          <w:spacing w:val="0"/>
          <w:position w:val="0"/>
          <w:sz w:val="24"/>
          <w:shd w:fill="auto" w:val="clear"/>
          <w:vertAlign w:val="superscript"/>
        </w:rPr>
        <w:t xml:space="preserve">14,15,16</w:t>
      </w:r>
      <w:r>
        <w:rPr>
          <w:rFonts w:ascii="Calibri" w:hAnsi="Calibri" w:cs="Calibri" w:eastAsia="Calibri"/>
          <w:color w:val="auto"/>
          <w:spacing w:val="0"/>
          <w:position w:val="0"/>
          <w:sz w:val="24"/>
          <w:shd w:fill="auto" w:val="clear"/>
        </w:rPr>
        <w:t xml:space="preserve">. Here, we describe some basic protocols of Tfh study-relevant assay in influenza virus infection: 1) intranasal inoculation of PR8 virus; 2) antigen-specific Tfh cells, GC and plasma B cells and IL21 detection with flow cytometry; 3) histological visualization of GC; 4) detection of antigen-specific antibody titer in serum with ELISA. These protocols could provide the necessary techniques for new researchers in Tfh-associated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experiments were approved by the Institutional Animal Care and Use Committee of Institut Pasteur of Shanghai, China. All experiments were performed based on the Institutional Animal Care and Use Committee-approved animal protocols.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auto"/>
          <w:spacing w:val="0"/>
          <w:position w:val="0"/>
          <w:sz w:val="24"/>
          <w:shd w:fill="FFFF00" w:val="clear"/>
        </w:rPr>
        <w:t xml:space="preserve">: Virus infection of mice and isolation of organs should be performed under ABSL2 condition.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b/>
          <w:color w:val="auto"/>
          <w:spacing w:val="0"/>
          <w:position w:val="0"/>
          <w:sz w:val="24"/>
          <w:shd w:fill="FFFF00" w:val="clear"/>
        </w:rPr>
        <w:t xml:space="preserve">Inoculation of PR8 influenza virus and recording of mice weight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Prepare 8-week-old male C57BL/6 mice for infection at ABSL2 room.</w:t>
      </w:r>
    </w:p>
    <w:p>
      <w:pPr>
        <w:spacing w:before="0" w:after="0" w:line="240"/>
        <w:ind w:right="0" w:left="4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is also suitable in experiments with female mice.</w:t>
      </w:r>
    </w:p>
    <w:p>
      <w:pPr>
        <w:tabs>
          <w:tab w:val="left" w:pos="42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b/>
          <w:color w:val="auto"/>
          <w:spacing w:val="0"/>
          <w:position w:val="0"/>
          <w:sz w:val="24"/>
          <w:shd w:fill="FFFF00" w:val="clear"/>
        </w:rPr>
        <w:t xml:space="preserve">Dilution of PR8 virus</w:t>
      </w:r>
      <w:r>
        <w:rPr>
          <w:rFonts w:ascii="Calibri" w:hAnsi="Calibri" w:cs="Calibri" w:eastAsia="Calibri"/>
          <w:color w:val="auto"/>
          <w:spacing w:val="0"/>
          <w:position w:val="0"/>
          <w:sz w:val="24"/>
          <w:shd w:fill="FFFF00" w:val="clear"/>
        </w:rPr>
        <w:t xml:space="preserve">: take out the virus from the -80 &amp;#176;C freezer and incubate on ice until it melts into liquid. Vortex the stock virus thoroughly and dilute the virus to 2 PFU/&amp;#181;L with sterile </w:t>
      </w:r>
      <w:r>
        <w:rPr>
          <w:rFonts w:ascii="Calibri" w:hAnsi="Calibri" w:cs="Calibri" w:eastAsia="Calibri"/>
          <w:color w:val="auto"/>
          <w:spacing w:val="0"/>
          <w:position w:val="0"/>
          <w:sz w:val="24"/>
          <w:shd w:fill="auto" w:val="clear"/>
        </w:rPr>
        <w:t xml:space="preserve">phosphate-buffered saline</w:t>
      </w:r>
      <w:r>
        <w:rPr>
          <w:rFonts w:ascii="Calibri" w:hAnsi="Calibri" w:cs="Calibri" w:eastAsia="Calibri"/>
          <w:color w:val="auto"/>
          <w:spacing w:val="0"/>
          <w:position w:val="0"/>
          <w:sz w:val="24"/>
          <w:shd w:fill="FFFF00" w:val="clear"/>
        </w:rPr>
        <w:t xml:space="preserve"> (PBS, 135 mM NaCl, 2.7 mM KCl, 10 mM Na</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HPO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1.8 mM KH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PO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in a pre-chilled 1.5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b/>
          <w:color w:val="auto"/>
          <w:spacing w:val="0"/>
          <w:position w:val="0"/>
          <w:sz w:val="24"/>
          <w:shd w:fill="auto" w:val="clear"/>
        </w:rPr>
        <w:t xml:space="preserve">Mice anesthetization:</w:t>
      </w:r>
      <w:r>
        <w:rPr>
          <w:rFonts w:ascii="Calibri" w:hAnsi="Calibri" w:cs="Calibri" w:eastAsia="Calibri"/>
          <w:color w:val="auto"/>
          <w:spacing w:val="0"/>
          <w:position w:val="0"/>
          <w:sz w:val="24"/>
          <w:shd w:fill="auto" w:val="clear"/>
        </w:rPr>
        <w:t xml:space="preserve"> weigh each mouse and calculate the volume (4-fold (&amp;#181;L) the mouse weight(g)) of sodium pentobarbital (2 mg/mL) to be used. Inject the calculated volume of sodium pentobarbital intraperitoneally.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to make mice breathe steadily and peacefully, so that accurate titer of virus could be inoculated intranasally. Too fast or slow heartbeat indicate inappropriate anesthetization. In addition, the use of vet ointment is recommended to avoid eye dryness.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r>
      <w:r>
        <w:rPr>
          <w:rFonts w:ascii="Calibri" w:hAnsi="Calibri" w:cs="Calibri" w:eastAsia="Calibri"/>
          <w:b/>
          <w:color w:val="auto"/>
          <w:spacing w:val="0"/>
          <w:position w:val="0"/>
          <w:sz w:val="24"/>
          <w:shd w:fill="FFFF00" w:val="clear"/>
        </w:rPr>
        <w:t xml:space="preserve">Intranasal Inoculation</w:t>
      </w:r>
      <w:r>
        <w:rPr>
          <w:rFonts w:ascii="Calibri" w:hAnsi="Calibri" w:cs="Calibri" w:eastAsia="Calibri"/>
          <w:color w:val="auto"/>
          <w:spacing w:val="0"/>
          <w:position w:val="0"/>
          <w:sz w:val="24"/>
          <w:shd w:fill="FFFF00" w:val="clear"/>
        </w:rPr>
        <w:t xml:space="preserve">: vortex the diluted PR8 virus thoroughly. Pipet 10 &amp;#181;L and carefully perform intranasal inoculation on one side drop by drop. After finishing inoculation of all mice in one cage (maximum 5 mice) on this side, repeat inoculation on the other side (keep the breathing of mouse peaceful and steady all through the inoculation). Infect each mouse with 40 PFU of PR8 virus in total.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Place the mice in sternal recumbency in warm cages for better revival.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color w:val="auto"/>
          <w:spacing w:val="0"/>
          <w:position w:val="0"/>
          <w:sz w:val="24"/>
          <w:shd w:fill="FFFF00" w:val="clear"/>
        </w:rPr>
        <w:t xml:space="preserve">Monitor the mouse weight daily for 10 days. (The infection day is recorded as Day 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Isolation of lymphocytes from spleen and mediastinal lymph nodes (mLN)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b/>
          <w:color w:val="auto"/>
          <w:spacing w:val="0"/>
          <w:position w:val="0"/>
          <w:sz w:val="24"/>
          <w:shd w:fill="auto" w:val="clear"/>
        </w:rPr>
        <w:t xml:space="preserve">Mouse euthanization</w:t>
      </w:r>
      <w:r>
        <w:rPr>
          <w:rFonts w:ascii="Calibri" w:hAnsi="Calibri" w:cs="Calibri" w:eastAsia="Calibri"/>
          <w:color w:val="auto"/>
          <w:spacing w:val="0"/>
          <w:position w:val="0"/>
          <w:sz w:val="24"/>
          <w:shd w:fill="auto" w:val="clear"/>
        </w:rPr>
        <w:t xml:space="preserve">: Put the mice in a small chamber and euthanize the mice by pumping into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peacefully from the bottom of the chamber. Take the mice out when they do not move and perform cervical dislocation to ensure mice die completely. Dip the mice with 75% ethanol and transfer to the biosafety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FFF00" w:val="clear"/>
        </w:rPr>
        <w:t xml:space="preserve">Immobilize the mice with dissection needles onto the absorbent paper-covered dissection foam plate. Cut the skin along the abdominal midline and the hind legs with dissection scissors and stretch the skin with tweezers. Immobilize the stretched skin with dissection needles.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auto"/>
          <w:spacing w:val="0"/>
          <w:position w:val="0"/>
          <w:sz w:val="24"/>
          <w:shd w:fill="FFFF00" w:val="clear"/>
        </w:rPr>
        <w:t xml:space="preserve">Prepare two 6 cm dishes for each mouse and keep them on the ice. Put the 70-&amp;#181;m cell strainer in each dish and add 5 mL of DMEM supplemented with 1% fetal bovine serum (DMEM (1% FBS))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auto"/>
          <w:spacing w:val="0"/>
          <w:position w:val="0"/>
          <w:sz w:val="24"/>
          <w:shd w:fill="FFFF00" w:val="clear"/>
        </w:rPr>
        <w:t xml:space="preserve">Spleen isolation: Cut the peritoneum to expose the abdominal cavity with dissection scissors. Take the spleen and put it in the prepared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mLN isolation: Cut the diaphragma and the bottom of the cage rib to the vicinity of thymus. Pull the rib aside and pin it with dissection needles to expose the Thoracic cavity. Pull the lung aside to the right and use tweezers to take mLN, underneath the heart and near the ventral side of the trachea.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auto"/>
          <w:spacing w:val="0"/>
          <w:position w:val="0"/>
          <w:sz w:val="24"/>
          <w:shd w:fill="FFFF00" w:val="clear"/>
        </w:rPr>
        <w:t xml:space="preserve">Put the mLN in the prepared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Obtain the single cell suspensions: Mesh the spleen or LN gently with the plunger of a 3 mL syringe through the 70-&amp;#181;m cell strainer. Rinse the cell strainer with 1 mL of fresh DMEM (1% FBS). Resuspend the cell suspension and transfer to a 15ml centrifuge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Centrifuge the cell suspension at 350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6 min at 4 &amp;#176;C. Remove the supernatant and add 1 mL of DMEM (1% FBS).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r>
      <w:r>
        <w:rPr>
          <w:rFonts w:ascii="Calibri" w:hAnsi="Calibri" w:cs="Calibri" w:eastAsia="Calibri"/>
          <w:color w:val="auto"/>
          <w:spacing w:val="0"/>
          <w:position w:val="0"/>
          <w:sz w:val="24"/>
          <w:shd w:fill="FFFF00" w:val="clear"/>
        </w:rPr>
        <w:t xml:space="preserve">Resuspend the cell pellet with a 1 mL-pipette thoroughly. Add 4 mL of DMEM (1% FBS) into the spleen cells suspension and keep them on ice for the following operations.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necessary to resuspend the cell pellet with 1 mL of medium firstly, not 5 mL, for completely isolating single cells from pellet.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this step onward, all the operations could be performed in the regular lab.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2.10.</w:t>
        <w:tab/>
        <w:t xml:space="preserve">Spleen cell counting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2.10.1.</w:t>
        <w:tab/>
        <w:t xml:space="preserve">Resuspend the cells by turning the tubes up and down for several times. Take 10 &amp;#181;L into 90 &amp;#181;L of red blood cell (RBC) lysis buffer (10 mM Tris-HCl pH 7.5, 155 mM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Cl). Incubate at room temperature (RT) for 3 min and add 900 &amp;#181;L of cold PBS to stop the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2.10.2.</w:t>
        <w:tab/>
        <w:t xml:space="preserve">Centrifuge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6 min at 4 &amp;#176;C and remove the supernatant. Resuspend with 100 &amp;#181;L of cold PBS. Take 10 &amp;#181;L of cells into 10 &amp;#181;L of 0.4% w/v Typan Blue and take 10 &amp;#181;L out of the mixture for cell counting with the hemocytometer. </w:t>
      </w:r>
      <w:r>
        <w:rPr>
          <w:rFonts w:ascii="Calibri" w:hAnsi="Calibri" w:cs="Calibri" w:eastAsia="Calibri"/>
          <w:color w:val="auto"/>
          <w:spacing w:val="0"/>
          <w:position w:val="0"/>
          <w:sz w:val="24"/>
          <w:shd w:fill="auto" w:val="clear"/>
        </w:rPr>
        <w:br/>
      </w:r>
    </w:p>
    <w:p>
      <w:pPr>
        <w:spacing w:before="0" w:after="0" w:line="240"/>
        <w:ind w:right="0" w:left="0" w:firstLine="0"/>
        <w:jc w:val="both"/>
        <w:rPr>
          <w:rFonts w:ascii="MS Mincho" w:hAnsi="MS Mincho" w:cs="MS Mincho" w:eastAsia="MS Mincho"/>
          <w:color w:val="auto"/>
          <w:spacing w:val="0"/>
          <w:position w:val="0"/>
          <w:sz w:val="24"/>
          <w:shd w:fill="FFFF00" w:val="clear"/>
        </w:rPr>
      </w:pPr>
    </w:p>
    <w:p>
      <w:pPr>
        <w:spacing w:before="0" w:after="0" w:line="240"/>
        <w:ind w:right="0" w:left="0" w:firstLine="0"/>
        <w:jc w:val="both"/>
        <w:rPr>
          <w:rFonts w:ascii="MS Mincho" w:hAnsi="MS Mincho" w:cs="MS Mincho" w:eastAsia="MS Mincho"/>
          <w:color w:val="auto"/>
          <w:spacing w:val="0"/>
          <w:position w:val="0"/>
          <w:sz w:val="24"/>
          <w:shd w:fill="auto" w:val="clear"/>
        </w:rPr>
      </w:pPr>
      <w:r>
        <w:rPr>
          <w:rFonts w:ascii="Calibri" w:hAnsi="Calibri" w:cs="Calibri" w:eastAsia="Calibri"/>
          <w:color w:val="auto"/>
          <w:spacing w:val="0"/>
          <w:position w:val="0"/>
          <w:sz w:val="24"/>
          <w:shd w:fill="auto" w:val="clear"/>
        </w:rPr>
        <w:t xml:space="preserve">2.10.3.</w:t>
        <w:tab/>
        <w:t xml:space="preserve">Calculation: Calculate cells as regular method. In brief, count cell numbers in two diagonal corner squares on the hemocytometer and get N1, N2 for each corner square. The cell concentration of the 5-mL cell suspension should be calculated as (N1+N2)/2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color w:val="auto"/>
          <w:spacing w:val="0"/>
          <w:position w:val="0"/>
          <w:sz w:val="24"/>
          <w:shd w:fill="FFFF00" w:val="clear"/>
        </w:rPr>
        <w:t xml:space="preserve">Immunostaining of Polyclonal Tfh cells with PD-1 and CXCR5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3.1.</w:t>
        <w:tab/>
        <w:t xml:space="preserve">Staining with biotin-anti-CXCR5 antibody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Resuspend the cell suspensions by turning the tube up and down. Take 2 x 10</w:t>
      </w:r>
      <w:r>
        <w:rPr>
          <w:rFonts w:ascii="Calibri" w:hAnsi="Calibri" w:cs="Calibri" w:eastAsia="Calibri"/>
          <w:color w:val="auto"/>
          <w:spacing w:val="0"/>
          <w:position w:val="0"/>
          <w:sz w:val="24"/>
          <w:shd w:fill="FFFF00" w:val="clear"/>
          <w:vertAlign w:val="superscript"/>
        </w:rPr>
        <w:t xml:space="preserve">6 </w:t>
      </w:r>
      <w:r>
        <w:rPr>
          <w:rFonts w:ascii="Calibri" w:hAnsi="Calibri" w:cs="Calibri" w:eastAsia="Calibri"/>
          <w:color w:val="auto"/>
          <w:spacing w:val="0"/>
          <w:position w:val="0"/>
          <w:sz w:val="24"/>
          <w:shd w:fill="FFFF00" w:val="clear"/>
        </w:rPr>
        <w:t xml:space="preserve">cells into the FACS tube and add 2 mL of staining buffer (PBS (1% FBS, 1 mM EDTA)). Wash by vortexing on the vortex oscillation device.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Centrifuge at 350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6 min at 4 &amp;#176;C. Discard the supernatant by pulling out the liquid and dip the tube mouth on the absorbent paper twice.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r>
      <w:r>
        <w:rPr>
          <w:rFonts w:ascii="Calibri" w:hAnsi="Calibri" w:cs="Calibri" w:eastAsia="Calibri"/>
          <w:color w:val="auto"/>
          <w:spacing w:val="0"/>
          <w:position w:val="0"/>
          <w:sz w:val="24"/>
          <w:shd w:fill="FFFF00" w:val="clear"/>
        </w:rPr>
        <w:t xml:space="preserve">Loosen the cell pellet with the residue liquid by tapping the bottom of tube. Put the tube in the tube holder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volume of residue liquid is approximately 25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r>
      <w:r>
        <w:rPr>
          <w:rFonts w:ascii="Calibri" w:hAnsi="Calibri" w:cs="Calibri" w:eastAsia="Calibri"/>
          <w:color w:val="auto"/>
          <w:spacing w:val="0"/>
          <w:position w:val="0"/>
          <w:sz w:val="24"/>
          <w:shd w:fill="FFFF00" w:val="clear"/>
        </w:rPr>
        <w:t xml:space="preserve">Add 0.2 &amp;#181;L of anti-mouse CD16/CD32 (Fc-receptor blocker) for each tube. Vortex by tapping the tube bottom gently and incubated on ice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antibody mixture for multiple samples by dilution with 5 &amp;#181;L of staining buffer for each tube. The recipe for mixture should be prepared by dilute (n/10+1) x 0.2 &amp;#181;L Fc-receptor blocker into (n/10+1) x 5 &amp;#181;L staining buffer and add 5.2 &amp;#181;L mixture into each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r>
      <w:r>
        <w:rPr>
          <w:rFonts w:ascii="Calibri" w:hAnsi="Calibri" w:cs="Calibri" w:eastAsia="Calibri"/>
          <w:color w:val="auto"/>
          <w:spacing w:val="0"/>
          <w:position w:val="0"/>
          <w:sz w:val="24"/>
          <w:shd w:fill="FFFF00" w:val="clear"/>
        </w:rPr>
        <w:t xml:space="preserve">Add 0.3 &amp;#181;L of biotin-anti mouse CXCR5 into the residue 30 &amp;#181;L of staining buffer for each tube and vortex by tapping the tube bottom.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mixture as described in step 3.1.4.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r>
      <w:r>
        <w:rPr>
          <w:rFonts w:ascii="Calibri" w:hAnsi="Calibri" w:cs="Calibri" w:eastAsia="Calibri"/>
          <w:color w:val="auto"/>
          <w:spacing w:val="0"/>
          <w:position w:val="0"/>
          <w:sz w:val="24"/>
          <w:shd w:fill="FFFF00" w:val="clear"/>
        </w:rPr>
        <w:t xml:space="preserve">Incubate on ice for 1 h with gently resuspending cells by tapping the tube at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Vortex at 30 min to avoid cell aggregates for better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r>
      <w:r>
        <w:rPr>
          <w:rFonts w:ascii="Calibri" w:hAnsi="Calibri" w:cs="Calibri" w:eastAsia="Calibri"/>
          <w:color w:val="auto"/>
          <w:spacing w:val="0"/>
          <w:position w:val="0"/>
          <w:sz w:val="24"/>
          <w:shd w:fill="FFFF00" w:val="clear"/>
        </w:rPr>
        <w:t xml:space="preserve">Add 2 mL of staining buffer and vortex on the vortex oscillation device. Centrifuge at 350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6 min at 4 &amp;#176;C and discard the supernatant as described in step 3.1.2. Vortex by tapping the tube and incubate on ice for subsequent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w:t>
        <w:tab/>
      </w:r>
      <w:r>
        <w:rPr>
          <w:rFonts w:ascii="Calibri" w:hAnsi="Calibri" w:cs="Calibri" w:eastAsia="Calibri"/>
          <w:b/>
          <w:color w:val="auto"/>
          <w:spacing w:val="0"/>
          <w:position w:val="0"/>
          <w:sz w:val="24"/>
          <w:shd w:fill="FFFF00" w:val="clear"/>
        </w:rPr>
        <w:t xml:space="preserve">Staining with other surface markers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Prepare antibody mixture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as described in step 3.1.4.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r>
      <w:r>
        <w:rPr>
          <w:rFonts w:ascii="Calibri" w:hAnsi="Calibri" w:cs="Calibri" w:eastAsia="Calibri"/>
          <w:color w:val="auto"/>
          <w:spacing w:val="0"/>
          <w:position w:val="0"/>
          <w:sz w:val="24"/>
          <w:shd w:fill="FFFF00" w:val="clear"/>
        </w:rPr>
        <w:t xml:space="preserve">Add antibody mixture into each tube. Vortex by tapping the tube bottom and incubate on ice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r>
      <w:r>
        <w:rPr>
          <w:rFonts w:ascii="Calibri" w:hAnsi="Calibri" w:cs="Calibri" w:eastAsia="Calibri"/>
          <w:color w:val="auto"/>
          <w:spacing w:val="0"/>
          <w:position w:val="0"/>
          <w:sz w:val="24"/>
          <w:shd w:fill="FFFF00" w:val="clear"/>
        </w:rPr>
        <w:t xml:space="preserve">Wash the cells with 2 mL of staining buffer. Centrifuge at 350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6 min at 4 &amp;#176;C.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r>
      <w:r>
        <w:rPr>
          <w:rFonts w:ascii="Calibri" w:hAnsi="Calibri" w:cs="Calibri" w:eastAsia="Calibri"/>
          <w:color w:val="auto"/>
          <w:spacing w:val="0"/>
          <w:position w:val="0"/>
          <w:sz w:val="24"/>
          <w:shd w:fill="FFFF00" w:val="clear"/>
        </w:rPr>
        <w:t xml:space="preserve">Discard the supernatant and add 400 &amp;#181;L of staining buffer. Vortex the tube on the vortex oscillation device and keep the tube in dark till flow cytometry analysis.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Immunostaining of PR8 influenza virus NP-specific Tfh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of staining NP-specific Tfh cells is from previous studies</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Perform biotin-CXCR5 staining as described in step 3.1 except that the cell number taken for staining is 3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for enough antigen-specific cells to be recorded in flow cytometry.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Add 0.3 &amp;#181;L of APC-conjugated-IAbNP311-325 MHC class II (NP</w:t>
      </w:r>
      <w:r>
        <w:rPr>
          <w:rFonts w:ascii="Calibri" w:hAnsi="Calibri" w:cs="Calibri" w:eastAsia="Calibri"/>
          <w:color w:val="auto"/>
          <w:spacing w:val="0"/>
          <w:position w:val="0"/>
          <w:sz w:val="24"/>
          <w:shd w:fill="auto" w:val="clear"/>
          <w:vertAlign w:val="subscript"/>
        </w:rPr>
        <w:t xml:space="preserve">311-325</w:t>
      </w:r>
      <w:r>
        <w:rPr>
          <w:rFonts w:ascii="Calibri" w:hAnsi="Calibri" w:cs="Calibri" w:eastAsia="Calibri"/>
          <w:color w:val="auto"/>
          <w:spacing w:val="0"/>
          <w:position w:val="0"/>
          <w:sz w:val="24"/>
          <w:shd w:fill="auto" w:val="clear"/>
        </w:rPr>
        <w:t xml:space="preserve">) tetramer into the tube from step 3.1.7. Prepare mixture for multiple samples as in step 3.1.4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stain Tetramer before addition of anti-CD4 antibody as the binding between CD4 and anti-CD4 antibody would interfere the optimal tetramer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Resuspend the cell mixture by gently tapping the tube and incubate in dark at room RT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Cover a wet paper on the mouth of tubes to decrease evaporation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Add other surface markers mixture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continue incubation at RT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Wash and resuspend cells as described in steps 3.2.3 and 3.2.4.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Immunostaining of Polyclonal Tfh cells with Bcl6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Perform surface markers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staining as described in section 3 except that the last wash with 2 mL of PBS, instead of staining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Centrifuge at 350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6 min at 4 &amp;#176;C. Discard the supernatant and resuspend cell pellets by gently tapping the tube bottom.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Add 300 &amp;#181;L of 3.7% formaldehyde solution (diluted from 37% formaldehyde with PBS) into the tube for cell fixation. Vortex on the vortex oscillation device and incubate at RT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Add 2 mL of staining buffer for wash and centrifuge at 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6 min at 4 &amp;#176;C. Discard the supernatant and resuspend cells by gently tapping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Add 300 &amp;#181;L of 0.2% Triton-X 100 and resuspend cells by vortex on the vortex oscillation device. Incubate at RT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Add 2 mL of staining buffer for wash. Centrifuge at 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6 min at 4 &amp;#176;C. Discard the supernatant and resuspend the cells by gently tapping the tube bottom.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Add 1.5 &amp;#181;L of PE-anti-Bcl6 antibody for each tube. Gently tap the tube bottom to resuspend the mixture and incubate at RT for 2 h with gently tapping the tube every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Cover a wet paper on the mouth of tubes to decrease mixture evaporation.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Add 2 mL of PBS supplemented with 0.01% Triton-X 100 into the tube. Vortex and centrifuge at 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6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Repeat washing as step 5.8. Resuspend the cells with 400 &amp;#181;L of staining buffer. Incubate the cells in dark on ice till the flow cytometry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Intracellular staining of IL21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6.1.</w:t>
        <w:tab/>
        <w:t xml:space="preserve">Stimulating cells with PMA (phorbol 12-myristate 13-acetate) and ionomycin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Take 2 x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cells from spleen cells suspension and centrifuge at 350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6 min at 4 &amp;#176;C. Discard the supernatant and resuspend the cell pellet with 500 &amp;#181;L of complete T cell medium. Transfer the cells into the 24-well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Add 20 nmol PMA and 2 &amp;#181;mol ionomycin into 500 &amp;#181;L of complete medium</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mix thoroughly by pipetting up and down.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Add solution prepared in step 6.2 into cells in the 24-well plate and mix by shaking the plate to stimulate cells. Set up the unstimulated control by adding 500 &amp;#181;L of complete T cell medium without addition of PMA and ionomycin into the cells. Incubate at 37 &amp;#176;C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cell incubator for 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w:t>
        <w:tab/>
        <w:t xml:space="preserve">Add 10 &amp;#181;mol BFA (Brefeldin A, dissolved with methanol) into each well to block the Golgi apparatus mediated protein transport. Put the plate back to the cell incubator and incubate for 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6.2.</w:t>
        <w:tab/>
        <w:t xml:space="preserve">Performing cell surface marker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Resuspend the cells by gently pipetting up and down and transfer the cells into the FACS tube. Add 1 mL of staining buffer into the tube and centrifuge at 350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6 min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w:t>
        <w:tab/>
        <w:t xml:space="preserve">Perform Fc receptor block staining as step 3.1.4.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w:t>
        <w:tab/>
        <w:t xml:space="preserve">Perform cell surface markers staining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as described in steps 3.2.1-3.2.3 except washing cells with 2 mL of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6.2.4.</w:t>
        <w:tab/>
        <w:t xml:space="preserve">Centrifuge at 350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6 min at 4 &amp;#176;C. Discard the supernatant and resuspend cells by tapping the tube bottom.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Add 0.2 &amp;#181;L of reagent from the Live/Dead Fixable Aqua Dead Cell staining kit and incubate the tube in dark at RT for 10 min to perform the staining of dead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Add 2 mL of PBS into the tube and vortex on the vortex oscillation device. Centrifuge at 350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for 6 min at 4 &amp;#176;C and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Perform the cell fixation as described in steps 5.3 and 5.4.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Add 300 &amp;#181;L of staining buffer to resuspend the cells and store the tubes in the 4 &amp;#176;C refrigerator overnight. Centrifuge at 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6 min at 4 &amp;#176;C to remove the supernatant.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could be omitted and continue to step 6.7 directly following step 6.5.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Add 1 mL of saponin buffer (staining buffer supplemented with 0.2%(w/v) saponin) into the tube and vortex on the vortex oscillation device. Incubate on ice for 20 min to perform cell permeabilization.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Centrifuge at 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6 min at 4 &amp;#176;C and discard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Add 0.5 &amp;#181;L of human Fc-IL21 receptor into each tube. Prepare antibody mixture for multiple as step 3.1.4 except that dilute antibody with saponin buffer instead of staining buffer.</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w:t>
        <w:tab/>
        <w:t xml:space="preserve">Incubate at RT for 1 h with gently tapping the tube bottom to resuspend cells at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Add 2 mL of saponin buffer to wash cells and centrifuge at 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6 min. Discard the supernatant and repeat washing once.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Add 0.1 &amp;#181;L of APC-anti-human Ig(H+L) into each tube. Prepare mixture for multiple samples as step 3.1.4 except that dilute antibody with saponin buffer instead of staining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Incubate the samples on ice for 30 min and wash as step 6.11.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w:t>
        <w:tab/>
        <w:t xml:space="preserve">Resuspend the cells with 400 &amp;#181;L of staining buffer. Keep the sample in dark on ice till the flow cytometry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GC B and plasma cells 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Take the cells and perform anti-Fc-receptor antibody staining as steps from 3.1.1-3.1.4.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Perform surface markers staining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as steps from 3.1.5-3.1.7 except that the incubation time is 30 min instead of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Resuspend the cells with 400 &amp;#181;L of staining buffer. Keep in dark on ice till the flow cytometry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Isolation of serum from blood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On day 14 post-infection (d.p.i 14), collect the blood from facial vein and incubate them in a 4 &amp;#176;C refrigerator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blood collection at ABSL2 condition and from this step onward all the procedures could be performed in the regular lab.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Centrifuge the blood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&amp;#176;C. Isolate the serum with the 200 &amp;#181;L pipette carefully to avoid pollution of red cells. Divide into 3 vials for each sample and store them at -80 &amp;#176;C.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Assay of HA-specific antibody titer with ELISA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Coat ELISA plates with 50 &amp;#181;L of 2 &amp;#181;g/mL HA protein solution per well and incubate them in the 4 &amp;#176;C refrigerator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Wash three times with 200 &amp;#181;L of PBS-diluted 0.05% tween (PBST). Add 100 &amp;#181;L of PBST-diluted 5% skimmed milk into each well and incubate at RT for 2 h to block the nonspecific binding.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Serum dilution and incubation: Prepare 3% BSA in PBS as the dilution buffer. Dilute the serum in dilution buffer as 1:50, 1:150, 1:450, …… to 1:36450 (3-fold serial dilution is recommended). Add 50 &amp;#181;L of diluted serum to each well and incubate in the 4 &amp;#176;C refrigerator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Discard the serum and quickly wash the wells once by adding 200 &amp;#181;L of PBST into each well (shake it softly, then discard). Then slowly wash the plates on shaker with 200 &amp;#181;L of PBST each time for 5 min, three times in total.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Add 100 &amp;#181;L of HRP-labeled detection antibody Ig, IgM, IgG1, IgG2b, IgG2c (1:5000, diluted with PBST) and incubate at RT for 1 h. Wash the plates by PBST as described in step 9.4.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w:t>
        <w:tab/>
        <w:t xml:space="preserve">Take out equal volume of Buffer A and Buffer B (TMB) for at least 30 min at RT before use. Mix A and B and add 100 &amp;#181;L of TMB into each well and incubate them for 10-30 min at RT by shaking softly.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a brief description of the TMB Substrate Reagent Set manual.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w:t>
        <w:tab/>
        <w:t xml:space="preserve">Pipette 100 &amp;#181;L of 2M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into each well to terminate the reaction. Read the OD450 value through instrument.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9.8.</w:t>
        <w:tab/>
        <w:t xml:space="preserve">Data Analysis: Get the final OD450 value by subtracting the background signal (OD450 value of empty well). Draw the curve corresponding to an antibody isotype of each sample with the dilution factor on the X axis and the OD450 value on the Y axis.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Histology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Isolate the spleens at d.p.i 10. Fix them in 3.7% formaldehyde solution for 1 h at RT. Discard the fixation buffer and wash with PBS for 5 min on the shaker for three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tab/>
        <w:t xml:space="preserve">Dehydrate the spleens in PBS (10% sucrose) at 4 &amp;#176;C</w:t>
      </w:r>
      <w:r>
        <w:rPr>
          <w:rFonts w:ascii="Times" w:hAnsi="Times" w:cs="Times" w:eastAsia="Times"/>
          <w:color w:val="auto"/>
          <w:spacing w:val="0"/>
          <w:position w:val="0"/>
          <w:sz w:val="21"/>
          <w:shd w:fill="auto" w:val="clear"/>
        </w:rPr>
        <w:t xml:space="preserve"> </w:t>
      </w:r>
      <w:r>
        <w:rPr>
          <w:rFonts w:ascii="Calibri" w:hAnsi="Calibri" w:cs="Calibri" w:eastAsia="Calibri"/>
          <w:color w:val="auto"/>
          <w:spacing w:val="0"/>
          <w:position w:val="0"/>
          <w:sz w:val="24"/>
          <w:shd w:fill="auto" w:val="clear"/>
        </w:rPr>
        <w:t xml:space="preserve">for 1 h and then dehydrate them in PBS (30% sucrose) at 4 &amp;#176;C with shaking softly until the spleens sink to the bottom of the 15 mL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w:t>
        <w:tab/>
        <w:t xml:space="preserve">Take out the dehydrated spleens and dry completely. Embed them in optimum cutting temperature compound and cryosectioned.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w:t>
        <w:tab/>
        <w:t xml:space="preserve">Pre-chill the acetone at -20 &amp;#176;C. Incubate the tissue sections with pre-chilled acetone for 10 min. Wash the tissue with PBS for three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10.5.</w:t>
        <w:tab/>
        <w:t xml:space="preserve">Permeabilize the tissue sections with PBS (0.2% Triton X-100) for 20 min and wash the them for three times with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10.6.</w:t>
        <w:tab/>
        <w:t xml:space="preserve">Block the non-specific binding with PBS (10% normal goat serum) (block buffer) for 1 h at RT and wash the tissue sections with PBS once.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10.7.</w:t>
        <w:tab/>
        <w:t xml:space="preserve">Block the non-specific binding with STREPTAVIDIN/BIOTIN blocking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let the samples dry from this step onward.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10.8.</w:t>
        <w:tab/>
        <w:t xml:space="preserve">Staining with primary antibody: Add block buffer-diluted biotin-PNA (25 &amp;#181;g/mL) and rat anti-mouse IgD (2.5 &amp;#181;g/mL) onto the tissue sections carefully. Incubate the tissue sections in the wet chamber in the 4 &amp;#176;C freezer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10.9.</w:t>
        <w:tab/>
        <w:t xml:space="preserve">Quickly wash the tissue sections by PBST once. Quickly wash the tissue sections in the PBST with shaking slowly for 5 min. Repeat wash for three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10.10.</w:t>
        <w:tab/>
        <w:t xml:space="preserve">Dilute Alexa Fluor 488-streptavidin (1:500) and Alexa Fluor 555-Goat-anti rat IgG (1:500) antibodies with block buffer and add them onto the tissue sections carefully.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10.11.</w:t>
        <w:tab/>
        <w:t xml:space="preserve">Incubate at RT for 1 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10.12.</w:t>
        <w:tab/>
        <w:t xml:space="preserve">Wash the tissue sections as step 10.8 and carefully mount the prolong solution. Cover the tissue with coverslips carefully and keep them in dark at 4 &amp;#176;C until confocal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10.13.</w:t>
        <w:tab/>
        <w:t xml:space="preserve">Analyze the magnitude of GC reaction by count the GC numbers per area size.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Characterization of mouse morbidity in influenza virus infection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influenza virus infection, mice will be less active and anorexic due to illness, which will be reflected by severe weight loss, a commonly used symptom to monitor the mouse morbidity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PR8 virus-infected mice started to lose weight on day 6, reached to the highest loss level on day 8 and returned to the initial level on day 10. As expected, weight loss was not observed all through the period in PBS-treated control mice. For in vivo symptoms, virus infection leads to robust lymphocytes expansion in the draining lymph node, mLN in this case. Therefore, significantly larger size of mLNs were observed in PR8 virus-infected mice than in control mice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Taken together, these mice all showed expected symptoms and are qualified for the subsequent Tfh-associated immune response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Detection of Tfh differentiation and function-associated molecules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analyze Tfh differentiation, mice were sacrificed on day 5, 7,10 and 14 after infection and mLNs or spleens were isolated for flow cytometry analysis. </w:t>
      </w:r>
      <w:r>
        <w:rPr>
          <w:rFonts w:ascii="Calibri" w:hAnsi="Calibri" w:cs="Calibri" w:eastAsia="Calibri"/>
          <w:b/>
          <w:color w:val="auto"/>
          <w:spacing w:val="0"/>
          <w:position w:val="0"/>
          <w:sz w:val="24"/>
          <w:shd w:fill="auto" w:val="clear"/>
        </w:rPr>
        <w:t xml:space="preserve">Figure 2a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2b </w:t>
      </w:r>
      <w:r>
        <w:rPr>
          <w:rFonts w:ascii="Calibri" w:hAnsi="Calibri" w:cs="Calibri" w:eastAsia="Calibri"/>
          <w:color w:val="auto"/>
          <w:spacing w:val="0"/>
          <w:position w:val="0"/>
          <w:sz w:val="24"/>
          <w:shd w:fill="auto" w:val="clear"/>
        </w:rPr>
        <w:t xml:space="preserve">show the Tfh population gating strategy, with Tfh gated as PD-1</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CXCR5</w:t>
      </w:r>
      <w:r>
        <w:rPr>
          <w:rFonts w:ascii="Calibri" w:hAnsi="Calibri" w:cs="Calibri" w:eastAsia="Calibri"/>
          <w:color w:val="auto"/>
          <w:spacing w:val="0"/>
          <w:position w:val="0"/>
          <w:sz w:val="24"/>
          <w:shd w:fill="auto" w:val="clear"/>
          <w:vertAlign w:val="superscript"/>
        </w:rPr>
        <w:t xml:space="preserve">hi </w:t>
      </w:r>
      <w:r>
        <w:rPr>
          <w:rFonts w:ascii="Calibri" w:hAnsi="Calibri" w:cs="Calibri" w:eastAsia="Calibri"/>
          <w:color w:val="auto"/>
          <w:spacing w:val="0"/>
          <w:position w:val="0"/>
          <w:sz w:val="24"/>
          <w:shd w:fill="auto" w:val="clear"/>
        </w:rPr>
        <w:t xml:space="preserve">cells and non-Tfh as PD-1</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CXCR5</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 cells. With this gating strategy, the kinetics of Tfh differentiation during influenza virus infection were assayed. As shown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Tfh differentiation initialized at day 5 and peaked at day 10. So, we took samples of day 10 for further analysis. As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robust Tfh cells were induced in influenza virus-infected mice compared with control mice. To analyze Influenza virus-specific Tfh cells, fluorochrome-labeled IAbNP311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325 MHC class II tetramers (NP</w:t>
      </w:r>
      <w:r>
        <w:rPr>
          <w:rFonts w:ascii="Calibri" w:hAnsi="Calibri" w:cs="Calibri" w:eastAsia="Calibri"/>
          <w:color w:val="auto"/>
          <w:spacing w:val="0"/>
          <w:position w:val="0"/>
          <w:sz w:val="24"/>
          <w:shd w:fill="auto" w:val="clear"/>
          <w:vertAlign w:val="subscript"/>
        </w:rPr>
        <w:t xml:space="preserve">311-325</w:t>
      </w:r>
      <w:r>
        <w:rPr>
          <w:rFonts w:ascii="Calibri" w:hAnsi="Calibri" w:cs="Calibri" w:eastAsia="Calibri"/>
          <w:color w:val="auto"/>
          <w:spacing w:val="0"/>
          <w:position w:val="0"/>
          <w:sz w:val="24"/>
          <w:shd w:fill="auto" w:val="clear"/>
        </w:rPr>
        <w:t xml:space="preserve">) were added in the polyclonal Tfh cells staining panel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Both in mLNs and spleens, NP</w:t>
      </w:r>
      <w:r>
        <w:rPr>
          <w:rFonts w:ascii="Calibri" w:hAnsi="Calibri" w:cs="Calibri" w:eastAsia="Calibri"/>
          <w:color w:val="auto"/>
          <w:spacing w:val="0"/>
          <w:position w:val="0"/>
          <w:sz w:val="24"/>
          <w:shd w:fill="auto" w:val="clear"/>
          <w:vertAlign w:val="subscript"/>
        </w:rPr>
        <w:t xml:space="preserve">311-325</w:t>
      </w:r>
      <w:r>
        <w:rPr>
          <w:rFonts w:ascii="Calibri" w:hAnsi="Calibri" w:cs="Calibri" w:eastAsia="Calibri"/>
          <w:color w:val="auto"/>
          <w:spacing w:val="0"/>
          <w:position w:val="0"/>
          <w:sz w:val="24"/>
          <w:shd w:fill="auto" w:val="clear"/>
        </w:rPr>
        <w:t xml:space="preserve">-speciifc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were induced significantly compared with in control mice and NP</w:t>
      </w:r>
      <w:r>
        <w:rPr>
          <w:rFonts w:ascii="Calibri" w:hAnsi="Calibri" w:cs="Calibri" w:eastAsia="Calibri"/>
          <w:color w:val="auto"/>
          <w:spacing w:val="0"/>
          <w:position w:val="0"/>
          <w:sz w:val="24"/>
          <w:shd w:fill="auto" w:val="clear"/>
          <w:vertAlign w:val="subscript"/>
        </w:rPr>
        <w:t xml:space="preserve">311-325</w:t>
      </w:r>
      <w:r>
        <w:rPr>
          <w:rFonts w:ascii="Calibri" w:hAnsi="Calibri" w:cs="Calibri" w:eastAsia="Calibri"/>
          <w:color w:val="auto"/>
          <w:spacing w:val="0"/>
          <w:position w:val="0"/>
          <w:sz w:val="24"/>
          <w:shd w:fill="auto" w:val="clear"/>
        </w:rPr>
        <w:t xml:space="preserve">-speciifc Tfh cells could be analyzed by addition of PD-1 and CXCR5 into analysis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Because of essential roles of Bcl6 in Tfh differentiation, Bcl6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CXCR5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could also be represented as Tfh population. Consistently, Tfh cells identified with this strategy were also induced robustly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We further analyzed expression of Bcl6 in Tfh and non-Tfh cells. As shown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higher expression of Bcl6 in Tfh cells than that in non-Tfh cells indicates successful Bcl6 staining. With similar strategy, ICOS, the other Tfh-associated molecules were also analyzed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Due to the specialized role of Tfh cells in providing B cells help, assay of IL21 expression, which is secreted mainly by Tfh cells and demonstrated to directly regulate B cells survival and proliferation, could reveal Tfh cells function to some extent. As shown in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intracellular staining of IL21 revealed that PRB infection induced significantly higher production of this cytokine, with unstimulated cells as gating control. Taken together, these assays could reflect basic information of Tfh differentiation and provide the insights into the B cell-help ability.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Detection of GC B and plasma B cells development and influenza virus-specific antibodies in serum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function of Tfh cells is to provide B cell help in GCs, in which antibody class switch and affinity maturation occurs. So, GC B development could indirectly reflect differentiation and function of Tfh cells. GC B cells could be gated as B220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PNA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Fas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Through this gating strategy, we assayed the kinetics of GC B cell response and found that GC B response started at day 10 and continue to increase at day 14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Comparison between PR8 virus-infected and control mice showed robust GC B were induced both in mLN and spleen after influenza virus infection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which is consistent with the induced Tfh differentiation in PRB virus-infected mice. In addition, immunofluorescence staining with IgD and PNA provides visualized images indicating induced GC reaction (green areas) in PR8 virus-infected mice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Plasma cells, identified as IgD</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CD138</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cells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are also generated in PR8 virus-infected mice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Previous studies have identified that IFN</w:t>
      </w:r>
      <w:r>
        <w:rPr>
          <w:rFonts w:ascii="Calibri" w:hAnsi="Calibri" w:cs="Calibri" w:eastAsia="Calibri"/>
          <w:color w:val="auto"/>
          <w:spacing w:val="0"/>
          <w:position w:val="0"/>
          <w:sz w:val="24"/>
          <w:shd w:fill="auto" w:val="clear"/>
        </w:rPr>
        <w:t xml:space="preserve">Ƴ and IL21 could be secreted from both Th1 and Tfh cells in virus infection and induce IgG2 and IgG1 class switch, respectively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depicts the generation of influenza virus-specific antibody by ELISA assay of HA-specific IgM, total IgG, IgG1, IgG2b and IgG2C. Together, all of these assays reflect the Tfh-associated B cell responses in influenza virus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Characterization of mouse morbidity.</w:t>
      </w:r>
      <w:r>
        <w:rPr>
          <w:rFonts w:ascii="Calibri" w:hAnsi="Calibri" w:cs="Calibri" w:eastAsia="Calibri"/>
          <w:color w:val="auto"/>
          <w:spacing w:val="0"/>
          <w:position w:val="0"/>
          <w:sz w:val="24"/>
          <w:shd w:fill="auto" w:val="clear"/>
        </w:rPr>
        <w:t xml:space="preserve"> 8-week-old male mice were infected with 40 PFU of PR8 influenza virus by intranasal inoculation. Mice were weighed daily for 10 days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mLNs were isolated on d.p.i 10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error bars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 the mean &amp;plusmn; SD. n = 4 mice per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Gating strategy of Tfh cells and GC B cells.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Lymphocytes are defined by FSC-A and SSC-A, and cell singlets are gated with FSC-A, FSC-H and SSC-A, SSC-W.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After gating in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surface markers CD62L and CD44 are used to distinguish the na&amp;#239;ve T cells (CD44</w:t>
      </w:r>
      <w:r>
        <w:rPr>
          <w:rFonts w:ascii="Calibri" w:hAnsi="Calibri" w:cs="Calibri" w:eastAsia="Calibri"/>
          <w:color w:val="auto"/>
          <w:spacing w:val="0"/>
          <w:position w:val="0"/>
          <w:sz w:val="24"/>
          <w:shd w:fill="auto" w:val="clear"/>
          <w:vertAlign w:val="superscript"/>
        </w:rPr>
        <w:t xml:space="preserve">lo</w:t>
      </w:r>
      <w:r>
        <w:rPr>
          <w:rFonts w:ascii="Calibri" w:hAnsi="Calibri" w:cs="Calibri" w:eastAsia="Calibri"/>
          <w:color w:val="auto"/>
          <w:spacing w:val="0"/>
          <w:position w:val="0"/>
          <w:sz w:val="24"/>
          <w:shd w:fill="auto" w:val="clear"/>
        </w:rPr>
        <w:t xml:space="preserve">CD62L</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and activated T cells (CD44</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CD62L</w:t>
      </w:r>
      <w:r>
        <w:rPr>
          <w:rFonts w:ascii="Calibri" w:hAnsi="Calibri" w:cs="Calibri" w:eastAsia="Calibri"/>
          <w:color w:val="auto"/>
          <w:spacing w:val="0"/>
          <w:position w:val="0"/>
          <w:sz w:val="24"/>
          <w:shd w:fill="auto" w:val="clear"/>
          <w:vertAlign w:val="superscript"/>
        </w:rPr>
        <w:t xml:space="preserve">lo</w:t>
      </w:r>
      <w:r>
        <w:rPr>
          <w:rFonts w:ascii="Calibri" w:hAnsi="Calibri" w:cs="Calibri" w:eastAsia="Calibri"/>
          <w:color w:val="auto"/>
          <w:spacing w:val="0"/>
          <w:position w:val="0"/>
          <w:sz w:val="24"/>
          <w:shd w:fill="auto" w:val="clear"/>
        </w:rPr>
        <w:t xml:space="preserve">). Polyclonal Tfh cells can be gated from activated T cells as PD-1</w:t>
      </w:r>
      <w:r>
        <w:rPr>
          <w:rFonts w:ascii="Calibri" w:hAnsi="Calibri" w:cs="Calibri" w:eastAsia="Calibri"/>
          <w:color w:val="auto"/>
          <w:spacing w:val="0"/>
          <w:position w:val="0"/>
          <w:sz w:val="24"/>
          <w:shd w:fill="auto" w:val="clear"/>
          <w:vertAlign w:val="superscript"/>
        </w:rPr>
        <w:t xml:space="preserve">hi </w:t>
      </w:r>
      <w:r>
        <w:rPr>
          <w:rFonts w:ascii="Calibri" w:hAnsi="Calibri" w:cs="Calibri" w:eastAsia="Calibri"/>
          <w:color w:val="auto"/>
          <w:spacing w:val="0"/>
          <w:position w:val="0"/>
          <w:sz w:val="24"/>
          <w:shd w:fill="auto" w:val="clear"/>
        </w:rPr>
        <w:t xml:space="preserve">CXCR5</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population, conversely, non-Tfh cells as PD-1</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CXCR5</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 PR8 virus-specific Tfh cells are defined as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NP</w:t>
      </w:r>
      <w:r>
        <w:rPr>
          <w:rFonts w:ascii="Calibri" w:hAnsi="Calibri" w:cs="Calibri" w:eastAsia="Calibri"/>
          <w:color w:val="auto"/>
          <w:spacing w:val="0"/>
          <w:position w:val="0"/>
          <w:sz w:val="24"/>
          <w:shd w:fill="auto" w:val="clear"/>
          <w:vertAlign w:val="subscript"/>
        </w:rPr>
        <w:t xml:space="preserve">311-325</w:t>
      </w:r>
      <w:r>
        <w:rPr>
          <w:rFonts w:ascii="Calibri" w:hAnsi="Calibri" w:cs="Calibri" w:eastAsia="Calibri"/>
          <w:color w:val="auto"/>
          <w:spacing w:val="0"/>
          <w:position w:val="0"/>
          <w:sz w:val="24"/>
          <w:shd w:fill="auto" w:val="clear"/>
        </w:rPr>
        <w:t xml:space="preserve"> tetramer</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PD-1</w:t>
      </w:r>
      <w:r>
        <w:rPr>
          <w:rFonts w:ascii="Calibri" w:hAnsi="Calibri" w:cs="Calibri" w:eastAsia="Calibri"/>
          <w:color w:val="auto"/>
          <w:spacing w:val="0"/>
          <w:position w:val="0"/>
          <w:sz w:val="24"/>
          <w:shd w:fill="auto" w:val="clear"/>
          <w:vertAlign w:val="superscript"/>
        </w:rPr>
        <w:t xml:space="preserve">hi </w:t>
      </w:r>
      <w:r>
        <w:rPr>
          <w:rFonts w:ascii="Calibri" w:hAnsi="Calibri" w:cs="Calibri" w:eastAsia="Calibri"/>
          <w:color w:val="auto"/>
          <w:spacing w:val="0"/>
          <w:position w:val="0"/>
          <w:sz w:val="24"/>
          <w:shd w:fill="auto" w:val="clear"/>
        </w:rPr>
        <w:t xml:space="preserve">CXCR5</w:t>
      </w:r>
      <w:r>
        <w:rPr>
          <w:rFonts w:ascii="Calibri" w:hAnsi="Calibri" w:cs="Calibri" w:eastAsia="Calibri"/>
          <w:color w:val="auto"/>
          <w:spacing w:val="0"/>
          <w:position w:val="0"/>
          <w:sz w:val="24"/>
          <w:shd w:fill="auto" w:val="clear"/>
          <w:vertAlign w:val="superscript"/>
        </w:rPr>
        <w:t xml:space="preserve">hi </w:t>
      </w:r>
      <w:r>
        <w:rPr>
          <w:rFonts w:ascii="Calibri" w:hAnsi="Calibri" w:cs="Calibri" w:eastAsia="Calibri"/>
          <w:color w:val="auto"/>
          <w:spacing w:val="0"/>
          <w:position w:val="0"/>
          <w:sz w:val="24"/>
          <w:shd w:fill="auto" w:val="clear"/>
        </w:rPr>
        <w:t xml:space="preserve">cells.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Kinetics of Tfh frequency in activated cells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GC B frequency in B220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GC B cells are gated as B220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FAS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and plasma cells are IgD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CD138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Analysis of Tfh differentiation in PR8 virus-infected mice.</w:t>
      </w:r>
      <w:r>
        <w:rPr>
          <w:rFonts w:ascii="Calibri" w:hAnsi="Calibri" w:cs="Calibri" w:eastAsia="Calibri"/>
          <w:color w:val="auto"/>
          <w:spacing w:val="0"/>
          <w:position w:val="0"/>
          <w:sz w:val="24"/>
          <w:shd w:fill="auto" w:val="clear"/>
        </w:rPr>
        <w:t xml:space="preserve"> Mice were sacrificed on d.p.i 10 and mLNs and spleens were isolated for Tfh differentiation analysis.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Tfh percentage in mLNs and spleens in PR8 virus-infected mice and PBS-treated mice (upper panel). The statistics of Tfh cells (lower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intracellular staining of Bcl6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CXCR5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(upper panel). The statistics of Bcl6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CXCR5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(lower panel).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Bcl6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ICOS expression in Tfh (line-red) and non-Tfh cells (solid-gray).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Gating of NP</w:t>
      </w:r>
      <w:r>
        <w:rPr>
          <w:rFonts w:ascii="Calibri" w:hAnsi="Calibri" w:cs="Calibri" w:eastAsia="Calibri"/>
          <w:color w:val="auto"/>
          <w:spacing w:val="0"/>
          <w:position w:val="0"/>
          <w:sz w:val="24"/>
          <w:shd w:fill="auto" w:val="clear"/>
          <w:vertAlign w:val="subscript"/>
        </w:rPr>
        <w:t xml:space="preserve">311-325</w:t>
      </w:r>
      <w:r>
        <w:rPr>
          <w:rFonts w:ascii="Calibri" w:hAnsi="Calibri" w:cs="Calibri" w:eastAsia="Calibri"/>
          <w:color w:val="auto"/>
          <w:spacing w:val="0"/>
          <w:position w:val="0"/>
          <w:sz w:val="24"/>
          <w:shd w:fill="auto" w:val="clear"/>
        </w:rPr>
        <w:t xml:space="preserve">-specific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in mLNs and spleens of PR8 virus-infected and PBS-treated mice (left panel). The percentage of PR8 virus specific Tfh cells in mLNs and spleens (middle panel). “Isotype” indicates staining with irrelevant tetramer control. The statistics of NP</w:t>
      </w:r>
      <w:r>
        <w:rPr>
          <w:rFonts w:ascii="Calibri" w:hAnsi="Calibri" w:cs="Calibri" w:eastAsia="Calibri"/>
          <w:color w:val="auto"/>
          <w:spacing w:val="0"/>
          <w:position w:val="0"/>
          <w:sz w:val="24"/>
          <w:shd w:fill="auto" w:val="clear"/>
          <w:vertAlign w:val="subscript"/>
        </w:rPr>
        <w:t xml:space="preserve">311-325</w:t>
      </w:r>
      <w:r>
        <w:rPr>
          <w:rFonts w:ascii="Calibri" w:hAnsi="Calibri" w:cs="Calibri" w:eastAsia="Calibri"/>
          <w:color w:val="auto"/>
          <w:spacing w:val="0"/>
          <w:position w:val="0"/>
          <w:sz w:val="24"/>
          <w:shd w:fill="auto" w:val="clear"/>
        </w:rPr>
        <w:t xml:space="preserve">-specific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(right panel).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Intracellular staining of IL-21 in spleens from PR8 virus-infected and PBS-treated mice, the unstimulated shown as control (left). The statistics of IL-21 staining (right). **P &amp;lt; 0.01, ***P &amp;lt; 0.001 and **** P &amp;lt; 0.0001 (two-tailed Student’s t-test). The error bars represent the mean &amp;plusmn; SD. n = 3 mice per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Analysis of GC B cell-associated response in PR8 virus-infected mice.</w:t>
      </w:r>
      <w:r>
        <w:rPr>
          <w:rFonts w:ascii="Calibri" w:hAnsi="Calibri" w:cs="Calibri" w:eastAsia="Calibri"/>
          <w:color w:val="auto"/>
          <w:spacing w:val="0"/>
          <w:position w:val="0"/>
          <w:sz w:val="24"/>
          <w:shd w:fill="auto" w:val="clear"/>
        </w:rPr>
        <w:t xml:space="preserve"> Mice were sacrificed on d.p.i 10 and the mLNs and spleens were isolated for analysis.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percentage of GC B cells (upper panel). The statistics of GC B cells (lower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percentage of plasma cells (upper panel). The statistics of plasma cells (lower panel).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Quantification of PR8 virus HA-specific Ig, IgM, IgG1, IgG2b and IgG2c in the serum (d.p.i 14) of PR8 virus-infected mice and PBS-treated mice.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Confocal microscopy of B cell follicles (IgD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Red) and GCs (PNA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Green) in the spleen samples of PR8 virus-infected mice and PBS-treated mice (d.p.i 10). *P &amp;lt; 0.5, **P &amp;lt; 0.01, and ***P &amp;lt; 0.001 (two-tailed Student’s t-test). The error bars represent the mean &amp;plusmn; SD. n = 3 mice per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Surface marker (except for CXCR5) antibodies panel for staining Tfh cells (PD-1</w:t>
      </w:r>
      <w:r>
        <w:rPr>
          <w:rFonts w:ascii="Calibri" w:hAnsi="Calibri" w:cs="Calibri" w:eastAsia="Calibri"/>
          <w:b/>
          <w:color w:val="auto"/>
          <w:spacing w:val="0"/>
          <w:position w:val="0"/>
          <w:sz w:val="24"/>
          <w:shd w:fill="auto" w:val="clear"/>
          <w:vertAlign w:val="superscript"/>
        </w:rPr>
        <w:t xml:space="preserve">hi</w:t>
      </w:r>
      <w:r>
        <w:rPr>
          <w:rFonts w:ascii="Calibri" w:hAnsi="Calibri" w:cs="Calibri" w:eastAsia="Calibri"/>
          <w:b/>
          <w:color w:val="auto"/>
          <w:spacing w:val="0"/>
          <w:position w:val="0"/>
          <w:sz w:val="24"/>
          <w:shd w:fill="auto" w:val="clear"/>
        </w:rPr>
        <w:t xml:space="preserve">CXCR5</w:t>
      </w:r>
      <w:r>
        <w:rPr>
          <w:rFonts w:ascii="Calibri" w:hAnsi="Calibri" w:cs="Calibri" w:eastAsia="Calibri"/>
          <w:b/>
          <w:color w:val="auto"/>
          <w:spacing w:val="0"/>
          <w:position w:val="0"/>
          <w:sz w:val="24"/>
          <w:shd w:fill="auto" w:val="clear"/>
          <w:vertAlign w:val="superscript"/>
        </w:rPr>
        <w:t xml:space="preserve">hi</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Surface marker antibodies (except for CXCR5) panel for staining Bcl6 in Tfh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Surface marker antibodies panel for intracellular staining of IL21.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Surface marker antibodies panel for staining GC B and plasma B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specialized roles in providing B-cell help for generating high-affinity antibodies, Tfh cells have been extensively studied in the mechanisms of differentiation and manipulation to provide new strategies for vaccine design. Influenza virus infection induced vigorous Tfh and GC B cells response, thus being an appropriate model for this field of research. In this article, we describe protocols of influenza virus infection by intranasal inoculation, evaluation of Tfh-associated response by flow cytometry, immunofluorescence and ELISA. These assays will facilitate detection of Tfh differentiation, GC B development and influenza virus-specific antibodies and help researchers explore and identify new crucial molecules in the immune response.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studies with influenza infection mice models, weight loss is a commonly used indicator of mouse morbidity. The expected weight change kinetics in influenza-infected mice is as described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which reflects the appropriate immune response induced in the mice. However, abnormal cases would regularly occur, in which the mice lose their weight or do not show any weight decline all through the observation period. According to our experiences, these mice would mostly bear abnormal lower or higher immune response, thus disrupting the experiment results. To avoid such variations, mice used in the experiment should be sex and age-matched to guarantee the similar responsive ability to virus. Consistent virus titer infected by each mouse is also important</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virus titer used in this protocol is 40 PFU. However, the virus titer to induce appropriate weight change kinetics in each lab could be variable due to the inconsistency in virus titer evaluation procedure and mouse strains used in the experiment. So, titration of virus titer for infection is necessary before immune response-relevant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identified Tfh cells with frequently used markers PD-1, CXCR5 and the essential transcription factor Bcl6. Although both PD-1</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CXCR5</w:t>
      </w:r>
      <w:r>
        <w:rPr>
          <w:rFonts w:ascii="Calibri" w:hAnsi="Calibri" w:cs="Calibri" w:eastAsia="Calibri"/>
          <w:color w:val="auto"/>
          <w:spacing w:val="0"/>
          <w:position w:val="0"/>
          <w:sz w:val="24"/>
          <w:shd w:fill="auto" w:val="clear"/>
          <w:vertAlign w:val="superscript"/>
        </w:rPr>
        <w:t xml:space="preserve">hi </w:t>
      </w:r>
      <w:r>
        <w:rPr>
          <w:rFonts w:ascii="Calibri" w:hAnsi="Calibri" w:cs="Calibri" w:eastAsia="Calibri"/>
          <w:color w:val="auto"/>
          <w:spacing w:val="0"/>
          <w:position w:val="0"/>
          <w:sz w:val="24"/>
          <w:shd w:fill="auto" w:val="clear"/>
        </w:rPr>
        <w:t xml:space="preserve">and Bcl6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CXCR5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could be denoted as Tfh cells, they represent different population and do not have the precursor-progeny relationship based on the fact that not all the PD-1</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CXCR5</w:t>
      </w:r>
      <w:r>
        <w:rPr>
          <w:rFonts w:ascii="Calibri" w:hAnsi="Calibri" w:cs="Calibri" w:eastAsia="Calibri"/>
          <w:color w:val="auto"/>
          <w:spacing w:val="0"/>
          <w:position w:val="0"/>
          <w:sz w:val="24"/>
          <w:shd w:fill="auto" w:val="clear"/>
          <w:vertAlign w:val="superscript"/>
        </w:rPr>
        <w:t xml:space="preserve">hi </w:t>
      </w:r>
      <w:r>
        <w:rPr>
          <w:rFonts w:ascii="Calibri" w:hAnsi="Calibri" w:cs="Calibri" w:eastAsia="Calibri"/>
          <w:color w:val="auto"/>
          <w:spacing w:val="0"/>
          <w:position w:val="0"/>
          <w:sz w:val="24"/>
          <w:shd w:fill="auto" w:val="clear"/>
        </w:rPr>
        <w:t xml:space="preserve">cells are Bcl6</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 not all the Bcl6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CXCR5</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cells are PD-1</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CXCR5</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This phenotype could be explained by the heterogeneity of Bcl6 expression in Tfh cells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ICOS, a critical molecule for both Tfh differentiation and migration should also be included in analysis of Tfh differentiation. In addition, other function-associated co-stimulatory molecules, such as OX40 and CD40L should also be detected for their expression level, though not contained in this protocol. IL21 and IL4 are both Tfh-secreted cytokines playing roles in inducing IgG1 class switch. Protocols of detecting IL21 expression is described in this paper. However, due to the difficulty in detection of IL4 in Tfh cells, IL4 GFP reporter mice were used in previous studies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 this protocol, we also used fluorochrome-labeled NP tetramers to detect NP</w:t>
      </w:r>
      <w:r>
        <w:rPr>
          <w:rFonts w:ascii="Calibri" w:hAnsi="Calibri" w:cs="Calibri" w:eastAsia="Calibri"/>
          <w:color w:val="auto"/>
          <w:spacing w:val="0"/>
          <w:position w:val="0"/>
          <w:sz w:val="24"/>
          <w:shd w:fill="auto" w:val="clear"/>
          <w:vertAlign w:val="subscript"/>
        </w:rPr>
        <w:t xml:space="preserve">311-325</w:t>
      </w:r>
      <w:r>
        <w:rPr>
          <w:rFonts w:ascii="Calibri" w:hAnsi="Calibri" w:cs="Calibri" w:eastAsia="Calibri"/>
          <w:color w:val="auto"/>
          <w:spacing w:val="0"/>
          <w:position w:val="0"/>
          <w:sz w:val="24"/>
          <w:shd w:fill="auto" w:val="clear"/>
        </w:rPr>
        <w:t xml:space="preserve">-specific Tfh cells. Nevertheless, the limit in the amount of NP</w:t>
      </w:r>
      <w:r>
        <w:rPr>
          <w:rFonts w:ascii="Calibri" w:hAnsi="Calibri" w:cs="Calibri" w:eastAsia="Calibri"/>
          <w:color w:val="auto"/>
          <w:spacing w:val="0"/>
          <w:position w:val="0"/>
          <w:sz w:val="24"/>
          <w:shd w:fill="auto" w:val="clear"/>
          <w:vertAlign w:val="subscript"/>
        </w:rPr>
        <w:t xml:space="preserve">311-325</w:t>
      </w:r>
      <w:r>
        <w:rPr>
          <w:rFonts w:ascii="Calibri" w:hAnsi="Calibri" w:cs="Calibri" w:eastAsia="Calibri"/>
          <w:color w:val="auto"/>
          <w:spacing w:val="0"/>
          <w:position w:val="0"/>
          <w:sz w:val="24"/>
          <w:shd w:fill="auto" w:val="clear"/>
        </w:rPr>
        <w:t xml:space="preserve">-specific Tfh cells confers the difficulty in further analysis. Therefore, adoptive transfer experiment of influenza hemagglutinin specific-TCR transgenic (Tg)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(TS-1) T cells, which could be isolated from TS-1 mice, is an alternative strategy in solving this problem</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identified GC B as B220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PNA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Fas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in flow cytometry staining. An alternative markers combination strategy to define GC B as GL7</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Fas</w:t>
      </w:r>
      <w:r>
        <w:rPr>
          <w:rFonts w:ascii="Calibri" w:hAnsi="Calibri" w:cs="Calibri" w:eastAsia="Calibri"/>
          <w:color w:val="auto"/>
          <w:spacing w:val="0"/>
          <w:position w:val="0"/>
          <w:sz w:val="24"/>
          <w:shd w:fill="auto" w:val="clear"/>
          <w:vertAlign w:val="superscript"/>
        </w:rPr>
        <w:t xml:space="preserve">hi </w:t>
      </w:r>
      <w:r>
        <w:rPr>
          <w:rFonts w:ascii="Calibri" w:hAnsi="Calibri" w:cs="Calibri" w:eastAsia="Calibri"/>
          <w:color w:val="auto"/>
          <w:spacing w:val="0"/>
          <w:position w:val="0"/>
          <w:sz w:val="24"/>
          <w:shd w:fill="auto" w:val="clear"/>
        </w:rPr>
        <w:t xml:space="preserve">cells is also used in other papers</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We also use immunofluorescence to visualize GCs with combination of anti-IgD and PNA. Herein addition of CD3 antibody could help visualize Tfh cells, thus enabling study of the interaction between these two cell types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Differentiation of Tfh cells is a multistage and multifactorial process, additional assay of other significant molecules at multiple time point is necessary to elucidate more detailed mechanism in Tfh differentiation. In addition, parameters detected here is also commonly used in other models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Therefore, besides in influenza virus infection, protocols described here, especially the immunostaining part, could also provide instructions in Tfh-associated study with other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staffs of flow cytometry facility, ABSL2 and SPF animal of Institut Pasteur of Shanghai for their technical help and advice. This work was supported by the following grants: Strategic Priority Research Program of the Chinese Academy of Sciences (XDB29030103), National Key R&amp;amp;D Program of China (2016YFA0502202), the National Natural Science Foundation of China (31570886).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Johnston, R.J.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Bcl6 and Blimp-1 are reciprocal and antagonistic regulators of T follicular helper cell differentiation.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325</w:t>
      </w:r>
      <w:r>
        <w:rPr>
          <w:rFonts w:ascii="Calibri" w:hAnsi="Calibri" w:cs="Calibri" w:eastAsia="Calibri"/>
          <w:color w:val="auto"/>
          <w:spacing w:val="0"/>
          <w:position w:val="0"/>
          <w:sz w:val="24"/>
          <w:shd w:fill="auto" w:val="clear"/>
        </w:rPr>
        <w:t xml:space="preserve"> (5943), 1006-1010,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Nurieva, R.I.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Bcl6 mediates the development of T follicular helper cells.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325</w:t>
      </w:r>
      <w:r>
        <w:rPr>
          <w:rFonts w:ascii="Calibri" w:hAnsi="Calibri" w:cs="Calibri" w:eastAsia="Calibri"/>
          <w:color w:val="auto"/>
          <w:spacing w:val="0"/>
          <w:position w:val="0"/>
          <w:sz w:val="24"/>
          <w:shd w:fill="auto" w:val="clear"/>
        </w:rPr>
        <w:t xml:space="preserve"> (5943), 1001-1005,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Yu,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transcriptional repressor Bcl-6 directs T follicular helper cell lineage commitment.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 457-468,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Pedros,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TRAF-like motif of the inducible costimulator ICOS controls development of germinal center TFH cells via the kinase TBK1.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(7), 825-833,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Xu,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Follicular T-helper cell recruitment governed by bystander B cells and ICOS-driven motility.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496</w:t>
      </w:r>
      <w:r>
        <w:rPr>
          <w:rFonts w:ascii="Calibri" w:hAnsi="Calibri" w:cs="Calibri" w:eastAsia="Calibri"/>
          <w:color w:val="auto"/>
          <w:spacing w:val="0"/>
          <w:position w:val="0"/>
          <w:sz w:val="24"/>
          <w:shd w:fill="auto" w:val="clear"/>
        </w:rPr>
        <w:t xml:space="preserve"> (7446), 523-527,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Lee, S.K.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 cell priming for extrafollicular antibody responses requires Bcl-6 expression by T cells. </w:t>
      </w:r>
      <w:r>
        <w:rPr>
          <w:rFonts w:ascii="Calibri" w:hAnsi="Calibri" w:cs="Calibri" w:eastAsia="Calibri"/>
          <w:i/>
          <w:color w:val="auto"/>
          <w:spacing w:val="0"/>
          <w:position w:val="0"/>
          <w:sz w:val="24"/>
          <w:shd w:fill="auto" w:val="clear"/>
        </w:rPr>
        <w:t xml:space="preserve">The 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208</w:t>
      </w:r>
      <w:r>
        <w:rPr>
          <w:rFonts w:ascii="Calibri" w:hAnsi="Calibri" w:cs="Calibri" w:eastAsia="Calibri"/>
          <w:color w:val="auto"/>
          <w:spacing w:val="0"/>
          <w:position w:val="0"/>
          <w:sz w:val="24"/>
          <w:shd w:fill="auto" w:val="clear"/>
        </w:rPr>
        <w:t xml:space="preserve"> (7), 1377-1388,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Zotos,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IL-21 regulates germinal center B cell differentiation and proliferation through a B cell-intrinsic mechanism. </w:t>
      </w:r>
      <w:r>
        <w:rPr>
          <w:rFonts w:ascii="Calibri" w:hAnsi="Calibri" w:cs="Calibri" w:eastAsia="Calibri"/>
          <w:i/>
          <w:color w:val="auto"/>
          <w:spacing w:val="0"/>
          <w:position w:val="0"/>
          <w:sz w:val="24"/>
          <w:shd w:fill="auto" w:val="clear"/>
        </w:rPr>
        <w:t xml:space="preserve">The 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207</w:t>
      </w:r>
      <w:r>
        <w:rPr>
          <w:rFonts w:ascii="Calibri" w:hAnsi="Calibri" w:cs="Calibri" w:eastAsia="Calibri"/>
          <w:color w:val="auto"/>
          <w:spacing w:val="0"/>
          <w:position w:val="0"/>
          <w:sz w:val="24"/>
          <w:shd w:fill="auto" w:val="clear"/>
        </w:rPr>
        <w:t xml:space="preserve"> (2), 365-378,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Vogelzang,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fundamental role for interleukin-21 in the generation of T follicular helper cells.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 127-137,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Ansel, K.M.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chemokine-driven positive feedback loop organizes lymphoid follicles.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406</w:t>
      </w:r>
      <w:r>
        <w:rPr>
          <w:rFonts w:ascii="Calibri" w:hAnsi="Calibri" w:cs="Calibri" w:eastAsia="Calibri"/>
          <w:color w:val="auto"/>
          <w:spacing w:val="0"/>
          <w:position w:val="0"/>
          <w:sz w:val="24"/>
          <w:shd w:fill="auto" w:val="clear"/>
        </w:rPr>
        <w:t xml:space="preserve"> (6793), 309-314,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Shi,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PD-1 Controls Follicular T Helper Cell Positioning and Function.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(2), 264-274 e264,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Methot, S.P. &amp;amp; Di Noia, J.M. Molecular Mechanisms of Somatic Hypermutation and Class Switch Recombination. </w:t>
      </w:r>
      <w:r>
        <w:rPr>
          <w:rFonts w:ascii="Calibri" w:hAnsi="Calibri" w:cs="Calibri" w:eastAsia="Calibri"/>
          <w:i/>
          <w:color w:val="auto"/>
          <w:spacing w:val="0"/>
          <w:position w:val="0"/>
          <w:sz w:val="24"/>
          <w:shd w:fill="auto" w:val="clear"/>
        </w:rPr>
        <w:t xml:space="preserve">Advanced ImmunoChemical.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37-87,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Crotty, S. Follicular helper CD4 T cells (TFH). </w:t>
      </w:r>
      <w:r>
        <w:rPr>
          <w:rFonts w:ascii="Calibri" w:hAnsi="Calibri" w:cs="Calibri" w:eastAsia="Calibri"/>
          <w:i/>
          <w:color w:val="auto"/>
          <w:spacing w:val="0"/>
          <w:position w:val="0"/>
          <w:sz w:val="24"/>
          <w:shd w:fill="auto" w:val="clear"/>
        </w:rPr>
        <w:t xml:space="preserve">Annual Review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621-663,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Calame, K.L. Plasma cells: finding new light at the end of B cell development.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(12), 1103-1108, (2001).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Yoo, J.K., Fish, E.N., &amp;amp; Braciale, T.J. LAPCs promote follicular helper T cell differentiation of Ag-primed CD4+ T cells during respiratory virus infection. </w:t>
      </w:r>
      <w:r>
        <w:rPr>
          <w:rFonts w:ascii="Calibri" w:hAnsi="Calibri" w:cs="Calibri" w:eastAsia="Calibri"/>
          <w:i/>
          <w:color w:val="auto"/>
          <w:spacing w:val="0"/>
          <w:position w:val="0"/>
          <w:sz w:val="24"/>
          <w:shd w:fill="auto" w:val="clear"/>
        </w:rPr>
        <w:t xml:space="preserve">The 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209</w:t>
      </w:r>
      <w:r>
        <w:rPr>
          <w:rFonts w:ascii="Calibri" w:hAnsi="Calibri" w:cs="Calibri" w:eastAsia="Calibri"/>
          <w:color w:val="auto"/>
          <w:spacing w:val="0"/>
          <w:position w:val="0"/>
          <w:sz w:val="24"/>
          <w:shd w:fill="auto" w:val="clear"/>
        </w:rPr>
        <w:t xml:space="preserve"> (10), 1853-1867,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Leon, B., Bradley, J.E., Lund, F.E., Randall, T.D., &amp;amp; Ballesteros-Tato, A. FoxP3+ regulatory T cells promote influenza-specific Tfh responses by controlling IL-2 availability.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3495,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He,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Extracellular matrix protein 1 promotes follicular helper T cell differentiation and antibody production. </w:t>
      </w:r>
      <w:r>
        <w:rPr>
          <w:rFonts w:ascii="Calibri" w:hAnsi="Calibri" w:cs="Calibri" w:eastAsia="Calibri"/>
          <w:i/>
          <w:color w:val="auto"/>
          <w:spacing w:val="0"/>
          <w:position w:val="0"/>
          <w:sz w:val="24"/>
          <w:shd w:fill="auto" w:val="clear"/>
        </w:rPr>
        <w:t xml:space="preserve">Proc Natl Acad Sci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(34), 8621-8626,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Le&amp;#243;n,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Regulation of TH2 development by CXCR5+ dendritic cells and lymphotoxin-expressing B cells.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 681-690,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Wang,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transcription factor Foxp1 is a critical negative regulator of the differentiation of follicular helper T cells.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(7), 667-675,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Bouvier, N.M. &amp;amp; Lowen, A.C. Animal Models for Influenza Virus Pathogenesis and Transmission. </w:t>
      </w:r>
      <w:r>
        <w:rPr>
          <w:rFonts w:ascii="Calibri" w:hAnsi="Calibri" w:cs="Calibri" w:eastAsia="Calibri"/>
          <w:i/>
          <w:color w:val="auto"/>
          <w:spacing w:val="0"/>
          <w:position w:val="0"/>
          <w:sz w:val="24"/>
          <w:shd w:fill="auto" w:val="clear"/>
        </w:rPr>
        <w:t xml:space="preserve">Viruses.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(8), 1530-1563,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Miyauchi,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Protective neutralizing influenza antibody response in the absence of T follicular helper cells.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(12), 1447-1458,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Rodriguez, L., Nogales, A., &amp;amp; Martinez-Sobrido, L. Influenza A Virus Studies in a Mouse Model of Infection.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(127),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Kitano,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Bcl6 protein expression shapes pre-germinal center B cell dynamics and follicular helper T cell heterogeneity.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(6), 961-972,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Yusuf, 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Germinal center T follicular helper cell IL-4 production is dependent on signaling lymphocytic activation molecule receptor (CD150). </w:t>
      </w:r>
      <w:r>
        <w:rPr>
          <w:rFonts w:ascii="Calibri" w:hAnsi="Calibri" w:cs="Calibri" w:eastAsia="Calibri"/>
          <w:i/>
          <w:color w:val="auto"/>
          <w:spacing w:val="0"/>
          <w:position w:val="0"/>
          <w:sz w:val="24"/>
          <w:shd w:fill="auto" w:val="clear"/>
        </w:rPr>
        <w:t xml:space="preserve">The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w:t>
      </w:r>
      <w:r>
        <w:rPr>
          <w:rFonts w:ascii="Calibri" w:hAnsi="Calibri" w:cs="Calibri" w:eastAsia="Calibri"/>
          <w:color w:val="auto"/>
          <w:spacing w:val="0"/>
          <w:position w:val="0"/>
          <w:sz w:val="24"/>
          <w:shd w:fill="auto" w:val="clear"/>
        </w:rPr>
        <w:t xml:space="preserve"> (1), 190-202,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Sun, J., Dodd, H., Moser, E.K., Sharma, R., &amp;amp; Braciale, T.J. CD4+ T cell help and innate-derived IL-27 induce Blimp-1-dependent IL-10 production by antiviral CTLs.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327-334, (2011).</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