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2E54C14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60C1C">
        <w:rPr>
          <w:rFonts w:ascii="Helvetica" w:hAnsi="Helvetica" w:cs="Arial"/>
          <w:b/>
          <w:i w:val="0"/>
          <w:sz w:val="22"/>
          <w:szCs w:val="22"/>
        </w:rPr>
        <w:t>60504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4A204E8" w14:textId="70027759" w:rsidR="00E60C1C" w:rsidRDefault="00DC058D" w:rsidP="00E60C1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E60C1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62BEA">
        <w:fldChar w:fldCharType="begin"/>
      </w:r>
      <w:r w:rsidR="00F62BEA">
        <w:instrText xml:space="preserve"> HYPERLINK "http://www.jove.com/files_upload.php?src=18453768" \t "_blank" </w:instrText>
      </w:r>
      <w:r w:rsidR="00F62BEA">
        <w:fldChar w:fldCharType="separate"/>
      </w:r>
      <w:r w:rsidR="00E60C1C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http://www.jove.com/files_upload.php?src=18453768</w:t>
      </w:r>
      <w:r w:rsidR="00F62BE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4F1C46FB" w14:textId="0ADBE926" w:rsidR="00E60C1C" w:rsidRPr="00E60C1C" w:rsidRDefault="00C76775" w:rsidP="00E60C1C">
      <w:pPr>
        <w:rPr>
          <w:rStyle w:val="Ninguno"/>
          <w:rFonts w:ascii="Helvetica" w:eastAsia="Liberation Serif" w:hAnsi="Helvetica"/>
          <w:b/>
          <w:bCs/>
          <w:sz w:val="28"/>
          <w:szCs w:val="28"/>
          <w:u w:color="000000"/>
          <w:lang w:eastAsia="es-MX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E60C1C" w:rsidRPr="00E60C1C">
        <w:rPr>
          <w:rStyle w:val="CommentSubjectChar"/>
          <w:rFonts w:eastAsia="Liberation Serif"/>
        </w:rPr>
        <w:t xml:space="preserve"> </w:t>
      </w:r>
      <w:r w:rsidR="00E60C1C" w:rsidRPr="00E60C1C">
        <w:rPr>
          <w:rStyle w:val="Ninguno"/>
          <w:rFonts w:ascii="Helvetica" w:eastAsia="Liberation Serif" w:hAnsi="Helvetica"/>
          <w:b/>
          <w:bCs/>
          <w:sz w:val="28"/>
          <w:szCs w:val="28"/>
        </w:rPr>
        <w:t>Coronary Progenitor Cells and Soluble Biomarkers in Cardiovascular Prognosis after Coronary Angioplasty</w:t>
      </w:r>
    </w:p>
    <w:p w14:paraId="103B5424" w14:textId="77777777" w:rsidR="00C76775" w:rsidRPr="00E60C1C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1AF48E54" w14:textId="2443C0A2" w:rsidR="00E60C1C" w:rsidRPr="00E60C1C" w:rsidRDefault="00FA1A9D" w:rsidP="00E60C1C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</w:pPr>
      <w:r w:rsidRPr="00C47682">
        <w:rPr>
          <w:rFonts w:ascii="Helvetica" w:hAnsi="Helvetica" w:cs="Helvetica"/>
          <w:b/>
          <w:bCs/>
          <w:sz w:val="28"/>
          <w:szCs w:val="28"/>
          <w:lang w:val="es-MX"/>
        </w:rPr>
        <w:t xml:space="preserve">Authors and Affiliations: 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Juan Antonio Suárez-Cuenca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 xml:space="preserve">, Rogelio 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lang w:val="es-ES_tradnl"/>
        </w:rPr>
        <w:t>Robledo-Nolasco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vertAlign w:val="superscript"/>
          <w:lang w:val="es-ES_tradnl"/>
        </w:rPr>
        <w:t>2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lang w:val="es-ES_tradnl"/>
        </w:rPr>
        <w:t>, Marco Antonio Alcántara-Meléndez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vertAlign w:val="superscript"/>
          <w:lang w:val="es-ES_tradnl"/>
        </w:rPr>
        <w:t>2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lang w:val="es-ES_tradnl"/>
        </w:rPr>
        <w:t>, Luis Javier Díaz-Hernández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shd w:val="clear" w:color="auto" w:fill="FFFFFF"/>
          <w:lang w:val="es-ES_tradnl"/>
        </w:rPr>
        <w:t xml:space="preserve">, 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Eduardo Vera-Gómez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Alejandro Hernández-Patricio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Karla Susana Sánchez-Díaz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Juan Ariel Gutiérrez-Buendía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Alejandra Contreras-Ramos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3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Atzin Suá Ruíz-Hernández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Rebeca Pérez-Cabeza de Vaca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lang w:val="es-ES_tradnl"/>
        </w:rPr>
        <w:t>, and Paul Mondragón-Terán</w:t>
      </w:r>
      <w:r w:rsidR="00E60C1C" w:rsidRPr="00E60C1C">
        <w:rPr>
          <w:rStyle w:val="Ninguno"/>
          <w:rFonts w:ascii="Helvetica" w:eastAsia="Liberation Serif" w:hAnsi="Helvetica" w:cs="Calibri"/>
          <w:b/>
          <w:bCs/>
          <w:color w:val="auto"/>
          <w:sz w:val="28"/>
          <w:szCs w:val="28"/>
          <w:vertAlign w:val="superscript"/>
          <w:lang w:val="es-ES_tradnl"/>
        </w:rPr>
        <w:t>1</w:t>
      </w:r>
    </w:p>
    <w:p w14:paraId="3304F7AB" w14:textId="77777777" w:rsidR="00E60C1C" w:rsidRPr="00E60C1C" w:rsidRDefault="00E60C1C" w:rsidP="00E60C1C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="Helvetica" w:eastAsia="Times New Roman" w:hAnsi="Helvetica" w:cs="Calibri"/>
          <w:color w:val="auto"/>
          <w:sz w:val="28"/>
          <w:szCs w:val="28"/>
          <w:lang w:val="es-ES_tradnl"/>
        </w:rPr>
      </w:pPr>
    </w:p>
    <w:p w14:paraId="609E3C14" w14:textId="1E3F29EB" w:rsidR="00E60C1C" w:rsidRPr="00C47682" w:rsidRDefault="00E60C1C" w:rsidP="00E60C1C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="Helvetica" w:eastAsia="Times New Roman" w:hAnsi="Helvetica" w:cs="Calibri"/>
          <w:color w:val="auto"/>
          <w:sz w:val="28"/>
          <w:szCs w:val="28"/>
        </w:rPr>
      </w:pPr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vertAlign w:val="superscript"/>
        </w:rPr>
        <w:t>1</w:t>
      </w:r>
      <w:r w:rsidRPr="00E60C1C">
        <w:rPr>
          <w:rFonts w:ascii="Helvetica" w:eastAsia="Liberation Serif" w:hAnsi="Helvetica" w:cs="Calibri"/>
          <w:color w:val="auto"/>
          <w:sz w:val="28"/>
          <w:szCs w:val="28"/>
        </w:rPr>
        <w:t>Experimental Metabolism and Clinical Research Laboratory &amp; Regenerative Medicine and Tissue Engineering Laboratory</w:t>
      </w:r>
    </w:p>
    <w:p w14:paraId="3173A6C1" w14:textId="52917033" w:rsidR="00E60C1C" w:rsidRPr="00E60C1C" w:rsidRDefault="00E60C1C" w:rsidP="00E60C1C">
      <w:pPr>
        <w:pStyle w:val="Cue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uppressAutoHyphens/>
        <w:jc w:val="both"/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</w:pPr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vertAlign w:val="superscript"/>
          <w:lang w:val="es-ES_tradnl"/>
        </w:rPr>
        <w:t>2</w:t>
      </w:r>
      <w:r w:rsidRPr="00E60C1C">
        <w:rPr>
          <w:rStyle w:val="Ninguno"/>
          <w:rFonts w:ascii="Helvetica" w:eastAsia="Liberation Serif" w:hAnsi="Helvetica" w:cs="Calibri"/>
          <w:color w:val="auto"/>
          <w:sz w:val="28"/>
          <w:szCs w:val="28"/>
          <w:lang w:val="es-ES_tradnl"/>
        </w:rPr>
        <w:t>Hemodynamics Unit, Cardiology Department, Centro Médico Nacional “20 de Noviembre” ISSSTE</w:t>
      </w:r>
    </w:p>
    <w:p w14:paraId="438F5ABF" w14:textId="3CD10BA3" w:rsidR="001C5334" w:rsidRPr="00C47682" w:rsidRDefault="00E60C1C" w:rsidP="00E60C1C">
      <w:pPr>
        <w:rPr>
          <w:rFonts w:ascii="Helvetica" w:hAnsi="Helvetica"/>
          <w:sz w:val="28"/>
          <w:szCs w:val="28"/>
          <w:lang w:val="es-MX"/>
        </w:rPr>
      </w:pPr>
      <w:r w:rsidRPr="00E60C1C">
        <w:rPr>
          <w:rStyle w:val="Ninguno"/>
          <w:rFonts w:ascii="Helvetica" w:eastAsia="Liberation Serif" w:hAnsi="Helvetica" w:cs="Calibri"/>
          <w:sz w:val="28"/>
          <w:szCs w:val="28"/>
          <w:vertAlign w:val="superscript"/>
          <w:lang w:val="es-ES_tradnl"/>
        </w:rPr>
        <w:t>3</w:t>
      </w:r>
      <w:r w:rsidRPr="00E60C1C">
        <w:rPr>
          <w:rStyle w:val="Ninguno"/>
          <w:rFonts w:ascii="Helvetica" w:eastAsia="Liberation Serif" w:hAnsi="Helvetica" w:cs="Calibri"/>
          <w:sz w:val="28"/>
          <w:szCs w:val="28"/>
          <w:lang w:val="es-ES_tradnl"/>
        </w:rPr>
        <w:t>Laboratorio de Biología del Desarrollo y Teratogénesis Experimental, Hospital Infantil de México Federico Gómez</w:t>
      </w:r>
    </w:p>
    <w:p w14:paraId="4CAB0D2C" w14:textId="77777777" w:rsidR="007B7612" w:rsidRPr="00C47682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</w:p>
    <w:p w14:paraId="6DEA4F31" w14:textId="40AF2A2A" w:rsidR="0029128C" w:rsidRPr="00C47682" w:rsidRDefault="00FA1A9D" w:rsidP="00FA1A9D">
      <w:pPr>
        <w:outlineLvl w:val="0"/>
        <w:rPr>
          <w:rFonts w:ascii="Helvetica" w:hAnsi="Helvetica" w:cs="Arial"/>
          <w:b/>
          <w:sz w:val="22"/>
          <w:szCs w:val="22"/>
          <w:lang w:val="es-MX"/>
        </w:rPr>
      </w:pPr>
      <w:r w:rsidRPr="00C47682">
        <w:rPr>
          <w:rFonts w:ascii="Helvetica" w:hAnsi="Helvetica" w:cs="Arial"/>
          <w:b/>
          <w:sz w:val="22"/>
          <w:szCs w:val="22"/>
          <w:lang w:val="es-MX"/>
        </w:rPr>
        <w:t>Corresponding Author:</w:t>
      </w:r>
    </w:p>
    <w:p w14:paraId="6E0389D0" w14:textId="77777777" w:rsidR="00E60C1C" w:rsidRPr="00C47682" w:rsidRDefault="00E60C1C" w:rsidP="00FA1A9D">
      <w:pPr>
        <w:outlineLvl w:val="0"/>
        <w:rPr>
          <w:rFonts w:ascii="Helvetica" w:hAnsi="Helvetica" w:cs="Calibri"/>
          <w:sz w:val="22"/>
          <w:szCs w:val="22"/>
          <w:lang w:val="es-MX"/>
        </w:rPr>
      </w:pPr>
      <w:r w:rsidRPr="00E60C1C">
        <w:rPr>
          <w:rStyle w:val="Ninguno"/>
          <w:rFonts w:ascii="Helvetica" w:eastAsia="Liberation Serif" w:hAnsi="Helvetica" w:cs="Calibri"/>
          <w:sz w:val="22"/>
          <w:szCs w:val="22"/>
          <w:lang w:val="es-ES_tradnl"/>
        </w:rPr>
        <w:t xml:space="preserve">Juan Antonio Suárez-Cuenca </w:t>
      </w:r>
      <w:r w:rsidRPr="00E60C1C">
        <w:rPr>
          <w:rStyle w:val="Ninguno"/>
          <w:rFonts w:ascii="Helvetica" w:eastAsia="Liberation Serif" w:hAnsi="Helvetica" w:cs="Calibri"/>
          <w:sz w:val="22"/>
          <w:szCs w:val="22"/>
          <w:lang w:val="es-ES_tradnl"/>
        </w:rPr>
        <w:tab/>
      </w:r>
      <w:r w:rsidRPr="00E60C1C">
        <w:rPr>
          <w:rStyle w:val="Ninguno"/>
          <w:rFonts w:ascii="Helvetica" w:eastAsia="Liberation Serif" w:hAnsi="Helvetica" w:cs="Calibri"/>
          <w:sz w:val="22"/>
          <w:szCs w:val="22"/>
          <w:lang w:val="es-ES_tradnl"/>
        </w:rPr>
        <w:tab/>
      </w:r>
      <w:r w:rsidRPr="00E60C1C">
        <w:rPr>
          <w:rStyle w:val="Ninguno"/>
          <w:rFonts w:ascii="Helvetica" w:eastAsia="Liberation Serif" w:hAnsi="Helvetica" w:cs="Calibri"/>
          <w:sz w:val="22"/>
          <w:szCs w:val="22"/>
          <w:lang w:val="es-ES_tradnl"/>
        </w:rPr>
        <w:tab/>
      </w:r>
    </w:p>
    <w:p w14:paraId="1AF176AF" w14:textId="6928A36C" w:rsidR="00E60C1C" w:rsidRPr="00E60C1C" w:rsidRDefault="00F62BE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E60C1C" w:rsidRPr="00C47682">
          <w:rPr>
            <w:rStyle w:val="Hyperlink"/>
            <w:rFonts w:ascii="Helvetica" w:eastAsia="Liberation Serif" w:hAnsi="Helvetica" w:cs="Calibri"/>
            <w:sz w:val="22"/>
            <w:szCs w:val="22"/>
          </w:rPr>
          <w:t>suarej05@gmail.com</w:t>
        </w:r>
      </w:hyperlink>
      <w:r w:rsidR="00E60C1C" w:rsidRPr="00C47682">
        <w:rPr>
          <w:rFonts w:ascii="Helvetica" w:eastAsia="Liberation Serif" w:hAnsi="Helvetica" w:cs="Calibri"/>
          <w:sz w:val="22"/>
          <w:szCs w:val="22"/>
        </w:rPr>
        <w:t xml:space="preserve"> </w:t>
      </w:r>
    </w:p>
    <w:p w14:paraId="57A75A4C" w14:textId="77777777" w:rsidR="00421FEA" w:rsidRPr="00E60C1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FDDDFAD" w:rsidR="00FA1A9D" w:rsidRPr="00E60C1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60C1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60C1C">
        <w:rPr>
          <w:rFonts w:ascii="Helvetica" w:hAnsi="Helvetica" w:cs="Helvetica"/>
          <w:sz w:val="22"/>
          <w:szCs w:val="22"/>
        </w:rPr>
        <w:t xml:space="preserve"> </w:t>
      </w:r>
    </w:p>
    <w:p w14:paraId="0299505D" w14:textId="3B991805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  <w:shd w:val="clear" w:color="auto" w:fill="FFFFFF"/>
        </w:rPr>
      </w:pPr>
      <w:hyperlink r:id="rId9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rogelio_robledo@hotmail.com</w:t>
        </w:r>
      </w:hyperlink>
    </w:p>
    <w:p w14:paraId="36EC503C" w14:textId="2D4D84CA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  <w:shd w:val="clear" w:color="auto" w:fill="FFFFFF"/>
        </w:rPr>
      </w:pPr>
      <w:hyperlink r:id="rId10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marco.alcantara@gmail.com</w:t>
        </w:r>
      </w:hyperlink>
    </w:p>
    <w:p w14:paraId="6C7380D5" w14:textId="190DB6A7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  <w:shd w:val="clear" w:color="auto" w:fill="FFFFFF"/>
        </w:rPr>
      </w:pPr>
      <w:hyperlink r:id="rId11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ljdh18@hotmail.com</w:t>
        </w:r>
      </w:hyperlink>
    </w:p>
    <w:p w14:paraId="11E27131" w14:textId="5F7A1813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2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eduardovera20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110F8791" w14:textId="2A4BA8DE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3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alejansdrospa44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34B570F8" w14:textId="487403CC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4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susacrue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2C8F1580" w14:textId="173FD42C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5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ariel.gtz.q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55986A5D" w14:textId="467DE1B2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6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acora_ramos@hotmail.com</w:t>
        </w:r>
      </w:hyperlink>
    </w:p>
    <w:p w14:paraId="43268459" w14:textId="068F1912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7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atzinruizh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54E370DC" w14:textId="442B3A58" w:rsidR="00E60C1C" w:rsidRPr="00C47682" w:rsidRDefault="00F62BEA" w:rsidP="00E60C1C">
      <w:pPr>
        <w:rPr>
          <w:rStyle w:val="Ninguno"/>
          <w:rFonts w:ascii="Helvetica" w:eastAsia="Liberation Serif" w:hAnsi="Helvetica"/>
          <w:sz w:val="22"/>
          <w:szCs w:val="22"/>
        </w:rPr>
      </w:pPr>
      <w:hyperlink r:id="rId18" w:history="1"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</w:rPr>
          <w:t>esderebk</w:t>
        </w:r>
        <w:r w:rsidR="00E60C1C" w:rsidRPr="00C47682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</w:p>
    <w:p w14:paraId="1DDAACEB" w14:textId="58827772" w:rsidR="00E60C1C" w:rsidRPr="00E60C1C" w:rsidRDefault="00F62BEA" w:rsidP="00E60C1C">
      <w:pPr>
        <w:rPr>
          <w:rFonts w:ascii="Helvetica" w:hAnsi="Helvetica" w:cs="Helvetica"/>
          <w:sz w:val="22"/>
          <w:szCs w:val="22"/>
        </w:rPr>
      </w:pPr>
      <w:hyperlink r:id="rId19" w:history="1">
        <w:r w:rsidR="00E60C1C" w:rsidRPr="00E60C1C">
          <w:rPr>
            <w:rStyle w:val="Hyperlink"/>
            <w:rFonts w:ascii="Helvetica" w:eastAsia="Liberation Serif" w:hAnsi="Helvetica"/>
            <w:sz w:val="22"/>
            <w:szCs w:val="22"/>
          </w:rPr>
          <w:t>p.mondragonteran</w:t>
        </w:r>
        <w:r w:rsidR="00E60C1C" w:rsidRPr="00E60C1C">
          <w:rPr>
            <w:rStyle w:val="Hyperlink"/>
            <w:rFonts w:ascii="Helvetica" w:eastAsia="Liberation Serif" w:hAnsi="Helvetica"/>
            <w:sz w:val="22"/>
            <w:szCs w:val="22"/>
            <w:shd w:val="clear" w:color="auto" w:fill="FFFFFF"/>
          </w:rPr>
          <w:t>@gmail.com</w:t>
        </w:r>
      </w:hyperlink>
      <w:r w:rsidR="00E60C1C" w:rsidRPr="00E60C1C">
        <w:rPr>
          <w:rStyle w:val="Ninguno"/>
          <w:rFonts w:ascii="Helvetica" w:eastAsia="Liberation Serif" w:hAnsi="Helvetica"/>
          <w:sz w:val="22"/>
          <w:szCs w:val="22"/>
          <w:shd w:val="clear" w:color="auto" w:fill="FFFFFF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52D94FB" w:rsidR="00FA1A9D" w:rsidRPr="00485BF0" w:rsidRDefault="00FA1A9D" w:rsidP="00485BF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485BF0">
        <w:rPr>
          <w:rFonts w:ascii="Helvetica" w:hAnsi="Helvetica"/>
          <w:sz w:val="22"/>
        </w:rPr>
        <w:t xml:space="preserve">? </w:t>
      </w:r>
      <w:r w:rsidR="00C47682">
        <w:rPr>
          <w:rFonts w:ascii="Helvetica" w:hAnsi="Helvetica"/>
          <w:sz w:val="22"/>
        </w:rPr>
        <w:t>Y</w:t>
      </w:r>
    </w:p>
    <w:p w14:paraId="142BA829" w14:textId="504074F4" w:rsidR="00FA1A9D" w:rsidRPr="00485BF0" w:rsidRDefault="00FA1A9D" w:rsidP="00485BF0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485BF0">
        <w:rPr>
          <w:rFonts w:ascii="Helvetica" w:hAnsi="Helvetica"/>
          <w:bCs/>
          <w:sz w:val="22"/>
        </w:rPr>
        <w:t>N</w:t>
      </w:r>
    </w:p>
    <w:p w14:paraId="33447101" w14:textId="77777777" w:rsidR="006149B2" w:rsidRPr="006149B2" w:rsidRDefault="00FA1A9D" w:rsidP="006149B2">
      <w:pPr>
        <w:spacing w:before="120"/>
        <w:rPr>
          <w:rFonts w:ascii="Helvetica" w:hAnsi="Helvetica"/>
          <w:color w:val="000000" w:themeColor="text1"/>
          <w:sz w:val="22"/>
        </w:rPr>
      </w:pPr>
      <w:r w:rsidRPr="006149B2">
        <w:rPr>
          <w:rFonts w:ascii="Helvetica" w:hAnsi="Helvetica"/>
          <w:b/>
          <w:color w:val="000000" w:themeColor="text1"/>
          <w:sz w:val="22"/>
        </w:rPr>
        <w:t>3.</w:t>
      </w:r>
      <w:r w:rsidRPr="006149B2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735BC092" w14:textId="7CB1E61C" w:rsidR="006149B2" w:rsidRPr="006149B2" w:rsidRDefault="006149B2" w:rsidP="006149B2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F72FD9">
        <w:rPr>
          <w:rFonts w:ascii="Helvetica" w:hAnsi="Helvetica"/>
          <w:color w:val="000000" w:themeColor="text1"/>
          <w:sz w:val="22"/>
        </w:rPr>
        <w:t>2.2.2., 2.3.2., 2.6.2., 2.9.2.,</w:t>
      </w:r>
      <w:r w:rsidR="00F72FD9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F72FD9" w:rsidRPr="00996669">
        <w:rPr>
          <w:rFonts w:ascii="Helvetica" w:hAnsi="Helvetica"/>
          <w:color w:val="000000" w:themeColor="text1"/>
          <w:sz w:val="22"/>
        </w:rPr>
        <w:t>3.</w:t>
      </w:r>
      <w:r w:rsidR="00996669" w:rsidRPr="00996669">
        <w:rPr>
          <w:rFonts w:ascii="Helvetica" w:hAnsi="Helvetica"/>
          <w:color w:val="000000" w:themeColor="text1"/>
          <w:sz w:val="22"/>
        </w:rPr>
        <w:t>10</w:t>
      </w:r>
      <w:r w:rsidR="00F72FD9" w:rsidRPr="00996669">
        <w:rPr>
          <w:rFonts w:ascii="Helvetica" w:hAnsi="Helvetica"/>
          <w:color w:val="000000" w:themeColor="text1"/>
          <w:sz w:val="22"/>
        </w:rPr>
        <w:t>.</w:t>
      </w:r>
      <w:r w:rsidR="00996669" w:rsidRPr="00996669">
        <w:rPr>
          <w:rFonts w:ascii="Helvetica" w:hAnsi="Helvetica"/>
          <w:color w:val="000000" w:themeColor="text1"/>
          <w:sz w:val="22"/>
        </w:rPr>
        <w:t>1</w:t>
      </w:r>
      <w:r w:rsidR="00F72FD9" w:rsidRPr="00996669">
        <w:rPr>
          <w:rFonts w:ascii="Helvetica" w:hAnsi="Helvetica"/>
          <w:color w:val="000000" w:themeColor="text1"/>
          <w:sz w:val="22"/>
        </w:rPr>
        <w:t>.,</w:t>
      </w:r>
      <w:r w:rsidRPr="00996669">
        <w:rPr>
          <w:rFonts w:ascii="Helvetica" w:hAnsi="Helvetica"/>
          <w:color w:val="000000" w:themeColor="text1"/>
          <w:sz w:val="22"/>
        </w:rPr>
        <w:t xml:space="preserve"> 3.1</w:t>
      </w:r>
      <w:r w:rsidR="00996669" w:rsidRPr="00996669">
        <w:rPr>
          <w:rFonts w:ascii="Helvetica" w:hAnsi="Helvetica"/>
          <w:color w:val="000000" w:themeColor="text1"/>
          <w:sz w:val="22"/>
        </w:rPr>
        <w:t>1</w:t>
      </w:r>
      <w:r w:rsidRPr="00996669">
        <w:rPr>
          <w:rFonts w:ascii="Helvetica" w:hAnsi="Helvetica"/>
          <w:color w:val="000000" w:themeColor="text1"/>
          <w:sz w:val="22"/>
        </w:rPr>
        <w:t>.1.</w:t>
      </w:r>
    </w:p>
    <w:p w14:paraId="1D7AA973" w14:textId="7027788E" w:rsidR="00146E43" w:rsidRPr="006149B2" w:rsidRDefault="00FA1A9D" w:rsidP="006149B2">
      <w:pPr>
        <w:spacing w:before="120"/>
        <w:rPr>
          <w:rFonts w:ascii="Helvetica" w:hAnsi="Helvetica"/>
          <w:color w:val="000000" w:themeColor="text1"/>
          <w:sz w:val="22"/>
        </w:rPr>
      </w:pPr>
      <w:r w:rsidRPr="006149B2">
        <w:rPr>
          <w:rFonts w:ascii="Helvetica" w:hAnsi="Helvetica"/>
          <w:b/>
          <w:color w:val="000000" w:themeColor="text1"/>
          <w:sz w:val="22"/>
        </w:rPr>
        <w:t>4.</w:t>
      </w:r>
      <w:r w:rsidRPr="006149B2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3548CFC1" w14:textId="19E22636" w:rsidR="006149B2" w:rsidRPr="006149B2" w:rsidRDefault="006149B2" w:rsidP="006149B2">
      <w:pPr>
        <w:spacing w:before="120"/>
        <w:rPr>
          <w:rFonts w:ascii="Helvetica" w:hAnsi="Helvetica"/>
          <w:iCs/>
          <w:color w:val="000000" w:themeColor="text1"/>
          <w:sz w:val="22"/>
        </w:rPr>
      </w:pPr>
      <w:r w:rsidRPr="006149B2">
        <w:rPr>
          <w:rFonts w:ascii="Helvetica" w:hAnsi="Helvetica"/>
          <w:iCs/>
          <w:color w:val="000000" w:themeColor="text1"/>
          <w:sz w:val="22"/>
        </w:rPr>
        <w:t>2.3.2., 3.</w:t>
      </w:r>
      <w:r w:rsidR="00996669">
        <w:rPr>
          <w:rFonts w:ascii="Helvetica" w:hAnsi="Helvetica"/>
          <w:iCs/>
          <w:color w:val="000000" w:themeColor="text1"/>
          <w:sz w:val="22"/>
        </w:rPr>
        <w:t>11</w:t>
      </w:r>
      <w:r w:rsidRPr="006149B2">
        <w:rPr>
          <w:rFonts w:ascii="Helvetica" w:hAnsi="Helvetica"/>
          <w:iCs/>
          <w:color w:val="000000" w:themeColor="text1"/>
          <w:sz w:val="22"/>
        </w:rPr>
        <w:t>.</w:t>
      </w:r>
      <w:r w:rsidR="00996669">
        <w:rPr>
          <w:rFonts w:ascii="Helvetica" w:hAnsi="Helvetica"/>
          <w:iCs/>
          <w:color w:val="000000" w:themeColor="text1"/>
          <w:sz w:val="22"/>
        </w:rPr>
        <w:t>1</w:t>
      </w:r>
      <w:r w:rsidRPr="006149B2">
        <w:rPr>
          <w:rFonts w:ascii="Helvetica" w:hAnsi="Helvetica"/>
          <w:iCs/>
          <w:color w:val="000000" w:themeColor="text1"/>
          <w:sz w:val="22"/>
        </w:rPr>
        <w:t>.</w:t>
      </w:r>
    </w:p>
    <w:p w14:paraId="5AA0D6D1" w14:textId="7D5CB535" w:rsidR="00146E43" w:rsidRPr="006149B2" w:rsidRDefault="00FA1A9D" w:rsidP="006149B2">
      <w:pPr>
        <w:spacing w:before="120"/>
        <w:rPr>
          <w:rFonts w:ascii="Helvetica" w:hAnsi="Helvetica"/>
          <w:b/>
          <w:bCs/>
          <w:color w:val="000000" w:themeColor="text1"/>
          <w:sz w:val="22"/>
        </w:rPr>
      </w:pPr>
      <w:r w:rsidRPr="006149B2">
        <w:rPr>
          <w:rFonts w:ascii="Helvetica" w:hAnsi="Helvetica"/>
          <w:b/>
          <w:color w:val="000000" w:themeColor="text1"/>
          <w:sz w:val="22"/>
        </w:rPr>
        <w:t>5.</w:t>
      </w:r>
      <w:r w:rsidRPr="006149B2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6149B2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6149B2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6149B2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6149B2" w:rsidRPr="006149B2">
        <w:rPr>
          <w:rFonts w:ascii="Helvetica" w:hAnsi="Helvetica"/>
          <w:bCs/>
          <w:color w:val="000000" w:themeColor="text1"/>
          <w:sz w:val="22"/>
        </w:rPr>
        <w:t>N</w:t>
      </w:r>
    </w:p>
    <w:p w14:paraId="6D077097" w14:textId="34215DB3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</w:p>
    <w:p w14:paraId="77B74693" w14:textId="77777777" w:rsidR="006149B2" w:rsidRDefault="006149B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68A0B11B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46E43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A73DB93" w14:textId="640F83AB" w:rsidR="006149B2" w:rsidRPr="002A2462" w:rsidRDefault="00E1694A" w:rsidP="002A2462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>
        <w:rPr>
          <w:rFonts w:ascii="Helvetica" w:eastAsia="Times New Roman" w:hAnsi="Helvetica" w:cs="Arial"/>
          <w:b/>
          <w:bCs/>
          <w:color w:val="000000"/>
          <w:sz w:val="22"/>
          <w:szCs w:val="22"/>
          <w:u w:val="single"/>
          <w:shd w:val="clear" w:color="auto" w:fill="FFFFFF"/>
        </w:rPr>
        <w:t>Paul Mondragón-Terán</w:t>
      </w:r>
      <w:r w:rsidR="002A2462" w:rsidRPr="002A2462">
        <w:rPr>
          <w:rFonts w:ascii="Helvetica" w:eastAsia="Times New Roman" w:hAnsi="Helvetica" w:cs="Arial"/>
          <w:color w:val="000000"/>
          <w:sz w:val="22"/>
          <w:szCs w:val="22"/>
          <w:shd w:val="clear" w:color="auto" w:fill="FFFFFF"/>
        </w:rPr>
        <w:t xml:space="preserve">: </w:t>
      </w:r>
      <w:r w:rsidR="00EE1839" w:rsidRPr="002A2462">
        <w:rPr>
          <w:rFonts w:ascii="Helvetica" w:hAnsi="Helvetica" w:cs="Helvetica"/>
          <w:color w:val="000000" w:themeColor="text1"/>
          <w:sz w:val="22"/>
          <w:szCs w:val="22"/>
        </w:rPr>
        <w:t>Although a</w:t>
      </w:r>
      <w:r w:rsidR="00AB7004" w:rsidRPr="002A2462">
        <w:rPr>
          <w:rFonts w:ascii="Helvetica" w:hAnsi="Helvetica" w:cs="Helvetica"/>
          <w:color w:val="000000" w:themeColor="text1"/>
          <w:sz w:val="22"/>
          <w:szCs w:val="22"/>
        </w:rPr>
        <w:t>ngioplasty helps patients with coronary artery disease</w:t>
      </w:r>
      <w:r w:rsidR="007C4579" w:rsidRPr="002A2462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="00AB7004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 cardiovascular e</w:t>
      </w:r>
      <w:r w:rsidR="00FD4DC2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vents </w:t>
      </w:r>
      <w:r w:rsidR="001B5171">
        <w:rPr>
          <w:rFonts w:ascii="Helvetica" w:hAnsi="Helvetica" w:cs="Helvetica"/>
          <w:color w:val="000000" w:themeColor="text1"/>
          <w:sz w:val="22"/>
          <w:szCs w:val="22"/>
        </w:rPr>
        <w:t xml:space="preserve">can </w:t>
      </w:r>
      <w:r w:rsidR="00EE1839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still occur </w:t>
      </w:r>
      <w:r w:rsidR="00FD4DC2" w:rsidRPr="002A2462">
        <w:rPr>
          <w:rFonts w:ascii="Helvetica" w:hAnsi="Helvetica" w:cs="Helvetica"/>
          <w:color w:val="000000" w:themeColor="text1"/>
          <w:sz w:val="22"/>
          <w:szCs w:val="22"/>
        </w:rPr>
        <w:t>after</w:t>
      </w:r>
      <w:r w:rsidR="00FA7402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 the procedure</w:t>
      </w:r>
      <w:r w:rsidR="006149B2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149B2" w:rsidRPr="002A246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AB7004" w:rsidRPr="002A2462">
        <w:rPr>
          <w:rFonts w:ascii="Helvetica" w:hAnsi="Helvetica" w:cs="Helvetica"/>
          <w:color w:val="000000" w:themeColor="text1"/>
          <w:sz w:val="22"/>
          <w:szCs w:val="22"/>
        </w:rPr>
        <w:t xml:space="preserve">. </w:t>
      </w:r>
      <w:r w:rsidRPr="00BA7616">
        <w:rPr>
          <w:rFonts w:ascii="Arial" w:eastAsia="Times New Roman" w:hAnsi="Arial" w:cs="Arial"/>
          <w:color w:val="FF0000"/>
          <w:szCs w:val="24"/>
          <w:lang w:eastAsia="es-MX"/>
        </w:rPr>
        <w:t>Interviewed person was Paul Mondragon-Terán, instead of</w:t>
      </w:r>
      <w:r w:rsidRPr="00BA7616">
        <w:rPr>
          <w:rFonts w:ascii="Arial" w:eastAsia="Times New Roman" w:hAnsi="Arial" w:cs="Arial"/>
          <w:color w:val="FF0000"/>
          <w:sz w:val="22"/>
          <w:szCs w:val="24"/>
          <w:lang w:eastAsia="es-MX"/>
        </w:rPr>
        <w:t xml:space="preserve"> Marco Antonio</w:t>
      </w:r>
      <w:r w:rsidRPr="00BA7616">
        <w:rPr>
          <w:rFonts w:ascii="Arial" w:eastAsia="Times New Roman" w:hAnsi="Arial" w:cs="Arial"/>
          <w:color w:val="FF0000"/>
          <w:szCs w:val="24"/>
          <w:lang w:eastAsia="es-MX"/>
        </w:rPr>
        <w:t xml:space="preserve"> Alcantara-Meléndez</w:t>
      </w:r>
    </w:p>
    <w:p w14:paraId="696D6703" w14:textId="77777777" w:rsidR="006149B2" w:rsidRPr="00EE1839" w:rsidRDefault="006149B2" w:rsidP="006149B2">
      <w:pPr>
        <w:pStyle w:val="ListParagraph"/>
        <w:ind w:left="1350"/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3C7ECD18" w14:textId="6FB14537" w:rsidR="006149B2" w:rsidRPr="00EE1839" w:rsidRDefault="006149B2" w:rsidP="006149B2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449E92A" w14:textId="77777777" w:rsidR="006149B2" w:rsidRPr="00EE1839" w:rsidRDefault="006149B2" w:rsidP="006149B2">
      <w:pPr>
        <w:pStyle w:val="ListParagraph"/>
        <w:ind w:left="1350"/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3A550BB2" w14:textId="5BA99847" w:rsidR="00053DE4" w:rsidRPr="001B5171" w:rsidRDefault="00A672B0" w:rsidP="001B5171">
      <w:pPr>
        <w:pStyle w:val="ListParagraph"/>
        <w:numPr>
          <w:ilvl w:val="1"/>
          <w:numId w:val="1"/>
        </w:numPr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  <w:r w:rsidRPr="008D3234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Juan Antonio Suárez-Cuenca:</w:t>
      </w:r>
      <w:r w:rsidRPr="008D3234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B5171" w:rsidRPr="008D3234">
        <w:rPr>
          <w:rFonts w:ascii="Helvetica" w:hAnsi="Helvetica" w:cs="Helvetica"/>
          <w:color w:val="000000" w:themeColor="text1"/>
          <w:sz w:val="22"/>
          <w:szCs w:val="22"/>
        </w:rPr>
        <w:t>As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MPCs and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soluble molecules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 are obtained from </w:t>
      </w:r>
      <w:r w:rsidR="001B5171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the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>coronary circulation</w:t>
      </w:r>
      <w:r w:rsidR="001B5171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, they can be correlated to the degree of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vascular damage</w:t>
      </w:r>
      <w:r w:rsidR="001B5171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and repair </w:t>
      </w:r>
      <w:r w:rsidR="001B5171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1B5171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</w:t>
      </w:r>
    </w:p>
    <w:p w14:paraId="36F03477" w14:textId="77777777" w:rsidR="006149B2" w:rsidRPr="00EE1839" w:rsidRDefault="006149B2" w:rsidP="006149B2">
      <w:pPr>
        <w:pStyle w:val="ListParagraph"/>
        <w:ind w:left="1350"/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</w:pPr>
    </w:p>
    <w:p w14:paraId="69593485" w14:textId="77777777" w:rsidR="006149B2" w:rsidRPr="00EE1839" w:rsidRDefault="006149B2" w:rsidP="006149B2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7C6B8E3" w14:textId="77777777" w:rsidR="006149B2" w:rsidRPr="00EE1839" w:rsidRDefault="006149B2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0C3ACC6B" w14:textId="24AF651C" w:rsidR="00EE4460" w:rsidRPr="00EE1839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EE1839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EE1839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EE1839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EE1839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28CFE961" w14:textId="77777777" w:rsidR="006149B2" w:rsidRPr="00EE1839" w:rsidRDefault="006149B2" w:rsidP="006149B2">
      <w:pPr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  <w:u w:val="single"/>
        </w:rPr>
      </w:pPr>
    </w:p>
    <w:p w14:paraId="16D49F6E" w14:textId="62662D27" w:rsidR="001B5171" w:rsidRDefault="00EE4B41" w:rsidP="006149B2">
      <w:pPr>
        <w:pStyle w:val="ListParagraph"/>
        <w:numPr>
          <w:ilvl w:val="1"/>
          <w:numId w:val="1"/>
        </w:numPr>
        <w:jc w:val="both"/>
        <w:rPr>
          <w:rFonts w:ascii="Helvetica" w:hAnsi="Helvetica" w:cs="Helvetica"/>
          <w:color w:val="000000" w:themeColor="text1"/>
          <w:sz w:val="22"/>
          <w:szCs w:val="22"/>
          <w:lang w:eastAsia="es-MX"/>
        </w:rPr>
      </w:pPr>
      <w:r w:rsidRPr="00A672B0">
        <w:rPr>
          <w:rStyle w:val="Ninguno"/>
          <w:rFonts w:ascii="Helvetica" w:eastAsia="Liberation Serif" w:hAnsi="Helvetica" w:cs="Helvetica"/>
          <w:b/>
          <w:color w:val="000000" w:themeColor="text1"/>
          <w:sz w:val="22"/>
          <w:szCs w:val="22"/>
          <w:u w:val="single"/>
        </w:rPr>
        <w:t>Alejandra Contreras-Ramos</w:t>
      </w:r>
      <w:r w:rsidR="001B5171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4471D8">
        <w:rPr>
          <w:rFonts w:ascii="Helvetica" w:hAnsi="Helvetica" w:cs="Helvetica"/>
          <w:color w:val="000000" w:themeColor="text1"/>
          <w:sz w:val="22"/>
          <w:szCs w:val="22"/>
        </w:rPr>
        <w:t>Cor</w:t>
      </w:r>
      <w:r w:rsidR="00A672B0">
        <w:rPr>
          <w:rFonts w:ascii="Helvetica" w:hAnsi="Helvetica" w:cs="Helvetica"/>
          <w:color w:val="000000" w:themeColor="text1"/>
          <w:sz w:val="22"/>
          <w:szCs w:val="22"/>
        </w:rPr>
        <w:t>ona</w:t>
      </w:r>
      <w:r w:rsidR="004471D8">
        <w:rPr>
          <w:rFonts w:ascii="Helvetica" w:hAnsi="Helvetica" w:cs="Helvetica"/>
          <w:color w:val="000000" w:themeColor="text1"/>
          <w:sz w:val="22"/>
          <w:szCs w:val="22"/>
        </w:rPr>
        <w:t>ry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</w:rPr>
        <w:t xml:space="preserve"> MPCs and soluble mediators</w:t>
      </w:r>
      <w:r w:rsidR="001B5171">
        <w:rPr>
          <w:rFonts w:ascii="Helvetica" w:hAnsi="Helvetica" w:cs="Helvetica"/>
          <w:color w:val="000000" w:themeColor="text1"/>
          <w:sz w:val="22"/>
          <w:szCs w:val="22"/>
        </w:rPr>
        <w:t xml:space="preserve"> levels</w:t>
      </w:r>
      <w:r w:rsidR="004471D8">
        <w:rPr>
          <w:rFonts w:ascii="Helvetica" w:hAnsi="Helvetica" w:cs="Helvetica"/>
          <w:color w:val="000000" w:themeColor="text1"/>
          <w:sz w:val="22"/>
          <w:szCs w:val="22"/>
        </w:rPr>
        <w:t>, therefore,</w:t>
      </w:r>
      <w:r w:rsidR="001B5171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can </w:t>
      </w:r>
      <w:r w:rsidR="001B5171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be used to 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estimate cardiovascular events and prognos</w:t>
      </w:r>
      <w:r w:rsidR="004471D8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e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s in patients with coronary artery disease undergoing coronary angioplasty </w:t>
      </w:r>
      <w:r w:rsidR="001B5171" w:rsidRPr="00EE1839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1B5171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</w:t>
      </w:r>
    </w:p>
    <w:p w14:paraId="572D043F" w14:textId="77777777" w:rsidR="006149B2" w:rsidRPr="00EE1839" w:rsidRDefault="006149B2" w:rsidP="006149B2">
      <w:pPr>
        <w:pStyle w:val="ListParagraph"/>
        <w:ind w:left="1350"/>
        <w:jc w:val="both"/>
        <w:rPr>
          <w:rFonts w:ascii="Helvetica" w:hAnsi="Helvetica" w:cs="Helvetica"/>
          <w:color w:val="000000" w:themeColor="text1"/>
          <w:sz w:val="22"/>
          <w:szCs w:val="22"/>
          <w:lang w:eastAsia="es-MX"/>
        </w:rPr>
      </w:pPr>
    </w:p>
    <w:p w14:paraId="433A62F5" w14:textId="77777777" w:rsidR="006149B2" w:rsidRPr="00EE1839" w:rsidRDefault="006149B2" w:rsidP="006149B2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D866B50" w14:textId="77777777" w:rsidR="006149B2" w:rsidRPr="00EE1839" w:rsidRDefault="006149B2" w:rsidP="006149B2">
      <w:pPr>
        <w:pStyle w:val="ListParagraph"/>
        <w:ind w:left="1350"/>
        <w:outlineLvl w:val="0"/>
        <w:rPr>
          <w:rStyle w:val="Ninguno"/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7EDA17E6" w:rsidR="00CE10F2" w:rsidRPr="00EE1839" w:rsidRDefault="00EE4B41" w:rsidP="00146E43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A672B0">
        <w:rPr>
          <w:rStyle w:val="Ninguno"/>
          <w:rFonts w:ascii="Helvetica" w:eastAsia="Liberation Serif" w:hAnsi="Helvetica" w:cs="Helvetica"/>
          <w:b/>
          <w:color w:val="000000" w:themeColor="text1"/>
          <w:sz w:val="22"/>
          <w:szCs w:val="22"/>
          <w:u w:val="single"/>
        </w:rPr>
        <w:t>Juan Ariel Gutiérrez-Buendía</w:t>
      </w:r>
      <w:r w:rsidR="00103E77" w:rsidRPr="00EE1839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MPCs and 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soluble molecules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 </w:t>
      </w:r>
      <w:r w:rsidR="001B5171">
        <w:rPr>
          <w:rFonts w:ascii="Helvetica" w:hAnsi="Helvetica" w:cs="Helvetica"/>
          <w:color w:val="000000" w:themeColor="text1"/>
          <w:sz w:val="22"/>
          <w:szCs w:val="22"/>
          <w:lang w:eastAsia="es-MX"/>
        </w:rPr>
        <w:t xml:space="preserve">may 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also be 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used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to estimate complications and prognos</w:t>
      </w:r>
      <w:r w:rsidR="004471D8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e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s </w:t>
      </w:r>
      <w:r w:rsidR="00090C92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that occur under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other ischemic </w:t>
      </w:r>
      <w:r w:rsidR="00090C92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settings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, such as </w:t>
      </w:r>
      <w:r w:rsidR="00090C92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during </w:t>
      </w:r>
      <w:r w:rsidR="0055630A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critical limb ischemia or stroke</w:t>
      </w:r>
      <w:r w:rsidR="006149B2" w:rsidRPr="00EE1839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149B2" w:rsidRPr="00EE1839">
        <w:rPr>
          <w:rFonts w:ascii="Helvetica" w:hAnsi="Helvetica" w:cs="Helvetica"/>
          <w:b/>
          <w:bCs/>
          <w:color w:val="000000" w:themeColor="text1"/>
          <w:sz w:val="22"/>
          <w:szCs w:val="22"/>
          <w:shd w:val="clear" w:color="auto" w:fill="FFFFFF"/>
        </w:rPr>
        <w:t>[1]</w:t>
      </w:r>
      <w:r w:rsidR="00090C9D" w:rsidRPr="00EE1839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C0F1206" w14:textId="77777777" w:rsidR="008D7A48" w:rsidRPr="00EE1839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EE1839" w:rsidRDefault="008D7A48" w:rsidP="00146E43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EE1839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EE4B41" w:rsidRDefault="00336C61" w:rsidP="00EE4B41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6149B2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3922B29" w14:textId="1A364600" w:rsidR="00F71D29" w:rsidRPr="00F71D29" w:rsidRDefault="002A2462" w:rsidP="00116FE6">
      <w:pPr>
        <w:numPr>
          <w:ilvl w:val="1"/>
          <w:numId w:val="1"/>
        </w:numPr>
        <w:contextualSpacing/>
        <w:outlineLvl w:val="0"/>
        <w:rPr>
          <w:rStyle w:val="Ninguno"/>
          <w:rFonts w:ascii="Helvetica" w:hAnsi="Helvetica" w:cs="Arial"/>
          <w:sz w:val="22"/>
          <w:szCs w:val="22"/>
        </w:rPr>
      </w:pPr>
      <w:r w:rsidRPr="00116FE6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Paul Mondragón Terán</w:t>
      </w:r>
      <w:r w:rsidRPr="00116FE6">
        <w:rPr>
          <w:rFonts w:ascii="Helvetica" w:hAnsi="Helvetica" w:cs="Arial"/>
          <w:sz w:val="22"/>
          <w:szCs w:val="22"/>
        </w:rPr>
        <w:t xml:space="preserve">: </w:t>
      </w:r>
      <w:r w:rsidR="00CE10F2" w:rsidRPr="00116FE6">
        <w:rPr>
          <w:rFonts w:ascii="Helvetica" w:hAnsi="Helvetica" w:cs="Arial"/>
          <w:sz w:val="22"/>
          <w:szCs w:val="22"/>
        </w:rPr>
        <w:t xml:space="preserve">Demonstrating the procedure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shd w:val="clear" w:color="auto" w:fill="FFFFFF"/>
        </w:rPr>
        <w:t>will</w:t>
      </w:r>
      <w:r w:rsidR="00CE10F2" w:rsidRPr="00116FE6">
        <w:rPr>
          <w:rFonts w:ascii="Helvetica" w:hAnsi="Helvetica" w:cs="Arial"/>
          <w:sz w:val="22"/>
          <w:szCs w:val="22"/>
        </w:rPr>
        <w:t xml:space="preserve"> </w:t>
      </w:r>
      <w:r w:rsidRPr="00116FE6">
        <w:rPr>
          <w:rFonts w:ascii="Helvetica" w:hAnsi="Helvetica" w:cs="Arial"/>
          <w:sz w:val="22"/>
          <w:szCs w:val="22"/>
        </w:rPr>
        <w:t xml:space="preserve">be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Eduardo Vera-Gómez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and</w:t>
      </w:r>
      <w:r w:rsidRPr="00A672B0">
        <w:rPr>
          <w:rStyle w:val="Ninguno"/>
          <w:rFonts w:ascii="Helvetica" w:eastAsia="Liberation Serif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Alejandro</w:t>
      </w:r>
      <w:r w:rsidRPr="00A672B0">
        <w:rPr>
          <w:rStyle w:val="Ninguno"/>
          <w:rFonts w:ascii="Helvetica" w:eastAsia="Liberation Serif" w:hAnsi="Helvetica" w:cs="Helvetic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Hernández-Patricio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, lab technicians, </w:t>
      </w:r>
      <w:r w:rsidR="00F71D29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and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Karen De la Vega-Moreno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and 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Carlos Zamora-Alemán</w:t>
      </w:r>
      <w:r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, undergraduate students</w:t>
      </w:r>
      <w:r w:rsidR="00F71D29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</w:t>
      </w:r>
      <w:r w:rsidR="00F71D29" w:rsidRPr="00A672B0">
        <w:rPr>
          <w:rStyle w:val="Ninguno"/>
          <w:rFonts w:ascii="Helvetica" w:eastAsia="Liberation Serif" w:hAnsi="Helvetica" w:cs="Helvetica"/>
          <w:b/>
          <w:bCs/>
          <w:color w:val="000000" w:themeColor="text1"/>
          <w:sz w:val="22"/>
          <w:szCs w:val="22"/>
        </w:rPr>
        <w:t>[1][2]</w:t>
      </w:r>
      <w:r w:rsidR="00F71D29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.</w:t>
      </w:r>
    </w:p>
    <w:p w14:paraId="7AFFC69D" w14:textId="77777777" w:rsidR="00F71D29" w:rsidRPr="00F71D29" w:rsidRDefault="00F71D29" w:rsidP="00F71D29">
      <w:pPr>
        <w:ind w:left="1350"/>
        <w:contextualSpacing/>
        <w:outlineLvl w:val="0"/>
        <w:rPr>
          <w:rStyle w:val="Ninguno"/>
          <w:rFonts w:ascii="Helvetica" w:hAnsi="Helvetica" w:cs="Arial"/>
          <w:sz w:val="22"/>
          <w:szCs w:val="22"/>
        </w:rPr>
      </w:pPr>
    </w:p>
    <w:p w14:paraId="41FAFD0F" w14:textId="77777777" w:rsidR="00F71D29" w:rsidRPr="00E60C72" w:rsidRDefault="00F71D29" w:rsidP="00F71D29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CB012A" w14:textId="77777777" w:rsidR="00F71D29" w:rsidRDefault="00F71D29" w:rsidP="00F71D29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BED8458" w14:textId="67344CA8" w:rsidR="00F71D29" w:rsidRDefault="00194A42" w:rsidP="00F71D29">
      <w:pPr>
        <w:ind w:left="1350"/>
        <w:contextualSpacing/>
        <w:outlineLvl w:val="0"/>
        <w:rPr>
          <w:rStyle w:val="Ninguno"/>
          <w:rFonts w:ascii="Helvetica" w:hAnsi="Helvetica" w:cs="Arial"/>
          <w:sz w:val="22"/>
          <w:szCs w:val="22"/>
        </w:rPr>
      </w:pPr>
      <w:r w:rsidRPr="00194A42">
        <w:rPr>
          <w:rStyle w:val="Ninguno"/>
          <w:rFonts w:ascii="Helvetica" w:hAnsi="Helvetica" w:cs="Arial"/>
          <w:sz w:val="22"/>
          <w:szCs w:val="22"/>
          <w:highlight w:val="green"/>
        </w:rPr>
        <w:t>Author comment: Paul Mondragon-Terán was introducing talents alone (Marco Antonio Alcantara-Meléndez was not present).</w:t>
      </w:r>
    </w:p>
    <w:p w14:paraId="5C6DC569" w14:textId="77777777" w:rsidR="00194A42" w:rsidRPr="00F71D29" w:rsidRDefault="00194A42" w:rsidP="00F71D29">
      <w:pPr>
        <w:ind w:left="1350"/>
        <w:contextualSpacing/>
        <w:outlineLvl w:val="0"/>
        <w:rPr>
          <w:rStyle w:val="Ninguno"/>
          <w:rFonts w:ascii="Helvetica" w:hAnsi="Helvetica" w:cs="Arial"/>
          <w:sz w:val="22"/>
          <w:szCs w:val="22"/>
        </w:rPr>
      </w:pPr>
    </w:p>
    <w:p w14:paraId="40C2B85B" w14:textId="735D9F70" w:rsidR="002A2462" w:rsidRPr="00116FE6" w:rsidRDefault="00A672B0" w:rsidP="00116FE6">
      <w:pPr>
        <w:numPr>
          <w:ilvl w:val="1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8D3234">
        <w:rPr>
          <w:rStyle w:val="Ninguno"/>
          <w:rFonts w:ascii="Helvetica" w:eastAsia="Liberation Serif" w:hAnsi="Helvetica" w:cs="Helvetica"/>
          <w:b/>
          <w:color w:val="000000" w:themeColor="text1"/>
          <w:sz w:val="22"/>
          <w:szCs w:val="22"/>
          <w:u w:val="single"/>
        </w:rPr>
        <w:t>Rebeca Pérez-Cabeza de Vaca</w:t>
      </w:r>
      <w:r w:rsidR="00F71D29" w:rsidRPr="008D3234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:</w:t>
      </w:r>
      <w:r w:rsidR="00F71D29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Also demonstrating will be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 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Gabriela Alexandra Domínguez-Pérez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, a Masters of </w:t>
      </w:r>
      <w:r w:rsidR="00116FE6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>S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cience student, 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  <w:u w:val="single"/>
        </w:rPr>
        <w:t>Alberto Melchor-López</w:t>
      </w:r>
      <w:r w:rsidR="002A2462" w:rsidRPr="00A672B0">
        <w:rPr>
          <w:rStyle w:val="Ninguno"/>
          <w:rFonts w:ascii="Helvetica" w:eastAsia="Liberation Serif" w:hAnsi="Helvetica" w:cs="Helvetica"/>
          <w:color w:val="000000" w:themeColor="text1"/>
          <w:sz w:val="22"/>
          <w:szCs w:val="22"/>
        </w:rPr>
        <w:t xml:space="preserve">, a PhD student, and </w:t>
      </w:r>
      <w:r w:rsidR="002A2462" w:rsidRPr="00116FE6">
        <w:rPr>
          <w:rFonts w:ascii="Helvetica" w:hAnsi="Helvetica" w:cs="Helvetica"/>
          <w:color w:val="000000" w:themeColor="text1"/>
          <w:sz w:val="22"/>
          <w:szCs w:val="22"/>
          <w:u w:val="single"/>
        </w:rPr>
        <w:t>Mario Antonio Téllez-González</w:t>
      </w:r>
      <w:r w:rsidR="002A2462" w:rsidRPr="00116FE6">
        <w:rPr>
          <w:rFonts w:ascii="Helvetica" w:hAnsi="Helvetica" w:cs="Helvetica"/>
          <w:color w:val="000000" w:themeColor="text1"/>
          <w:sz w:val="22"/>
          <w:szCs w:val="22"/>
        </w:rPr>
        <w:t xml:space="preserve">, a Masters of </w:t>
      </w:r>
      <w:r w:rsidR="00116FE6" w:rsidRPr="00116FE6">
        <w:rPr>
          <w:rFonts w:ascii="Helvetica" w:hAnsi="Helvetica" w:cs="Helvetica"/>
          <w:color w:val="000000" w:themeColor="text1"/>
          <w:sz w:val="22"/>
          <w:szCs w:val="22"/>
        </w:rPr>
        <w:t>Sc</w:t>
      </w:r>
      <w:r w:rsidR="002A2462" w:rsidRPr="00116FE6">
        <w:rPr>
          <w:rFonts w:ascii="Helvetica" w:hAnsi="Helvetica" w:cs="Helvetica"/>
          <w:color w:val="000000" w:themeColor="text1"/>
          <w:sz w:val="22"/>
          <w:szCs w:val="22"/>
        </w:rPr>
        <w:t xml:space="preserve">ience collaborator </w:t>
      </w:r>
      <w:r w:rsidR="002A2462" w:rsidRPr="00116FE6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[1][2]</w:t>
      </w:r>
      <w:r w:rsidR="002A2462" w:rsidRPr="00116FE6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146E43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Default="00CE10F2" w:rsidP="00146E43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EE1839" w:rsidRDefault="00EA60D4" w:rsidP="00330F1B">
      <w:pPr>
        <w:ind w:left="360"/>
        <w:contextualSpacing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397827FB" w14:textId="4D55C08F" w:rsidR="00533CAC" w:rsidRPr="008D3234" w:rsidRDefault="00EA60D4" w:rsidP="008B2005">
      <w:pPr>
        <w:numPr>
          <w:ilvl w:val="1"/>
          <w:numId w:val="1"/>
        </w:numPr>
        <w:contextualSpacing/>
        <w:rPr>
          <w:rFonts w:ascii="Helvetica" w:hAnsi="Helvetica" w:cs="Helvetica"/>
          <w:bCs/>
          <w:iCs/>
          <w:color w:val="000000" w:themeColor="text1"/>
          <w:sz w:val="22"/>
          <w:szCs w:val="22"/>
        </w:rPr>
      </w:pPr>
      <w:r w:rsidRPr="008D3234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Procedures </w:t>
      </w:r>
      <w:r w:rsidR="00EE1839" w:rsidRPr="008D3234">
        <w:rPr>
          <w:rFonts w:ascii="Helvetica" w:hAnsi="Helvetica" w:cs="Arial"/>
          <w:bCs/>
          <w:color w:val="000000" w:themeColor="text1"/>
          <w:sz w:val="22"/>
          <w:szCs w:val="22"/>
        </w:rPr>
        <w:t>using human cells meet</w:t>
      </w:r>
      <w:r w:rsidR="00EE1839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 the </w:t>
      </w:r>
      <w:r w:rsidR="00533CAC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institutional guidelines </w:t>
      </w:r>
      <w:r w:rsidR="00EE1839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of</w:t>
      </w:r>
      <w:r w:rsidR="00533CAC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E1839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the H</w:t>
      </w:r>
      <w:r w:rsidR="00533CAC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uman </w:t>
      </w:r>
      <w:r w:rsidR="00EE1839" w:rsidRPr="001D6299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R</w:t>
      </w:r>
      <w:r w:rsidR="00533CAC" w:rsidRPr="001D6299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esearch Ethics Committee</w:t>
      </w:r>
      <w:r w:rsidR="00EE1839" w:rsidRPr="001D6299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 at</w:t>
      </w:r>
      <w:r w:rsidR="00A672B0" w:rsidRPr="001D6299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A672B0" w:rsidRPr="008D3234">
        <w:rPr>
          <w:rFonts w:ascii="Helvetica" w:hAnsi="Helvetica" w:cs="Helvetica"/>
          <w:bCs/>
          <w:color w:val="000000" w:themeColor="text1"/>
          <w:sz w:val="22"/>
          <w:szCs w:val="22"/>
          <w:shd w:val="clear" w:color="auto" w:fill="FFFFFF"/>
        </w:rPr>
        <w:t>Centro Médico Nacional “20 de Noviembre”, ISSSTE.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6DC702CE" w:rsidR="00FE06D9" w:rsidRPr="00170117" w:rsidRDefault="00170117" w:rsidP="00146E43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Circulating Mononuclear Progenitor Cell (MPC) Determination</w:t>
      </w:r>
    </w:p>
    <w:p w14:paraId="06C38F3A" w14:textId="3CCD4835" w:rsidR="00170117" w:rsidRDefault="00170117" w:rsidP="00146E43">
      <w:pPr>
        <w:pStyle w:val="BodyText"/>
        <w:numPr>
          <w:ilvl w:val="1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Within 1 hour of collection, transfer 6 milliliters of the harvested blood sample to a 15-milliliter conical tube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dilute the blood at a 1:1 ratio in PBS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24EC022" w14:textId="1C5B8A71" w:rsidR="00170117" w:rsidRDefault="00170117" w:rsidP="00146E4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adding blood to tube</w:t>
      </w:r>
    </w:p>
    <w:p w14:paraId="7EDACC77" w14:textId="47876312" w:rsidR="00170117" w:rsidRPr="00170117" w:rsidRDefault="00170117" w:rsidP="00146E43">
      <w:pPr>
        <w:pStyle w:val="BodyText"/>
        <w:numPr>
          <w:ilvl w:val="2"/>
          <w:numId w:val="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PBS to tube</w:t>
      </w:r>
    </w:p>
    <w:p w14:paraId="6B8129C5" w14:textId="77777777" w:rsidR="00946DE5" w:rsidRPr="00E32375" w:rsidRDefault="00946DE5" w:rsidP="00946DE5">
      <w:pPr>
        <w:rPr>
          <w:rFonts w:ascii="Helvetica" w:hAnsi="Helvetica"/>
          <w:sz w:val="22"/>
          <w:szCs w:val="22"/>
        </w:rPr>
      </w:pPr>
    </w:p>
    <w:p w14:paraId="552C562A" w14:textId="52146483" w:rsidR="00946DE5" w:rsidRDefault="00946DE5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32375">
        <w:rPr>
          <w:rFonts w:ascii="Helvetica" w:hAnsi="Helvetica"/>
          <w:sz w:val="22"/>
          <w:szCs w:val="22"/>
        </w:rPr>
        <w:t xml:space="preserve">Add 2 </w:t>
      </w:r>
      <w:r w:rsidR="00ED17BD">
        <w:rPr>
          <w:rFonts w:ascii="Helvetica" w:hAnsi="Helvetica"/>
          <w:sz w:val="22"/>
          <w:szCs w:val="22"/>
        </w:rPr>
        <w:t>milliliters</w:t>
      </w:r>
      <w:r w:rsidRPr="00E32375">
        <w:rPr>
          <w:rFonts w:ascii="Helvetica" w:hAnsi="Helvetica"/>
          <w:sz w:val="22"/>
          <w:szCs w:val="22"/>
        </w:rPr>
        <w:t xml:space="preserve"> of density gradient medium to three test tubes</w:t>
      </w:r>
      <w:r w:rsidR="00ED17BD">
        <w:rPr>
          <w:rFonts w:ascii="Helvetica" w:hAnsi="Helvetica"/>
          <w:sz w:val="22"/>
          <w:szCs w:val="22"/>
        </w:rPr>
        <w:t xml:space="preserve"> </w:t>
      </w:r>
      <w:r w:rsidR="00ED17BD">
        <w:rPr>
          <w:rFonts w:ascii="Helvetica" w:hAnsi="Helvetica"/>
          <w:b/>
          <w:bCs/>
          <w:sz w:val="22"/>
          <w:szCs w:val="22"/>
        </w:rPr>
        <w:t>[1]</w:t>
      </w:r>
      <w:r w:rsidR="00ED17BD">
        <w:rPr>
          <w:rFonts w:ascii="Helvetica" w:hAnsi="Helvetica"/>
          <w:sz w:val="22"/>
          <w:szCs w:val="22"/>
        </w:rPr>
        <w:t xml:space="preserve"> and ca</w:t>
      </w:r>
      <w:r w:rsidRPr="00E32375">
        <w:rPr>
          <w:rFonts w:ascii="Helvetica" w:hAnsi="Helvetica"/>
          <w:sz w:val="22"/>
          <w:szCs w:val="22"/>
        </w:rPr>
        <w:t xml:space="preserve">refully transfer three equal aliquots of diluted blood into each tube </w:t>
      </w:r>
      <w:r w:rsidR="00ED17BD">
        <w:rPr>
          <w:rFonts w:ascii="Helvetica" w:hAnsi="Helvetica"/>
          <w:sz w:val="22"/>
          <w:szCs w:val="22"/>
        </w:rPr>
        <w:t>of</w:t>
      </w:r>
      <w:r w:rsidRPr="00E32375">
        <w:rPr>
          <w:rFonts w:ascii="Helvetica" w:hAnsi="Helvetica"/>
          <w:sz w:val="22"/>
          <w:szCs w:val="22"/>
        </w:rPr>
        <w:t xml:space="preserve"> density gradient medium</w:t>
      </w:r>
      <w:r w:rsidR="00ED17BD">
        <w:rPr>
          <w:rFonts w:ascii="Helvetica" w:hAnsi="Helvetica"/>
          <w:sz w:val="22"/>
          <w:szCs w:val="22"/>
        </w:rPr>
        <w:t xml:space="preserve"> </w:t>
      </w:r>
      <w:r w:rsidR="00ED17BD">
        <w:rPr>
          <w:rFonts w:ascii="Helvetica" w:hAnsi="Helvetica"/>
          <w:b/>
          <w:bCs/>
          <w:sz w:val="22"/>
          <w:szCs w:val="22"/>
        </w:rPr>
        <w:t>[2]</w:t>
      </w:r>
      <w:r w:rsidRPr="00E32375">
        <w:rPr>
          <w:rFonts w:ascii="Helvetica" w:hAnsi="Helvetica"/>
          <w:sz w:val="22"/>
          <w:szCs w:val="22"/>
        </w:rPr>
        <w:t>.</w:t>
      </w:r>
    </w:p>
    <w:p w14:paraId="030FC8B2" w14:textId="77777777" w:rsidR="00ED17BD" w:rsidRDefault="00ED17BD" w:rsidP="00ED17B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A88C33B" w14:textId="549E0D7D" w:rsidR="00ED17BD" w:rsidRDefault="00ED17B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medium to tube(s), with medium container visible in frame</w:t>
      </w:r>
    </w:p>
    <w:p w14:paraId="4E784DF3" w14:textId="54FF4660" w:rsidR="00ED17BD" w:rsidRDefault="00ED17B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Blood being added to tube(s)</w:t>
      </w:r>
      <w:r w:rsidR="00F72FD9">
        <w:rPr>
          <w:rFonts w:ascii="Helvetica" w:hAnsi="Helvetica"/>
          <w:sz w:val="22"/>
          <w:szCs w:val="22"/>
        </w:rPr>
        <w:t xml:space="preserve"> 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</w:p>
    <w:p w14:paraId="1DD7C790" w14:textId="77777777" w:rsidR="00ED17BD" w:rsidRDefault="00ED17BD" w:rsidP="00ED17B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90F17AA" w14:textId="76D9136E" w:rsidR="00ED17BD" w:rsidRDefault="00ED17B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Separate the cells by centrifugation </w:t>
      </w:r>
      <w:r>
        <w:rPr>
          <w:rFonts w:ascii="Helvetica" w:hAnsi="Helvetica"/>
          <w:b/>
          <w:bCs/>
          <w:sz w:val="22"/>
          <w:szCs w:val="22"/>
        </w:rPr>
        <w:t>[1</w:t>
      </w:r>
      <w:r w:rsidR="00A1314D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 w:rsidR="00A1314D">
        <w:rPr>
          <w:rFonts w:ascii="Helvetica" w:hAnsi="Helvetica"/>
          <w:b/>
          <w:bCs/>
          <w:sz w:val="22"/>
          <w:szCs w:val="22"/>
        </w:rPr>
        <w:t xml:space="preserve"> </w:t>
      </w:r>
      <w:r w:rsidR="00A1314D">
        <w:rPr>
          <w:rFonts w:ascii="Helvetica" w:hAnsi="Helvetica"/>
          <w:sz w:val="22"/>
          <w:szCs w:val="22"/>
        </w:rPr>
        <w:t xml:space="preserve">and transfer the cells </w:t>
      </w:r>
      <w:r w:rsidR="00090C92">
        <w:rPr>
          <w:rFonts w:ascii="Helvetica" w:hAnsi="Helvetica"/>
          <w:sz w:val="22"/>
          <w:szCs w:val="22"/>
        </w:rPr>
        <w:t>at</w:t>
      </w:r>
      <w:r w:rsidR="00A1314D">
        <w:rPr>
          <w:rFonts w:ascii="Helvetica" w:hAnsi="Helvetica"/>
          <w:sz w:val="22"/>
          <w:szCs w:val="22"/>
        </w:rPr>
        <w:t xml:space="preserve"> the interface to a new tube </w:t>
      </w:r>
      <w:r w:rsidR="00A1314D">
        <w:rPr>
          <w:rFonts w:ascii="Helvetica" w:hAnsi="Helvetica"/>
          <w:b/>
          <w:bCs/>
          <w:sz w:val="22"/>
          <w:szCs w:val="22"/>
        </w:rPr>
        <w:t>[2]</w:t>
      </w:r>
      <w:r w:rsidR="00A1314D">
        <w:rPr>
          <w:rFonts w:ascii="Helvetica" w:hAnsi="Helvetica"/>
          <w:sz w:val="22"/>
          <w:szCs w:val="22"/>
        </w:rPr>
        <w:t>.</w:t>
      </w:r>
    </w:p>
    <w:p w14:paraId="51D8CEB3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27491B2" w14:textId="2B0A524B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tube(s) to centrifuge </w:t>
      </w:r>
      <w:r>
        <w:rPr>
          <w:rFonts w:ascii="Helvetica" w:hAnsi="Helvetica"/>
          <w:b/>
          <w:bCs/>
          <w:sz w:val="22"/>
          <w:szCs w:val="22"/>
        </w:rPr>
        <w:t>TEXT: 30 min, 1800 x g, 4 °C</w:t>
      </w:r>
    </w:p>
    <w:p w14:paraId="4603E355" w14:textId="368E5C4D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Shot of layers, then cells being collected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</w:t>
      </w:r>
      <w:r w:rsidR="00F72FD9">
        <w:rPr>
          <w:rFonts w:ascii="Helvetica" w:hAnsi="Helvetica"/>
          <w:i/>
          <w:iCs/>
          <w:color w:val="4472C4" w:themeColor="accent1"/>
          <w:sz w:val="22"/>
          <w:szCs w:val="22"/>
        </w:rPr>
        <w:t>/difficult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step</w:t>
      </w:r>
    </w:p>
    <w:p w14:paraId="09CADDC5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8373B8E" w14:textId="06AB3064" w:rsidR="00A1314D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Wash the collected cells one time </w:t>
      </w:r>
      <w:r w:rsidR="00244CB6">
        <w:rPr>
          <w:rFonts w:ascii="Helvetica" w:hAnsi="Helvetica"/>
          <w:sz w:val="22"/>
          <w:szCs w:val="22"/>
        </w:rPr>
        <w:t xml:space="preserve">in </w:t>
      </w:r>
      <w:r>
        <w:rPr>
          <w:rFonts w:ascii="Helvetica" w:hAnsi="Helvetica"/>
          <w:sz w:val="22"/>
          <w:szCs w:val="22"/>
        </w:rPr>
        <w:t xml:space="preserve">2 milliliters of PBS for 6 minutes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followed by six washes in 2 milliliters of fresh PBS per wash for 2 minutes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64179A71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F6B3D59" w14:textId="7FBA42C4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</w:t>
      </w:r>
      <w:r w:rsidR="008C34BC">
        <w:rPr>
          <w:rFonts w:ascii="Helvetica" w:hAnsi="Helvetica"/>
          <w:sz w:val="22"/>
          <w:szCs w:val="22"/>
        </w:rPr>
        <w:t xml:space="preserve"> </w:t>
      </w:r>
      <w:r w:rsidR="008C34BC" w:rsidRPr="00BC43B3">
        <w:rPr>
          <w:rFonts w:ascii="Helvetica" w:hAnsi="Helvetica"/>
          <w:color w:val="FF0000"/>
          <w:sz w:val="22"/>
          <w:szCs w:val="22"/>
        </w:rPr>
        <w:t>gives a wash with PBS and places</w:t>
      </w:r>
      <w:r>
        <w:rPr>
          <w:rFonts w:ascii="Helvetica" w:hAnsi="Helvetica"/>
          <w:sz w:val="22"/>
          <w:szCs w:val="22"/>
        </w:rPr>
        <w:t xml:space="preserve"> tube(s) into centrifuge </w:t>
      </w:r>
      <w:r>
        <w:rPr>
          <w:rFonts w:ascii="Helvetica" w:hAnsi="Helvetica"/>
          <w:b/>
          <w:bCs/>
          <w:sz w:val="22"/>
          <w:szCs w:val="22"/>
        </w:rPr>
        <w:t>TEXT: 6 min, 1800 x g, 4 °C</w:t>
      </w:r>
    </w:p>
    <w:p w14:paraId="04DD3CF6" w14:textId="4FDD2225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pellet if visible, then PBS being added to tube, with PBS container visible in frame </w:t>
      </w:r>
      <w:r>
        <w:rPr>
          <w:rFonts w:ascii="Helvetica" w:hAnsi="Helvetica"/>
          <w:b/>
          <w:bCs/>
          <w:sz w:val="22"/>
          <w:szCs w:val="22"/>
        </w:rPr>
        <w:t>TEXT: 2 min, 1800 x g, 4 °C, x6</w:t>
      </w:r>
      <w:r w:rsidR="008C34BC" w:rsidRPr="00BC43B3">
        <w:rPr>
          <w:rFonts w:ascii="Helvetica" w:hAnsi="Helvetica"/>
          <w:b/>
          <w:bCs/>
          <w:color w:val="FF0000"/>
          <w:sz w:val="22"/>
          <w:szCs w:val="22"/>
        </w:rPr>
        <w:t xml:space="preserve"> </w:t>
      </w:r>
      <w:r w:rsidR="00BC43B3" w:rsidRPr="00BC43B3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8C34BC" w:rsidRPr="00BC43B3">
        <w:rPr>
          <w:rFonts w:ascii="Helvetica" w:hAnsi="Helvetica"/>
          <w:sz w:val="22"/>
          <w:szCs w:val="22"/>
          <w:highlight w:val="green"/>
        </w:rPr>
        <w:t>Close up included in take1, take 2 = extra shot.</w:t>
      </w:r>
    </w:p>
    <w:p w14:paraId="5930F8B6" w14:textId="77777777" w:rsidR="00946DE5" w:rsidRPr="00E32375" w:rsidRDefault="00946DE5" w:rsidP="00946DE5">
      <w:pPr>
        <w:rPr>
          <w:rFonts w:ascii="Helvetica" w:hAnsi="Helvetica"/>
          <w:sz w:val="22"/>
          <w:szCs w:val="22"/>
        </w:rPr>
      </w:pPr>
    </w:p>
    <w:p w14:paraId="7BC3CCA9" w14:textId="2458C390" w:rsidR="00A1314D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the last wash, resuspend the MPC</w:t>
      </w:r>
      <w:r w:rsidR="00244CB6">
        <w:rPr>
          <w:rFonts w:ascii="Helvetica" w:hAnsi="Helvetica"/>
          <w:sz w:val="22"/>
          <w:szCs w:val="22"/>
        </w:rPr>
        <w:t xml:space="preserve"> </w:t>
      </w:r>
      <w:r w:rsidR="00244CB6">
        <w:rPr>
          <w:rFonts w:ascii="Helvetica" w:hAnsi="Helvetica"/>
          <w:color w:val="FF0000"/>
          <w:sz w:val="22"/>
          <w:szCs w:val="22"/>
        </w:rPr>
        <w:t>(M-P-C)</w:t>
      </w:r>
      <w:r>
        <w:rPr>
          <w:rFonts w:ascii="Helvetica" w:hAnsi="Helvetica"/>
          <w:sz w:val="22"/>
          <w:szCs w:val="22"/>
        </w:rPr>
        <w:t xml:space="preserve">-containing cell pellet in 1 milliliter of PBS for counting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add 1 x 10</w:t>
      </w:r>
      <w:r w:rsidRPr="00A1314D">
        <w:rPr>
          <w:rFonts w:ascii="Helvetica" w:hAnsi="Helvetica"/>
          <w:sz w:val="22"/>
          <w:szCs w:val="22"/>
          <w:vertAlign w:val="superscript"/>
        </w:rPr>
        <w:t>6</w:t>
      </w:r>
      <w:r>
        <w:rPr>
          <w:rFonts w:ascii="Helvetica" w:hAnsi="Helvetica"/>
          <w:sz w:val="22"/>
          <w:szCs w:val="22"/>
        </w:rPr>
        <w:t xml:space="preserve"> cells to labeled 5-milliliter flow cytometry tubes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51DA947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95F8DD1" w14:textId="27A068B1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PBS to tube, with PBS container visible in frame</w:t>
      </w:r>
      <w:r w:rsidR="008C34BC" w:rsidRPr="00BC43B3">
        <w:rPr>
          <w:rFonts w:ascii="Helvetica" w:hAnsi="Helvetica"/>
          <w:color w:val="FF0000"/>
          <w:sz w:val="22"/>
          <w:szCs w:val="22"/>
        </w:rPr>
        <w:t xml:space="preserve"> </w:t>
      </w:r>
      <w:r w:rsidR="00BC43B3" w:rsidRPr="00BC43B3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8C34BC" w:rsidRPr="00BC43B3">
        <w:rPr>
          <w:rFonts w:ascii="Arial" w:eastAsia="Times New Roman" w:hAnsi="Arial" w:cs="Arial"/>
          <w:sz w:val="22"/>
          <w:szCs w:val="24"/>
          <w:highlight w:val="green"/>
          <w:lang w:eastAsia="es-MX"/>
        </w:rPr>
        <w:t>Merged with 2.5.2</w:t>
      </w:r>
    </w:p>
    <w:p w14:paraId="2079681C" w14:textId="4A845A86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cells to tube(s)</w:t>
      </w:r>
    </w:p>
    <w:p w14:paraId="5291AFCE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C8BCEAB" w14:textId="22E83920" w:rsidR="00A1314D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Pellet the cells by centrifugation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add 100 microliters of the appropriate antibody of interest diluted in antibody incubation solution to each tube </w:t>
      </w:r>
      <w:r>
        <w:rPr>
          <w:rFonts w:ascii="Helvetica" w:hAnsi="Helvetica"/>
          <w:b/>
          <w:bCs/>
          <w:sz w:val="22"/>
          <w:szCs w:val="22"/>
        </w:rPr>
        <w:t>[2</w:t>
      </w:r>
      <w:r w:rsidR="00090C92">
        <w:rPr>
          <w:rFonts w:ascii="Helvetica" w:hAnsi="Helvetica"/>
          <w:b/>
          <w:bCs/>
          <w:sz w:val="22"/>
          <w:szCs w:val="22"/>
        </w:rPr>
        <w:t>-TXT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06487CA3" w14:textId="71CAC91B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4783C15" w14:textId="74DB3700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Tube(s) being added to centrifuge </w:t>
      </w:r>
      <w:r>
        <w:rPr>
          <w:rFonts w:ascii="Helvetica" w:hAnsi="Helvetica"/>
          <w:b/>
          <w:bCs/>
          <w:sz w:val="22"/>
          <w:szCs w:val="22"/>
        </w:rPr>
        <w:t>TEXT: 6 min, 1800 x g, 4 °C</w:t>
      </w:r>
    </w:p>
    <w:p w14:paraId="433A7797" w14:textId="7DC55683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 xml:space="preserve">Shot of pellet(s) if visible, then antibody being added to tube(s), with antibody and </w:t>
      </w:r>
      <w:r>
        <w:rPr>
          <w:rFonts w:ascii="Helvetica" w:hAnsi="Helvetica"/>
          <w:sz w:val="22"/>
          <w:szCs w:val="22"/>
        </w:rPr>
        <w:t xml:space="preserve">antibody incubation solution container visible in frame 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Important step</w:t>
      </w:r>
      <w:r w:rsidR="00F72FD9"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TEXT: See text for all antibody and solution preparation details</w:t>
      </w:r>
      <w:r w:rsidR="00BC43B3">
        <w:rPr>
          <w:rFonts w:ascii="Helvetica" w:hAnsi="Helvetica"/>
          <w:b/>
          <w:bCs/>
          <w:sz w:val="22"/>
          <w:szCs w:val="22"/>
        </w:rPr>
        <w:t xml:space="preserve"> </w:t>
      </w:r>
      <w:r w:rsidR="00BC43B3" w:rsidRPr="00BC43B3">
        <w:rPr>
          <w:rFonts w:ascii="Helvetica" w:hAnsi="Helvetica"/>
          <w:sz w:val="22"/>
          <w:szCs w:val="22"/>
          <w:highlight w:val="green"/>
        </w:rPr>
        <w:t>Author comment: Pellet was not visible</w:t>
      </w:r>
    </w:p>
    <w:p w14:paraId="664A0C59" w14:textId="77777777" w:rsidR="00A1314D" w:rsidRP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FD5983F" w14:textId="55D88BDB" w:rsidR="00A1314D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Gently mix the cells with each added antibody </w:t>
      </w:r>
      <w:r w:rsidR="00553CB5">
        <w:rPr>
          <w:rFonts w:ascii="Helvetica" w:hAnsi="Helvetica"/>
          <w:sz w:val="22"/>
          <w:szCs w:val="22"/>
        </w:rPr>
        <w:t>cocktail</w:t>
      </w:r>
      <w:r>
        <w:rPr>
          <w:rFonts w:ascii="Helvetica" w:hAnsi="Helvetica"/>
          <w:sz w:val="22"/>
          <w:szCs w:val="22"/>
        </w:rPr>
        <w:t xml:space="preserve"> for 10 seconds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place the samples at 4 degrees Celsius protected from light for 20 minutes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5CE6E84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79B58AB" w14:textId="1976D368" w:rsid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Tube being mixed</w:t>
      </w:r>
    </w:p>
    <w:p w14:paraId="112D9EFF" w14:textId="054FAA39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tubes on ice and/or covering tubes </w:t>
      </w:r>
    </w:p>
    <w:p w14:paraId="42B12012" w14:textId="77777777" w:rsidR="00946DE5" w:rsidRPr="00E32375" w:rsidRDefault="00946DE5" w:rsidP="00946DE5">
      <w:pPr>
        <w:rPr>
          <w:rFonts w:ascii="Helvetica" w:hAnsi="Helvetica"/>
          <w:sz w:val="22"/>
          <w:szCs w:val="22"/>
        </w:rPr>
      </w:pPr>
    </w:p>
    <w:p w14:paraId="20282A35" w14:textId="2D6C63B0" w:rsidR="00946DE5" w:rsidRDefault="00A1314D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incubation, c</w:t>
      </w:r>
      <w:r w:rsidR="00946DE5" w:rsidRPr="00E32375">
        <w:rPr>
          <w:rFonts w:ascii="Helvetica" w:hAnsi="Helvetica"/>
          <w:sz w:val="22"/>
          <w:szCs w:val="22"/>
        </w:rPr>
        <w:t xml:space="preserve">entrifuge </w:t>
      </w:r>
      <w:r>
        <w:rPr>
          <w:rFonts w:ascii="Helvetica" w:hAnsi="Helvetica"/>
          <w:sz w:val="22"/>
          <w:szCs w:val="22"/>
        </w:rPr>
        <w:t xml:space="preserve">the samples </w:t>
      </w:r>
      <w:r>
        <w:rPr>
          <w:rFonts w:ascii="Helvetica" w:hAnsi="Helvetica"/>
          <w:b/>
          <w:bCs/>
          <w:sz w:val="22"/>
          <w:szCs w:val="22"/>
        </w:rPr>
        <w:t>[1-TXT]</w:t>
      </w:r>
      <w:r w:rsidR="00946DE5" w:rsidRPr="00E32375"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</w:rPr>
        <w:t xml:space="preserve">resuspend the pellets in 500 microliters of PBS supplemented with 2-millimolar EDTA </w:t>
      </w:r>
      <w:r>
        <w:rPr>
          <w:rFonts w:ascii="Helvetica" w:hAnsi="Helvetica"/>
          <w:color w:val="FF0000"/>
          <w:sz w:val="22"/>
          <w:szCs w:val="22"/>
        </w:rPr>
        <w:t>(E-D-T-A)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946DE5" w:rsidRPr="00E32375">
        <w:rPr>
          <w:rFonts w:ascii="Helvetica" w:hAnsi="Helvetica"/>
          <w:sz w:val="22"/>
          <w:szCs w:val="22"/>
        </w:rPr>
        <w:t>.</w:t>
      </w:r>
    </w:p>
    <w:p w14:paraId="323912E2" w14:textId="77777777" w:rsidR="00A1314D" w:rsidRDefault="00A1314D" w:rsidP="00A1314D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CA552F5" w14:textId="529B70DE" w:rsidR="00A1314D" w:rsidRPr="00A1314D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adding tube(s) to centrifuge </w:t>
      </w:r>
      <w:r>
        <w:rPr>
          <w:rFonts w:ascii="Helvetica" w:hAnsi="Helvetica"/>
          <w:b/>
          <w:bCs/>
          <w:sz w:val="22"/>
          <w:szCs w:val="22"/>
        </w:rPr>
        <w:t>TEXT: 2 min, 1800 x g, 4 °C</w:t>
      </w:r>
    </w:p>
    <w:p w14:paraId="3045E438" w14:textId="39DFF53B" w:rsidR="00A1314D" w:rsidRPr="00E32375" w:rsidRDefault="00A1314D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pellets if visible, then PBS + EDTA being added to tube(s), with PBS + </w:t>
      </w:r>
      <w:r>
        <w:rPr>
          <w:rFonts w:ascii="Helvetica" w:hAnsi="Helvetica"/>
          <w:sz w:val="22"/>
          <w:szCs w:val="22"/>
        </w:rPr>
        <w:t>EDTA container visible in frame</w:t>
      </w:r>
      <w:r w:rsidR="00194150" w:rsidRPr="00194150">
        <w:rPr>
          <w:rFonts w:ascii="Helvetica" w:hAnsi="Helvetica"/>
          <w:sz w:val="22"/>
          <w:szCs w:val="22"/>
          <w:highlight w:val="green"/>
        </w:rPr>
        <w:t xml:space="preserve"> </w:t>
      </w:r>
      <w:r w:rsidR="00194150" w:rsidRPr="00BC43B3">
        <w:rPr>
          <w:rFonts w:ascii="Helvetica" w:hAnsi="Helvetica"/>
          <w:sz w:val="22"/>
          <w:szCs w:val="22"/>
          <w:highlight w:val="green"/>
        </w:rPr>
        <w:t>Author comment: Pellet was not visible</w:t>
      </w:r>
    </w:p>
    <w:p w14:paraId="3FE7FAA9" w14:textId="77777777" w:rsidR="00946DE5" w:rsidRPr="00E32375" w:rsidRDefault="00946DE5" w:rsidP="00946DE5">
      <w:pPr>
        <w:rPr>
          <w:rFonts w:ascii="Helvetica" w:hAnsi="Helvetica"/>
          <w:sz w:val="22"/>
          <w:szCs w:val="22"/>
        </w:rPr>
      </w:pPr>
      <w:r w:rsidRPr="00E32375">
        <w:rPr>
          <w:rFonts w:ascii="Helvetica" w:hAnsi="Helvetica"/>
          <w:sz w:val="22"/>
          <w:szCs w:val="22"/>
        </w:rPr>
        <w:t xml:space="preserve"> </w:t>
      </w:r>
    </w:p>
    <w:p w14:paraId="73C0FB3A" w14:textId="0F7EEC80" w:rsidR="00CC03D2" w:rsidRPr="00CC03D2" w:rsidRDefault="00CC03D2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</w:rPr>
        <w:t>Using</w:t>
      </w:r>
      <w:r w:rsidR="00946DE5" w:rsidRPr="00E32375">
        <w:rPr>
          <w:rFonts w:ascii="Helvetica" w:hAnsi="Helvetica"/>
          <w:sz w:val="22"/>
          <w:szCs w:val="22"/>
        </w:rPr>
        <w:t xml:space="preserve"> </w:t>
      </w:r>
      <w:r w:rsidR="00946DE5" w:rsidRPr="00E32375">
        <w:rPr>
          <w:rFonts w:ascii="Helvetica" w:hAnsi="Helvetica"/>
          <w:sz w:val="22"/>
          <w:szCs w:val="22"/>
          <w:lang w:eastAsia="es-MX"/>
        </w:rPr>
        <w:t>i</w:t>
      </w:r>
      <w:r w:rsidR="00946DE5" w:rsidRPr="00E32375">
        <w:rPr>
          <w:rFonts w:ascii="Helvetica" w:hAnsi="Helvetica"/>
          <w:sz w:val="22"/>
          <w:szCs w:val="22"/>
          <w:shd w:val="clear" w:color="auto" w:fill="FFFFFF"/>
        </w:rPr>
        <w:t>sotype-matched control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s </w:t>
      </w:r>
      <w:r w:rsidR="00946DE5" w:rsidRPr="00E32375">
        <w:rPr>
          <w:rFonts w:ascii="Helvetica" w:hAnsi="Helvetica"/>
          <w:sz w:val="22"/>
          <w:szCs w:val="22"/>
          <w:shd w:val="clear" w:color="auto" w:fill="FFFFFF"/>
        </w:rPr>
        <w:t>to set up the background staining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[1]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, analyze the samples by flow cytometry according to standard protocols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[2]</w:t>
      </w:r>
      <w:r w:rsidR="00946DE5" w:rsidRPr="00E32375">
        <w:rPr>
          <w:rFonts w:ascii="Helvetica" w:hAnsi="Helvetica"/>
          <w:sz w:val="22"/>
          <w:szCs w:val="22"/>
          <w:shd w:val="clear" w:color="auto" w:fill="FFFFFF"/>
        </w:rPr>
        <w:t xml:space="preserve">, </w:t>
      </w:r>
      <w:r>
        <w:rPr>
          <w:rFonts w:ascii="Helvetica" w:hAnsi="Helvetica"/>
          <w:sz w:val="22"/>
          <w:szCs w:val="22"/>
          <w:shd w:val="clear" w:color="auto" w:fill="FFFFFF"/>
        </w:rPr>
        <w:t>gating on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</w:t>
      </w:r>
      <w:r w:rsidR="00553CB5">
        <w:rPr>
          <w:rFonts w:ascii="Helvetica" w:hAnsi="Helvetica"/>
          <w:sz w:val="22"/>
          <w:szCs w:val="22"/>
          <w:lang w:eastAsia="es-MX"/>
        </w:rPr>
        <w:t xml:space="preserve">the 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lymphocytes </w:t>
      </w:r>
      <w:r>
        <w:rPr>
          <w:rFonts w:ascii="Helvetica" w:hAnsi="Helvetica"/>
          <w:sz w:val="22"/>
          <w:szCs w:val="22"/>
          <w:lang w:eastAsia="es-MX"/>
        </w:rPr>
        <w:t xml:space="preserve">in a forward by side scatter plot 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to </w:t>
      </w:r>
      <w:r w:rsidR="00946DE5" w:rsidRPr="00E32375">
        <w:rPr>
          <w:rFonts w:ascii="Helvetica" w:hAnsi="Helvetica"/>
          <w:sz w:val="22"/>
          <w:szCs w:val="22"/>
          <w:shd w:val="clear" w:color="auto" w:fill="FFFFFF"/>
        </w:rPr>
        <w:t>exclude residual granulocytes, cellular debris, and other particles</w:t>
      </w:r>
      <w:r>
        <w:rPr>
          <w:rFonts w:ascii="Helvetica" w:hAnsi="Helvetica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/>
          <w:b/>
          <w:bCs/>
          <w:sz w:val="22"/>
          <w:szCs w:val="22"/>
          <w:shd w:val="clear" w:color="auto" w:fill="FFFFFF"/>
        </w:rPr>
        <w:t>[3]</w:t>
      </w:r>
      <w:r w:rsidR="00946DE5" w:rsidRPr="00E32375">
        <w:rPr>
          <w:rFonts w:ascii="Helvetica" w:hAnsi="Helvetica"/>
          <w:sz w:val="22"/>
          <w:szCs w:val="22"/>
          <w:lang w:eastAsia="es-MX"/>
        </w:rPr>
        <w:t>.</w:t>
      </w:r>
    </w:p>
    <w:p w14:paraId="48EDA7CD" w14:textId="77777777" w:rsidR="00CC03D2" w:rsidRP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shd w:val="clear" w:color="auto" w:fill="FFFFFF"/>
        </w:rPr>
      </w:pPr>
    </w:p>
    <w:p w14:paraId="41880334" w14:textId="67A5C076" w:rsidR="00946DE5" w:rsidRPr="00CC03D2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lang w:eastAsia="es-MX"/>
        </w:rPr>
        <w:t>Talent loading sample onto cytometer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</w:t>
      </w:r>
    </w:p>
    <w:p w14:paraId="5CD56879" w14:textId="23441CF6" w:rsidR="00CC03D2" w:rsidRPr="00CC03D2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lang w:eastAsia="es-MX"/>
        </w:rPr>
        <w:t>Talent at computer, setting up gates</w:t>
      </w:r>
      <w:r w:rsidR="00F72FD9" w:rsidRPr="00F72FD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52FBF5F" w14:textId="18C6D289" w:rsidR="00CC03D2" w:rsidRPr="00E32375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shd w:val="clear" w:color="auto" w:fill="FFFFFF"/>
        </w:rPr>
      </w:pPr>
      <w:r>
        <w:rPr>
          <w:rFonts w:ascii="Helvetica" w:hAnsi="Helvetica"/>
          <w:sz w:val="22"/>
          <w:szCs w:val="22"/>
          <w:lang w:eastAsia="es-MX"/>
        </w:rPr>
        <w:t xml:space="preserve">LAB MEDIA: </w:t>
      </w:r>
      <w:r w:rsidRPr="00CC03D2">
        <w:rPr>
          <w:rFonts w:ascii="Helvetica" w:hAnsi="Helvetica"/>
          <w:sz w:val="22"/>
          <w:szCs w:val="22"/>
          <w:highlight w:val="yellow"/>
          <w:lang w:eastAsia="es-MX"/>
        </w:rPr>
        <w:t>To be provided by Authors</w:t>
      </w:r>
      <w:r>
        <w:rPr>
          <w:rFonts w:ascii="Helvetica" w:hAnsi="Helvetica"/>
          <w:sz w:val="22"/>
          <w:szCs w:val="22"/>
          <w:lang w:eastAsia="es-MX"/>
        </w:rPr>
        <w:t>: FSC vs SSC plot gated for lymphocytes cells</w:t>
      </w:r>
    </w:p>
    <w:p w14:paraId="19EFCB9E" w14:textId="77777777" w:rsidR="00946DE5" w:rsidRPr="00E32375" w:rsidRDefault="00946DE5" w:rsidP="00946DE5">
      <w:pPr>
        <w:rPr>
          <w:rFonts w:ascii="Helvetica" w:hAnsi="Helvetica"/>
          <w:sz w:val="22"/>
          <w:szCs w:val="22"/>
          <w:lang w:eastAsia="es-MX"/>
        </w:rPr>
      </w:pPr>
    </w:p>
    <w:p w14:paraId="32C14AAA" w14:textId="44DFB689" w:rsidR="00CC03D2" w:rsidRDefault="00CC03D2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>Set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a gate </w:t>
      </w:r>
      <w:r>
        <w:rPr>
          <w:rFonts w:ascii="Helvetica" w:hAnsi="Helvetica"/>
          <w:sz w:val="22"/>
          <w:szCs w:val="22"/>
          <w:lang w:eastAsia="es-MX"/>
        </w:rPr>
        <w:t>to contain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a high number of cells </w:t>
      </w:r>
      <w:r>
        <w:rPr>
          <w:rFonts w:ascii="Helvetica" w:hAnsi="Helvetica"/>
          <w:sz w:val="22"/>
          <w:szCs w:val="22"/>
          <w:lang w:eastAsia="es-MX"/>
        </w:rPr>
        <w:t>with a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CD4</w:t>
      </w:r>
      <w:r>
        <w:rPr>
          <w:rFonts w:ascii="Helvetica" w:hAnsi="Helvetica"/>
          <w:sz w:val="22"/>
          <w:szCs w:val="22"/>
          <w:lang w:eastAsia="es-MX"/>
        </w:rPr>
        <w:t xml:space="preserve">5 </w:t>
      </w:r>
      <w:r>
        <w:rPr>
          <w:rFonts w:ascii="Helvetica" w:hAnsi="Helvetica"/>
          <w:color w:val="FF0000"/>
          <w:sz w:val="22"/>
          <w:szCs w:val="22"/>
          <w:lang w:eastAsia="es-MX"/>
        </w:rPr>
        <w:t>(C-D-forty-five)</w:t>
      </w:r>
      <w:r>
        <w:rPr>
          <w:rFonts w:ascii="Helvetica" w:hAnsi="Helvetica"/>
          <w:sz w:val="22"/>
          <w:szCs w:val="22"/>
          <w:lang w:eastAsia="es-MX"/>
        </w:rPr>
        <w:t>-positive</w:t>
      </w:r>
      <w:r w:rsidR="00553CB5">
        <w:rPr>
          <w:rFonts w:ascii="Helvetica" w:hAnsi="Helvetica"/>
          <w:sz w:val="22"/>
          <w:szCs w:val="22"/>
          <w:lang w:eastAsia="es-MX"/>
        </w:rPr>
        <w:t xml:space="preserve">, </w:t>
      </w:r>
      <w:r w:rsidR="00946DE5" w:rsidRPr="00E32375">
        <w:rPr>
          <w:rFonts w:ascii="Helvetica" w:hAnsi="Helvetica"/>
          <w:sz w:val="22"/>
          <w:szCs w:val="22"/>
          <w:lang w:eastAsia="es-MX"/>
        </w:rPr>
        <w:t>CD3</w:t>
      </w:r>
      <w:r>
        <w:rPr>
          <w:rFonts w:ascii="Helvetica" w:hAnsi="Helvetica"/>
          <w:sz w:val="22"/>
          <w:szCs w:val="22"/>
          <w:lang w:eastAsia="es-MX"/>
        </w:rPr>
        <w:t xml:space="preserve">4 </w:t>
      </w:r>
      <w:r>
        <w:rPr>
          <w:rFonts w:ascii="Helvetica" w:hAnsi="Helvetica"/>
          <w:color w:val="FF0000"/>
          <w:sz w:val="22"/>
          <w:szCs w:val="22"/>
          <w:lang w:eastAsia="es-MX"/>
        </w:rPr>
        <w:t>(C-D-thirty-four)</w:t>
      </w:r>
      <w:r>
        <w:rPr>
          <w:rFonts w:ascii="Helvetica" w:hAnsi="Helvetica"/>
          <w:sz w:val="22"/>
          <w:szCs w:val="22"/>
          <w:lang w:eastAsia="es-MX"/>
        </w:rPr>
        <w:t xml:space="preserve">-positive phenotype </w:t>
      </w:r>
      <w:r>
        <w:rPr>
          <w:rFonts w:ascii="Helvetica" w:hAnsi="Helvetica"/>
          <w:b/>
          <w:bCs/>
          <w:sz w:val="22"/>
          <w:szCs w:val="22"/>
          <w:lang w:eastAsia="es-MX"/>
        </w:rPr>
        <w:t>[1]</w:t>
      </w:r>
      <w:r w:rsidR="00946DE5" w:rsidRPr="00E32375">
        <w:rPr>
          <w:rFonts w:ascii="Helvetica" w:hAnsi="Helvetica"/>
          <w:sz w:val="22"/>
          <w:szCs w:val="22"/>
          <w:lang w:eastAsia="es-MX"/>
        </w:rPr>
        <w:t>.</w:t>
      </w:r>
    </w:p>
    <w:p w14:paraId="783C62F1" w14:textId="77777777" w:rsid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7887123" w14:textId="5D46BA83" w:rsidR="00CC03D2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 xml:space="preserve">LAB MEDIA: </w:t>
      </w:r>
      <w:r w:rsidRPr="00CC03D2">
        <w:rPr>
          <w:rFonts w:ascii="Helvetica" w:hAnsi="Helvetica"/>
          <w:sz w:val="22"/>
          <w:szCs w:val="22"/>
          <w:highlight w:val="yellow"/>
          <w:lang w:eastAsia="es-MX"/>
        </w:rPr>
        <w:t>To be provided by Authors</w:t>
      </w:r>
      <w:r>
        <w:rPr>
          <w:rFonts w:ascii="Helvetica" w:hAnsi="Helvetica"/>
          <w:sz w:val="22"/>
          <w:szCs w:val="22"/>
          <w:lang w:eastAsia="es-MX"/>
        </w:rPr>
        <w:t>: CD45 vs CD34 cell plot</w:t>
      </w:r>
    </w:p>
    <w:p w14:paraId="7D6E2926" w14:textId="77777777" w:rsid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45E51DBE" w14:textId="27307571" w:rsidR="00CC03D2" w:rsidRDefault="00553CB5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>Next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, use </w:t>
      </w:r>
      <w:r w:rsidR="00CC03D2">
        <w:rPr>
          <w:rFonts w:ascii="Helvetica" w:hAnsi="Helvetica"/>
          <w:sz w:val="22"/>
          <w:szCs w:val="22"/>
          <w:lang w:eastAsia="es-MX"/>
        </w:rPr>
        <w:t>the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CD4</w:t>
      </w:r>
      <w:r w:rsidR="00CC03D2">
        <w:rPr>
          <w:rFonts w:ascii="Helvetica" w:hAnsi="Helvetica"/>
          <w:sz w:val="22"/>
          <w:szCs w:val="22"/>
          <w:lang w:eastAsia="es-MX"/>
        </w:rPr>
        <w:t>5-positive,</w:t>
      </w:r>
      <w:r w:rsidR="00CC03D2" w:rsidRPr="00E32375">
        <w:rPr>
          <w:rFonts w:ascii="Helvetica" w:hAnsi="Helvetica"/>
          <w:sz w:val="22"/>
          <w:szCs w:val="22"/>
          <w:lang w:eastAsia="es-MX"/>
        </w:rPr>
        <w:t xml:space="preserve"> </w:t>
      </w:r>
      <w:r w:rsidR="00CC03D2">
        <w:rPr>
          <w:rFonts w:ascii="Helvetica" w:hAnsi="Helvetica"/>
          <w:sz w:val="22"/>
          <w:szCs w:val="22"/>
          <w:lang w:eastAsia="es-MX"/>
        </w:rPr>
        <w:t>C</w:t>
      </w:r>
      <w:r w:rsidR="00946DE5" w:rsidRPr="00E32375">
        <w:rPr>
          <w:rFonts w:ascii="Helvetica" w:hAnsi="Helvetica"/>
          <w:sz w:val="22"/>
          <w:szCs w:val="22"/>
          <w:lang w:eastAsia="es-MX"/>
        </w:rPr>
        <w:t>D3</w:t>
      </w:r>
      <w:r w:rsidR="00CC03D2">
        <w:rPr>
          <w:rFonts w:ascii="Helvetica" w:hAnsi="Helvetica"/>
          <w:sz w:val="22"/>
          <w:szCs w:val="22"/>
          <w:lang w:eastAsia="es-MX"/>
        </w:rPr>
        <w:t>4-positive gate to select for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</w:t>
      </w:r>
      <w:r w:rsidR="00CC03D2">
        <w:rPr>
          <w:rFonts w:ascii="Helvetica" w:hAnsi="Helvetica"/>
          <w:sz w:val="22"/>
          <w:szCs w:val="22"/>
        </w:rPr>
        <w:t>kinase insert domain receptor-,</w:t>
      </w:r>
      <w:r w:rsidR="00946DE5" w:rsidRPr="00E32375">
        <w:rPr>
          <w:rFonts w:ascii="Helvetica" w:hAnsi="Helvetica"/>
          <w:sz w:val="22"/>
          <w:szCs w:val="22"/>
        </w:rPr>
        <w:t xml:space="preserve"> CD13</w:t>
      </w:r>
      <w:r w:rsidR="00CC03D2">
        <w:rPr>
          <w:rFonts w:ascii="Helvetica" w:hAnsi="Helvetica"/>
          <w:sz w:val="22"/>
          <w:szCs w:val="22"/>
        </w:rPr>
        <w:t xml:space="preserve">3 </w:t>
      </w:r>
      <w:r w:rsidR="00CC03D2">
        <w:rPr>
          <w:rFonts w:ascii="Helvetica" w:hAnsi="Helvetica"/>
          <w:color w:val="FF0000"/>
          <w:sz w:val="22"/>
          <w:szCs w:val="22"/>
        </w:rPr>
        <w:t>(C-D-one-thirty-three)</w:t>
      </w:r>
      <w:r w:rsidR="00946DE5" w:rsidRPr="00E32375">
        <w:rPr>
          <w:rFonts w:ascii="Helvetica" w:hAnsi="Helvetica"/>
          <w:sz w:val="22"/>
          <w:szCs w:val="22"/>
        </w:rPr>
        <w:t>, or CD18</w:t>
      </w:r>
      <w:r w:rsidR="00CC03D2">
        <w:rPr>
          <w:rFonts w:ascii="Helvetica" w:hAnsi="Helvetica"/>
          <w:sz w:val="22"/>
          <w:szCs w:val="22"/>
        </w:rPr>
        <w:t>4</w:t>
      </w:r>
      <w:r w:rsidR="00CC03D2">
        <w:rPr>
          <w:rFonts w:ascii="Helvetica" w:hAnsi="Helvetica"/>
          <w:color w:val="FF0000"/>
          <w:sz w:val="22"/>
          <w:szCs w:val="22"/>
        </w:rPr>
        <w:t>(C-D-one-eighty-four)</w:t>
      </w:r>
      <w:r w:rsidR="00CC03D2">
        <w:rPr>
          <w:rFonts w:ascii="Helvetica" w:hAnsi="Helvetica"/>
          <w:sz w:val="22"/>
          <w:szCs w:val="22"/>
        </w:rPr>
        <w:t xml:space="preserve">-positive cells </w:t>
      </w:r>
      <w:r w:rsidR="00CC03D2">
        <w:rPr>
          <w:rFonts w:ascii="Helvetica" w:hAnsi="Helvetica"/>
          <w:b/>
          <w:bCs/>
          <w:sz w:val="22"/>
          <w:szCs w:val="22"/>
        </w:rPr>
        <w:t>[1]</w:t>
      </w:r>
      <w:r w:rsidR="00946DE5" w:rsidRPr="00E32375">
        <w:rPr>
          <w:rFonts w:ascii="Helvetica" w:hAnsi="Helvetica"/>
          <w:sz w:val="22"/>
          <w:szCs w:val="22"/>
          <w:lang w:eastAsia="es-MX"/>
        </w:rPr>
        <w:t>.</w:t>
      </w:r>
    </w:p>
    <w:p w14:paraId="4E78104D" w14:textId="7954D10F" w:rsidR="00CC03D2" w:rsidRDefault="00946DE5" w:rsidP="00CC0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  <w:r w:rsidRPr="00E32375">
        <w:rPr>
          <w:rFonts w:ascii="Helvetica" w:hAnsi="Helvetica"/>
          <w:sz w:val="22"/>
          <w:szCs w:val="22"/>
          <w:lang w:eastAsia="es-MX"/>
        </w:rPr>
        <w:t xml:space="preserve"> </w:t>
      </w:r>
    </w:p>
    <w:p w14:paraId="42A61A89" w14:textId="5C158163" w:rsidR="00CC03D2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 xml:space="preserve">LAB MEDIA: </w:t>
      </w:r>
      <w:r w:rsidRPr="00CC03D2">
        <w:rPr>
          <w:rFonts w:ascii="Helvetica" w:hAnsi="Helvetica"/>
          <w:sz w:val="22"/>
          <w:szCs w:val="22"/>
          <w:highlight w:val="yellow"/>
          <w:lang w:eastAsia="es-MX"/>
        </w:rPr>
        <w:t>To be provided by Authors</w:t>
      </w:r>
      <w:r>
        <w:rPr>
          <w:rFonts w:ascii="Helvetica" w:hAnsi="Helvetica"/>
          <w:sz w:val="22"/>
          <w:szCs w:val="22"/>
          <w:lang w:eastAsia="es-MX"/>
        </w:rPr>
        <w:t>: CD45+CD34+CDKDR+, CD45+CD34+CD133+, and CD45+CD34+CD184+ plots</w:t>
      </w:r>
    </w:p>
    <w:p w14:paraId="65A4EE28" w14:textId="77777777" w:rsid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6843869E" w14:textId="299FF6E8" w:rsidR="00CC03D2" w:rsidRDefault="00CC03D2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es-MX"/>
        </w:rPr>
        <w:t>T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he MPC subpopulations </w:t>
      </w:r>
      <w:r>
        <w:rPr>
          <w:rFonts w:ascii="Helvetica" w:hAnsi="Helvetica"/>
          <w:sz w:val="22"/>
          <w:szCs w:val="22"/>
          <w:lang w:eastAsia="es-MX"/>
        </w:rPr>
        <w:t>can be</w:t>
      </w:r>
      <w:r w:rsidR="00553CB5">
        <w:rPr>
          <w:rFonts w:ascii="Helvetica" w:hAnsi="Helvetica"/>
          <w:sz w:val="22"/>
          <w:szCs w:val="22"/>
          <w:lang w:eastAsia="es-MX"/>
        </w:rPr>
        <w:t xml:space="preserve"> then</w:t>
      </w:r>
      <w:r>
        <w:rPr>
          <w:rFonts w:ascii="Helvetica" w:hAnsi="Helvetica"/>
          <w:sz w:val="22"/>
          <w:szCs w:val="22"/>
          <w:lang w:eastAsia="es-MX"/>
        </w:rPr>
        <w:t xml:space="preserve"> identified by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their specific c</w:t>
      </w:r>
      <w:r w:rsidR="00946DE5" w:rsidRPr="00E32375">
        <w:rPr>
          <w:rFonts w:ascii="Helvetica" w:hAnsi="Helvetica"/>
          <w:sz w:val="22"/>
          <w:szCs w:val="22"/>
        </w:rPr>
        <w:t>ell surface markers</w:t>
      </w:r>
      <w:r>
        <w:rPr>
          <w:rFonts w:ascii="Helvetica" w:hAnsi="Helvetica"/>
          <w:sz w:val="22"/>
          <w:szCs w:val="22"/>
        </w:rPr>
        <w:t xml:space="preserve"> and reported</w:t>
      </w:r>
      <w:r w:rsidR="00946DE5" w:rsidRPr="00E32375">
        <w:rPr>
          <w:rFonts w:ascii="Helvetica" w:hAnsi="Helvetica"/>
          <w:sz w:val="22"/>
          <w:szCs w:val="22"/>
          <w:lang w:eastAsia="es-MX"/>
        </w:rPr>
        <w:t xml:space="preserve"> as the percentage of gated events</w:t>
      </w:r>
      <w:r>
        <w:rPr>
          <w:rFonts w:ascii="Helvetica" w:hAnsi="Helvetica"/>
          <w:sz w:val="22"/>
          <w:szCs w:val="22"/>
          <w:lang w:eastAsia="es-MX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es-MX"/>
        </w:rPr>
        <w:t>[1]</w:t>
      </w:r>
      <w:r w:rsidR="00946DE5" w:rsidRPr="00E32375">
        <w:rPr>
          <w:rFonts w:ascii="Helvetica" w:hAnsi="Helvetica"/>
          <w:sz w:val="22"/>
          <w:szCs w:val="22"/>
        </w:rPr>
        <w:t>.</w:t>
      </w:r>
    </w:p>
    <w:p w14:paraId="1611E2EB" w14:textId="77777777" w:rsidR="00CC03D2" w:rsidRDefault="00CC03D2" w:rsidP="00CC0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54A2899" w14:textId="77777777" w:rsidR="00DB353F" w:rsidRDefault="00CC03D2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</w:t>
      </w:r>
      <w:r w:rsidR="00946DE5" w:rsidRPr="00E3237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Figure 4B </w:t>
      </w:r>
      <w:r>
        <w:rPr>
          <w:rFonts w:ascii="Helvetica" w:hAnsi="Helvetica"/>
          <w:sz w:val="22"/>
          <w:szCs w:val="22"/>
          <w:lang w:eastAsia="es-MX"/>
        </w:rPr>
        <w:t>CD45+CD34+CDKDR+, CD45+CD34+CD133+, and CD45+CD34+CD184+ plots</w:t>
      </w:r>
      <w:bookmarkStart w:id="0" w:name="PS_para_29"/>
    </w:p>
    <w:p w14:paraId="443141E0" w14:textId="77777777" w:rsidR="00DB353F" w:rsidRDefault="00DB353F" w:rsidP="00DB353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3F2A035D" w14:textId="77777777" w:rsidR="00DB353F" w:rsidRPr="00DB353F" w:rsidRDefault="00D474DE" w:rsidP="00146E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B353F">
        <w:rPr>
          <w:rFonts w:ascii="Helvetica" w:hAnsi="Helvetica" w:cs="Calibri"/>
          <w:b/>
          <w:sz w:val="22"/>
          <w:szCs w:val="22"/>
        </w:rPr>
        <w:t>P</w:t>
      </w:r>
      <w:r w:rsidR="00946DE5" w:rsidRPr="00DB353F">
        <w:rPr>
          <w:rFonts w:ascii="Helvetica" w:hAnsi="Helvetica" w:cs="Calibri"/>
          <w:b/>
          <w:sz w:val="22"/>
          <w:szCs w:val="22"/>
        </w:rPr>
        <w:t xml:space="preserve">lasma </w:t>
      </w:r>
      <w:r w:rsidRPr="00DB353F">
        <w:rPr>
          <w:rFonts w:ascii="Helvetica" w:hAnsi="Helvetica" w:cs="Calibri"/>
          <w:b/>
          <w:sz w:val="22"/>
          <w:szCs w:val="22"/>
        </w:rPr>
        <w:t>S</w:t>
      </w:r>
      <w:r w:rsidR="00946DE5" w:rsidRPr="00DB353F">
        <w:rPr>
          <w:rFonts w:ascii="Helvetica" w:hAnsi="Helvetica" w:cs="Calibri"/>
          <w:b/>
          <w:sz w:val="22"/>
          <w:szCs w:val="22"/>
        </w:rPr>
        <w:t xml:space="preserve">oluble </w:t>
      </w:r>
      <w:r w:rsidRPr="00DB353F">
        <w:rPr>
          <w:rFonts w:ascii="Helvetica" w:hAnsi="Helvetica" w:cstheme="minorHAnsi"/>
          <w:b/>
          <w:sz w:val="22"/>
          <w:szCs w:val="22"/>
        </w:rPr>
        <w:t>B</w:t>
      </w:r>
      <w:r w:rsidR="00946DE5" w:rsidRPr="00DB353F">
        <w:rPr>
          <w:rFonts w:ascii="Helvetica" w:hAnsi="Helvetica" w:cstheme="minorHAnsi"/>
          <w:b/>
          <w:sz w:val="22"/>
          <w:szCs w:val="22"/>
        </w:rPr>
        <w:t>iomarker</w:t>
      </w:r>
      <w:r w:rsidRPr="00DB353F">
        <w:rPr>
          <w:rFonts w:ascii="Helvetica" w:hAnsi="Helvetica" w:cstheme="minorHAnsi"/>
          <w:b/>
          <w:sz w:val="22"/>
          <w:szCs w:val="22"/>
        </w:rPr>
        <w:t xml:space="preserve"> Determination</w:t>
      </w:r>
    </w:p>
    <w:p w14:paraId="4887192C" w14:textId="77777777" w:rsidR="00DB353F" w:rsidRPr="00DB353F" w:rsidRDefault="00DB353F" w:rsidP="00DB353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8B5113E" w14:textId="544D7E46" w:rsidR="00DB353F" w:rsidRPr="00DB353F" w:rsidRDefault="00DB353F" w:rsidP="00146E4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DB353F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To determine the concentration of soluble biomarkers in the collected blood samples, 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lastRenderedPageBreak/>
        <w:t xml:space="preserve">first wash the appropriate pre-coated ELISA </w:t>
      </w:r>
      <w:r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(ee-</w:t>
      </w:r>
      <w:r w:rsidR="00090C92"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LIE-z</w:t>
      </w:r>
      <w:r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a</w:t>
      </w:r>
      <w:r w:rsidR="00090C92"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h</w:t>
      </w:r>
      <w:r>
        <w:rPr>
          <w:rFonts w:ascii="Helvetica" w:hAnsi="Helvetica" w:cs="Calibri"/>
          <w:iCs/>
          <w:color w:val="FF0000"/>
          <w:sz w:val="22"/>
          <w:szCs w:val="22"/>
          <w:shd w:val="clear" w:color="auto" w:fill="FFFFFF"/>
        </w:rPr>
        <w:t>)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plates two times with the kit</w:t>
      </w:r>
      <w:r w:rsidR="00553CB5">
        <w:rPr>
          <w:rFonts w:ascii="Helvetica" w:hAnsi="Helvetica" w:cs="Calibri"/>
          <w:iCs/>
          <w:sz w:val="22"/>
          <w:szCs w:val="22"/>
          <w:shd w:val="clear" w:color="auto" w:fill="FFFFFF"/>
        </w:rPr>
        <w:t>-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provided wash buffer </w:t>
      </w:r>
      <w:r>
        <w:rPr>
          <w:rFonts w:ascii="Helvetica" w:hAnsi="Helvetica" w:cs="Calibri"/>
          <w:b/>
          <w:bCs/>
          <w:iCs/>
          <w:sz w:val="22"/>
          <w:szCs w:val="22"/>
          <w:shd w:val="clear" w:color="auto" w:fill="FFFFFF"/>
        </w:rPr>
        <w:t>[1]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and label the standard</w:t>
      </w:r>
      <w:r w:rsidR="00666BBB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, 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sample</w:t>
      </w:r>
      <w:r w:rsidR="00666BBB">
        <w:rPr>
          <w:rFonts w:ascii="Helvetica" w:hAnsi="Helvetica" w:cs="Calibri"/>
          <w:iCs/>
          <w:sz w:val="22"/>
          <w:szCs w:val="22"/>
          <w:shd w:val="clear" w:color="auto" w:fill="FFFFFF"/>
        </w:rPr>
        <w:t>,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and control tubes </w:t>
      </w:r>
      <w:r>
        <w:rPr>
          <w:rFonts w:ascii="Helvetica" w:hAnsi="Helvetica" w:cs="Calibri"/>
          <w:b/>
          <w:bCs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.</w:t>
      </w:r>
    </w:p>
    <w:p w14:paraId="631F9A5D" w14:textId="77777777" w:rsidR="00DB353F" w:rsidRPr="00DB353F" w:rsidRDefault="00DB353F" w:rsidP="00DB353F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F60A545" w14:textId="346F6B10" w:rsidR="00DB353F" w:rsidRDefault="00DB353F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washing plate, with buffer container and kit visible in frame</w:t>
      </w:r>
    </w:p>
    <w:p w14:paraId="2027CCD1" w14:textId="4DC38B33" w:rsidR="00666BBB" w:rsidRPr="00666BBB" w:rsidRDefault="00666BBB" w:rsidP="00146E43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labeling tube(s)</w:t>
      </w:r>
    </w:p>
    <w:p w14:paraId="2F2219EA" w14:textId="77777777" w:rsidR="00DB353F" w:rsidRPr="00DB353F" w:rsidRDefault="00DB353F" w:rsidP="00666BB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8666FC1" w14:textId="77777777" w:rsidR="00F72FD9" w:rsidRPr="00F72FD9" w:rsidRDefault="00666BBB" w:rsidP="00F72FD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C</w:t>
      </w:r>
      <w:r w:rsidR="00DB353F" w:rsidRPr="00DB353F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entrifuge the 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blood </w:t>
      </w:r>
      <w:r w:rsidR="00DB353F" w:rsidRPr="00DB353F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sample to separate the 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blood components</w:t>
      </w:r>
      <w:r w:rsidR="00DB353F" w:rsidRPr="00DB353F"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</w:t>
      </w:r>
      <w:r w:rsidR="00DB353F" w:rsidRPr="00DB353F">
        <w:rPr>
          <w:rFonts w:ascii="Helvetica" w:hAnsi="Helvetica" w:cs="Calibri"/>
          <w:b/>
          <w:iCs/>
          <w:sz w:val="22"/>
          <w:szCs w:val="22"/>
          <w:shd w:val="clear" w:color="auto" w:fill="FFFFFF"/>
        </w:rPr>
        <w:t>[1-TXT]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and </w:t>
      </w:r>
      <w:r w:rsidR="00553CB5">
        <w:rPr>
          <w:rFonts w:ascii="Helvetica" w:hAnsi="Helvetica" w:cs="Calibri"/>
          <w:iCs/>
          <w:sz w:val="22"/>
          <w:szCs w:val="22"/>
          <w:shd w:val="clear" w:color="auto" w:fill="FFFFFF"/>
        </w:rPr>
        <w:t>aliquot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 xml:space="preserve"> the plasma into the sample tubes </w:t>
      </w:r>
      <w:r>
        <w:rPr>
          <w:rFonts w:ascii="Helvetica" w:hAnsi="Helvetica" w:cs="Calibri"/>
          <w:b/>
          <w:bCs/>
          <w:iCs/>
          <w:sz w:val="22"/>
          <w:szCs w:val="22"/>
          <w:shd w:val="clear" w:color="auto" w:fill="FFFFFF"/>
        </w:rPr>
        <w:t>[2]</w:t>
      </w:r>
      <w:r>
        <w:rPr>
          <w:rFonts w:ascii="Helvetica" w:hAnsi="Helvetica" w:cs="Calibri"/>
          <w:iCs/>
          <w:sz w:val="22"/>
          <w:szCs w:val="22"/>
          <w:shd w:val="clear" w:color="auto" w:fill="FFFFFF"/>
        </w:rPr>
        <w:t>.</w:t>
      </w:r>
    </w:p>
    <w:p w14:paraId="0632B7DC" w14:textId="77777777" w:rsidR="00F72FD9" w:rsidRP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7E386F0" w14:textId="77777777" w:rsidR="00F72FD9" w:rsidRPr="00F72FD9" w:rsidRDefault="00DB353F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/>
          <w:sz w:val="22"/>
          <w:szCs w:val="22"/>
        </w:rPr>
        <w:t xml:space="preserve">Talent placing tube(s) into centrifuge </w:t>
      </w:r>
      <w:r w:rsidRPr="00F72FD9">
        <w:rPr>
          <w:rFonts w:ascii="Helvetica" w:hAnsi="Helvetica"/>
          <w:b/>
          <w:bCs/>
          <w:sz w:val="22"/>
          <w:szCs w:val="22"/>
        </w:rPr>
        <w:t>TEXT: 5 min, 3000 x g, RT</w:t>
      </w:r>
    </w:p>
    <w:p w14:paraId="212F4D87" w14:textId="5FCFBA83" w:rsidR="00F72FD9" w:rsidRDefault="00666BBB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/>
          <w:sz w:val="22"/>
          <w:szCs w:val="22"/>
        </w:rPr>
        <w:t>Shot of layers, then plasma being collected, with sample tubes visible in frame</w:t>
      </w:r>
      <w:bookmarkStart w:id="1" w:name="PS_para_30"/>
      <w:r w:rsidR="008C34BC">
        <w:rPr>
          <w:rFonts w:ascii="Helvetica" w:hAnsi="Helvetica"/>
          <w:sz w:val="22"/>
          <w:szCs w:val="22"/>
        </w:rPr>
        <w:t xml:space="preserve"> </w:t>
      </w:r>
      <w:r w:rsidR="00194150" w:rsidRPr="00194150">
        <w:rPr>
          <w:rFonts w:ascii="Helvetica" w:hAnsi="Helvetica"/>
          <w:sz w:val="22"/>
          <w:szCs w:val="22"/>
          <w:highlight w:val="green"/>
        </w:rPr>
        <w:t xml:space="preserve">Author comment: </w:t>
      </w:r>
      <w:r w:rsidR="008C34BC" w:rsidRPr="00194150">
        <w:rPr>
          <w:rFonts w:ascii="Arial" w:eastAsia="Times New Roman" w:hAnsi="Arial" w:cs="Arial"/>
          <w:sz w:val="22"/>
          <w:szCs w:val="24"/>
          <w:highlight w:val="green"/>
          <w:lang w:eastAsia="es-MX"/>
        </w:rPr>
        <w:t>Take 2: shot in two parts</w:t>
      </w:r>
    </w:p>
    <w:p w14:paraId="47BADBBA" w14:textId="77777777" w:rsid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D1698CA" w14:textId="77777777" w:rsidR="00F72FD9" w:rsidRPr="00F72FD9" w:rsidRDefault="00946DE5" w:rsidP="00F72FD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 xml:space="preserve">Transfer the standards, samples, and controls to the </w:t>
      </w:r>
      <w:r w:rsidR="00666BBB" w:rsidRPr="00F72FD9">
        <w:rPr>
          <w:rFonts w:ascii="Helvetica" w:hAnsi="Helvetica" w:cs="Calibri"/>
          <w:sz w:val="22"/>
          <w:szCs w:val="22"/>
        </w:rPr>
        <w:t xml:space="preserve">appropriate </w:t>
      </w:r>
      <w:r w:rsidRPr="00F72FD9">
        <w:rPr>
          <w:rFonts w:ascii="Helvetica" w:hAnsi="Helvetica" w:cs="Calibri"/>
          <w:sz w:val="22"/>
          <w:szCs w:val="22"/>
        </w:rPr>
        <w:t>wells</w:t>
      </w:r>
      <w:r w:rsidR="00666BBB" w:rsidRPr="00F72FD9">
        <w:rPr>
          <w:rFonts w:ascii="Helvetica" w:hAnsi="Helvetica" w:cs="Calibri"/>
          <w:sz w:val="22"/>
          <w:szCs w:val="22"/>
        </w:rPr>
        <w:t xml:space="preserve"> </w:t>
      </w:r>
      <w:r w:rsidR="00666BBB" w:rsidRPr="00F72FD9">
        <w:rPr>
          <w:rFonts w:ascii="Helvetica" w:hAnsi="Helvetica" w:cs="Calibri"/>
          <w:b/>
          <w:sz w:val="22"/>
          <w:szCs w:val="22"/>
        </w:rPr>
        <w:t>[1]</w:t>
      </w:r>
      <w:r w:rsidR="00666BBB" w:rsidRPr="00F72FD9">
        <w:rPr>
          <w:rFonts w:ascii="Helvetica" w:hAnsi="Helvetica" w:cs="Calibri"/>
          <w:sz w:val="22"/>
          <w:szCs w:val="22"/>
        </w:rPr>
        <w:t xml:space="preserve"> and s</w:t>
      </w:r>
      <w:r w:rsidRPr="00F72FD9">
        <w:rPr>
          <w:rFonts w:ascii="Helvetica" w:hAnsi="Helvetica" w:cs="Calibri"/>
          <w:sz w:val="22"/>
          <w:szCs w:val="22"/>
        </w:rPr>
        <w:t xml:space="preserve">eal and incubate </w:t>
      </w:r>
      <w:r w:rsidR="00666BBB" w:rsidRPr="00F72FD9">
        <w:rPr>
          <w:rFonts w:ascii="Helvetica" w:hAnsi="Helvetica" w:cs="Calibri"/>
          <w:sz w:val="22"/>
          <w:szCs w:val="22"/>
        </w:rPr>
        <w:t xml:space="preserve">the plate </w:t>
      </w:r>
      <w:r w:rsidRPr="00F72FD9">
        <w:rPr>
          <w:rFonts w:ascii="Helvetica" w:hAnsi="Helvetica" w:cs="Calibri"/>
          <w:sz w:val="22"/>
          <w:szCs w:val="22"/>
        </w:rPr>
        <w:t xml:space="preserve">at 37 </w:t>
      </w:r>
      <w:r w:rsidR="00666BBB" w:rsidRPr="00F72FD9">
        <w:rPr>
          <w:rFonts w:ascii="Helvetica" w:hAnsi="Helvetica" w:cs="Calibri"/>
          <w:sz w:val="22"/>
          <w:szCs w:val="22"/>
        </w:rPr>
        <w:t>degrees Celsius</w:t>
      </w:r>
      <w:r w:rsidRPr="00F72FD9">
        <w:rPr>
          <w:rFonts w:ascii="Helvetica" w:hAnsi="Helvetica" w:cs="Calibri"/>
          <w:sz w:val="22"/>
          <w:szCs w:val="22"/>
        </w:rPr>
        <w:t xml:space="preserve"> for 90 min</w:t>
      </w:r>
      <w:r w:rsidR="00666BBB" w:rsidRPr="00F72FD9">
        <w:rPr>
          <w:rFonts w:ascii="Helvetica" w:hAnsi="Helvetica" w:cs="Calibri"/>
          <w:sz w:val="22"/>
          <w:szCs w:val="22"/>
        </w:rPr>
        <w:t xml:space="preserve">utes </w:t>
      </w:r>
      <w:r w:rsidR="00666BBB" w:rsidRPr="00F72FD9">
        <w:rPr>
          <w:rFonts w:ascii="Helvetica" w:hAnsi="Helvetica" w:cs="Calibri"/>
          <w:b/>
          <w:sz w:val="22"/>
          <w:szCs w:val="22"/>
        </w:rPr>
        <w:t>[2]</w:t>
      </w:r>
      <w:r w:rsidRPr="00F72FD9">
        <w:rPr>
          <w:rFonts w:ascii="Helvetica" w:hAnsi="Helvetica" w:cs="Calibri"/>
          <w:sz w:val="22"/>
          <w:szCs w:val="22"/>
        </w:rPr>
        <w:t>.</w:t>
      </w:r>
    </w:p>
    <w:p w14:paraId="2F853DE7" w14:textId="77777777" w:rsidR="00F72FD9" w:rsidRP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89CFD1D" w14:textId="77777777" w:rsidR="00F72FD9" w:rsidRPr="00F72FD9" w:rsidRDefault="00666BBB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>Talent adding sample(s) to plate, with standard, sample, and control tubes visible in frame</w:t>
      </w:r>
    </w:p>
    <w:p w14:paraId="2B4F1D93" w14:textId="77777777" w:rsidR="00F72FD9" w:rsidRPr="00F72FD9" w:rsidRDefault="00666BBB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>Talent placing plate into incubator</w:t>
      </w:r>
      <w:r w:rsidR="00946DE5" w:rsidRPr="00F72FD9">
        <w:rPr>
          <w:rFonts w:ascii="Helvetica" w:hAnsi="Helvetica" w:cs="Calibri"/>
          <w:sz w:val="22"/>
          <w:szCs w:val="22"/>
        </w:rPr>
        <w:t xml:space="preserve"> </w:t>
      </w:r>
    </w:p>
    <w:p w14:paraId="68BC4EEB" w14:textId="77777777" w:rsid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4EF050C" w14:textId="77777777" w:rsidR="00F72FD9" w:rsidRPr="00F72FD9" w:rsidRDefault="00C81CAA" w:rsidP="00F72FD9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>At the end of the incubation, d</w:t>
      </w:r>
      <w:r w:rsidR="00946DE5" w:rsidRPr="00F72FD9">
        <w:rPr>
          <w:rFonts w:ascii="Helvetica" w:hAnsi="Helvetica" w:cs="Calibri"/>
          <w:sz w:val="22"/>
          <w:szCs w:val="22"/>
        </w:rPr>
        <w:t xml:space="preserve">iscard the </w:t>
      </w:r>
      <w:r w:rsidRPr="00F72FD9">
        <w:rPr>
          <w:rFonts w:ascii="Helvetica" w:hAnsi="Helvetica" w:cs="Calibri"/>
          <w:sz w:val="22"/>
          <w:szCs w:val="22"/>
        </w:rPr>
        <w:t xml:space="preserve">well </w:t>
      </w:r>
      <w:r w:rsidR="00946DE5" w:rsidRPr="00F72FD9">
        <w:rPr>
          <w:rFonts w:ascii="Helvetica" w:hAnsi="Helvetica" w:cs="Calibri"/>
          <w:sz w:val="22"/>
          <w:szCs w:val="22"/>
        </w:rPr>
        <w:t xml:space="preserve">contents </w:t>
      </w:r>
      <w:r w:rsidRPr="00F72FD9">
        <w:rPr>
          <w:rFonts w:ascii="Helvetica" w:hAnsi="Helvetica" w:cs="Calibri"/>
          <w:b/>
          <w:sz w:val="22"/>
          <w:szCs w:val="22"/>
        </w:rPr>
        <w:t>[1]</w:t>
      </w:r>
      <w:r w:rsidRPr="00F72FD9">
        <w:rPr>
          <w:rFonts w:ascii="Helvetica" w:hAnsi="Helvetica" w:cs="Calibri"/>
          <w:bCs/>
          <w:sz w:val="22"/>
          <w:szCs w:val="22"/>
        </w:rPr>
        <w:t xml:space="preserve"> </w:t>
      </w:r>
      <w:r w:rsidR="00946DE5" w:rsidRPr="00F72FD9">
        <w:rPr>
          <w:rFonts w:ascii="Helvetica" w:hAnsi="Helvetica" w:cs="Calibri"/>
          <w:sz w:val="22"/>
          <w:szCs w:val="22"/>
        </w:rPr>
        <w:t>and add the biotin-detection antibody</w:t>
      </w:r>
      <w:r w:rsidRPr="00F72FD9">
        <w:rPr>
          <w:rFonts w:ascii="Helvetica" w:hAnsi="Helvetica" w:cs="Calibri"/>
          <w:sz w:val="22"/>
          <w:szCs w:val="22"/>
        </w:rPr>
        <w:t xml:space="preserve"> to each well </w:t>
      </w:r>
      <w:r w:rsidRPr="00F72FD9">
        <w:rPr>
          <w:rFonts w:ascii="Helvetica" w:hAnsi="Helvetica" w:cs="Calibri"/>
          <w:b/>
          <w:sz w:val="22"/>
          <w:szCs w:val="22"/>
        </w:rPr>
        <w:t>[2]</w:t>
      </w:r>
      <w:r w:rsidR="00946DE5" w:rsidRPr="00F72FD9">
        <w:rPr>
          <w:rFonts w:ascii="Helvetica" w:hAnsi="Helvetica" w:cs="Calibri"/>
          <w:sz w:val="22"/>
          <w:szCs w:val="22"/>
        </w:rPr>
        <w:t>.</w:t>
      </w:r>
    </w:p>
    <w:p w14:paraId="6DB72D93" w14:textId="77777777" w:rsidR="00F72FD9" w:rsidRPr="00F72FD9" w:rsidRDefault="00F72FD9" w:rsidP="00F72FD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FD8C1D4" w14:textId="77777777" w:rsidR="00F72FD9" w:rsidRPr="00F72FD9" w:rsidRDefault="00C81CAA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F72FD9">
        <w:rPr>
          <w:rFonts w:ascii="Helvetica" w:hAnsi="Helvetica" w:cs="Calibri"/>
          <w:sz w:val="22"/>
          <w:szCs w:val="22"/>
        </w:rPr>
        <w:t>Talent discarding well contents</w:t>
      </w:r>
    </w:p>
    <w:p w14:paraId="0B151DB6" w14:textId="113CE213" w:rsidR="00C81CAA" w:rsidRPr="001D6299" w:rsidRDefault="001D6299" w:rsidP="00F72FD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94150">
        <w:rPr>
          <w:rFonts w:ascii="Helvetica" w:eastAsia="Times New Roman" w:hAnsi="Helvetica" w:cs="Helvetica"/>
          <w:color w:val="FF0000"/>
          <w:sz w:val="22"/>
          <w:szCs w:val="22"/>
          <w:lang w:eastAsia="es-MX"/>
        </w:rPr>
        <w:t xml:space="preserve">Talent gives washes and adds </w:t>
      </w:r>
      <w:r>
        <w:rPr>
          <w:rFonts w:ascii="Helvetica" w:hAnsi="Helvetica"/>
          <w:bCs/>
          <w:sz w:val="22"/>
          <w:szCs w:val="22"/>
        </w:rPr>
        <w:t>a</w:t>
      </w:r>
      <w:r w:rsidR="00C81CAA" w:rsidRPr="00F72FD9">
        <w:rPr>
          <w:rFonts w:ascii="Helvetica" w:hAnsi="Helvetica"/>
          <w:bCs/>
          <w:sz w:val="22"/>
          <w:szCs w:val="22"/>
        </w:rPr>
        <w:t>ntibody to well(s), with antibody container visible in frame</w:t>
      </w:r>
    </w:p>
    <w:p w14:paraId="5FEC7A9F" w14:textId="0AAC1A3A" w:rsidR="001D6299" w:rsidRPr="001D6299" w:rsidRDefault="001D6299" w:rsidP="00194150">
      <w:pPr>
        <w:widowControl w:val="0"/>
        <w:autoSpaceDE w:val="0"/>
        <w:autoSpaceDN w:val="0"/>
        <w:adjustRightInd w:val="0"/>
        <w:ind w:left="72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3.4.3</w:t>
      </w:r>
      <w:r w:rsidRPr="001D6299">
        <w:rPr>
          <w:rFonts w:ascii="Helvetica" w:hAnsi="Helvetica"/>
          <w:bCs/>
          <w:sz w:val="22"/>
          <w:szCs w:val="22"/>
        </w:rPr>
        <w:t xml:space="preserve">. </w:t>
      </w:r>
      <w:r w:rsidR="00194150" w:rsidRPr="00194150">
        <w:rPr>
          <w:rFonts w:ascii="Helvetica" w:hAnsi="Helvetica"/>
          <w:bCs/>
          <w:sz w:val="22"/>
          <w:szCs w:val="22"/>
          <w:highlight w:val="green"/>
        </w:rPr>
        <w:t>[</w:t>
      </w:r>
      <w:r w:rsidRPr="00194150">
        <w:rPr>
          <w:rFonts w:ascii="Helvetica" w:hAnsi="Helvetica"/>
          <w:bCs/>
          <w:sz w:val="22"/>
          <w:szCs w:val="22"/>
          <w:highlight w:val="green"/>
        </w:rPr>
        <w:t>Added shot</w:t>
      </w:r>
      <w:r w:rsidR="00194150" w:rsidRPr="00194150">
        <w:rPr>
          <w:rFonts w:ascii="Helvetica" w:hAnsi="Helvetica"/>
          <w:bCs/>
          <w:sz w:val="22"/>
          <w:szCs w:val="22"/>
          <w:highlight w:val="green"/>
        </w:rPr>
        <w:t>]</w:t>
      </w:r>
      <w:r w:rsidRPr="001D6299">
        <w:rPr>
          <w:rFonts w:ascii="Helvetica" w:hAnsi="Helvetica"/>
          <w:bCs/>
          <w:sz w:val="22"/>
          <w:szCs w:val="22"/>
        </w:rPr>
        <w:t xml:space="preserve"> </w:t>
      </w:r>
      <w:r w:rsidRPr="001D6299">
        <w:rPr>
          <w:rFonts w:ascii="Helvetica" w:eastAsia="Times New Roman" w:hAnsi="Helvetica" w:cs="Helvetica"/>
          <w:color w:val="FF0000"/>
          <w:sz w:val="22"/>
          <w:szCs w:val="22"/>
          <w:lang w:eastAsia="es-MX"/>
        </w:rPr>
        <w:t>Talent gives washes.</w:t>
      </w:r>
      <w:r w:rsidRPr="00194150">
        <w:rPr>
          <w:rFonts w:ascii="Helvetica" w:eastAsia="Times New Roman" w:hAnsi="Helvetica" w:cs="Helvetica"/>
          <w:sz w:val="22"/>
          <w:szCs w:val="22"/>
          <w:lang w:eastAsia="es-MX"/>
        </w:rPr>
        <w:t xml:space="preserve"> </w:t>
      </w:r>
      <w:r w:rsidR="00194150" w:rsidRPr="00194150">
        <w:rPr>
          <w:rFonts w:ascii="Helvetica" w:eastAsia="Times New Roman" w:hAnsi="Helvetica" w:cs="Helvetica"/>
          <w:sz w:val="22"/>
          <w:szCs w:val="22"/>
          <w:highlight w:val="green"/>
          <w:lang w:eastAsia="es-MX"/>
        </w:rPr>
        <w:t xml:space="preserve">Author comment: </w:t>
      </w:r>
      <w:r w:rsidRPr="00194150">
        <w:rPr>
          <w:rFonts w:ascii="Arial" w:eastAsia="Times New Roman" w:hAnsi="Arial" w:cs="Arial"/>
          <w:sz w:val="22"/>
          <w:szCs w:val="24"/>
          <w:highlight w:val="green"/>
          <w:lang w:eastAsia="es-MX"/>
        </w:rPr>
        <w:t>Merged with 3.4.2 (clap in between shots)</w:t>
      </w:r>
    </w:p>
    <w:p w14:paraId="52A4C986" w14:textId="77777777" w:rsidR="00C81CAA" w:rsidRDefault="00C81CAA" w:rsidP="00C81CAA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/>
          <w:b w:val="0"/>
          <w:bCs/>
          <w:sz w:val="22"/>
          <w:szCs w:val="22"/>
        </w:rPr>
      </w:pPr>
    </w:p>
    <w:p w14:paraId="184C5104" w14:textId="580CEC50" w:rsidR="00C81CAA" w:rsidRDefault="00C81CAA" w:rsidP="00146E43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After a 1-hour incubation at 37 degrees Celsius, d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iscard the </w:t>
      </w:r>
      <w:r>
        <w:rPr>
          <w:rFonts w:ascii="Helvetica" w:hAnsi="Helvetica" w:cs="Calibri"/>
          <w:b w:val="0"/>
          <w:sz w:val="22"/>
          <w:szCs w:val="22"/>
        </w:rPr>
        <w:t xml:space="preserve">plate 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>contents</w:t>
      </w:r>
      <w:r>
        <w:rPr>
          <w:rFonts w:ascii="Helvetica" w:hAnsi="Helvetica" w:cs="Calibri"/>
          <w:b w:val="0"/>
          <w:sz w:val="22"/>
          <w:szCs w:val="22"/>
        </w:rPr>
        <w:t xml:space="preserve"> </w:t>
      </w:r>
      <w:r>
        <w:rPr>
          <w:rFonts w:ascii="Helvetica" w:hAnsi="Helvetica" w:cs="Calibri"/>
          <w:bCs/>
          <w:sz w:val="22"/>
          <w:szCs w:val="22"/>
        </w:rPr>
        <w:t>[1]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and wash </w:t>
      </w:r>
      <w:r>
        <w:rPr>
          <w:rFonts w:ascii="Helvetica" w:hAnsi="Helvetica" w:cs="Calibri"/>
          <w:b w:val="0"/>
          <w:sz w:val="22"/>
          <w:szCs w:val="22"/>
        </w:rPr>
        <w:t xml:space="preserve">the wells three times with fresh wash buffer per wash </w:t>
      </w:r>
      <w:r>
        <w:rPr>
          <w:rFonts w:ascii="Helvetica" w:hAnsi="Helvetica" w:cs="Calibri"/>
          <w:bCs/>
          <w:sz w:val="22"/>
          <w:szCs w:val="22"/>
        </w:rPr>
        <w:t>[2]</w:t>
      </w:r>
      <w:r>
        <w:rPr>
          <w:rFonts w:ascii="Helvetica" w:hAnsi="Helvetica" w:cs="Calibri"/>
          <w:b w:val="0"/>
          <w:sz w:val="22"/>
          <w:szCs w:val="22"/>
        </w:rPr>
        <w:t>.</w:t>
      </w:r>
    </w:p>
    <w:p w14:paraId="27A3F579" w14:textId="77777777" w:rsidR="00C81CAA" w:rsidRPr="00C81CAA" w:rsidRDefault="00C81CAA" w:rsidP="00C81CAA"/>
    <w:p w14:paraId="4A7C9EFA" w14:textId="77777777" w:rsidR="00C81CAA" w:rsidRDefault="00C81CAA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 w:rsidRPr="00C81CAA">
        <w:rPr>
          <w:rFonts w:ascii="Helvetica" w:hAnsi="Helvetica" w:cs="Calibri"/>
          <w:b w:val="0"/>
          <w:sz w:val="22"/>
          <w:szCs w:val="22"/>
        </w:rPr>
        <w:t>Talent discarding well contents</w:t>
      </w:r>
    </w:p>
    <w:p w14:paraId="4D932CB3" w14:textId="009E03CD" w:rsidR="00301E96" w:rsidRPr="00194150" w:rsidRDefault="00C81CAA" w:rsidP="00194150">
      <w:pPr>
        <w:pStyle w:val="ListParagraph"/>
        <w:numPr>
          <w:ilvl w:val="2"/>
          <w:numId w:val="10"/>
        </w:numPr>
        <w:shd w:val="clear" w:color="auto" w:fill="FFFFFF"/>
        <w:rPr>
          <w:rFonts w:ascii="Arial" w:eastAsia="Times New Roman" w:hAnsi="Arial" w:cs="Arial"/>
          <w:color w:val="FF0000"/>
          <w:sz w:val="22"/>
          <w:szCs w:val="24"/>
          <w:lang w:eastAsia="es-MX"/>
        </w:rPr>
      </w:pPr>
      <w:r w:rsidRPr="00194150">
        <w:rPr>
          <w:rFonts w:ascii="Helvetica" w:hAnsi="Helvetica" w:cs="Calibri"/>
          <w:sz w:val="22"/>
          <w:szCs w:val="22"/>
        </w:rPr>
        <w:t>Talent adding wash buffer to well(s), with wash buffer container visible in frame</w:t>
      </w:r>
      <w:r w:rsidR="00301E96" w:rsidRPr="00194150">
        <w:rPr>
          <w:rFonts w:ascii="Helvetica" w:hAnsi="Helvetica" w:cs="Calibri"/>
          <w:b/>
          <w:sz w:val="22"/>
          <w:szCs w:val="22"/>
        </w:rPr>
        <w:t xml:space="preserve"> </w:t>
      </w:r>
      <w:r w:rsidR="00194150" w:rsidRPr="00194150">
        <w:rPr>
          <w:rFonts w:ascii="Helvetica" w:eastAsia="Times New Roman" w:hAnsi="Helvetica" w:cs="Helvetica"/>
          <w:sz w:val="22"/>
          <w:szCs w:val="22"/>
          <w:highlight w:val="green"/>
          <w:lang w:eastAsia="es-MX"/>
        </w:rPr>
        <w:t xml:space="preserve">Author comment: </w:t>
      </w:r>
      <w:r w:rsidR="00301E96" w:rsidRPr="00194150">
        <w:rPr>
          <w:rFonts w:ascii="Helvetica" w:eastAsia="Times New Roman" w:hAnsi="Helvetica" w:cs="Helvetica"/>
          <w:sz w:val="22"/>
          <w:szCs w:val="22"/>
          <w:highlight w:val="green"/>
          <w:lang w:eastAsia="es-MX"/>
        </w:rPr>
        <w:t>Take 1: incubation. Take 2 = 3.5.1 merged with 3.5.2</w:t>
      </w:r>
    </w:p>
    <w:p w14:paraId="51A4B696" w14:textId="77777777" w:rsidR="00C81CAA" w:rsidRPr="00C81CAA" w:rsidRDefault="00C81CAA" w:rsidP="00C81CAA"/>
    <w:p w14:paraId="7B79FC09" w14:textId="3EB9F1A8" w:rsidR="00C81CAA" w:rsidRDefault="00C81CAA" w:rsidP="00146E43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After the last wash,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</w:t>
      </w:r>
      <w:r>
        <w:rPr>
          <w:rFonts w:ascii="Helvetica" w:hAnsi="Helvetica" w:cs="Calibri"/>
          <w:b w:val="0"/>
          <w:sz w:val="22"/>
          <w:szCs w:val="22"/>
        </w:rPr>
        <w:t>incubate the samples with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strep</w:t>
      </w:r>
      <w:r>
        <w:rPr>
          <w:rFonts w:ascii="Helvetica" w:hAnsi="Helvetica" w:cs="Calibri"/>
          <w:b w:val="0"/>
          <w:sz w:val="22"/>
          <w:szCs w:val="22"/>
        </w:rPr>
        <w:t>t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avidin working </w:t>
      </w:r>
      <w:r>
        <w:rPr>
          <w:rFonts w:ascii="Helvetica" w:hAnsi="Helvetica" w:cs="Calibri"/>
          <w:b w:val="0"/>
          <w:sz w:val="22"/>
          <w:szCs w:val="22"/>
        </w:rPr>
        <w:t xml:space="preserve">solution for 30 minutes at 37 degrees Celsius </w:t>
      </w:r>
      <w:r>
        <w:rPr>
          <w:rFonts w:ascii="Helvetica" w:hAnsi="Helvetica" w:cs="Calibri"/>
          <w:bCs/>
          <w:sz w:val="22"/>
          <w:szCs w:val="22"/>
        </w:rPr>
        <w:t>[1]</w:t>
      </w:r>
      <w:r>
        <w:rPr>
          <w:rFonts w:ascii="Helvetica" w:hAnsi="Helvetica" w:cs="Calibri"/>
          <w:b w:val="0"/>
          <w:sz w:val="22"/>
          <w:szCs w:val="22"/>
        </w:rPr>
        <w:t xml:space="preserve"> followed by three washes as demonstrated </w:t>
      </w:r>
      <w:r>
        <w:rPr>
          <w:rFonts w:ascii="Helvetica" w:hAnsi="Helvetica" w:cs="Calibri"/>
          <w:bCs/>
          <w:sz w:val="22"/>
          <w:szCs w:val="22"/>
        </w:rPr>
        <w:t>[2]</w:t>
      </w:r>
      <w:r>
        <w:rPr>
          <w:rFonts w:ascii="Helvetica" w:hAnsi="Helvetica" w:cs="Calibri"/>
          <w:b w:val="0"/>
          <w:sz w:val="22"/>
          <w:szCs w:val="22"/>
        </w:rPr>
        <w:t>.</w:t>
      </w:r>
    </w:p>
    <w:p w14:paraId="7E789E95" w14:textId="77777777" w:rsidR="00C81CAA" w:rsidRPr="00C81CAA" w:rsidRDefault="00C81CAA" w:rsidP="00C81CAA"/>
    <w:p w14:paraId="6F627067" w14:textId="042B3A32" w:rsidR="00C81CAA" w:rsidRPr="00C81CAA" w:rsidRDefault="00C81CAA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SA being added to well(s), with SA container visible in frame</w:t>
      </w:r>
    </w:p>
    <w:p w14:paraId="687DA57D" w14:textId="77777777" w:rsidR="00C81CAA" w:rsidRDefault="00C81CAA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Talent adding wash buffer to well(s), with wash buffer container visible in frame</w:t>
      </w:r>
    </w:p>
    <w:p w14:paraId="0E9DD17E" w14:textId="77777777" w:rsidR="00C81CAA" w:rsidRDefault="00C81CAA" w:rsidP="00C81CAA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="Calibri"/>
          <w:b w:val="0"/>
          <w:sz w:val="22"/>
          <w:szCs w:val="22"/>
        </w:rPr>
      </w:pPr>
    </w:p>
    <w:p w14:paraId="4992D32A" w14:textId="55BCB609" w:rsidR="00C81CAA" w:rsidRDefault="00C81CAA" w:rsidP="00146E43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/>
          <w:b w:val="0"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 xml:space="preserve">After the last wash, treat the samples with </w:t>
      </w:r>
      <w:r w:rsidR="00946DE5" w:rsidRPr="00C81CAA">
        <w:rPr>
          <w:rFonts w:ascii="Helvetica" w:hAnsi="Helvetica"/>
          <w:b w:val="0"/>
          <w:sz w:val="22"/>
          <w:szCs w:val="22"/>
        </w:rPr>
        <w:t>tetramethylbenzidine substrate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</w:t>
      </w:r>
      <w:r w:rsidRPr="00C81CAA">
        <w:rPr>
          <w:rFonts w:ascii="Helvetica" w:hAnsi="Helvetica" w:cs="Calibri"/>
          <w:b w:val="0"/>
          <w:sz w:val="22"/>
          <w:szCs w:val="22"/>
        </w:rPr>
        <w:t>for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 xml:space="preserve"> 30 min</w:t>
      </w:r>
      <w:r w:rsidRPr="00C81CAA">
        <w:rPr>
          <w:rFonts w:ascii="Helvetica" w:hAnsi="Helvetica" w:cs="Calibri"/>
          <w:b w:val="0"/>
          <w:sz w:val="22"/>
          <w:szCs w:val="22"/>
        </w:rPr>
        <w:t xml:space="preserve">utes at 37 degrees Celsius </w:t>
      </w:r>
      <w:r w:rsidRPr="00C81CAA">
        <w:rPr>
          <w:rFonts w:ascii="Helvetica" w:hAnsi="Helvetica" w:cs="Calibri"/>
          <w:bCs/>
          <w:sz w:val="22"/>
          <w:szCs w:val="22"/>
        </w:rPr>
        <w:t>[</w:t>
      </w:r>
      <w:r>
        <w:rPr>
          <w:rFonts w:ascii="Helvetica" w:hAnsi="Helvetica" w:cs="Calibri"/>
          <w:bCs/>
          <w:sz w:val="22"/>
          <w:szCs w:val="22"/>
        </w:rPr>
        <w:t>1</w:t>
      </w:r>
      <w:r w:rsidRPr="00C81CAA">
        <w:rPr>
          <w:rFonts w:ascii="Helvetica" w:hAnsi="Helvetica" w:cs="Calibri"/>
          <w:bCs/>
          <w:sz w:val="22"/>
          <w:szCs w:val="22"/>
        </w:rPr>
        <w:t>]</w:t>
      </w:r>
      <w:r>
        <w:rPr>
          <w:rFonts w:ascii="Helvetica" w:hAnsi="Helvetica"/>
          <w:b w:val="0"/>
          <w:sz w:val="22"/>
          <w:szCs w:val="22"/>
        </w:rPr>
        <w:t xml:space="preserve"> </w:t>
      </w:r>
    </w:p>
    <w:p w14:paraId="5E9D57BF" w14:textId="77777777" w:rsidR="00C81CAA" w:rsidRPr="00C81CAA" w:rsidRDefault="00C81CAA" w:rsidP="00C81CAA"/>
    <w:p w14:paraId="40AFC70A" w14:textId="5533DC9B" w:rsidR="00C81CAA" w:rsidRDefault="00946DE5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="Calibri"/>
          <w:b w:val="0"/>
          <w:sz w:val="22"/>
          <w:szCs w:val="22"/>
        </w:rPr>
      </w:pPr>
      <w:r w:rsidRPr="00C81CAA">
        <w:rPr>
          <w:rFonts w:ascii="Helvetica" w:hAnsi="Helvetica" w:cs="Calibri"/>
          <w:b w:val="0"/>
          <w:sz w:val="22"/>
          <w:szCs w:val="22"/>
        </w:rPr>
        <w:t xml:space="preserve"> </w:t>
      </w:r>
      <w:r w:rsidR="00C81CAA">
        <w:rPr>
          <w:rFonts w:ascii="Helvetica" w:hAnsi="Helvetica" w:cs="Calibri"/>
          <w:b w:val="0"/>
          <w:sz w:val="22"/>
          <w:szCs w:val="22"/>
        </w:rPr>
        <w:t>Substrate being added to well(s), with substrate container visible in frame</w:t>
      </w:r>
    </w:p>
    <w:p w14:paraId="41A3150E" w14:textId="77777777" w:rsidR="00C81CAA" w:rsidRPr="00C81CAA" w:rsidRDefault="00C81CAA" w:rsidP="00C81CAA"/>
    <w:p w14:paraId="65468025" w14:textId="219D131A" w:rsidR="00C81CAA" w:rsidRDefault="00946DE5" w:rsidP="00C81CAA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/>
          <w:b w:val="0"/>
          <w:sz w:val="22"/>
          <w:szCs w:val="22"/>
        </w:rPr>
      </w:pPr>
      <w:r w:rsidRPr="00981B26">
        <w:rPr>
          <w:rFonts w:ascii="Helvetica" w:hAnsi="Helvetica"/>
          <w:b w:val="0"/>
          <w:sz w:val="22"/>
          <w:szCs w:val="22"/>
        </w:rPr>
        <w:lastRenderedPageBreak/>
        <w:t>When the color develops, add stop solution</w:t>
      </w:r>
      <w:r w:rsidR="00C81CAA" w:rsidRPr="00981B26">
        <w:rPr>
          <w:rFonts w:ascii="Helvetica" w:hAnsi="Helvetica"/>
          <w:b w:val="0"/>
          <w:sz w:val="22"/>
          <w:szCs w:val="22"/>
        </w:rPr>
        <w:t xml:space="preserve"> from the kit </w:t>
      </w:r>
      <w:r w:rsidR="00C81CAA" w:rsidRPr="00981B26">
        <w:rPr>
          <w:rFonts w:ascii="Helvetica" w:hAnsi="Helvetica"/>
          <w:bCs/>
          <w:sz w:val="22"/>
          <w:szCs w:val="22"/>
        </w:rPr>
        <w:t>[1]</w:t>
      </w:r>
      <w:r w:rsidRPr="00981B26">
        <w:rPr>
          <w:rFonts w:ascii="Helvetica" w:hAnsi="Helvetica"/>
          <w:b w:val="0"/>
          <w:sz w:val="22"/>
          <w:szCs w:val="22"/>
        </w:rPr>
        <w:t xml:space="preserve"> and read the optical density absorbance in a microplate ELISA reader</w:t>
      </w:r>
      <w:r w:rsidR="00C81CAA" w:rsidRPr="00981B26">
        <w:rPr>
          <w:rFonts w:ascii="Helvetica" w:hAnsi="Helvetica"/>
          <w:b w:val="0"/>
          <w:sz w:val="22"/>
          <w:szCs w:val="22"/>
        </w:rPr>
        <w:t xml:space="preserve"> </w:t>
      </w:r>
      <w:r w:rsidR="00C81CAA" w:rsidRPr="00981B26">
        <w:rPr>
          <w:rFonts w:ascii="Helvetica" w:hAnsi="Helvetica"/>
          <w:bCs/>
          <w:sz w:val="22"/>
          <w:szCs w:val="22"/>
        </w:rPr>
        <w:t>[2]</w:t>
      </w:r>
      <w:r w:rsidRPr="00981B26">
        <w:rPr>
          <w:rFonts w:ascii="Helvetica" w:hAnsi="Helvetica"/>
          <w:b w:val="0"/>
          <w:sz w:val="22"/>
          <w:szCs w:val="22"/>
        </w:rPr>
        <w:t>.</w:t>
      </w:r>
    </w:p>
    <w:p w14:paraId="0CD693FC" w14:textId="77777777" w:rsidR="00C81CAA" w:rsidRDefault="00C81CAA" w:rsidP="00981B26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/>
          <w:b w:val="0"/>
          <w:sz w:val="22"/>
          <w:szCs w:val="22"/>
        </w:rPr>
      </w:pPr>
      <w:r>
        <w:rPr>
          <w:rFonts w:ascii="Helvetica" w:hAnsi="Helvetica"/>
          <w:b w:val="0"/>
          <w:sz w:val="22"/>
          <w:szCs w:val="22"/>
        </w:rPr>
        <w:t>Shot of color, then stop solution being added</w:t>
      </w:r>
    </w:p>
    <w:p w14:paraId="0FEED637" w14:textId="56320E8E" w:rsidR="00C81CAA" w:rsidRPr="00981B26" w:rsidRDefault="00C81CAA" w:rsidP="00C81CAA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/>
          <w:b w:val="0"/>
          <w:sz w:val="22"/>
          <w:szCs w:val="22"/>
        </w:rPr>
      </w:pPr>
      <w:r>
        <w:rPr>
          <w:rFonts w:ascii="Helvetica" w:hAnsi="Helvetica"/>
          <w:b w:val="0"/>
          <w:sz w:val="22"/>
          <w:szCs w:val="22"/>
        </w:rPr>
        <w:t>Talent placing plate into plate reader</w:t>
      </w:r>
    </w:p>
    <w:p w14:paraId="79189F5D" w14:textId="77777777" w:rsidR="00981B26" w:rsidRPr="00981B26" w:rsidRDefault="00981B26" w:rsidP="00981B26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391DD5B5" w14:textId="63E908C5" w:rsidR="008F2B96" w:rsidRPr="00981B26" w:rsidRDefault="00C81CAA" w:rsidP="008F2B96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="Calibri"/>
          <w:b w:val="0"/>
          <w:sz w:val="22"/>
          <w:szCs w:val="22"/>
        </w:rPr>
        <w:t>T</w:t>
      </w:r>
      <w:r w:rsidR="00946DE5" w:rsidRPr="00C81CAA">
        <w:rPr>
          <w:rFonts w:ascii="Helvetica" w:hAnsi="Helvetica" w:cs="Calibri"/>
          <w:b w:val="0"/>
          <w:sz w:val="22"/>
          <w:szCs w:val="22"/>
          <w:shd w:val="clear" w:color="auto" w:fill="FFFFFF"/>
        </w:rPr>
        <w:t>o determine the concentration of tumor necrosis factor</w:t>
      </w:r>
      <w:r w:rsidR="00090C92">
        <w:rPr>
          <w:rFonts w:ascii="Helvetica" w:hAnsi="Helvetica" w:cs="Calibri"/>
          <w:b w:val="0"/>
          <w:sz w:val="22"/>
          <w:szCs w:val="22"/>
          <w:shd w:val="clear" w:color="auto" w:fill="FFFFFF"/>
        </w:rPr>
        <w:t>-</w:t>
      </w:r>
      <w:r w:rsidR="00946DE5" w:rsidRPr="00C81CAA">
        <w:rPr>
          <w:rFonts w:ascii="Helvetica" w:hAnsi="Helvetica" w:cs="Calibri"/>
          <w:b w:val="0"/>
          <w:sz w:val="22"/>
          <w:szCs w:val="22"/>
          <w:shd w:val="clear" w:color="auto" w:fill="FFFFFF"/>
        </w:rPr>
        <w:t xml:space="preserve">alpha 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>and interleukin 1</w:t>
      </w:r>
      <w:r w:rsidR="00090C92">
        <w:rPr>
          <w:rFonts w:ascii="Helvetica" w:hAnsi="Helvetica" w:cs="Calibri"/>
          <w:b w:val="0"/>
          <w:sz w:val="22"/>
          <w:szCs w:val="22"/>
        </w:rPr>
        <w:t>-</w:t>
      </w:r>
      <w:r w:rsidR="00946DE5" w:rsidRPr="00C81CAA">
        <w:rPr>
          <w:rFonts w:ascii="Helvetica" w:hAnsi="Helvetica" w:cs="Calibri"/>
          <w:b w:val="0"/>
          <w:sz w:val="22"/>
          <w:szCs w:val="22"/>
        </w:rPr>
        <w:t>beta</w:t>
      </w:r>
      <w:r>
        <w:rPr>
          <w:rFonts w:ascii="Helvetica" w:hAnsi="Helvetica" w:cs="Calibri"/>
          <w:b w:val="0"/>
          <w:sz w:val="22"/>
          <w:szCs w:val="22"/>
        </w:rPr>
        <w:t xml:space="preserve"> </w:t>
      </w:r>
      <w:r w:rsidR="008F2B96">
        <w:rPr>
          <w:rFonts w:ascii="Helvetica" w:hAnsi="Helvetica" w:cs="Calibri"/>
          <w:b w:val="0"/>
          <w:sz w:val="22"/>
          <w:szCs w:val="22"/>
        </w:rPr>
        <w:t>using</w:t>
      </w:r>
      <w:r w:rsidRPr="00C81CAA">
        <w:rPr>
          <w:rFonts w:ascii="Helvetica" w:hAnsi="Helvetica" w:cs="Calibri"/>
          <w:b w:val="0"/>
          <w:sz w:val="22"/>
          <w:szCs w:val="22"/>
        </w:rPr>
        <w:t xml:space="preserve"> immuno-magnetic multiplexing</w:t>
      </w:r>
      <w:r w:rsidR="008F2B96">
        <w:rPr>
          <w:rFonts w:ascii="Helvetica" w:hAnsi="Helvetica" w:cs="Calibri"/>
          <w:b w:val="0"/>
          <w:sz w:val="22"/>
          <w:szCs w:val="22"/>
          <w:shd w:val="clear" w:color="auto" w:fill="FFFFFF"/>
        </w:rPr>
        <w:t>,</w:t>
      </w:r>
      <w:r w:rsidR="008F2B96">
        <w:rPr>
          <w:rFonts w:ascii="Helvetica" w:hAnsi="Helvetica" w:cs="Calibri"/>
          <w:b w:val="0"/>
          <w:sz w:val="22"/>
          <w:szCs w:val="22"/>
        </w:rPr>
        <w:t xml:space="preserve"> label </w:t>
      </w:r>
      <w:r w:rsidR="00946DE5" w:rsidRPr="00E32375">
        <w:rPr>
          <w:rFonts w:ascii="Helvetica" w:hAnsi="Helvetica" w:cs="Calibri"/>
          <w:b w:val="0"/>
          <w:sz w:val="22"/>
          <w:szCs w:val="22"/>
        </w:rPr>
        <w:t>the standard, sample, and control tubes</w:t>
      </w:r>
      <w:r w:rsidR="008F2B96">
        <w:rPr>
          <w:rFonts w:ascii="Helvetica" w:hAnsi="Helvetica" w:cs="Calibri"/>
          <w:b w:val="0"/>
          <w:sz w:val="22"/>
          <w:szCs w:val="22"/>
        </w:rPr>
        <w:t xml:space="preserve"> </w:t>
      </w:r>
      <w:r w:rsidR="008F2B96">
        <w:rPr>
          <w:rFonts w:ascii="Helvetica" w:hAnsi="Helvetica" w:cs="Calibri"/>
          <w:bCs/>
          <w:sz w:val="22"/>
          <w:szCs w:val="22"/>
        </w:rPr>
        <w:t>[1]</w:t>
      </w:r>
      <w:r w:rsidR="008F2B96">
        <w:rPr>
          <w:rFonts w:ascii="Helvetica" w:hAnsi="Helvetica" w:cs="Calibri"/>
          <w:b w:val="0"/>
          <w:sz w:val="22"/>
          <w:szCs w:val="22"/>
        </w:rPr>
        <w:t xml:space="preserve"> and </w:t>
      </w:r>
      <w:r w:rsidR="008F2B96" w:rsidRPr="008F2B96">
        <w:rPr>
          <w:rFonts w:ascii="Helvetica" w:hAnsi="Helvetica" w:cstheme="minorHAnsi"/>
          <w:b w:val="0"/>
          <w:bCs/>
          <w:sz w:val="22"/>
          <w:szCs w:val="22"/>
        </w:rPr>
        <w:t>v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>ortex the magnetic bead vials for 30 s</w:t>
      </w:r>
      <w:r w:rsidR="008F2B96">
        <w:rPr>
          <w:rFonts w:ascii="Helvetica" w:hAnsi="Helvetica" w:cstheme="minorHAnsi"/>
          <w:b w:val="0"/>
          <w:bCs/>
          <w:sz w:val="22"/>
          <w:szCs w:val="22"/>
        </w:rPr>
        <w:t xml:space="preserve">econds </w:t>
      </w:r>
      <w:r w:rsidR="008F2B96">
        <w:rPr>
          <w:rFonts w:ascii="Helvetica" w:hAnsi="Helvetica" w:cstheme="minorHAnsi"/>
          <w:sz w:val="22"/>
          <w:szCs w:val="22"/>
        </w:rPr>
        <w:t>[2]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 xml:space="preserve">. </w:t>
      </w:r>
    </w:p>
    <w:p w14:paraId="2B88E56E" w14:textId="67F34B92" w:rsidR="008F2B96" w:rsidRPr="008F2B96" w:rsidRDefault="008F2B96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theme="minorHAnsi"/>
          <w:b w:val="0"/>
          <w:bCs/>
          <w:sz w:val="22"/>
          <w:szCs w:val="22"/>
        </w:rPr>
        <w:t>Talent labeling tube(s)</w:t>
      </w:r>
    </w:p>
    <w:p w14:paraId="472D4F6A" w14:textId="77777777" w:rsidR="008F2B96" w:rsidRDefault="008F2B96" w:rsidP="00146E43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theme="minorHAnsi"/>
          <w:b w:val="0"/>
          <w:bCs/>
          <w:sz w:val="22"/>
          <w:szCs w:val="22"/>
        </w:rPr>
        <w:t>Beads being vortexed</w:t>
      </w:r>
    </w:p>
    <w:p w14:paraId="7CF9F64A" w14:textId="77777777" w:rsidR="008F2B96" w:rsidRDefault="008F2B96" w:rsidP="008F2B96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450920C5" w14:textId="1D3F82CF" w:rsidR="008F2B96" w:rsidRPr="00981B26" w:rsidRDefault="00BA2B22" w:rsidP="008F2B96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theme="minorHAnsi"/>
          <w:b w:val="0"/>
          <w:bCs/>
          <w:sz w:val="22"/>
          <w:szCs w:val="22"/>
        </w:rPr>
        <w:t xml:space="preserve"> Add </w:t>
      </w:r>
      <w:r w:rsidR="008F2B96">
        <w:rPr>
          <w:rFonts w:ascii="Helvetica" w:hAnsi="Helvetica" w:cstheme="minorHAnsi"/>
          <w:b w:val="0"/>
          <w:bCs/>
          <w:sz w:val="22"/>
          <w:szCs w:val="22"/>
        </w:rPr>
        <w:t xml:space="preserve">the beads to the appropriate 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 xml:space="preserve">wells </w:t>
      </w:r>
      <w:r w:rsidR="008F2B96">
        <w:rPr>
          <w:rFonts w:ascii="Helvetica" w:hAnsi="Helvetica" w:cstheme="minorHAnsi"/>
          <w:b w:val="0"/>
          <w:bCs/>
          <w:sz w:val="22"/>
          <w:szCs w:val="22"/>
        </w:rPr>
        <w:t>of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 xml:space="preserve"> the multiplexing assay plate</w:t>
      </w:r>
      <w:r w:rsidR="008F2B96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="008F2B96">
        <w:rPr>
          <w:rFonts w:ascii="Helvetica" w:hAnsi="Helvetica" w:cstheme="minorHAnsi"/>
          <w:sz w:val="22"/>
          <w:szCs w:val="22"/>
        </w:rPr>
        <w:t>[</w:t>
      </w:r>
      <w:r w:rsidR="00F62BEA" w:rsidRPr="00F62BEA">
        <w:rPr>
          <w:rFonts w:ascii="Helvetica" w:hAnsi="Helvetica" w:cstheme="minorHAnsi"/>
          <w:color w:val="FF0000"/>
          <w:sz w:val="22"/>
          <w:szCs w:val="22"/>
        </w:rPr>
        <w:t>1</w:t>
      </w:r>
      <w:r w:rsidR="008F2B96">
        <w:rPr>
          <w:rFonts w:ascii="Helvetica" w:hAnsi="Helvetica" w:cstheme="minorHAnsi"/>
          <w:sz w:val="22"/>
          <w:szCs w:val="22"/>
        </w:rPr>
        <w:t>-TXT]</w:t>
      </w:r>
      <w:r w:rsidR="00946DE5" w:rsidRPr="008F2B96">
        <w:rPr>
          <w:rFonts w:ascii="Helvetica" w:hAnsi="Helvetica" w:cstheme="minorHAnsi"/>
          <w:b w:val="0"/>
          <w:bCs/>
          <w:sz w:val="22"/>
          <w:szCs w:val="22"/>
        </w:rPr>
        <w:t>.</w:t>
      </w:r>
    </w:p>
    <w:p w14:paraId="2FE4E293" w14:textId="3DB3A75B" w:rsidR="00F72FD9" w:rsidRPr="00F72FD9" w:rsidRDefault="008F2B96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>
        <w:rPr>
          <w:rFonts w:ascii="Helvetica" w:hAnsi="Helvetica" w:cstheme="minorHAnsi"/>
          <w:b w:val="0"/>
          <w:bCs/>
          <w:sz w:val="22"/>
          <w:szCs w:val="22"/>
        </w:rPr>
        <w:t xml:space="preserve">Beads being added to plate, with bead container visible in frame </w:t>
      </w:r>
      <w:r>
        <w:rPr>
          <w:rFonts w:ascii="Helvetica" w:hAnsi="Helvetica" w:cstheme="minorHAnsi"/>
          <w:sz w:val="22"/>
          <w:szCs w:val="22"/>
        </w:rPr>
        <w:t xml:space="preserve">TEXT: </w:t>
      </w:r>
      <w:r w:rsidR="00946DE5" w:rsidRPr="008F2B96">
        <w:rPr>
          <w:rFonts w:ascii="Helvetica" w:hAnsi="Helvetica" w:cstheme="minorHAnsi"/>
          <w:sz w:val="22"/>
          <w:szCs w:val="22"/>
        </w:rPr>
        <w:t xml:space="preserve">Periodic vortexing </w:t>
      </w:r>
      <w:r w:rsidR="00946DE5" w:rsidRPr="008F2B96">
        <w:rPr>
          <w:rFonts w:ascii="Helvetica" w:hAnsi="Helvetica"/>
          <w:sz w:val="22"/>
          <w:szCs w:val="22"/>
        </w:rPr>
        <w:t>avoids</w:t>
      </w:r>
      <w:r w:rsidRPr="008F2B96">
        <w:rPr>
          <w:rFonts w:ascii="Helvetica" w:hAnsi="Helvetica"/>
          <w:sz w:val="22"/>
          <w:szCs w:val="22"/>
        </w:rPr>
        <w:t xml:space="preserve"> bead</w:t>
      </w:r>
      <w:r w:rsidR="00946DE5" w:rsidRPr="008F2B96">
        <w:rPr>
          <w:rFonts w:ascii="Helvetica" w:hAnsi="Helvetica"/>
          <w:sz w:val="22"/>
          <w:szCs w:val="22"/>
        </w:rPr>
        <w:t xml:space="preserve"> precipitation</w:t>
      </w:r>
      <w:r w:rsidR="00946DE5" w:rsidRPr="008F2B96">
        <w:rPr>
          <w:rFonts w:ascii="Helvetica" w:hAnsi="Helvetica"/>
          <w:b w:val="0"/>
          <w:bCs/>
          <w:sz w:val="22"/>
          <w:szCs w:val="22"/>
        </w:rPr>
        <w:t xml:space="preserve"> </w:t>
      </w:r>
      <w:r w:rsidR="00F62BEA">
        <w:rPr>
          <w:rFonts w:ascii="Helvetica" w:hAnsi="Helvetica"/>
          <w:b w:val="0"/>
          <w:bCs/>
          <w:sz w:val="22"/>
          <w:szCs w:val="22"/>
          <w:highlight w:val="green"/>
        </w:rPr>
        <w:t>Author</w:t>
      </w:r>
      <w:bookmarkStart w:id="2" w:name="_GoBack"/>
      <w:bookmarkEnd w:id="2"/>
      <w:r w:rsidR="00F62BEA" w:rsidRPr="00F62BEA">
        <w:rPr>
          <w:rFonts w:ascii="Helvetica" w:hAnsi="Helvetica"/>
          <w:b w:val="0"/>
          <w:bCs/>
          <w:sz w:val="22"/>
          <w:szCs w:val="22"/>
          <w:highlight w:val="green"/>
        </w:rPr>
        <w:t xml:space="preserve"> comment: </w:t>
      </w:r>
      <w:r w:rsidR="00BA2B22" w:rsidRPr="00F62BEA">
        <w:rPr>
          <w:rFonts w:ascii="Arial" w:eastAsia="Times New Roman" w:hAnsi="Arial" w:cs="Arial"/>
          <w:b w:val="0"/>
          <w:sz w:val="22"/>
          <w:szCs w:val="24"/>
          <w:highlight w:val="green"/>
          <w:lang w:eastAsia="es-MX"/>
        </w:rPr>
        <w:t>Slated as 3.10.1 accidentally during videofilm</w:t>
      </w:r>
    </w:p>
    <w:p w14:paraId="5678398D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2BBAEB5" w14:textId="77777777" w:rsidR="00F72FD9" w:rsidRDefault="001F4CB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 w:cstheme="minorHAnsi"/>
          <w:b w:val="0"/>
          <w:bCs/>
          <w:sz w:val="22"/>
          <w:szCs w:val="22"/>
        </w:rPr>
        <w:t>When all of the beads have been added, s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>ecurely insert the hand-held magnetic plate washer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 w:cstheme="minorHAnsi"/>
          <w:sz w:val="22"/>
          <w:szCs w:val="22"/>
        </w:rPr>
        <w:t>[1]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>and wait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2 min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>utes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for the beads to accumulate on the bottom of each well </w:t>
      </w:r>
      <w:r w:rsidRPr="00F72FD9">
        <w:rPr>
          <w:rFonts w:ascii="Helvetica" w:hAnsi="Helvetica" w:cstheme="minorHAnsi"/>
          <w:sz w:val="22"/>
          <w:szCs w:val="22"/>
        </w:rPr>
        <w:t>[2]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before q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>uickly invert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>ing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both the hand-held magnetic plate washer and 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the 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plate assembly over </w:t>
      </w:r>
      <w:r w:rsidR="00553CB5"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a 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>waste container</w:t>
      </w:r>
      <w:r w:rsidRPr="00F72FD9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 w:cstheme="minorHAnsi"/>
          <w:sz w:val="22"/>
          <w:szCs w:val="22"/>
        </w:rPr>
        <w:t>[3-TXT]</w:t>
      </w:r>
      <w:r w:rsidR="00946DE5" w:rsidRPr="00F72FD9">
        <w:rPr>
          <w:rFonts w:ascii="Helvetica" w:hAnsi="Helvetica" w:cstheme="minorHAnsi"/>
          <w:b w:val="0"/>
          <w:bCs/>
          <w:sz w:val="22"/>
          <w:szCs w:val="22"/>
        </w:rPr>
        <w:t>.</w:t>
      </w:r>
    </w:p>
    <w:p w14:paraId="08D36C8F" w14:textId="77777777" w:rsid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149DCB08" w14:textId="4B49DAFE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 w:cstheme="minorHAnsi"/>
          <w:b w:val="0"/>
          <w:bCs/>
          <w:sz w:val="22"/>
          <w:szCs w:val="22"/>
        </w:rPr>
        <w:t>Plate washer being inserted</w:t>
      </w:r>
      <w:r w:rsidR="00996669">
        <w:rPr>
          <w:rFonts w:ascii="Helvetica" w:hAnsi="Helvetica" w:cstheme="minorHAnsi"/>
          <w:b w:val="0"/>
          <w:bCs/>
          <w:sz w:val="22"/>
          <w:szCs w:val="22"/>
        </w:rPr>
        <w:t xml:space="preserve"> </w:t>
      </w:r>
      <w:r w:rsidR="00996669" w:rsidRPr="00996669">
        <w:rPr>
          <w:rFonts w:ascii="Helvetica" w:hAnsi="Helvetica"/>
          <w:b w:val="0"/>
          <w:bCs/>
          <w:i/>
          <w:iCs/>
          <w:color w:val="4472C4" w:themeColor="accent1"/>
          <w:sz w:val="22"/>
          <w:szCs w:val="22"/>
        </w:rPr>
        <w:t>Videographer: Important</w:t>
      </w:r>
      <w:r w:rsidR="00996669">
        <w:rPr>
          <w:rFonts w:ascii="Helvetica" w:hAnsi="Helvetica"/>
          <w:b w:val="0"/>
          <w:bCs/>
          <w:i/>
          <w:iCs/>
          <w:color w:val="4472C4" w:themeColor="accent1"/>
          <w:sz w:val="22"/>
          <w:szCs w:val="22"/>
        </w:rPr>
        <w:t>/difficult</w:t>
      </w:r>
      <w:r w:rsidR="00996669" w:rsidRPr="00996669">
        <w:rPr>
          <w:rFonts w:ascii="Helvetica" w:hAnsi="Helvetica"/>
          <w:b w:val="0"/>
          <w:bCs/>
          <w:i/>
          <w:iCs/>
          <w:color w:val="4472C4" w:themeColor="accent1"/>
          <w:sz w:val="22"/>
          <w:szCs w:val="22"/>
        </w:rPr>
        <w:t xml:space="preserve"> step</w:t>
      </w:r>
    </w:p>
    <w:p w14:paraId="29CDC233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 w:cstheme="minorHAnsi"/>
          <w:b w:val="0"/>
          <w:bCs/>
          <w:sz w:val="22"/>
          <w:szCs w:val="22"/>
        </w:rPr>
        <w:t>Talent setting timer, with plate and washer visible in frame</w:t>
      </w:r>
    </w:p>
    <w:p w14:paraId="215B5DC9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 w:cstheme="minorHAnsi"/>
          <w:b w:val="0"/>
          <w:bCs/>
          <w:sz w:val="22"/>
          <w:szCs w:val="22"/>
        </w:rPr>
        <w:t>Washer and assembly being inverted over sink or waste container</w:t>
      </w:r>
      <w:r w:rsidRPr="00F72FD9">
        <w:rPr>
          <w:rFonts w:ascii="Helvetica" w:hAnsi="Helvetica" w:cstheme="minorHAnsi"/>
          <w:sz w:val="22"/>
          <w:szCs w:val="22"/>
        </w:rPr>
        <w:t xml:space="preserve"> </w:t>
      </w:r>
      <w:r w:rsidRPr="00F72FD9">
        <w:rPr>
          <w:rFonts w:ascii="Helvetica" w:hAnsi="Helvetica" w:cstheme="minorHAnsi"/>
          <w:bCs/>
          <w:sz w:val="22"/>
          <w:szCs w:val="22"/>
        </w:rPr>
        <w:t>TEXT: Use washer to keep beads in wells</w:t>
      </w:r>
    </w:p>
    <w:p w14:paraId="609796C2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6F1A101C" w14:textId="77777777" w:rsidR="00F72FD9" w:rsidRPr="00F72FD9" w:rsidRDefault="001F4CB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Next, a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dd 150 </w:t>
      </w:r>
      <w:r w:rsidRPr="00F72FD9">
        <w:rPr>
          <w:rFonts w:ascii="Helvetica" w:hAnsi="Helvetica"/>
          <w:b w:val="0"/>
          <w:bCs/>
          <w:sz w:val="22"/>
          <w:szCs w:val="22"/>
        </w:rPr>
        <w:t>microliters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of wash buffer </w:t>
      </w:r>
      <w:r w:rsidRPr="00F72FD9">
        <w:rPr>
          <w:rFonts w:ascii="Helvetica" w:hAnsi="Helvetica"/>
          <w:b w:val="0"/>
          <w:bCs/>
          <w:sz w:val="22"/>
          <w:szCs w:val="22"/>
        </w:rPr>
        <w:t>to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each well </w:t>
      </w:r>
      <w:r w:rsidRPr="00F72FD9">
        <w:rPr>
          <w:rFonts w:ascii="Helvetica" w:hAnsi="Helvetica"/>
          <w:sz w:val="22"/>
          <w:szCs w:val="22"/>
        </w:rPr>
        <w:t>[1]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and wait 30 </w:t>
      </w:r>
      <w:r w:rsidRPr="00F72FD9">
        <w:rPr>
          <w:rFonts w:ascii="Helvetica" w:hAnsi="Helvetica"/>
          <w:b w:val="0"/>
          <w:bCs/>
          <w:sz w:val="22"/>
          <w:szCs w:val="22"/>
        </w:rPr>
        <w:t>seconds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to allow the beads to accumulate on the bottom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sz w:val="22"/>
          <w:szCs w:val="22"/>
        </w:rPr>
        <w:t>[2]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>.</w:t>
      </w:r>
      <w:r w:rsidR="00F72FD9" w:rsidRPr="00F72FD9">
        <w:rPr>
          <w:rFonts w:ascii="Helvetica" w:hAnsi="Helvetica"/>
          <w:b w:val="0"/>
          <w:bCs/>
          <w:sz w:val="22"/>
          <w:szCs w:val="22"/>
        </w:rPr>
        <w:tab/>
      </w:r>
    </w:p>
    <w:p w14:paraId="668B9484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11F6D641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adding buffer to well(s), with buffer container visible in frame</w:t>
      </w:r>
    </w:p>
    <w:p w14:paraId="220F1B97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watching watch or clock, with plate visible in frame</w:t>
      </w:r>
    </w:p>
    <w:p w14:paraId="40AAD49C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44E60F61" w14:textId="77777777" w:rsidR="00F72FD9" w:rsidRPr="00F72FD9" w:rsidRDefault="00946DE5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Discard the contents 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again as just demonstrated </w:t>
      </w:r>
      <w:r w:rsidR="001F4CB4" w:rsidRPr="00F72FD9">
        <w:rPr>
          <w:rFonts w:ascii="Helvetica" w:hAnsi="Helvetica"/>
          <w:sz w:val="22"/>
          <w:szCs w:val="22"/>
        </w:rPr>
        <w:t>[1]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 and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add 25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 microliters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of universal assay buffer </w:t>
      </w:r>
      <w:r w:rsidR="001F4CB4" w:rsidRPr="00F72FD9">
        <w:rPr>
          <w:rFonts w:ascii="Helvetica" w:hAnsi="Helvetica"/>
          <w:sz w:val="22"/>
          <w:szCs w:val="22"/>
        </w:rPr>
        <w:t>[2]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 and 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25 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>microliters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of 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the </w:t>
      </w:r>
      <w:r w:rsidRPr="00F72FD9">
        <w:rPr>
          <w:rFonts w:ascii="Helvetica" w:hAnsi="Helvetica"/>
          <w:b w:val="0"/>
          <w:bCs/>
          <w:sz w:val="22"/>
          <w:szCs w:val="22"/>
        </w:rPr>
        <w:t>prepared standards, samples, and controls</w:t>
      </w:r>
      <w:r w:rsidR="001F4CB4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="001F4CB4" w:rsidRPr="00F72FD9">
        <w:rPr>
          <w:rFonts w:ascii="Helvetica" w:hAnsi="Helvetica"/>
          <w:sz w:val="22"/>
          <w:szCs w:val="22"/>
        </w:rPr>
        <w:t>[3]</w:t>
      </w:r>
      <w:r w:rsidRPr="00F72FD9">
        <w:rPr>
          <w:rFonts w:ascii="Helvetica" w:hAnsi="Helvetica"/>
          <w:b w:val="0"/>
          <w:bCs/>
          <w:sz w:val="22"/>
          <w:szCs w:val="22"/>
        </w:rPr>
        <w:t>.</w:t>
      </w:r>
    </w:p>
    <w:p w14:paraId="28FEDCB4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1E13632A" w14:textId="62A43709" w:rsidR="00F72FD9" w:rsidRPr="00F62BEA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inverting washer and assembly over sink or waste container</w:t>
      </w:r>
      <w:r w:rsidR="00F62BEA">
        <w:rPr>
          <w:rFonts w:ascii="Helvetica" w:hAnsi="Helvetica"/>
          <w:b w:val="0"/>
          <w:bCs/>
          <w:sz w:val="22"/>
          <w:szCs w:val="22"/>
        </w:rPr>
        <w:t xml:space="preserve"> </w:t>
      </w:r>
      <w:r w:rsidR="00F62BEA" w:rsidRPr="00F62BEA">
        <w:rPr>
          <w:rFonts w:ascii="Helvetica" w:hAnsi="Helvetica"/>
          <w:b w:val="0"/>
          <w:bCs/>
          <w:sz w:val="22"/>
          <w:szCs w:val="22"/>
          <w:highlight w:val="green"/>
        </w:rPr>
        <w:t xml:space="preserve">Author comment: </w:t>
      </w:r>
      <w:r w:rsidR="00BA2B22" w:rsidRPr="00F62BEA">
        <w:rPr>
          <w:rFonts w:ascii="Arial" w:eastAsia="Times New Roman" w:hAnsi="Arial" w:cs="Arial"/>
          <w:b w:val="0"/>
          <w:sz w:val="22"/>
          <w:szCs w:val="24"/>
          <w:highlight w:val="green"/>
          <w:lang w:eastAsia="es-MX"/>
        </w:rPr>
        <w:t>Merged with 3.13.2 and 3.13.3</w:t>
      </w:r>
    </w:p>
    <w:p w14:paraId="7A043873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Buffer being added to well(s), with buffer container visible in frame</w:t>
      </w:r>
    </w:p>
    <w:p w14:paraId="30BE46B7" w14:textId="77777777" w:rsidR="00F72FD9" w:rsidRPr="00F72FD9" w:rsidRDefault="001F4CB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adding samples to plate, with sample tubes visible in frame</w:t>
      </w:r>
    </w:p>
    <w:p w14:paraId="694BE0D3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00BAEEC0" w14:textId="77777777" w:rsidR="00F72FD9" w:rsidRPr="00F72FD9" w:rsidRDefault="00946DE5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Seal the plate </w:t>
      </w:r>
      <w:r w:rsidR="002A2071" w:rsidRPr="00F72FD9">
        <w:rPr>
          <w:rFonts w:ascii="Helvetica" w:hAnsi="Helvetica"/>
          <w:b w:val="0"/>
          <w:bCs/>
          <w:sz w:val="22"/>
          <w:szCs w:val="22"/>
        </w:rPr>
        <w:t xml:space="preserve">for an at least 60-minute incubation protected from light </w:t>
      </w:r>
      <w:r w:rsidR="00553CB5" w:rsidRPr="00F72FD9">
        <w:rPr>
          <w:rFonts w:ascii="Helvetica" w:hAnsi="Helvetica"/>
          <w:b w:val="0"/>
          <w:bCs/>
          <w:sz w:val="22"/>
          <w:szCs w:val="22"/>
        </w:rPr>
        <w:t>at</w:t>
      </w:r>
      <w:r w:rsidR="002A2071" w:rsidRPr="00F72FD9">
        <w:rPr>
          <w:rFonts w:ascii="Helvetica" w:hAnsi="Helvetica"/>
          <w:b w:val="0"/>
          <w:bCs/>
          <w:sz w:val="22"/>
          <w:szCs w:val="22"/>
        </w:rPr>
        <w:t xml:space="preserve"> room temperature and 500 rotations per minute </w:t>
      </w:r>
      <w:r w:rsidR="002A2071" w:rsidRPr="00F72FD9">
        <w:rPr>
          <w:rFonts w:ascii="Helvetica" w:hAnsi="Helvetica"/>
          <w:sz w:val="22"/>
          <w:szCs w:val="22"/>
        </w:rPr>
        <w:t>[1]</w:t>
      </w:r>
      <w:r w:rsidR="002A2071" w:rsidRPr="00F72FD9">
        <w:rPr>
          <w:rFonts w:ascii="Helvetica" w:hAnsi="Helvetica"/>
          <w:b w:val="0"/>
          <w:bCs/>
          <w:sz w:val="22"/>
          <w:szCs w:val="22"/>
        </w:rPr>
        <w:t>.</w:t>
      </w:r>
    </w:p>
    <w:p w14:paraId="48944A5D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E752A32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Talent placing plate onto shaker </w:t>
      </w:r>
    </w:p>
    <w:p w14:paraId="43A10B25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5239A57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At the end of the incubation, add 150 microliters of wash buffer to each well </w:t>
      </w:r>
      <w:r w:rsidRPr="00F72FD9">
        <w:rPr>
          <w:rFonts w:ascii="Helvetica" w:hAnsi="Helvetica"/>
          <w:sz w:val="22"/>
          <w:szCs w:val="22"/>
        </w:rPr>
        <w:t>[1]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and allow the beads to settle for 30 seconds </w:t>
      </w:r>
      <w:r w:rsidRPr="00F72FD9">
        <w:rPr>
          <w:rFonts w:ascii="Helvetica" w:hAnsi="Helvetica"/>
          <w:sz w:val="22"/>
          <w:szCs w:val="22"/>
        </w:rPr>
        <w:t>[2]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. </w:t>
      </w:r>
    </w:p>
    <w:p w14:paraId="204B1135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51CCB85F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lastRenderedPageBreak/>
        <w:t xml:space="preserve">Wash buffer being added to well, with wash buffer container visible in frame </w:t>
      </w:r>
    </w:p>
    <w:p w14:paraId="5E5164A9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looking at watch or clock with plate visible in frame</w:t>
      </w:r>
    </w:p>
    <w:p w14:paraId="661B0CE9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5E3EB8E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Then use plate washer to discard the well contents </w:t>
      </w:r>
      <w:r w:rsidRPr="00F72FD9">
        <w:rPr>
          <w:rFonts w:ascii="Helvetica" w:hAnsi="Helvetica"/>
          <w:sz w:val="22"/>
          <w:szCs w:val="22"/>
        </w:rPr>
        <w:t>[1]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and label each well with 25 microliters of detection antibody mixture </w:t>
      </w:r>
      <w:r w:rsidRPr="00F72FD9">
        <w:rPr>
          <w:rFonts w:ascii="Helvetica" w:hAnsi="Helvetica"/>
          <w:sz w:val="22"/>
          <w:szCs w:val="22"/>
        </w:rPr>
        <w:t>[2]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followed by two washes as demonstrated </w:t>
      </w:r>
      <w:r w:rsidRPr="00F72FD9">
        <w:rPr>
          <w:rFonts w:ascii="Helvetica" w:hAnsi="Helvetica"/>
          <w:sz w:val="22"/>
          <w:szCs w:val="22"/>
        </w:rPr>
        <w:t>[3]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. </w:t>
      </w:r>
    </w:p>
    <w:p w14:paraId="6068AC71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0841068E" w14:textId="01662504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Plate contents being discarded </w:t>
      </w:r>
      <w:r w:rsidR="00F62BEA" w:rsidRPr="00F62BEA">
        <w:rPr>
          <w:rFonts w:ascii="Helvetica" w:hAnsi="Helvetica"/>
          <w:b w:val="0"/>
          <w:bCs/>
          <w:sz w:val="22"/>
          <w:szCs w:val="22"/>
          <w:highlight w:val="green"/>
        </w:rPr>
        <w:t xml:space="preserve">Author comment: </w:t>
      </w:r>
      <w:r w:rsidR="00BA2B22" w:rsidRPr="00F62BEA">
        <w:rPr>
          <w:rFonts w:ascii="Helvetica" w:hAnsi="Helvetica"/>
          <w:b w:val="0"/>
          <w:bCs/>
          <w:sz w:val="22"/>
          <w:szCs w:val="22"/>
          <w:highlight w:val="green"/>
        </w:rPr>
        <w:t>Merged with 3.16.2 and 3.16.3</w:t>
      </w:r>
    </w:p>
    <w:p w14:paraId="2E37B3DA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Detection antibody being added to well(s), with detection antibody container visible in frame </w:t>
      </w:r>
    </w:p>
    <w:p w14:paraId="1CAEC976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Wash buffer being added to well, with wash buffer container visible in frame </w:t>
      </w:r>
    </w:p>
    <w:p w14:paraId="005E74FA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40A26326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After the second wash, incubate the samples with 25 microliters of streptavidin-PE for 30 minutes at room temperature </w:t>
      </w:r>
      <w:r w:rsidRPr="00F72FD9">
        <w:rPr>
          <w:rFonts w:ascii="Helvetica" w:hAnsi="Helvetica"/>
          <w:sz w:val="22"/>
          <w:szCs w:val="22"/>
        </w:rPr>
        <w:t>[1]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. </w:t>
      </w:r>
    </w:p>
    <w:p w14:paraId="305A2E48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7B9A608F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SA-PE being added to well(s), with SA-PE container visible in frame</w:t>
      </w:r>
      <w:r w:rsidR="00F72FD9" w:rsidRPr="00F72FD9">
        <w:rPr>
          <w:rFonts w:ascii="Helvetica" w:hAnsi="Helvetica"/>
          <w:b w:val="0"/>
          <w:bCs/>
          <w:sz w:val="22"/>
          <w:szCs w:val="22"/>
        </w:rPr>
        <w:t xml:space="preserve"> TEXT: PE: phycoerythrin</w:t>
      </w:r>
    </w:p>
    <w:p w14:paraId="34CDA4A5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1FC421BA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At the end of the incubation,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b w:val="0"/>
          <w:bCs/>
          <w:sz w:val="22"/>
          <w:szCs w:val="22"/>
        </w:rPr>
        <w:t>a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dd 120 </w:t>
      </w:r>
      <w:r w:rsidRPr="00F72FD9">
        <w:rPr>
          <w:rFonts w:ascii="Helvetica" w:hAnsi="Helvetica"/>
          <w:b w:val="0"/>
          <w:bCs/>
          <w:sz w:val="22"/>
          <w:szCs w:val="22"/>
        </w:rPr>
        <w:t>microliters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of reading buffer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to each well </w:t>
      </w:r>
      <w:r w:rsidRPr="00F72FD9">
        <w:rPr>
          <w:rFonts w:ascii="Helvetica" w:hAnsi="Helvetica"/>
          <w:sz w:val="22"/>
          <w:szCs w:val="22"/>
        </w:rPr>
        <w:t xml:space="preserve">[1] </w:t>
      </w:r>
      <w:r w:rsidRPr="00F72FD9">
        <w:rPr>
          <w:rFonts w:ascii="Helvetica" w:hAnsi="Helvetica"/>
          <w:b w:val="0"/>
          <w:bCs/>
          <w:sz w:val="22"/>
          <w:szCs w:val="22"/>
        </w:rPr>
        <w:t>and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b w:val="0"/>
          <w:bCs/>
          <w:sz w:val="22"/>
          <w:szCs w:val="22"/>
        </w:rPr>
        <w:t>s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eal the plate </w:t>
      </w:r>
      <w:r w:rsidRPr="00F72FD9">
        <w:rPr>
          <w:rFonts w:ascii="Helvetica" w:hAnsi="Helvetica"/>
          <w:b w:val="0"/>
          <w:bCs/>
          <w:sz w:val="22"/>
          <w:szCs w:val="22"/>
        </w:rPr>
        <w:t>for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b w:val="0"/>
          <w:bCs/>
          <w:sz w:val="22"/>
          <w:szCs w:val="22"/>
        </w:rPr>
        <w:t>a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5</w:t>
      </w:r>
      <w:r w:rsidRPr="00F72FD9">
        <w:rPr>
          <w:rFonts w:ascii="Helvetica" w:hAnsi="Helvetica"/>
          <w:b w:val="0"/>
          <w:bCs/>
          <w:sz w:val="22"/>
          <w:szCs w:val="22"/>
        </w:rPr>
        <w:t>-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>min</w:t>
      </w:r>
      <w:r w:rsidRPr="00F72FD9">
        <w:rPr>
          <w:rFonts w:ascii="Helvetica" w:hAnsi="Helvetica"/>
          <w:b w:val="0"/>
          <w:bCs/>
          <w:sz w:val="22"/>
          <w:szCs w:val="22"/>
        </w:rPr>
        <w:t>ute incubation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protected from light at room temperature at 500 rotations per minute </w:t>
      </w:r>
      <w:r w:rsidRPr="00F72FD9">
        <w:rPr>
          <w:rFonts w:ascii="Helvetica" w:hAnsi="Helvetica"/>
          <w:sz w:val="22"/>
          <w:szCs w:val="22"/>
        </w:rPr>
        <w:t>[2]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. </w:t>
      </w:r>
    </w:p>
    <w:p w14:paraId="5E26696E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2E10AA9C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Buffer being added to well(s), with buffer container visible in frame </w:t>
      </w:r>
    </w:p>
    <w:p w14:paraId="1DC6E76A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Plate shaking on shaker</w:t>
      </w:r>
    </w:p>
    <w:p w14:paraId="49292A06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08D2750B" w14:textId="77777777" w:rsidR="00F72FD9" w:rsidRPr="00F72FD9" w:rsidRDefault="00E07A04" w:rsidP="00F72FD9">
      <w:pPr>
        <w:pStyle w:val="Heading1"/>
        <w:widowControl w:val="0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 xml:space="preserve">Then </w:t>
      </w:r>
      <w:r w:rsidR="00192912" w:rsidRPr="00F72FD9">
        <w:rPr>
          <w:rFonts w:ascii="Helvetica" w:hAnsi="Helvetica"/>
          <w:b w:val="0"/>
          <w:bCs/>
          <w:sz w:val="22"/>
          <w:szCs w:val="22"/>
        </w:rPr>
        <w:t>load the plate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on</w:t>
      </w:r>
      <w:r w:rsidR="00192912" w:rsidRPr="00F72FD9">
        <w:rPr>
          <w:rFonts w:ascii="Helvetica" w:hAnsi="Helvetica"/>
          <w:b w:val="0"/>
          <w:bCs/>
          <w:sz w:val="22"/>
          <w:szCs w:val="22"/>
        </w:rPr>
        <w:t>to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 xml:space="preserve"> a multiplexing assay reader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996669">
        <w:rPr>
          <w:rFonts w:ascii="Helvetica" w:hAnsi="Helvetica"/>
          <w:sz w:val="22"/>
          <w:szCs w:val="22"/>
        </w:rPr>
        <w:t>[1]</w:t>
      </w:r>
      <w:r w:rsidR="00192912" w:rsidRPr="00F72FD9">
        <w:rPr>
          <w:rFonts w:ascii="Helvetica" w:hAnsi="Helvetica"/>
          <w:b w:val="0"/>
          <w:bCs/>
          <w:sz w:val="22"/>
          <w:szCs w:val="22"/>
        </w:rPr>
        <w:t xml:space="preserve"> and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a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>djust the reading parameters according to each analyte</w:t>
      </w:r>
      <w:r w:rsidRPr="00F72FD9">
        <w:rPr>
          <w:rFonts w:ascii="Helvetica" w:hAnsi="Helvetica"/>
          <w:b w:val="0"/>
          <w:bCs/>
          <w:sz w:val="22"/>
          <w:szCs w:val="22"/>
        </w:rPr>
        <w:t xml:space="preserve"> </w:t>
      </w:r>
      <w:r w:rsidRPr="00996669">
        <w:rPr>
          <w:rFonts w:ascii="Helvetica" w:hAnsi="Helvetica"/>
          <w:sz w:val="22"/>
          <w:szCs w:val="22"/>
        </w:rPr>
        <w:t>[2]</w:t>
      </w:r>
      <w:r w:rsidR="00946DE5" w:rsidRPr="00F72FD9">
        <w:rPr>
          <w:rFonts w:ascii="Helvetica" w:hAnsi="Helvetica"/>
          <w:b w:val="0"/>
          <w:bCs/>
          <w:sz w:val="22"/>
          <w:szCs w:val="22"/>
        </w:rPr>
        <w:t>.</w:t>
      </w:r>
    </w:p>
    <w:p w14:paraId="29F63C73" w14:textId="77777777" w:rsidR="00F72FD9" w:rsidRPr="00F72FD9" w:rsidRDefault="00F72FD9" w:rsidP="00F72FD9">
      <w:pPr>
        <w:pStyle w:val="Heading1"/>
        <w:widowControl w:val="0"/>
        <w:shd w:val="clear" w:color="auto" w:fill="FFFFFF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 w:val="0"/>
          <w:bCs/>
          <w:sz w:val="22"/>
          <w:szCs w:val="22"/>
        </w:rPr>
      </w:pPr>
    </w:p>
    <w:p w14:paraId="6F5B7BC0" w14:textId="77777777" w:rsidR="00F72FD9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loading plate onto reader</w:t>
      </w:r>
    </w:p>
    <w:p w14:paraId="666621A0" w14:textId="7194AA70" w:rsidR="006149B2" w:rsidRPr="00F72FD9" w:rsidRDefault="00E07A04" w:rsidP="00F72FD9">
      <w:pPr>
        <w:pStyle w:val="Heading1"/>
        <w:widowControl w:val="0"/>
        <w:numPr>
          <w:ilvl w:val="2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Helvetica" w:hAnsi="Helvetica" w:cstheme="minorHAnsi"/>
          <w:b w:val="0"/>
          <w:bCs/>
          <w:sz w:val="22"/>
          <w:szCs w:val="22"/>
        </w:rPr>
      </w:pPr>
      <w:r w:rsidRPr="00F72FD9">
        <w:rPr>
          <w:rFonts w:ascii="Helvetica" w:hAnsi="Helvetica"/>
          <w:b w:val="0"/>
          <w:bCs/>
          <w:sz w:val="22"/>
          <w:szCs w:val="22"/>
        </w:rPr>
        <w:t>Talent at instrument, adjusting reading parameters, with monitor visible in frame</w:t>
      </w:r>
      <w:bookmarkEnd w:id="0"/>
      <w:bookmarkEnd w:id="1"/>
    </w:p>
    <w:p w14:paraId="5BE154D9" w14:textId="77777777" w:rsidR="006149B2" w:rsidRDefault="006149B2" w:rsidP="006149B2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62E9221E" w14:textId="24CECC84" w:rsidR="006149B2" w:rsidRDefault="006149B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br w:type="page"/>
      </w:r>
    </w:p>
    <w:p w14:paraId="2C88A1D8" w14:textId="3E654F9D" w:rsidR="006149B2" w:rsidRPr="006149B2" w:rsidRDefault="006149B2" w:rsidP="006149B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1444EC7" w14:textId="77777777" w:rsidR="006149B2" w:rsidRPr="006149B2" w:rsidRDefault="00CE10F2" w:rsidP="006149B2">
      <w:pPr>
        <w:pStyle w:val="ListParagraph"/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 w:rsidRPr="006149B2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E3816" w:rsidRPr="006149B2">
        <w:rPr>
          <w:rFonts w:ascii="Helvetica" w:hAnsi="Helvetica" w:cs="Arial"/>
          <w:b/>
          <w:sz w:val="22"/>
          <w:szCs w:val="22"/>
        </w:rPr>
        <w:t>Coronary Progenitor Cell and Soluble Biomarker Analyses Before and After Coronary Angioplasty</w:t>
      </w:r>
    </w:p>
    <w:p w14:paraId="78555D71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676AF00" w14:textId="46CFE38E" w:rsidR="006149B2" w:rsidRPr="006149B2" w:rsidRDefault="00946DE5" w:rsidP="006149B2">
      <w:pPr>
        <w:pStyle w:val="ListParagraph"/>
        <w:numPr>
          <w:ilvl w:val="1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Coronary, venous sinus, and peripheral blood were collected from 52 patients that underwent coronary angiography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and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</w:rPr>
        <w:t xml:space="preserve"> </w:t>
      </w:r>
      <w:r w:rsidR="00F72FD9">
        <w:rPr>
          <w:rStyle w:val="Ninguno"/>
          <w:rFonts w:ascii="Helvetica" w:eastAsia="Liberation Serif" w:hAnsi="Helvetica" w:cs="Calibri"/>
          <w:sz w:val="22"/>
          <w:szCs w:val="22"/>
        </w:rPr>
        <w:t>demonstrated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</w:rPr>
        <w:t xml:space="preserve"> a high prevalence of hypertension and dyslipidemia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</w:rPr>
        <w:t>[1]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.</w:t>
      </w:r>
    </w:p>
    <w:p w14:paraId="368DB286" w14:textId="77777777" w:rsidR="006149B2" w:rsidRPr="006149B2" w:rsidRDefault="006149B2" w:rsidP="006149B2">
      <w:pPr>
        <w:pStyle w:val="ListParagraph"/>
        <w:ind w:left="1368"/>
        <w:jc w:val="both"/>
        <w:rPr>
          <w:rStyle w:val="Ninguno"/>
          <w:rFonts w:ascii="Helvetica" w:hAnsi="Helvetica"/>
          <w:sz w:val="22"/>
          <w:szCs w:val="22"/>
        </w:rPr>
      </w:pPr>
    </w:p>
    <w:p w14:paraId="1856EB63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shd w:val="clear" w:color="auto" w:fill="FFFFFF"/>
        </w:rPr>
        <w:t>LAB MEDIA: Figure 1 bottom left image</w:t>
      </w:r>
    </w:p>
    <w:p w14:paraId="26F88B50" w14:textId="77777777" w:rsidR="006149B2" w:rsidRPr="006149B2" w:rsidRDefault="006149B2" w:rsidP="006149B2">
      <w:pPr>
        <w:pStyle w:val="ListParagraph"/>
        <w:ind w:left="1080"/>
        <w:jc w:val="both"/>
        <w:rPr>
          <w:rStyle w:val="Ninguno"/>
          <w:rFonts w:ascii="Helvetica" w:hAnsi="Helvetica"/>
          <w:sz w:val="22"/>
          <w:szCs w:val="22"/>
        </w:rPr>
      </w:pPr>
    </w:p>
    <w:p w14:paraId="27F2C9B7" w14:textId="77777777" w:rsidR="006149B2" w:rsidRPr="006149B2" w:rsidRDefault="00946DE5" w:rsidP="006149B2">
      <w:pPr>
        <w:pStyle w:val="ListParagraph"/>
        <w:numPr>
          <w:ilvl w:val="1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shd w:val="clear" w:color="auto" w:fill="FFFFFF"/>
        </w:rPr>
        <w:t xml:space="preserve">The baseline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coronary concentration of most MPCs was significantly lower in patients who developed 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major adverse cardiovascular events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00000A"/>
        </w:rPr>
        <w:t>[1]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, with a larger decrease in MPC subpopulations CD3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4-positive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CD13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3-positive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00000A"/>
        </w:rPr>
        <w:t xml:space="preserve">[2]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and CD4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5-positive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CD3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4-positive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CD13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3-positive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CD18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4-positive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00000A"/>
        </w:rPr>
        <w:t>[3]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.</w:t>
      </w:r>
    </w:p>
    <w:p w14:paraId="027D247F" w14:textId="77777777" w:rsidR="006149B2" w:rsidRPr="006149B2" w:rsidRDefault="006149B2" w:rsidP="006149B2">
      <w:pPr>
        <w:pStyle w:val="ListParagraph"/>
        <w:ind w:left="1368"/>
        <w:jc w:val="both"/>
        <w:rPr>
          <w:rStyle w:val="Ninguno"/>
          <w:rFonts w:ascii="Helvetica" w:hAnsi="Helvetica"/>
          <w:sz w:val="22"/>
          <w:szCs w:val="22"/>
        </w:rPr>
      </w:pPr>
    </w:p>
    <w:p w14:paraId="5B86717B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LAB MEDIA: Figure 4</w:t>
      </w:r>
      <w:r w:rsidR="009924CE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: JoVE Video Editor please emphasize MACE’s dot plots</w:t>
      </w:r>
    </w:p>
    <w:p w14:paraId="4B272926" w14:textId="77777777" w:rsidR="006149B2" w:rsidRPr="006149B2" w:rsidRDefault="009924CE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LAB MEDIA: Figure 4: JoVE Video Editor please add/emphasize asterisks in CD45+CD34+CD133+ and CD34+CD24+CD133+CD184+ graphs</w:t>
      </w:r>
    </w:p>
    <w:p w14:paraId="3653FB69" w14:textId="77777777" w:rsidR="006149B2" w:rsidRPr="006149B2" w:rsidRDefault="006149B2" w:rsidP="006149B2">
      <w:pPr>
        <w:pStyle w:val="ListParagraph"/>
        <w:ind w:left="1080"/>
        <w:jc w:val="both"/>
        <w:rPr>
          <w:rStyle w:val="Ninguno"/>
          <w:rFonts w:ascii="Helvetica" w:hAnsi="Helvetica"/>
          <w:sz w:val="22"/>
          <w:szCs w:val="22"/>
        </w:rPr>
      </w:pPr>
    </w:p>
    <w:p w14:paraId="19B22F9F" w14:textId="77777777" w:rsidR="006149B2" w:rsidRPr="006149B2" w:rsidRDefault="00946DE5" w:rsidP="006149B2">
      <w:pPr>
        <w:pStyle w:val="ListParagraph"/>
        <w:numPr>
          <w:ilvl w:val="1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Likewise, patients who developed 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major adverse cardiovascular events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212121"/>
          <w:shd w:val="clear" w:color="auto" w:fill="FFFFFF"/>
        </w:rPr>
        <w:t xml:space="preserve">[1]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had an increased baseline in coronary amounts of s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oluble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ICAM-1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 </w:t>
      </w:r>
      <w:r w:rsidR="00553CB5" w:rsidRPr="006149B2">
        <w:rPr>
          <w:rStyle w:val="Ninguno"/>
          <w:rFonts w:ascii="Helvetica" w:eastAsia="Liberation Serif" w:hAnsi="Helvetica" w:cs="Calibri"/>
          <w:color w:val="FF0000"/>
          <w:sz w:val="22"/>
          <w:szCs w:val="22"/>
          <w:u w:color="212121"/>
          <w:shd w:val="clear" w:color="auto" w:fill="FFFFFF"/>
        </w:rPr>
        <w:t>(eye-cam-one)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 and lower amounts of 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metallomatrix protein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 xml:space="preserve">-9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212121"/>
          <w:shd w:val="clear" w:color="auto" w:fill="FFFFFF"/>
        </w:rPr>
        <w:t>[2]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.</w:t>
      </w:r>
    </w:p>
    <w:p w14:paraId="31436233" w14:textId="77777777" w:rsidR="006149B2" w:rsidRPr="006149B2" w:rsidRDefault="006149B2" w:rsidP="006149B2">
      <w:pPr>
        <w:pStyle w:val="ListParagraph"/>
        <w:ind w:left="1368"/>
        <w:jc w:val="both"/>
        <w:rPr>
          <w:rStyle w:val="Ninguno"/>
          <w:rFonts w:ascii="Helvetica" w:hAnsi="Helvetica"/>
          <w:sz w:val="22"/>
          <w:szCs w:val="22"/>
        </w:rPr>
      </w:pPr>
    </w:p>
    <w:p w14:paraId="1B3A398E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LAB MEDIA: Table 1: JoVE Video Editor please emphasize 25.8 +/- 9 cell</w:t>
      </w:r>
    </w:p>
    <w:p w14:paraId="3C187C42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212121"/>
          <w:shd w:val="clear" w:color="auto" w:fill="FFFFFF"/>
        </w:rPr>
        <w:t>LAB MEDIA: Table 1: JoVE Video Editor please emphasize 66 +/- 18 cell</w:t>
      </w:r>
    </w:p>
    <w:p w14:paraId="15F50E9F" w14:textId="77777777" w:rsidR="006149B2" w:rsidRPr="006149B2" w:rsidRDefault="006149B2" w:rsidP="006149B2">
      <w:pPr>
        <w:pStyle w:val="ListParagraph"/>
        <w:ind w:left="1080"/>
        <w:jc w:val="both"/>
        <w:rPr>
          <w:rStyle w:val="Ninguno"/>
          <w:rFonts w:ascii="Helvetica" w:hAnsi="Helvetica"/>
          <w:sz w:val="22"/>
          <w:szCs w:val="22"/>
        </w:rPr>
      </w:pPr>
    </w:p>
    <w:p w14:paraId="556578A9" w14:textId="5BD7170F" w:rsidR="006149B2" w:rsidRPr="006149B2" w:rsidRDefault="00946DE5" w:rsidP="006149B2">
      <w:pPr>
        <w:pStyle w:val="ListParagraph"/>
        <w:numPr>
          <w:ilvl w:val="1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>Coronary MPCs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 xml:space="preserve">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00000A"/>
        </w:rPr>
        <w:t>[1]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 and s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oluble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ICAM-1 demonstrated </w:t>
      </w:r>
      <w:r w:rsidR="0019291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a 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prognostic ability for </w:t>
      </w:r>
      <w:r w:rsidR="00553CB5" w:rsidRPr="006149B2">
        <w:rPr>
          <w:rStyle w:val="Ninguno"/>
          <w:rFonts w:ascii="Helvetica" w:eastAsia="Liberation Serif" w:hAnsi="Helvetica" w:cs="Calibri"/>
          <w:sz w:val="22"/>
          <w:szCs w:val="22"/>
          <w:u w:color="00000A"/>
        </w:rPr>
        <w:t>major adverse cardiovascular event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-free survival </w:t>
      </w:r>
      <w:r w:rsidRPr="006149B2">
        <w:rPr>
          <w:rStyle w:val="Ninguno"/>
          <w:rFonts w:ascii="Helvetica" w:eastAsia="Liberation Serif" w:hAnsi="Helvetica" w:cs="Calibri"/>
          <w:b/>
          <w:bCs/>
          <w:sz w:val="22"/>
          <w:szCs w:val="22"/>
          <w:u w:color="70AD47"/>
        </w:rPr>
        <w:t>[2]</w:t>
      </w: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>.</w:t>
      </w:r>
    </w:p>
    <w:p w14:paraId="24AB3504" w14:textId="77777777" w:rsidR="006149B2" w:rsidRPr="006149B2" w:rsidRDefault="006149B2" w:rsidP="006149B2">
      <w:pPr>
        <w:pStyle w:val="ListParagraph"/>
        <w:ind w:left="1368"/>
        <w:jc w:val="both"/>
        <w:rPr>
          <w:rStyle w:val="Ninguno"/>
          <w:rFonts w:ascii="Helvetica" w:hAnsi="Helvetica"/>
          <w:sz w:val="22"/>
          <w:szCs w:val="22"/>
        </w:rPr>
      </w:pPr>
    </w:p>
    <w:p w14:paraId="7D34A2B5" w14:textId="77777777" w:rsidR="006149B2" w:rsidRPr="006149B2" w:rsidRDefault="00946DE5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 xml:space="preserve">LAB MEDIA: Figure 5: JoVE Video Editor please emphasize </w:t>
      </w:r>
      <w:r w:rsidR="00600DB9"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>blue data lines in MPC graphs</w:t>
      </w:r>
    </w:p>
    <w:p w14:paraId="24A4F732" w14:textId="77777777" w:rsidR="006149B2" w:rsidRPr="006149B2" w:rsidRDefault="00600DB9" w:rsidP="006149B2">
      <w:pPr>
        <w:pStyle w:val="ListParagraph"/>
        <w:numPr>
          <w:ilvl w:val="2"/>
          <w:numId w:val="2"/>
        </w:numPr>
        <w:jc w:val="both"/>
        <w:rPr>
          <w:rStyle w:val="Ninguno"/>
          <w:rFonts w:ascii="Helvetica" w:hAnsi="Helvetica"/>
          <w:sz w:val="22"/>
          <w:szCs w:val="22"/>
        </w:rPr>
      </w:pPr>
      <w:r w:rsidRPr="006149B2">
        <w:rPr>
          <w:rStyle w:val="Ninguno"/>
          <w:rFonts w:ascii="Helvetica" w:eastAsia="Liberation Serif" w:hAnsi="Helvetica" w:cs="Calibri"/>
          <w:sz w:val="22"/>
          <w:szCs w:val="22"/>
          <w:u w:color="70AD47"/>
        </w:rPr>
        <w:t>LAB MEDIA: Figure 5: JoVE Video Editor please emphasize blue data line in sICAM-1 graph</w:t>
      </w:r>
    </w:p>
    <w:p w14:paraId="4F33E11B" w14:textId="77777777" w:rsidR="006149B2" w:rsidRPr="006149B2" w:rsidRDefault="006149B2" w:rsidP="006149B2">
      <w:pPr>
        <w:pStyle w:val="ListParagraph"/>
        <w:ind w:left="1080"/>
        <w:jc w:val="both"/>
        <w:rPr>
          <w:rStyle w:val="Ninguno"/>
          <w:rFonts w:ascii="Helvetica" w:hAnsi="Helvetica"/>
          <w:sz w:val="22"/>
          <w:szCs w:val="22"/>
        </w:rPr>
      </w:pPr>
    </w:p>
    <w:p w14:paraId="057A6CA3" w14:textId="42DD563D" w:rsidR="006149B2" w:rsidRPr="006149B2" w:rsidRDefault="00600DB9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Calibri"/>
          <w:sz w:val="22"/>
          <w:szCs w:val="22"/>
        </w:rPr>
        <w:t>Interestingly, the</w:t>
      </w:r>
      <w:r w:rsidR="00946DE5" w:rsidRPr="006149B2">
        <w:rPr>
          <w:rFonts w:ascii="Helvetica" w:hAnsi="Helvetica" w:cs="Calibri"/>
          <w:sz w:val="22"/>
          <w:szCs w:val="22"/>
        </w:rPr>
        <w:t xml:space="preserve"> expression of tumor necrosis factor</w:t>
      </w:r>
      <w:r w:rsidR="00192912">
        <w:rPr>
          <w:rFonts w:ascii="Helvetica" w:hAnsi="Helvetica" w:cs="Calibri"/>
          <w:sz w:val="22"/>
          <w:szCs w:val="22"/>
        </w:rPr>
        <w:t>-</w:t>
      </w:r>
      <w:r w:rsidR="00946DE5" w:rsidRPr="006149B2">
        <w:rPr>
          <w:rFonts w:ascii="Helvetica" w:hAnsi="Helvetica" w:cs="Calibri"/>
          <w:sz w:val="22"/>
          <w:szCs w:val="22"/>
        </w:rPr>
        <w:t xml:space="preserve">alpha </w:t>
      </w:r>
      <w:r w:rsidRPr="006149B2">
        <w:rPr>
          <w:rFonts w:ascii="Helvetica" w:hAnsi="Helvetica" w:cs="Calibri"/>
          <w:sz w:val="22"/>
          <w:szCs w:val="22"/>
        </w:rPr>
        <w:t>demonstrated</w:t>
      </w:r>
      <w:r w:rsidR="00946DE5" w:rsidRPr="006149B2">
        <w:rPr>
          <w:rFonts w:ascii="Helvetica" w:hAnsi="Helvetica" w:cs="Calibri"/>
          <w:sz w:val="22"/>
          <w:szCs w:val="22"/>
        </w:rPr>
        <w:t xml:space="preserve"> variations according to the time of measurement </w:t>
      </w:r>
      <w:r w:rsidRPr="006149B2">
        <w:rPr>
          <w:rFonts w:ascii="Helvetica" w:hAnsi="Helvetica" w:cs="Calibri"/>
          <w:b/>
          <w:bCs/>
          <w:sz w:val="22"/>
          <w:szCs w:val="22"/>
        </w:rPr>
        <w:t>[1]</w:t>
      </w:r>
      <w:r w:rsidR="00946DE5" w:rsidRPr="006149B2">
        <w:rPr>
          <w:rFonts w:ascii="Helvetica" w:hAnsi="Helvetica" w:cs="Calibri"/>
          <w:sz w:val="22"/>
          <w:szCs w:val="22"/>
        </w:rPr>
        <w:t xml:space="preserve"> and the location of</w:t>
      </w:r>
      <w:r w:rsidRPr="006149B2">
        <w:rPr>
          <w:rFonts w:ascii="Helvetica" w:hAnsi="Helvetica" w:cs="Calibri"/>
          <w:sz w:val="22"/>
          <w:szCs w:val="22"/>
        </w:rPr>
        <w:t xml:space="preserve"> the</w:t>
      </w:r>
      <w:r w:rsidR="00946DE5" w:rsidRPr="006149B2">
        <w:rPr>
          <w:rFonts w:ascii="Helvetica" w:hAnsi="Helvetica" w:cs="Calibri"/>
          <w:sz w:val="22"/>
          <w:szCs w:val="22"/>
        </w:rPr>
        <w:t xml:space="preserve"> coronary sampling based on a comparison of different lumen areas at </w:t>
      </w:r>
      <w:r w:rsidR="00553CB5" w:rsidRPr="006149B2">
        <w:rPr>
          <w:rFonts w:ascii="Helvetica" w:hAnsi="Helvetica" w:cs="Calibri"/>
          <w:sz w:val="22"/>
          <w:szCs w:val="22"/>
        </w:rPr>
        <w:t xml:space="preserve">the </w:t>
      </w:r>
      <w:r w:rsidR="00946DE5" w:rsidRPr="006149B2">
        <w:rPr>
          <w:rFonts w:ascii="Helvetica" w:hAnsi="Helvetica" w:cs="Calibri"/>
          <w:sz w:val="22"/>
          <w:szCs w:val="22"/>
        </w:rPr>
        <w:t xml:space="preserve">same coronary artery using intravascular ultrasound </w:t>
      </w:r>
      <w:r w:rsidRPr="006149B2">
        <w:rPr>
          <w:rFonts w:ascii="Helvetica" w:hAnsi="Helvetica" w:cs="Calibri"/>
          <w:b/>
          <w:bCs/>
          <w:sz w:val="22"/>
          <w:szCs w:val="22"/>
        </w:rPr>
        <w:t>[2]</w:t>
      </w:r>
      <w:r w:rsidR="00946DE5" w:rsidRPr="006149B2">
        <w:rPr>
          <w:rFonts w:ascii="Helvetica" w:hAnsi="Helvetica" w:cs="Calibri"/>
          <w:sz w:val="22"/>
          <w:szCs w:val="22"/>
        </w:rPr>
        <w:t xml:space="preserve">. </w:t>
      </w:r>
    </w:p>
    <w:p w14:paraId="3CB1EA4F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06AB8BCF" w14:textId="77777777" w:rsidR="006149B2" w:rsidRPr="006149B2" w:rsidRDefault="00600DB9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Calibri"/>
          <w:sz w:val="22"/>
          <w:szCs w:val="22"/>
        </w:rPr>
        <w:t>LAB MEDIA: Figure 6: JoVE Video Editor please add/emphasize asterisks in right graph</w:t>
      </w:r>
    </w:p>
    <w:p w14:paraId="74832667" w14:textId="77777777" w:rsidR="006149B2" w:rsidRPr="006149B2" w:rsidRDefault="00600DB9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Calibri"/>
          <w:sz w:val="22"/>
          <w:szCs w:val="22"/>
        </w:rPr>
        <w:t>LAB MEDIA: Figure 6: JoVE Video Editor please sequentially emphasize Pre- and Post-Angioplasty images</w:t>
      </w:r>
    </w:p>
    <w:p w14:paraId="523C799A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E0DDFFB" w14:textId="77777777" w:rsidR="006149B2" w:rsidRPr="004E3F8E" w:rsidRDefault="006149B2" w:rsidP="006149B2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C3E5348" w14:textId="77777777" w:rsidR="006149B2" w:rsidRPr="006149B2" w:rsidRDefault="006149B2" w:rsidP="006149B2">
      <w:pPr>
        <w:pStyle w:val="ListParagraph"/>
        <w:ind w:left="360"/>
        <w:jc w:val="both"/>
        <w:rPr>
          <w:rFonts w:ascii="Helvetica" w:hAnsi="Helvetica"/>
          <w:sz w:val="22"/>
          <w:szCs w:val="22"/>
        </w:rPr>
      </w:pPr>
    </w:p>
    <w:p w14:paraId="0140EE31" w14:textId="77777777" w:rsidR="006149B2" w:rsidRPr="006149B2" w:rsidRDefault="00CE10F2" w:rsidP="006149B2">
      <w:pPr>
        <w:pStyle w:val="ListParagraph"/>
        <w:numPr>
          <w:ilvl w:val="0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149B2">
        <w:rPr>
          <w:rFonts w:ascii="Helvetica" w:hAnsi="Helvetica" w:cs="Arial"/>
          <w:b/>
          <w:sz w:val="22"/>
          <w:szCs w:val="22"/>
        </w:rPr>
        <w:t>Interview Statements</w:t>
      </w:r>
      <w:r w:rsidR="00456A5D" w:rsidRPr="006149B2">
        <w:rPr>
          <w:rFonts w:ascii="Helvetica" w:hAnsi="Helvetica" w:cs="Arial"/>
          <w:b/>
          <w:sz w:val="22"/>
          <w:szCs w:val="22"/>
        </w:rPr>
        <w:t>:</w:t>
      </w:r>
      <w:r w:rsidR="004E2BE1" w:rsidRPr="006149B2">
        <w:rPr>
          <w:rFonts w:ascii="Helvetica" w:hAnsi="Helvetica" w:cs="Arial"/>
          <w:b/>
          <w:sz w:val="22"/>
          <w:szCs w:val="22"/>
        </w:rPr>
        <w:t xml:space="preserve"> </w:t>
      </w:r>
      <w:r w:rsidRPr="006149B2">
        <w:rPr>
          <w:rFonts w:ascii="Helvetica" w:hAnsi="Helvetica" w:cs="Arial"/>
          <w:b/>
          <w:sz w:val="22"/>
          <w:szCs w:val="22"/>
        </w:rPr>
        <w:t>(</w:t>
      </w:r>
      <w:r w:rsidR="00456A5D" w:rsidRPr="006149B2">
        <w:rPr>
          <w:rFonts w:ascii="Helvetica" w:hAnsi="Helvetica" w:cs="Arial"/>
          <w:b/>
          <w:sz w:val="22"/>
          <w:szCs w:val="22"/>
        </w:rPr>
        <w:t xml:space="preserve">Said </w:t>
      </w:r>
      <w:r w:rsidRPr="006149B2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6149B2">
        <w:rPr>
          <w:rFonts w:ascii="Helvetica" w:hAnsi="Helvetica" w:cs="Arial"/>
          <w:b/>
          <w:sz w:val="22"/>
          <w:szCs w:val="22"/>
        </w:rPr>
        <w:t xml:space="preserve">you </w:t>
      </w:r>
      <w:r w:rsidRPr="006149B2">
        <w:rPr>
          <w:rFonts w:ascii="Helvetica" w:hAnsi="Helvetica" w:cs="Arial"/>
          <w:b/>
          <w:sz w:val="22"/>
          <w:szCs w:val="22"/>
        </w:rPr>
        <w:t>on camera)</w:t>
      </w:r>
      <w:r w:rsidR="00DC058D" w:rsidRPr="006149B2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88CF425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1DE40DFC" w14:textId="57BE2721" w:rsidR="006149B2" w:rsidRPr="006149B2" w:rsidRDefault="00AA44D4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Juan Antonio Suárez-Cuenca</w:t>
      </w:r>
      <w:r w:rsidRPr="00DA1A18">
        <w:rPr>
          <w:rFonts w:ascii="Helvetica" w:hAnsi="Helvetica" w:cs="Helvetica"/>
          <w:bCs/>
          <w:color w:val="000000" w:themeColor="text1"/>
          <w:sz w:val="22"/>
          <w:szCs w:val="22"/>
        </w:rPr>
        <w:t>: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F54D9B" w:rsidRPr="006149B2">
        <w:rPr>
          <w:rFonts w:ascii="Helvetica" w:eastAsia="Lato-Regular" w:hAnsi="Helvetica" w:cs="Helvetica"/>
          <w:bCs/>
          <w:color w:val="000000" w:themeColor="text1"/>
          <w:sz w:val="22"/>
          <w:szCs w:val="22"/>
        </w:rPr>
        <w:t xml:space="preserve">During </w:t>
      </w:r>
      <w:r w:rsidR="00192912">
        <w:rPr>
          <w:rFonts w:ascii="Helvetica" w:eastAsia="Lato-Regular" w:hAnsi="Helvetica" w:cs="Helvetica"/>
          <w:bCs/>
          <w:color w:val="000000" w:themeColor="text1"/>
          <w:sz w:val="22"/>
          <w:szCs w:val="22"/>
        </w:rPr>
        <w:t xml:space="preserve">the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MPC isolation,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be sure to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transfer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the blood on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to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density gradient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and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to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collect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the c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ells from </w:t>
      </w:r>
      <w:r w:rsidR="00F72FD9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the </w:t>
      </w:r>
      <w:r w:rsidR="00F54D9B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interface after centrifugation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carefully </w:t>
      </w:r>
      <w:r w:rsidR="006149B2" w:rsidRPr="006149B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6149B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062C5FE5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2E6540C9" w14:textId="091E4793" w:rsidR="006149B2" w:rsidRPr="006149B2" w:rsidRDefault="006149B2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19291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S</w:t>
      </w:r>
      <w:r w:rsidR="0019291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tep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:</w:t>
      </w:r>
      <w:r w:rsidR="0019291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2.2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.,</w:t>
      </w:r>
      <w:r w:rsidR="0019291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2.3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  <w:r w:rsidR="0019291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)</w:t>
      </w:r>
    </w:p>
    <w:p w14:paraId="44D28A34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58FF978" w14:textId="6FA171E5" w:rsidR="006149B2" w:rsidRPr="006149B2" w:rsidRDefault="00312190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Rebeca Pérez-Cabeza de Vaca</w:t>
      </w:r>
      <w:r w:rsidR="00AA44D4" w:rsidRPr="0006250F">
        <w:rPr>
          <w:rFonts w:ascii="Helvetica" w:hAnsi="Helvetica" w:cs="Helvetica"/>
          <w:bCs/>
          <w:color w:val="000000" w:themeColor="text1"/>
          <w:sz w:val="22"/>
          <w:szCs w:val="22"/>
        </w:rPr>
        <w:t>:</w:t>
      </w:r>
      <w:r w:rsidR="00AA44D4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Periodic vortexing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prevents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bead precipitation and us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ing a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magnetic plate washer 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>helps to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keep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beads inside</w:t>
      </w:r>
      <w:r w:rsidR="0019291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the</w:t>
      </w:r>
      <w:r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wells during washes</w:t>
      </w:r>
      <w:r w:rsidR="006149B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 xml:space="preserve"> </w:t>
      </w:r>
      <w:r w:rsidR="006149B2" w:rsidRPr="006149B2"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 w:rsidR="006149B2" w:rsidRPr="006149B2">
        <w:rPr>
          <w:rFonts w:ascii="Helvetica" w:hAnsi="Helvetica" w:cs="Helvetica"/>
          <w:bCs/>
          <w:color w:val="000000" w:themeColor="text1"/>
          <w:sz w:val="22"/>
          <w:szCs w:val="22"/>
        </w:rPr>
        <w:t>.</w:t>
      </w:r>
    </w:p>
    <w:p w14:paraId="7034790F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7203AFB0" w14:textId="5E6FF0F9" w:rsidR="006149B2" w:rsidRPr="006149B2" w:rsidRDefault="00BF42E2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</w:t>
      </w:r>
      <w:r w:rsidR="006149B2"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a</w:t>
      </w:r>
      <w:r w:rsidR="00192912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(Step: 3.1.2., 3.3.)</w:t>
      </w:r>
    </w:p>
    <w:p w14:paraId="1BDA7EBB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04A8C007" w14:textId="24859E36" w:rsidR="006149B2" w:rsidRPr="006149B2" w:rsidRDefault="008D3234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F62BEA">
        <w:rPr>
          <w:rFonts w:ascii="Helvetica" w:eastAsia="Times New Roman" w:hAnsi="Helvetica" w:cs="Arial"/>
          <w:b/>
          <w:bCs/>
          <w:color w:val="000000"/>
          <w:sz w:val="22"/>
          <w:szCs w:val="22"/>
          <w:u w:val="single"/>
          <w:shd w:val="clear" w:color="auto" w:fill="FFFFFF"/>
        </w:rPr>
        <w:t>Paul Mondragón-Terán</w:t>
      </w:r>
      <w:r w:rsidR="00F62BEA" w:rsidRPr="00F62BEA">
        <w:rPr>
          <w:rFonts w:ascii="Helvetica" w:eastAsia="Times New Roman" w:hAnsi="Helvetica" w:cs="Arial"/>
          <w:bCs/>
          <w:color w:val="000000"/>
          <w:sz w:val="22"/>
          <w:szCs w:val="22"/>
          <w:shd w:val="clear" w:color="auto" w:fill="FFFFFF"/>
        </w:rPr>
        <w:t>:</w:t>
      </w:r>
      <w:r w:rsidRPr="00F62BEA">
        <w:rPr>
          <w:rFonts w:ascii="Helvetica" w:eastAsia="Times New Roman" w:hAnsi="Helvetica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A672B0" w:rsidRPr="002A2462">
        <w:rPr>
          <w:rFonts w:ascii="Helvetica" w:eastAsia="Times New Roman" w:hAnsi="Helvetica" w:cs="Arial"/>
          <w:color w:val="000000"/>
          <w:sz w:val="22"/>
          <w:szCs w:val="22"/>
          <w:shd w:val="clear" w:color="auto" w:fill="FFFFFF"/>
        </w:rPr>
        <w:t xml:space="preserve"> </w:t>
      </w:r>
      <w:r w:rsidR="00312190" w:rsidRPr="006149B2">
        <w:rPr>
          <w:rFonts w:ascii="Helvetica" w:hAnsi="Helvetica" w:cs="Arial"/>
          <w:color w:val="000000" w:themeColor="text1"/>
          <w:sz w:val="22"/>
          <w:szCs w:val="22"/>
        </w:rPr>
        <w:t>Coronary MPCs and s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oluble molecules are useful 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>stratify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>ing the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risk of cardiovascular events 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>during follow up after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angioplast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 xml:space="preserve">y, assisting in the provision of 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>secondary prevention</w:t>
      </w:r>
      <w:r w:rsidR="00192912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to high-risk individuals</w:t>
      </w:r>
      <w:r w:rsidR="006149B2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149B2" w:rsidRPr="006149B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A037A" w:rsidRPr="006149B2"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="Helvetica" w:hAnsi="Helvetica" w:cs="Helvetica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8FEA3A6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032445FD" w14:textId="77777777" w:rsidR="006149B2" w:rsidRPr="006149B2" w:rsidRDefault="00BF42E2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BCA2006" w14:textId="77777777" w:rsidR="006149B2" w:rsidRPr="006149B2" w:rsidRDefault="006149B2" w:rsidP="006149B2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590BE558" w14:textId="71D9A35A" w:rsidR="006149B2" w:rsidRPr="006149B2" w:rsidRDefault="00523B87" w:rsidP="006149B2">
      <w:pPr>
        <w:pStyle w:val="ListParagraph"/>
        <w:numPr>
          <w:ilvl w:val="1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Paul Mondragón-Terán</w:t>
      </w:r>
      <w:r w:rsidRPr="00192912">
        <w:rPr>
          <w:rFonts w:ascii="Helvetica" w:hAnsi="Helvetica" w:cs="Arial"/>
          <w:bCs/>
          <w:color w:val="000000" w:themeColor="text1"/>
          <w:sz w:val="22"/>
          <w:szCs w:val="22"/>
        </w:rPr>
        <w:t>:</w:t>
      </w:r>
      <w:r w:rsidR="00450B27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As this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technique 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reflects the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pathophysiological process 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that occur</w:t>
      </w:r>
      <w:r w:rsidR="006A037A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during disease evolution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>it may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be useful </w:t>
      </w:r>
      <w:r w:rsidR="00F72FD9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 xml:space="preserve"> conditions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72FD9">
        <w:rPr>
          <w:rFonts w:ascii="Helvetica" w:hAnsi="Helvetica" w:cs="Arial"/>
          <w:color w:val="000000" w:themeColor="text1"/>
          <w:sz w:val="22"/>
          <w:szCs w:val="22"/>
        </w:rPr>
        <w:t>in</w:t>
      </w:r>
      <w:r w:rsidR="00FA7402">
        <w:rPr>
          <w:rFonts w:ascii="Helvetica" w:hAnsi="Helvetica" w:cs="Arial"/>
          <w:color w:val="000000" w:themeColor="text1"/>
          <w:sz w:val="22"/>
          <w:szCs w:val="22"/>
        </w:rPr>
        <w:t xml:space="preserve"> which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vascular biology plays a role</w:t>
      </w:r>
      <w:r w:rsidR="006149B2" w:rsidRPr="006149B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149B2" w:rsidRPr="006149B2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6149B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E508984" w14:textId="77777777" w:rsidR="006149B2" w:rsidRPr="006149B2" w:rsidRDefault="006149B2" w:rsidP="006149B2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31F0EB1C" w14:textId="386A3A6F" w:rsidR="00BF42E2" w:rsidRPr="006149B2" w:rsidRDefault="00BF42E2" w:rsidP="006149B2">
      <w:pPr>
        <w:pStyle w:val="ListParagraph"/>
        <w:numPr>
          <w:ilvl w:val="2"/>
          <w:numId w:val="2"/>
        </w:numPr>
        <w:jc w:val="both"/>
        <w:rPr>
          <w:rFonts w:ascii="Helvetica" w:hAnsi="Helvetica"/>
          <w:sz w:val="22"/>
          <w:szCs w:val="22"/>
        </w:rPr>
      </w:pPr>
      <w:r w:rsidRPr="006149B2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6149B2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EDF4F5" w16cid:durableId="21581B8B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795C9" w14:textId="77777777" w:rsidR="00D724ED" w:rsidRDefault="00D724ED">
      <w:r>
        <w:separator/>
      </w:r>
    </w:p>
  </w:endnote>
  <w:endnote w:type="continuationSeparator" w:id="0">
    <w:p w14:paraId="4D579929" w14:textId="77777777" w:rsidR="00D724ED" w:rsidRDefault="00D7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iberation Serif">
    <w:altName w:val="Times New Roman"/>
    <w:charset w:val="00"/>
    <w:family w:val="roman"/>
    <w:pitch w:val="default"/>
  </w:font>
  <w:font w:name="Lato-Regular">
    <w:altName w:val="ＭＳ ゴシック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12190" w:rsidRDefault="0031219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12190" w:rsidRDefault="0031219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312190" w:rsidRPr="00C70C90" w:rsidRDefault="0031219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62BEA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62BE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389B5" w14:textId="77777777" w:rsidR="00D724ED" w:rsidRDefault="00D724ED">
      <w:r>
        <w:separator/>
      </w:r>
    </w:p>
  </w:footnote>
  <w:footnote w:type="continuationSeparator" w:id="0">
    <w:p w14:paraId="50EBDE1D" w14:textId="77777777" w:rsidR="00D724ED" w:rsidRDefault="00D724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52F148C" w:rsidR="00312190" w:rsidRPr="00D0142A" w:rsidRDefault="00312190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0142A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42A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12190" w:rsidRPr="006A6324" w:rsidRDefault="0031219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812"/>
    <w:multiLevelType w:val="multilevel"/>
    <w:tmpl w:val="E9A85E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02FC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20B626B8"/>
    <w:multiLevelType w:val="multilevel"/>
    <w:tmpl w:val="1800160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AD56A76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4A210890"/>
    <w:multiLevelType w:val="multilevel"/>
    <w:tmpl w:val="DB528A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596300D3"/>
    <w:multiLevelType w:val="multilevel"/>
    <w:tmpl w:val="7F0A37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7E87866"/>
    <w:multiLevelType w:val="multilevel"/>
    <w:tmpl w:val="4282FA3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9AE5887"/>
    <w:multiLevelType w:val="multilevel"/>
    <w:tmpl w:val="E132D22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14"/>
  </w:num>
  <w:num w:numId="12">
    <w:abstractNumId w:val="15"/>
  </w:num>
  <w:num w:numId="13">
    <w:abstractNumId w:val="3"/>
  </w:num>
  <w:num w:numId="14">
    <w:abstractNumId w:val="0"/>
  </w:num>
  <w:num w:numId="15">
    <w:abstractNumId w:val="2"/>
  </w:num>
  <w:num w:numId="16">
    <w:abstractNumId w:val="16"/>
  </w:num>
  <w:num w:numId="17">
    <w:abstractNumId w:val="4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an Antonio Suárez Cuenca">
    <w15:presenceInfo w15:providerId="Windows Live" w15:userId="da5eed888597db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142B"/>
    <w:rsid w:val="00053DE4"/>
    <w:rsid w:val="0006250F"/>
    <w:rsid w:val="00074929"/>
    <w:rsid w:val="00083792"/>
    <w:rsid w:val="00090BAC"/>
    <w:rsid w:val="00090C92"/>
    <w:rsid w:val="00090C9D"/>
    <w:rsid w:val="00097F7C"/>
    <w:rsid w:val="000B0B1A"/>
    <w:rsid w:val="000B4E9A"/>
    <w:rsid w:val="000D065F"/>
    <w:rsid w:val="000D17E8"/>
    <w:rsid w:val="000D19B1"/>
    <w:rsid w:val="000D2C59"/>
    <w:rsid w:val="000D35D9"/>
    <w:rsid w:val="00103E77"/>
    <w:rsid w:val="00106F46"/>
    <w:rsid w:val="001115D1"/>
    <w:rsid w:val="00116FE6"/>
    <w:rsid w:val="001216E6"/>
    <w:rsid w:val="00124E22"/>
    <w:rsid w:val="00125924"/>
    <w:rsid w:val="00126973"/>
    <w:rsid w:val="001461AF"/>
    <w:rsid w:val="00146E43"/>
    <w:rsid w:val="00147D2D"/>
    <w:rsid w:val="001515B7"/>
    <w:rsid w:val="00151824"/>
    <w:rsid w:val="001532DB"/>
    <w:rsid w:val="001546F4"/>
    <w:rsid w:val="00156129"/>
    <w:rsid w:val="00161099"/>
    <w:rsid w:val="00162D51"/>
    <w:rsid w:val="00170117"/>
    <w:rsid w:val="00176B96"/>
    <w:rsid w:val="00177B33"/>
    <w:rsid w:val="001819E3"/>
    <w:rsid w:val="00184EF9"/>
    <w:rsid w:val="00191A77"/>
    <w:rsid w:val="00192912"/>
    <w:rsid w:val="00193F76"/>
    <w:rsid w:val="00194150"/>
    <w:rsid w:val="00194A42"/>
    <w:rsid w:val="001B3024"/>
    <w:rsid w:val="001B5171"/>
    <w:rsid w:val="001B5C46"/>
    <w:rsid w:val="001C5334"/>
    <w:rsid w:val="001C7BBC"/>
    <w:rsid w:val="001D0040"/>
    <w:rsid w:val="001D6299"/>
    <w:rsid w:val="001E230F"/>
    <w:rsid w:val="001E52A3"/>
    <w:rsid w:val="001F0427"/>
    <w:rsid w:val="001F0890"/>
    <w:rsid w:val="001F23D4"/>
    <w:rsid w:val="001F4CB4"/>
    <w:rsid w:val="00231215"/>
    <w:rsid w:val="00241E36"/>
    <w:rsid w:val="00244CB6"/>
    <w:rsid w:val="00247BFF"/>
    <w:rsid w:val="00252C43"/>
    <w:rsid w:val="00252DF9"/>
    <w:rsid w:val="0025310D"/>
    <w:rsid w:val="002541CC"/>
    <w:rsid w:val="002544F1"/>
    <w:rsid w:val="002617AD"/>
    <w:rsid w:val="00262663"/>
    <w:rsid w:val="00265A07"/>
    <w:rsid w:val="00265C44"/>
    <w:rsid w:val="00271015"/>
    <w:rsid w:val="00277C90"/>
    <w:rsid w:val="00283E3E"/>
    <w:rsid w:val="0029128C"/>
    <w:rsid w:val="002A2071"/>
    <w:rsid w:val="002A2462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1E96"/>
    <w:rsid w:val="003036C1"/>
    <w:rsid w:val="00305187"/>
    <w:rsid w:val="0030618C"/>
    <w:rsid w:val="00307FCE"/>
    <w:rsid w:val="00311801"/>
    <w:rsid w:val="00312190"/>
    <w:rsid w:val="003138D4"/>
    <w:rsid w:val="00316187"/>
    <w:rsid w:val="003176C4"/>
    <w:rsid w:val="00322C71"/>
    <w:rsid w:val="00330F1B"/>
    <w:rsid w:val="00336C61"/>
    <w:rsid w:val="00342D7B"/>
    <w:rsid w:val="00345E85"/>
    <w:rsid w:val="0034684D"/>
    <w:rsid w:val="003512BB"/>
    <w:rsid w:val="003707F1"/>
    <w:rsid w:val="00385FEA"/>
    <w:rsid w:val="00395684"/>
    <w:rsid w:val="003A1109"/>
    <w:rsid w:val="003A2FF8"/>
    <w:rsid w:val="003A36F5"/>
    <w:rsid w:val="003A49C2"/>
    <w:rsid w:val="003B3C2C"/>
    <w:rsid w:val="003B5E26"/>
    <w:rsid w:val="003C5846"/>
    <w:rsid w:val="003C773C"/>
    <w:rsid w:val="003D0847"/>
    <w:rsid w:val="003D7ED8"/>
    <w:rsid w:val="003E2BC9"/>
    <w:rsid w:val="004035DC"/>
    <w:rsid w:val="004104FE"/>
    <w:rsid w:val="00414B4F"/>
    <w:rsid w:val="00416893"/>
    <w:rsid w:val="004211BD"/>
    <w:rsid w:val="00421FEA"/>
    <w:rsid w:val="0043636C"/>
    <w:rsid w:val="00440FFA"/>
    <w:rsid w:val="004471D8"/>
    <w:rsid w:val="00450B27"/>
    <w:rsid w:val="00451A0A"/>
    <w:rsid w:val="00453116"/>
    <w:rsid w:val="00454D68"/>
    <w:rsid w:val="00455510"/>
    <w:rsid w:val="00456A5D"/>
    <w:rsid w:val="004602CB"/>
    <w:rsid w:val="00472752"/>
    <w:rsid w:val="0047306D"/>
    <w:rsid w:val="00482D4C"/>
    <w:rsid w:val="00485BF0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23B87"/>
    <w:rsid w:val="00530DC1"/>
    <w:rsid w:val="00530DD9"/>
    <w:rsid w:val="005318B2"/>
    <w:rsid w:val="005320E4"/>
    <w:rsid w:val="00533CAC"/>
    <w:rsid w:val="00536D89"/>
    <w:rsid w:val="00544594"/>
    <w:rsid w:val="00546E06"/>
    <w:rsid w:val="00553CB5"/>
    <w:rsid w:val="00554730"/>
    <w:rsid w:val="0055630A"/>
    <w:rsid w:val="00557116"/>
    <w:rsid w:val="0055763A"/>
    <w:rsid w:val="00565757"/>
    <w:rsid w:val="00565E03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00DB9"/>
    <w:rsid w:val="006149B2"/>
    <w:rsid w:val="006346FE"/>
    <w:rsid w:val="006402D4"/>
    <w:rsid w:val="00645B93"/>
    <w:rsid w:val="00654735"/>
    <w:rsid w:val="006556DE"/>
    <w:rsid w:val="00657DBE"/>
    <w:rsid w:val="006617AB"/>
    <w:rsid w:val="00664850"/>
    <w:rsid w:val="00666BBB"/>
    <w:rsid w:val="0067131B"/>
    <w:rsid w:val="00675356"/>
    <w:rsid w:val="006801B1"/>
    <w:rsid w:val="0069665E"/>
    <w:rsid w:val="006966C1"/>
    <w:rsid w:val="006A037A"/>
    <w:rsid w:val="006A6324"/>
    <w:rsid w:val="006C08AE"/>
    <w:rsid w:val="006C0E87"/>
    <w:rsid w:val="006C52F8"/>
    <w:rsid w:val="006D10B3"/>
    <w:rsid w:val="006D3AA7"/>
    <w:rsid w:val="006E0EBE"/>
    <w:rsid w:val="006F2005"/>
    <w:rsid w:val="00704CBE"/>
    <w:rsid w:val="0071294C"/>
    <w:rsid w:val="007168CF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4807"/>
    <w:rsid w:val="007B7612"/>
    <w:rsid w:val="007C4579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7181C"/>
    <w:rsid w:val="0088113B"/>
    <w:rsid w:val="0089455F"/>
    <w:rsid w:val="008A0177"/>
    <w:rsid w:val="008B2005"/>
    <w:rsid w:val="008B76D4"/>
    <w:rsid w:val="008C34BC"/>
    <w:rsid w:val="008C5342"/>
    <w:rsid w:val="008D2A6A"/>
    <w:rsid w:val="008D3234"/>
    <w:rsid w:val="008D56B3"/>
    <w:rsid w:val="008D58EC"/>
    <w:rsid w:val="008D7A48"/>
    <w:rsid w:val="008E6E0B"/>
    <w:rsid w:val="008E74F7"/>
    <w:rsid w:val="008F2B96"/>
    <w:rsid w:val="008F7754"/>
    <w:rsid w:val="0090135D"/>
    <w:rsid w:val="009212DD"/>
    <w:rsid w:val="009301B8"/>
    <w:rsid w:val="00931D78"/>
    <w:rsid w:val="00941F06"/>
    <w:rsid w:val="00946DE5"/>
    <w:rsid w:val="00950F4D"/>
    <w:rsid w:val="00951A8E"/>
    <w:rsid w:val="00954870"/>
    <w:rsid w:val="009625B1"/>
    <w:rsid w:val="0097754C"/>
    <w:rsid w:val="00981B26"/>
    <w:rsid w:val="00982237"/>
    <w:rsid w:val="00985F44"/>
    <w:rsid w:val="009924CE"/>
    <w:rsid w:val="00996669"/>
    <w:rsid w:val="009967C6"/>
    <w:rsid w:val="009A0E7C"/>
    <w:rsid w:val="009A3CBD"/>
    <w:rsid w:val="009B18B3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E1F32"/>
    <w:rsid w:val="009F356C"/>
    <w:rsid w:val="00A1314D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672B0"/>
    <w:rsid w:val="00A77CF6"/>
    <w:rsid w:val="00A8469A"/>
    <w:rsid w:val="00A91283"/>
    <w:rsid w:val="00A97053"/>
    <w:rsid w:val="00AA132F"/>
    <w:rsid w:val="00AA44D4"/>
    <w:rsid w:val="00AB700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A2B22"/>
    <w:rsid w:val="00BB45C2"/>
    <w:rsid w:val="00BC3219"/>
    <w:rsid w:val="00BC43B3"/>
    <w:rsid w:val="00BC613E"/>
    <w:rsid w:val="00BC6DA7"/>
    <w:rsid w:val="00BE051D"/>
    <w:rsid w:val="00BF42E2"/>
    <w:rsid w:val="00BF4BD8"/>
    <w:rsid w:val="00C46EB8"/>
    <w:rsid w:val="00C46FC2"/>
    <w:rsid w:val="00C47682"/>
    <w:rsid w:val="00C602B2"/>
    <w:rsid w:val="00C60EE9"/>
    <w:rsid w:val="00C70C90"/>
    <w:rsid w:val="00C711E7"/>
    <w:rsid w:val="00C7374B"/>
    <w:rsid w:val="00C7648D"/>
    <w:rsid w:val="00C76775"/>
    <w:rsid w:val="00C803AA"/>
    <w:rsid w:val="00C80719"/>
    <w:rsid w:val="00C8109F"/>
    <w:rsid w:val="00C81CAA"/>
    <w:rsid w:val="00C836F3"/>
    <w:rsid w:val="00C97B11"/>
    <w:rsid w:val="00CA2079"/>
    <w:rsid w:val="00CB039A"/>
    <w:rsid w:val="00CB3360"/>
    <w:rsid w:val="00CC03D2"/>
    <w:rsid w:val="00CC0C58"/>
    <w:rsid w:val="00CC29BF"/>
    <w:rsid w:val="00CD3E24"/>
    <w:rsid w:val="00CD515D"/>
    <w:rsid w:val="00CD796C"/>
    <w:rsid w:val="00CD7F92"/>
    <w:rsid w:val="00CE10F2"/>
    <w:rsid w:val="00CF22F6"/>
    <w:rsid w:val="00CF6830"/>
    <w:rsid w:val="00D00EF4"/>
    <w:rsid w:val="00D0142A"/>
    <w:rsid w:val="00D10BFA"/>
    <w:rsid w:val="00D10F00"/>
    <w:rsid w:val="00D150D8"/>
    <w:rsid w:val="00D300CE"/>
    <w:rsid w:val="00D3037E"/>
    <w:rsid w:val="00D30ABD"/>
    <w:rsid w:val="00D3616A"/>
    <w:rsid w:val="00D46DEB"/>
    <w:rsid w:val="00D474DE"/>
    <w:rsid w:val="00D524B5"/>
    <w:rsid w:val="00D724ED"/>
    <w:rsid w:val="00D852C0"/>
    <w:rsid w:val="00D910B6"/>
    <w:rsid w:val="00D925CB"/>
    <w:rsid w:val="00D927F5"/>
    <w:rsid w:val="00DA117F"/>
    <w:rsid w:val="00DA17FB"/>
    <w:rsid w:val="00DA1A18"/>
    <w:rsid w:val="00DB353F"/>
    <w:rsid w:val="00DB7EBA"/>
    <w:rsid w:val="00DC058D"/>
    <w:rsid w:val="00DC1E10"/>
    <w:rsid w:val="00DC7C84"/>
    <w:rsid w:val="00DC7D3A"/>
    <w:rsid w:val="00DD2CF9"/>
    <w:rsid w:val="00DD7153"/>
    <w:rsid w:val="00DE2882"/>
    <w:rsid w:val="00DE3816"/>
    <w:rsid w:val="00DE46DB"/>
    <w:rsid w:val="00DE66F3"/>
    <w:rsid w:val="00E03542"/>
    <w:rsid w:val="00E07A04"/>
    <w:rsid w:val="00E1694A"/>
    <w:rsid w:val="00E24673"/>
    <w:rsid w:val="00E24898"/>
    <w:rsid w:val="00E355EE"/>
    <w:rsid w:val="00E60C1C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D17BD"/>
    <w:rsid w:val="00EE1839"/>
    <w:rsid w:val="00EE1E2F"/>
    <w:rsid w:val="00EE4460"/>
    <w:rsid w:val="00EE4B41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44FBE"/>
    <w:rsid w:val="00F529E2"/>
    <w:rsid w:val="00F54D9B"/>
    <w:rsid w:val="00F56A75"/>
    <w:rsid w:val="00F60B45"/>
    <w:rsid w:val="00F62BEA"/>
    <w:rsid w:val="00F64FB6"/>
    <w:rsid w:val="00F71D29"/>
    <w:rsid w:val="00F72FD9"/>
    <w:rsid w:val="00F80CE4"/>
    <w:rsid w:val="00F86B2B"/>
    <w:rsid w:val="00F95E8D"/>
    <w:rsid w:val="00FA1A9D"/>
    <w:rsid w:val="00FA7402"/>
    <w:rsid w:val="00FA7A79"/>
    <w:rsid w:val="00FA7D51"/>
    <w:rsid w:val="00FB6DFD"/>
    <w:rsid w:val="00FD1497"/>
    <w:rsid w:val="00FD4DC2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Ninguno">
    <w:name w:val="Ninguno"/>
    <w:rsid w:val="00E60C1C"/>
    <w:rPr>
      <w:lang w:val="en-US"/>
    </w:rPr>
  </w:style>
  <w:style w:type="paragraph" w:customStyle="1" w:styleId="Cuerpo">
    <w:name w:val="Cuerpo"/>
    <w:rsid w:val="00E60C1C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s-MX"/>
    </w:rPr>
  </w:style>
  <w:style w:type="character" w:customStyle="1" w:styleId="highlight">
    <w:name w:val="highlight"/>
    <w:basedOn w:val="DefaultParagraphFont"/>
    <w:rsid w:val="00E60C1C"/>
  </w:style>
  <w:style w:type="paragraph" w:customStyle="1" w:styleId="H2">
    <w:name w:val="H2"/>
    <w:basedOn w:val="Normal"/>
    <w:rsid w:val="00946DE5"/>
    <w:pPr>
      <w:spacing w:before="240" w:after="240"/>
    </w:pPr>
    <w:rPr>
      <w:rFonts w:ascii="Times New Roman" w:eastAsia="Times New Roman" w:hAnsi="Times New Roman"/>
      <w:color w:val="C0504D"/>
      <w:sz w:val="32"/>
      <w:szCs w:val="24"/>
      <w:lang w:val="en-GB"/>
    </w:rPr>
  </w:style>
  <w:style w:type="paragraph" w:customStyle="1" w:styleId="Puesto1">
    <w:name w:val="Puesto1"/>
    <w:basedOn w:val="Normal"/>
    <w:rsid w:val="00053DE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Ninguno">
    <w:name w:val="Ninguno"/>
    <w:rsid w:val="00E60C1C"/>
    <w:rPr>
      <w:lang w:val="en-US"/>
    </w:rPr>
  </w:style>
  <w:style w:type="paragraph" w:customStyle="1" w:styleId="Cuerpo">
    <w:name w:val="Cuerpo"/>
    <w:rsid w:val="00E60C1C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es-MX"/>
    </w:rPr>
  </w:style>
  <w:style w:type="character" w:customStyle="1" w:styleId="highlight">
    <w:name w:val="highlight"/>
    <w:basedOn w:val="DefaultParagraphFont"/>
    <w:rsid w:val="00E60C1C"/>
  </w:style>
  <w:style w:type="paragraph" w:customStyle="1" w:styleId="H2">
    <w:name w:val="H2"/>
    <w:basedOn w:val="Normal"/>
    <w:rsid w:val="00946DE5"/>
    <w:pPr>
      <w:spacing w:before="240" w:after="240"/>
    </w:pPr>
    <w:rPr>
      <w:rFonts w:ascii="Times New Roman" w:eastAsia="Times New Roman" w:hAnsi="Times New Roman"/>
      <w:color w:val="C0504D"/>
      <w:sz w:val="32"/>
      <w:szCs w:val="24"/>
      <w:lang w:val="en-GB"/>
    </w:rPr>
  </w:style>
  <w:style w:type="paragraph" w:customStyle="1" w:styleId="Puesto1">
    <w:name w:val="Puesto1"/>
    <w:basedOn w:val="Normal"/>
    <w:rsid w:val="00053DE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rogelio_robledo@hotmail.com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25" Type="http://schemas.microsoft.com/office/2011/relationships/people" Target="people.xml"/><Relationship Id="rId28" Type="http://schemas.microsoft.com/office/2016/09/relationships/commentsIds" Target="commentsIds.xml"/><Relationship Id="rId10" Type="http://schemas.openxmlformats.org/officeDocument/2006/relationships/hyperlink" Target="mailto:marco.alcantara@gmail.com" TargetMode="External"/><Relationship Id="rId11" Type="http://schemas.openxmlformats.org/officeDocument/2006/relationships/hyperlink" Target="mailto:ljdh18@hotmail.com" TargetMode="External"/><Relationship Id="rId12" Type="http://schemas.openxmlformats.org/officeDocument/2006/relationships/hyperlink" Target="mailto:eduardovera20@gmail.com" TargetMode="External"/><Relationship Id="rId13" Type="http://schemas.openxmlformats.org/officeDocument/2006/relationships/hyperlink" Target="mailto:alejansdrospa44@gmail.com" TargetMode="External"/><Relationship Id="rId14" Type="http://schemas.openxmlformats.org/officeDocument/2006/relationships/hyperlink" Target="mailto:susacrue@gmail.com" TargetMode="External"/><Relationship Id="rId15" Type="http://schemas.openxmlformats.org/officeDocument/2006/relationships/hyperlink" Target="mailto:ariel.gtz.q@gmail.com" TargetMode="External"/><Relationship Id="rId16" Type="http://schemas.openxmlformats.org/officeDocument/2006/relationships/hyperlink" Target="mailto:acora_ramos@hotmail.com" TargetMode="External"/><Relationship Id="rId17" Type="http://schemas.openxmlformats.org/officeDocument/2006/relationships/hyperlink" Target="mailto:atzinruizh@gmail.com" TargetMode="External"/><Relationship Id="rId18" Type="http://schemas.openxmlformats.org/officeDocument/2006/relationships/hyperlink" Target="mailto:esderebk@gmail.com" TargetMode="External"/><Relationship Id="rId19" Type="http://schemas.openxmlformats.org/officeDocument/2006/relationships/hyperlink" Target="mailto:p.mondragonteran@gmail.co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uarej0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2745</Words>
  <Characters>15653</Characters>
  <Application>Microsoft Macintosh Word</Application>
  <DocSecurity>0</DocSecurity>
  <Lines>130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16</cp:revision>
  <dcterms:created xsi:type="dcterms:W3CDTF">2019-11-28T00:47:00Z</dcterms:created>
  <dcterms:modified xsi:type="dcterms:W3CDTF">2019-12-03T18:25:00Z</dcterms:modified>
</cp:coreProperties>
</file>