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600D" w14:textId="77777777" w:rsidR="003C65F8" w:rsidRPr="007058BE" w:rsidRDefault="003C65F8" w:rsidP="003C65F8">
      <w:pPr>
        <w:rPr>
          <w:rStyle w:val="Ninguno"/>
          <w:rFonts w:eastAsia="Liberation Serif"/>
          <w:b/>
          <w:bCs/>
          <w:color w:val="auto"/>
        </w:rPr>
      </w:pPr>
      <w:bookmarkStart w:id="0" w:name="_Hlk20983370"/>
      <w:r w:rsidRPr="007058BE">
        <w:rPr>
          <w:rStyle w:val="Ninguno"/>
          <w:rFonts w:eastAsia="Liberation Serif"/>
          <w:b/>
          <w:bCs/>
          <w:color w:val="auto"/>
        </w:rPr>
        <w:t>TITLE:</w:t>
      </w:r>
    </w:p>
    <w:p w14:paraId="253340F6" w14:textId="6B70B13D" w:rsidR="00F2025F" w:rsidRPr="00543508" w:rsidRDefault="00F2025F" w:rsidP="003C65F8">
      <w:pPr>
        <w:rPr>
          <w:rStyle w:val="Ninguno"/>
          <w:rFonts w:eastAsia="Liberation Serif"/>
          <w:b/>
          <w:bCs/>
          <w:color w:val="auto"/>
          <w:u w:color="000000"/>
          <w:lang w:eastAsia="es-MX"/>
        </w:rPr>
      </w:pPr>
      <w:r w:rsidRPr="00543508">
        <w:rPr>
          <w:rStyle w:val="Ninguno"/>
          <w:rFonts w:eastAsia="Liberation Serif"/>
          <w:b/>
          <w:bCs/>
          <w:color w:val="auto"/>
        </w:rPr>
        <w:t>Coronary Progenitor Cells and Soluble Biomarkers in Cardiovascular Prognosis after Coronary Angioplasty</w:t>
      </w:r>
    </w:p>
    <w:p w14:paraId="3A4FF03D" w14:textId="319ADC97" w:rsidR="0042347A" w:rsidRPr="007058BE" w:rsidRDefault="0042347A" w:rsidP="003C65F8">
      <w:pPr>
        <w:rPr>
          <w:rStyle w:val="Ninguno"/>
          <w:rFonts w:eastAsia="Liberation Serif"/>
          <w:u w:color="000000"/>
          <w:lang w:eastAsia="es-MX"/>
        </w:rPr>
      </w:pPr>
    </w:p>
    <w:p w14:paraId="1D0D55FD" w14:textId="6C4F8BA4" w:rsidR="003C65F8" w:rsidRPr="007058BE" w:rsidRDefault="003C65F8" w:rsidP="003C65F8">
      <w:pPr>
        <w:rPr>
          <w:rStyle w:val="Ninguno"/>
          <w:rFonts w:eastAsia="Liberation Serif"/>
          <w:b/>
          <w:bCs/>
          <w:u w:color="000000"/>
          <w:lang w:eastAsia="es-MX"/>
        </w:rPr>
      </w:pPr>
      <w:r w:rsidRPr="007058BE">
        <w:rPr>
          <w:rStyle w:val="Ninguno"/>
          <w:rFonts w:eastAsia="Liberation Serif"/>
          <w:b/>
          <w:bCs/>
          <w:u w:color="000000"/>
          <w:lang w:eastAsia="es-MX"/>
        </w:rPr>
        <w:t>AUTHORS AND AFFILIATIONS:</w:t>
      </w:r>
    </w:p>
    <w:p w14:paraId="12164EA9" w14:textId="7CE58F73" w:rsidR="006F56DA" w:rsidRDefault="006F56DA"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color w:val="auto"/>
          <w:lang w:val="es-ES_tradnl"/>
        </w:rPr>
      </w:pPr>
      <w:r w:rsidRPr="00D704DE">
        <w:rPr>
          <w:rStyle w:val="Ninguno"/>
          <w:rFonts w:ascii="Calibri" w:eastAsia="Liberation Serif" w:hAnsi="Calibri" w:cs="Calibri"/>
          <w:color w:val="auto"/>
          <w:lang w:val="es-ES_tradnl"/>
        </w:rPr>
        <w:t>Juan Antonio Suárez-Cuenca</w:t>
      </w:r>
      <w:r w:rsidRPr="00D704DE">
        <w:rPr>
          <w:rStyle w:val="Ninguno"/>
          <w:rFonts w:ascii="Calibri" w:eastAsia="Liberation Serif" w:hAnsi="Calibri" w:cs="Calibri"/>
          <w:color w:val="auto"/>
          <w:vertAlign w:val="superscript"/>
          <w:lang w:val="es-ES_tradnl"/>
        </w:rPr>
        <w:t>1</w:t>
      </w:r>
      <w:r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b/>
          <w:bCs/>
          <w:color w:val="auto"/>
          <w:lang w:val="es-ES_tradnl"/>
        </w:rPr>
        <w:t xml:space="preserve"> </w:t>
      </w:r>
      <w:r w:rsidRPr="00D704DE">
        <w:rPr>
          <w:rStyle w:val="Ninguno"/>
          <w:rFonts w:ascii="Calibri" w:eastAsia="Liberation Serif" w:hAnsi="Calibri" w:cs="Calibri"/>
          <w:color w:val="auto"/>
          <w:lang w:val="es-ES_tradnl"/>
        </w:rPr>
        <w:t xml:space="preserve">Rogelio </w:t>
      </w:r>
      <w:r w:rsidRPr="00D704DE">
        <w:rPr>
          <w:rStyle w:val="Ninguno"/>
          <w:rFonts w:ascii="Calibri" w:eastAsia="Liberation Serif" w:hAnsi="Calibri" w:cs="Calibri"/>
          <w:color w:val="auto"/>
          <w:shd w:val="clear" w:color="auto" w:fill="FFFFFF"/>
          <w:lang w:val="es-ES_tradnl"/>
        </w:rPr>
        <w:t>Robledo-Nolasco</w:t>
      </w:r>
      <w:r w:rsidRPr="00D704DE">
        <w:rPr>
          <w:rStyle w:val="Ninguno"/>
          <w:rFonts w:ascii="Calibri" w:eastAsia="Liberation Serif" w:hAnsi="Calibri" w:cs="Calibri"/>
          <w:color w:val="auto"/>
          <w:shd w:val="clear" w:color="auto" w:fill="FFFFFF"/>
          <w:vertAlign w:val="superscript"/>
          <w:lang w:val="es-ES_tradnl"/>
        </w:rPr>
        <w:t>2</w:t>
      </w:r>
      <w:r w:rsidRPr="00D704DE">
        <w:rPr>
          <w:rStyle w:val="Ninguno"/>
          <w:rFonts w:ascii="Calibri" w:eastAsia="Liberation Serif" w:hAnsi="Calibri" w:cs="Calibri"/>
          <w:color w:val="auto"/>
          <w:shd w:val="clear" w:color="auto" w:fill="FFFFFF"/>
          <w:lang w:val="es-ES_tradnl"/>
        </w:rPr>
        <w:t>,</w:t>
      </w:r>
      <w:r w:rsidRPr="00D704DE">
        <w:rPr>
          <w:rStyle w:val="Ninguno"/>
          <w:rFonts w:ascii="Calibri" w:eastAsia="Liberation Serif" w:hAnsi="Calibri" w:cs="Calibri"/>
          <w:b/>
          <w:bCs/>
          <w:color w:val="auto"/>
          <w:shd w:val="clear" w:color="auto" w:fill="FFFFFF"/>
          <w:lang w:val="es-ES_tradnl"/>
        </w:rPr>
        <w:t xml:space="preserve"> </w:t>
      </w:r>
      <w:r w:rsidRPr="00D704DE">
        <w:rPr>
          <w:rStyle w:val="Ninguno"/>
          <w:rFonts w:ascii="Calibri" w:eastAsia="Liberation Serif" w:hAnsi="Calibri" w:cs="Calibri"/>
          <w:color w:val="auto"/>
          <w:shd w:val="clear" w:color="auto" w:fill="FFFFFF"/>
          <w:lang w:val="es-ES_tradnl"/>
        </w:rPr>
        <w:t>Marco Antonio Alcántara-Meléndez</w:t>
      </w:r>
      <w:r w:rsidRPr="00D704DE">
        <w:rPr>
          <w:rStyle w:val="Ninguno"/>
          <w:rFonts w:ascii="Calibri" w:eastAsia="Liberation Serif" w:hAnsi="Calibri" w:cs="Calibri"/>
          <w:color w:val="auto"/>
          <w:shd w:val="clear" w:color="auto" w:fill="FFFFFF"/>
          <w:vertAlign w:val="superscript"/>
          <w:lang w:val="es-ES_tradnl"/>
        </w:rPr>
        <w:t>2</w:t>
      </w:r>
      <w:r w:rsidRPr="00D704DE">
        <w:rPr>
          <w:rStyle w:val="Ninguno"/>
          <w:rFonts w:ascii="Calibri" w:eastAsia="Liberation Serif" w:hAnsi="Calibri" w:cs="Calibri"/>
          <w:color w:val="auto"/>
          <w:shd w:val="clear" w:color="auto" w:fill="FFFFFF"/>
          <w:lang w:val="es-ES_tradnl"/>
        </w:rPr>
        <w:t>,</w:t>
      </w:r>
      <w:r w:rsidRPr="00D704DE">
        <w:rPr>
          <w:rStyle w:val="Ninguno"/>
          <w:rFonts w:ascii="Calibri" w:eastAsia="Liberation Serif" w:hAnsi="Calibri" w:cs="Calibri"/>
          <w:b/>
          <w:bCs/>
          <w:color w:val="auto"/>
          <w:shd w:val="clear" w:color="auto" w:fill="FFFFFF"/>
          <w:lang w:val="es-ES_tradnl"/>
        </w:rPr>
        <w:t xml:space="preserve"> </w:t>
      </w:r>
      <w:r w:rsidR="005F40AC" w:rsidRPr="00D704DE">
        <w:rPr>
          <w:rStyle w:val="Ninguno"/>
          <w:rFonts w:ascii="Calibri" w:eastAsia="Liberation Serif" w:hAnsi="Calibri" w:cs="Calibri"/>
          <w:color w:val="auto"/>
          <w:shd w:val="clear" w:color="auto" w:fill="FFFFFF"/>
          <w:lang w:val="es-ES_tradnl"/>
        </w:rPr>
        <w:t>Luis Javier Díaz-</w:t>
      </w:r>
      <w:r w:rsidRPr="00D704DE">
        <w:rPr>
          <w:rStyle w:val="Ninguno"/>
          <w:rFonts w:ascii="Calibri" w:eastAsia="Liberation Serif" w:hAnsi="Calibri" w:cs="Calibri"/>
          <w:color w:val="auto"/>
          <w:shd w:val="clear" w:color="auto" w:fill="FFFFFF"/>
          <w:lang w:val="es-ES_tradnl"/>
        </w:rPr>
        <w:t>Hernández</w:t>
      </w:r>
      <w:r w:rsidRPr="00D704DE">
        <w:rPr>
          <w:rStyle w:val="Ninguno"/>
          <w:rFonts w:ascii="Calibri" w:eastAsia="Liberation Serif" w:hAnsi="Calibri" w:cs="Calibri"/>
          <w:color w:val="auto"/>
          <w:shd w:val="clear" w:color="auto" w:fill="FFFFFF"/>
          <w:vertAlign w:val="superscript"/>
          <w:lang w:val="es-ES_tradnl"/>
        </w:rPr>
        <w:t>1</w:t>
      </w:r>
      <w:r w:rsidRPr="00D704DE">
        <w:rPr>
          <w:rStyle w:val="Ninguno"/>
          <w:rFonts w:ascii="Calibri" w:eastAsia="Liberation Serif" w:hAnsi="Calibri" w:cs="Calibri"/>
          <w:color w:val="auto"/>
          <w:shd w:val="clear" w:color="auto" w:fill="FFFFFF"/>
          <w:lang w:val="es-ES_tradnl"/>
        </w:rPr>
        <w:t xml:space="preserve">, </w:t>
      </w:r>
      <w:r w:rsidRPr="00D704DE">
        <w:rPr>
          <w:rStyle w:val="Ninguno"/>
          <w:rFonts w:ascii="Calibri" w:eastAsia="Liberation Serif" w:hAnsi="Calibri" w:cs="Calibri"/>
          <w:color w:val="auto"/>
          <w:lang w:val="es-ES_tradnl"/>
        </w:rPr>
        <w:t>Eduardo Vera-Gómez</w:t>
      </w:r>
      <w:r w:rsidRPr="00D704DE">
        <w:rPr>
          <w:rStyle w:val="Ninguno"/>
          <w:rFonts w:ascii="Calibri" w:eastAsia="Liberation Serif" w:hAnsi="Calibri" w:cs="Calibri"/>
          <w:color w:val="auto"/>
          <w:vertAlign w:val="superscript"/>
          <w:lang w:val="es-ES_tradnl"/>
        </w:rPr>
        <w:t>1</w:t>
      </w:r>
      <w:r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b/>
          <w:bCs/>
          <w:color w:val="auto"/>
          <w:lang w:val="es-ES_tradnl"/>
        </w:rPr>
        <w:t xml:space="preserve"> </w:t>
      </w:r>
      <w:r w:rsidRPr="00D704DE">
        <w:rPr>
          <w:rStyle w:val="Ninguno"/>
          <w:rFonts w:ascii="Calibri" w:eastAsia="Liberation Serif" w:hAnsi="Calibri" w:cs="Calibri"/>
          <w:color w:val="auto"/>
          <w:lang w:val="es-ES_tradnl"/>
        </w:rPr>
        <w:t>Alejandro</w:t>
      </w:r>
      <w:r w:rsidRPr="00D704DE">
        <w:rPr>
          <w:rStyle w:val="Ninguno"/>
          <w:rFonts w:ascii="Calibri" w:eastAsia="Liberation Serif" w:hAnsi="Calibri" w:cs="Calibri"/>
          <w:b/>
          <w:bCs/>
          <w:color w:val="auto"/>
          <w:lang w:val="es-ES_tradnl"/>
        </w:rPr>
        <w:t xml:space="preserve"> </w:t>
      </w:r>
      <w:r w:rsidRPr="00D704DE">
        <w:rPr>
          <w:rStyle w:val="Ninguno"/>
          <w:rFonts w:ascii="Calibri" w:eastAsia="Liberation Serif" w:hAnsi="Calibri" w:cs="Calibri"/>
          <w:color w:val="auto"/>
          <w:lang w:val="es-ES_tradnl"/>
        </w:rPr>
        <w:t>Hernández-Patricio</w:t>
      </w:r>
      <w:r w:rsidRPr="00D704DE">
        <w:rPr>
          <w:rStyle w:val="Ninguno"/>
          <w:rFonts w:ascii="Calibri" w:eastAsia="Liberation Serif" w:hAnsi="Calibri" w:cs="Calibri"/>
          <w:color w:val="auto"/>
          <w:vertAlign w:val="superscript"/>
          <w:lang w:val="es-ES_tradnl"/>
        </w:rPr>
        <w:t>1</w:t>
      </w:r>
      <w:r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b/>
          <w:bCs/>
          <w:color w:val="auto"/>
          <w:lang w:val="es-ES_tradnl"/>
        </w:rPr>
        <w:t xml:space="preserve"> </w:t>
      </w:r>
      <w:r w:rsidRPr="00D704DE">
        <w:rPr>
          <w:rStyle w:val="Ninguno"/>
          <w:rFonts w:ascii="Calibri" w:eastAsia="Liberation Serif" w:hAnsi="Calibri" w:cs="Calibri"/>
          <w:color w:val="auto"/>
          <w:lang w:val="es-ES_tradnl"/>
        </w:rPr>
        <w:t>Karla Susana Sánchez-Díaz</w:t>
      </w:r>
      <w:r w:rsidRPr="00D704DE">
        <w:rPr>
          <w:rStyle w:val="Ninguno"/>
          <w:rFonts w:ascii="Calibri" w:eastAsia="Liberation Serif" w:hAnsi="Calibri" w:cs="Calibri"/>
          <w:color w:val="auto"/>
          <w:vertAlign w:val="superscript"/>
          <w:lang w:val="es-ES_tradnl"/>
        </w:rPr>
        <w:t>1</w:t>
      </w:r>
      <w:r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b/>
          <w:bCs/>
          <w:color w:val="auto"/>
          <w:lang w:val="es-ES_tradnl"/>
        </w:rPr>
        <w:t xml:space="preserve"> </w:t>
      </w:r>
      <w:r w:rsidRPr="00D704DE">
        <w:rPr>
          <w:rStyle w:val="Ninguno"/>
          <w:rFonts w:ascii="Calibri" w:eastAsia="Liberation Serif" w:hAnsi="Calibri" w:cs="Calibri"/>
          <w:color w:val="auto"/>
          <w:lang w:val="es-ES_tradnl"/>
        </w:rPr>
        <w:t xml:space="preserve">Juan Ariel </w:t>
      </w:r>
      <w:r w:rsidR="00EA0A10" w:rsidRPr="00D704DE">
        <w:rPr>
          <w:rStyle w:val="Ninguno"/>
          <w:rFonts w:ascii="Calibri" w:eastAsia="Liberation Serif" w:hAnsi="Calibri" w:cs="Calibri"/>
          <w:color w:val="auto"/>
          <w:lang w:val="es-ES_tradnl"/>
        </w:rPr>
        <w:t>Gutiérrez-</w:t>
      </w:r>
      <w:r w:rsidRPr="00D704DE">
        <w:rPr>
          <w:rStyle w:val="Ninguno"/>
          <w:rFonts w:ascii="Calibri" w:eastAsia="Liberation Serif" w:hAnsi="Calibri" w:cs="Calibri"/>
          <w:color w:val="auto"/>
          <w:lang w:val="es-ES_tradnl"/>
        </w:rPr>
        <w:t>Buendía-</w:t>
      </w:r>
      <w:r w:rsidRPr="00D704DE">
        <w:rPr>
          <w:rStyle w:val="Ninguno"/>
          <w:rFonts w:ascii="Calibri" w:eastAsia="Liberation Serif" w:hAnsi="Calibri" w:cs="Calibri"/>
          <w:color w:val="auto"/>
          <w:vertAlign w:val="superscript"/>
          <w:lang w:val="es-ES_tradnl"/>
        </w:rPr>
        <w:t>1</w:t>
      </w:r>
      <w:r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b/>
          <w:bCs/>
          <w:color w:val="auto"/>
          <w:lang w:val="es-ES_tradnl"/>
        </w:rPr>
        <w:t xml:space="preserve"> </w:t>
      </w:r>
      <w:r w:rsidRPr="00D704DE">
        <w:rPr>
          <w:rStyle w:val="Ninguno"/>
          <w:rFonts w:ascii="Calibri" w:eastAsia="Liberation Serif" w:hAnsi="Calibri" w:cs="Calibri"/>
          <w:color w:val="auto"/>
          <w:lang w:val="es-ES_tradnl"/>
        </w:rPr>
        <w:t>Alejandra Contreras-Ramos</w:t>
      </w:r>
      <w:r w:rsidRPr="00D704DE">
        <w:rPr>
          <w:rStyle w:val="Ninguno"/>
          <w:rFonts w:ascii="Calibri" w:eastAsia="Liberation Serif" w:hAnsi="Calibri" w:cs="Calibri"/>
          <w:color w:val="auto"/>
          <w:vertAlign w:val="superscript"/>
          <w:lang w:val="es-ES_tradnl"/>
        </w:rPr>
        <w:t>3</w:t>
      </w:r>
      <w:r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b/>
          <w:bCs/>
          <w:color w:val="auto"/>
          <w:lang w:val="es-ES_tradnl"/>
        </w:rPr>
        <w:t xml:space="preserve"> </w:t>
      </w:r>
      <w:r w:rsidRPr="00D704DE">
        <w:rPr>
          <w:rStyle w:val="Ninguno"/>
          <w:rFonts w:ascii="Calibri" w:eastAsia="Liberation Serif" w:hAnsi="Calibri" w:cs="Calibri"/>
          <w:color w:val="auto"/>
          <w:lang w:val="es-ES_tradnl"/>
        </w:rPr>
        <w:t>Atzin Suá Ruíz-Hernández</w:t>
      </w:r>
      <w:r w:rsidRPr="00D704DE">
        <w:rPr>
          <w:rStyle w:val="Ninguno"/>
          <w:rFonts w:ascii="Calibri" w:eastAsia="Liberation Serif" w:hAnsi="Calibri" w:cs="Calibri"/>
          <w:color w:val="auto"/>
          <w:vertAlign w:val="superscript"/>
          <w:lang w:val="es-ES_tradnl"/>
        </w:rPr>
        <w:t>1</w:t>
      </w:r>
      <w:r w:rsidRPr="00D704DE">
        <w:rPr>
          <w:rStyle w:val="Ninguno"/>
          <w:rFonts w:ascii="Calibri" w:eastAsia="Liberation Serif" w:hAnsi="Calibri" w:cs="Calibri"/>
          <w:color w:val="auto"/>
          <w:lang w:val="es-ES_tradnl"/>
        </w:rPr>
        <w:t>, Rebeca Pérez-Cabeza de Vaca</w:t>
      </w:r>
      <w:r w:rsidRPr="00D704DE">
        <w:rPr>
          <w:rStyle w:val="Ninguno"/>
          <w:rFonts w:ascii="Calibri" w:eastAsia="Liberation Serif" w:hAnsi="Calibri" w:cs="Calibri"/>
          <w:color w:val="auto"/>
          <w:vertAlign w:val="superscript"/>
          <w:lang w:val="es-ES_tradnl"/>
        </w:rPr>
        <w:t>1</w:t>
      </w:r>
      <w:r w:rsidRPr="00D704DE">
        <w:rPr>
          <w:rStyle w:val="Ninguno"/>
          <w:rFonts w:ascii="Calibri" w:eastAsia="Liberation Serif" w:hAnsi="Calibri" w:cs="Calibri"/>
          <w:color w:val="auto"/>
          <w:lang w:val="es-ES_tradnl"/>
        </w:rPr>
        <w:t>, Paul Mondragón-Terán</w:t>
      </w:r>
      <w:r w:rsidRPr="00D704DE">
        <w:rPr>
          <w:rStyle w:val="Ninguno"/>
          <w:rFonts w:ascii="Calibri" w:eastAsia="Liberation Serif" w:hAnsi="Calibri" w:cs="Calibri"/>
          <w:color w:val="auto"/>
          <w:vertAlign w:val="superscript"/>
          <w:lang w:val="es-ES_tradnl"/>
        </w:rPr>
        <w:t>1</w:t>
      </w:r>
      <w:r w:rsidRPr="00D704DE">
        <w:rPr>
          <w:rStyle w:val="Ninguno"/>
          <w:rFonts w:ascii="Calibri" w:eastAsia="Liberation Serif" w:hAnsi="Calibri" w:cs="Calibri"/>
          <w:color w:val="auto"/>
          <w:lang w:val="es-ES_tradnl"/>
        </w:rPr>
        <w:t>.</w:t>
      </w:r>
    </w:p>
    <w:p w14:paraId="0DBD3367" w14:textId="77777777" w:rsidR="00D704DE" w:rsidRPr="00D704DE" w:rsidRDefault="00D704DE"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Times New Roman" w:hAnsi="Calibri" w:cs="Calibri"/>
          <w:color w:val="auto"/>
          <w:lang w:val="es-ES_tradnl"/>
        </w:rPr>
      </w:pPr>
    </w:p>
    <w:p w14:paraId="7CD454C6" w14:textId="6D098637" w:rsidR="006F56DA" w:rsidRPr="00D704DE" w:rsidRDefault="006F56DA"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Times New Roman" w:hAnsi="Calibri" w:cs="Calibri"/>
          <w:color w:val="auto"/>
          <w:lang w:val="es-ES_tradnl"/>
        </w:rPr>
      </w:pPr>
      <w:r w:rsidRPr="00D704DE">
        <w:rPr>
          <w:rStyle w:val="Ninguno"/>
          <w:rFonts w:ascii="Calibri" w:eastAsia="Liberation Serif" w:hAnsi="Calibri" w:cs="Calibri"/>
          <w:color w:val="auto"/>
          <w:vertAlign w:val="superscript"/>
        </w:rPr>
        <w:t>1</w:t>
      </w:r>
      <w:r w:rsidRPr="00D704DE">
        <w:rPr>
          <w:rFonts w:ascii="Calibri" w:eastAsia="Liberation Serif" w:hAnsi="Calibri" w:cs="Calibri"/>
          <w:color w:val="auto"/>
        </w:rPr>
        <w:t>Experimental Metabolism and Clinical Research</w:t>
      </w:r>
      <w:r w:rsidR="00651471" w:rsidRPr="00D704DE">
        <w:rPr>
          <w:rFonts w:ascii="Calibri" w:eastAsia="Liberation Serif" w:hAnsi="Calibri" w:cs="Calibri"/>
          <w:color w:val="auto"/>
        </w:rPr>
        <w:t xml:space="preserve"> Laboratory &amp; Regenerative Medicine and Tissue Engineering Laboratory, </w:t>
      </w:r>
      <w:r w:rsidRPr="00D704DE">
        <w:rPr>
          <w:rStyle w:val="Ninguno"/>
          <w:rFonts w:ascii="Calibri" w:eastAsia="Liberation Serif" w:hAnsi="Calibri" w:cs="Calibri"/>
          <w:color w:val="auto"/>
          <w:lang w:val="es-ES_tradnl"/>
        </w:rPr>
        <w:t>Mexico City</w:t>
      </w:r>
      <w:r w:rsidR="00866D58"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color w:val="auto"/>
          <w:lang w:val="es-ES_tradnl"/>
        </w:rPr>
        <w:t xml:space="preserve"> Mexico</w:t>
      </w:r>
    </w:p>
    <w:p w14:paraId="78C536A6" w14:textId="1BD2DE83" w:rsidR="006F56DA" w:rsidRPr="00D704DE" w:rsidRDefault="006F56DA"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color w:val="auto"/>
          <w:lang w:val="es-ES_tradnl"/>
        </w:rPr>
      </w:pPr>
      <w:r w:rsidRPr="00D704DE">
        <w:rPr>
          <w:rStyle w:val="Ninguno"/>
          <w:rFonts w:ascii="Calibri" w:eastAsia="Liberation Serif" w:hAnsi="Calibri" w:cs="Calibri"/>
          <w:color w:val="auto"/>
          <w:vertAlign w:val="superscript"/>
          <w:lang w:val="es-ES_tradnl"/>
        </w:rPr>
        <w:t>2</w:t>
      </w:r>
      <w:r w:rsidRPr="00D704DE">
        <w:rPr>
          <w:rStyle w:val="Ninguno"/>
          <w:rFonts w:ascii="Calibri" w:eastAsia="Liberation Serif" w:hAnsi="Calibri" w:cs="Calibri"/>
          <w:color w:val="auto"/>
          <w:lang w:val="es-ES_tradnl"/>
        </w:rPr>
        <w:t>Hemodynamics Unit, Cardiology Department</w:t>
      </w:r>
      <w:r w:rsidR="007058BE"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color w:val="auto"/>
          <w:lang w:val="es-ES_tradnl"/>
        </w:rPr>
        <w:t xml:space="preserve"> Centro Médico Nacional “20 de Noviembre” ISSSTE, Mexico City</w:t>
      </w:r>
      <w:r w:rsidR="00866D58"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color w:val="auto"/>
          <w:lang w:val="es-ES_tradnl"/>
        </w:rPr>
        <w:t xml:space="preserve"> Mexico</w:t>
      </w:r>
    </w:p>
    <w:p w14:paraId="40CE6EEC" w14:textId="0A72CC09" w:rsidR="006F56DA" w:rsidRPr="00D704DE" w:rsidRDefault="006F56DA"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hAnsi="Calibri" w:cs="Calibri"/>
          <w:b/>
          <w:bCs/>
          <w:strike/>
          <w:color w:val="auto"/>
          <w:lang w:val="es-ES_tradnl"/>
        </w:rPr>
      </w:pPr>
      <w:r w:rsidRPr="00D704DE">
        <w:rPr>
          <w:rStyle w:val="Ninguno"/>
          <w:rFonts w:ascii="Calibri" w:eastAsia="Liberation Serif" w:hAnsi="Calibri" w:cs="Calibri"/>
          <w:color w:val="auto"/>
          <w:vertAlign w:val="superscript"/>
          <w:lang w:val="es-ES_tradnl"/>
        </w:rPr>
        <w:t>3</w:t>
      </w:r>
      <w:r w:rsidRPr="00D704DE">
        <w:rPr>
          <w:rStyle w:val="Ninguno"/>
          <w:rFonts w:ascii="Calibri" w:eastAsia="Liberation Serif" w:hAnsi="Calibri" w:cs="Calibri"/>
          <w:color w:val="auto"/>
          <w:lang w:val="es-ES_tradnl"/>
        </w:rPr>
        <w:t>Laboratorio de Biología del Desarrollo y Teratogénesis Experimental, Hospital Infantil de México Federico Gómez, Mexico City</w:t>
      </w:r>
      <w:r w:rsidR="007058BE" w:rsidRPr="00D704DE">
        <w:rPr>
          <w:rStyle w:val="Ninguno"/>
          <w:rFonts w:ascii="Calibri" w:eastAsia="Liberation Serif" w:hAnsi="Calibri" w:cs="Calibri"/>
          <w:color w:val="auto"/>
          <w:lang w:val="es-ES_tradnl"/>
        </w:rPr>
        <w:t>,</w:t>
      </w:r>
      <w:r w:rsidRPr="00D704DE">
        <w:rPr>
          <w:rStyle w:val="Ninguno"/>
          <w:rFonts w:ascii="Calibri" w:eastAsia="Liberation Serif" w:hAnsi="Calibri" w:cs="Calibri"/>
          <w:color w:val="auto"/>
          <w:lang w:val="es-ES_tradnl"/>
        </w:rPr>
        <w:t xml:space="preserve"> Mexico</w:t>
      </w:r>
    </w:p>
    <w:p w14:paraId="4A822DDF" w14:textId="77777777" w:rsidR="00520AC9" w:rsidRPr="007058BE" w:rsidRDefault="00520AC9"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b/>
          <w:bCs/>
          <w:color w:val="auto"/>
          <w:lang w:val="es-ES_tradnl"/>
        </w:rPr>
      </w:pPr>
    </w:p>
    <w:p w14:paraId="7F26B18E" w14:textId="77777777" w:rsidR="005F40AC" w:rsidRPr="007058BE" w:rsidRDefault="00520AC9"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color w:val="auto"/>
          <w:lang w:val="es-ES_tradnl"/>
        </w:rPr>
      </w:pPr>
      <w:r w:rsidRPr="007058BE">
        <w:rPr>
          <w:rStyle w:val="Ninguno"/>
          <w:rFonts w:ascii="Calibri" w:eastAsia="Liberation Serif" w:hAnsi="Calibri" w:cs="Calibri"/>
          <w:b/>
          <w:bCs/>
          <w:color w:val="auto"/>
          <w:lang w:val="es-ES_tradnl"/>
        </w:rPr>
        <w:t>C</w:t>
      </w:r>
      <w:r w:rsidR="006F56DA" w:rsidRPr="007058BE">
        <w:rPr>
          <w:rStyle w:val="Ninguno"/>
          <w:rFonts w:ascii="Calibri" w:eastAsia="Liberation Serif" w:hAnsi="Calibri" w:cs="Calibri"/>
          <w:b/>
          <w:bCs/>
          <w:color w:val="auto"/>
          <w:lang w:val="es-ES_tradnl"/>
        </w:rPr>
        <w:t>orresponding Author</w:t>
      </w:r>
      <w:r w:rsidR="005F40AC" w:rsidRPr="007058BE">
        <w:rPr>
          <w:rStyle w:val="Ninguno"/>
          <w:rFonts w:ascii="Calibri" w:eastAsia="Liberation Serif" w:hAnsi="Calibri" w:cs="Calibri"/>
          <w:b/>
          <w:bCs/>
          <w:color w:val="auto"/>
          <w:lang w:val="es-ES_tradnl"/>
        </w:rPr>
        <w:t>:</w:t>
      </w:r>
      <w:r w:rsidR="006F56DA" w:rsidRPr="007058BE">
        <w:rPr>
          <w:rStyle w:val="Ninguno"/>
          <w:rFonts w:ascii="Calibri" w:eastAsia="Liberation Serif" w:hAnsi="Calibri" w:cs="Calibri"/>
          <w:color w:val="auto"/>
          <w:lang w:val="es-ES_tradnl"/>
        </w:rPr>
        <w:t xml:space="preserve"> </w:t>
      </w:r>
    </w:p>
    <w:p w14:paraId="7FAD385B" w14:textId="6369ADBD" w:rsidR="005F40AC" w:rsidRPr="007058BE" w:rsidRDefault="006F56DA"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color w:val="auto"/>
          <w:lang w:val="es-ES_tradnl"/>
        </w:rPr>
      </w:pPr>
      <w:r w:rsidRPr="007058BE">
        <w:rPr>
          <w:rStyle w:val="Ninguno"/>
          <w:rFonts w:ascii="Calibri" w:eastAsia="Liberation Serif" w:hAnsi="Calibri" w:cs="Calibri"/>
          <w:color w:val="auto"/>
          <w:lang w:val="es-ES_tradnl"/>
        </w:rPr>
        <w:t xml:space="preserve">Juan Antonio Suárez-Cuenca </w:t>
      </w:r>
      <w:r w:rsidR="00D704DE">
        <w:rPr>
          <w:rStyle w:val="Ninguno"/>
          <w:rFonts w:ascii="Calibri" w:eastAsia="Liberation Serif" w:hAnsi="Calibri" w:cs="Calibri"/>
          <w:color w:val="auto"/>
          <w:lang w:val="es-ES_tradnl"/>
        </w:rPr>
        <w:tab/>
      </w:r>
      <w:r w:rsidR="00D704DE">
        <w:rPr>
          <w:rStyle w:val="Ninguno"/>
          <w:rFonts w:ascii="Calibri" w:eastAsia="Liberation Serif" w:hAnsi="Calibri" w:cs="Calibri"/>
          <w:color w:val="auto"/>
          <w:lang w:val="es-ES_tradnl"/>
        </w:rPr>
        <w:tab/>
      </w:r>
      <w:r w:rsidR="00D704DE">
        <w:rPr>
          <w:rStyle w:val="Ninguno"/>
          <w:rFonts w:ascii="Calibri" w:eastAsia="Liberation Serif" w:hAnsi="Calibri" w:cs="Calibri"/>
          <w:color w:val="auto"/>
          <w:lang w:val="es-ES_tradnl"/>
        </w:rPr>
        <w:tab/>
      </w:r>
      <w:r w:rsidR="00D704DE">
        <w:rPr>
          <w:rFonts w:ascii="Calibri" w:hAnsi="Calibri" w:cs="Calibri"/>
        </w:rPr>
        <w:t>(</w:t>
      </w:r>
      <w:r w:rsidR="007058BE" w:rsidRPr="00D704DE">
        <w:rPr>
          <w:rFonts w:ascii="Calibri" w:eastAsia="Liberation Serif" w:hAnsi="Calibri" w:cs="Calibri"/>
          <w:lang w:val="es-MX"/>
        </w:rPr>
        <w:t>suarej05@gmail.com</w:t>
      </w:r>
      <w:r w:rsidR="00D704DE">
        <w:rPr>
          <w:rFonts w:ascii="Calibri" w:eastAsia="Liberation Serif" w:hAnsi="Calibri" w:cs="Calibri"/>
          <w:lang w:val="es-MX"/>
        </w:rPr>
        <w:t>)</w:t>
      </w:r>
    </w:p>
    <w:p w14:paraId="788F3C6B" w14:textId="77777777" w:rsidR="00367572" w:rsidRPr="007058BE" w:rsidRDefault="00367572" w:rsidP="003C65F8">
      <w:pPr>
        <w:pStyle w:val="a3"/>
        <w:spacing w:before="0" w:beforeAutospacing="0" w:after="0" w:afterAutospacing="0"/>
        <w:rPr>
          <w:b/>
          <w:bCs/>
          <w:color w:val="auto"/>
          <w:lang w:val="es-MX"/>
        </w:rPr>
      </w:pPr>
    </w:p>
    <w:p w14:paraId="2A0DD287" w14:textId="77777777" w:rsidR="006F56DA" w:rsidRPr="007058BE" w:rsidRDefault="006F56DA" w:rsidP="003C65F8">
      <w:pPr>
        <w:pStyle w:val="a3"/>
        <w:spacing w:before="0" w:beforeAutospacing="0" w:after="0" w:afterAutospacing="0"/>
        <w:rPr>
          <w:b/>
          <w:bCs/>
          <w:color w:val="auto"/>
        </w:rPr>
      </w:pPr>
      <w:r w:rsidRPr="007058BE">
        <w:rPr>
          <w:b/>
          <w:bCs/>
          <w:color w:val="auto"/>
        </w:rPr>
        <w:t>Email Addresses of Co-authors:</w:t>
      </w:r>
    </w:p>
    <w:p w14:paraId="6F52500B" w14:textId="77777777" w:rsidR="005F40AC" w:rsidRPr="007058BE" w:rsidRDefault="005F40AC" w:rsidP="003C65F8">
      <w:pPr>
        <w:rPr>
          <w:rStyle w:val="Ninguno"/>
          <w:rFonts w:eastAsia="Liberation Serif"/>
          <w:b/>
          <w:bCs/>
          <w:color w:val="auto"/>
          <w:shd w:val="clear" w:color="auto" w:fill="FFFFFF"/>
          <w:lang w:val="es-ES_tradnl"/>
        </w:rPr>
      </w:pPr>
      <w:r w:rsidRPr="007058BE">
        <w:rPr>
          <w:rStyle w:val="Ninguno"/>
          <w:rFonts w:eastAsia="Liberation Serif"/>
          <w:color w:val="auto"/>
          <w:lang w:val="es-ES_tradnl"/>
        </w:rPr>
        <w:t xml:space="preserve">Rogelio </w:t>
      </w:r>
      <w:r w:rsidRPr="007058BE">
        <w:rPr>
          <w:rStyle w:val="Ninguno"/>
          <w:rFonts w:eastAsia="Liberation Serif"/>
          <w:color w:val="auto"/>
          <w:shd w:val="clear" w:color="auto" w:fill="FFFFFF"/>
          <w:lang w:val="es-ES_tradnl"/>
        </w:rPr>
        <w:t>Robledo-Nolasco</w:t>
      </w:r>
      <w:r w:rsidRPr="007058BE">
        <w:rPr>
          <w:rStyle w:val="Ninguno"/>
          <w:rFonts w:eastAsia="Liberation Serif"/>
          <w:color w:val="auto"/>
          <w:shd w:val="clear" w:color="auto" w:fill="FFFFFF"/>
          <w:lang w:val="es-ES_tradnl"/>
        </w:rPr>
        <w:tab/>
      </w:r>
      <w:r w:rsidRPr="007058BE">
        <w:rPr>
          <w:rStyle w:val="Ninguno"/>
          <w:rFonts w:eastAsia="Liberation Serif"/>
          <w:color w:val="auto"/>
          <w:shd w:val="clear" w:color="auto" w:fill="FFFFFF"/>
          <w:lang w:val="es-ES_tradnl"/>
        </w:rPr>
        <w:tab/>
      </w:r>
      <w:r w:rsidRPr="007058BE">
        <w:rPr>
          <w:rStyle w:val="Ninguno"/>
          <w:rFonts w:eastAsia="Liberation Serif"/>
          <w:color w:val="auto"/>
          <w:shd w:val="clear" w:color="auto" w:fill="FFFFFF"/>
          <w:lang w:val="es-ES_tradnl"/>
        </w:rPr>
        <w:tab/>
        <w:t>(rogelio_robledo@</w:t>
      </w:r>
      <w:r w:rsidR="00AE523E" w:rsidRPr="007058BE">
        <w:rPr>
          <w:rStyle w:val="Ninguno"/>
          <w:rFonts w:eastAsia="Liberation Serif"/>
          <w:color w:val="auto"/>
          <w:shd w:val="clear" w:color="auto" w:fill="FFFFFF"/>
          <w:lang w:val="es-ES_tradnl"/>
        </w:rPr>
        <w:t>hotmail.com</w:t>
      </w:r>
      <w:r w:rsidRPr="007058BE">
        <w:rPr>
          <w:rStyle w:val="Ninguno"/>
          <w:rFonts w:eastAsia="Liberation Serif"/>
          <w:color w:val="auto"/>
          <w:shd w:val="clear" w:color="auto" w:fill="FFFFFF"/>
          <w:lang w:val="es-ES_tradnl"/>
        </w:rPr>
        <w:t>)</w:t>
      </w:r>
      <w:r w:rsidRPr="007058BE">
        <w:rPr>
          <w:rStyle w:val="Ninguno"/>
          <w:rFonts w:eastAsia="Liberation Serif"/>
          <w:b/>
          <w:bCs/>
          <w:color w:val="auto"/>
          <w:shd w:val="clear" w:color="auto" w:fill="FFFFFF"/>
          <w:lang w:val="es-ES_tradnl"/>
        </w:rPr>
        <w:t xml:space="preserve"> </w:t>
      </w:r>
    </w:p>
    <w:p w14:paraId="43D5AF61" w14:textId="77777777" w:rsidR="005F40AC" w:rsidRPr="007058BE" w:rsidRDefault="005F40AC" w:rsidP="003C65F8">
      <w:pPr>
        <w:rPr>
          <w:rStyle w:val="Ninguno"/>
          <w:rFonts w:eastAsia="Liberation Serif"/>
          <w:color w:val="auto"/>
          <w:shd w:val="clear" w:color="auto" w:fill="FFFFFF"/>
          <w:vertAlign w:val="superscript"/>
          <w:lang w:val="es-ES_tradnl"/>
        </w:rPr>
      </w:pPr>
      <w:r w:rsidRPr="007058BE">
        <w:rPr>
          <w:rStyle w:val="Ninguno"/>
          <w:rFonts w:eastAsia="Liberation Serif"/>
          <w:color w:val="auto"/>
          <w:shd w:val="clear" w:color="auto" w:fill="FFFFFF"/>
          <w:lang w:val="es-ES_tradnl"/>
        </w:rPr>
        <w:t>Marco Antonio Alcántara-Meléndez</w:t>
      </w:r>
      <w:r w:rsidRPr="007058BE">
        <w:rPr>
          <w:rStyle w:val="Ninguno"/>
          <w:rFonts w:eastAsia="Liberation Serif"/>
          <w:color w:val="auto"/>
          <w:shd w:val="clear" w:color="auto" w:fill="FFFFFF"/>
          <w:vertAlign w:val="superscript"/>
          <w:lang w:val="es-ES_tradnl"/>
        </w:rPr>
        <w:tab/>
      </w:r>
      <w:r w:rsidRPr="007058BE">
        <w:rPr>
          <w:rStyle w:val="Ninguno"/>
          <w:rFonts w:eastAsia="Liberation Serif"/>
          <w:color w:val="auto"/>
          <w:shd w:val="clear" w:color="auto" w:fill="FFFFFF"/>
          <w:vertAlign w:val="superscript"/>
          <w:lang w:val="es-ES_tradnl"/>
        </w:rPr>
        <w:tab/>
      </w:r>
      <w:r w:rsidRPr="007058BE">
        <w:rPr>
          <w:rStyle w:val="Ninguno"/>
          <w:rFonts w:eastAsia="Liberation Serif"/>
          <w:color w:val="auto"/>
          <w:shd w:val="clear" w:color="auto" w:fill="FFFFFF"/>
          <w:lang w:val="es-ES_tradnl"/>
        </w:rPr>
        <w:t>(</w:t>
      </w:r>
      <w:r w:rsidR="00AE523E" w:rsidRPr="007058BE">
        <w:rPr>
          <w:rStyle w:val="Ninguno"/>
          <w:rFonts w:eastAsia="Liberation Serif"/>
          <w:color w:val="auto"/>
          <w:shd w:val="clear" w:color="auto" w:fill="FFFFFF"/>
          <w:lang w:val="es-ES_tradnl"/>
        </w:rPr>
        <w:t>marco.alcantara@gmail.com</w:t>
      </w:r>
      <w:r w:rsidRPr="007058BE">
        <w:rPr>
          <w:rStyle w:val="Ninguno"/>
          <w:rFonts w:eastAsia="Liberation Serif"/>
          <w:color w:val="auto"/>
          <w:shd w:val="clear" w:color="auto" w:fill="FFFFFF"/>
          <w:lang w:val="es-ES_tradnl"/>
        </w:rPr>
        <w:t>)</w:t>
      </w:r>
    </w:p>
    <w:p w14:paraId="77B5FFF7" w14:textId="77777777" w:rsidR="005F40AC" w:rsidRPr="007058BE" w:rsidRDefault="005F40AC" w:rsidP="003C65F8">
      <w:pPr>
        <w:rPr>
          <w:rStyle w:val="Ninguno"/>
          <w:rFonts w:eastAsia="Liberation Serif"/>
          <w:color w:val="auto"/>
          <w:shd w:val="clear" w:color="auto" w:fill="FFFFFF"/>
          <w:lang w:val="es-ES_tradnl"/>
        </w:rPr>
      </w:pPr>
      <w:r w:rsidRPr="007058BE">
        <w:rPr>
          <w:rStyle w:val="Ninguno"/>
          <w:rFonts w:eastAsia="Liberation Serif"/>
          <w:color w:val="auto"/>
          <w:shd w:val="clear" w:color="auto" w:fill="FFFFFF"/>
          <w:lang w:val="es-ES_tradnl"/>
        </w:rPr>
        <w:t>Luis Javier Díaz-Hernández</w:t>
      </w:r>
      <w:r w:rsidRPr="007058BE">
        <w:rPr>
          <w:rStyle w:val="Ninguno"/>
          <w:rFonts w:eastAsia="Liberation Serif"/>
          <w:color w:val="auto"/>
          <w:shd w:val="clear" w:color="auto" w:fill="FFFFFF"/>
          <w:lang w:val="es-ES_tradnl"/>
        </w:rPr>
        <w:tab/>
      </w:r>
      <w:r w:rsidRPr="007058BE">
        <w:rPr>
          <w:rStyle w:val="Ninguno"/>
          <w:rFonts w:eastAsia="Liberation Serif"/>
          <w:color w:val="auto"/>
          <w:shd w:val="clear" w:color="auto" w:fill="FFFFFF"/>
          <w:lang w:val="es-ES_tradnl"/>
        </w:rPr>
        <w:tab/>
      </w:r>
      <w:r w:rsidRPr="007058BE">
        <w:rPr>
          <w:rStyle w:val="Ninguno"/>
          <w:rFonts w:eastAsia="Liberation Serif"/>
          <w:color w:val="auto"/>
          <w:shd w:val="clear" w:color="auto" w:fill="FFFFFF"/>
          <w:lang w:val="es-ES_tradnl"/>
        </w:rPr>
        <w:tab/>
        <w:t>(</w:t>
      </w:r>
      <w:r w:rsidR="00AE523E" w:rsidRPr="007058BE">
        <w:rPr>
          <w:rStyle w:val="Ninguno"/>
          <w:rFonts w:eastAsia="Liberation Serif"/>
          <w:color w:val="auto"/>
          <w:shd w:val="clear" w:color="auto" w:fill="FFFFFF"/>
          <w:lang w:val="es-ES_tradnl"/>
        </w:rPr>
        <w:t>ljdh18@hotmail.com</w:t>
      </w:r>
      <w:r w:rsidRPr="007058BE">
        <w:rPr>
          <w:rStyle w:val="Ninguno"/>
          <w:rFonts w:eastAsia="Liberation Serif"/>
          <w:color w:val="auto"/>
          <w:shd w:val="clear" w:color="auto" w:fill="FFFFFF"/>
          <w:lang w:val="es-ES_tradnl"/>
        </w:rPr>
        <w:t>)</w:t>
      </w:r>
    </w:p>
    <w:p w14:paraId="1C299DDE" w14:textId="77777777" w:rsidR="005F40AC" w:rsidRPr="007058BE" w:rsidRDefault="005F40AC" w:rsidP="003C65F8">
      <w:pPr>
        <w:rPr>
          <w:rStyle w:val="Ninguno"/>
          <w:rFonts w:eastAsia="Liberation Serif"/>
          <w:color w:val="auto"/>
          <w:lang w:val="es-ES_tradnl"/>
        </w:rPr>
      </w:pPr>
      <w:r w:rsidRPr="007058BE">
        <w:rPr>
          <w:rStyle w:val="Ninguno"/>
          <w:rFonts w:eastAsia="Liberation Serif"/>
          <w:color w:val="auto"/>
          <w:lang w:val="es-ES_tradnl"/>
        </w:rPr>
        <w:t>Eduardo Vera-Gómez</w:t>
      </w:r>
      <w:r w:rsidRPr="007058BE">
        <w:rPr>
          <w:rStyle w:val="Ninguno"/>
          <w:rFonts w:eastAsia="Liberation Serif"/>
          <w:color w:val="auto"/>
          <w:lang w:val="es-ES_tradnl"/>
        </w:rPr>
        <w:tab/>
      </w:r>
      <w:r w:rsidRPr="007058BE">
        <w:rPr>
          <w:rStyle w:val="Ninguno"/>
          <w:rFonts w:eastAsia="Liberation Serif"/>
          <w:color w:val="auto"/>
          <w:lang w:val="es-ES_tradnl"/>
        </w:rPr>
        <w:tab/>
      </w:r>
      <w:r w:rsidRPr="007058BE">
        <w:rPr>
          <w:rStyle w:val="Ninguno"/>
          <w:rFonts w:eastAsia="Liberation Serif"/>
          <w:color w:val="auto"/>
          <w:lang w:val="es-ES_tradnl"/>
        </w:rPr>
        <w:tab/>
      </w:r>
      <w:r w:rsidRPr="007058BE">
        <w:rPr>
          <w:rStyle w:val="Ninguno"/>
          <w:rFonts w:eastAsia="Liberation Serif"/>
          <w:color w:val="auto"/>
          <w:lang w:val="es-ES_tradnl"/>
        </w:rPr>
        <w:tab/>
        <w:t>(</w:t>
      </w:r>
      <w:r w:rsidR="00AE523E" w:rsidRPr="007058BE">
        <w:rPr>
          <w:rStyle w:val="Ninguno"/>
          <w:rFonts w:eastAsia="Liberation Serif"/>
          <w:color w:val="auto"/>
          <w:lang w:val="es-ES_tradnl"/>
        </w:rPr>
        <w:t>eduardovera20</w:t>
      </w:r>
      <w:r w:rsidR="00AE523E" w:rsidRPr="007058BE">
        <w:rPr>
          <w:rStyle w:val="Ninguno"/>
          <w:rFonts w:eastAsia="Liberation Serif"/>
          <w:color w:val="auto"/>
          <w:shd w:val="clear" w:color="auto" w:fill="FFFFFF"/>
          <w:lang w:val="es-ES_tradnl"/>
        </w:rPr>
        <w:t>@gmail.com</w:t>
      </w:r>
      <w:r w:rsidRPr="007058BE">
        <w:rPr>
          <w:rStyle w:val="Ninguno"/>
          <w:rFonts w:eastAsia="Liberation Serif"/>
          <w:color w:val="auto"/>
          <w:lang w:val="es-ES_tradnl"/>
        </w:rPr>
        <w:t>)</w:t>
      </w:r>
    </w:p>
    <w:p w14:paraId="039A204C" w14:textId="77777777" w:rsidR="005F40AC" w:rsidRPr="007058BE" w:rsidRDefault="005F40AC" w:rsidP="003C65F8">
      <w:pPr>
        <w:rPr>
          <w:rStyle w:val="Ninguno"/>
          <w:rFonts w:eastAsia="Liberation Serif"/>
          <w:color w:val="auto"/>
          <w:lang w:val="es-ES_tradnl"/>
        </w:rPr>
      </w:pPr>
      <w:r w:rsidRPr="007058BE">
        <w:rPr>
          <w:rStyle w:val="Ninguno"/>
          <w:rFonts w:eastAsia="Liberation Serif"/>
          <w:color w:val="auto"/>
          <w:lang w:val="es-ES_tradnl"/>
        </w:rPr>
        <w:t>Alejandro</w:t>
      </w:r>
      <w:r w:rsidRPr="007058BE">
        <w:rPr>
          <w:rStyle w:val="Ninguno"/>
          <w:rFonts w:eastAsia="Liberation Serif"/>
          <w:b/>
          <w:bCs/>
          <w:color w:val="auto"/>
          <w:lang w:val="es-ES_tradnl"/>
        </w:rPr>
        <w:t xml:space="preserve"> </w:t>
      </w:r>
      <w:r w:rsidRPr="007058BE">
        <w:rPr>
          <w:rStyle w:val="Ninguno"/>
          <w:rFonts w:eastAsia="Liberation Serif"/>
          <w:color w:val="auto"/>
          <w:lang w:val="es-ES_tradnl"/>
        </w:rPr>
        <w:t>Hernández-Patricio</w:t>
      </w:r>
      <w:r w:rsidRPr="007058BE">
        <w:rPr>
          <w:rStyle w:val="Ninguno"/>
          <w:rFonts w:eastAsia="Liberation Serif"/>
          <w:color w:val="auto"/>
          <w:lang w:val="es-ES_tradnl"/>
        </w:rPr>
        <w:tab/>
      </w:r>
      <w:r w:rsidRPr="007058BE">
        <w:rPr>
          <w:rStyle w:val="Ninguno"/>
          <w:rFonts w:eastAsia="Liberation Serif"/>
          <w:color w:val="auto"/>
          <w:lang w:val="es-ES_tradnl"/>
        </w:rPr>
        <w:tab/>
      </w:r>
      <w:r w:rsidRPr="007058BE">
        <w:rPr>
          <w:rStyle w:val="Ninguno"/>
          <w:rFonts w:eastAsia="Liberation Serif"/>
          <w:color w:val="auto"/>
          <w:lang w:val="es-ES_tradnl"/>
        </w:rPr>
        <w:tab/>
        <w:t>(</w:t>
      </w:r>
      <w:r w:rsidR="00AE523E" w:rsidRPr="007058BE">
        <w:rPr>
          <w:rStyle w:val="Ninguno"/>
          <w:rFonts w:eastAsia="Liberation Serif"/>
          <w:color w:val="auto"/>
          <w:lang w:val="es-ES_tradnl"/>
        </w:rPr>
        <w:t>alejansdrospa44</w:t>
      </w:r>
      <w:r w:rsidR="00AE523E" w:rsidRPr="007058BE">
        <w:rPr>
          <w:rStyle w:val="Ninguno"/>
          <w:rFonts w:eastAsia="Liberation Serif"/>
          <w:color w:val="auto"/>
          <w:shd w:val="clear" w:color="auto" w:fill="FFFFFF"/>
          <w:lang w:val="es-ES_tradnl"/>
        </w:rPr>
        <w:t>@gmail.com</w:t>
      </w:r>
      <w:r w:rsidRPr="007058BE">
        <w:rPr>
          <w:rStyle w:val="Ninguno"/>
          <w:rFonts w:eastAsia="Liberation Serif"/>
          <w:color w:val="auto"/>
          <w:lang w:val="es-ES_tradnl"/>
        </w:rPr>
        <w:t>)</w:t>
      </w:r>
    </w:p>
    <w:p w14:paraId="4AD5C47F" w14:textId="77777777" w:rsidR="005F40AC" w:rsidRPr="007058BE" w:rsidRDefault="005F40AC" w:rsidP="003C65F8">
      <w:pPr>
        <w:rPr>
          <w:rStyle w:val="Ninguno"/>
          <w:rFonts w:eastAsia="Liberation Serif"/>
          <w:color w:val="auto"/>
          <w:lang w:val="es-ES_tradnl"/>
        </w:rPr>
      </w:pPr>
      <w:r w:rsidRPr="007058BE">
        <w:rPr>
          <w:rStyle w:val="Ninguno"/>
          <w:rFonts w:eastAsia="Liberation Serif"/>
          <w:color w:val="auto"/>
          <w:lang w:val="es-ES_tradnl"/>
        </w:rPr>
        <w:t>Karla Susana Sánchez-Díaz</w:t>
      </w:r>
      <w:r w:rsidRPr="007058BE">
        <w:rPr>
          <w:rStyle w:val="Ninguno"/>
          <w:rFonts w:eastAsia="Liberation Serif"/>
          <w:color w:val="auto"/>
          <w:lang w:val="es-ES_tradnl"/>
        </w:rPr>
        <w:tab/>
      </w:r>
      <w:r w:rsidRPr="007058BE">
        <w:rPr>
          <w:rStyle w:val="Ninguno"/>
          <w:rFonts w:eastAsia="Liberation Serif"/>
          <w:color w:val="auto"/>
          <w:lang w:val="es-ES_tradnl"/>
        </w:rPr>
        <w:tab/>
      </w:r>
      <w:r w:rsidRPr="007058BE">
        <w:rPr>
          <w:rStyle w:val="Ninguno"/>
          <w:rFonts w:eastAsia="Liberation Serif"/>
          <w:color w:val="auto"/>
          <w:lang w:val="es-ES_tradnl"/>
        </w:rPr>
        <w:tab/>
        <w:t>(</w:t>
      </w:r>
      <w:r w:rsidR="00AE523E" w:rsidRPr="007058BE">
        <w:rPr>
          <w:rStyle w:val="Ninguno"/>
          <w:rFonts w:eastAsia="Liberation Serif"/>
          <w:color w:val="auto"/>
          <w:lang w:val="es-ES_tradnl"/>
        </w:rPr>
        <w:t>susacrue</w:t>
      </w:r>
      <w:r w:rsidR="00AE523E" w:rsidRPr="007058BE">
        <w:rPr>
          <w:rStyle w:val="Ninguno"/>
          <w:rFonts w:eastAsia="Liberation Serif"/>
          <w:color w:val="auto"/>
          <w:shd w:val="clear" w:color="auto" w:fill="FFFFFF"/>
          <w:lang w:val="es-ES_tradnl"/>
        </w:rPr>
        <w:t>@gmail.com</w:t>
      </w:r>
      <w:r w:rsidRPr="007058BE">
        <w:rPr>
          <w:rStyle w:val="Ninguno"/>
          <w:rFonts w:eastAsia="Liberation Serif"/>
          <w:color w:val="auto"/>
          <w:lang w:val="es-ES_tradnl"/>
        </w:rPr>
        <w:t>)</w:t>
      </w:r>
    </w:p>
    <w:p w14:paraId="05E02185" w14:textId="77777777" w:rsidR="005F40AC" w:rsidRPr="007058BE" w:rsidRDefault="005F40AC" w:rsidP="003C65F8">
      <w:pPr>
        <w:rPr>
          <w:rStyle w:val="Ninguno"/>
          <w:rFonts w:eastAsia="Liberation Serif"/>
          <w:color w:val="auto"/>
          <w:lang w:val="es-ES_tradnl"/>
        </w:rPr>
      </w:pPr>
      <w:r w:rsidRPr="007058BE">
        <w:rPr>
          <w:rStyle w:val="Ninguno"/>
          <w:rFonts w:eastAsia="Liberation Serif"/>
          <w:color w:val="auto"/>
          <w:lang w:val="es-ES_tradnl"/>
        </w:rPr>
        <w:t>Juan Ariel Buendía-Gutiérrez</w:t>
      </w:r>
      <w:r w:rsidRPr="007058BE">
        <w:rPr>
          <w:rStyle w:val="Ninguno"/>
          <w:rFonts w:eastAsia="Liberation Serif"/>
          <w:color w:val="auto"/>
          <w:lang w:val="es-ES_tradnl"/>
        </w:rPr>
        <w:tab/>
      </w:r>
      <w:r w:rsidRPr="007058BE">
        <w:rPr>
          <w:rStyle w:val="Ninguno"/>
          <w:rFonts w:eastAsia="Liberation Serif"/>
          <w:color w:val="auto"/>
          <w:lang w:val="es-ES_tradnl"/>
        </w:rPr>
        <w:tab/>
      </w:r>
      <w:r w:rsidRPr="007058BE">
        <w:rPr>
          <w:rStyle w:val="Ninguno"/>
          <w:rFonts w:eastAsia="Liberation Serif"/>
          <w:color w:val="auto"/>
          <w:lang w:val="es-ES_tradnl"/>
        </w:rPr>
        <w:tab/>
        <w:t>(</w:t>
      </w:r>
      <w:r w:rsidR="00AE523E" w:rsidRPr="007058BE">
        <w:rPr>
          <w:rStyle w:val="Ninguno"/>
          <w:rFonts w:eastAsia="Liberation Serif"/>
          <w:color w:val="auto"/>
          <w:lang w:val="es-ES_tradnl"/>
        </w:rPr>
        <w:t>ariel.gtz.q</w:t>
      </w:r>
      <w:r w:rsidR="00AE523E" w:rsidRPr="007058BE">
        <w:rPr>
          <w:rStyle w:val="Ninguno"/>
          <w:rFonts w:eastAsia="Liberation Serif"/>
          <w:color w:val="auto"/>
          <w:shd w:val="clear" w:color="auto" w:fill="FFFFFF"/>
          <w:lang w:val="es-ES_tradnl"/>
        </w:rPr>
        <w:t>@gmail.com</w:t>
      </w:r>
      <w:r w:rsidRPr="007058BE">
        <w:rPr>
          <w:rStyle w:val="Ninguno"/>
          <w:rFonts w:eastAsia="Liberation Serif"/>
          <w:color w:val="auto"/>
          <w:lang w:val="es-ES_tradnl"/>
        </w:rPr>
        <w:t>)</w:t>
      </w:r>
    </w:p>
    <w:p w14:paraId="02729594" w14:textId="77777777" w:rsidR="005F40AC" w:rsidRPr="007058BE" w:rsidRDefault="005F40AC" w:rsidP="003C65F8">
      <w:pPr>
        <w:rPr>
          <w:rStyle w:val="Ninguno"/>
          <w:rFonts w:eastAsia="Liberation Serif"/>
          <w:color w:val="auto"/>
          <w:lang w:val="es-ES_tradnl"/>
        </w:rPr>
      </w:pPr>
      <w:r w:rsidRPr="007058BE">
        <w:rPr>
          <w:rStyle w:val="Ninguno"/>
          <w:rFonts w:eastAsia="Liberation Serif"/>
          <w:color w:val="auto"/>
          <w:lang w:val="es-ES_tradnl"/>
        </w:rPr>
        <w:t>Alejandra Contreras-Ramos</w:t>
      </w:r>
      <w:r w:rsidRPr="007058BE">
        <w:rPr>
          <w:rStyle w:val="Ninguno"/>
          <w:rFonts w:eastAsia="Liberation Serif"/>
          <w:color w:val="auto"/>
          <w:lang w:val="es-ES_tradnl"/>
        </w:rPr>
        <w:tab/>
      </w:r>
      <w:r w:rsidRPr="007058BE">
        <w:rPr>
          <w:rStyle w:val="Ninguno"/>
          <w:rFonts w:eastAsia="Liberation Serif"/>
          <w:color w:val="auto"/>
          <w:lang w:val="es-ES_tradnl"/>
        </w:rPr>
        <w:tab/>
      </w:r>
      <w:r w:rsidRPr="007058BE">
        <w:rPr>
          <w:rStyle w:val="Ninguno"/>
          <w:rFonts w:eastAsia="Liberation Serif"/>
          <w:color w:val="auto"/>
          <w:lang w:val="es-ES_tradnl"/>
        </w:rPr>
        <w:tab/>
        <w:t>(</w:t>
      </w:r>
      <w:r w:rsidR="00520AC9" w:rsidRPr="007058BE">
        <w:rPr>
          <w:rStyle w:val="Ninguno"/>
          <w:rFonts w:eastAsia="Liberation Serif"/>
          <w:color w:val="auto"/>
          <w:shd w:val="clear" w:color="auto" w:fill="FFFFFF"/>
          <w:lang w:val="es-ES_tradnl"/>
        </w:rPr>
        <w:t>acora_ramos@hotmail.com</w:t>
      </w:r>
      <w:r w:rsidRPr="007058BE">
        <w:rPr>
          <w:rStyle w:val="Ninguno"/>
          <w:rFonts w:eastAsia="Liberation Serif"/>
          <w:color w:val="auto"/>
          <w:lang w:val="es-ES_tradnl"/>
        </w:rPr>
        <w:t>)</w:t>
      </w:r>
    </w:p>
    <w:p w14:paraId="00E11354" w14:textId="77777777" w:rsidR="005F40AC" w:rsidRPr="007058BE" w:rsidRDefault="005F40AC" w:rsidP="003C65F8">
      <w:pPr>
        <w:rPr>
          <w:rStyle w:val="Ninguno"/>
          <w:rFonts w:eastAsia="Liberation Serif"/>
          <w:color w:val="auto"/>
          <w:lang w:val="es-ES_tradnl"/>
        </w:rPr>
      </w:pPr>
      <w:r w:rsidRPr="007058BE">
        <w:rPr>
          <w:rStyle w:val="Ninguno"/>
          <w:rFonts w:eastAsia="Liberation Serif"/>
          <w:color w:val="auto"/>
          <w:lang w:val="es-ES_tradnl"/>
        </w:rPr>
        <w:t>Atzin Suá Ruíz-Hernández</w:t>
      </w:r>
      <w:r w:rsidRPr="007058BE">
        <w:rPr>
          <w:rStyle w:val="Ninguno"/>
          <w:rFonts w:eastAsia="Liberation Serif"/>
          <w:color w:val="auto"/>
          <w:lang w:val="es-ES_tradnl"/>
        </w:rPr>
        <w:tab/>
      </w:r>
      <w:r w:rsidRPr="007058BE">
        <w:rPr>
          <w:rStyle w:val="Ninguno"/>
          <w:rFonts w:eastAsia="Liberation Serif"/>
          <w:color w:val="auto"/>
          <w:lang w:val="es-ES_tradnl"/>
        </w:rPr>
        <w:tab/>
      </w:r>
      <w:r w:rsidRPr="007058BE">
        <w:rPr>
          <w:rStyle w:val="Ninguno"/>
          <w:rFonts w:eastAsia="Liberation Serif"/>
          <w:color w:val="auto"/>
          <w:lang w:val="es-ES_tradnl"/>
        </w:rPr>
        <w:tab/>
        <w:t>(</w:t>
      </w:r>
      <w:r w:rsidR="00520AC9" w:rsidRPr="007058BE">
        <w:rPr>
          <w:rStyle w:val="Ninguno"/>
          <w:rFonts w:eastAsia="Liberation Serif"/>
          <w:color w:val="auto"/>
          <w:lang w:val="es-ES_tradnl"/>
        </w:rPr>
        <w:t>atzinruizh</w:t>
      </w:r>
      <w:r w:rsidR="00520AC9" w:rsidRPr="007058BE">
        <w:rPr>
          <w:rStyle w:val="Ninguno"/>
          <w:rFonts w:eastAsia="Liberation Serif"/>
          <w:color w:val="auto"/>
          <w:shd w:val="clear" w:color="auto" w:fill="FFFFFF"/>
          <w:lang w:val="es-ES_tradnl"/>
        </w:rPr>
        <w:t>@gmail.com</w:t>
      </w:r>
      <w:r w:rsidRPr="007058BE">
        <w:rPr>
          <w:rStyle w:val="Ninguno"/>
          <w:rFonts w:eastAsia="Liberation Serif"/>
          <w:color w:val="auto"/>
          <w:lang w:val="es-ES_tradnl"/>
        </w:rPr>
        <w:t>)</w:t>
      </w:r>
    </w:p>
    <w:p w14:paraId="55AF38B6" w14:textId="77777777" w:rsidR="005F40AC" w:rsidRPr="007058BE" w:rsidRDefault="005F40AC" w:rsidP="003C65F8">
      <w:pPr>
        <w:rPr>
          <w:rStyle w:val="Ninguno"/>
          <w:rFonts w:eastAsia="Liberation Serif"/>
          <w:color w:val="auto"/>
          <w:lang w:val="es-ES_tradnl"/>
        </w:rPr>
      </w:pPr>
      <w:r w:rsidRPr="007058BE">
        <w:rPr>
          <w:rStyle w:val="Ninguno"/>
          <w:rFonts w:eastAsia="Liberation Serif"/>
          <w:color w:val="auto"/>
          <w:lang w:val="es-ES_tradnl"/>
        </w:rPr>
        <w:t>Rebeca Pérez-Cabeza de Vaca</w:t>
      </w:r>
      <w:r w:rsidRPr="007058BE">
        <w:rPr>
          <w:rStyle w:val="Ninguno"/>
          <w:rFonts w:eastAsia="Liberation Serif"/>
          <w:color w:val="auto"/>
          <w:lang w:val="es-ES_tradnl"/>
        </w:rPr>
        <w:tab/>
      </w:r>
      <w:r w:rsidRPr="007058BE">
        <w:rPr>
          <w:rStyle w:val="Ninguno"/>
          <w:rFonts w:eastAsia="Liberation Serif"/>
          <w:color w:val="auto"/>
          <w:lang w:val="es-ES_tradnl"/>
        </w:rPr>
        <w:tab/>
        <w:t>(</w:t>
      </w:r>
      <w:r w:rsidR="00520AC9" w:rsidRPr="007058BE">
        <w:rPr>
          <w:rStyle w:val="Ninguno"/>
          <w:rFonts w:eastAsia="Liberation Serif"/>
          <w:color w:val="auto"/>
          <w:lang w:val="es-ES_tradnl"/>
        </w:rPr>
        <w:t>esderebk</w:t>
      </w:r>
      <w:r w:rsidR="00520AC9" w:rsidRPr="007058BE">
        <w:rPr>
          <w:rStyle w:val="Ninguno"/>
          <w:rFonts w:eastAsia="Liberation Serif"/>
          <w:color w:val="auto"/>
          <w:shd w:val="clear" w:color="auto" w:fill="FFFFFF"/>
          <w:lang w:val="es-ES_tradnl"/>
        </w:rPr>
        <w:t>@gmail.com</w:t>
      </w:r>
      <w:r w:rsidRPr="007058BE">
        <w:rPr>
          <w:rStyle w:val="Ninguno"/>
          <w:rFonts w:eastAsia="Liberation Serif"/>
          <w:color w:val="auto"/>
          <w:lang w:val="es-ES_tradnl"/>
        </w:rPr>
        <w:t>)</w:t>
      </w:r>
    </w:p>
    <w:p w14:paraId="3E1F7B9F" w14:textId="77777777" w:rsidR="00D04A95" w:rsidRPr="007058BE" w:rsidRDefault="005F40AC" w:rsidP="003C65F8">
      <w:pPr>
        <w:rPr>
          <w:rStyle w:val="Ninguno"/>
          <w:rFonts w:eastAsia="Liberation Serif"/>
          <w:color w:val="auto"/>
        </w:rPr>
      </w:pPr>
      <w:r w:rsidRPr="007058BE">
        <w:rPr>
          <w:rStyle w:val="Ninguno"/>
          <w:rFonts w:eastAsia="Liberation Serif"/>
          <w:color w:val="auto"/>
        </w:rPr>
        <w:t>Paul Mondragón-Terán</w:t>
      </w:r>
      <w:r w:rsidRPr="007058BE">
        <w:rPr>
          <w:rStyle w:val="Ninguno"/>
          <w:rFonts w:eastAsia="Liberation Serif"/>
          <w:color w:val="auto"/>
        </w:rPr>
        <w:tab/>
      </w:r>
      <w:r w:rsidRPr="007058BE">
        <w:rPr>
          <w:rStyle w:val="Ninguno"/>
          <w:rFonts w:eastAsia="Liberation Serif"/>
          <w:color w:val="auto"/>
        </w:rPr>
        <w:tab/>
      </w:r>
      <w:r w:rsidRPr="007058BE">
        <w:rPr>
          <w:rStyle w:val="Ninguno"/>
          <w:rFonts w:eastAsia="Liberation Serif"/>
          <w:color w:val="auto"/>
        </w:rPr>
        <w:tab/>
        <w:t>(</w:t>
      </w:r>
      <w:r w:rsidR="00520AC9" w:rsidRPr="007058BE">
        <w:rPr>
          <w:rStyle w:val="Ninguno"/>
          <w:rFonts w:eastAsia="Liberation Serif"/>
          <w:color w:val="auto"/>
        </w:rPr>
        <w:t>p.mondragonteran</w:t>
      </w:r>
      <w:r w:rsidR="00520AC9" w:rsidRPr="007058BE">
        <w:rPr>
          <w:rStyle w:val="Ninguno"/>
          <w:rFonts w:eastAsia="Liberation Serif"/>
          <w:color w:val="auto"/>
          <w:shd w:val="clear" w:color="auto" w:fill="FFFFFF"/>
        </w:rPr>
        <w:t>@gmail.com</w:t>
      </w:r>
      <w:r w:rsidRPr="007058BE">
        <w:rPr>
          <w:rStyle w:val="Ninguno"/>
          <w:rFonts w:eastAsia="Liberation Serif"/>
          <w:color w:val="auto"/>
        </w:rPr>
        <w:t>)</w:t>
      </w:r>
    </w:p>
    <w:p w14:paraId="58D663DE" w14:textId="77777777" w:rsidR="005F40AC" w:rsidRPr="007058BE" w:rsidRDefault="005F40AC" w:rsidP="003C65F8">
      <w:pPr>
        <w:rPr>
          <w:bCs/>
          <w:color w:val="auto"/>
        </w:rPr>
      </w:pPr>
    </w:p>
    <w:p w14:paraId="66F111A5" w14:textId="77777777" w:rsidR="003C65F8" w:rsidRPr="007058BE" w:rsidRDefault="006305D7" w:rsidP="003C65F8">
      <w:pPr>
        <w:pStyle w:val="a3"/>
        <w:spacing w:before="0" w:beforeAutospacing="0" w:after="0" w:afterAutospacing="0"/>
        <w:rPr>
          <w:color w:val="auto"/>
        </w:rPr>
      </w:pPr>
      <w:r w:rsidRPr="007058BE">
        <w:rPr>
          <w:b/>
          <w:bCs/>
          <w:color w:val="auto"/>
        </w:rPr>
        <w:t>KEYWORDS:</w:t>
      </w:r>
      <w:r w:rsidRPr="007058BE">
        <w:rPr>
          <w:color w:val="auto"/>
        </w:rPr>
        <w:t xml:space="preserve"> </w:t>
      </w:r>
    </w:p>
    <w:p w14:paraId="33C22513" w14:textId="5B6C7813" w:rsidR="006305D7" w:rsidRPr="007058BE" w:rsidRDefault="007058BE" w:rsidP="003C65F8">
      <w:pPr>
        <w:pStyle w:val="a3"/>
        <w:spacing w:before="0" w:beforeAutospacing="0" w:after="0" w:afterAutospacing="0"/>
        <w:rPr>
          <w:rStyle w:val="Ninguno"/>
          <w:rFonts w:eastAsia="Liberation Serif"/>
          <w:color w:val="auto"/>
          <w:bdr w:val="none" w:sz="0" w:space="0" w:color="auto" w:frame="1"/>
        </w:rPr>
      </w:pPr>
      <w:r w:rsidRPr="007058BE">
        <w:rPr>
          <w:rStyle w:val="Ninguno"/>
          <w:rFonts w:eastAsia="Liberation Serif"/>
          <w:bCs/>
          <w:color w:val="auto"/>
          <w:u w:color="00000A"/>
        </w:rPr>
        <w:t xml:space="preserve">coronary circulating </w:t>
      </w:r>
      <w:r w:rsidR="00520AC9" w:rsidRPr="007058BE">
        <w:rPr>
          <w:rStyle w:val="Ninguno"/>
          <w:rFonts w:eastAsia="Liberation Serif"/>
          <w:bCs/>
          <w:color w:val="auto"/>
          <w:u w:color="00000A"/>
        </w:rPr>
        <w:t xml:space="preserve">MPCs, </w:t>
      </w:r>
      <w:r w:rsidRPr="007058BE">
        <w:rPr>
          <w:rStyle w:val="Ninguno"/>
          <w:rFonts w:eastAsia="Liberation Serif"/>
          <w:bCs/>
          <w:color w:val="auto"/>
          <w:u w:color="00000A"/>
        </w:rPr>
        <w:t>soluble biomarkers</w:t>
      </w:r>
      <w:r w:rsidR="00520AC9" w:rsidRPr="007058BE">
        <w:rPr>
          <w:rStyle w:val="Ninguno"/>
          <w:rFonts w:eastAsia="Liberation Serif"/>
          <w:bCs/>
          <w:color w:val="auto"/>
          <w:u w:color="00000A"/>
        </w:rPr>
        <w:t xml:space="preserve">, </w:t>
      </w:r>
      <w:r w:rsidR="00520AC9" w:rsidRPr="007058BE">
        <w:rPr>
          <w:rStyle w:val="Ninguno"/>
          <w:rFonts w:eastAsia="Liberation Serif"/>
          <w:color w:val="auto"/>
          <w:bdr w:val="none" w:sz="0" w:space="0" w:color="auto" w:frame="1"/>
        </w:rPr>
        <w:t xml:space="preserve">sICAM-1, MMP-9, </w:t>
      </w:r>
      <w:r>
        <w:rPr>
          <w:rStyle w:val="Ninguno"/>
          <w:rFonts w:eastAsia="Liberation Serif"/>
          <w:color w:val="auto"/>
          <w:bdr w:val="none" w:sz="0" w:space="0" w:color="auto" w:frame="1"/>
        </w:rPr>
        <w:t>m</w:t>
      </w:r>
      <w:r w:rsidR="00520AC9" w:rsidRPr="007058BE">
        <w:rPr>
          <w:rStyle w:val="Ninguno"/>
          <w:rFonts w:eastAsia="Liberation Serif"/>
          <w:color w:val="auto"/>
          <w:bdr w:val="none" w:sz="0" w:space="0" w:color="auto" w:frame="1"/>
        </w:rPr>
        <w:t xml:space="preserve">alondialdehyde, SOD, </w:t>
      </w:r>
      <w:r w:rsidRPr="007058BE">
        <w:rPr>
          <w:rStyle w:val="Ninguno"/>
          <w:rFonts w:eastAsia="Liberation Serif"/>
          <w:bCs/>
          <w:color w:val="auto"/>
          <w:u w:color="00000A"/>
        </w:rPr>
        <w:t>cardiovascular prognosis</w:t>
      </w:r>
      <w:r w:rsidR="00520AC9" w:rsidRPr="007058BE">
        <w:rPr>
          <w:rStyle w:val="Ninguno"/>
          <w:rFonts w:eastAsia="Liberation Serif"/>
          <w:bCs/>
          <w:color w:val="auto"/>
          <w:u w:color="00000A"/>
        </w:rPr>
        <w:t xml:space="preserve">, </w:t>
      </w:r>
      <w:r w:rsidR="00520AC9" w:rsidRPr="007058BE">
        <w:rPr>
          <w:rStyle w:val="Ninguno"/>
          <w:rFonts w:eastAsia="Liberation Serif"/>
          <w:color w:val="auto"/>
          <w:bdr w:val="none" w:sz="0" w:space="0" w:color="auto" w:frame="1"/>
        </w:rPr>
        <w:t>MACEs</w:t>
      </w:r>
    </w:p>
    <w:p w14:paraId="558DBE46" w14:textId="77777777" w:rsidR="00367572" w:rsidRPr="007058BE" w:rsidRDefault="00367572" w:rsidP="003C65F8">
      <w:pPr>
        <w:rPr>
          <w:b/>
          <w:bCs/>
          <w:color w:val="auto"/>
        </w:rPr>
      </w:pPr>
    </w:p>
    <w:p w14:paraId="39C97938" w14:textId="77777777" w:rsidR="006305D7" w:rsidRPr="007058BE" w:rsidRDefault="00086FF5" w:rsidP="003C65F8">
      <w:pPr>
        <w:rPr>
          <w:color w:val="auto"/>
        </w:rPr>
      </w:pPr>
      <w:r w:rsidRPr="007058BE">
        <w:rPr>
          <w:b/>
          <w:bCs/>
          <w:color w:val="auto"/>
        </w:rPr>
        <w:t>SUMMARY</w:t>
      </w:r>
      <w:r w:rsidR="006305D7" w:rsidRPr="007058BE">
        <w:rPr>
          <w:b/>
          <w:bCs/>
          <w:color w:val="auto"/>
        </w:rPr>
        <w:t>:</w:t>
      </w:r>
      <w:r w:rsidR="006305D7" w:rsidRPr="007058BE">
        <w:rPr>
          <w:color w:val="auto"/>
        </w:rPr>
        <w:t xml:space="preserve"> </w:t>
      </w:r>
    </w:p>
    <w:p w14:paraId="013C2181" w14:textId="60F9974F" w:rsidR="00687E84" w:rsidRPr="007058BE" w:rsidRDefault="00215145" w:rsidP="003C65F8">
      <w:pPr>
        <w:tabs>
          <w:tab w:val="left" w:pos="0"/>
        </w:tabs>
        <w:rPr>
          <w:color w:val="auto"/>
        </w:rPr>
      </w:pPr>
      <w:r w:rsidRPr="007058BE">
        <w:rPr>
          <w:rStyle w:val="Ninguno"/>
          <w:rFonts w:eastAsia="Liberation Serif"/>
          <w:bCs/>
          <w:color w:val="auto"/>
          <w:u w:color="00000A"/>
        </w:rPr>
        <w:t xml:space="preserve">Development of </w:t>
      </w:r>
      <w:r w:rsidR="00DE266B" w:rsidRPr="007058BE">
        <w:rPr>
          <w:rStyle w:val="Ninguno"/>
          <w:rFonts w:eastAsia="Liberation Serif"/>
          <w:bCs/>
          <w:color w:val="auto"/>
          <w:u w:color="00000A"/>
        </w:rPr>
        <w:t>major adverse cardiovascular events</w:t>
      </w:r>
      <w:r w:rsidR="00D046E4" w:rsidRPr="007058BE">
        <w:rPr>
          <w:rStyle w:val="Ninguno"/>
          <w:rFonts w:eastAsia="Liberation Serif"/>
          <w:bCs/>
          <w:color w:val="auto"/>
          <w:u w:color="00000A"/>
        </w:rPr>
        <w:t xml:space="preserve">, </w:t>
      </w:r>
      <w:r w:rsidRPr="007058BE">
        <w:rPr>
          <w:rStyle w:val="Ninguno"/>
          <w:rFonts w:eastAsia="Liberation Serif"/>
          <w:bCs/>
          <w:color w:val="auto"/>
          <w:u w:color="00000A"/>
        </w:rPr>
        <w:t xml:space="preserve">which </w:t>
      </w:r>
      <w:r w:rsidR="00D046E4" w:rsidRPr="007058BE">
        <w:rPr>
          <w:rStyle w:val="Ninguno"/>
          <w:rFonts w:eastAsia="Liberation Serif"/>
          <w:bCs/>
          <w:color w:val="auto"/>
          <w:u w:color="00000A"/>
        </w:rPr>
        <w:t>impact cardiovascular prognosis</w:t>
      </w:r>
      <w:r w:rsidR="00DC7A1F" w:rsidRPr="007058BE">
        <w:rPr>
          <w:rStyle w:val="Ninguno"/>
          <w:rFonts w:eastAsia="Liberation Serif"/>
          <w:bCs/>
          <w:color w:val="auto"/>
          <w:u w:color="00000A"/>
        </w:rPr>
        <w:t xml:space="preserve"> </w:t>
      </w:r>
      <w:r w:rsidR="00FC3ABE" w:rsidRPr="007058BE">
        <w:rPr>
          <w:rStyle w:val="Ninguno"/>
          <w:rFonts w:eastAsia="Liberation Serif"/>
          <w:bCs/>
          <w:color w:val="auto"/>
          <w:u w:color="00000A"/>
        </w:rPr>
        <w:t>after coronary angioplasty</w:t>
      </w:r>
      <w:r w:rsidR="00D046E4" w:rsidRPr="007058BE">
        <w:rPr>
          <w:rStyle w:val="Ninguno"/>
          <w:rFonts w:eastAsia="Liberation Serif"/>
          <w:bCs/>
          <w:color w:val="auto"/>
          <w:u w:color="00000A"/>
        </w:rPr>
        <w:t>,</w:t>
      </w:r>
      <w:r w:rsidR="00DC7A1F" w:rsidRPr="007058BE">
        <w:rPr>
          <w:rStyle w:val="Ninguno"/>
          <w:rFonts w:eastAsia="Liberation Serif"/>
          <w:bCs/>
          <w:color w:val="auto"/>
          <w:u w:color="00000A"/>
        </w:rPr>
        <w:t xml:space="preserve"> </w:t>
      </w:r>
      <w:r w:rsidR="00864064" w:rsidRPr="007058BE">
        <w:rPr>
          <w:rStyle w:val="Ninguno"/>
          <w:rFonts w:eastAsia="Liberation Serif"/>
          <w:bCs/>
          <w:color w:val="auto"/>
          <w:u w:color="00000A"/>
        </w:rPr>
        <w:t>are</w:t>
      </w:r>
      <w:r w:rsidR="00DC7A1F" w:rsidRPr="007058BE">
        <w:rPr>
          <w:rStyle w:val="Ninguno"/>
          <w:rFonts w:eastAsia="Liberation Serif"/>
          <w:bCs/>
          <w:color w:val="auto"/>
          <w:u w:color="00000A"/>
        </w:rPr>
        <w:t xml:space="preserve"> influenced by</w:t>
      </w:r>
      <w:r w:rsidR="00891311" w:rsidRPr="007058BE">
        <w:rPr>
          <w:rStyle w:val="Ninguno"/>
          <w:rFonts w:eastAsia="Liberation Serif"/>
          <w:bCs/>
          <w:color w:val="auto"/>
          <w:u w:color="00000A"/>
        </w:rPr>
        <w:t xml:space="preserve"> the extent of</w:t>
      </w:r>
      <w:r w:rsidR="00FC3ABE" w:rsidRPr="007058BE">
        <w:rPr>
          <w:rStyle w:val="Ninguno"/>
          <w:rFonts w:eastAsia="Liberation Serif"/>
          <w:bCs/>
          <w:color w:val="auto"/>
          <w:u w:color="00000A"/>
        </w:rPr>
        <w:t xml:space="preserve"> coronary </w:t>
      </w:r>
      <w:r w:rsidR="00FC3ABE" w:rsidRPr="007058BE">
        <w:rPr>
          <w:rStyle w:val="Ninguno"/>
          <w:rFonts w:eastAsia="Liberation Serif"/>
          <w:color w:val="auto"/>
          <w:u w:color="70AD47"/>
        </w:rPr>
        <w:t>damage and vascular repair.</w:t>
      </w:r>
      <w:r w:rsidR="00FC3ABE" w:rsidRPr="007058BE">
        <w:rPr>
          <w:color w:val="auto"/>
          <w:shd w:val="clear" w:color="auto" w:fill="FFFFFF"/>
        </w:rPr>
        <w:t xml:space="preserve"> </w:t>
      </w:r>
      <w:r w:rsidRPr="007058BE">
        <w:rPr>
          <w:color w:val="auto"/>
          <w:shd w:val="clear" w:color="auto" w:fill="FFFFFF"/>
        </w:rPr>
        <w:t xml:space="preserve">The use of </w:t>
      </w:r>
      <w:r w:rsidR="004D483D" w:rsidRPr="007058BE">
        <w:rPr>
          <w:color w:val="auto"/>
          <w:shd w:val="clear" w:color="auto" w:fill="FFFFFF"/>
        </w:rPr>
        <w:t xml:space="preserve">novel </w:t>
      </w:r>
      <w:r w:rsidRPr="007058BE">
        <w:rPr>
          <w:color w:val="auto"/>
          <w:shd w:val="clear" w:color="auto" w:fill="FFFFFF"/>
        </w:rPr>
        <w:t>coron</w:t>
      </w:r>
      <w:r w:rsidR="00687E84" w:rsidRPr="007058BE">
        <w:rPr>
          <w:color w:val="auto"/>
          <w:shd w:val="clear" w:color="auto" w:fill="FFFFFF"/>
        </w:rPr>
        <w:t xml:space="preserve">ary </w:t>
      </w:r>
      <w:r w:rsidR="00FA1074" w:rsidRPr="007058BE">
        <w:rPr>
          <w:color w:val="auto"/>
          <w:shd w:val="clear" w:color="auto" w:fill="FFFFFF"/>
        </w:rPr>
        <w:t xml:space="preserve">cellular and soluble </w:t>
      </w:r>
      <w:r w:rsidR="00891311" w:rsidRPr="007058BE">
        <w:rPr>
          <w:color w:val="auto"/>
          <w:shd w:val="clear" w:color="auto" w:fill="FFFFFF"/>
        </w:rPr>
        <w:t>biomarkers</w:t>
      </w:r>
      <w:r w:rsidR="00317418" w:rsidRPr="007058BE">
        <w:rPr>
          <w:color w:val="auto"/>
          <w:shd w:val="clear" w:color="auto" w:fill="FFFFFF"/>
        </w:rPr>
        <w:t>,</w:t>
      </w:r>
      <w:r w:rsidR="00DC7A1F" w:rsidRPr="007058BE">
        <w:rPr>
          <w:color w:val="auto"/>
          <w:shd w:val="clear" w:color="auto" w:fill="FFFFFF"/>
        </w:rPr>
        <w:t xml:space="preserve"> </w:t>
      </w:r>
      <w:r w:rsidR="00891311" w:rsidRPr="007058BE">
        <w:rPr>
          <w:color w:val="auto"/>
          <w:shd w:val="clear" w:color="auto" w:fill="FFFFFF"/>
        </w:rPr>
        <w:t>reactive to</w:t>
      </w:r>
      <w:r w:rsidR="00FA1074" w:rsidRPr="007058BE">
        <w:rPr>
          <w:color w:val="auto"/>
          <w:shd w:val="clear" w:color="auto" w:fill="FFFFFF"/>
        </w:rPr>
        <w:t xml:space="preserve"> </w:t>
      </w:r>
      <w:r w:rsidR="00687E84" w:rsidRPr="007058BE">
        <w:rPr>
          <w:color w:val="auto"/>
          <w:shd w:val="clear" w:color="auto" w:fill="FFFFFF"/>
        </w:rPr>
        <w:t>vascular</w:t>
      </w:r>
      <w:r w:rsidR="00891311" w:rsidRPr="007058BE">
        <w:rPr>
          <w:color w:val="auto"/>
          <w:shd w:val="clear" w:color="auto" w:fill="FFFFFF"/>
        </w:rPr>
        <w:t xml:space="preserve"> damage and</w:t>
      </w:r>
      <w:r w:rsidR="00687E84" w:rsidRPr="007058BE">
        <w:rPr>
          <w:color w:val="auto"/>
          <w:shd w:val="clear" w:color="auto" w:fill="FFFFFF"/>
        </w:rPr>
        <w:t xml:space="preserve"> repair</w:t>
      </w:r>
      <w:r w:rsidR="00D046E4" w:rsidRPr="007058BE">
        <w:rPr>
          <w:color w:val="auto"/>
          <w:shd w:val="clear" w:color="auto" w:fill="FFFFFF"/>
        </w:rPr>
        <w:t>,</w:t>
      </w:r>
      <w:r w:rsidR="00891311" w:rsidRPr="007058BE">
        <w:rPr>
          <w:color w:val="auto"/>
          <w:shd w:val="clear" w:color="auto" w:fill="FFFFFF"/>
        </w:rPr>
        <w:t xml:space="preserve"> </w:t>
      </w:r>
      <w:r w:rsidRPr="007058BE">
        <w:rPr>
          <w:color w:val="auto"/>
          <w:shd w:val="clear" w:color="auto" w:fill="FFFFFF"/>
        </w:rPr>
        <w:t xml:space="preserve">are useful to </w:t>
      </w:r>
      <w:r w:rsidR="00A56B0D">
        <w:rPr>
          <w:color w:val="auto"/>
          <w:shd w:val="clear" w:color="auto" w:fill="FFFFFF"/>
        </w:rPr>
        <w:t>predict the</w:t>
      </w:r>
      <w:r w:rsidR="00A56B0D" w:rsidRPr="007058BE">
        <w:rPr>
          <w:color w:val="auto"/>
          <w:shd w:val="clear" w:color="auto" w:fill="FFFFFF"/>
        </w:rPr>
        <w:t xml:space="preserve"> </w:t>
      </w:r>
      <w:r w:rsidR="00891311" w:rsidRPr="007058BE">
        <w:rPr>
          <w:color w:val="auto"/>
          <w:shd w:val="clear" w:color="auto" w:fill="FFFFFF"/>
        </w:rPr>
        <w:t>developme</w:t>
      </w:r>
      <w:r w:rsidR="00891311" w:rsidRPr="007058BE">
        <w:rPr>
          <w:color w:val="auto"/>
        </w:rPr>
        <w:t>nt of</w:t>
      </w:r>
      <w:r w:rsidR="00FA1074" w:rsidRPr="007058BE">
        <w:rPr>
          <w:color w:val="auto"/>
        </w:rPr>
        <w:t xml:space="preserve"> MACEs </w:t>
      </w:r>
      <w:r w:rsidR="00891311" w:rsidRPr="007058BE">
        <w:rPr>
          <w:color w:val="auto"/>
        </w:rPr>
        <w:t xml:space="preserve">and </w:t>
      </w:r>
      <w:r w:rsidRPr="007058BE">
        <w:rPr>
          <w:color w:val="auto"/>
        </w:rPr>
        <w:t>prognosis.</w:t>
      </w:r>
    </w:p>
    <w:p w14:paraId="3A8CABFB" w14:textId="77777777" w:rsidR="003C65F8" w:rsidRPr="007058BE" w:rsidRDefault="003C65F8" w:rsidP="003C65F8">
      <w:pPr>
        <w:tabs>
          <w:tab w:val="left" w:pos="0"/>
        </w:tabs>
        <w:rPr>
          <w:color w:val="auto"/>
        </w:rPr>
      </w:pPr>
    </w:p>
    <w:p w14:paraId="7ADE0244" w14:textId="77777777" w:rsidR="00317418" w:rsidRPr="007058BE" w:rsidRDefault="006305D7" w:rsidP="003C65F8">
      <w:pPr>
        <w:rPr>
          <w:color w:val="auto"/>
        </w:rPr>
      </w:pPr>
      <w:r w:rsidRPr="007058BE">
        <w:rPr>
          <w:b/>
          <w:bCs/>
          <w:color w:val="auto"/>
        </w:rPr>
        <w:t>ABSTRACT:</w:t>
      </w:r>
      <w:r w:rsidRPr="007058BE">
        <w:rPr>
          <w:color w:val="auto"/>
        </w:rPr>
        <w:t xml:space="preserve"> </w:t>
      </w:r>
    </w:p>
    <w:p w14:paraId="3209D195" w14:textId="0818ED39" w:rsidR="001D2B04" w:rsidRPr="007058BE" w:rsidRDefault="00317418" w:rsidP="003C65F8">
      <w:pPr>
        <w:tabs>
          <w:tab w:val="left" w:pos="0"/>
        </w:tabs>
        <w:rPr>
          <w:rStyle w:val="Ninguno"/>
          <w:color w:val="auto"/>
        </w:rPr>
      </w:pPr>
      <w:bookmarkStart w:id="1" w:name="_GoBack"/>
      <w:bookmarkEnd w:id="1"/>
      <w:r w:rsidRPr="007058BE">
        <w:rPr>
          <w:rStyle w:val="Ninguno"/>
          <w:rFonts w:eastAsia="Liberation Serif"/>
          <w:bCs/>
          <w:color w:val="auto"/>
          <w:u w:color="00000A"/>
        </w:rPr>
        <w:lastRenderedPageBreak/>
        <w:t xml:space="preserve">Major </w:t>
      </w:r>
      <w:r w:rsidR="0002319A" w:rsidRPr="007058BE">
        <w:rPr>
          <w:rStyle w:val="Ninguno"/>
          <w:rFonts w:eastAsia="Liberation Serif"/>
          <w:bCs/>
          <w:color w:val="auto"/>
          <w:u w:color="00000A"/>
        </w:rPr>
        <w:t xml:space="preserve">adverse cardiovascular events </w:t>
      </w:r>
      <w:r w:rsidRPr="007058BE">
        <w:rPr>
          <w:rStyle w:val="Ninguno"/>
          <w:rFonts w:eastAsia="Liberation Serif"/>
          <w:bCs/>
          <w:color w:val="auto"/>
          <w:u w:color="00000A"/>
        </w:rPr>
        <w:t xml:space="preserve">(MACEs) </w:t>
      </w:r>
      <w:r w:rsidR="00B01612" w:rsidRPr="007058BE">
        <w:rPr>
          <w:rStyle w:val="Ninguno"/>
          <w:rFonts w:eastAsia="Liberation Serif"/>
          <w:bCs/>
          <w:color w:val="auto"/>
          <w:u w:color="00000A"/>
        </w:rPr>
        <w:t>negatively</w:t>
      </w:r>
      <w:r w:rsidRPr="007058BE">
        <w:rPr>
          <w:rStyle w:val="Ninguno"/>
          <w:rFonts w:eastAsia="Liberation Serif"/>
          <w:bCs/>
          <w:color w:val="auto"/>
          <w:u w:color="00000A"/>
        </w:rPr>
        <w:t xml:space="preserve"> </w:t>
      </w:r>
      <w:r w:rsidR="00B01612" w:rsidRPr="007058BE">
        <w:rPr>
          <w:rStyle w:val="Ninguno"/>
          <w:rFonts w:eastAsia="Liberation Serif"/>
          <w:bCs/>
          <w:color w:val="auto"/>
          <w:u w:color="00000A"/>
        </w:rPr>
        <w:t>impact</w:t>
      </w:r>
      <w:r w:rsidR="00D046E4" w:rsidRPr="007058BE">
        <w:rPr>
          <w:rStyle w:val="Ninguno"/>
          <w:rFonts w:eastAsia="Liberation Serif"/>
          <w:bCs/>
          <w:color w:val="auto"/>
          <w:u w:color="00000A"/>
        </w:rPr>
        <w:t xml:space="preserve"> </w:t>
      </w:r>
      <w:r w:rsidR="0048628E">
        <w:rPr>
          <w:rStyle w:val="Ninguno"/>
          <w:rFonts w:eastAsia="Liberation Serif"/>
          <w:bCs/>
          <w:color w:val="auto"/>
          <w:u w:color="00000A"/>
        </w:rPr>
        <w:t xml:space="preserve">the </w:t>
      </w:r>
      <w:r w:rsidR="00D046E4" w:rsidRPr="007058BE">
        <w:rPr>
          <w:rStyle w:val="Ninguno"/>
          <w:rFonts w:eastAsia="Liberation Serif"/>
          <w:bCs/>
          <w:color w:val="auto"/>
          <w:u w:color="00000A"/>
        </w:rPr>
        <w:t xml:space="preserve">cardiovascular prognosis </w:t>
      </w:r>
      <w:r w:rsidR="00B01612" w:rsidRPr="007058BE">
        <w:rPr>
          <w:rStyle w:val="Ninguno"/>
          <w:rFonts w:eastAsia="Liberation Serif"/>
          <w:bCs/>
          <w:color w:val="auto"/>
          <w:u w:color="00000A"/>
        </w:rPr>
        <w:t>of patients undergoing</w:t>
      </w:r>
      <w:r w:rsidR="00D046E4" w:rsidRPr="007058BE">
        <w:rPr>
          <w:rStyle w:val="Ninguno"/>
          <w:rFonts w:eastAsia="Liberation Serif"/>
          <w:bCs/>
          <w:color w:val="auto"/>
          <w:u w:color="00000A"/>
        </w:rPr>
        <w:t xml:space="preserve"> coronary angioplasty</w:t>
      </w:r>
      <w:r w:rsidR="00B01612" w:rsidRPr="007058BE">
        <w:rPr>
          <w:rStyle w:val="Ninguno"/>
          <w:rFonts w:eastAsia="Liberation Serif"/>
          <w:bCs/>
          <w:color w:val="auto"/>
          <w:u w:color="00000A"/>
        </w:rPr>
        <w:t xml:space="preserve"> due to </w:t>
      </w:r>
      <w:r w:rsidR="00B01612" w:rsidRPr="007058BE">
        <w:rPr>
          <w:rStyle w:val="Ninguno"/>
          <w:rFonts w:eastAsia="Liberation Serif"/>
          <w:color w:val="auto"/>
          <w:bdr w:val="none" w:sz="0" w:space="0" w:color="auto" w:frame="1"/>
        </w:rPr>
        <w:t xml:space="preserve">coronary ischemic injury. </w:t>
      </w:r>
      <w:r w:rsidR="00B259B6" w:rsidRPr="007058BE">
        <w:rPr>
          <w:rStyle w:val="Ninguno"/>
          <w:rFonts w:eastAsia="Liberation Serif"/>
          <w:bCs/>
          <w:color w:val="auto"/>
          <w:u w:color="00000A"/>
        </w:rPr>
        <w:t xml:space="preserve">The extent of coronary </w:t>
      </w:r>
      <w:r w:rsidR="00B259B6" w:rsidRPr="007058BE">
        <w:rPr>
          <w:rStyle w:val="Ninguno"/>
          <w:rFonts w:eastAsia="Liberation Serif"/>
          <w:color w:val="auto"/>
          <w:u w:color="70AD47"/>
        </w:rPr>
        <w:t xml:space="preserve">damage and the mechanisms of vascular repair are factors influencing </w:t>
      </w:r>
      <w:r w:rsidR="0048628E">
        <w:rPr>
          <w:rStyle w:val="Ninguno"/>
          <w:rFonts w:eastAsia="Liberation Serif"/>
          <w:color w:val="auto"/>
          <w:u w:color="70AD47"/>
        </w:rPr>
        <w:t xml:space="preserve">the </w:t>
      </w:r>
      <w:r w:rsidR="00B259B6" w:rsidRPr="007058BE">
        <w:rPr>
          <w:rStyle w:val="Ninguno"/>
          <w:rFonts w:eastAsia="Liberation Serif"/>
          <w:color w:val="auto"/>
          <w:u w:color="70AD47"/>
        </w:rPr>
        <w:t>future d</w:t>
      </w:r>
      <w:r w:rsidR="00215145" w:rsidRPr="007058BE">
        <w:rPr>
          <w:rStyle w:val="Ninguno"/>
          <w:rFonts w:eastAsia="Liberation Serif"/>
          <w:color w:val="auto"/>
          <w:bdr w:val="none" w:sz="0" w:space="0" w:color="auto" w:frame="1"/>
        </w:rPr>
        <w:t xml:space="preserve">evelopment of </w:t>
      </w:r>
      <w:r w:rsidR="00B01612" w:rsidRPr="007058BE">
        <w:rPr>
          <w:rStyle w:val="Ninguno"/>
          <w:rFonts w:eastAsia="Liberation Serif"/>
          <w:color w:val="auto"/>
          <w:bdr w:val="none" w:sz="0" w:space="0" w:color="auto" w:frame="1"/>
        </w:rPr>
        <w:t>MACEs</w:t>
      </w:r>
      <w:r w:rsidR="00B259B6" w:rsidRPr="007058BE">
        <w:rPr>
          <w:rStyle w:val="Ninguno"/>
          <w:rFonts w:eastAsia="Liberation Serif"/>
          <w:bCs/>
          <w:color w:val="auto"/>
          <w:u w:color="00000A"/>
        </w:rPr>
        <w:t xml:space="preserve">. </w:t>
      </w:r>
      <w:r w:rsidR="00B259B6" w:rsidRPr="007058BE">
        <w:rPr>
          <w:rStyle w:val="Ninguno"/>
          <w:rFonts w:eastAsia="Liberation Serif"/>
          <w:color w:val="auto"/>
          <w:u w:color="70AD47"/>
        </w:rPr>
        <w:t xml:space="preserve">Intrinsic vascular features like </w:t>
      </w:r>
      <w:r w:rsidR="005871C6" w:rsidRPr="007058BE">
        <w:rPr>
          <w:rStyle w:val="Ninguno"/>
          <w:rFonts w:eastAsia="Liberation Serif"/>
          <w:color w:val="auto"/>
          <w:u w:color="70AD47"/>
        </w:rPr>
        <w:t>the plaque</w:t>
      </w:r>
      <w:r w:rsidR="00B259B6" w:rsidRPr="007058BE">
        <w:rPr>
          <w:rStyle w:val="Ninguno"/>
          <w:rFonts w:eastAsia="Liberation Serif"/>
          <w:color w:val="auto"/>
          <w:u w:color="70AD47"/>
        </w:rPr>
        <w:t xml:space="preserve"> characteristics</w:t>
      </w:r>
      <w:r w:rsidR="005871C6" w:rsidRPr="007058BE">
        <w:rPr>
          <w:rStyle w:val="Ninguno"/>
          <w:rFonts w:eastAsia="Liberation Serif"/>
          <w:color w:val="auto"/>
          <w:u w:color="70AD47"/>
        </w:rPr>
        <w:t xml:space="preserve"> and </w:t>
      </w:r>
      <w:r w:rsidR="00B259B6" w:rsidRPr="007058BE">
        <w:rPr>
          <w:rStyle w:val="Ninguno"/>
          <w:rFonts w:eastAsia="Liberation Serif"/>
          <w:color w:val="auto"/>
          <w:u w:color="70AD47"/>
        </w:rPr>
        <w:t xml:space="preserve">coronary artery complexity have </w:t>
      </w:r>
      <w:r w:rsidR="00BA7AAD" w:rsidRPr="00BA7AAD">
        <w:rPr>
          <w:rFonts w:eastAsia="Liberation Serif"/>
          <w:color w:val="auto"/>
          <w:u w:color="70AD47"/>
        </w:rPr>
        <w:t>demonstrated prognostic information</w:t>
      </w:r>
      <w:r w:rsidR="00BA7AAD" w:rsidRPr="00BA7AAD" w:rsidDel="00BA7AAD">
        <w:rPr>
          <w:rFonts w:eastAsia="Liberation Serif"/>
          <w:color w:val="auto"/>
          <w:u w:color="70AD47"/>
        </w:rPr>
        <w:t xml:space="preserve"> </w:t>
      </w:r>
      <w:r w:rsidR="00B259B6" w:rsidRPr="007058BE">
        <w:rPr>
          <w:rStyle w:val="Ninguno"/>
          <w:rFonts w:eastAsia="Liberation Serif"/>
          <w:color w:val="auto"/>
          <w:u w:color="70AD47"/>
        </w:rPr>
        <w:t>for MACEs</w:t>
      </w:r>
      <w:r w:rsidR="0002319A">
        <w:rPr>
          <w:rStyle w:val="Ninguno"/>
          <w:rFonts w:eastAsia="Liberation Serif"/>
          <w:color w:val="auto"/>
          <w:u w:color="70AD47"/>
        </w:rPr>
        <w:t>.</w:t>
      </w:r>
      <w:r w:rsidR="005871C6" w:rsidRPr="007058BE">
        <w:rPr>
          <w:rStyle w:val="Ninguno"/>
          <w:rFonts w:eastAsia="Liberation Serif"/>
          <w:color w:val="auto"/>
          <w:u w:color="70AD47"/>
        </w:rPr>
        <w:t xml:space="preserve"> </w:t>
      </w:r>
      <w:r w:rsidR="0002319A" w:rsidRPr="007058BE">
        <w:rPr>
          <w:rStyle w:val="Ninguno"/>
          <w:rFonts w:eastAsia="Liberation Serif"/>
          <w:color w:val="auto"/>
          <w:u w:color="70AD47"/>
        </w:rPr>
        <w:t>However</w:t>
      </w:r>
      <w:r w:rsidR="005871C6" w:rsidRPr="007058BE">
        <w:rPr>
          <w:rStyle w:val="Ninguno"/>
          <w:rFonts w:eastAsia="Liberation Serif"/>
          <w:color w:val="auto"/>
          <w:u w:color="70AD47"/>
        </w:rPr>
        <w:t xml:space="preserve">, </w:t>
      </w:r>
      <w:r w:rsidR="00B259B6" w:rsidRPr="007058BE">
        <w:rPr>
          <w:rStyle w:val="Ninguno"/>
          <w:rFonts w:eastAsia="Liberation Serif"/>
          <w:color w:val="auto"/>
          <w:u w:color="70AD47"/>
        </w:rPr>
        <w:t xml:space="preserve">the use of </w:t>
      </w:r>
      <w:r w:rsidR="005871C6" w:rsidRPr="007058BE">
        <w:rPr>
          <w:color w:val="auto"/>
          <w:lang w:eastAsia="es-MX"/>
        </w:rPr>
        <w:t xml:space="preserve">intracoronary circulating biomarkers has been postulated as </w:t>
      </w:r>
      <w:r w:rsidR="0048628E">
        <w:rPr>
          <w:color w:val="auto"/>
          <w:lang w:eastAsia="es-MX"/>
        </w:rPr>
        <w:t xml:space="preserve">a </w:t>
      </w:r>
      <w:r w:rsidR="005871C6" w:rsidRPr="007058BE">
        <w:rPr>
          <w:color w:val="auto"/>
          <w:lang w:eastAsia="es-MX"/>
        </w:rPr>
        <w:t>convenient</w:t>
      </w:r>
      <w:r w:rsidR="00AD08C0" w:rsidRPr="007058BE">
        <w:rPr>
          <w:color w:val="auto"/>
          <w:lang w:eastAsia="es-MX"/>
        </w:rPr>
        <w:t xml:space="preserve"> </w:t>
      </w:r>
      <w:r w:rsidR="0048628E">
        <w:rPr>
          <w:color w:val="auto"/>
          <w:lang w:eastAsia="es-MX"/>
        </w:rPr>
        <w:t>method for</w:t>
      </w:r>
      <w:r w:rsidR="0048628E" w:rsidRPr="007058BE">
        <w:rPr>
          <w:color w:val="auto"/>
          <w:lang w:eastAsia="es-MX"/>
        </w:rPr>
        <w:t xml:space="preserve"> </w:t>
      </w:r>
      <w:r w:rsidR="00AD08C0" w:rsidRPr="007058BE">
        <w:rPr>
          <w:color w:val="auto"/>
          <w:lang w:eastAsia="es-MX"/>
        </w:rPr>
        <w:t>the early identification and prognosis of MACEs</w:t>
      </w:r>
      <w:r w:rsidR="005871C6" w:rsidRPr="007058BE">
        <w:rPr>
          <w:color w:val="auto"/>
          <w:lang w:eastAsia="es-MX"/>
        </w:rPr>
        <w:t xml:space="preserve">, as </w:t>
      </w:r>
      <w:r w:rsidR="0002319A">
        <w:rPr>
          <w:color w:val="auto"/>
          <w:lang w:eastAsia="es-MX"/>
        </w:rPr>
        <w:t>they more closely</w:t>
      </w:r>
      <w:r w:rsidR="0002319A" w:rsidRPr="007058BE">
        <w:rPr>
          <w:color w:val="auto"/>
          <w:lang w:eastAsia="es-MX"/>
        </w:rPr>
        <w:t xml:space="preserve"> </w:t>
      </w:r>
      <w:r w:rsidR="005871C6" w:rsidRPr="007058BE">
        <w:rPr>
          <w:color w:val="auto"/>
          <w:lang w:eastAsia="es-MX"/>
        </w:rPr>
        <w:t xml:space="preserve">reflect </w:t>
      </w:r>
      <w:r w:rsidR="00AD08C0" w:rsidRPr="007058BE">
        <w:rPr>
          <w:color w:val="auto"/>
          <w:lang w:eastAsia="es-MX"/>
        </w:rPr>
        <w:t>dynamic mechanisms involving coronary</w:t>
      </w:r>
      <w:r w:rsidR="00B259B6" w:rsidRPr="007058BE">
        <w:rPr>
          <w:color w:val="auto"/>
          <w:shd w:val="clear" w:color="auto" w:fill="FFFFFF"/>
        </w:rPr>
        <w:t xml:space="preserve"> damage and repair</w:t>
      </w:r>
      <w:r w:rsidR="00AE519E" w:rsidRPr="007058BE">
        <w:rPr>
          <w:color w:val="auto"/>
          <w:lang w:eastAsia="es-MX"/>
        </w:rPr>
        <w:t xml:space="preserve">. </w:t>
      </w:r>
      <w:r w:rsidR="0030368D" w:rsidRPr="007058BE">
        <w:rPr>
          <w:color w:val="auto"/>
          <w:shd w:val="clear" w:color="auto" w:fill="FFFFFF"/>
        </w:rPr>
        <w:t xml:space="preserve">Determination </w:t>
      </w:r>
      <w:r w:rsidR="001D2B04" w:rsidRPr="007058BE">
        <w:rPr>
          <w:color w:val="auto"/>
          <w:shd w:val="clear" w:color="auto" w:fill="FFFFFF"/>
        </w:rPr>
        <w:t xml:space="preserve">of coronary circulating biomarkers during angioplasty, such as </w:t>
      </w:r>
      <w:r w:rsidR="0030368D" w:rsidRPr="007058BE">
        <w:rPr>
          <w:color w:val="auto"/>
          <w:shd w:val="clear" w:color="auto" w:fill="FFFFFF"/>
        </w:rPr>
        <w:t xml:space="preserve">the </w:t>
      </w:r>
      <w:r w:rsidR="0002319A" w:rsidRPr="007058BE">
        <w:rPr>
          <w:color w:val="auto"/>
          <w:shd w:val="clear" w:color="auto" w:fill="FFFFFF"/>
        </w:rPr>
        <w:t>number</w:t>
      </w:r>
      <w:r w:rsidR="0030368D" w:rsidRPr="007058BE">
        <w:rPr>
          <w:color w:val="auto"/>
          <w:shd w:val="clear" w:color="auto" w:fill="FFFFFF"/>
        </w:rPr>
        <w:t xml:space="preserve"> of </w:t>
      </w:r>
      <w:r w:rsidR="001D2B04" w:rsidRPr="007058BE">
        <w:rPr>
          <w:color w:val="auto"/>
          <w:shd w:val="clear" w:color="auto" w:fill="FFFFFF"/>
        </w:rPr>
        <w:t xml:space="preserve">subpopulations of </w:t>
      </w:r>
      <w:r w:rsidR="0002319A" w:rsidRPr="007058BE">
        <w:rPr>
          <w:color w:val="auto"/>
          <w:shd w:val="clear" w:color="auto" w:fill="FFFFFF"/>
        </w:rPr>
        <w:t>mononuclear progenitor cells</w:t>
      </w:r>
      <w:r w:rsidR="0002319A">
        <w:rPr>
          <w:color w:val="auto"/>
          <w:shd w:val="clear" w:color="auto" w:fill="FFFFFF"/>
        </w:rPr>
        <w:t xml:space="preserve"> (MPCs)</w:t>
      </w:r>
      <w:r w:rsidR="001D2B04" w:rsidRPr="007058BE">
        <w:rPr>
          <w:color w:val="auto"/>
          <w:shd w:val="clear" w:color="auto" w:fill="FFFFFF"/>
        </w:rPr>
        <w:t xml:space="preserve"> as well as the concentration of </w:t>
      </w:r>
      <w:r w:rsidR="0030368D" w:rsidRPr="007058BE">
        <w:rPr>
          <w:color w:val="auto"/>
          <w:shd w:val="clear" w:color="auto" w:fill="FFFFFF"/>
        </w:rPr>
        <w:t>soluble molecules reflecting inflammation,</w:t>
      </w:r>
      <w:r w:rsidR="001D2B04" w:rsidRPr="007058BE">
        <w:rPr>
          <w:color w:val="auto"/>
          <w:shd w:val="clear" w:color="auto" w:fill="FFFFFF"/>
        </w:rPr>
        <w:t xml:space="preserve"> cell adhesion</w:t>
      </w:r>
      <w:r w:rsidR="00B43794">
        <w:rPr>
          <w:color w:val="auto"/>
          <w:shd w:val="clear" w:color="auto" w:fill="FFFFFF"/>
        </w:rPr>
        <w:t>,</w:t>
      </w:r>
      <w:r w:rsidR="001D2B04" w:rsidRPr="007058BE">
        <w:rPr>
          <w:color w:val="auto"/>
          <w:shd w:val="clear" w:color="auto" w:fill="FFFFFF"/>
        </w:rPr>
        <w:t xml:space="preserve"> and</w:t>
      </w:r>
      <w:r w:rsidR="0030368D" w:rsidRPr="007058BE">
        <w:rPr>
          <w:color w:val="auto"/>
          <w:shd w:val="clear" w:color="auto" w:fill="FFFFFF"/>
        </w:rPr>
        <w:t xml:space="preserve"> </w:t>
      </w:r>
      <w:r w:rsidR="001D2B04" w:rsidRPr="007058BE">
        <w:rPr>
          <w:color w:val="auto"/>
          <w:shd w:val="clear" w:color="auto" w:fill="FFFFFF"/>
        </w:rPr>
        <w:t>repair,</w:t>
      </w:r>
      <w:r w:rsidR="0030368D" w:rsidRPr="007058BE">
        <w:rPr>
          <w:color w:val="auto"/>
          <w:shd w:val="clear" w:color="auto" w:fill="FFFFFF"/>
        </w:rPr>
        <w:t xml:space="preserve"> </w:t>
      </w:r>
      <w:r w:rsidR="0030368D" w:rsidRPr="007058BE">
        <w:rPr>
          <w:color w:val="auto"/>
        </w:rPr>
        <w:t xml:space="preserve">allows </w:t>
      </w:r>
      <w:r w:rsidR="00B43794">
        <w:rPr>
          <w:color w:val="auto"/>
        </w:rPr>
        <w:t>for</w:t>
      </w:r>
      <w:r w:rsidR="00B43794" w:rsidRPr="007058BE">
        <w:rPr>
          <w:color w:val="auto"/>
        </w:rPr>
        <w:t xml:space="preserve"> </w:t>
      </w:r>
      <w:r w:rsidR="00B43794">
        <w:rPr>
          <w:color w:val="auto"/>
        </w:rPr>
        <w:t>assessment</w:t>
      </w:r>
      <w:r w:rsidR="00B43794" w:rsidRPr="007058BE" w:rsidDel="00B43794">
        <w:rPr>
          <w:color w:val="auto"/>
        </w:rPr>
        <w:t xml:space="preserve"> </w:t>
      </w:r>
      <w:r w:rsidR="00B43794">
        <w:rPr>
          <w:color w:val="auto"/>
        </w:rPr>
        <w:t xml:space="preserve">of </w:t>
      </w:r>
      <w:r w:rsidRPr="007058BE">
        <w:rPr>
          <w:color w:val="auto"/>
          <w:shd w:val="clear" w:color="auto" w:fill="FFFFFF"/>
        </w:rPr>
        <w:t>future developme</w:t>
      </w:r>
      <w:r w:rsidRPr="007058BE">
        <w:rPr>
          <w:color w:val="auto"/>
        </w:rPr>
        <w:t>nt</w:t>
      </w:r>
      <w:r w:rsidR="00B43794">
        <w:rPr>
          <w:color w:val="auto"/>
        </w:rPr>
        <w:t>s</w:t>
      </w:r>
      <w:r w:rsidRPr="007058BE">
        <w:rPr>
          <w:color w:val="auto"/>
        </w:rPr>
        <w:t xml:space="preserve"> </w:t>
      </w:r>
      <w:r w:rsidR="001D2B04" w:rsidRPr="007058BE">
        <w:rPr>
          <w:color w:val="auto"/>
        </w:rPr>
        <w:t xml:space="preserve">and </w:t>
      </w:r>
      <w:r w:rsidR="00B43794">
        <w:rPr>
          <w:color w:val="auto"/>
        </w:rPr>
        <w:t xml:space="preserve">the </w:t>
      </w:r>
      <w:r w:rsidR="001D2B04" w:rsidRPr="007058BE">
        <w:rPr>
          <w:color w:val="auto"/>
        </w:rPr>
        <w:t xml:space="preserve">prognosis </w:t>
      </w:r>
      <w:r w:rsidRPr="007058BE">
        <w:rPr>
          <w:color w:val="auto"/>
        </w:rPr>
        <w:t>of MACEs</w:t>
      </w:r>
      <w:r w:rsidR="0030368D" w:rsidRPr="007058BE">
        <w:rPr>
          <w:color w:val="auto"/>
        </w:rPr>
        <w:t xml:space="preserve"> </w:t>
      </w:r>
      <w:r w:rsidRPr="00BA7AAD">
        <w:rPr>
          <w:color w:val="auto"/>
        </w:rPr>
        <w:t>6 months</w:t>
      </w:r>
      <w:r w:rsidR="00BA7AAD">
        <w:rPr>
          <w:color w:val="auto"/>
        </w:rPr>
        <w:t xml:space="preserve"> post </w:t>
      </w:r>
      <w:r w:rsidR="00BA7AAD" w:rsidRPr="007058BE">
        <w:rPr>
          <w:rStyle w:val="Ninguno"/>
          <w:rFonts w:eastAsia="Liberation Serif"/>
          <w:bCs/>
          <w:color w:val="auto"/>
          <w:u w:color="00000A"/>
        </w:rPr>
        <w:t>coronary angioplasty</w:t>
      </w:r>
      <w:r w:rsidR="001D2B04" w:rsidRPr="007058BE">
        <w:rPr>
          <w:color w:val="auto"/>
        </w:rPr>
        <w:t>.</w:t>
      </w:r>
      <w:r w:rsidR="00687D24" w:rsidRPr="007058BE">
        <w:rPr>
          <w:color w:val="auto"/>
        </w:rPr>
        <w:t xml:space="preserve"> </w:t>
      </w:r>
      <w:r w:rsidR="006B6009" w:rsidRPr="007058BE">
        <w:rPr>
          <w:rStyle w:val="Ninguno"/>
          <w:rFonts w:eastAsia="Liberation Serif"/>
          <w:color w:val="auto"/>
        </w:rPr>
        <w:t>This method is highlighted by its</w:t>
      </w:r>
      <w:r w:rsidR="001D2B04" w:rsidRPr="007058BE">
        <w:rPr>
          <w:rStyle w:val="Ninguno"/>
          <w:rFonts w:eastAsia="Liberation Serif"/>
          <w:color w:val="auto"/>
        </w:rPr>
        <w:t xml:space="preserve"> translational </w:t>
      </w:r>
      <w:r w:rsidR="006B6009" w:rsidRPr="007058BE">
        <w:rPr>
          <w:rStyle w:val="Ninguno"/>
          <w:rFonts w:eastAsia="Liberation Serif"/>
          <w:color w:val="auto"/>
        </w:rPr>
        <w:t>nature and better performance than peripheral blood circulating biomarkers regarding prediction</w:t>
      </w:r>
      <w:r w:rsidR="001D2B04" w:rsidRPr="007058BE">
        <w:rPr>
          <w:rStyle w:val="Ninguno"/>
          <w:rFonts w:eastAsia="Liberation Serif"/>
          <w:color w:val="auto"/>
        </w:rPr>
        <w:t xml:space="preserve"> of MACEs and </w:t>
      </w:r>
      <w:r w:rsidR="00687D24" w:rsidRPr="007058BE">
        <w:rPr>
          <w:rStyle w:val="Ninguno"/>
          <w:rFonts w:eastAsia="Liberation Serif"/>
          <w:color w:val="auto"/>
        </w:rPr>
        <w:t xml:space="preserve">its </w:t>
      </w:r>
      <w:r w:rsidR="006B6009" w:rsidRPr="007058BE">
        <w:rPr>
          <w:rStyle w:val="Ninguno"/>
          <w:rFonts w:eastAsia="Liberation Serif"/>
          <w:color w:val="auto"/>
        </w:rPr>
        <w:t>effect on</w:t>
      </w:r>
      <w:r w:rsidR="001D2B04" w:rsidRPr="007058BE">
        <w:rPr>
          <w:rStyle w:val="Ninguno"/>
          <w:rFonts w:eastAsia="Liberation Serif"/>
          <w:color w:val="auto"/>
        </w:rPr>
        <w:t xml:space="preserve"> the </w:t>
      </w:r>
      <w:r w:rsidR="00687D24" w:rsidRPr="007058BE">
        <w:rPr>
          <w:rStyle w:val="Ninguno"/>
          <w:rFonts w:eastAsia="Liberation Serif"/>
          <w:color w:val="auto"/>
        </w:rPr>
        <w:t xml:space="preserve">cardiovascular </w:t>
      </w:r>
      <w:r w:rsidR="001D2B04" w:rsidRPr="007058BE">
        <w:rPr>
          <w:rStyle w:val="Ninguno"/>
          <w:rFonts w:eastAsia="Liberation Serif"/>
          <w:color w:val="auto"/>
        </w:rPr>
        <w:t>prognosis</w:t>
      </w:r>
      <w:r w:rsidR="00687D24" w:rsidRPr="007058BE">
        <w:rPr>
          <w:rStyle w:val="Ninguno"/>
          <w:rFonts w:eastAsia="Liberation Serif"/>
          <w:color w:val="auto"/>
        </w:rPr>
        <w:t xml:space="preserve">, which may be applied for risk stratification </w:t>
      </w:r>
      <w:r w:rsidR="001D2B04" w:rsidRPr="007058BE">
        <w:rPr>
          <w:rStyle w:val="Ninguno"/>
          <w:rFonts w:eastAsia="Liberation Serif"/>
          <w:color w:val="auto"/>
        </w:rPr>
        <w:t xml:space="preserve">of patients with </w:t>
      </w:r>
      <w:r w:rsidR="006B6009" w:rsidRPr="007058BE">
        <w:rPr>
          <w:rStyle w:val="Ninguno"/>
          <w:rFonts w:eastAsia="Liberation Serif"/>
          <w:color w:val="auto"/>
        </w:rPr>
        <w:t>coronary artery disease</w:t>
      </w:r>
      <w:r w:rsidR="001D2B04" w:rsidRPr="007058BE">
        <w:rPr>
          <w:rStyle w:val="Ninguno"/>
          <w:rFonts w:eastAsia="Liberation Serif"/>
          <w:color w:val="auto"/>
        </w:rPr>
        <w:t xml:space="preserve"> undergoing angioplasty.</w:t>
      </w:r>
      <w:r w:rsidR="006B6009" w:rsidRPr="007058BE">
        <w:rPr>
          <w:rStyle w:val="Ninguno"/>
          <w:rFonts w:eastAsia="Liberation Serif"/>
          <w:color w:val="auto"/>
        </w:rPr>
        <w:t xml:space="preserve"> </w:t>
      </w:r>
    </w:p>
    <w:p w14:paraId="25E901F1" w14:textId="77777777" w:rsidR="00AD08C0" w:rsidRPr="007058BE" w:rsidRDefault="00AD08C0" w:rsidP="003C65F8">
      <w:pPr>
        <w:rPr>
          <w:color w:val="auto"/>
        </w:rPr>
      </w:pPr>
    </w:p>
    <w:p w14:paraId="76FC4AA5" w14:textId="77777777" w:rsidR="00687D24" w:rsidRPr="007058BE" w:rsidRDefault="006305D7" w:rsidP="003C65F8">
      <w:pPr>
        <w:rPr>
          <w:color w:val="auto"/>
        </w:rPr>
      </w:pPr>
      <w:r w:rsidRPr="007058BE">
        <w:rPr>
          <w:b/>
          <w:color w:val="auto"/>
        </w:rPr>
        <w:t>INTRODUCTION</w:t>
      </w:r>
      <w:r w:rsidR="00DE1D3B" w:rsidRPr="007058BE">
        <w:rPr>
          <w:b/>
          <w:bCs/>
          <w:color w:val="auto"/>
        </w:rPr>
        <w:t>:</w:t>
      </w:r>
    </w:p>
    <w:p w14:paraId="47C8A2D0" w14:textId="4E4B7265" w:rsidR="00BD2D6A" w:rsidRPr="007058BE" w:rsidRDefault="00CC4183" w:rsidP="003C65F8">
      <w:pPr>
        <w:pStyle w:val="Puesto1"/>
        <w:shd w:val="clear" w:color="auto" w:fill="FFFFFF"/>
        <w:spacing w:before="0" w:beforeAutospacing="0" w:after="0" w:afterAutospacing="0"/>
        <w:jc w:val="both"/>
        <w:rPr>
          <w:rFonts w:ascii="Calibri" w:hAnsi="Calibri" w:cs="Calibri"/>
          <w:lang w:val="en-US"/>
        </w:rPr>
      </w:pPr>
      <w:r w:rsidRPr="007058BE">
        <w:rPr>
          <w:rFonts w:ascii="Calibri" w:hAnsi="Calibri" w:cs="Calibri"/>
          <w:lang w:val="en-US"/>
        </w:rPr>
        <w:t xml:space="preserve">Coronary angioplasty and stenting represent a salvage procedure for patients with </w:t>
      </w:r>
      <w:r w:rsidR="00BA7AAD" w:rsidRPr="007058BE">
        <w:rPr>
          <w:rFonts w:ascii="Calibri" w:hAnsi="Calibri" w:cs="Calibri"/>
          <w:lang w:val="en-US"/>
        </w:rPr>
        <w:t>coronary artery disease</w:t>
      </w:r>
      <w:r w:rsidRPr="007058BE">
        <w:rPr>
          <w:rFonts w:ascii="Calibri" w:hAnsi="Calibri" w:cs="Calibri"/>
          <w:lang w:val="en-US"/>
        </w:rPr>
        <w:t xml:space="preserve"> (CAD)</w:t>
      </w:r>
      <w:r w:rsidR="0048628E">
        <w:rPr>
          <w:rFonts w:ascii="Calibri" w:hAnsi="Calibri" w:cs="Calibri"/>
          <w:lang w:val="en-US"/>
        </w:rPr>
        <w:t>.</w:t>
      </w:r>
      <w:r w:rsidRPr="007058BE">
        <w:rPr>
          <w:rFonts w:ascii="Calibri" w:hAnsi="Calibri" w:cs="Calibri"/>
          <w:lang w:val="en-US"/>
        </w:rPr>
        <w:t xml:space="preserve"> </w:t>
      </w:r>
      <w:r w:rsidR="0048628E" w:rsidRPr="007058BE">
        <w:rPr>
          <w:rFonts w:ascii="Calibri" w:hAnsi="Calibri" w:cs="Calibri"/>
          <w:lang w:val="en-US"/>
        </w:rPr>
        <w:t>However</w:t>
      </w:r>
      <w:r w:rsidRPr="007058BE">
        <w:rPr>
          <w:rFonts w:ascii="Calibri" w:hAnsi="Calibri" w:cs="Calibri"/>
          <w:lang w:val="en-US"/>
        </w:rPr>
        <w:t xml:space="preserve">, </w:t>
      </w:r>
      <w:r w:rsidR="0048628E" w:rsidRPr="007058BE">
        <w:rPr>
          <w:rFonts w:ascii="Calibri" w:hAnsi="Calibri" w:cs="Calibri"/>
          <w:lang w:val="en-US"/>
        </w:rPr>
        <w:t xml:space="preserve">major adverse cardiovascular events </w:t>
      </w:r>
      <w:r w:rsidR="00C0395C" w:rsidRPr="007058BE">
        <w:rPr>
          <w:rFonts w:ascii="Calibri" w:hAnsi="Calibri" w:cs="Calibri"/>
          <w:lang w:val="en-US"/>
        </w:rPr>
        <w:t xml:space="preserve">(MACEs), </w:t>
      </w:r>
      <w:r w:rsidR="00804969">
        <w:rPr>
          <w:rFonts w:ascii="Calibri" w:hAnsi="Calibri" w:cs="Calibri"/>
          <w:lang w:val="en-US"/>
        </w:rPr>
        <w:t>including</w:t>
      </w:r>
      <w:r w:rsidR="00804969" w:rsidRPr="007058BE">
        <w:rPr>
          <w:rFonts w:ascii="Calibri" w:hAnsi="Calibri" w:cs="Calibri"/>
          <w:lang w:val="en-US"/>
        </w:rPr>
        <w:t xml:space="preserve"> </w:t>
      </w:r>
      <w:r w:rsidR="00C0395C" w:rsidRPr="007058BE">
        <w:rPr>
          <w:rFonts w:ascii="Calibri" w:hAnsi="Calibri" w:cs="Calibri"/>
          <w:lang w:val="en-US"/>
        </w:rPr>
        <w:t xml:space="preserve">cardiovascular death, myocardial infarction, coronary </w:t>
      </w:r>
      <w:r w:rsidR="0096220B">
        <w:rPr>
          <w:rFonts w:ascii="Calibri" w:hAnsi="Calibri" w:cs="Calibri"/>
          <w:lang w:val="en-US"/>
        </w:rPr>
        <w:t>restenosis</w:t>
      </w:r>
      <w:r w:rsidR="0048628E">
        <w:rPr>
          <w:rFonts w:ascii="Calibri" w:hAnsi="Calibri" w:cs="Calibri"/>
          <w:lang w:val="en-US"/>
        </w:rPr>
        <w:t>,</w:t>
      </w:r>
      <w:r w:rsidR="00C0395C" w:rsidRPr="007058BE">
        <w:rPr>
          <w:rFonts w:ascii="Calibri" w:hAnsi="Calibri" w:cs="Calibri"/>
          <w:lang w:val="en-US"/>
        </w:rPr>
        <w:t xml:space="preserve"> and episodes of angina or decompensate heart failure, </w:t>
      </w:r>
      <w:r w:rsidR="00BD2D6A" w:rsidRPr="007058BE">
        <w:rPr>
          <w:rStyle w:val="Ninguno"/>
          <w:rFonts w:ascii="Calibri" w:eastAsia="Liberation Serif" w:hAnsi="Calibri" w:cs="Calibri"/>
          <w:u w:color="70AD47"/>
        </w:rPr>
        <w:t xml:space="preserve">may </w:t>
      </w:r>
      <w:r w:rsidR="00BD2D6A" w:rsidRPr="007058BE">
        <w:rPr>
          <w:rFonts w:ascii="Calibri" w:hAnsi="Calibri" w:cs="Calibri"/>
          <w:lang w:val="en-US"/>
        </w:rPr>
        <w:t xml:space="preserve">occur </w:t>
      </w:r>
      <w:r w:rsidRPr="007058BE">
        <w:rPr>
          <w:rFonts w:ascii="Calibri" w:hAnsi="Calibri" w:cs="Calibri"/>
          <w:lang w:val="en-US"/>
        </w:rPr>
        <w:t xml:space="preserve">months </w:t>
      </w:r>
      <w:r w:rsidR="00852143" w:rsidRPr="007058BE">
        <w:rPr>
          <w:rFonts w:ascii="Calibri" w:hAnsi="Calibri" w:cs="Calibri"/>
          <w:lang w:val="en-US"/>
        </w:rPr>
        <w:t>after coronary intervention</w:t>
      </w:r>
      <w:r w:rsidR="0048628E">
        <w:rPr>
          <w:rFonts w:ascii="Calibri" w:hAnsi="Calibri" w:cs="Calibri"/>
          <w:lang w:val="en-US"/>
        </w:rPr>
        <w:t>,</w:t>
      </w:r>
      <w:r w:rsidR="0048628E" w:rsidRPr="0048628E">
        <w:rPr>
          <w:rFonts w:ascii="Calibri" w:hAnsi="Calibri" w:cs="Calibri"/>
          <w:lang w:val="en-US"/>
        </w:rPr>
        <w:t xml:space="preserve"> </w:t>
      </w:r>
      <w:r w:rsidR="0048628E" w:rsidRPr="007058BE">
        <w:rPr>
          <w:rFonts w:ascii="Calibri" w:hAnsi="Calibri" w:cs="Calibri"/>
          <w:lang w:val="en-US"/>
        </w:rPr>
        <w:t xml:space="preserve">prompting unscheduled visits to </w:t>
      </w:r>
      <w:r w:rsidR="0048628E">
        <w:rPr>
          <w:rFonts w:ascii="Calibri" w:hAnsi="Calibri" w:cs="Calibri"/>
          <w:lang w:val="en-US"/>
        </w:rPr>
        <w:t xml:space="preserve">the </w:t>
      </w:r>
      <w:r w:rsidR="0048628E" w:rsidRPr="007058BE">
        <w:rPr>
          <w:rFonts w:ascii="Calibri" w:hAnsi="Calibri" w:cs="Calibri"/>
          <w:lang w:val="en-US"/>
        </w:rPr>
        <w:t>hospital</w:t>
      </w:r>
      <w:r w:rsidR="00BD2D6A" w:rsidRPr="007058BE">
        <w:rPr>
          <w:rFonts w:ascii="Calibri" w:hAnsi="Calibri" w:cs="Calibri"/>
          <w:lang w:val="en-US"/>
        </w:rPr>
        <w:t>. MACEs</w:t>
      </w:r>
      <w:r w:rsidR="00852143" w:rsidRPr="007058BE">
        <w:rPr>
          <w:rFonts w:ascii="Calibri" w:hAnsi="Calibri" w:cs="Calibri"/>
          <w:lang w:val="en-US"/>
        </w:rPr>
        <w:t xml:space="preserve"> </w:t>
      </w:r>
      <w:r w:rsidR="00995C27" w:rsidRPr="007058BE">
        <w:rPr>
          <w:rFonts w:ascii="Calibri" w:hAnsi="Calibri" w:cs="Calibri"/>
          <w:lang w:val="en-US"/>
        </w:rPr>
        <w:t>are</w:t>
      </w:r>
      <w:r w:rsidR="00852143" w:rsidRPr="007058BE">
        <w:rPr>
          <w:rFonts w:ascii="Calibri" w:hAnsi="Calibri" w:cs="Calibri"/>
          <w:lang w:val="en-US"/>
        </w:rPr>
        <w:t xml:space="preserve"> common worldwide and </w:t>
      </w:r>
      <w:r w:rsidR="00995C27" w:rsidRPr="007058BE">
        <w:rPr>
          <w:rFonts w:ascii="Calibri" w:hAnsi="Calibri" w:cs="Calibri"/>
          <w:lang w:val="en-US"/>
        </w:rPr>
        <w:t>their</w:t>
      </w:r>
      <w:r w:rsidR="00852143" w:rsidRPr="007058BE">
        <w:rPr>
          <w:rFonts w:ascii="Calibri" w:hAnsi="Calibri" w:cs="Calibri"/>
          <w:lang w:val="en-US"/>
        </w:rPr>
        <w:t xml:space="preserve"> morbi-mortality is high</w:t>
      </w:r>
      <w:r w:rsidR="000E41E4" w:rsidRPr="007058BE">
        <w:rPr>
          <w:rFonts w:ascii="Calibri" w:hAnsi="Calibri" w:cs="Calibri"/>
          <w:vertAlign w:val="superscript"/>
          <w:lang w:val="en-US"/>
        </w:rPr>
        <w:t>1</w:t>
      </w:r>
      <w:r w:rsidR="000E41E4" w:rsidRPr="007058BE">
        <w:rPr>
          <w:rFonts w:ascii="Calibri" w:hAnsi="Calibri" w:cs="Calibri"/>
          <w:lang w:val="en-US"/>
        </w:rPr>
        <w:t>.</w:t>
      </w:r>
      <w:r w:rsidR="00852143" w:rsidRPr="007058BE">
        <w:rPr>
          <w:rFonts w:ascii="Calibri" w:hAnsi="Calibri" w:cs="Calibri"/>
          <w:lang w:val="en-US"/>
        </w:rPr>
        <w:t xml:space="preserve"> </w:t>
      </w:r>
    </w:p>
    <w:p w14:paraId="771ADD9A" w14:textId="77777777" w:rsidR="00BD2D6A" w:rsidRPr="007058BE" w:rsidRDefault="00BD2D6A" w:rsidP="003C65F8">
      <w:pPr>
        <w:pStyle w:val="Puesto1"/>
        <w:shd w:val="clear" w:color="auto" w:fill="FFFFFF"/>
        <w:spacing w:before="0" w:beforeAutospacing="0" w:after="0" w:afterAutospacing="0"/>
        <w:jc w:val="both"/>
        <w:rPr>
          <w:rFonts w:ascii="Calibri" w:hAnsi="Calibri" w:cs="Calibri"/>
          <w:lang w:val="en-US"/>
        </w:rPr>
      </w:pPr>
    </w:p>
    <w:p w14:paraId="5CB44731" w14:textId="42AF4513" w:rsidR="003061EF" w:rsidRPr="007058BE" w:rsidRDefault="00852143" w:rsidP="003C65F8">
      <w:pPr>
        <w:pStyle w:val="Puesto1"/>
        <w:shd w:val="clear" w:color="auto" w:fill="FFFFFF"/>
        <w:spacing w:before="0" w:beforeAutospacing="0" w:after="0" w:afterAutospacing="0"/>
        <w:jc w:val="both"/>
        <w:rPr>
          <w:rStyle w:val="Ninguno"/>
          <w:rFonts w:ascii="Calibri" w:eastAsia="Liberation Serif" w:hAnsi="Calibri" w:cs="Calibri"/>
          <w:u w:color="70AD47"/>
        </w:rPr>
      </w:pPr>
      <w:r w:rsidRPr="007058BE">
        <w:rPr>
          <w:rFonts w:ascii="Calibri" w:hAnsi="Calibri" w:cs="Calibri"/>
          <w:lang w:val="en-US"/>
        </w:rPr>
        <w:t>Coronary isc</w:t>
      </w:r>
      <w:r w:rsidR="00377568" w:rsidRPr="007058BE">
        <w:rPr>
          <w:rFonts w:ascii="Calibri" w:hAnsi="Calibri" w:cs="Calibri"/>
          <w:lang w:val="en-US"/>
        </w:rPr>
        <w:t xml:space="preserve">hemic injury induces early vascular response and </w:t>
      </w:r>
      <w:r w:rsidRPr="007058BE">
        <w:rPr>
          <w:rFonts w:ascii="Calibri" w:hAnsi="Calibri" w:cs="Calibri"/>
          <w:lang w:val="en-US"/>
        </w:rPr>
        <w:t xml:space="preserve">reparative mechanisms involving </w:t>
      </w:r>
      <w:r w:rsidR="00BD2D6A" w:rsidRPr="007058BE">
        <w:rPr>
          <w:rFonts w:ascii="Calibri" w:hAnsi="Calibri" w:cs="Calibri"/>
          <w:lang w:val="en-US"/>
        </w:rPr>
        <w:t>mobilization of MPCs</w:t>
      </w:r>
      <w:r w:rsidR="0048628E">
        <w:rPr>
          <w:rFonts w:ascii="Calibri" w:hAnsi="Calibri" w:cs="Calibri"/>
          <w:lang w:val="en-US"/>
        </w:rPr>
        <w:t xml:space="preserve"> due to their</w:t>
      </w:r>
      <w:r w:rsidR="00BD2D6A" w:rsidRPr="007058BE">
        <w:rPr>
          <w:rFonts w:ascii="Calibri" w:hAnsi="Calibri" w:cs="Calibri"/>
          <w:lang w:val="en-US"/>
        </w:rPr>
        <w:t xml:space="preserve"> </w:t>
      </w:r>
      <w:r w:rsidR="00BD2D6A" w:rsidRPr="007058BE">
        <w:rPr>
          <w:rFonts w:ascii="Calibri" w:hAnsi="Calibri" w:cs="Calibri"/>
          <w:color w:val="212121"/>
          <w:lang w:val="en"/>
        </w:rPr>
        <w:t>differentiation ability and/or angio-reparative potential</w:t>
      </w:r>
      <w:r w:rsidR="00A24CA7">
        <w:rPr>
          <w:rFonts w:ascii="Calibri" w:hAnsi="Calibri" w:cs="Calibri"/>
          <w:lang w:val="en-US"/>
        </w:rPr>
        <w:t>,</w:t>
      </w:r>
      <w:r w:rsidR="00377568" w:rsidRPr="007058BE">
        <w:rPr>
          <w:rFonts w:ascii="Calibri" w:hAnsi="Calibri" w:cs="Calibri"/>
          <w:lang w:val="en-US"/>
        </w:rPr>
        <w:t xml:space="preserve"> as well as the </w:t>
      </w:r>
      <w:r w:rsidRPr="007058BE">
        <w:rPr>
          <w:rFonts w:ascii="Calibri" w:hAnsi="Calibri" w:cs="Calibri"/>
          <w:lang w:val="en-US"/>
        </w:rPr>
        <w:t>production of sol</w:t>
      </w:r>
      <w:r w:rsidR="000E41E4" w:rsidRPr="007058BE">
        <w:rPr>
          <w:rFonts w:ascii="Calibri" w:hAnsi="Calibri" w:cs="Calibri"/>
          <w:lang w:val="en-US"/>
        </w:rPr>
        <w:t xml:space="preserve">uble </w:t>
      </w:r>
      <w:r w:rsidR="00377568" w:rsidRPr="007058BE">
        <w:rPr>
          <w:rStyle w:val="highlight"/>
          <w:rFonts w:ascii="Calibri" w:eastAsia="Calibri" w:hAnsi="Calibri" w:cs="Calibri"/>
          <w:shd w:val="clear" w:color="auto" w:fill="FFFFFF"/>
          <w:lang w:val="en-US"/>
        </w:rPr>
        <w:t xml:space="preserve">molecules like </w:t>
      </w:r>
      <w:r w:rsidR="0048628E" w:rsidRPr="007058BE">
        <w:rPr>
          <w:rStyle w:val="highlight"/>
          <w:rFonts w:ascii="Calibri" w:eastAsia="Calibri" w:hAnsi="Calibri" w:cs="Calibri"/>
          <w:shd w:val="clear" w:color="auto" w:fill="FFFFFF"/>
          <w:lang w:val="en-US"/>
        </w:rPr>
        <w:t xml:space="preserve">intercellular adhesion molecules </w:t>
      </w:r>
      <w:r w:rsidR="00C0395C" w:rsidRPr="007058BE">
        <w:rPr>
          <w:rStyle w:val="highlight"/>
          <w:rFonts w:ascii="Calibri" w:eastAsia="Calibri" w:hAnsi="Calibri" w:cs="Calibri"/>
          <w:shd w:val="clear" w:color="auto" w:fill="FFFFFF"/>
          <w:lang w:val="en-US"/>
        </w:rPr>
        <w:t>(</w:t>
      </w:r>
      <w:r w:rsidR="00377568" w:rsidRPr="007058BE">
        <w:rPr>
          <w:rStyle w:val="highlight"/>
          <w:rFonts w:ascii="Calibri" w:eastAsia="Calibri" w:hAnsi="Calibri" w:cs="Calibri"/>
          <w:shd w:val="clear" w:color="auto" w:fill="FFFFFF"/>
          <w:lang w:val="en-US"/>
        </w:rPr>
        <w:t>ICAMs</w:t>
      </w:r>
      <w:r w:rsidR="00C0395C" w:rsidRPr="007058BE">
        <w:rPr>
          <w:rStyle w:val="highlight"/>
          <w:rFonts w:ascii="Calibri" w:eastAsia="Calibri" w:hAnsi="Calibri" w:cs="Calibri"/>
          <w:shd w:val="clear" w:color="auto" w:fill="FFFFFF"/>
          <w:lang w:val="en-US"/>
        </w:rPr>
        <w:t>)</w:t>
      </w:r>
      <w:r w:rsidR="00377568" w:rsidRPr="007058BE">
        <w:rPr>
          <w:rStyle w:val="highlight"/>
          <w:rFonts w:ascii="Calibri" w:eastAsia="Calibri" w:hAnsi="Calibri" w:cs="Calibri"/>
          <w:shd w:val="clear" w:color="auto" w:fill="FFFFFF"/>
          <w:lang w:val="en-US"/>
        </w:rPr>
        <w:t xml:space="preserve">, </w:t>
      </w:r>
      <w:r w:rsidR="0048628E" w:rsidRPr="007058BE">
        <w:rPr>
          <w:rStyle w:val="highlight"/>
          <w:rFonts w:ascii="Calibri" w:eastAsia="Calibri" w:hAnsi="Calibri" w:cs="Calibri"/>
          <w:shd w:val="clear" w:color="auto" w:fill="FFFFFF"/>
          <w:lang w:val="en-US"/>
        </w:rPr>
        <w:t xml:space="preserve">matrix metalloproteinases </w:t>
      </w:r>
      <w:r w:rsidR="00C0395C" w:rsidRPr="007058BE">
        <w:rPr>
          <w:rStyle w:val="highlight"/>
          <w:rFonts w:ascii="Calibri" w:eastAsia="Calibri" w:hAnsi="Calibri" w:cs="Calibri"/>
          <w:shd w:val="clear" w:color="auto" w:fill="FFFFFF"/>
          <w:lang w:val="en-US"/>
        </w:rPr>
        <w:t>(</w:t>
      </w:r>
      <w:r w:rsidR="00377568" w:rsidRPr="007058BE">
        <w:rPr>
          <w:rStyle w:val="highlight"/>
          <w:rFonts w:ascii="Calibri" w:eastAsia="Calibri" w:hAnsi="Calibri" w:cs="Calibri"/>
          <w:shd w:val="clear" w:color="auto" w:fill="FFFFFF"/>
          <w:lang w:val="en-US"/>
        </w:rPr>
        <w:t>MMPs</w:t>
      </w:r>
      <w:r w:rsidR="00C0395C" w:rsidRPr="007058BE">
        <w:rPr>
          <w:rStyle w:val="highlight"/>
          <w:rFonts w:ascii="Calibri" w:eastAsia="Calibri" w:hAnsi="Calibri" w:cs="Calibri"/>
          <w:shd w:val="clear" w:color="auto" w:fill="FFFFFF"/>
          <w:lang w:val="en-US"/>
        </w:rPr>
        <w:t>)</w:t>
      </w:r>
      <w:r w:rsidR="0048628E">
        <w:rPr>
          <w:rStyle w:val="highlight"/>
          <w:rFonts w:ascii="Calibri" w:eastAsia="Calibri" w:hAnsi="Calibri" w:cs="Calibri"/>
          <w:shd w:val="clear" w:color="auto" w:fill="FFFFFF"/>
          <w:lang w:val="en-US"/>
        </w:rPr>
        <w:t>,</w:t>
      </w:r>
      <w:r w:rsidR="00377568" w:rsidRPr="007058BE">
        <w:rPr>
          <w:rStyle w:val="highlight"/>
          <w:rFonts w:ascii="Calibri" w:eastAsia="Calibri" w:hAnsi="Calibri" w:cs="Calibri"/>
          <w:shd w:val="clear" w:color="auto" w:fill="FFFFFF"/>
          <w:lang w:val="en-US"/>
        </w:rPr>
        <w:t xml:space="preserve"> and reactive oxygen species,</w:t>
      </w:r>
      <w:r w:rsidR="00377568" w:rsidRPr="007058BE">
        <w:rPr>
          <w:rFonts w:ascii="Calibri" w:hAnsi="Calibri" w:cs="Calibri"/>
          <w:shd w:val="clear" w:color="auto" w:fill="FFFFFF"/>
          <w:lang w:val="en-US"/>
        </w:rPr>
        <w:t> reflecting cell adhesion, tissue remodeling</w:t>
      </w:r>
      <w:r w:rsidR="0048628E">
        <w:rPr>
          <w:rFonts w:ascii="Calibri" w:hAnsi="Calibri" w:cs="Calibri"/>
          <w:shd w:val="clear" w:color="auto" w:fill="FFFFFF"/>
          <w:lang w:val="en-US"/>
        </w:rPr>
        <w:t>,</w:t>
      </w:r>
      <w:r w:rsidR="00377568" w:rsidRPr="007058BE">
        <w:rPr>
          <w:rFonts w:ascii="Calibri" w:hAnsi="Calibri" w:cs="Calibri"/>
          <w:shd w:val="clear" w:color="auto" w:fill="FFFFFF"/>
          <w:lang w:val="en-US"/>
        </w:rPr>
        <w:t xml:space="preserve"> and </w:t>
      </w:r>
      <w:r w:rsidRPr="007058BE">
        <w:rPr>
          <w:rFonts w:ascii="Calibri" w:hAnsi="Calibri" w:cs="Calibri"/>
          <w:lang w:val="en-US"/>
        </w:rPr>
        <w:t xml:space="preserve">oxidative stress. </w:t>
      </w:r>
      <w:r w:rsidR="00BD2D6A" w:rsidRPr="007058BE">
        <w:rPr>
          <w:rStyle w:val="Ninguno"/>
          <w:rFonts w:ascii="Calibri" w:eastAsia="Liberation Serif" w:hAnsi="Calibri" w:cs="Calibri"/>
          <w:u w:color="70AD47"/>
        </w:rPr>
        <w:t xml:space="preserve">Although intrinsic vascular features like plaque characteristics and coronary artery complexity have </w:t>
      </w:r>
      <w:r w:rsidR="0048628E">
        <w:rPr>
          <w:rStyle w:val="Ninguno"/>
          <w:rFonts w:ascii="Calibri" w:eastAsia="Liberation Serif" w:hAnsi="Calibri" w:cs="Calibri"/>
          <w:u w:color="70AD47"/>
        </w:rPr>
        <w:t xml:space="preserve">been </w:t>
      </w:r>
      <w:r w:rsidR="00804969">
        <w:rPr>
          <w:rStyle w:val="Ninguno"/>
          <w:rFonts w:ascii="Calibri" w:eastAsia="Liberation Serif" w:hAnsi="Calibri" w:cs="Calibri"/>
          <w:u w:color="70AD47"/>
        </w:rPr>
        <w:t>used</w:t>
      </w:r>
      <w:r w:rsidR="00BD2D6A" w:rsidRPr="007058BE">
        <w:rPr>
          <w:rStyle w:val="Ninguno"/>
          <w:rFonts w:ascii="Calibri" w:eastAsia="Liberation Serif" w:hAnsi="Calibri" w:cs="Calibri"/>
          <w:u w:color="70AD47"/>
        </w:rPr>
        <w:t xml:space="preserve"> to predict MACEs, s</w:t>
      </w:r>
      <w:r w:rsidRPr="007058BE">
        <w:rPr>
          <w:rFonts w:ascii="Calibri" w:hAnsi="Calibri" w:cs="Calibri"/>
          <w:lang w:val="en-US"/>
        </w:rPr>
        <w:t>ome studies</w:t>
      </w:r>
      <w:r w:rsidR="003061EF" w:rsidRPr="007058BE">
        <w:rPr>
          <w:rFonts w:ascii="Calibri" w:hAnsi="Calibri" w:cs="Calibri"/>
          <w:lang w:val="en-US"/>
        </w:rPr>
        <w:t xml:space="preserve"> have suggested that</w:t>
      </w:r>
      <w:r w:rsidRPr="007058BE">
        <w:rPr>
          <w:rFonts w:ascii="Calibri" w:hAnsi="Calibri" w:cs="Calibri"/>
          <w:lang w:val="en-US"/>
        </w:rPr>
        <w:t xml:space="preserve"> biomarkers </w:t>
      </w:r>
      <w:r w:rsidR="003061EF" w:rsidRPr="007058BE">
        <w:rPr>
          <w:rFonts w:ascii="Calibri" w:hAnsi="Calibri" w:cs="Calibri"/>
          <w:lang w:val="en-US"/>
        </w:rPr>
        <w:t xml:space="preserve">related to </w:t>
      </w:r>
      <w:r w:rsidR="00804969">
        <w:rPr>
          <w:rFonts w:ascii="Calibri" w:hAnsi="Calibri" w:cs="Calibri"/>
          <w:lang w:val="en-US"/>
        </w:rPr>
        <w:t xml:space="preserve">the </w:t>
      </w:r>
      <w:r w:rsidR="003061EF" w:rsidRPr="007058BE">
        <w:rPr>
          <w:rFonts w:ascii="Calibri" w:hAnsi="Calibri" w:cs="Calibri"/>
          <w:lang w:val="en-US"/>
        </w:rPr>
        <w:t xml:space="preserve">mechanisms of injury and repair occurring in the coronary endothelium could be very useful for the early identification and prognosis of cardiovascular events </w:t>
      </w:r>
      <w:r w:rsidRPr="007058BE">
        <w:rPr>
          <w:rFonts w:ascii="Calibri" w:hAnsi="Calibri" w:cs="Calibri"/>
          <w:lang w:val="en-US"/>
        </w:rPr>
        <w:t>in patients with CAD submitted to coronary angioplasty</w:t>
      </w:r>
      <w:r w:rsidR="00E559D9" w:rsidRPr="007058BE">
        <w:rPr>
          <w:rFonts w:ascii="Calibri" w:hAnsi="Calibri" w:cs="Calibri"/>
          <w:vertAlign w:val="superscript"/>
          <w:lang w:val="en-US"/>
        </w:rPr>
        <w:t>2</w:t>
      </w:r>
      <w:r w:rsidR="00330C24" w:rsidRPr="00330C24">
        <w:rPr>
          <w:rFonts w:ascii="Calibri" w:hAnsi="Calibri" w:cs="Calibri"/>
          <w:vertAlign w:val="superscript"/>
          <w:lang w:val="en-US"/>
        </w:rPr>
        <w:t>–</w:t>
      </w:r>
      <w:r w:rsidR="00717A3C" w:rsidRPr="007058BE">
        <w:rPr>
          <w:rFonts w:ascii="Calibri" w:hAnsi="Calibri" w:cs="Calibri"/>
          <w:vertAlign w:val="superscript"/>
          <w:lang w:val="en-US"/>
        </w:rPr>
        <w:t>5</w:t>
      </w:r>
      <w:r w:rsidR="00E559D9" w:rsidRPr="007058BE">
        <w:rPr>
          <w:rFonts w:ascii="Calibri" w:hAnsi="Calibri" w:cs="Calibri"/>
          <w:vertAlign w:val="superscript"/>
          <w:lang w:val="en-US"/>
        </w:rPr>
        <w:t>.</w:t>
      </w:r>
      <w:r w:rsidRPr="007058BE">
        <w:rPr>
          <w:rStyle w:val="Ninguno"/>
          <w:rFonts w:ascii="Calibri" w:eastAsia="Liberation Serif" w:hAnsi="Calibri" w:cs="Calibri"/>
          <w:u w:color="70AD47"/>
        </w:rPr>
        <w:t xml:space="preserve"> </w:t>
      </w:r>
    </w:p>
    <w:p w14:paraId="0B1C1286" w14:textId="77777777" w:rsidR="003061EF" w:rsidRPr="007058BE" w:rsidRDefault="003061EF" w:rsidP="003C65F8">
      <w:pPr>
        <w:rPr>
          <w:rStyle w:val="Ninguno"/>
          <w:rFonts w:eastAsia="Liberation Serif"/>
          <w:color w:val="auto"/>
          <w:u w:color="70AD47"/>
        </w:rPr>
      </w:pPr>
    </w:p>
    <w:p w14:paraId="1950C604" w14:textId="66E9B92D" w:rsidR="00852143" w:rsidRPr="007058BE" w:rsidRDefault="00852143" w:rsidP="003C65F8">
      <w:pPr>
        <w:rPr>
          <w:color w:val="auto"/>
          <w:lang w:eastAsia="es-MX"/>
        </w:rPr>
      </w:pPr>
      <w:r w:rsidRPr="007058BE">
        <w:rPr>
          <w:color w:val="auto"/>
          <w:lang w:eastAsia="es-MX"/>
        </w:rPr>
        <w:t xml:space="preserve">Continuous interest in understanding </w:t>
      </w:r>
      <w:r w:rsidR="0048628E">
        <w:rPr>
          <w:color w:val="auto"/>
          <w:lang w:eastAsia="es-MX"/>
        </w:rPr>
        <w:t xml:space="preserve">the </w:t>
      </w:r>
      <w:r w:rsidRPr="007058BE">
        <w:rPr>
          <w:color w:val="auto"/>
          <w:lang w:eastAsia="es-MX"/>
        </w:rPr>
        <w:t>mechanisms u</w:t>
      </w:r>
      <w:r w:rsidR="002E07B1" w:rsidRPr="007058BE">
        <w:rPr>
          <w:color w:val="auto"/>
          <w:lang w:eastAsia="es-MX"/>
        </w:rPr>
        <w:t>nderlying CAD injury and repair</w:t>
      </w:r>
      <w:r w:rsidRPr="007058BE">
        <w:rPr>
          <w:color w:val="auto"/>
          <w:lang w:eastAsia="es-MX"/>
        </w:rPr>
        <w:t xml:space="preserve"> has motivated </w:t>
      </w:r>
      <w:r w:rsidR="00804969">
        <w:rPr>
          <w:color w:val="auto"/>
          <w:lang w:eastAsia="es-MX"/>
        </w:rPr>
        <w:t>investigators to study</w:t>
      </w:r>
      <w:r w:rsidRPr="007058BE">
        <w:rPr>
          <w:color w:val="auto"/>
          <w:lang w:eastAsia="es-MX"/>
        </w:rPr>
        <w:t xml:space="preserve"> intracoronary circulating biomarkers</w:t>
      </w:r>
      <w:r w:rsidR="002E07B1" w:rsidRPr="007058BE">
        <w:rPr>
          <w:color w:val="auto"/>
          <w:lang w:eastAsia="es-MX"/>
        </w:rPr>
        <w:t>,</w:t>
      </w:r>
      <w:r w:rsidRPr="007058BE">
        <w:rPr>
          <w:color w:val="auto"/>
          <w:lang w:eastAsia="es-MX"/>
        </w:rPr>
        <w:t xml:space="preserve"> </w:t>
      </w:r>
      <w:r w:rsidR="0048628E" w:rsidRPr="00190042">
        <w:rPr>
          <w:color w:val="auto"/>
          <w:lang w:eastAsia="es-MX"/>
        </w:rPr>
        <w:t>because</w:t>
      </w:r>
      <w:r w:rsidR="0048628E" w:rsidRPr="007058BE">
        <w:rPr>
          <w:color w:val="auto"/>
          <w:lang w:eastAsia="es-MX"/>
        </w:rPr>
        <w:t xml:space="preserve"> </w:t>
      </w:r>
      <w:r w:rsidRPr="007058BE">
        <w:rPr>
          <w:color w:val="auto"/>
          <w:lang w:eastAsia="es-MX"/>
        </w:rPr>
        <w:t xml:space="preserve">coronary sampling </w:t>
      </w:r>
      <w:r w:rsidR="0048628E">
        <w:rPr>
          <w:color w:val="auto"/>
          <w:lang w:eastAsia="es-MX"/>
        </w:rPr>
        <w:t>more</w:t>
      </w:r>
      <w:r w:rsidRPr="007058BE">
        <w:rPr>
          <w:color w:val="auto"/>
          <w:lang w:eastAsia="es-MX"/>
        </w:rPr>
        <w:t xml:space="preserve"> close</w:t>
      </w:r>
      <w:r w:rsidR="0048628E">
        <w:rPr>
          <w:color w:val="auto"/>
          <w:lang w:eastAsia="es-MX"/>
        </w:rPr>
        <w:t>ly</w:t>
      </w:r>
      <w:r w:rsidRPr="007058BE">
        <w:rPr>
          <w:color w:val="auto"/>
          <w:lang w:eastAsia="es-MX"/>
        </w:rPr>
        <w:t xml:space="preserve"> reflects vascular damage and repair</w:t>
      </w:r>
      <w:r w:rsidR="00717A3C" w:rsidRPr="007058BE">
        <w:rPr>
          <w:color w:val="auto"/>
          <w:vertAlign w:val="superscript"/>
          <w:lang w:eastAsia="es-MX"/>
        </w:rPr>
        <w:t>6</w:t>
      </w:r>
      <w:r w:rsidR="00E559D9" w:rsidRPr="007058BE">
        <w:rPr>
          <w:color w:val="auto"/>
          <w:lang w:eastAsia="es-MX"/>
        </w:rPr>
        <w:t xml:space="preserve">. </w:t>
      </w:r>
      <w:r w:rsidRPr="007058BE">
        <w:rPr>
          <w:color w:val="auto"/>
          <w:lang w:eastAsia="es-MX"/>
        </w:rPr>
        <w:t xml:space="preserve">However, characterization of coronary biomarkers in human studies has been </w:t>
      </w:r>
      <w:r w:rsidR="0048628E">
        <w:rPr>
          <w:color w:val="auto"/>
          <w:lang w:eastAsia="es-MX"/>
        </w:rPr>
        <w:t>scarce</w:t>
      </w:r>
      <w:r w:rsidR="0048628E" w:rsidRPr="007058BE">
        <w:rPr>
          <w:color w:val="auto"/>
          <w:vertAlign w:val="superscript"/>
          <w:lang w:eastAsia="es-MX"/>
        </w:rPr>
        <w:t>7</w:t>
      </w:r>
      <w:r w:rsidR="00330C24" w:rsidRPr="00330C24">
        <w:rPr>
          <w:color w:val="auto"/>
          <w:vertAlign w:val="superscript"/>
          <w:lang w:eastAsia="es-MX"/>
        </w:rPr>
        <w:t>–</w:t>
      </w:r>
      <w:r w:rsidR="00717A3C" w:rsidRPr="007058BE">
        <w:rPr>
          <w:color w:val="auto"/>
          <w:vertAlign w:val="superscript"/>
          <w:lang w:eastAsia="es-MX"/>
        </w:rPr>
        <w:t>9</w:t>
      </w:r>
      <w:r w:rsidR="00E559D9" w:rsidRPr="007058BE">
        <w:rPr>
          <w:color w:val="auto"/>
          <w:lang w:eastAsia="es-MX"/>
        </w:rPr>
        <w:t>.</w:t>
      </w:r>
      <w:r w:rsidRPr="007058BE">
        <w:rPr>
          <w:color w:val="auto"/>
          <w:lang w:eastAsia="es-MX"/>
        </w:rPr>
        <w:t xml:space="preserve"> </w:t>
      </w:r>
      <w:r w:rsidR="003061EF" w:rsidRPr="007058BE">
        <w:rPr>
          <w:color w:val="auto"/>
          <w:lang w:eastAsia="es-MX"/>
        </w:rPr>
        <w:t xml:space="preserve">Therefore, the purpose of the present study was to </w:t>
      </w:r>
      <w:r w:rsidR="004D483D" w:rsidRPr="007058BE">
        <w:rPr>
          <w:color w:val="auto"/>
          <w:lang w:eastAsia="es-MX"/>
        </w:rPr>
        <w:t xml:space="preserve">describe a method to determine the amount of </w:t>
      </w:r>
      <w:r w:rsidR="0053537D" w:rsidRPr="007058BE">
        <w:rPr>
          <w:color w:val="auto"/>
          <w:lang w:eastAsia="es-MX"/>
        </w:rPr>
        <w:t xml:space="preserve">coronary circulating </w:t>
      </w:r>
      <w:r w:rsidR="003061EF" w:rsidRPr="007058BE">
        <w:rPr>
          <w:color w:val="auto"/>
          <w:lang w:eastAsia="es-MX"/>
        </w:rPr>
        <w:t>M</w:t>
      </w:r>
      <w:r w:rsidRPr="007058BE">
        <w:rPr>
          <w:color w:val="auto"/>
          <w:lang w:eastAsia="es-MX"/>
        </w:rPr>
        <w:t xml:space="preserve">PCs and </w:t>
      </w:r>
      <w:r w:rsidR="0053537D" w:rsidRPr="007058BE">
        <w:rPr>
          <w:color w:val="auto"/>
          <w:shd w:val="clear" w:color="auto" w:fill="FFFFFF"/>
        </w:rPr>
        <w:t xml:space="preserve">soluble molecules, reflecting </w:t>
      </w:r>
      <w:r w:rsidR="00330C24" w:rsidRPr="007058BE">
        <w:rPr>
          <w:color w:val="auto"/>
          <w:shd w:val="clear" w:color="auto" w:fill="FFFFFF"/>
        </w:rPr>
        <w:t xml:space="preserve">both </w:t>
      </w:r>
      <w:r w:rsidR="00CC578F" w:rsidRPr="007058BE">
        <w:rPr>
          <w:color w:val="auto"/>
          <w:lang w:eastAsia="es-MX"/>
        </w:rPr>
        <w:t>vascular injury</w:t>
      </w:r>
      <w:r w:rsidR="00377568" w:rsidRPr="007058BE">
        <w:rPr>
          <w:color w:val="auto"/>
          <w:lang w:eastAsia="es-MX"/>
        </w:rPr>
        <w:t xml:space="preserve"> and</w:t>
      </w:r>
      <w:r w:rsidR="0053537D" w:rsidRPr="007058BE">
        <w:rPr>
          <w:color w:val="auto"/>
          <w:lang w:eastAsia="es-MX"/>
        </w:rPr>
        <w:t xml:space="preserve"> repair,</w:t>
      </w:r>
      <w:r w:rsidR="0053537D" w:rsidRPr="007058BE">
        <w:rPr>
          <w:color w:val="auto"/>
          <w:shd w:val="clear" w:color="auto" w:fill="FFFFFF"/>
        </w:rPr>
        <w:t xml:space="preserve"> </w:t>
      </w:r>
      <w:r w:rsidR="004D483D" w:rsidRPr="007058BE">
        <w:rPr>
          <w:color w:val="auto"/>
          <w:shd w:val="clear" w:color="auto" w:fill="FFFFFF"/>
        </w:rPr>
        <w:t xml:space="preserve">and to </w:t>
      </w:r>
      <w:r w:rsidR="00D52CF4" w:rsidRPr="007058BE">
        <w:rPr>
          <w:color w:val="auto"/>
          <w:shd w:val="clear" w:color="auto" w:fill="FFFFFF"/>
        </w:rPr>
        <w:t>show</w:t>
      </w:r>
      <w:r w:rsidR="004D483D" w:rsidRPr="007058BE">
        <w:rPr>
          <w:color w:val="auto"/>
          <w:lang w:eastAsia="es-MX"/>
        </w:rPr>
        <w:t xml:space="preserve"> whether </w:t>
      </w:r>
      <w:r w:rsidR="00D52CF4" w:rsidRPr="007058BE">
        <w:rPr>
          <w:color w:val="auto"/>
          <w:lang w:eastAsia="es-MX"/>
        </w:rPr>
        <w:t>these biomarkers</w:t>
      </w:r>
      <w:r w:rsidRPr="007058BE">
        <w:rPr>
          <w:color w:val="auto"/>
          <w:lang w:eastAsia="es-MX"/>
        </w:rPr>
        <w:t xml:space="preserve"> </w:t>
      </w:r>
      <w:r w:rsidR="0048628E">
        <w:rPr>
          <w:color w:val="auto"/>
          <w:lang w:eastAsia="es-MX"/>
        </w:rPr>
        <w:t xml:space="preserve">are </w:t>
      </w:r>
      <w:r w:rsidRPr="007058BE">
        <w:rPr>
          <w:color w:val="auto"/>
          <w:lang w:eastAsia="es-MX"/>
        </w:rPr>
        <w:t xml:space="preserve">associated with </w:t>
      </w:r>
      <w:r w:rsidR="003061EF" w:rsidRPr="007058BE">
        <w:rPr>
          <w:color w:val="auto"/>
          <w:lang w:eastAsia="es-MX"/>
        </w:rPr>
        <w:t>MACEs</w:t>
      </w:r>
      <w:r w:rsidRPr="007058BE">
        <w:rPr>
          <w:color w:val="auto"/>
          <w:lang w:eastAsia="es-MX"/>
        </w:rPr>
        <w:t xml:space="preserve"> and </w:t>
      </w:r>
      <w:r w:rsidR="00330C24">
        <w:rPr>
          <w:color w:val="auto"/>
          <w:lang w:eastAsia="es-MX"/>
        </w:rPr>
        <w:t xml:space="preserve">the </w:t>
      </w:r>
      <w:r w:rsidRPr="007058BE">
        <w:rPr>
          <w:color w:val="auto"/>
          <w:lang w:eastAsia="es-MX"/>
        </w:rPr>
        <w:t xml:space="preserve">clinical prognosis of </w:t>
      </w:r>
      <w:r w:rsidR="00330C24" w:rsidRPr="007058BE">
        <w:rPr>
          <w:color w:val="auto"/>
          <w:lang w:eastAsia="es-MX"/>
        </w:rPr>
        <w:t xml:space="preserve">CAD </w:t>
      </w:r>
      <w:r w:rsidRPr="007058BE">
        <w:rPr>
          <w:color w:val="auto"/>
          <w:lang w:eastAsia="es-MX"/>
        </w:rPr>
        <w:t xml:space="preserve">patients </w:t>
      </w:r>
      <w:r w:rsidR="00330C24" w:rsidRPr="00330C24">
        <w:rPr>
          <w:color w:val="auto"/>
          <w:lang w:eastAsia="es-MX"/>
        </w:rPr>
        <w:t xml:space="preserve">that underwent </w:t>
      </w:r>
      <w:r w:rsidRPr="007058BE">
        <w:rPr>
          <w:color w:val="auto"/>
          <w:lang w:eastAsia="es-MX"/>
        </w:rPr>
        <w:t>coronary angioplasty.</w:t>
      </w:r>
      <w:r w:rsidR="00CC578F" w:rsidRPr="007058BE">
        <w:rPr>
          <w:color w:val="auto"/>
          <w:lang w:eastAsia="es-MX"/>
        </w:rPr>
        <w:t xml:space="preserve"> This method</w:t>
      </w:r>
      <w:r w:rsidR="002E6919" w:rsidRPr="007058BE">
        <w:rPr>
          <w:color w:val="auto"/>
          <w:lang w:eastAsia="es-MX"/>
        </w:rPr>
        <w:t xml:space="preserve"> </w:t>
      </w:r>
      <w:r w:rsidR="0096220B">
        <w:rPr>
          <w:color w:val="auto"/>
          <w:lang w:eastAsia="es-MX"/>
        </w:rPr>
        <w:t xml:space="preserve">is </w:t>
      </w:r>
      <w:r w:rsidR="002E6919" w:rsidRPr="007058BE">
        <w:rPr>
          <w:color w:val="auto"/>
          <w:lang w:eastAsia="es-MX"/>
        </w:rPr>
        <w:t xml:space="preserve">based on the use of </w:t>
      </w:r>
      <w:r w:rsidR="003607B5" w:rsidRPr="007058BE">
        <w:rPr>
          <w:color w:val="auto"/>
          <w:lang w:eastAsia="es-MX"/>
        </w:rPr>
        <w:t xml:space="preserve">vascular-related, </w:t>
      </w:r>
      <w:r w:rsidR="002E6919" w:rsidRPr="007058BE">
        <w:rPr>
          <w:color w:val="auto"/>
          <w:lang w:eastAsia="es-MX"/>
        </w:rPr>
        <w:t xml:space="preserve">circulating MPCs and </w:t>
      </w:r>
      <w:r w:rsidR="002E6919" w:rsidRPr="007058BE">
        <w:rPr>
          <w:color w:val="auto"/>
          <w:shd w:val="clear" w:color="auto" w:fill="FFFFFF"/>
        </w:rPr>
        <w:t>soluble molecules</w:t>
      </w:r>
      <w:r w:rsidR="003607B5" w:rsidRPr="007058BE">
        <w:rPr>
          <w:color w:val="auto"/>
          <w:shd w:val="clear" w:color="auto" w:fill="FFFFFF"/>
        </w:rPr>
        <w:t xml:space="preserve"> </w:t>
      </w:r>
      <w:r w:rsidR="00131957" w:rsidRPr="007058BE">
        <w:rPr>
          <w:color w:val="auto"/>
          <w:lang w:eastAsia="es-MX"/>
        </w:rPr>
        <w:t>obtained by sampling</w:t>
      </w:r>
      <w:r w:rsidR="002E6919" w:rsidRPr="007058BE">
        <w:rPr>
          <w:color w:val="auto"/>
          <w:lang w:eastAsia="es-MX"/>
        </w:rPr>
        <w:t xml:space="preserve"> </w:t>
      </w:r>
      <w:r w:rsidR="003607B5" w:rsidRPr="007058BE">
        <w:rPr>
          <w:color w:val="auto"/>
          <w:lang w:eastAsia="es-MX"/>
        </w:rPr>
        <w:t xml:space="preserve">locations closest to </w:t>
      </w:r>
      <w:r w:rsidR="00330C24">
        <w:rPr>
          <w:color w:val="auto"/>
          <w:lang w:eastAsia="es-MX"/>
        </w:rPr>
        <w:t xml:space="preserve">the </w:t>
      </w:r>
      <w:r w:rsidR="003607B5" w:rsidRPr="007058BE">
        <w:rPr>
          <w:color w:val="auto"/>
          <w:lang w:eastAsia="es-MX"/>
        </w:rPr>
        <w:t xml:space="preserve">vessel </w:t>
      </w:r>
      <w:r w:rsidR="002E6919" w:rsidRPr="007058BE">
        <w:rPr>
          <w:color w:val="auto"/>
          <w:lang w:eastAsia="es-MX"/>
        </w:rPr>
        <w:t>damage</w:t>
      </w:r>
      <w:r w:rsidR="0096220B">
        <w:rPr>
          <w:color w:val="auto"/>
          <w:lang w:eastAsia="es-MX"/>
        </w:rPr>
        <w:t>. It</w:t>
      </w:r>
      <w:r w:rsidR="003607B5" w:rsidRPr="007058BE">
        <w:rPr>
          <w:color w:val="auto"/>
          <w:lang w:eastAsia="es-MX"/>
        </w:rPr>
        <w:t xml:space="preserve"> may </w:t>
      </w:r>
      <w:r w:rsidR="00131957" w:rsidRPr="007058BE">
        <w:rPr>
          <w:color w:val="auto"/>
          <w:lang w:eastAsia="es-MX"/>
        </w:rPr>
        <w:t xml:space="preserve">also </w:t>
      </w:r>
      <w:r w:rsidR="003607B5" w:rsidRPr="007058BE">
        <w:rPr>
          <w:color w:val="auto"/>
          <w:lang w:eastAsia="es-MX"/>
        </w:rPr>
        <w:t>be</w:t>
      </w:r>
      <w:r w:rsidR="00131957" w:rsidRPr="007058BE">
        <w:rPr>
          <w:color w:val="auto"/>
          <w:lang w:eastAsia="es-MX"/>
        </w:rPr>
        <w:t xml:space="preserve"> useful for </w:t>
      </w:r>
      <w:r w:rsidR="00330C24" w:rsidRPr="007058BE">
        <w:rPr>
          <w:color w:val="auto"/>
          <w:lang w:eastAsia="es-MX"/>
        </w:rPr>
        <w:t xml:space="preserve">clinical </w:t>
      </w:r>
      <w:r w:rsidR="00131957" w:rsidRPr="007058BE">
        <w:rPr>
          <w:color w:val="auto"/>
          <w:lang w:eastAsia="es-MX"/>
        </w:rPr>
        <w:t xml:space="preserve">studies </w:t>
      </w:r>
      <w:r w:rsidR="00330C24">
        <w:rPr>
          <w:color w:val="auto"/>
          <w:lang w:eastAsia="es-MX"/>
        </w:rPr>
        <w:t>for</w:t>
      </w:r>
      <w:r w:rsidR="00CC578F" w:rsidRPr="007058BE">
        <w:rPr>
          <w:color w:val="auto"/>
          <w:lang w:eastAsia="es-MX"/>
        </w:rPr>
        <w:t xml:space="preserve"> lower limb ischemia, </w:t>
      </w:r>
      <w:r w:rsidR="002E6919" w:rsidRPr="007058BE">
        <w:rPr>
          <w:color w:val="auto"/>
          <w:lang w:eastAsia="es-MX"/>
        </w:rPr>
        <w:t xml:space="preserve">stroke, vasculitis, </w:t>
      </w:r>
      <w:r w:rsidR="00CC578F" w:rsidRPr="007058BE">
        <w:rPr>
          <w:color w:val="auto"/>
          <w:lang w:eastAsia="es-MX"/>
        </w:rPr>
        <w:t>venous thrombosis</w:t>
      </w:r>
      <w:r w:rsidR="0096220B">
        <w:rPr>
          <w:color w:val="auto"/>
          <w:lang w:eastAsia="es-MX"/>
        </w:rPr>
        <w:t>,</w:t>
      </w:r>
      <w:r w:rsidR="002E6919" w:rsidRPr="007058BE">
        <w:rPr>
          <w:color w:val="auto"/>
          <w:lang w:eastAsia="es-MX"/>
        </w:rPr>
        <w:t xml:space="preserve"> </w:t>
      </w:r>
      <w:r w:rsidR="00131957" w:rsidRPr="007058BE">
        <w:rPr>
          <w:color w:val="auto"/>
          <w:lang w:eastAsia="es-MX"/>
        </w:rPr>
        <w:t>and other</w:t>
      </w:r>
      <w:r w:rsidR="0096220B">
        <w:rPr>
          <w:color w:val="auto"/>
          <w:lang w:eastAsia="es-MX"/>
        </w:rPr>
        <w:t xml:space="preserve"> injuries</w:t>
      </w:r>
      <w:r w:rsidR="00131957" w:rsidRPr="007058BE">
        <w:rPr>
          <w:color w:val="auto"/>
          <w:lang w:eastAsia="es-MX"/>
        </w:rPr>
        <w:t xml:space="preserve"> involving vascular injury and repair.</w:t>
      </w:r>
    </w:p>
    <w:p w14:paraId="4AC93456" w14:textId="77777777" w:rsidR="0059737D" w:rsidRPr="007058BE" w:rsidRDefault="0059737D" w:rsidP="003C65F8">
      <w:pPr>
        <w:pStyle w:val="a3"/>
        <w:spacing w:before="0" w:beforeAutospacing="0" w:after="0" w:afterAutospacing="0"/>
        <w:rPr>
          <w:b/>
          <w:color w:val="auto"/>
        </w:rPr>
      </w:pPr>
    </w:p>
    <w:p w14:paraId="52B500D2" w14:textId="45EF893F" w:rsidR="003C65F8" w:rsidRDefault="006305D7" w:rsidP="003C65F8">
      <w:pPr>
        <w:pStyle w:val="a3"/>
        <w:spacing w:before="0" w:beforeAutospacing="0" w:after="0" w:afterAutospacing="0"/>
        <w:rPr>
          <w:color w:val="auto"/>
        </w:rPr>
      </w:pPr>
      <w:r w:rsidRPr="007058BE">
        <w:rPr>
          <w:b/>
          <w:color w:val="auto"/>
        </w:rPr>
        <w:t>PROTOCOL:</w:t>
      </w:r>
      <w:r w:rsidRPr="007058BE">
        <w:rPr>
          <w:color w:val="auto"/>
        </w:rPr>
        <w:t xml:space="preserve"> </w:t>
      </w:r>
      <w:bookmarkStart w:id="2" w:name="PS_para_33"/>
    </w:p>
    <w:p w14:paraId="11711C51" w14:textId="77777777" w:rsidR="00330C24" w:rsidRPr="007058BE" w:rsidRDefault="00330C24" w:rsidP="003C65F8">
      <w:pPr>
        <w:pStyle w:val="a3"/>
        <w:spacing w:before="0" w:beforeAutospacing="0" w:after="0" w:afterAutospacing="0"/>
        <w:rPr>
          <w:color w:val="auto"/>
        </w:rPr>
      </w:pPr>
    </w:p>
    <w:p w14:paraId="1A13C068" w14:textId="3768650B" w:rsidR="00264EBB" w:rsidRPr="007058BE" w:rsidRDefault="00264EBB" w:rsidP="003C65F8">
      <w:pPr>
        <w:pStyle w:val="a3"/>
        <w:spacing w:before="0" w:beforeAutospacing="0" w:after="0" w:afterAutospacing="0"/>
        <w:rPr>
          <w:color w:val="222222"/>
          <w:shd w:val="clear" w:color="auto" w:fill="FFFFFF"/>
        </w:rPr>
      </w:pPr>
      <w:r w:rsidRPr="007058BE">
        <w:rPr>
          <w:color w:val="222222"/>
          <w:shd w:val="clear" w:color="auto" w:fill="FFFFFF"/>
        </w:rPr>
        <w:t xml:space="preserve">This protocol meets </w:t>
      </w:r>
      <w:r w:rsidR="0096220B">
        <w:rPr>
          <w:color w:val="222222"/>
          <w:shd w:val="clear" w:color="auto" w:fill="FFFFFF"/>
        </w:rPr>
        <w:t xml:space="preserve">the </w:t>
      </w:r>
      <w:r w:rsidRPr="007058BE">
        <w:rPr>
          <w:color w:val="222222"/>
          <w:shd w:val="clear" w:color="auto" w:fill="FFFFFF"/>
        </w:rPr>
        <w:t xml:space="preserve">institutional guidelines from </w:t>
      </w:r>
      <w:r w:rsidR="0096220B">
        <w:rPr>
          <w:color w:val="222222"/>
          <w:shd w:val="clear" w:color="auto" w:fill="FFFFFF"/>
        </w:rPr>
        <w:t xml:space="preserve">the </w:t>
      </w:r>
      <w:r w:rsidRPr="007058BE">
        <w:rPr>
          <w:color w:val="222222"/>
          <w:shd w:val="clear" w:color="auto" w:fill="FFFFFF"/>
        </w:rPr>
        <w:t xml:space="preserve">human research Ethics Committee. </w:t>
      </w:r>
    </w:p>
    <w:p w14:paraId="56337AEC" w14:textId="77777777" w:rsidR="003C65F8" w:rsidRPr="007058BE" w:rsidRDefault="003C65F8" w:rsidP="003C65F8">
      <w:pPr>
        <w:pStyle w:val="a3"/>
        <w:spacing w:before="0" w:beforeAutospacing="0" w:after="0" w:afterAutospacing="0"/>
        <w:rPr>
          <w:color w:val="auto"/>
        </w:rPr>
      </w:pPr>
    </w:p>
    <w:p w14:paraId="6C17360F" w14:textId="2F71E8FD" w:rsidR="003C65F8" w:rsidRPr="007058BE" w:rsidRDefault="006919FB" w:rsidP="00A24CA7">
      <w:pPr>
        <w:pStyle w:val="a3"/>
        <w:numPr>
          <w:ilvl w:val="0"/>
          <w:numId w:val="44"/>
        </w:numPr>
        <w:spacing w:before="0" w:beforeAutospacing="0" w:after="0" w:afterAutospacing="0"/>
        <w:rPr>
          <w:b/>
          <w:color w:val="222222"/>
          <w:shd w:val="clear" w:color="auto" w:fill="FFFFFF"/>
        </w:rPr>
      </w:pPr>
      <w:bookmarkStart w:id="3" w:name="_Hlk19741242"/>
      <w:r w:rsidRPr="007058BE">
        <w:rPr>
          <w:b/>
          <w:highlight w:val="yellow"/>
        </w:rPr>
        <w:t xml:space="preserve">Coronary </w:t>
      </w:r>
      <w:r w:rsidR="00A24CA7" w:rsidRPr="007058BE">
        <w:rPr>
          <w:b/>
          <w:highlight w:val="yellow"/>
        </w:rPr>
        <w:t>angiography</w:t>
      </w:r>
      <w:r w:rsidR="00330C24">
        <w:rPr>
          <w:b/>
          <w:highlight w:val="yellow"/>
        </w:rPr>
        <w:t xml:space="preserve">, </w:t>
      </w:r>
      <w:r w:rsidR="00A24CA7" w:rsidRPr="007058BE">
        <w:rPr>
          <w:b/>
          <w:highlight w:val="yellow"/>
        </w:rPr>
        <w:t>ultrasound</w:t>
      </w:r>
      <w:r w:rsidR="00330C24">
        <w:rPr>
          <w:b/>
          <w:highlight w:val="yellow"/>
        </w:rPr>
        <w:t>,</w:t>
      </w:r>
      <w:r w:rsidR="00A24CA7">
        <w:rPr>
          <w:b/>
          <w:highlight w:val="yellow"/>
        </w:rPr>
        <w:t xml:space="preserve"> and</w:t>
      </w:r>
      <w:r w:rsidR="00A24CA7" w:rsidRPr="007058BE">
        <w:rPr>
          <w:b/>
          <w:highlight w:val="yellow"/>
        </w:rPr>
        <w:t xml:space="preserve"> blood sampling</w:t>
      </w:r>
    </w:p>
    <w:p w14:paraId="02C92489" w14:textId="64DE6831" w:rsidR="00203D8B" w:rsidRPr="007058BE" w:rsidRDefault="009B0565" w:rsidP="003C65F8">
      <w:pPr>
        <w:pStyle w:val="a3"/>
        <w:spacing w:before="0" w:beforeAutospacing="0" w:after="0" w:afterAutospacing="0"/>
        <w:rPr>
          <w:b/>
          <w:color w:val="222222"/>
          <w:shd w:val="clear" w:color="auto" w:fill="FFFFFF"/>
        </w:rPr>
      </w:pPr>
      <w:r>
        <w:rPr>
          <w:b/>
          <w:color w:val="222222"/>
          <w:shd w:val="clear" w:color="auto" w:fill="FFFFFF"/>
        </w:rPr>
        <w:t xml:space="preserve">          </w:t>
      </w:r>
    </w:p>
    <w:p w14:paraId="798B4B92" w14:textId="55465B9A" w:rsidR="000D73AC" w:rsidRPr="00330C24" w:rsidRDefault="00836C86" w:rsidP="00190042">
      <w:pPr>
        <w:pStyle w:val="af3"/>
        <w:numPr>
          <w:ilvl w:val="1"/>
          <w:numId w:val="44"/>
        </w:numPr>
        <w:rPr>
          <w:color w:val="auto"/>
        </w:rPr>
      </w:pPr>
      <w:r w:rsidRPr="00A24CA7">
        <w:rPr>
          <w:color w:val="auto"/>
        </w:rPr>
        <w:t>Request</w:t>
      </w:r>
      <w:r w:rsidR="006919FB" w:rsidRPr="00A24CA7">
        <w:rPr>
          <w:color w:val="auto"/>
        </w:rPr>
        <w:t xml:space="preserve"> </w:t>
      </w:r>
      <w:r w:rsidRPr="00A24CA7">
        <w:rPr>
          <w:color w:val="auto"/>
        </w:rPr>
        <w:t>baseline</w:t>
      </w:r>
      <w:r w:rsidR="006919FB" w:rsidRPr="00A24CA7">
        <w:rPr>
          <w:color w:val="auto"/>
        </w:rPr>
        <w:t xml:space="preserve"> clinical</w:t>
      </w:r>
      <w:r w:rsidR="00330C24">
        <w:rPr>
          <w:color w:val="auto"/>
        </w:rPr>
        <w:t xml:space="preserve"> and </w:t>
      </w:r>
      <w:r w:rsidR="006919FB" w:rsidRPr="00A24CA7">
        <w:rPr>
          <w:color w:val="auto"/>
        </w:rPr>
        <w:t xml:space="preserve">demographic </w:t>
      </w:r>
      <w:r w:rsidRPr="00A24CA7">
        <w:rPr>
          <w:color w:val="auto"/>
        </w:rPr>
        <w:t>information</w:t>
      </w:r>
      <w:r w:rsidR="006919FB" w:rsidRPr="00A24CA7">
        <w:rPr>
          <w:color w:val="auto"/>
        </w:rPr>
        <w:t xml:space="preserve"> </w:t>
      </w:r>
      <w:r w:rsidR="002A488C" w:rsidRPr="00A24CA7">
        <w:rPr>
          <w:color w:val="auto"/>
        </w:rPr>
        <w:t>before coronary intervention</w:t>
      </w:r>
      <w:r w:rsidRPr="00A24CA7">
        <w:rPr>
          <w:color w:val="auto"/>
        </w:rPr>
        <w:t>.</w:t>
      </w:r>
      <w:r w:rsidR="002A488C" w:rsidRPr="00A24CA7">
        <w:rPr>
          <w:color w:val="auto"/>
        </w:rPr>
        <w:t xml:space="preserve"> Collect</w:t>
      </w:r>
      <w:r w:rsidR="00BC1434" w:rsidRPr="00A24CA7">
        <w:rPr>
          <w:color w:val="auto"/>
        </w:rPr>
        <w:t xml:space="preserve"> </w:t>
      </w:r>
      <w:r w:rsidR="0096220B">
        <w:rPr>
          <w:color w:val="auto"/>
        </w:rPr>
        <w:t xml:space="preserve">the individual's </w:t>
      </w:r>
      <w:r w:rsidRPr="00190042">
        <w:rPr>
          <w:color w:val="auto"/>
        </w:rPr>
        <w:t>data</w:t>
      </w:r>
      <w:r w:rsidR="0096220B" w:rsidRPr="00190042">
        <w:rPr>
          <w:color w:val="auto"/>
        </w:rPr>
        <w:t>:</w:t>
      </w:r>
      <w:r w:rsidR="002A488C" w:rsidRPr="00190042">
        <w:rPr>
          <w:color w:val="auto"/>
        </w:rPr>
        <w:t xml:space="preserve"> </w:t>
      </w:r>
      <w:r w:rsidR="006919FB" w:rsidRPr="00190042">
        <w:rPr>
          <w:color w:val="auto"/>
        </w:rPr>
        <w:t xml:space="preserve">age, sex, current smoking status, </w:t>
      </w:r>
      <w:r w:rsidR="0096220B" w:rsidRPr="00190042">
        <w:rPr>
          <w:color w:val="auto"/>
        </w:rPr>
        <w:t xml:space="preserve">body mass index </w:t>
      </w:r>
      <w:r w:rsidRPr="00190042">
        <w:rPr>
          <w:color w:val="auto"/>
        </w:rPr>
        <w:t>(</w:t>
      </w:r>
      <w:r w:rsidR="006919FB" w:rsidRPr="00190042">
        <w:rPr>
          <w:color w:val="auto"/>
        </w:rPr>
        <w:t>BMI</w:t>
      </w:r>
      <w:r w:rsidRPr="00190042">
        <w:rPr>
          <w:color w:val="auto"/>
        </w:rPr>
        <w:t>)</w:t>
      </w:r>
      <w:r w:rsidR="006919FB" w:rsidRPr="00190042">
        <w:rPr>
          <w:color w:val="auto"/>
        </w:rPr>
        <w:t xml:space="preserve">, high blood pressure, dyslipidemia, </w:t>
      </w:r>
      <w:r w:rsidR="0096220B" w:rsidRPr="00227718">
        <w:rPr>
          <w:color w:val="auto"/>
        </w:rPr>
        <w:t>diabetes mellitus</w:t>
      </w:r>
      <w:r w:rsidR="006919FB" w:rsidRPr="00227718">
        <w:rPr>
          <w:color w:val="auto"/>
        </w:rPr>
        <w:t>, medications</w:t>
      </w:r>
      <w:r w:rsidR="0096220B" w:rsidRPr="00A56B0D">
        <w:rPr>
          <w:color w:val="auto"/>
        </w:rPr>
        <w:t>,</w:t>
      </w:r>
      <w:r w:rsidR="006919FB" w:rsidRPr="00A56B0D">
        <w:rPr>
          <w:color w:val="auto"/>
        </w:rPr>
        <w:t xml:space="preserve"> and the indication for current coronary angiography.</w:t>
      </w:r>
    </w:p>
    <w:p w14:paraId="13477673" w14:textId="77777777" w:rsidR="00BC1434" w:rsidRPr="007058BE" w:rsidRDefault="00BC1434" w:rsidP="00BC1434">
      <w:pPr>
        <w:pStyle w:val="af3"/>
        <w:ind w:left="0"/>
        <w:rPr>
          <w:color w:val="auto"/>
        </w:rPr>
      </w:pPr>
    </w:p>
    <w:p w14:paraId="07CD34CA" w14:textId="0734FA64" w:rsidR="00B57610" w:rsidRDefault="006505EC" w:rsidP="00A24CA7">
      <w:pPr>
        <w:pStyle w:val="af3"/>
        <w:numPr>
          <w:ilvl w:val="1"/>
          <w:numId w:val="44"/>
        </w:numPr>
        <w:rPr>
          <w:color w:val="auto"/>
          <w:highlight w:val="yellow"/>
        </w:rPr>
      </w:pPr>
      <w:r w:rsidRPr="006505EC">
        <w:rPr>
          <w:color w:val="auto"/>
          <w:highlight w:val="yellow"/>
          <w:shd w:val="clear" w:color="auto" w:fill="FFFFFF"/>
        </w:rPr>
        <w:t>P</w:t>
      </w:r>
      <w:r w:rsidR="00BC1434" w:rsidRPr="006505EC">
        <w:rPr>
          <w:color w:val="auto"/>
          <w:highlight w:val="yellow"/>
          <w:shd w:val="clear" w:color="auto" w:fill="FFFFFF"/>
        </w:rPr>
        <w:t xml:space="preserve">erform </w:t>
      </w:r>
      <w:r w:rsidR="00B57610">
        <w:rPr>
          <w:color w:val="auto"/>
          <w:highlight w:val="yellow"/>
          <w:shd w:val="clear" w:color="auto" w:fill="FFFFFF"/>
        </w:rPr>
        <w:t>c</w:t>
      </w:r>
      <w:r w:rsidR="00B57610" w:rsidRPr="006505EC">
        <w:rPr>
          <w:color w:val="auto"/>
          <w:highlight w:val="yellow"/>
          <w:shd w:val="clear" w:color="auto" w:fill="FFFFFF"/>
        </w:rPr>
        <w:t>oronary angiography</w:t>
      </w:r>
      <w:r w:rsidR="00B57610">
        <w:rPr>
          <w:color w:val="auto"/>
          <w:highlight w:val="yellow"/>
          <w:shd w:val="clear" w:color="auto" w:fill="FFFFFF"/>
        </w:rPr>
        <w:t xml:space="preserve"> through </w:t>
      </w:r>
      <w:r w:rsidR="00BC1434" w:rsidRPr="006505EC">
        <w:rPr>
          <w:color w:val="auto"/>
          <w:highlight w:val="yellow"/>
          <w:shd w:val="clear" w:color="auto" w:fill="FFFFFF"/>
        </w:rPr>
        <w:t xml:space="preserve">heart catheterization using </w:t>
      </w:r>
      <w:r w:rsidR="0096220B">
        <w:rPr>
          <w:color w:val="auto"/>
          <w:highlight w:val="yellow"/>
          <w:shd w:val="clear" w:color="auto" w:fill="FFFFFF"/>
        </w:rPr>
        <w:t xml:space="preserve">a </w:t>
      </w:r>
      <w:r w:rsidR="00BC1434" w:rsidRPr="006505EC">
        <w:rPr>
          <w:color w:val="auto"/>
          <w:highlight w:val="yellow"/>
          <w:shd w:val="clear" w:color="auto" w:fill="FFFFFF"/>
        </w:rPr>
        <w:t>radial approach</w:t>
      </w:r>
      <w:r w:rsidR="005E2A0F">
        <w:rPr>
          <w:color w:val="auto"/>
          <w:highlight w:val="yellow"/>
          <w:shd w:val="clear" w:color="auto" w:fill="FFFFFF"/>
        </w:rPr>
        <w:t>.</w:t>
      </w:r>
      <w:r w:rsidR="005E2A0F" w:rsidRPr="005E2A0F">
        <w:rPr>
          <w:color w:val="auto"/>
          <w:shd w:val="clear" w:color="auto" w:fill="FFFFFF"/>
        </w:rPr>
        <w:t xml:space="preserve"> This procedure should be performed </w:t>
      </w:r>
      <w:r w:rsidR="00BC1434" w:rsidRPr="005E2A0F">
        <w:rPr>
          <w:color w:val="auto"/>
        </w:rPr>
        <w:t xml:space="preserve">under </w:t>
      </w:r>
      <w:r w:rsidR="0096220B">
        <w:rPr>
          <w:color w:val="auto"/>
        </w:rPr>
        <w:t xml:space="preserve">a </w:t>
      </w:r>
      <w:r w:rsidR="00BC1434" w:rsidRPr="005E2A0F">
        <w:rPr>
          <w:color w:val="auto"/>
        </w:rPr>
        <w:t>fluoroscopy guide in the hemodynamics room</w:t>
      </w:r>
      <w:r w:rsidR="005E2A0F" w:rsidRPr="005E2A0F">
        <w:rPr>
          <w:color w:val="auto"/>
        </w:rPr>
        <w:t xml:space="preserve"> by expert cardiologists</w:t>
      </w:r>
      <w:r w:rsidRPr="005E2A0F">
        <w:rPr>
          <w:color w:val="auto"/>
        </w:rPr>
        <w:t>.</w:t>
      </w:r>
      <w:r w:rsidR="006656D2" w:rsidRPr="005E2A0F">
        <w:rPr>
          <w:color w:val="auto"/>
        </w:rPr>
        <w:t xml:space="preserve"> </w:t>
      </w:r>
    </w:p>
    <w:p w14:paraId="3A3AB1D6" w14:textId="77777777" w:rsidR="00B57610" w:rsidRDefault="00B57610" w:rsidP="00BC1434">
      <w:pPr>
        <w:pStyle w:val="af3"/>
        <w:ind w:left="0"/>
        <w:rPr>
          <w:color w:val="auto"/>
        </w:rPr>
      </w:pPr>
    </w:p>
    <w:p w14:paraId="2095F925" w14:textId="7F5D52B4" w:rsidR="00BC1434" w:rsidRPr="00B57610" w:rsidRDefault="00B57610" w:rsidP="00BC1434">
      <w:pPr>
        <w:pStyle w:val="af3"/>
        <w:ind w:left="0"/>
        <w:rPr>
          <w:color w:val="auto"/>
        </w:rPr>
      </w:pPr>
      <w:r w:rsidRPr="00B57610">
        <w:rPr>
          <w:color w:val="auto"/>
        </w:rPr>
        <w:t>NOTE: I</w:t>
      </w:r>
      <w:r w:rsidR="00BC1434" w:rsidRPr="00B57610">
        <w:rPr>
          <w:color w:val="auto"/>
          <w:shd w:val="clear" w:color="auto" w:fill="FFFFFF"/>
        </w:rPr>
        <w:t xml:space="preserve">dentify evaluable </w:t>
      </w:r>
      <w:r w:rsidR="00BC1434" w:rsidRPr="00B57610">
        <w:rPr>
          <w:color w:val="auto"/>
        </w:rPr>
        <w:t>vessels.</w:t>
      </w:r>
      <w:r w:rsidR="006505EC" w:rsidRPr="00B57610">
        <w:rPr>
          <w:color w:val="auto"/>
        </w:rPr>
        <w:t xml:space="preserve"> </w:t>
      </w:r>
      <w:r w:rsidR="00BC1434" w:rsidRPr="00B57610">
        <w:rPr>
          <w:color w:val="auto"/>
        </w:rPr>
        <w:t>For the present study, evaluable vessels were defined as arteries with sections larger than 1.5 mm</w:t>
      </w:r>
      <w:r w:rsidR="00BC1434" w:rsidRPr="00B57610">
        <w:rPr>
          <w:color w:val="auto"/>
          <w:shd w:val="clear" w:color="auto" w:fill="FFFFFF"/>
        </w:rPr>
        <w:t xml:space="preserve"> and lumen stenosis of more than 50%</w:t>
      </w:r>
      <w:r w:rsidR="00BC1434" w:rsidRPr="00B57610">
        <w:rPr>
          <w:color w:val="auto"/>
          <w:lang w:eastAsia="es-MX"/>
        </w:rPr>
        <w:t xml:space="preserve">. </w:t>
      </w:r>
    </w:p>
    <w:p w14:paraId="3483B7D0" w14:textId="77777777" w:rsidR="00BC1434" w:rsidRPr="007058BE" w:rsidRDefault="00BC1434" w:rsidP="00BC1434">
      <w:pPr>
        <w:pStyle w:val="af3"/>
        <w:ind w:left="0"/>
        <w:rPr>
          <w:color w:val="auto"/>
          <w:highlight w:val="yellow"/>
          <w:lang w:eastAsia="es-MX"/>
        </w:rPr>
      </w:pPr>
    </w:p>
    <w:p w14:paraId="3C2F8952" w14:textId="3F261AA0" w:rsidR="00BC1434" w:rsidRPr="00A24CA7" w:rsidRDefault="00C317F7" w:rsidP="00A24CA7">
      <w:pPr>
        <w:pStyle w:val="af3"/>
        <w:numPr>
          <w:ilvl w:val="1"/>
          <w:numId w:val="44"/>
        </w:numPr>
        <w:rPr>
          <w:color w:val="auto"/>
          <w:highlight w:val="yellow"/>
          <w:shd w:val="clear" w:color="auto" w:fill="FFFFFF"/>
        </w:rPr>
      </w:pPr>
      <w:r w:rsidRPr="00A24CA7">
        <w:rPr>
          <w:color w:val="auto"/>
          <w:highlight w:val="yellow"/>
          <w:shd w:val="clear" w:color="auto" w:fill="FFFFFF"/>
        </w:rPr>
        <w:t xml:space="preserve">Advance </w:t>
      </w:r>
      <w:r w:rsidR="0096220B">
        <w:rPr>
          <w:color w:val="auto"/>
          <w:highlight w:val="yellow"/>
          <w:shd w:val="clear" w:color="auto" w:fill="FFFFFF"/>
        </w:rPr>
        <w:t xml:space="preserve">the </w:t>
      </w:r>
      <w:r w:rsidRPr="00A24CA7">
        <w:rPr>
          <w:color w:val="auto"/>
          <w:highlight w:val="yellow"/>
          <w:shd w:val="clear" w:color="auto" w:fill="FFFFFF"/>
        </w:rPr>
        <w:t xml:space="preserve">intravascular ultrasound catheter to the region of interest and record images. </w:t>
      </w:r>
      <w:r w:rsidR="00B57610" w:rsidRPr="00A24CA7">
        <w:rPr>
          <w:color w:val="auto"/>
          <w:highlight w:val="yellow"/>
          <w:shd w:val="clear" w:color="auto" w:fill="FFFFFF"/>
        </w:rPr>
        <w:t xml:space="preserve">Use </w:t>
      </w:r>
      <w:r w:rsidR="0096220B">
        <w:rPr>
          <w:color w:val="auto"/>
          <w:highlight w:val="yellow"/>
          <w:shd w:val="clear" w:color="auto" w:fill="FFFFFF"/>
        </w:rPr>
        <w:t xml:space="preserve">the </w:t>
      </w:r>
      <w:r w:rsidR="00B57610" w:rsidRPr="00A24CA7">
        <w:rPr>
          <w:color w:val="auto"/>
          <w:highlight w:val="yellow"/>
          <w:shd w:val="clear" w:color="auto" w:fill="FFFFFF"/>
        </w:rPr>
        <w:t>appropriate software to l</w:t>
      </w:r>
      <w:r w:rsidR="00BC1434" w:rsidRPr="00A24CA7">
        <w:rPr>
          <w:color w:val="auto"/>
          <w:highlight w:val="yellow"/>
          <w:shd w:val="clear" w:color="auto" w:fill="FFFFFF"/>
        </w:rPr>
        <w:t>ocat</w:t>
      </w:r>
      <w:r w:rsidRPr="00A24CA7">
        <w:rPr>
          <w:color w:val="auto"/>
          <w:highlight w:val="yellow"/>
          <w:shd w:val="clear" w:color="auto" w:fill="FFFFFF"/>
        </w:rPr>
        <w:t xml:space="preserve">e and measure </w:t>
      </w:r>
      <w:r w:rsidR="00BC1434" w:rsidRPr="00A24CA7">
        <w:rPr>
          <w:color w:val="auto"/>
          <w:highlight w:val="yellow"/>
          <w:shd w:val="clear" w:color="auto" w:fill="FFFFFF"/>
        </w:rPr>
        <w:t>the smallest luminal area</w:t>
      </w:r>
      <w:r w:rsidR="00B57610" w:rsidRPr="00A24CA7">
        <w:rPr>
          <w:color w:val="auto"/>
          <w:highlight w:val="yellow"/>
          <w:shd w:val="clear" w:color="auto" w:fill="FFFFFF"/>
        </w:rPr>
        <w:t>.</w:t>
      </w:r>
    </w:p>
    <w:p w14:paraId="599CE694" w14:textId="11E9D2E2" w:rsidR="00C317F7" w:rsidRDefault="00C317F7" w:rsidP="00C317F7">
      <w:pPr>
        <w:rPr>
          <w:color w:val="auto"/>
          <w:shd w:val="clear" w:color="auto" w:fill="FFFFFF"/>
        </w:rPr>
      </w:pPr>
    </w:p>
    <w:p w14:paraId="3B80A1BC" w14:textId="4CFFEB6C" w:rsidR="00BC1434" w:rsidRPr="00B57610" w:rsidRDefault="005E2A0F" w:rsidP="00A24CA7">
      <w:pPr>
        <w:pStyle w:val="af3"/>
        <w:numPr>
          <w:ilvl w:val="1"/>
          <w:numId w:val="44"/>
        </w:numPr>
        <w:rPr>
          <w:color w:val="auto"/>
          <w:highlight w:val="yellow"/>
        </w:rPr>
      </w:pPr>
      <w:r>
        <w:rPr>
          <w:color w:val="auto"/>
          <w:highlight w:val="yellow"/>
          <w:shd w:val="clear" w:color="auto" w:fill="FFFFFF"/>
        </w:rPr>
        <w:t xml:space="preserve">Use </w:t>
      </w:r>
      <w:r w:rsidR="0096220B">
        <w:rPr>
          <w:color w:val="auto"/>
          <w:highlight w:val="yellow"/>
          <w:shd w:val="clear" w:color="auto" w:fill="FFFFFF"/>
        </w:rPr>
        <w:t xml:space="preserve">a </w:t>
      </w:r>
      <w:r w:rsidRPr="007058BE">
        <w:rPr>
          <w:color w:val="auto"/>
          <w:highlight w:val="yellow"/>
        </w:rPr>
        <w:t xml:space="preserve">coronary catheter </w:t>
      </w:r>
      <w:r>
        <w:rPr>
          <w:color w:val="auto"/>
          <w:highlight w:val="yellow"/>
        </w:rPr>
        <w:t>to c</w:t>
      </w:r>
      <w:r w:rsidR="00BC1434" w:rsidRPr="007058BE">
        <w:rPr>
          <w:color w:val="auto"/>
          <w:highlight w:val="yellow"/>
        </w:rPr>
        <w:t xml:space="preserve">ollect 10 mL of blood from the closest location to </w:t>
      </w:r>
      <w:r>
        <w:rPr>
          <w:color w:val="auto"/>
          <w:highlight w:val="yellow"/>
        </w:rPr>
        <w:t xml:space="preserve">the </w:t>
      </w:r>
      <w:r w:rsidR="00BC1434" w:rsidRPr="007058BE">
        <w:rPr>
          <w:color w:val="auto"/>
          <w:highlight w:val="yellow"/>
        </w:rPr>
        <w:t>plaque.</w:t>
      </w:r>
      <w:r w:rsidR="00BC1434" w:rsidRPr="007058BE">
        <w:rPr>
          <w:color w:val="auto"/>
        </w:rPr>
        <w:t xml:space="preserve"> </w:t>
      </w:r>
    </w:p>
    <w:p w14:paraId="3E1072EB" w14:textId="77777777" w:rsidR="003C65F8" w:rsidRPr="007058BE" w:rsidRDefault="003C65F8" w:rsidP="003C65F8">
      <w:pPr>
        <w:pStyle w:val="af3"/>
        <w:ind w:left="0"/>
        <w:rPr>
          <w:color w:val="auto"/>
        </w:rPr>
      </w:pPr>
    </w:p>
    <w:p w14:paraId="5788E109" w14:textId="167680D5" w:rsidR="00640535" w:rsidRDefault="003D534C" w:rsidP="00A24CA7">
      <w:pPr>
        <w:pStyle w:val="af3"/>
        <w:numPr>
          <w:ilvl w:val="1"/>
          <w:numId w:val="44"/>
        </w:numPr>
        <w:rPr>
          <w:color w:val="auto"/>
        </w:rPr>
      </w:pPr>
      <w:r w:rsidRPr="00900F8E">
        <w:rPr>
          <w:color w:val="auto"/>
        </w:rPr>
        <w:t>A</w:t>
      </w:r>
      <w:r w:rsidR="006656D2" w:rsidRPr="00900F8E">
        <w:rPr>
          <w:color w:val="auto"/>
        </w:rPr>
        <w:t xml:space="preserve">fter </w:t>
      </w:r>
      <w:r w:rsidRPr="00900F8E">
        <w:rPr>
          <w:color w:val="auto"/>
        </w:rPr>
        <w:t xml:space="preserve">patient discharge, </w:t>
      </w:r>
      <w:r w:rsidR="006656D2" w:rsidRPr="00900F8E">
        <w:rPr>
          <w:color w:val="auto"/>
        </w:rPr>
        <w:t>s</w:t>
      </w:r>
      <w:r w:rsidR="000D73AC" w:rsidRPr="00900F8E">
        <w:rPr>
          <w:color w:val="auto"/>
        </w:rPr>
        <w:t>chedule</w:t>
      </w:r>
      <w:r w:rsidR="00836C86" w:rsidRPr="00900F8E">
        <w:rPr>
          <w:color w:val="auto"/>
        </w:rPr>
        <w:t xml:space="preserve"> periodic</w:t>
      </w:r>
      <w:r w:rsidR="00330C24">
        <w:rPr>
          <w:color w:val="auto"/>
        </w:rPr>
        <w:t>al</w:t>
      </w:r>
      <w:r w:rsidR="002A488C" w:rsidRPr="00900F8E">
        <w:rPr>
          <w:color w:val="auto"/>
        </w:rPr>
        <w:t xml:space="preserve"> </w:t>
      </w:r>
      <w:r w:rsidR="000D73AC" w:rsidRPr="00900F8E">
        <w:rPr>
          <w:color w:val="auto"/>
        </w:rPr>
        <w:t>medical evaluations</w:t>
      </w:r>
      <w:r w:rsidRPr="00900F8E">
        <w:rPr>
          <w:color w:val="auto"/>
        </w:rPr>
        <w:t xml:space="preserve"> to f</w:t>
      </w:r>
      <w:r w:rsidR="006656D2" w:rsidRPr="00900F8E">
        <w:rPr>
          <w:color w:val="auto"/>
        </w:rPr>
        <w:t>ollow up study endpoints</w:t>
      </w:r>
      <w:r w:rsidR="00836C86" w:rsidRPr="00900F8E">
        <w:rPr>
          <w:color w:val="auto"/>
        </w:rPr>
        <w:t>.</w:t>
      </w:r>
      <w:r w:rsidR="000D73AC" w:rsidRPr="007058BE">
        <w:rPr>
          <w:color w:val="auto"/>
        </w:rPr>
        <w:t xml:space="preserve"> </w:t>
      </w:r>
      <w:r w:rsidR="002A488C" w:rsidRPr="007058BE">
        <w:rPr>
          <w:color w:val="auto"/>
          <w:lang w:eastAsia="es-MX"/>
        </w:rPr>
        <w:t xml:space="preserve">If telephone contact </w:t>
      </w:r>
      <w:r w:rsidR="000D73AC" w:rsidRPr="007058BE">
        <w:rPr>
          <w:color w:val="auto"/>
          <w:lang w:eastAsia="es-MX"/>
        </w:rPr>
        <w:t xml:space="preserve">is </w:t>
      </w:r>
      <w:r w:rsidR="002A488C" w:rsidRPr="007058BE">
        <w:rPr>
          <w:color w:val="auto"/>
          <w:lang w:eastAsia="es-MX"/>
        </w:rPr>
        <w:t xml:space="preserve">not possible or </w:t>
      </w:r>
      <w:r w:rsidR="0096220B">
        <w:rPr>
          <w:color w:val="auto"/>
          <w:lang w:eastAsia="es-MX"/>
        </w:rPr>
        <w:t xml:space="preserve">a </w:t>
      </w:r>
      <w:r w:rsidR="000D73AC" w:rsidRPr="007058BE">
        <w:rPr>
          <w:color w:val="auto"/>
          <w:lang w:eastAsia="es-MX"/>
        </w:rPr>
        <w:t xml:space="preserve">physician visit </w:t>
      </w:r>
      <w:r w:rsidR="0096220B">
        <w:rPr>
          <w:color w:val="auto"/>
          <w:lang w:eastAsia="es-MX"/>
        </w:rPr>
        <w:t>is delayed</w:t>
      </w:r>
      <w:r w:rsidR="0096220B" w:rsidRPr="007058BE">
        <w:rPr>
          <w:color w:val="auto"/>
          <w:lang w:eastAsia="es-MX"/>
        </w:rPr>
        <w:t xml:space="preserve"> </w:t>
      </w:r>
      <w:r w:rsidR="0096220B">
        <w:rPr>
          <w:color w:val="auto"/>
          <w:lang w:eastAsia="es-MX"/>
        </w:rPr>
        <w:t xml:space="preserve">for </w:t>
      </w:r>
      <w:r w:rsidR="000D73AC" w:rsidRPr="007058BE">
        <w:rPr>
          <w:color w:val="auto"/>
          <w:lang w:eastAsia="es-MX"/>
        </w:rPr>
        <w:t xml:space="preserve">longer </w:t>
      </w:r>
      <w:r w:rsidR="0096220B">
        <w:rPr>
          <w:color w:val="auto"/>
          <w:lang w:eastAsia="es-MX"/>
        </w:rPr>
        <w:t xml:space="preserve">than </w:t>
      </w:r>
      <w:r w:rsidR="000D73AC" w:rsidRPr="007058BE">
        <w:rPr>
          <w:color w:val="auto"/>
          <w:lang w:eastAsia="es-MX"/>
        </w:rPr>
        <w:t xml:space="preserve">2 months, request an authorized person (previously designed) to verify </w:t>
      </w:r>
      <w:r w:rsidR="0096220B">
        <w:rPr>
          <w:color w:val="auto"/>
          <w:lang w:eastAsia="es-MX"/>
        </w:rPr>
        <w:t xml:space="preserve">the </w:t>
      </w:r>
      <w:r w:rsidR="000D73AC" w:rsidRPr="007058BE">
        <w:rPr>
          <w:color w:val="auto"/>
          <w:lang w:eastAsia="es-MX"/>
        </w:rPr>
        <w:t xml:space="preserve">study </w:t>
      </w:r>
      <w:r w:rsidR="002A488C" w:rsidRPr="007058BE">
        <w:rPr>
          <w:color w:val="auto"/>
          <w:lang w:eastAsia="es-MX"/>
        </w:rPr>
        <w:t>endpoints</w:t>
      </w:r>
      <w:r w:rsidR="00FB16CC" w:rsidRPr="007058BE">
        <w:rPr>
          <w:color w:val="auto"/>
          <w:lang w:eastAsia="es-MX"/>
        </w:rPr>
        <w:t xml:space="preserve">. </w:t>
      </w:r>
    </w:p>
    <w:p w14:paraId="623D4CFB" w14:textId="77777777" w:rsidR="007058BE" w:rsidRPr="007058BE" w:rsidRDefault="007058BE" w:rsidP="007058BE">
      <w:pPr>
        <w:pStyle w:val="af3"/>
        <w:ind w:left="0"/>
        <w:rPr>
          <w:color w:val="auto"/>
        </w:rPr>
      </w:pPr>
    </w:p>
    <w:p w14:paraId="6FDF1BE5" w14:textId="0B3802EF" w:rsidR="002A488C" w:rsidRPr="007058BE" w:rsidRDefault="00640535" w:rsidP="00640535">
      <w:pPr>
        <w:pStyle w:val="af3"/>
        <w:ind w:left="0"/>
        <w:rPr>
          <w:color w:val="auto"/>
        </w:rPr>
      </w:pPr>
      <w:r w:rsidRPr="007058BE">
        <w:rPr>
          <w:color w:val="auto"/>
          <w:lang w:eastAsia="es-MX"/>
        </w:rPr>
        <w:t xml:space="preserve">NOTE: </w:t>
      </w:r>
      <w:r w:rsidR="00FB16CC" w:rsidRPr="007058BE">
        <w:rPr>
          <w:color w:val="auto"/>
          <w:lang w:eastAsia="es-MX"/>
        </w:rPr>
        <w:t>C</w:t>
      </w:r>
      <w:r w:rsidR="000D73AC" w:rsidRPr="007058BE">
        <w:rPr>
          <w:color w:val="auto"/>
          <w:lang w:eastAsia="es-MX"/>
        </w:rPr>
        <w:t xml:space="preserve">onsider </w:t>
      </w:r>
      <w:r w:rsidR="0096220B">
        <w:rPr>
          <w:color w:val="auto"/>
          <w:lang w:eastAsia="es-MX"/>
        </w:rPr>
        <w:t xml:space="preserve">any of the following a </w:t>
      </w:r>
      <w:r w:rsidR="002A488C" w:rsidRPr="007058BE">
        <w:rPr>
          <w:color w:val="auto"/>
        </w:rPr>
        <w:t xml:space="preserve">MACE: 1) cardiovascular death, 2) new </w:t>
      </w:r>
      <w:r w:rsidR="002A488C" w:rsidRPr="007058BE">
        <w:rPr>
          <w:color w:val="auto"/>
          <w:lang w:eastAsia="es-MX"/>
        </w:rPr>
        <w:t>myocardial infarction</w:t>
      </w:r>
      <w:r w:rsidR="003D534C">
        <w:rPr>
          <w:color w:val="auto"/>
          <w:lang w:eastAsia="es-MX"/>
        </w:rPr>
        <w:t>,</w:t>
      </w:r>
      <w:r w:rsidR="002A488C" w:rsidRPr="007058BE">
        <w:rPr>
          <w:color w:val="auto"/>
          <w:shd w:val="clear" w:color="auto" w:fill="FFFFFF"/>
        </w:rPr>
        <w:t xml:space="preserve"> </w:t>
      </w:r>
      <w:r w:rsidR="002A488C" w:rsidRPr="007058BE">
        <w:rPr>
          <w:color w:val="auto"/>
          <w:lang w:eastAsia="es-MX"/>
        </w:rPr>
        <w:t>3) unstable angina</w:t>
      </w:r>
      <w:r w:rsidR="002A488C" w:rsidRPr="007058BE">
        <w:rPr>
          <w:color w:val="auto"/>
        </w:rPr>
        <w:t xml:space="preserve"> prompting an unscheduled </w:t>
      </w:r>
      <w:r w:rsidR="0096220B">
        <w:rPr>
          <w:color w:val="auto"/>
        </w:rPr>
        <w:t xml:space="preserve">medical </w:t>
      </w:r>
      <w:r w:rsidR="002A488C" w:rsidRPr="007058BE">
        <w:rPr>
          <w:color w:val="auto"/>
        </w:rPr>
        <w:t>visit within 24 h</w:t>
      </w:r>
      <w:r w:rsidR="002A488C" w:rsidRPr="007058BE">
        <w:rPr>
          <w:color w:val="auto"/>
          <w:lang w:eastAsia="es-MX"/>
        </w:rPr>
        <w:t xml:space="preserve">, 4) </w:t>
      </w:r>
      <w:r w:rsidR="002A488C" w:rsidRPr="007058BE">
        <w:rPr>
          <w:color w:val="auto"/>
        </w:rPr>
        <w:t xml:space="preserve">stent </w:t>
      </w:r>
      <w:r w:rsidR="0096220B">
        <w:rPr>
          <w:color w:val="auto"/>
        </w:rPr>
        <w:t>restenosis</w:t>
      </w:r>
      <w:r w:rsidR="002A488C" w:rsidRPr="007058BE">
        <w:rPr>
          <w:color w:val="auto"/>
        </w:rPr>
        <w:t xml:space="preserve"> as demonstrated by coronary angiography, 5) episodes of decompensate</w:t>
      </w:r>
      <w:r w:rsidR="0096220B">
        <w:rPr>
          <w:color w:val="auto"/>
        </w:rPr>
        <w:t>d</w:t>
      </w:r>
      <w:r w:rsidR="002A488C" w:rsidRPr="007058BE">
        <w:rPr>
          <w:color w:val="auto"/>
        </w:rPr>
        <w:t xml:space="preserve"> heart failure requiring </w:t>
      </w:r>
      <w:r w:rsidR="0096220B">
        <w:rPr>
          <w:color w:val="auto"/>
        </w:rPr>
        <w:t>clinical</w:t>
      </w:r>
      <w:r w:rsidR="0096220B" w:rsidRPr="007058BE">
        <w:rPr>
          <w:color w:val="auto"/>
        </w:rPr>
        <w:t xml:space="preserve"> </w:t>
      </w:r>
      <w:r w:rsidR="000D73AC" w:rsidRPr="007058BE">
        <w:rPr>
          <w:color w:val="auto"/>
        </w:rPr>
        <w:t>attention.</w:t>
      </w:r>
    </w:p>
    <w:p w14:paraId="6EFAA29B" w14:textId="77777777" w:rsidR="003C65F8" w:rsidRPr="007058BE" w:rsidRDefault="003C65F8" w:rsidP="003C65F8">
      <w:pPr>
        <w:rPr>
          <w:color w:val="auto"/>
        </w:rPr>
      </w:pPr>
    </w:p>
    <w:bookmarkEnd w:id="2"/>
    <w:p w14:paraId="2A5F8A20" w14:textId="556FF723" w:rsidR="00BF6EB6" w:rsidRPr="00A24CA7" w:rsidRDefault="006919FB" w:rsidP="00A24CA7">
      <w:pPr>
        <w:pStyle w:val="af3"/>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auto"/>
          <w:shd w:val="clear" w:color="auto" w:fill="FFFFFF"/>
        </w:rPr>
      </w:pPr>
      <w:r w:rsidRPr="00A24CA7">
        <w:rPr>
          <w:b/>
          <w:color w:val="auto"/>
          <w:highlight w:val="yellow"/>
        </w:rPr>
        <w:t xml:space="preserve">Determination of </w:t>
      </w:r>
      <w:r w:rsidR="00A24CA7" w:rsidRPr="00A24CA7">
        <w:rPr>
          <w:b/>
          <w:color w:val="auto"/>
          <w:highlight w:val="yellow"/>
        </w:rPr>
        <w:t xml:space="preserve">circulating </w:t>
      </w:r>
      <w:r w:rsidR="001A40EE" w:rsidRPr="00A24CA7">
        <w:rPr>
          <w:b/>
          <w:color w:val="auto"/>
          <w:highlight w:val="yellow"/>
        </w:rPr>
        <w:t>M</w:t>
      </w:r>
      <w:r w:rsidRPr="00A24CA7">
        <w:rPr>
          <w:b/>
          <w:color w:val="auto"/>
          <w:highlight w:val="yellow"/>
        </w:rPr>
        <w:t>PCs</w:t>
      </w:r>
      <w:r w:rsidR="007D253B" w:rsidRPr="00A24CA7">
        <w:rPr>
          <w:b/>
          <w:color w:val="auto"/>
          <w:highlight w:val="yellow"/>
        </w:rPr>
        <w:t xml:space="preserve"> </w:t>
      </w:r>
      <w:r w:rsidR="003D2DA4" w:rsidRPr="003D2DA4">
        <w:rPr>
          <w:color w:val="auto"/>
          <w:highlight w:val="yellow"/>
          <w:shd w:val="clear" w:color="auto" w:fill="FFFFFF"/>
        </w:rPr>
        <w:t>(</w:t>
      </w:r>
      <w:r w:rsidR="007D253B" w:rsidRPr="00A24CA7">
        <w:rPr>
          <w:b/>
          <w:color w:val="auto"/>
          <w:highlight w:val="yellow"/>
          <w:shd w:val="clear" w:color="auto" w:fill="FFFFFF"/>
        </w:rPr>
        <w:t>Figure 2</w:t>
      </w:r>
      <w:r w:rsidR="003D2DA4" w:rsidRPr="003D2DA4">
        <w:rPr>
          <w:color w:val="auto"/>
          <w:highlight w:val="yellow"/>
          <w:shd w:val="clear" w:color="auto" w:fill="FFFFFF"/>
        </w:rPr>
        <w:t>)</w:t>
      </w:r>
    </w:p>
    <w:p w14:paraId="188B1FC8" w14:textId="77777777" w:rsidR="00BF6EB6" w:rsidRPr="007058BE" w:rsidRDefault="00BF6EB6" w:rsidP="00BF6E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auto"/>
          <w:shd w:val="clear" w:color="auto" w:fill="FFFFFF"/>
        </w:rPr>
      </w:pPr>
    </w:p>
    <w:p w14:paraId="5A964932" w14:textId="260988EA" w:rsidR="00BF6EB6" w:rsidRPr="00A24CA7" w:rsidRDefault="00FA6A34" w:rsidP="00A24CA7">
      <w:pPr>
        <w:pStyle w:val="af3"/>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highlight w:val="yellow"/>
        </w:rPr>
      </w:pPr>
      <w:r w:rsidRPr="00A24CA7">
        <w:rPr>
          <w:color w:val="auto"/>
          <w:highlight w:val="yellow"/>
        </w:rPr>
        <w:t xml:space="preserve">Process </w:t>
      </w:r>
      <w:r w:rsidR="0096220B">
        <w:rPr>
          <w:color w:val="auto"/>
          <w:highlight w:val="yellow"/>
        </w:rPr>
        <w:t xml:space="preserve">the </w:t>
      </w:r>
      <w:r w:rsidRPr="00A24CA7">
        <w:rPr>
          <w:color w:val="auto"/>
          <w:highlight w:val="yellow"/>
        </w:rPr>
        <w:t xml:space="preserve">blood within 1 h from collection. </w:t>
      </w:r>
      <w:r w:rsidR="00473EEF" w:rsidRPr="00A24CA7">
        <w:rPr>
          <w:color w:val="auto"/>
          <w:highlight w:val="yellow"/>
        </w:rPr>
        <w:t>Tr</w:t>
      </w:r>
      <w:r w:rsidR="0026496D" w:rsidRPr="00A24CA7">
        <w:rPr>
          <w:color w:val="auto"/>
          <w:highlight w:val="yellow"/>
        </w:rPr>
        <w:t>ansfer 6</w:t>
      </w:r>
      <w:r w:rsidR="00372CD6" w:rsidRPr="00A24CA7">
        <w:rPr>
          <w:color w:val="auto"/>
          <w:highlight w:val="yellow"/>
        </w:rPr>
        <w:t xml:space="preserve"> </w:t>
      </w:r>
      <w:r w:rsidR="0026496D" w:rsidRPr="00A24CA7">
        <w:rPr>
          <w:color w:val="auto"/>
          <w:highlight w:val="yellow"/>
        </w:rPr>
        <w:t xml:space="preserve">mL </w:t>
      </w:r>
      <w:r w:rsidR="002C5226" w:rsidRPr="00A24CA7">
        <w:rPr>
          <w:color w:val="auto"/>
          <w:highlight w:val="yellow"/>
        </w:rPr>
        <w:t>of</w:t>
      </w:r>
      <w:r w:rsidR="0026496D" w:rsidRPr="00A24CA7">
        <w:rPr>
          <w:color w:val="auto"/>
          <w:highlight w:val="yellow"/>
        </w:rPr>
        <w:t xml:space="preserve"> the </w:t>
      </w:r>
      <w:r w:rsidR="0096220B" w:rsidRPr="00A24CA7">
        <w:rPr>
          <w:color w:val="auto"/>
          <w:highlight w:val="yellow"/>
        </w:rPr>
        <w:t xml:space="preserve">collected </w:t>
      </w:r>
      <w:r w:rsidR="0026496D" w:rsidRPr="00A24CA7">
        <w:rPr>
          <w:color w:val="auto"/>
          <w:highlight w:val="yellow"/>
        </w:rPr>
        <w:t>blood to a 15</w:t>
      </w:r>
      <w:r w:rsidR="00372CD6" w:rsidRPr="00A24CA7">
        <w:rPr>
          <w:color w:val="auto"/>
          <w:highlight w:val="yellow"/>
        </w:rPr>
        <w:t xml:space="preserve"> </w:t>
      </w:r>
      <w:r w:rsidR="0026496D" w:rsidRPr="00A24CA7">
        <w:rPr>
          <w:color w:val="auto"/>
          <w:highlight w:val="yellow"/>
        </w:rPr>
        <w:t xml:space="preserve">mL </w:t>
      </w:r>
      <w:r w:rsidR="002C5226" w:rsidRPr="00A24CA7">
        <w:rPr>
          <w:color w:val="auto"/>
          <w:highlight w:val="yellow"/>
        </w:rPr>
        <w:t>conical</w:t>
      </w:r>
      <w:r w:rsidR="0026496D" w:rsidRPr="00A24CA7">
        <w:rPr>
          <w:color w:val="auto"/>
          <w:highlight w:val="yellow"/>
        </w:rPr>
        <w:t xml:space="preserve"> tube and dilute 1:1 (v/v) with </w:t>
      </w:r>
      <w:r w:rsidR="00473EEF" w:rsidRPr="00A24CA7">
        <w:rPr>
          <w:color w:val="auto"/>
          <w:highlight w:val="yellow"/>
        </w:rPr>
        <w:t xml:space="preserve">1x </w:t>
      </w:r>
      <w:r w:rsidR="00A24CA7">
        <w:rPr>
          <w:color w:val="auto"/>
        </w:rPr>
        <w:t>p</w:t>
      </w:r>
      <w:r w:rsidR="00A24CA7" w:rsidRPr="00A24CA7">
        <w:rPr>
          <w:color w:val="auto"/>
        </w:rPr>
        <w:t>hosphate buffered saline</w:t>
      </w:r>
      <w:r w:rsidR="00A24CA7" w:rsidRPr="00A24CA7">
        <w:rPr>
          <w:color w:val="auto"/>
          <w:highlight w:val="yellow"/>
        </w:rPr>
        <w:t xml:space="preserve"> </w:t>
      </w:r>
      <w:r w:rsidR="00A24CA7">
        <w:rPr>
          <w:color w:val="auto"/>
          <w:highlight w:val="yellow"/>
        </w:rPr>
        <w:t>(</w:t>
      </w:r>
      <w:r w:rsidR="00473EEF" w:rsidRPr="00A24CA7">
        <w:rPr>
          <w:color w:val="auto"/>
          <w:highlight w:val="yellow"/>
        </w:rPr>
        <w:t>PBS</w:t>
      </w:r>
      <w:r w:rsidR="00A24CA7">
        <w:rPr>
          <w:color w:val="auto"/>
          <w:highlight w:val="yellow"/>
        </w:rPr>
        <w:t>)</w:t>
      </w:r>
      <w:r w:rsidR="00473EEF" w:rsidRPr="00A24CA7">
        <w:rPr>
          <w:color w:val="auto"/>
          <w:highlight w:val="yellow"/>
        </w:rPr>
        <w:t xml:space="preserve">, pH </w:t>
      </w:r>
      <w:r w:rsidR="0096220B">
        <w:rPr>
          <w:color w:val="auto"/>
          <w:highlight w:val="yellow"/>
        </w:rPr>
        <w:t xml:space="preserve">= </w:t>
      </w:r>
      <w:r w:rsidR="00473EEF" w:rsidRPr="00A24CA7">
        <w:rPr>
          <w:color w:val="auto"/>
          <w:highlight w:val="yellow"/>
        </w:rPr>
        <w:t xml:space="preserve">7.4. </w:t>
      </w:r>
    </w:p>
    <w:p w14:paraId="7E11C940" w14:textId="05D06B68" w:rsidR="003C65F8" w:rsidRPr="007058BE" w:rsidRDefault="003C65F8" w:rsidP="003C65F8">
      <w:pPr>
        <w:rPr>
          <w:color w:val="auto"/>
        </w:rPr>
      </w:pPr>
    </w:p>
    <w:p w14:paraId="632A820E" w14:textId="61B6CA43" w:rsidR="00B57610" w:rsidRPr="00A24CA7" w:rsidRDefault="00473EEF" w:rsidP="00A24CA7">
      <w:pPr>
        <w:pStyle w:val="af3"/>
        <w:numPr>
          <w:ilvl w:val="1"/>
          <w:numId w:val="44"/>
        </w:numPr>
        <w:rPr>
          <w:color w:val="auto"/>
          <w:highlight w:val="yellow"/>
        </w:rPr>
      </w:pPr>
      <w:r w:rsidRPr="00A24CA7">
        <w:rPr>
          <w:color w:val="auto"/>
          <w:highlight w:val="yellow"/>
        </w:rPr>
        <w:t xml:space="preserve">Add 2 mL of </w:t>
      </w:r>
      <w:r w:rsidR="0096220B" w:rsidRPr="00A24CA7">
        <w:rPr>
          <w:highlight w:val="yellow"/>
        </w:rPr>
        <w:t xml:space="preserve">density gradient medium </w:t>
      </w:r>
      <w:r w:rsidRPr="00A24CA7">
        <w:rPr>
          <w:color w:val="auto"/>
          <w:highlight w:val="yellow"/>
        </w:rPr>
        <w:t xml:space="preserve">to </w:t>
      </w:r>
      <w:r w:rsidR="0096220B" w:rsidRPr="00190042">
        <w:rPr>
          <w:color w:val="auto"/>
          <w:highlight w:val="yellow"/>
        </w:rPr>
        <w:t>three</w:t>
      </w:r>
      <w:r w:rsidR="0096220B" w:rsidRPr="00A24CA7">
        <w:rPr>
          <w:color w:val="auto"/>
          <w:highlight w:val="yellow"/>
        </w:rPr>
        <w:t xml:space="preserve"> </w:t>
      </w:r>
      <w:r w:rsidRPr="00A24CA7">
        <w:rPr>
          <w:color w:val="auto"/>
          <w:highlight w:val="yellow"/>
        </w:rPr>
        <w:t xml:space="preserve">test tubes. </w:t>
      </w:r>
      <w:r w:rsidR="00017D55" w:rsidRPr="00A24CA7">
        <w:rPr>
          <w:color w:val="auto"/>
          <w:highlight w:val="yellow"/>
        </w:rPr>
        <w:t xml:space="preserve">Carefully </w:t>
      </w:r>
      <w:r w:rsidRPr="00A24CA7">
        <w:rPr>
          <w:color w:val="auto"/>
          <w:highlight w:val="yellow"/>
        </w:rPr>
        <w:t>t</w:t>
      </w:r>
      <w:r w:rsidR="002C5226" w:rsidRPr="00A24CA7">
        <w:rPr>
          <w:color w:val="auto"/>
          <w:highlight w:val="yellow"/>
        </w:rPr>
        <w:t xml:space="preserve">ransfer </w:t>
      </w:r>
      <w:r w:rsidR="0096220B" w:rsidRPr="00190042">
        <w:rPr>
          <w:color w:val="auto"/>
          <w:highlight w:val="yellow"/>
        </w:rPr>
        <w:t>three</w:t>
      </w:r>
      <w:r w:rsidR="0096220B">
        <w:rPr>
          <w:color w:val="auto"/>
          <w:highlight w:val="yellow"/>
        </w:rPr>
        <w:t xml:space="preserve"> </w:t>
      </w:r>
      <w:r w:rsidR="002C5226" w:rsidRPr="00A24CA7">
        <w:rPr>
          <w:color w:val="auto"/>
          <w:highlight w:val="yellow"/>
        </w:rPr>
        <w:t xml:space="preserve">equal volume aliquots of diluted blood into each test tube containing </w:t>
      </w:r>
      <w:r w:rsidR="00330C24">
        <w:rPr>
          <w:color w:val="auto"/>
          <w:highlight w:val="yellow"/>
        </w:rPr>
        <w:t xml:space="preserve">the </w:t>
      </w:r>
      <w:r w:rsidR="0096220B" w:rsidRPr="00A24CA7">
        <w:rPr>
          <w:highlight w:val="yellow"/>
        </w:rPr>
        <w:t>density gradient medium</w:t>
      </w:r>
      <w:r w:rsidR="002C5226" w:rsidRPr="00A24CA7">
        <w:rPr>
          <w:color w:val="auto"/>
          <w:highlight w:val="yellow"/>
        </w:rPr>
        <w:t>.</w:t>
      </w:r>
    </w:p>
    <w:p w14:paraId="357760BF" w14:textId="77777777" w:rsidR="007058BE" w:rsidRDefault="007058BE" w:rsidP="003C65F8">
      <w:pPr>
        <w:rPr>
          <w:color w:val="auto"/>
        </w:rPr>
      </w:pPr>
    </w:p>
    <w:p w14:paraId="6EB78F48" w14:textId="3A19C1ED" w:rsidR="0026496D" w:rsidRPr="007058BE" w:rsidRDefault="002C5226" w:rsidP="003C65F8">
      <w:pPr>
        <w:rPr>
          <w:color w:val="auto"/>
        </w:rPr>
      </w:pPr>
      <w:r w:rsidRPr="007058BE">
        <w:rPr>
          <w:color w:val="auto"/>
        </w:rPr>
        <w:t xml:space="preserve">NOTE: </w:t>
      </w:r>
      <w:r w:rsidR="0026496D" w:rsidRPr="007058BE">
        <w:rPr>
          <w:color w:val="auto"/>
        </w:rPr>
        <w:t>T</w:t>
      </w:r>
      <w:r w:rsidR="0096220B">
        <w:rPr>
          <w:color w:val="auto"/>
        </w:rPr>
        <w:t>he t</w:t>
      </w:r>
      <w:r w:rsidR="0026496D" w:rsidRPr="007058BE">
        <w:rPr>
          <w:color w:val="auto"/>
        </w:rPr>
        <w:t xml:space="preserve">otal volume of </w:t>
      </w:r>
      <w:r w:rsidR="0096220B" w:rsidRPr="007058BE">
        <w:t>density gradient medium</w:t>
      </w:r>
      <w:r w:rsidR="0096220B" w:rsidRPr="007058BE">
        <w:rPr>
          <w:color w:val="auto"/>
        </w:rPr>
        <w:t xml:space="preserve"> </w:t>
      </w:r>
      <w:r w:rsidR="0096220B">
        <w:rPr>
          <w:color w:val="auto"/>
        </w:rPr>
        <w:t>and</w:t>
      </w:r>
      <w:r w:rsidR="0096220B" w:rsidRPr="007058BE">
        <w:rPr>
          <w:color w:val="auto"/>
        </w:rPr>
        <w:t xml:space="preserve"> </w:t>
      </w:r>
      <w:r w:rsidR="0026496D" w:rsidRPr="007058BE">
        <w:rPr>
          <w:color w:val="auto"/>
        </w:rPr>
        <w:t xml:space="preserve">diluted blood should not exceed </w:t>
      </w:r>
      <w:r w:rsidR="0096220B">
        <w:rPr>
          <w:color w:val="auto"/>
        </w:rPr>
        <w:t>three-</w:t>
      </w:r>
      <w:r w:rsidR="00190042">
        <w:rPr>
          <w:color w:val="auto"/>
        </w:rPr>
        <w:t>fourths</w:t>
      </w:r>
      <w:r w:rsidR="0096220B" w:rsidRPr="007058BE">
        <w:rPr>
          <w:color w:val="auto"/>
        </w:rPr>
        <w:t xml:space="preserve"> </w:t>
      </w:r>
      <w:r w:rsidR="0026496D" w:rsidRPr="007058BE">
        <w:rPr>
          <w:color w:val="auto"/>
        </w:rPr>
        <w:t xml:space="preserve">of the test tube maximal capacity. </w:t>
      </w:r>
    </w:p>
    <w:p w14:paraId="07A87035" w14:textId="77777777" w:rsidR="003C65F8" w:rsidRPr="007058BE" w:rsidRDefault="003C65F8" w:rsidP="003C65F8">
      <w:pPr>
        <w:rPr>
          <w:color w:val="auto"/>
        </w:rPr>
      </w:pPr>
    </w:p>
    <w:p w14:paraId="50E59D8C" w14:textId="093178EB" w:rsidR="002C5226" w:rsidRPr="00A24CA7" w:rsidRDefault="0026496D" w:rsidP="00A24CA7">
      <w:pPr>
        <w:pStyle w:val="af3"/>
        <w:numPr>
          <w:ilvl w:val="1"/>
          <w:numId w:val="44"/>
        </w:numPr>
        <w:rPr>
          <w:color w:val="auto"/>
          <w:highlight w:val="yellow"/>
        </w:rPr>
      </w:pPr>
      <w:r w:rsidRPr="00A24CA7">
        <w:rPr>
          <w:color w:val="auto"/>
          <w:highlight w:val="yellow"/>
        </w:rPr>
        <w:t>Centrifuge at 1</w:t>
      </w:r>
      <w:r w:rsidR="00190042">
        <w:rPr>
          <w:color w:val="auto"/>
          <w:highlight w:val="yellow"/>
        </w:rPr>
        <w:t>,</w:t>
      </w:r>
      <w:r w:rsidRPr="00A24CA7">
        <w:rPr>
          <w:color w:val="auto"/>
          <w:highlight w:val="yellow"/>
        </w:rPr>
        <w:t>800</w:t>
      </w:r>
      <w:r w:rsidR="00372CD6" w:rsidRPr="00A24CA7">
        <w:rPr>
          <w:color w:val="auto"/>
          <w:highlight w:val="yellow"/>
        </w:rPr>
        <w:t xml:space="preserve"> </w:t>
      </w:r>
      <w:r w:rsidR="002C5226" w:rsidRPr="00A24CA7">
        <w:rPr>
          <w:color w:val="auto"/>
          <w:highlight w:val="yellow"/>
        </w:rPr>
        <w:t xml:space="preserve">x </w:t>
      </w:r>
      <w:r w:rsidR="00B77324" w:rsidRPr="00A24CA7">
        <w:rPr>
          <w:i/>
          <w:iCs/>
          <w:color w:val="auto"/>
          <w:highlight w:val="yellow"/>
        </w:rPr>
        <w:t>g</w:t>
      </w:r>
      <w:r w:rsidR="002C5226" w:rsidRPr="00A24CA7">
        <w:rPr>
          <w:color w:val="auto"/>
          <w:highlight w:val="yellow"/>
        </w:rPr>
        <w:t>,</w:t>
      </w:r>
      <w:r w:rsidR="00B77324" w:rsidRPr="00A24CA7">
        <w:rPr>
          <w:color w:val="auto"/>
          <w:highlight w:val="yellow"/>
        </w:rPr>
        <w:t xml:space="preserve"> </w:t>
      </w:r>
      <w:r w:rsidR="002C5226" w:rsidRPr="00A24CA7">
        <w:rPr>
          <w:color w:val="auto"/>
          <w:highlight w:val="yellow"/>
        </w:rPr>
        <w:t>4</w:t>
      </w:r>
      <w:r w:rsidR="00A24CA7">
        <w:rPr>
          <w:color w:val="auto"/>
          <w:highlight w:val="yellow"/>
        </w:rPr>
        <w:t xml:space="preserve"> </w:t>
      </w:r>
      <w:r w:rsidR="002C5226" w:rsidRPr="00A24CA7">
        <w:rPr>
          <w:color w:val="auto"/>
          <w:highlight w:val="yellow"/>
        </w:rPr>
        <w:t xml:space="preserve">°C </w:t>
      </w:r>
      <w:r w:rsidR="00B77324" w:rsidRPr="00A24CA7">
        <w:rPr>
          <w:color w:val="auto"/>
          <w:highlight w:val="yellow"/>
        </w:rPr>
        <w:t>for 30 min</w:t>
      </w:r>
      <w:r w:rsidRPr="00A24CA7">
        <w:rPr>
          <w:color w:val="auto"/>
          <w:highlight w:val="yellow"/>
        </w:rPr>
        <w:t xml:space="preserve">. </w:t>
      </w:r>
      <w:r w:rsidR="00473EEF" w:rsidRPr="00A24CA7">
        <w:rPr>
          <w:color w:val="auto"/>
          <w:highlight w:val="yellow"/>
        </w:rPr>
        <w:t>Transfer the</w:t>
      </w:r>
      <w:r w:rsidRPr="00A24CA7">
        <w:rPr>
          <w:color w:val="auto"/>
          <w:highlight w:val="yellow"/>
        </w:rPr>
        <w:t xml:space="preserve"> </w:t>
      </w:r>
      <w:r w:rsidR="00190042">
        <w:rPr>
          <w:color w:val="auto"/>
          <w:highlight w:val="yellow"/>
        </w:rPr>
        <w:t xml:space="preserve">band </w:t>
      </w:r>
      <w:r w:rsidRPr="00A24CA7">
        <w:rPr>
          <w:color w:val="auto"/>
          <w:highlight w:val="yellow"/>
        </w:rPr>
        <w:t xml:space="preserve">at the interface </w:t>
      </w:r>
      <w:r w:rsidR="00190042">
        <w:rPr>
          <w:color w:val="auto"/>
          <w:highlight w:val="yellow"/>
        </w:rPr>
        <w:t xml:space="preserve">between the </w:t>
      </w:r>
      <w:r w:rsidRPr="00A24CA7">
        <w:rPr>
          <w:color w:val="auto"/>
          <w:highlight w:val="yellow"/>
        </w:rPr>
        <w:t>layer</w:t>
      </w:r>
      <w:r w:rsidR="00190042">
        <w:rPr>
          <w:color w:val="auto"/>
          <w:highlight w:val="yellow"/>
        </w:rPr>
        <w:t>s</w:t>
      </w:r>
      <w:r w:rsidRPr="00A24CA7">
        <w:rPr>
          <w:color w:val="auto"/>
          <w:highlight w:val="yellow"/>
        </w:rPr>
        <w:t xml:space="preserve"> </w:t>
      </w:r>
      <w:r w:rsidR="002C5226" w:rsidRPr="00A24CA7">
        <w:rPr>
          <w:color w:val="auto"/>
          <w:highlight w:val="yellow"/>
        </w:rPr>
        <w:t>into</w:t>
      </w:r>
      <w:r w:rsidRPr="00A24CA7">
        <w:rPr>
          <w:color w:val="auto"/>
          <w:highlight w:val="yellow"/>
        </w:rPr>
        <w:t xml:space="preserve"> a new tube. Add 2 mL </w:t>
      </w:r>
      <w:r w:rsidR="002C5226" w:rsidRPr="00A24CA7">
        <w:rPr>
          <w:color w:val="auto"/>
          <w:highlight w:val="yellow"/>
        </w:rPr>
        <w:t>of</w:t>
      </w:r>
      <w:r w:rsidRPr="00A24CA7">
        <w:rPr>
          <w:color w:val="auto"/>
          <w:highlight w:val="yellow"/>
        </w:rPr>
        <w:t xml:space="preserve"> PBS</w:t>
      </w:r>
      <w:r w:rsidR="002C5226" w:rsidRPr="00A24CA7">
        <w:rPr>
          <w:color w:val="auto"/>
          <w:highlight w:val="yellow"/>
        </w:rPr>
        <w:t xml:space="preserve"> </w:t>
      </w:r>
      <w:r w:rsidRPr="00A24CA7">
        <w:rPr>
          <w:color w:val="auto"/>
          <w:highlight w:val="yellow"/>
        </w:rPr>
        <w:t xml:space="preserve">and </w:t>
      </w:r>
      <w:r w:rsidR="002C5226" w:rsidRPr="00A24CA7">
        <w:rPr>
          <w:color w:val="auto"/>
          <w:highlight w:val="yellow"/>
        </w:rPr>
        <w:t>centrifuge at 1</w:t>
      </w:r>
      <w:r w:rsidR="00190042">
        <w:rPr>
          <w:color w:val="auto"/>
          <w:highlight w:val="yellow"/>
        </w:rPr>
        <w:t>,</w:t>
      </w:r>
      <w:r w:rsidR="002C5226" w:rsidRPr="00A24CA7">
        <w:rPr>
          <w:color w:val="auto"/>
          <w:highlight w:val="yellow"/>
        </w:rPr>
        <w:t xml:space="preserve">800 x </w:t>
      </w:r>
      <w:r w:rsidR="002C5226" w:rsidRPr="00A24CA7">
        <w:rPr>
          <w:i/>
          <w:iCs/>
          <w:color w:val="auto"/>
          <w:highlight w:val="yellow"/>
        </w:rPr>
        <w:t>g</w:t>
      </w:r>
      <w:r w:rsidR="002C5226" w:rsidRPr="00543508">
        <w:rPr>
          <w:i/>
          <w:color w:val="auto"/>
          <w:highlight w:val="yellow"/>
        </w:rPr>
        <w:t>,</w:t>
      </w:r>
      <w:r w:rsidR="002C5226" w:rsidRPr="00A24CA7">
        <w:rPr>
          <w:color w:val="auto"/>
          <w:highlight w:val="yellow"/>
        </w:rPr>
        <w:t xml:space="preserve"> 4</w:t>
      </w:r>
      <w:r w:rsidR="00A24CA7">
        <w:rPr>
          <w:color w:val="auto"/>
          <w:highlight w:val="yellow"/>
        </w:rPr>
        <w:t xml:space="preserve"> </w:t>
      </w:r>
      <w:r w:rsidR="002C5226" w:rsidRPr="00A24CA7">
        <w:rPr>
          <w:color w:val="auto"/>
          <w:highlight w:val="yellow"/>
        </w:rPr>
        <w:t xml:space="preserve">°C for 6 min. </w:t>
      </w:r>
      <w:r w:rsidR="00284723" w:rsidRPr="00A24CA7">
        <w:rPr>
          <w:color w:val="auto"/>
          <w:highlight w:val="yellow"/>
        </w:rPr>
        <w:t xml:space="preserve">The pellet </w:t>
      </w:r>
      <w:r w:rsidR="00473EEF" w:rsidRPr="00A24CA7">
        <w:rPr>
          <w:color w:val="auto"/>
          <w:highlight w:val="yellow"/>
        </w:rPr>
        <w:t xml:space="preserve">will </w:t>
      </w:r>
      <w:r w:rsidR="00284723" w:rsidRPr="00A24CA7">
        <w:rPr>
          <w:color w:val="auto"/>
          <w:highlight w:val="yellow"/>
        </w:rPr>
        <w:t xml:space="preserve">contain </w:t>
      </w:r>
      <w:r w:rsidR="00200CF2" w:rsidRPr="00A24CA7">
        <w:rPr>
          <w:color w:val="auto"/>
          <w:highlight w:val="yellow"/>
        </w:rPr>
        <w:t xml:space="preserve">the </w:t>
      </w:r>
      <w:r w:rsidR="00284723" w:rsidRPr="00A24CA7">
        <w:rPr>
          <w:color w:val="auto"/>
          <w:highlight w:val="yellow"/>
        </w:rPr>
        <w:t>MPCs.</w:t>
      </w:r>
    </w:p>
    <w:p w14:paraId="49A487FB" w14:textId="7A5580A2" w:rsidR="003C65F8" w:rsidRPr="007058BE" w:rsidRDefault="003C65F8" w:rsidP="003C65F8">
      <w:pPr>
        <w:rPr>
          <w:color w:val="auto"/>
          <w:highlight w:val="yellow"/>
        </w:rPr>
      </w:pPr>
    </w:p>
    <w:p w14:paraId="1EBAE0C1" w14:textId="66F3ACD0" w:rsidR="0026496D" w:rsidRPr="00A24CA7" w:rsidRDefault="0026496D" w:rsidP="00A24CA7">
      <w:pPr>
        <w:pStyle w:val="af3"/>
        <w:numPr>
          <w:ilvl w:val="1"/>
          <w:numId w:val="44"/>
        </w:numPr>
        <w:rPr>
          <w:color w:val="auto"/>
        </w:rPr>
      </w:pPr>
      <w:r w:rsidRPr="00A24CA7">
        <w:rPr>
          <w:color w:val="auto"/>
          <w:highlight w:val="yellow"/>
        </w:rPr>
        <w:t>Wash the pellet</w:t>
      </w:r>
      <w:r w:rsidR="00284723" w:rsidRPr="00A24CA7">
        <w:rPr>
          <w:color w:val="auto"/>
          <w:highlight w:val="yellow"/>
        </w:rPr>
        <w:t xml:space="preserve"> several times</w:t>
      </w:r>
      <w:r w:rsidR="00B030EE" w:rsidRPr="00A24CA7">
        <w:rPr>
          <w:color w:val="auto"/>
          <w:highlight w:val="yellow"/>
        </w:rPr>
        <w:t xml:space="preserve">. </w:t>
      </w:r>
      <w:bookmarkStart w:id="4" w:name="_Hlk19741485"/>
      <w:r w:rsidR="00B030EE" w:rsidRPr="00A24CA7">
        <w:rPr>
          <w:color w:val="auto"/>
          <w:highlight w:val="yellow"/>
        </w:rPr>
        <w:t xml:space="preserve">Aspirate off </w:t>
      </w:r>
      <w:r w:rsidR="00330C24">
        <w:rPr>
          <w:color w:val="auto"/>
          <w:highlight w:val="yellow"/>
        </w:rPr>
        <w:t xml:space="preserve">the </w:t>
      </w:r>
      <w:r w:rsidR="00B030EE" w:rsidRPr="00A24CA7">
        <w:rPr>
          <w:color w:val="auto"/>
          <w:highlight w:val="yellow"/>
        </w:rPr>
        <w:t xml:space="preserve">previous solution and gently resuspend </w:t>
      </w:r>
      <w:r w:rsidR="00A24CA7">
        <w:rPr>
          <w:color w:val="auto"/>
          <w:highlight w:val="yellow"/>
        </w:rPr>
        <w:t xml:space="preserve">the </w:t>
      </w:r>
      <w:r w:rsidR="00B030EE" w:rsidRPr="00A24CA7">
        <w:rPr>
          <w:color w:val="auto"/>
          <w:highlight w:val="yellow"/>
        </w:rPr>
        <w:t>cell pellet in fresh PBS. For subsequent washes, c</w:t>
      </w:r>
      <w:r w:rsidRPr="00A24CA7">
        <w:rPr>
          <w:color w:val="auto"/>
          <w:highlight w:val="yellow"/>
        </w:rPr>
        <w:t xml:space="preserve">entrifuge </w:t>
      </w:r>
      <w:r w:rsidR="00B030EE" w:rsidRPr="00A24CA7">
        <w:rPr>
          <w:color w:val="auto"/>
          <w:highlight w:val="yellow"/>
        </w:rPr>
        <w:t>at 1</w:t>
      </w:r>
      <w:r w:rsidR="00190042">
        <w:rPr>
          <w:color w:val="auto"/>
          <w:highlight w:val="yellow"/>
        </w:rPr>
        <w:t>,</w:t>
      </w:r>
      <w:r w:rsidR="00B030EE" w:rsidRPr="00A24CA7">
        <w:rPr>
          <w:color w:val="auto"/>
          <w:highlight w:val="yellow"/>
        </w:rPr>
        <w:t xml:space="preserve">800 x </w:t>
      </w:r>
      <w:r w:rsidR="00B030EE" w:rsidRPr="00A24CA7">
        <w:rPr>
          <w:i/>
          <w:iCs/>
          <w:color w:val="auto"/>
          <w:highlight w:val="yellow"/>
        </w:rPr>
        <w:t>g</w:t>
      </w:r>
      <w:r w:rsidR="00B030EE" w:rsidRPr="00A24CA7">
        <w:rPr>
          <w:color w:val="auto"/>
          <w:highlight w:val="yellow"/>
        </w:rPr>
        <w:t>, 4</w:t>
      </w:r>
      <w:r w:rsidR="00A24CA7">
        <w:rPr>
          <w:color w:val="auto"/>
          <w:highlight w:val="yellow"/>
        </w:rPr>
        <w:t xml:space="preserve"> </w:t>
      </w:r>
      <w:r w:rsidR="00B030EE" w:rsidRPr="00A24CA7">
        <w:rPr>
          <w:color w:val="auto"/>
          <w:highlight w:val="yellow"/>
        </w:rPr>
        <w:t>°C for 2 min</w:t>
      </w:r>
      <w:r w:rsidR="00330C24">
        <w:rPr>
          <w:color w:val="auto"/>
          <w:highlight w:val="yellow"/>
        </w:rPr>
        <w:t>.</w:t>
      </w:r>
      <w:r w:rsidR="00B030EE" w:rsidRPr="00A24CA7">
        <w:rPr>
          <w:color w:val="auto"/>
          <w:highlight w:val="yellow"/>
        </w:rPr>
        <w:t xml:space="preserve"> </w:t>
      </w:r>
      <w:r w:rsidR="00330C24" w:rsidRPr="00A24CA7">
        <w:rPr>
          <w:color w:val="auto"/>
          <w:highlight w:val="yellow"/>
        </w:rPr>
        <w:t xml:space="preserve">Repeat </w:t>
      </w:r>
      <w:r w:rsidR="005B18C0" w:rsidRPr="00A24CA7">
        <w:rPr>
          <w:color w:val="auto"/>
          <w:highlight w:val="yellow"/>
        </w:rPr>
        <w:t>the process</w:t>
      </w:r>
      <w:r w:rsidR="00B030EE" w:rsidRPr="00A24CA7">
        <w:rPr>
          <w:color w:val="auto"/>
          <w:highlight w:val="yellow"/>
        </w:rPr>
        <w:t xml:space="preserve"> 6</w:t>
      </w:r>
      <w:r w:rsidR="00190042" w:rsidRPr="00190042">
        <w:rPr>
          <w:color w:val="auto"/>
          <w:highlight w:val="yellow"/>
        </w:rPr>
        <w:t>x</w:t>
      </w:r>
      <w:r w:rsidR="00B030EE" w:rsidRPr="00A24CA7">
        <w:rPr>
          <w:color w:val="auto"/>
          <w:highlight w:val="yellow"/>
        </w:rPr>
        <w:t>.</w:t>
      </w:r>
      <w:r w:rsidR="00B030EE" w:rsidRPr="00A24CA7">
        <w:rPr>
          <w:color w:val="auto"/>
        </w:rPr>
        <w:t xml:space="preserve"> </w:t>
      </w:r>
      <w:bookmarkEnd w:id="4"/>
    </w:p>
    <w:p w14:paraId="57D8489D" w14:textId="3D2AC558" w:rsidR="007017FF" w:rsidRPr="007058BE" w:rsidRDefault="007017FF" w:rsidP="003C65F8">
      <w:pPr>
        <w:rPr>
          <w:color w:val="auto"/>
        </w:rPr>
      </w:pPr>
    </w:p>
    <w:p w14:paraId="2CE19424" w14:textId="2D3985AD" w:rsidR="007017FF" w:rsidRPr="00A24CA7" w:rsidRDefault="002B06DE" w:rsidP="00A24CA7">
      <w:pPr>
        <w:pStyle w:val="af3"/>
        <w:numPr>
          <w:ilvl w:val="1"/>
          <w:numId w:val="44"/>
        </w:numPr>
        <w:rPr>
          <w:color w:val="auto"/>
        </w:rPr>
      </w:pPr>
      <w:r w:rsidRPr="00A24CA7">
        <w:rPr>
          <w:color w:val="auto"/>
          <w:highlight w:val="yellow"/>
        </w:rPr>
        <w:t>R</w:t>
      </w:r>
      <w:r w:rsidR="007017FF" w:rsidRPr="00A24CA7">
        <w:rPr>
          <w:color w:val="auto"/>
          <w:highlight w:val="yellow"/>
        </w:rPr>
        <w:t xml:space="preserve">esuspend </w:t>
      </w:r>
      <w:r w:rsidR="00A24CA7">
        <w:rPr>
          <w:color w:val="auto"/>
          <w:highlight w:val="yellow"/>
        </w:rPr>
        <w:t xml:space="preserve">the </w:t>
      </w:r>
      <w:r w:rsidR="007017FF" w:rsidRPr="00A24CA7">
        <w:rPr>
          <w:color w:val="auto"/>
          <w:highlight w:val="yellow"/>
        </w:rPr>
        <w:t xml:space="preserve">cell pellet in 1 mL </w:t>
      </w:r>
      <w:r w:rsidR="00A24CA7">
        <w:rPr>
          <w:color w:val="auto"/>
          <w:highlight w:val="yellow"/>
        </w:rPr>
        <w:t xml:space="preserve">of </w:t>
      </w:r>
      <w:r w:rsidR="007017FF" w:rsidRPr="00A24CA7">
        <w:rPr>
          <w:color w:val="auto"/>
          <w:highlight w:val="yellow"/>
        </w:rPr>
        <w:t xml:space="preserve">PBS. Mix 20 </w:t>
      </w:r>
      <w:r w:rsidR="00F04E61" w:rsidRPr="00A24CA7">
        <w:rPr>
          <w:rFonts w:ascii="Symbol" w:hAnsi="Symbol"/>
          <w:color w:val="auto"/>
          <w:highlight w:val="yellow"/>
        </w:rPr>
        <w:t></w:t>
      </w:r>
      <w:r w:rsidR="007017FF" w:rsidRPr="00A24CA7">
        <w:rPr>
          <w:color w:val="auto"/>
          <w:highlight w:val="yellow"/>
        </w:rPr>
        <w:t>L of</w:t>
      </w:r>
      <w:r w:rsidR="00900F8E" w:rsidRPr="00A24CA7">
        <w:rPr>
          <w:color w:val="auto"/>
          <w:highlight w:val="yellow"/>
        </w:rPr>
        <w:t xml:space="preserve"> </w:t>
      </w:r>
      <w:r w:rsidR="00190042">
        <w:rPr>
          <w:color w:val="auto"/>
          <w:highlight w:val="yellow"/>
        </w:rPr>
        <w:t xml:space="preserve">the </w:t>
      </w:r>
      <w:r w:rsidR="007017FF" w:rsidRPr="00A24CA7">
        <w:rPr>
          <w:color w:val="auto"/>
          <w:highlight w:val="yellow"/>
        </w:rPr>
        <w:t xml:space="preserve">cell suspension with 0.4% trypan blue, </w:t>
      </w:r>
      <w:r w:rsidR="00190042" w:rsidRPr="00A24CA7">
        <w:rPr>
          <w:color w:val="auto"/>
          <w:highlight w:val="yellow"/>
        </w:rPr>
        <w:t>dilut</w:t>
      </w:r>
      <w:r w:rsidR="00190042">
        <w:rPr>
          <w:color w:val="auto"/>
          <w:highlight w:val="yellow"/>
        </w:rPr>
        <w:t>ed</w:t>
      </w:r>
      <w:r w:rsidR="00190042" w:rsidRPr="00A24CA7">
        <w:rPr>
          <w:color w:val="auto"/>
          <w:highlight w:val="yellow"/>
        </w:rPr>
        <w:t xml:space="preserve"> </w:t>
      </w:r>
      <w:r w:rsidR="007017FF" w:rsidRPr="00A24CA7">
        <w:rPr>
          <w:color w:val="auto"/>
          <w:highlight w:val="yellow"/>
        </w:rPr>
        <w:t>1:1 (v/v)</w:t>
      </w:r>
      <w:r w:rsidR="00900F8E" w:rsidRPr="00A24CA7">
        <w:rPr>
          <w:color w:val="auto"/>
          <w:highlight w:val="yellow"/>
        </w:rPr>
        <w:t>. A</w:t>
      </w:r>
      <w:r w:rsidR="007017FF" w:rsidRPr="00A24CA7">
        <w:rPr>
          <w:color w:val="auto"/>
          <w:highlight w:val="yellow"/>
        </w:rPr>
        <w:t>pply a drop to</w:t>
      </w:r>
      <w:r w:rsidR="00A24CA7">
        <w:rPr>
          <w:color w:val="auto"/>
          <w:highlight w:val="yellow"/>
        </w:rPr>
        <w:t xml:space="preserve"> a</w:t>
      </w:r>
      <w:r w:rsidR="007017FF" w:rsidRPr="00A24CA7">
        <w:rPr>
          <w:color w:val="auto"/>
          <w:highlight w:val="yellow"/>
        </w:rPr>
        <w:t xml:space="preserve"> </w:t>
      </w:r>
      <w:r w:rsidR="00900F8E" w:rsidRPr="00A24CA7">
        <w:rPr>
          <w:color w:val="auto"/>
          <w:highlight w:val="yellow"/>
        </w:rPr>
        <w:t>hemocytometer and c</w:t>
      </w:r>
      <w:r w:rsidR="00FA6A34" w:rsidRPr="00A24CA7">
        <w:rPr>
          <w:color w:val="auto"/>
          <w:highlight w:val="yellow"/>
        </w:rPr>
        <w:t xml:space="preserve">ount </w:t>
      </w:r>
      <w:r w:rsidR="00190042">
        <w:rPr>
          <w:color w:val="auto"/>
          <w:highlight w:val="yellow"/>
        </w:rPr>
        <w:t xml:space="preserve">the </w:t>
      </w:r>
      <w:r w:rsidR="00FA6A34" w:rsidRPr="00A24CA7">
        <w:rPr>
          <w:color w:val="auto"/>
          <w:highlight w:val="yellow"/>
        </w:rPr>
        <w:t>unstained cells</w:t>
      </w:r>
      <w:r w:rsidRPr="00A24CA7">
        <w:rPr>
          <w:color w:val="auto"/>
          <w:highlight w:val="yellow"/>
        </w:rPr>
        <w:t xml:space="preserve"> under a light microscope.</w:t>
      </w:r>
    </w:p>
    <w:p w14:paraId="6917C87A" w14:textId="77777777" w:rsidR="00FA6A34" w:rsidRDefault="00FA6A34" w:rsidP="00FA6A34">
      <w:pPr>
        <w:rPr>
          <w:b/>
          <w:color w:val="auto"/>
          <w:highlight w:val="yellow"/>
        </w:rPr>
      </w:pPr>
    </w:p>
    <w:p w14:paraId="61D4A2CD" w14:textId="1C2D0A34" w:rsidR="00284723" w:rsidRPr="00A24CA7" w:rsidRDefault="00A24CA7" w:rsidP="00A24CA7">
      <w:pPr>
        <w:pStyle w:val="af3"/>
        <w:numPr>
          <w:ilvl w:val="1"/>
          <w:numId w:val="44"/>
        </w:numPr>
        <w:rPr>
          <w:bCs/>
          <w:color w:val="auto"/>
          <w:highlight w:val="yellow"/>
        </w:rPr>
      </w:pPr>
      <w:r>
        <w:rPr>
          <w:bCs/>
          <w:color w:val="auto"/>
          <w:highlight w:val="yellow"/>
        </w:rPr>
        <w:t>P</w:t>
      </w:r>
      <w:r w:rsidR="002B06DE" w:rsidRPr="00A24CA7">
        <w:rPr>
          <w:bCs/>
          <w:color w:val="auto"/>
          <w:highlight w:val="yellow"/>
        </w:rPr>
        <w:t xml:space="preserve">roceed to MPCs determination. </w:t>
      </w:r>
      <w:r w:rsidR="00284723" w:rsidRPr="00A24CA7">
        <w:rPr>
          <w:color w:val="auto"/>
          <w:highlight w:val="yellow"/>
        </w:rPr>
        <w:t xml:space="preserve">Label 5 mL </w:t>
      </w:r>
      <w:r w:rsidR="00190042" w:rsidRPr="00A24CA7">
        <w:rPr>
          <w:color w:val="auto"/>
          <w:highlight w:val="yellow"/>
        </w:rPr>
        <w:t xml:space="preserve">flow cytometry </w:t>
      </w:r>
      <w:r w:rsidR="00284723" w:rsidRPr="00A24CA7">
        <w:rPr>
          <w:color w:val="auto"/>
          <w:highlight w:val="yellow"/>
        </w:rPr>
        <w:t xml:space="preserve">tubes and </w:t>
      </w:r>
      <w:r w:rsidR="00200CF2" w:rsidRPr="00A24CA7">
        <w:rPr>
          <w:color w:val="auto"/>
          <w:highlight w:val="yellow"/>
        </w:rPr>
        <w:t>aliquot out</w:t>
      </w:r>
      <w:r w:rsidR="0097386D" w:rsidRPr="00A24CA7">
        <w:rPr>
          <w:color w:val="auto"/>
          <w:highlight w:val="yellow"/>
        </w:rPr>
        <w:t xml:space="preserve"> 1 </w:t>
      </w:r>
      <w:r>
        <w:rPr>
          <w:color w:val="auto"/>
          <w:highlight w:val="yellow"/>
        </w:rPr>
        <w:t>x 10</w:t>
      </w:r>
      <w:r w:rsidRPr="00A24CA7">
        <w:rPr>
          <w:color w:val="auto"/>
          <w:highlight w:val="yellow"/>
          <w:vertAlign w:val="superscript"/>
        </w:rPr>
        <w:t>6</w:t>
      </w:r>
      <w:r w:rsidR="0097386D" w:rsidRPr="00A24CA7">
        <w:rPr>
          <w:color w:val="auto"/>
          <w:highlight w:val="yellow"/>
        </w:rPr>
        <w:t xml:space="preserve"> cells </w:t>
      </w:r>
      <w:r w:rsidR="00200CF2" w:rsidRPr="00A24CA7">
        <w:rPr>
          <w:color w:val="auto"/>
          <w:highlight w:val="yellow"/>
        </w:rPr>
        <w:t>per</w:t>
      </w:r>
      <w:r w:rsidR="00284723" w:rsidRPr="00A24CA7">
        <w:rPr>
          <w:color w:val="auto"/>
          <w:highlight w:val="yellow"/>
        </w:rPr>
        <w:t xml:space="preserve"> </w:t>
      </w:r>
      <w:r w:rsidR="0026496D" w:rsidRPr="00A24CA7">
        <w:rPr>
          <w:color w:val="auto"/>
          <w:highlight w:val="yellow"/>
        </w:rPr>
        <w:t>tube</w:t>
      </w:r>
      <w:r w:rsidR="00200CF2" w:rsidRPr="00A24CA7">
        <w:rPr>
          <w:color w:val="auto"/>
          <w:highlight w:val="yellow"/>
        </w:rPr>
        <w:t>.</w:t>
      </w:r>
      <w:r w:rsidR="00017D55" w:rsidRPr="00A24CA7">
        <w:rPr>
          <w:color w:val="auto"/>
          <w:highlight w:val="yellow"/>
        </w:rPr>
        <w:t xml:space="preserve"> Prepare </w:t>
      </w:r>
      <w:r w:rsidR="00190042">
        <w:rPr>
          <w:color w:val="auto"/>
          <w:highlight w:val="yellow"/>
        </w:rPr>
        <w:t xml:space="preserve">the </w:t>
      </w:r>
      <w:r w:rsidR="00017D55" w:rsidRPr="00A24CA7">
        <w:rPr>
          <w:color w:val="auto"/>
          <w:highlight w:val="yellow"/>
        </w:rPr>
        <w:t>c</w:t>
      </w:r>
      <w:r w:rsidR="00017D55" w:rsidRPr="00A24CA7">
        <w:rPr>
          <w:color w:val="auto"/>
          <w:highlight w:val="yellow"/>
          <w:lang w:eastAsia="es-MX"/>
        </w:rPr>
        <w:t>orresponding i</w:t>
      </w:r>
      <w:r w:rsidR="00017D55" w:rsidRPr="00A24CA7">
        <w:rPr>
          <w:highlight w:val="yellow"/>
          <w:shd w:val="clear" w:color="auto" w:fill="FFFFFF"/>
        </w:rPr>
        <w:t xml:space="preserve">sotype-matched control antibodies. </w:t>
      </w:r>
      <w:r w:rsidR="00200CF2" w:rsidRPr="00A24CA7">
        <w:rPr>
          <w:color w:val="auto"/>
          <w:highlight w:val="yellow"/>
        </w:rPr>
        <w:t>C</w:t>
      </w:r>
      <w:r w:rsidR="00284723" w:rsidRPr="00A24CA7">
        <w:rPr>
          <w:color w:val="auto"/>
          <w:highlight w:val="yellow"/>
        </w:rPr>
        <w:t>entrifuge at 1</w:t>
      </w:r>
      <w:r w:rsidR="00190042">
        <w:rPr>
          <w:color w:val="auto"/>
          <w:highlight w:val="yellow"/>
        </w:rPr>
        <w:t>,</w:t>
      </w:r>
      <w:r w:rsidR="00284723" w:rsidRPr="00A24CA7">
        <w:rPr>
          <w:color w:val="auto"/>
          <w:highlight w:val="yellow"/>
        </w:rPr>
        <w:t xml:space="preserve">800 x </w:t>
      </w:r>
      <w:r w:rsidR="00284723" w:rsidRPr="00A24CA7">
        <w:rPr>
          <w:i/>
          <w:iCs/>
          <w:color w:val="auto"/>
          <w:highlight w:val="yellow"/>
        </w:rPr>
        <w:t>g</w:t>
      </w:r>
      <w:r w:rsidR="00284723" w:rsidRPr="00A24CA7">
        <w:rPr>
          <w:color w:val="auto"/>
          <w:highlight w:val="yellow"/>
        </w:rPr>
        <w:t>, 4</w:t>
      </w:r>
      <w:r>
        <w:rPr>
          <w:color w:val="auto"/>
          <w:highlight w:val="yellow"/>
        </w:rPr>
        <w:t xml:space="preserve"> </w:t>
      </w:r>
      <w:r w:rsidR="00284723" w:rsidRPr="00A24CA7">
        <w:rPr>
          <w:color w:val="auto"/>
          <w:highlight w:val="yellow"/>
        </w:rPr>
        <w:t>°C for 6 min</w:t>
      </w:r>
      <w:r w:rsidR="00200CF2" w:rsidRPr="00A24CA7">
        <w:rPr>
          <w:color w:val="auto"/>
          <w:highlight w:val="yellow"/>
        </w:rPr>
        <w:t xml:space="preserve"> and discard </w:t>
      </w:r>
      <w:r>
        <w:rPr>
          <w:color w:val="auto"/>
          <w:highlight w:val="yellow"/>
        </w:rPr>
        <w:t xml:space="preserve">the </w:t>
      </w:r>
      <w:r w:rsidR="00200CF2" w:rsidRPr="00A24CA7">
        <w:rPr>
          <w:color w:val="auto"/>
          <w:highlight w:val="yellow"/>
        </w:rPr>
        <w:t>supernatant.</w:t>
      </w:r>
    </w:p>
    <w:p w14:paraId="6240469D" w14:textId="77777777" w:rsidR="00661810" w:rsidRPr="007058BE" w:rsidRDefault="00661810" w:rsidP="003C65F8">
      <w:pPr>
        <w:rPr>
          <w:color w:val="auto"/>
        </w:rPr>
      </w:pPr>
    </w:p>
    <w:p w14:paraId="030DFCF2" w14:textId="108B4BEF" w:rsidR="00200CF2" w:rsidRPr="00A24CA7" w:rsidRDefault="00200CF2" w:rsidP="00A24CA7">
      <w:pPr>
        <w:pStyle w:val="af3"/>
        <w:numPr>
          <w:ilvl w:val="1"/>
          <w:numId w:val="44"/>
        </w:numPr>
        <w:rPr>
          <w:color w:val="auto"/>
        </w:rPr>
      </w:pPr>
      <w:r w:rsidRPr="00A24CA7">
        <w:rPr>
          <w:color w:val="auto"/>
          <w:highlight w:val="yellow"/>
        </w:rPr>
        <w:t>A</w:t>
      </w:r>
      <w:r w:rsidR="0026496D" w:rsidRPr="00A24CA7">
        <w:rPr>
          <w:color w:val="auto"/>
          <w:highlight w:val="yellow"/>
        </w:rPr>
        <w:t xml:space="preserve">dd </w:t>
      </w:r>
      <w:r w:rsidR="00190042">
        <w:rPr>
          <w:color w:val="auto"/>
          <w:highlight w:val="yellow"/>
        </w:rPr>
        <w:t xml:space="preserve">the </w:t>
      </w:r>
      <w:r w:rsidR="0026496D" w:rsidRPr="00A24CA7">
        <w:rPr>
          <w:color w:val="auto"/>
          <w:highlight w:val="yellow"/>
        </w:rPr>
        <w:t>primary antibody</w:t>
      </w:r>
      <w:r w:rsidR="00F04E61" w:rsidRPr="00A24CA7">
        <w:rPr>
          <w:color w:val="auto"/>
          <w:highlight w:val="yellow"/>
        </w:rPr>
        <w:t xml:space="preserve"> diluted in 100 </w:t>
      </w:r>
      <w:r w:rsidR="00F04E61" w:rsidRPr="00A24CA7">
        <w:rPr>
          <w:rFonts w:ascii="Symbol" w:hAnsi="Symbol"/>
          <w:color w:val="auto"/>
          <w:highlight w:val="yellow"/>
        </w:rPr>
        <w:t></w:t>
      </w:r>
      <w:r w:rsidR="00F04E61" w:rsidRPr="00A24CA7">
        <w:rPr>
          <w:color w:val="auto"/>
          <w:highlight w:val="yellow"/>
        </w:rPr>
        <w:t xml:space="preserve">L of </w:t>
      </w:r>
      <w:r w:rsidR="00330C24">
        <w:rPr>
          <w:color w:val="auto"/>
          <w:highlight w:val="yellow"/>
        </w:rPr>
        <w:t xml:space="preserve">an </w:t>
      </w:r>
      <w:r w:rsidR="00F04E61" w:rsidRPr="00A24CA7">
        <w:rPr>
          <w:color w:val="auto"/>
          <w:highlight w:val="yellow"/>
        </w:rPr>
        <w:t>antibody incubation solution</w:t>
      </w:r>
      <w:r w:rsidR="009B0565">
        <w:rPr>
          <w:color w:val="auto"/>
          <w:highlight w:val="yellow"/>
        </w:rPr>
        <w:t xml:space="preserve"> </w:t>
      </w:r>
      <w:r w:rsidR="00330C24">
        <w:rPr>
          <w:color w:val="auto"/>
          <w:highlight w:val="yellow"/>
        </w:rPr>
        <w:t xml:space="preserve">consisting of </w:t>
      </w:r>
      <w:r w:rsidR="00F04E61" w:rsidRPr="00A24CA7">
        <w:rPr>
          <w:color w:val="auto"/>
          <w:highlight w:val="yellow"/>
        </w:rPr>
        <w:t xml:space="preserve">1x PBS </w:t>
      </w:r>
      <w:r w:rsidR="00330C24">
        <w:rPr>
          <w:color w:val="auto"/>
          <w:highlight w:val="yellow"/>
        </w:rPr>
        <w:t>(</w:t>
      </w:r>
      <w:r w:rsidR="00F04E61" w:rsidRPr="00A24CA7">
        <w:rPr>
          <w:color w:val="auto"/>
          <w:highlight w:val="yellow"/>
        </w:rPr>
        <w:t>pH</w:t>
      </w:r>
      <w:r w:rsidR="00190042">
        <w:rPr>
          <w:color w:val="auto"/>
          <w:highlight w:val="yellow"/>
        </w:rPr>
        <w:t xml:space="preserve"> =</w:t>
      </w:r>
      <w:r w:rsidR="00F04E61" w:rsidRPr="00A24CA7">
        <w:rPr>
          <w:color w:val="auto"/>
          <w:highlight w:val="yellow"/>
        </w:rPr>
        <w:t xml:space="preserve"> 7.4</w:t>
      </w:r>
      <w:r w:rsidR="00330C24">
        <w:rPr>
          <w:color w:val="auto"/>
          <w:highlight w:val="yellow"/>
        </w:rPr>
        <w:t>)</w:t>
      </w:r>
      <w:r w:rsidR="00F04E61" w:rsidRPr="00A24CA7">
        <w:rPr>
          <w:color w:val="auto"/>
          <w:highlight w:val="yellow"/>
        </w:rPr>
        <w:t xml:space="preserve">, </w:t>
      </w:r>
      <w:r w:rsidR="00330C24" w:rsidRPr="00A24CA7">
        <w:rPr>
          <w:color w:val="auto"/>
          <w:highlight w:val="yellow"/>
        </w:rPr>
        <w:t>2 mM</w:t>
      </w:r>
      <w:r w:rsidR="00330C24">
        <w:rPr>
          <w:color w:val="auto"/>
        </w:rPr>
        <w:t xml:space="preserve"> </w:t>
      </w:r>
      <w:r w:rsidR="00A24CA7">
        <w:rPr>
          <w:color w:val="auto"/>
        </w:rPr>
        <w:t>e</w:t>
      </w:r>
      <w:r w:rsidR="00A24CA7" w:rsidRPr="00A24CA7">
        <w:rPr>
          <w:color w:val="auto"/>
        </w:rPr>
        <w:t>thylenediaminetetraacetic acid</w:t>
      </w:r>
      <w:r w:rsidR="00A24CA7" w:rsidRPr="00A24CA7">
        <w:rPr>
          <w:color w:val="auto"/>
          <w:highlight w:val="yellow"/>
        </w:rPr>
        <w:t xml:space="preserve"> </w:t>
      </w:r>
      <w:r w:rsidR="00A24CA7">
        <w:rPr>
          <w:color w:val="auto"/>
          <w:highlight w:val="yellow"/>
        </w:rPr>
        <w:t>(</w:t>
      </w:r>
      <w:r w:rsidR="00F04E61" w:rsidRPr="00A24CA7">
        <w:rPr>
          <w:color w:val="auto"/>
          <w:highlight w:val="yellow"/>
        </w:rPr>
        <w:t>EDTA</w:t>
      </w:r>
      <w:r w:rsidR="00A24CA7">
        <w:rPr>
          <w:color w:val="auto"/>
          <w:highlight w:val="yellow"/>
        </w:rPr>
        <w:t>)</w:t>
      </w:r>
      <w:r w:rsidR="00F04E61" w:rsidRPr="00A24CA7">
        <w:rPr>
          <w:color w:val="auto"/>
          <w:highlight w:val="yellow"/>
        </w:rPr>
        <w:t xml:space="preserve">, </w:t>
      </w:r>
      <w:r w:rsidR="00330C24">
        <w:rPr>
          <w:color w:val="auto"/>
          <w:highlight w:val="yellow"/>
        </w:rPr>
        <w:t xml:space="preserve">and </w:t>
      </w:r>
      <w:r w:rsidR="00330C24" w:rsidRPr="00A24CA7">
        <w:rPr>
          <w:color w:val="auto"/>
          <w:highlight w:val="yellow"/>
        </w:rPr>
        <w:t>0.05%</w:t>
      </w:r>
      <w:r w:rsidR="00330C24">
        <w:rPr>
          <w:color w:val="auto"/>
        </w:rPr>
        <w:t xml:space="preserve"> </w:t>
      </w:r>
      <w:r w:rsidR="00A24CA7" w:rsidRPr="00A24CA7">
        <w:rPr>
          <w:color w:val="auto"/>
        </w:rPr>
        <w:t>bovine serum albumin</w:t>
      </w:r>
      <w:r w:rsidR="00A24CA7" w:rsidRPr="00A24CA7">
        <w:rPr>
          <w:color w:val="auto"/>
          <w:highlight w:val="yellow"/>
        </w:rPr>
        <w:t xml:space="preserve"> </w:t>
      </w:r>
      <w:r w:rsidR="00A24CA7">
        <w:rPr>
          <w:color w:val="auto"/>
          <w:highlight w:val="yellow"/>
        </w:rPr>
        <w:t>(</w:t>
      </w:r>
      <w:r w:rsidR="00F04E61" w:rsidRPr="00A24CA7">
        <w:rPr>
          <w:color w:val="auto"/>
          <w:highlight w:val="yellow"/>
        </w:rPr>
        <w:t>BSA</w:t>
      </w:r>
      <w:r w:rsidR="00A24CA7">
        <w:rPr>
          <w:color w:val="auto"/>
          <w:highlight w:val="yellow"/>
        </w:rPr>
        <w:t>)</w:t>
      </w:r>
      <w:r w:rsidR="00F04E61" w:rsidRPr="00A24CA7">
        <w:rPr>
          <w:color w:val="auto"/>
          <w:highlight w:val="yellow"/>
        </w:rPr>
        <w:t>. Resuspend for 10 s and incubate for 20 min at 4°</w:t>
      </w:r>
      <w:r w:rsidR="00A24CA7">
        <w:rPr>
          <w:color w:val="auto"/>
          <w:highlight w:val="yellow"/>
        </w:rPr>
        <w:t xml:space="preserve"> </w:t>
      </w:r>
      <w:r w:rsidR="00F04E61" w:rsidRPr="00A24CA7">
        <w:rPr>
          <w:color w:val="auto"/>
          <w:highlight w:val="yellow"/>
        </w:rPr>
        <w:t>C, light-protected.</w:t>
      </w:r>
      <w:r w:rsidR="0026496D" w:rsidRPr="00A24CA7">
        <w:rPr>
          <w:color w:val="auto"/>
        </w:rPr>
        <w:t xml:space="preserve"> </w:t>
      </w:r>
      <w:r w:rsidR="00190042">
        <w:rPr>
          <w:color w:val="auto"/>
        </w:rPr>
        <w:t>The p</w:t>
      </w:r>
      <w:r w:rsidR="00F77979" w:rsidRPr="00A24CA7">
        <w:rPr>
          <w:color w:val="auto"/>
        </w:rPr>
        <w:t xml:space="preserve">rotocol may be </w:t>
      </w:r>
      <w:r w:rsidR="00190042">
        <w:rPr>
          <w:color w:val="auto"/>
        </w:rPr>
        <w:t>paused</w:t>
      </w:r>
      <w:r w:rsidR="00190042" w:rsidRPr="00A24CA7" w:rsidDel="00190042">
        <w:rPr>
          <w:color w:val="auto"/>
        </w:rPr>
        <w:t xml:space="preserve"> </w:t>
      </w:r>
      <w:r w:rsidR="00F77979" w:rsidRPr="00A24CA7">
        <w:rPr>
          <w:color w:val="auto"/>
        </w:rPr>
        <w:t xml:space="preserve">at this step by fixing </w:t>
      </w:r>
      <w:r w:rsidR="00190042">
        <w:rPr>
          <w:color w:val="auto"/>
        </w:rPr>
        <w:t xml:space="preserve">the </w:t>
      </w:r>
      <w:r w:rsidR="00F77979" w:rsidRPr="00A24CA7">
        <w:rPr>
          <w:color w:val="auto"/>
        </w:rPr>
        <w:t>lymphocytes in 4% paraformaldehyde in PBS and storing samples up to 24 h at 4</w:t>
      </w:r>
      <w:r w:rsidR="00A24CA7">
        <w:rPr>
          <w:color w:val="auto"/>
        </w:rPr>
        <w:t xml:space="preserve"> </w:t>
      </w:r>
      <w:r w:rsidR="00F77979" w:rsidRPr="00A24CA7">
        <w:rPr>
          <w:color w:val="auto"/>
        </w:rPr>
        <w:t>°C.</w:t>
      </w:r>
    </w:p>
    <w:p w14:paraId="59C95F0C" w14:textId="77777777" w:rsidR="00200CF2" w:rsidRPr="007058BE" w:rsidRDefault="00200CF2" w:rsidP="003C65F8">
      <w:pPr>
        <w:rPr>
          <w:color w:val="auto"/>
        </w:rPr>
      </w:pPr>
    </w:p>
    <w:p w14:paraId="376FAB01" w14:textId="697E86B7" w:rsidR="00200CF2" w:rsidRPr="007058BE" w:rsidRDefault="0069533B" w:rsidP="003C65F8">
      <w:pPr>
        <w:rPr>
          <w:color w:val="auto"/>
        </w:rPr>
      </w:pPr>
      <w:r w:rsidRPr="007058BE">
        <w:rPr>
          <w:color w:val="auto"/>
        </w:rPr>
        <w:t xml:space="preserve">NOTE: </w:t>
      </w:r>
      <w:r w:rsidR="00190042">
        <w:rPr>
          <w:color w:val="auto"/>
        </w:rPr>
        <w:t xml:space="preserve">The </w:t>
      </w:r>
      <w:r w:rsidR="00190042" w:rsidRPr="007058BE">
        <w:rPr>
          <w:color w:val="auto"/>
        </w:rPr>
        <w:t xml:space="preserve">final </w:t>
      </w:r>
      <w:r w:rsidR="00565FAD" w:rsidRPr="007058BE">
        <w:rPr>
          <w:color w:val="auto"/>
        </w:rPr>
        <w:t>c</w:t>
      </w:r>
      <w:r w:rsidR="0026496D" w:rsidRPr="007058BE">
        <w:rPr>
          <w:color w:val="auto"/>
        </w:rPr>
        <w:t xml:space="preserve">oncentrations of </w:t>
      </w:r>
      <w:r w:rsidR="00190042">
        <w:rPr>
          <w:color w:val="auto"/>
        </w:rPr>
        <w:t xml:space="preserve">the </w:t>
      </w:r>
      <w:r w:rsidR="00565FAD" w:rsidRPr="007058BE">
        <w:rPr>
          <w:color w:val="auto"/>
        </w:rPr>
        <w:t xml:space="preserve">primary </w:t>
      </w:r>
      <w:r w:rsidR="0026496D" w:rsidRPr="007058BE">
        <w:rPr>
          <w:color w:val="auto"/>
        </w:rPr>
        <w:t>antibod</w:t>
      </w:r>
      <w:r w:rsidR="008D0DBF" w:rsidRPr="007058BE">
        <w:rPr>
          <w:color w:val="auto"/>
        </w:rPr>
        <w:t>ies</w:t>
      </w:r>
      <w:r w:rsidR="0026496D" w:rsidRPr="007058BE">
        <w:rPr>
          <w:color w:val="auto"/>
        </w:rPr>
        <w:t xml:space="preserve"> </w:t>
      </w:r>
      <w:r w:rsidR="00565FAD" w:rsidRPr="007058BE">
        <w:rPr>
          <w:color w:val="auto"/>
        </w:rPr>
        <w:t>use</w:t>
      </w:r>
      <w:r w:rsidR="00200CF2" w:rsidRPr="007058BE">
        <w:rPr>
          <w:color w:val="auto"/>
        </w:rPr>
        <w:t>d in the present protocol were</w:t>
      </w:r>
      <w:r w:rsidR="0026496D" w:rsidRPr="007058BE">
        <w:rPr>
          <w:color w:val="auto"/>
        </w:rPr>
        <w:t xml:space="preserve"> CD45 1:50, </w:t>
      </w:r>
      <w:r w:rsidR="00565FAD" w:rsidRPr="007058BE">
        <w:rPr>
          <w:color w:val="auto"/>
        </w:rPr>
        <w:t xml:space="preserve">CD34 1:20, KDR 1:50, </w:t>
      </w:r>
      <w:r w:rsidR="0026496D" w:rsidRPr="007058BE">
        <w:rPr>
          <w:color w:val="auto"/>
        </w:rPr>
        <w:t>CD184 1:20,</w:t>
      </w:r>
      <w:r w:rsidR="00565FAD" w:rsidRPr="007058BE">
        <w:rPr>
          <w:color w:val="auto"/>
        </w:rPr>
        <w:t xml:space="preserve"> </w:t>
      </w:r>
      <w:r w:rsidR="004E79F8">
        <w:rPr>
          <w:color w:val="auto"/>
        </w:rPr>
        <w:t>CD133 1:50</w:t>
      </w:r>
      <w:r w:rsidR="0026496D" w:rsidRPr="007058BE">
        <w:rPr>
          <w:color w:val="auto"/>
        </w:rPr>
        <w:t xml:space="preserve">. </w:t>
      </w:r>
    </w:p>
    <w:p w14:paraId="1D05EC04" w14:textId="77777777" w:rsidR="00200CF2" w:rsidRPr="007058BE" w:rsidRDefault="00200CF2" w:rsidP="003C65F8">
      <w:pPr>
        <w:rPr>
          <w:color w:val="auto"/>
        </w:rPr>
      </w:pPr>
    </w:p>
    <w:p w14:paraId="61C75132" w14:textId="7AA254E5" w:rsidR="00DB2E27" w:rsidRPr="00A24CA7" w:rsidRDefault="00384871" w:rsidP="00A24CA7">
      <w:pPr>
        <w:pStyle w:val="af3"/>
        <w:numPr>
          <w:ilvl w:val="1"/>
          <w:numId w:val="44"/>
        </w:numPr>
        <w:rPr>
          <w:color w:val="auto"/>
        </w:rPr>
      </w:pPr>
      <w:r w:rsidRPr="00A24CA7">
        <w:rPr>
          <w:color w:val="auto"/>
          <w:highlight w:val="yellow"/>
        </w:rPr>
        <w:t>Centrifuge at 1</w:t>
      </w:r>
      <w:r w:rsidR="00190042">
        <w:rPr>
          <w:color w:val="auto"/>
          <w:highlight w:val="yellow"/>
        </w:rPr>
        <w:t>,</w:t>
      </w:r>
      <w:r w:rsidRPr="00A24CA7">
        <w:rPr>
          <w:color w:val="auto"/>
          <w:highlight w:val="yellow"/>
        </w:rPr>
        <w:t xml:space="preserve">800 x </w:t>
      </w:r>
      <w:r w:rsidRPr="00A24CA7">
        <w:rPr>
          <w:i/>
          <w:iCs/>
          <w:color w:val="auto"/>
          <w:highlight w:val="yellow"/>
        </w:rPr>
        <w:t>g</w:t>
      </w:r>
      <w:r w:rsidRPr="00A24CA7">
        <w:rPr>
          <w:color w:val="auto"/>
          <w:highlight w:val="yellow"/>
        </w:rPr>
        <w:t>, 4</w:t>
      </w:r>
      <w:r w:rsidR="00A24CA7">
        <w:rPr>
          <w:color w:val="auto"/>
          <w:highlight w:val="yellow"/>
        </w:rPr>
        <w:t xml:space="preserve"> </w:t>
      </w:r>
      <w:r w:rsidRPr="00A24CA7">
        <w:rPr>
          <w:color w:val="auto"/>
          <w:highlight w:val="yellow"/>
        </w:rPr>
        <w:t xml:space="preserve">°C for 2 min and discard </w:t>
      </w:r>
      <w:r w:rsidR="00A24CA7">
        <w:rPr>
          <w:color w:val="auto"/>
          <w:highlight w:val="yellow"/>
        </w:rPr>
        <w:t xml:space="preserve">the </w:t>
      </w:r>
      <w:r w:rsidRPr="00A24CA7">
        <w:rPr>
          <w:color w:val="auto"/>
          <w:highlight w:val="yellow"/>
        </w:rPr>
        <w:t xml:space="preserve">supernatant. Resuspend in 500 </w:t>
      </w:r>
      <w:r w:rsidRPr="00A24CA7">
        <w:rPr>
          <w:rFonts w:ascii="Symbol" w:hAnsi="Symbol"/>
          <w:color w:val="auto"/>
          <w:highlight w:val="yellow"/>
        </w:rPr>
        <w:t></w:t>
      </w:r>
      <w:r w:rsidRPr="00A24CA7">
        <w:rPr>
          <w:color w:val="auto"/>
          <w:highlight w:val="yellow"/>
        </w:rPr>
        <w:t>L of 1x</w:t>
      </w:r>
      <w:r w:rsidR="00A24CA7">
        <w:rPr>
          <w:color w:val="auto"/>
          <w:highlight w:val="yellow"/>
        </w:rPr>
        <w:t xml:space="preserve"> </w:t>
      </w:r>
      <w:r w:rsidRPr="00A24CA7">
        <w:rPr>
          <w:color w:val="auto"/>
          <w:highlight w:val="yellow"/>
        </w:rPr>
        <w:t xml:space="preserve">PBS </w:t>
      </w:r>
      <w:r w:rsidR="00523182">
        <w:rPr>
          <w:color w:val="auto"/>
          <w:highlight w:val="yellow"/>
        </w:rPr>
        <w:t>(</w:t>
      </w:r>
      <w:r w:rsidRPr="00A24CA7">
        <w:rPr>
          <w:color w:val="auto"/>
          <w:highlight w:val="yellow"/>
        </w:rPr>
        <w:t xml:space="preserve">pH </w:t>
      </w:r>
      <w:r w:rsidR="0018395A">
        <w:rPr>
          <w:color w:val="auto"/>
          <w:highlight w:val="yellow"/>
        </w:rPr>
        <w:t xml:space="preserve">= </w:t>
      </w:r>
      <w:r w:rsidRPr="00A24CA7">
        <w:rPr>
          <w:color w:val="auto"/>
          <w:highlight w:val="yellow"/>
        </w:rPr>
        <w:t>7.4</w:t>
      </w:r>
      <w:r w:rsidR="00523182">
        <w:rPr>
          <w:color w:val="auto"/>
          <w:highlight w:val="yellow"/>
        </w:rPr>
        <w:t>)</w:t>
      </w:r>
      <w:r w:rsidRPr="00A24CA7">
        <w:rPr>
          <w:color w:val="auto"/>
          <w:highlight w:val="yellow"/>
        </w:rPr>
        <w:t xml:space="preserve">, </w:t>
      </w:r>
      <w:r w:rsidR="00523182">
        <w:rPr>
          <w:color w:val="auto"/>
          <w:highlight w:val="yellow"/>
        </w:rPr>
        <w:t xml:space="preserve">2 </w:t>
      </w:r>
      <w:r w:rsidR="00523182" w:rsidRPr="00A24CA7">
        <w:rPr>
          <w:color w:val="auto"/>
          <w:highlight w:val="yellow"/>
        </w:rPr>
        <w:t xml:space="preserve">mM </w:t>
      </w:r>
      <w:r w:rsidRPr="00A24CA7">
        <w:rPr>
          <w:color w:val="auto"/>
          <w:highlight w:val="yellow"/>
        </w:rPr>
        <w:t>EDTA.</w:t>
      </w:r>
    </w:p>
    <w:p w14:paraId="6079CBDA" w14:textId="15726CDF" w:rsidR="00384871" w:rsidRDefault="00384871" w:rsidP="003C65F8">
      <w:pPr>
        <w:rPr>
          <w:color w:val="auto"/>
        </w:rPr>
      </w:pPr>
      <w:r w:rsidRPr="007058BE">
        <w:rPr>
          <w:color w:val="auto"/>
        </w:rPr>
        <w:t xml:space="preserve"> </w:t>
      </w:r>
    </w:p>
    <w:p w14:paraId="2D60E005" w14:textId="409FE02F" w:rsidR="00661810" w:rsidRPr="00A24CA7" w:rsidRDefault="002B06DE" w:rsidP="00A24CA7">
      <w:pPr>
        <w:pStyle w:val="af3"/>
        <w:numPr>
          <w:ilvl w:val="1"/>
          <w:numId w:val="44"/>
        </w:numPr>
        <w:rPr>
          <w:highlight w:val="yellow"/>
          <w:shd w:val="clear" w:color="auto" w:fill="FFFFFF"/>
        </w:rPr>
      </w:pPr>
      <w:r w:rsidRPr="00A24CA7">
        <w:rPr>
          <w:color w:val="auto"/>
          <w:highlight w:val="yellow"/>
          <w:lang w:eastAsia="es-MX"/>
        </w:rPr>
        <w:t xml:space="preserve">Perform </w:t>
      </w:r>
      <w:r w:rsidR="0018395A" w:rsidRPr="00A24CA7">
        <w:rPr>
          <w:color w:val="auto"/>
          <w:highlight w:val="yellow"/>
          <w:lang w:eastAsia="es-MX"/>
        </w:rPr>
        <w:t>f</w:t>
      </w:r>
      <w:r w:rsidR="0018395A" w:rsidRPr="00A24CA7">
        <w:rPr>
          <w:color w:val="auto"/>
          <w:highlight w:val="yellow"/>
        </w:rPr>
        <w:t>low cytometry analysis</w:t>
      </w:r>
      <w:r w:rsidR="00DB2E27" w:rsidRPr="00A24CA7">
        <w:rPr>
          <w:color w:val="auto"/>
          <w:highlight w:val="yellow"/>
        </w:rPr>
        <w:t>.</w:t>
      </w:r>
      <w:r w:rsidRPr="00A24CA7">
        <w:rPr>
          <w:color w:val="auto"/>
          <w:highlight w:val="yellow"/>
        </w:rPr>
        <w:t xml:space="preserve"> Use</w:t>
      </w:r>
      <w:r w:rsidR="001368A8" w:rsidRPr="00A24CA7">
        <w:rPr>
          <w:color w:val="auto"/>
          <w:highlight w:val="yellow"/>
        </w:rPr>
        <w:t xml:space="preserve"> </w:t>
      </w:r>
      <w:r w:rsidRPr="00A24CA7">
        <w:rPr>
          <w:color w:val="auto"/>
          <w:highlight w:val="yellow"/>
          <w:lang w:eastAsia="es-MX"/>
        </w:rPr>
        <w:t>i</w:t>
      </w:r>
      <w:r w:rsidRPr="00A24CA7">
        <w:rPr>
          <w:highlight w:val="yellow"/>
          <w:shd w:val="clear" w:color="auto" w:fill="FFFFFF"/>
        </w:rPr>
        <w:t>sotype-matched control antibodies to set</w:t>
      </w:r>
      <w:r w:rsidR="00661810" w:rsidRPr="00A24CA7">
        <w:rPr>
          <w:highlight w:val="yellow"/>
          <w:shd w:val="clear" w:color="auto" w:fill="FFFFFF"/>
        </w:rPr>
        <w:t xml:space="preserve"> up </w:t>
      </w:r>
      <w:r w:rsidR="0018395A">
        <w:rPr>
          <w:highlight w:val="yellow"/>
          <w:shd w:val="clear" w:color="auto" w:fill="FFFFFF"/>
        </w:rPr>
        <w:t xml:space="preserve">the </w:t>
      </w:r>
      <w:r w:rsidR="00661810" w:rsidRPr="00A24CA7">
        <w:rPr>
          <w:highlight w:val="yellow"/>
          <w:shd w:val="clear" w:color="auto" w:fill="FFFFFF"/>
        </w:rPr>
        <w:t>background</w:t>
      </w:r>
      <w:r w:rsidR="00523182">
        <w:rPr>
          <w:highlight w:val="yellow"/>
          <w:shd w:val="clear" w:color="auto" w:fill="FFFFFF"/>
        </w:rPr>
        <w:t xml:space="preserve"> staining</w:t>
      </w:r>
      <w:r w:rsidRPr="00A24CA7">
        <w:rPr>
          <w:highlight w:val="yellow"/>
          <w:shd w:val="clear" w:color="auto" w:fill="FFFFFF"/>
        </w:rPr>
        <w:t>. Then, s</w:t>
      </w:r>
      <w:r w:rsidR="003368AD" w:rsidRPr="00A24CA7">
        <w:rPr>
          <w:color w:val="auto"/>
          <w:highlight w:val="yellow"/>
          <w:lang w:eastAsia="es-MX"/>
        </w:rPr>
        <w:t xml:space="preserve">elect lymphocytes spread </w:t>
      </w:r>
      <w:r w:rsidR="00384871" w:rsidRPr="00A24CA7">
        <w:rPr>
          <w:color w:val="auto"/>
          <w:highlight w:val="yellow"/>
          <w:lang w:eastAsia="es-MX"/>
        </w:rPr>
        <w:t xml:space="preserve">at the </w:t>
      </w:r>
      <w:r w:rsidR="003368AD" w:rsidRPr="00A24CA7">
        <w:rPr>
          <w:color w:val="auto"/>
          <w:highlight w:val="yellow"/>
          <w:lang w:eastAsia="es-MX"/>
        </w:rPr>
        <w:t xml:space="preserve">FSC/SSC plot, trying to </w:t>
      </w:r>
      <w:r w:rsidR="003368AD" w:rsidRPr="00A24CA7">
        <w:rPr>
          <w:highlight w:val="yellow"/>
          <w:shd w:val="clear" w:color="auto" w:fill="FFFFFF"/>
        </w:rPr>
        <w:t>exclude residual granulocytes, cellular debris</w:t>
      </w:r>
      <w:r w:rsidR="0018395A">
        <w:rPr>
          <w:highlight w:val="yellow"/>
          <w:shd w:val="clear" w:color="auto" w:fill="FFFFFF"/>
        </w:rPr>
        <w:t>,</w:t>
      </w:r>
      <w:r w:rsidR="003368AD" w:rsidRPr="00A24CA7">
        <w:rPr>
          <w:highlight w:val="yellow"/>
          <w:shd w:val="clear" w:color="auto" w:fill="FFFFFF"/>
        </w:rPr>
        <w:t xml:space="preserve"> and other particles, which are usually located in the lower, left</w:t>
      </w:r>
      <w:r w:rsidR="00523182">
        <w:rPr>
          <w:highlight w:val="yellow"/>
          <w:shd w:val="clear" w:color="auto" w:fill="FFFFFF"/>
        </w:rPr>
        <w:t>-</w:t>
      </w:r>
      <w:r w:rsidR="003368AD" w:rsidRPr="00A24CA7">
        <w:rPr>
          <w:highlight w:val="yellow"/>
          <w:shd w:val="clear" w:color="auto" w:fill="FFFFFF"/>
        </w:rPr>
        <w:t>distributed in the plot</w:t>
      </w:r>
      <w:r w:rsidR="003368AD" w:rsidRPr="00A24CA7">
        <w:rPr>
          <w:color w:val="auto"/>
          <w:highlight w:val="yellow"/>
          <w:lang w:eastAsia="es-MX"/>
        </w:rPr>
        <w:t xml:space="preserve">. Such distribution is considered as 100%. </w:t>
      </w:r>
    </w:p>
    <w:p w14:paraId="19F00BD2" w14:textId="77777777" w:rsidR="00661810" w:rsidRPr="007058BE" w:rsidRDefault="00661810" w:rsidP="003C65F8">
      <w:pPr>
        <w:rPr>
          <w:color w:val="auto"/>
          <w:highlight w:val="yellow"/>
          <w:lang w:eastAsia="es-MX"/>
        </w:rPr>
      </w:pPr>
    </w:p>
    <w:p w14:paraId="0298067A" w14:textId="5F75D5A9" w:rsidR="000132E9" w:rsidRPr="00A24CA7" w:rsidRDefault="001368A8" w:rsidP="00A24CA7">
      <w:pPr>
        <w:pStyle w:val="af3"/>
        <w:numPr>
          <w:ilvl w:val="1"/>
          <w:numId w:val="44"/>
        </w:numPr>
        <w:rPr>
          <w:color w:val="auto"/>
        </w:rPr>
      </w:pPr>
      <w:r w:rsidRPr="00A24CA7">
        <w:rPr>
          <w:color w:val="auto"/>
          <w:highlight w:val="yellow"/>
          <w:lang w:eastAsia="es-MX"/>
        </w:rPr>
        <w:t>U</w:t>
      </w:r>
      <w:r w:rsidR="003368AD" w:rsidRPr="00A24CA7">
        <w:rPr>
          <w:color w:val="auto"/>
          <w:highlight w:val="yellow"/>
          <w:lang w:eastAsia="es-MX"/>
        </w:rPr>
        <w:t xml:space="preserve">se a gate </w:t>
      </w:r>
      <w:r w:rsidR="000132E9" w:rsidRPr="00A24CA7">
        <w:rPr>
          <w:color w:val="auto"/>
          <w:highlight w:val="yellow"/>
          <w:lang w:eastAsia="es-MX"/>
        </w:rPr>
        <w:t>containing</w:t>
      </w:r>
      <w:r w:rsidR="003368AD" w:rsidRPr="00A24CA7">
        <w:rPr>
          <w:color w:val="auto"/>
          <w:highlight w:val="yellow"/>
          <w:lang w:eastAsia="es-MX"/>
        </w:rPr>
        <w:t xml:space="preserve"> </w:t>
      </w:r>
      <w:r w:rsidR="00523182">
        <w:rPr>
          <w:color w:val="auto"/>
          <w:highlight w:val="yellow"/>
          <w:lang w:eastAsia="es-MX"/>
        </w:rPr>
        <w:t xml:space="preserve">a </w:t>
      </w:r>
      <w:r w:rsidR="003368AD" w:rsidRPr="00A24CA7">
        <w:rPr>
          <w:color w:val="auto"/>
          <w:highlight w:val="yellow"/>
          <w:lang w:eastAsia="es-MX"/>
        </w:rPr>
        <w:t>high number of cells with common immunophenotype CD45</w:t>
      </w:r>
      <w:r w:rsidR="003368AD" w:rsidRPr="00A24CA7">
        <w:rPr>
          <w:color w:val="auto"/>
          <w:highlight w:val="yellow"/>
          <w:vertAlign w:val="superscript"/>
          <w:lang w:eastAsia="es-MX"/>
        </w:rPr>
        <w:t>+</w:t>
      </w:r>
      <w:r w:rsidR="003368AD" w:rsidRPr="00A24CA7">
        <w:rPr>
          <w:color w:val="auto"/>
          <w:highlight w:val="yellow"/>
          <w:lang w:eastAsia="es-MX"/>
        </w:rPr>
        <w:t xml:space="preserve"> and CD34</w:t>
      </w:r>
      <w:r w:rsidR="003368AD" w:rsidRPr="00A24CA7">
        <w:rPr>
          <w:color w:val="auto"/>
          <w:highlight w:val="yellow"/>
          <w:vertAlign w:val="superscript"/>
          <w:lang w:eastAsia="es-MX"/>
        </w:rPr>
        <w:t>+</w:t>
      </w:r>
      <w:r w:rsidR="0018395A">
        <w:rPr>
          <w:color w:val="auto"/>
          <w:highlight w:val="yellow"/>
          <w:lang w:eastAsia="es-MX"/>
        </w:rPr>
        <w:t>.</w:t>
      </w:r>
      <w:r w:rsidR="003368AD" w:rsidRPr="00A24CA7">
        <w:rPr>
          <w:color w:val="auto"/>
          <w:highlight w:val="yellow"/>
          <w:lang w:eastAsia="es-MX"/>
        </w:rPr>
        <w:t xml:space="preserve"> </w:t>
      </w:r>
      <w:r w:rsidR="0018395A" w:rsidRPr="00A24CA7">
        <w:rPr>
          <w:color w:val="auto"/>
          <w:highlight w:val="yellow"/>
          <w:lang w:eastAsia="es-MX"/>
        </w:rPr>
        <w:t xml:space="preserve">For </w:t>
      </w:r>
      <w:r w:rsidR="003368AD" w:rsidRPr="00A24CA7">
        <w:rPr>
          <w:color w:val="auto"/>
          <w:highlight w:val="yellow"/>
          <w:lang w:eastAsia="es-MX"/>
        </w:rPr>
        <w:t>double positive immunophenotypes</w:t>
      </w:r>
      <w:r w:rsidR="0018395A">
        <w:rPr>
          <w:color w:val="auto"/>
          <w:highlight w:val="yellow"/>
          <w:lang w:eastAsia="es-MX"/>
        </w:rPr>
        <w:t>,</w:t>
      </w:r>
      <w:r w:rsidR="003368AD" w:rsidRPr="00A24CA7">
        <w:rPr>
          <w:color w:val="auto"/>
          <w:highlight w:val="yellow"/>
          <w:lang w:eastAsia="es-MX"/>
        </w:rPr>
        <w:t xml:space="preserve"> use </w:t>
      </w:r>
      <w:r w:rsidR="0018395A">
        <w:rPr>
          <w:color w:val="auto"/>
          <w:highlight w:val="yellow"/>
          <w:lang w:eastAsia="es-MX"/>
        </w:rPr>
        <w:t xml:space="preserve">a </w:t>
      </w:r>
      <w:r w:rsidR="003368AD" w:rsidRPr="00A24CA7">
        <w:rPr>
          <w:color w:val="auto"/>
          <w:highlight w:val="yellow"/>
          <w:lang w:eastAsia="es-MX"/>
        </w:rPr>
        <w:t xml:space="preserve">gate </w:t>
      </w:r>
      <w:r w:rsidR="0012174E" w:rsidRPr="00A24CA7">
        <w:rPr>
          <w:color w:val="auto"/>
          <w:highlight w:val="yellow"/>
          <w:lang w:eastAsia="es-MX"/>
        </w:rPr>
        <w:t xml:space="preserve">previously </w:t>
      </w:r>
      <w:r w:rsidR="003368AD" w:rsidRPr="00A24CA7">
        <w:rPr>
          <w:color w:val="auto"/>
          <w:highlight w:val="yellow"/>
          <w:lang w:eastAsia="es-MX"/>
        </w:rPr>
        <w:t>identi</w:t>
      </w:r>
      <w:r w:rsidR="0012174E" w:rsidRPr="00A24CA7">
        <w:rPr>
          <w:color w:val="auto"/>
          <w:highlight w:val="yellow"/>
          <w:lang w:eastAsia="es-MX"/>
        </w:rPr>
        <w:t>fying</w:t>
      </w:r>
      <w:r w:rsidR="003368AD" w:rsidRPr="00A24CA7">
        <w:rPr>
          <w:color w:val="auto"/>
          <w:highlight w:val="yellow"/>
          <w:lang w:eastAsia="es-MX"/>
        </w:rPr>
        <w:t xml:space="preserve"> CD45</w:t>
      </w:r>
      <w:r w:rsidR="003368AD" w:rsidRPr="00A24CA7">
        <w:rPr>
          <w:color w:val="auto"/>
          <w:highlight w:val="yellow"/>
          <w:vertAlign w:val="superscript"/>
          <w:lang w:eastAsia="es-MX"/>
        </w:rPr>
        <w:t>+</w:t>
      </w:r>
      <w:r w:rsidR="003368AD" w:rsidRPr="00A24CA7">
        <w:rPr>
          <w:color w:val="auto"/>
          <w:highlight w:val="yellow"/>
          <w:lang w:eastAsia="es-MX"/>
        </w:rPr>
        <w:t>, CD34</w:t>
      </w:r>
      <w:r w:rsidR="003368AD" w:rsidRPr="00A24CA7">
        <w:rPr>
          <w:color w:val="auto"/>
          <w:highlight w:val="yellow"/>
          <w:vertAlign w:val="superscript"/>
          <w:lang w:eastAsia="es-MX"/>
        </w:rPr>
        <w:t>+</w:t>
      </w:r>
      <w:r w:rsidR="005C11DB" w:rsidRPr="00A24CA7">
        <w:rPr>
          <w:color w:val="auto"/>
          <w:highlight w:val="yellow"/>
          <w:lang w:eastAsia="es-MX"/>
        </w:rPr>
        <w:t xml:space="preserve">, </w:t>
      </w:r>
      <w:r w:rsidR="003368AD" w:rsidRPr="00A24CA7">
        <w:rPr>
          <w:color w:val="auto"/>
          <w:highlight w:val="yellow"/>
          <w:lang w:eastAsia="es-MX"/>
        </w:rPr>
        <w:t xml:space="preserve">with the addition of either </w:t>
      </w:r>
      <w:r w:rsidR="003368AD" w:rsidRPr="00A24CA7">
        <w:rPr>
          <w:color w:val="auto"/>
          <w:highlight w:val="yellow"/>
        </w:rPr>
        <w:t>KDR</w:t>
      </w:r>
      <w:r w:rsidR="00017D55" w:rsidRPr="00A24CA7">
        <w:rPr>
          <w:color w:val="auto"/>
          <w:highlight w:val="yellow"/>
        </w:rPr>
        <w:t xml:space="preserve"> </w:t>
      </w:r>
      <w:r w:rsidR="003368AD" w:rsidRPr="00A24CA7">
        <w:rPr>
          <w:color w:val="auto"/>
          <w:highlight w:val="yellow"/>
        </w:rPr>
        <w:t>(VEGFR-2)</w:t>
      </w:r>
      <w:r w:rsidR="00264A34" w:rsidRPr="00A24CA7">
        <w:rPr>
          <w:color w:val="auto"/>
          <w:highlight w:val="yellow"/>
          <w:vertAlign w:val="superscript"/>
        </w:rPr>
        <w:t>+</w:t>
      </w:r>
      <w:r w:rsidR="003368AD" w:rsidRPr="00A24CA7">
        <w:rPr>
          <w:color w:val="auto"/>
          <w:highlight w:val="yellow"/>
        </w:rPr>
        <w:t>, CD133</w:t>
      </w:r>
      <w:r w:rsidR="003368AD" w:rsidRPr="00A24CA7">
        <w:rPr>
          <w:color w:val="auto"/>
          <w:highlight w:val="yellow"/>
          <w:vertAlign w:val="superscript"/>
        </w:rPr>
        <w:t>+</w:t>
      </w:r>
      <w:r w:rsidR="0018395A">
        <w:rPr>
          <w:color w:val="auto"/>
          <w:highlight w:val="yellow"/>
        </w:rPr>
        <w:t>,</w:t>
      </w:r>
      <w:r w:rsidR="003368AD" w:rsidRPr="00A24CA7">
        <w:rPr>
          <w:color w:val="auto"/>
          <w:highlight w:val="yellow"/>
        </w:rPr>
        <w:t xml:space="preserve"> or CD184</w:t>
      </w:r>
      <w:r w:rsidR="003368AD" w:rsidRPr="00A24CA7">
        <w:rPr>
          <w:color w:val="auto"/>
          <w:highlight w:val="yellow"/>
          <w:vertAlign w:val="superscript"/>
        </w:rPr>
        <w:t>+</w:t>
      </w:r>
      <w:r w:rsidR="003368AD" w:rsidRPr="00A24CA7">
        <w:rPr>
          <w:color w:val="auto"/>
          <w:highlight w:val="yellow"/>
          <w:lang w:eastAsia="es-MX"/>
        </w:rPr>
        <w:t xml:space="preserve">. Identify </w:t>
      </w:r>
      <w:r w:rsidR="0018395A">
        <w:rPr>
          <w:color w:val="auto"/>
          <w:highlight w:val="yellow"/>
          <w:lang w:eastAsia="es-MX"/>
        </w:rPr>
        <w:t xml:space="preserve">the </w:t>
      </w:r>
      <w:r w:rsidR="003368AD" w:rsidRPr="00A24CA7">
        <w:rPr>
          <w:color w:val="auto"/>
          <w:highlight w:val="yellow"/>
          <w:lang w:eastAsia="es-MX"/>
        </w:rPr>
        <w:t>MPC subpopulations by</w:t>
      </w:r>
      <w:r w:rsidR="000132E9" w:rsidRPr="00A24CA7">
        <w:rPr>
          <w:color w:val="auto"/>
          <w:highlight w:val="yellow"/>
          <w:lang w:eastAsia="es-MX"/>
        </w:rPr>
        <w:t xml:space="preserve"> their</w:t>
      </w:r>
      <w:r w:rsidR="003368AD" w:rsidRPr="00A24CA7">
        <w:rPr>
          <w:color w:val="auto"/>
          <w:highlight w:val="yellow"/>
          <w:lang w:eastAsia="es-MX"/>
        </w:rPr>
        <w:t xml:space="preserve"> </w:t>
      </w:r>
      <w:r w:rsidRPr="00A24CA7">
        <w:rPr>
          <w:color w:val="auto"/>
          <w:highlight w:val="yellow"/>
          <w:lang w:eastAsia="es-MX"/>
        </w:rPr>
        <w:t>specific c</w:t>
      </w:r>
      <w:r w:rsidRPr="00A24CA7">
        <w:rPr>
          <w:color w:val="auto"/>
          <w:highlight w:val="yellow"/>
        </w:rPr>
        <w:t>ell surface markers</w:t>
      </w:r>
      <w:r w:rsidR="00264A34" w:rsidRPr="00A24CA7">
        <w:rPr>
          <w:color w:val="auto"/>
          <w:highlight w:val="yellow"/>
        </w:rPr>
        <w:t>. R</w:t>
      </w:r>
      <w:r w:rsidR="00264A34" w:rsidRPr="00A24CA7">
        <w:rPr>
          <w:color w:val="auto"/>
          <w:highlight w:val="yellow"/>
          <w:lang w:eastAsia="es-MX"/>
        </w:rPr>
        <w:t>eport as the percentage of gated events</w:t>
      </w:r>
      <w:r w:rsidR="00264A34" w:rsidRPr="00A24CA7">
        <w:rPr>
          <w:color w:val="auto"/>
          <w:highlight w:val="yellow"/>
        </w:rPr>
        <w:t>.</w:t>
      </w:r>
      <w:r w:rsidRPr="00A24CA7">
        <w:rPr>
          <w:color w:val="auto"/>
        </w:rPr>
        <w:t xml:space="preserve"> </w:t>
      </w:r>
    </w:p>
    <w:p w14:paraId="0F239111" w14:textId="77777777" w:rsidR="000132E9" w:rsidRDefault="000132E9" w:rsidP="003C65F8">
      <w:pPr>
        <w:rPr>
          <w:color w:val="auto"/>
        </w:rPr>
      </w:pPr>
    </w:p>
    <w:p w14:paraId="315E30B2" w14:textId="590B37C2" w:rsidR="000132E9" w:rsidRPr="00A24CA7" w:rsidRDefault="00D05A80" w:rsidP="00A24CA7">
      <w:pPr>
        <w:pStyle w:val="af3"/>
        <w:numPr>
          <w:ilvl w:val="1"/>
          <w:numId w:val="44"/>
        </w:numPr>
        <w:rPr>
          <w:color w:val="auto"/>
        </w:rPr>
      </w:pPr>
      <w:r w:rsidRPr="00A24CA7">
        <w:rPr>
          <w:color w:val="auto"/>
        </w:rPr>
        <w:t xml:space="preserve">Identify </w:t>
      </w:r>
      <w:r w:rsidR="0018395A">
        <w:rPr>
          <w:color w:val="auto"/>
        </w:rPr>
        <w:t xml:space="preserve">the </w:t>
      </w:r>
      <w:r w:rsidRPr="00A24CA7">
        <w:rPr>
          <w:color w:val="auto"/>
        </w:rPr>
        <w:t xml:space="preserve">main subpopulations of MPCs. In the present study </w:t>
      </w:r>
      <w:r w:rsidR="0018395A">
        <w:rPr>
          <w:color w:val="auto"/>
        </w:rPr>
        <w:t xml:space="preserve">the </w:t>
      </w:r>
      <w:r w:rsidRPr="00A24CA7">
        <w:rPr>
          <w:color w:val="auto"/>
        </w:rPr>
        <w:t>main immunophenotypes were CD45</w:t>
      </w:r>
      <w:r w:rsidRPr="00A24CA7">
        <w:rPr>
          <w:color w:val="auto"/>
          <w:vertAlign w:val="superscript"/>
        </w:rPr>
        <w:t>+</w:t>
      </w:r>
      <w:r w:rsidRPr="00A24CA7">
        <w:rPr>
          <w:color w:val="auto"/>
        </w:rPr>
        <w:t>CD34</w:t>
      </w:r>
      <w:r w:rsidRPr="00A24CA7">
        <w:rPr>
          <w:color w:val="auto"/>
          <w:vertAlign w:val="superscript"/>
        </w:rPr>
        <w:t>+</w:t>
      </w:r>
      <w:r w:rsidRPr="00A24CA7">
        <w:rPr>
          <w:color w:val="auto"/>
        </w:rPr>
        <w:t>CD133</w:t>
      </w:r>
      <w:r w:rsidRPr="00A24CA7">
        <w:rPr>
          <w:color w:val="auto"/>
          <w:vertAlign w:val="superscript"/>
        </w:rPr>
        <w:t>+</w:t>
      </w:r>
      <w:r w:rsidR="00523182">
        <w:rPr>
          <w:color w:val="auto"/>
        </w:rPr>
        <w:t>,</w:t>
      </w:r>
      <w:r w:rsidRPr="00A24CA7">
        <w:rPr>
          <w:color w:val="auto"/>
        </w:rPr>
        <w:t xml:space="preserve"> CD45</w:t>
      </w:r>
      <w:r w:rsidRPr="00A24CA7">
        <w:rPr>
          <w:color w:val="auto"/>
          <w:vertAlign w:val="superscript"/>
        </w:rPr>
        <w:t>+</w:t>
      </w:r>
      <w:r w:rsidRPr="00A24CA7">
        <w:rPr>
          <w:color w:val="auto"/>
        </w:rPr>
        <w:t>CD34</w:t>
      </w:r>
      <w:r w:rsidRPr="00A24CA7">
        <w:rPr>
          <w:color w:val="auto"/>
          <w:vertAlign w:val="superscript"/>
        </w:rPr>
        <w:t>+</w:t>
      </w:r>
      <w:r w:rsidRPr="00A24CA7">
        <w:rPr>
          <w:color w:val="auto"/>
        </w:rPr>
        <w:t>CD184</w:t>
      </w:r>
      <w:r w:rsidRPr="00A24CA7">
        <w:rPr>
          <w:color w:val="auto"/>
          <w:vertAlign w:val="superscript"/>
        </w:rPr>
        <w:t>+</w:t>
      </w:r>
      <w:r w:rsidR="00523182">
        <w:rPr>
          <w:color w:val="auto"/>
        </w:rPr>
        <w:t>,</w:t>
      </w:r>
      <w:r w:rsidRPr="00A24CA7">
        <w:rPr>
          <w:color w:val="auto"/>
        </w:rPr>
        <w:t xml:space="preserve"> CD45</w:t>
      </w:r>
      <w:r w:rsidRPr="00A24CA7">
        <w:rPr>
          <w:color w:val="auto"/>
          <w:vertAlign w:val="superscript"/>
        </w:rPr>
        <w:t>+</w:t>
      </w:r>
      <w:r w:rsidRPr="00A24CA7">
        <w:rPr>
          <w:color w:val="auto"/>
        </w:rPr>
        <w:t>CD34</w:t>
      </w:r>
      <w:r w:rsidRPr="00A24CA7">
        <w:rPr>
          <w:color w:val="auto"/>
          <w:vertAlign w:val="superscript"/>
        </w:rPr>
        <w:t>+</w:t>
      </w:r>
      <w:r w:rsidRPr="00A24CA7">
        <w:rPr>
          <w:color w:val="auto"/>
        </w:rPr>
        <w:t>CD133</w:t>
      </w:r>
      <w:r w:rsidRPr="00A24CA7">
        <w:rPr>
          <w:color w:val="auto"/>
          <w:vertAlign w:val="superscript"/>
        </w:rPr>
        <w:t>+</w:t>
      </w:r>
      <w:r w:rsidRPr="00A24CA7">
        <w:rPr>
          <w:color w:val="auto"/>
        </w:rPr>
        <w:t>CD184</w:t>
      </w:r>
      <w:r w:rsidRPr="00A24CA7">
        <w:rPr>
          <w:color w:val="auto"/>
          <w:vertAlign w:val="superscript"/>
        </w:rPr>
        <w:t>+</w:t>
      </w:r>
      <w:r w:rsidR="00523182">
        <w:rPr>
          <w:color w:val="auto"/>
        </w:rPr>
        <w:t>,</w:t>
      </w:r>
      <w:r w:rsidRPr="00A24CA7">
        <w:rPr>
          <w:color w:val="auto"/>
        </w:rPr>
        <w:t xml:space="preserve"> CD45</w:t>
      </w:r>
      <w:r w:rsidRPr="00A24CA7">
        <w:rPr>
          <w:color w:val="auto"/>
          <w:vertAlign w:val="superscript"/>
        </w:rPr>
        <w:t>+</w:t>
      </w:r>
      <w:r w:rsidRPr="00A24CA7">
        <w:rPr>
          <w:color w:val="auto"/>
        </w:rPr>
        <w:t>CD34</w:t>
      </w:r>
      <w:r w:rsidRPr="00A24CA7">
        <w:rPr>
          <w:color w:val="auto"/>
          <w:vertAlign w:val="superscript"/>
        </w:rPr>
        <w:t>+</w:t>
      </w:r>
      <w:r w:rsidRPr="00A24CA7">
        <w:rPr>
          <w:color w:val="auto"/>
        </w:rPr>
        <w:t>KDR</w:t>
      </w:r>
      <w:r w:rsidRPr="00A24CA7">
        <w:rPr>
          <w:color w:val="auto"/>
          <w:vertAlign w:val="superscript"/>
        </w:rPr>
        <w:t>+</w:t>
      </w:r>
      <w:r w:rsidR="00523182">
        <w:rPr>
          <w:color w:val="auto"/>
        </w:rPr>
        <w:t>,</w:t>
      </w:r>
      <w:r w:rsidRPr="00A24CA7">
        <w:rPr>
          <w:color w:val="auto"/>
        </w:rPr>
        <w:t xml:space="preserve"> CD45</w:t>
      </w:r>
      <w:r w:rsidRPr="00A24CA7">
        <w:rPr>
          <w:color w:val="auto"/>
          <w:vertAlign w:val="superscript"/>
        </w:rPr>
        <w:t>+</w:t>
      </w:r>
      <w:r w:rsidRPr="00A24CA7">
        <w:rPr>
          <w:color w:val="auto"/>
        </w:rPr>
        <w:t>CD34</w:t>
      </w:r>
      <w:r w:rsidRPr="00A24CA7">
        <w:rPr>
          <w:color w:val="auto"/>
          <w:vertAlign w:val="superscript"/>
        </w:rPr>
        <w:t>+</w:t>
      </w:r>
      <w:r w:rsidRPr="00A24CA7">
        <w:rPr>
          <w:color w:val="auto"/>
        </w:rPr>
        <w:t>KDR</w:t>
      </w:r>
      <w:r w:rsidRPr="00A24CA7">
        <w:rPr>
          <w:color w:val="auto"/>
          <w:vertAlign w:val="superscript"/>
        </w:rPr>
        <w:t>+</w:t>
      </w:r>
      <w:r w:rsidRPr="00A24CA7">
        <w:rPr>
          <w:color w:val="auto"/>
        </w:rPr>
        <w:t>CD133</w:t>
      </w:r>
      <w:r w:rsidRPr="00A24CA7">
        <w:rPr>
          <w:color w:val="auto"/>
          <w:vertAlign w:val="superscript"/>
        </w:rPr>
        <w:t>+</w:t>
      </w:r>
      <w:r w:rsidR="00523182">
        <w:rPr>
          <w:color w:val="auto"/>
        </w:rPr>
        <w:t>,</w:t>
      </w:r>
      <w:r w:rsidRPr="00A24CA7">
        <w:rPr>
          <w:color w:val="auto"/>
        </w:rPr>
        <w:t xml:space="preserve"> and CD45</w:t>
      </w:r>
      <w:r w:rsidRPr="00A24CA7">
        <w:rPr>
          <w:color w:val="auto"/>
          <w:vertAlign w:val="superscript"/>
        </w:rPr>
        <w:t>+</w:t>
      </w:r>
      <w:r w:rsidRPr="00A24CA7">
        <w:rPr>
          <w:color w:val="auto"/>
        </w:rPr>
        <w:t>CD34</w:t>
      </w:r>
      <w:r w:rsidRPr="00A24CA7">
        <w:rPr>
          <w:color w:val="auto"/>
          <w:vertAlign w:val="superscript"/>
        </w:rPr>
        <w:t>+</w:t>
      </w:r>
      <w:r w:rsidRPr="00A24CA7">
        <w:rPr>
          <w:color w:val="auto"/>
        </w:rPr>
        <w:t>KDR</w:t>
      </w:r>
      <w:r w:rsidRPr="00A24CA7">
        <w:rPr>
          <w:color w:val="auto"/>
          <w:vertAlign w:val="superscript"/>
        </w:rPr>
        <w:t>+</w:t>
      </w:r>
      <w:r w:rsidRPr="00A24CA7">
        <w:rPr>
          <w:color w:val="auto"/>
        </w:rPr>
        <w:t xml:space="preserve">CD184. </w:t>
      </w:r>
    </w:p>
    <w:p w14:paraId="48151381" w14:textId="77777777" w:rsidR="000132E9" w:rsidRDefault="000132E9" w:rsidP="003C65F8">
      <w:pPr>
        <w:rPr>
          <w:color w:val="auto"/>
        </w:rPr>
      </w:pPr>
    </w:p>
    <w:p w14:paraId="2CB0D39F" w14:textId="6BE78A0E" w:rsidR="0012174E" w:rsidRPr="00D05A80" w:rsidRDefault="000132E9" w:rsidP="00D05A80">
      <w:pPr>
        <w:rPr>
          <w:color w:val="auto"/>
          <w:highlight w:val="yellow"/>
          <w:lang w:eastAsia="es-MX"/>
        </w:rPr>
      </w:pPr>
      <w:r>
        <w:rPr>
          <w:color w:val="auto"/>
        </w:rPr>
        <w:t xml:space="preserve">NOTE: </w:t>
      </w:r>
      <w:bookmarkStart w:id="5" w:name="PS_para_29"/>
      <w:r w:rsidR="0018395A">
        <w:rPr>
          <w:color w:val="auto"/>
        </w:rPr>
        <w:t xml:space="preserve">The </w:t>
      </w:r>
      <w:r w:rsidR="0018395A" w:rsidRPr="000132E9">
        <w:rPr>
          <w:color w:val="auto"/>
          <w:lang w:eastAsia="es-MX"/>
        </w:rPr>
        <w:t>c</w:t>
      </w:r>
      <w:r w:rsidR="0018395A" w:rsidRPr="000132E9">
        <w:rPr>
          <w:color w:val="auto"/>
        </w:rPr>
        <w:t xml:space="preserve">ell </w:t>
      </w:r>
      <w:r w:rsidR="00D05A80" w:rsidRPr="000132E9">
        <w:rPr>
          <w:color w:val="auto"/>
        </w:rPr>
        <w:t xml:space="preserve">surface markers </w:t>
      </w:r>
      <w:r w:rsidR="00D05A80">
        <w:rPr>
          <w:color w:val="auto"/>
        </w:rPr>
        <w:t xml:space="preserve">used were </w:t>
      </w:r>
      <w:r w:rsidR="00D05A80" w:rsidRPr="000132E9">
        <w:rPr>
          <w:color w:val="auto"/>
        </w:rPr>
        <w:t>CD45</w:t>
      </w:r>
      <w:r w:rsidR="00D05A80" w:rsidRPr="00264A34">
        <w:rPr>
          <w:color w:val="auto"/>
        </w:rPr>
        <w:t xml:space="preserve"> (lymphocytes), CD34 (endothelial and/or vascular cells), KDR (VEGFR-2</w:t>
      </w:r>
      <w:r w:rsidR="005663D9">
        <w:rPr>
          <w:color w:val="auto"/>
        </w:rPr>
        <w:t xml:space="preserve">, </w:t>
      </w:r>
      <w:r w:rsidR="00D05A80" w:rsidRPr="00264A34">
        <w:rPr>
          <w:color w:val="auto"/>
        </w:rPr>
        <w:t>membrane marker of endothelial cells), CD133 (endothelial progenitor cells)</w:t>
      </w:r>
      <w:r w:rsidR="0018395A">
        <w:rPr>
          <w:color w:val="auto"/>
        </w:rPr>
        <w:t>,</w:t>
      </w:r>
      <w:r w:rsidR="00D05A80" w:rsidRPr="00264A34">
        <w:rPr>
          <w:color w:val="auto"/>
        </w:rPr>
        <w:t xml:space="preserve"> and CD184 (hematopoietic stem cells and endothelial cells).</w:t>
      </w:r>
    </w:p>
    <w:p w14:paraId="29819A72" w14:textId="77777777" w:rsidR="00D05A80" w:rsidRPr="007058BE" w:rsidRDefault="00D05A80" w:rsidP="003C65F8">
      <w:pPr>
        <w:pStyle w:val="H2"/>
        <w:spacing w:before="0" w:after="0"/>
        <w:jc w:val="both"/>
        <w:rPr>
          <w:rFonts w:ascii="Calibri" w:hAnsi="Calibri" w:cs="Calibri"/>
          <w:b/>
          <w:color w:val="auto"/>
          <w:sz w:val="24"/>
          <w:highlight w:val="yellow"/>
        </w:rPr>
      </w:pPr>
    </w:p>
    <w:p w14:paraId="16B33FEC" w14:textId="63E388F2" w:rsidR="001522C5" w:rsidRPr="007058BE" w:rsidRDefault="00C47993" w:rsidP="00A24CA7">
      <w:pPr>
        <w:pStyle w:val="H2"/>
        <w:numPr>
          <w:ilvl w:val="0"/>
          <w:numId w:val="44"/>
        </w:numPr>
        <w:spacing w:before="0" w:after="0"/>
        <w:jc w:val="both"/>
        <w:rPr>
          <w:rFonts w:ascii="Calibri" w:hAnsi="Calibri" w:cs="Calibri"/>
          <w:b/>
          <w:color w:val="auto"/>
          <w:sz w:val="24"/>
          <w:highlight w:val="yellow"/>
          <w:shd w:val="clear" w:color="auto" w:fill="FFFFFF"/>
        </w:rPr>
      </w:pPr>
      <w:r w:rsidRPr="007058BE">
        <w:rPr>
          <w:rFonts w:ascii="Calibri" w:hAnsi="Calibri" w:cs="Calibri"/>
          <w:b/>
          <w:color w:val="auto"/>
          <w:sz w:val="24"/>
          <w:highlight w:val="yellow"/>
        </w:rPr>
        <w:t>Determination</w:t>
      </w:r>
      <w:r w:rsidR="001522C5" w:rsidRPr="007058BE">
        <w:rPr>
          <w:rFonts w:ascii="Calibri" w:hAnsi="Calibri" w:cs="Calibri"/>
          <w:b/>
          <w:color w:val="auto"/>
          <w:sz w:val="24"/>
          <w:highlight w:val="yellow"/>
        </w:rPr>
        <w:t xml:space="preserve"> of </w:t>
      </w:r>
      <w:r w:rsidR="00A24CA7" w:rsidRPr="007058BE">
        <w:rPr>
          <w:rFonts w:ascii="Calibri" w:hAnsi="Calibri" w:cs="Calibri"/>
          <w:b/>
          <w:color w:val="auto"/>
          <w:sz w:val="24"/>
          <w:highlight w:val="yellow"/>
        </w:rPr>
        <w:t xml:space="preserve">plasma soluble </w:t>
      </w:r>
      <w:r w:rsidR="00A24CA7" w:rsidRPr="001368A8">
        <w:rPr>
          <w:rFonts w:asciiTheme="minorHAnsi" w:hAnsiTheme="minorHAnsi" w:cstheme="minorHAnsi"/>
          <w:b/>
          <w:color w:val="auto"/>
          <w:sz w:val="24"/>
          <w:highlight w:val="yellow"/>
        </w:rPr>
        <w:t>biomarkers</w:t>
      </w:r>
    </w:p>
    <w:p w14:paraId="05E05D01" w14:textId="77777777" w:rsidR="003C65F8" w:rsidRPr="007058BE" w:rsidRDefault="003C65F8" w:rsidP="003C65F8">
      <w:pPr>
        <w:pStyle w:val="H2"/>
        <w:spacing w:before="0" w:after="0"/>
        <w:jc w:val="both"/>
        <w:rPr>
          <w:rFonts w:ascii="Calibri" w:hAnsi="Calibri" w:cs="Calibri"/>
          <w:b/>
          <w:color w:val="auto"/>
          <w:sz w:val="24"/>
          <w:highlight w:val="yellow"/>
        </w:rPr>
      </w:pPr>
    </w:p>
    <w:p w14:paraId="75A80D4F" w14:textId="7DEC72A4" w:rsidR="001522C5" w:rsidRPr="007058BE" w:rsidRDefault="0026729F" w:rsidP="00A24CA7">
      <w:pPr>
        <w:pStyle w:val="1"/>
        <w:numPr>
          <w:ilvl w:val="1"/>
          <w:numId w:val="44"/>
        </w:numPr>
        <w:shd w:val="clear" w:color="auto" w:fill="FFFFFF"/>
        <w:spacing w:before="0" w:after="0"/>
        <w:rPr>
          <w:rStyle w:val="af8"/>
          <w:rFonts w:cs="Calibri"/>
          <w:b w:val="0"/>
          <w:i w:val="0"/>
          <w:iCs w:val="0"/>
          <w:color w:val="auto"/>
          <w:sz w:val="24"/>
          <w:szCs w:val="24"/>
          <w:shd w:val="clear" w:color="auto" w:fill="FFFFFF"/>
        </w:rPr>
      </w:pPr>
      <w:r>
        <w:rPr>
          <w:rFonts w:cs="Calibri"/>
          <w:b w:val="0"/>
          <w:color w:val="auto"/>
          <w:sz w:val="24"/>
          <w:szCs w:val="24"/>
          <w:highlight w:val="yellow"/>
        </w:rPr>
        <w:t xml:space="preserve">Use </w:t>
      </w:r>
      <w:r w:rsidR="0018395A">
        <w:rPr>
          <w:rFonts w:cs="Calibri"/>
          <w:b w:val="0"/>
          <w:color w:val="auto"/>
          <w:sz w:val="24"/>
          <w:szCs w:val="24"/>
          <w:highlight w:val="yellow"/>
        </w:rPr>
        <w:t xml:space="preserve">an </w:t>
      </w:r>
      <w:r w:rsidR="0018395A" w:rsidRPr="007058BE">
        <w:rPr>
          <w:rFonts w:cs="Calibri"/>
          <w:b w:val="0"/>
          <w:color w:val="auto"/>
          <w:sz w:val="24"/>
          <w:szCs w:val="24"/>
          <w:highlight w:val="yellow"/>
        </w:rPr>
        <w:t>e</w:t>
      </w:r>
      <w:r w:rsidR="0018395A" w:rsidRPr="007058BE">
        <w:rPr>
          <w:rFonts w:cs="Calibri"/>
          <w:b w:val="0"/>
          <w:color w:val="auto"/>
          <w:sz w:val="24"/>
          <w:szCs w:val="24"/>
          <w:highlight w:val="yellow"/>
          <w:shd w:val="clear" w:color="auto" w:fill="FFFFFF"/>
        </w:rPr>
        <w:t>nzyme-linked immunosorbent </w:t>
      </w:r>
      <w:r w:rsidR="0018395A" w:rsidRPr="007058BE">
        <w:rPr>
          <w:rStyle w:val="af8"/>
          <w:rFonts w:cs="Calibri"/>
          <w:b w:val="0"/>
          <w:i w:val="0"/>
          <w:iCs w:val="0"/>
          <w:color w:val="auto"/>
          <w:sz w:val="24"/>
          <w:szCs w:val="24"/>
          <w:highlight w:val="yellow"/>
          <w:shd w:val="clear" w:color="auto" w:fill="FFFFFF"/>
        </w:rPr>
        <w:t xml:space="preserve">assay </w:t>
      </w:r>
      <w:r>
        <w:rPr>
          <w:rFonts w:cs="Calibri"/>
          <w:b w:val="0"/>
          <w:color w:val="auto"/>
          <w:sz w:val="24"/>
          <w:szCs w:val="24"/>
          <w:highlight w:val="yellow"/>
        </w:rPr>
        <w:t>(</w:t>
      </w:r>
      <w:r w:rsidR="00A21289" w:rsidRPr="00A21289">
        <w:rPr>
          <w:rFonts w:cs="Calibri"/>
          <w:b w:val="0"/>
          <w:color w:val="auto"/>
          <w:sz w:val="24"/>
          <w:szCs w:val="24"/>
          <w:highlight w:val="yellow"/>
        </w:rPr>
        <w:t>ELISA</w:t>
      </w:r>
      <w:r>
        <w:rPr>
          <w:rFonts w:cs="Calibri"/>
          <w:b w:val="0"/>
          <w:color w:val="auto"/>
          <w:sz w:val="24"/>
          <w:szCs w:val="24"/>
          <w:highlight w:val="yellow"/>
        </w:rPr>
        <w:t>)</w:t>
      </w:r>
      <w:r w:rsidR="00A21289" w:rsidRPr="00A21289">
        <w:rPr>
          <w:rFonts w:cs="Calibri"/>
          <w:b w:val="0"/>
          <w:color w:val="auto"/>
          <w:sz w:val="24"/>
          <w:szCs w:val="24"/>
          <w:highlight w:val="yellow"/>
        </w:rPr>
        <w:t xml:space="preserve"> </w:t>
      </w:r>
      <w:r w:rsidR="00A21289" w:rsidRPr="00A21289">
        <w:rPr>
          <w:rStyle w:val="af8"/>
          <w:rFonts w:cs="Calibri"/>
          <w:b w:val="0"/>
          <w:i w:val="0"/>
          <w:iCs w:val="0"/>
          <w:color w:val="auto"/>
          <w:sz w:val="24"/>
          <w:szCs w:val="24"/>
          <w:highlight w:val="yellow"/>
          <w:shd w:val="clear" w:color="auto" w:fill="FFFFFF"/>
        </w:rPr>
        <w:t xml:space="preserve">to determine </w:t>
      </w:r>
      <w:r w:rsidR="0018395A">
        <w:rPr>
          <w:rStyle w:val="af8"/>
          <w:rFonts w:cs="Calibri"/>
          <w:b w:val="0"/>
          <w:i w:val="0"/>
          <w:iCs w:val="0"/>
          <w:color w:val="auto"/>
          <w:sz w:val="24"/>
          <w:szCs w:val="24"/>
          <w:highlight w:val="yellow"/>
          <w:shd w:val="clear" w:color="auto" w:fill="FFFFFF"/>
        </w:rPr>
        <w:t xml:space="preserve">the </w:t>
      </w:r>
      <w:r w:rsidR="00A21289" w:rsidRPr="00A21289">
        <w:rPr>
          <w:rStyle w:val="af8"/>
          <w:rFonts w:cs="Calibri"/>
          <w:b w:val="0"/>
          <w:i w:val="0"/>
          <w:iCs w:val="0"/>
          <w:color w:val="auto"/>
          <w:sz w:val="24"/>
          <w:szCs w:val="24"/>
          <w:highlight w:val="yellow"/>
          <w:shd w:val="clear" w:color="auto" w:fill="FFFFFF"/>
        </w:rPr>
        <w:t>concentration of SICAM-1 and MMP-9</w:t>
      </w:r>
      <w:r w:rsidRPr="0026729F">
        <w:rPr>
          <w:rStyle w:val="af8"/>
          <w:rFonts w:cs="Calibri"/>
          <w:b w:val="0"/>
          <w:i w:val="0"/>
          <w:iCs w:val="0"/>
          <w:color w:val="auto"/>
          <w:sz w:val="24"/>
          <w:szCs w:val="24"/>
          <w:highlight w:val="yellow"/>
          <w:shd w:val="clear" w:color="auto" w:fill="FFFFFF"/>
        </w:rPr>
        <w:t xml:space="preserve"> </w:t>
      </w:r>
      <w:r w:rsidRPr="007058BE">
        <w:rPr>
          <w:rStyle w:val="af8"/>
          <w:rFonts w:cs="Calibri"/>
          <w:b w:val="0"/>
          <w:i w:val="0"/>
          <w:iCs w:val="0"/>
          <w:color w:val="auto"/>
          <w:sz w:val="24"/>
          <w:szCs w:val="24"/>
          <w:highlight w:val="yellow"/>
          <w:shd w:val="clear" w:color="auto" w:fill="FFFFFF"/>
        </w:rPr>
        <w:t>(</w:t>
      </w:r>
      <w:r w:rsidRPr="00A24CA7">
        <w:rPr>
          <w:rFonts w:asciiTheme="minorHAnsi" w:hAnsiTheme="minorHAnsi" w:cstheme="minorHAnsi"/>
          <w:bCs w:val="0"/>
          <w:color w:val="auto"/>
          <w:sz w:val="24"/>
          <w:highlight w:val="yellow"/>
          <w:shd w:val="clear" w:color="auto" w:fill="FFFFFF"/>
        </w:rPr>
        <w:t>Figure 3</w:t>
      </w:r>
      <w:r w:rsidRPr="001368A8">
        <w:rPr>
          <w:rFonts w:asciiTheme="minorHAnsi" w:hAnsiTheme="minorHAnsi" w:cstheme="minorHAnsi"/>
          <w:b w:val="0"/>
          <w:color w:val="auto"/>
          <w:sz w:val="24"/>
          <w:highlight w:val="yellow"/>
          <w:shd w:val="clear" w:color="auto" w:fill="FFFFFF"/>
        </w:rPr>
        <w:t>, upper row)</w:t>
      </w:r>
      <w:r>
        <w:rPr>
          <w:rStyle w:val="af8"/>
          <w:rFonts w:cs="Calibri"/>
          <w:b w:val="0"/>
          <w:i w:val="0"/>
          <w:iCs w:val="0"/>
          <w:color w:val="auto"/>
          <w:sz w:val="24"/>
          <w:szCs w:val="24"/>
          <w:highlight w:val="yellow"/>
          <w:shd w:val="clear" w:color="auto" w:fill="FFFFFF"/>
        </w:rPr>
        <w:t>.</w:t>
      </w:r>
    </w:p>
    <w:p w14:paraId="7A54A401" w14:textId="77777777" w:rsidR="003C65F8" w:rsidRPr="007058BE" w:rsidRDefault="003C65F8" w:rsidP="003C65F8">
      <w:pPr>
        <w:rPr>
          <w:highlight w:val="yellow"/>
        </w:rPr>
      </w:pPr>
    </w:p>
    <w:p w14:paraId="461EAD36" w14:textId="76FF503C" w:rsidR="00D1598A" w:rsidRDefault="00D1598A" w:rsidP="00A24CA7">
      <w:pPr>
        <w:pStyle w:val="1"/>
        <w:numPr>
          <w:ilvl w:val="2"/>
          <w:numId w:val="44"/>
        </w:numPr>
        <w:shd w:val="clear" w:color="auto" w:fill="FFFFFF"/>
        <w:spacing w:before="0" w:after="0"/>
        <w:rPr>
          <w:rFonts w:cs="Calibri"/>
          <w:b w:val="0"/>
          <w:color w:val="auto"/>
          <w:sz w:val="24"/>
          <w:szCs w:val="24"/>
        </w:rPr>
      </w:pPr>
      <w:bookmarkStart w:id="6" w:name="PS_para_30"/>
      <w:r w:rsidRPr="00A21289">
        <w:rPr>
          <w:rFonts w:cs="Calibri"/>
          <w:b w:val="0"/>
          <w:color w:val="auto"/>
          <w:sz w:val="24"/>
          <w:szCs w:val="24"/>
          <w:highlight w:val="yellow"/>
        </w:rPr>
        <w:t xml:space="preserve">Centrifuge </w:t>
      </w:r>
      <w:r w:rsidR="0018395A">
        <w:rPr>
          <w:rFonts w:cs="Calibri"/>
          <w:b w:val="0"/>
          <w:color w:val="auto"/>
          <w:sz w:val="24"/>
          <w:szCs w:val="24"/>
          <w:highlight w:val="yellow"/>
        </w:rPr>
        <w:t xml:space="preserve">the </w:t>
      </w:r>
      <w:r w:rsidRPr="00A21289">
        <w:rPr>
          <w:rFonts w:cs="Calibri"/>
          <w:b w:val="0"/>
          <w:color w:val="auto"/>
          <w:sz w:val="24"/>
          <w:szCs w:val="24"/>
          <w:highlight w:val="yellow"/>
        </w:rPr>
        <w:t>blood samples at 3</w:t>
      </w:r>
      <w:r w:rsidR="0018395A">
        <w:rPr>
          <w:rFonts w:cs="Calibri"/>
          <w:b w:val="0"/>
          <w:color w:val="auto"/>
          <w:sz w:val="24"/>
          <w:szCs w:val="24"/>
          <w:highlight w:val="yellow"/>
        </w:rPr>
        <w:t>,</w:t>
      </w:r>
      <w:r w:rsidRPr="00A21289">
        <w:rPr>
          <w:rFonts w:cs="Calibri"/>
          <w:b w:val="0"/>
          <w:color w:val="auto"/>
          <w:sz w:val="24"/>
          <w:szCs w:val="24"/>
          <w:highlight w:val="yellow"/>
        </w:rPr>
        <w:t xml:space="preserve">000 x </w:t>
      </w:r>
      <w:r w:rsidRPr="00A24CA7">
        <w:rPr>
          <w:rFonts w:cs="Calibri"/>
          <w:b w:val="0"/>
          <w:i/>
          <w:iCs/>
          <w:color w:val="auto"/>
          <w:sz w:val="24"/>
          <w:szCs w:val="24"/>
          <w:highlight w:val="yellow"/>
        </w:rPr>
        <w:t>g</w:t>
      </w:r>
      <w:r w:rsidRPr="00A21289">
        <w:rPr>
          <w:rFonts w:cs="Calibri"/>
          <w:b w:val="0"/>
          <w:color w:val="auto"/>
          <w:sz w:val="24"/>
          <w:szCs w:val="24"/>
          <w:highlight w:val="yellow"/>
        </w:rPr>
        <w:t xml:space="preserve">, room temperature for 5 min and collect </w:t>
      </w:r>
      <w:r w:rsidR="0018395A">
        <w:rPr>
          <w:rFonts w:cs="Calibri"/>
          <w:b w:val="0"/>
          <w:color w:val="auto"/>
          <w:sz w:val="24"/>
          <w:szCs w:val="24"/>
          <w:highlight w:val="yellow"/>
        </w:rPr>
        <w:t xml:space="preserve">the </w:t>
      </w:r>
      <w:r w:rsidRPr="00A21289">
        <w:rPr>
          <w:rFonts w:cs="Calibri"/>
          <w:b w:val="0"/>
          <w:color w:val="auto"/>
          <w:sz w:val="24"/>
          <w:szCs w:val="24"/>
          <w:highlight w:val="yellow"/>
        </w:rPr>
        <w:t>plasma.</w:t>
      </w:r>
      <w:r>
        <w:rPr>
          <w:rFonts w:cs="Calibri"/>
          <w:b w:val="0"/>
          <w:color w:val="auto"/>
          <w:sz w:val="24"/>
          <w:szCs w:val="24"/>
        </w:rPr>
        <w:t xml:space="preserve"> </w:t>
      </w:r>
    </w:p>
    <w:p w14:paraId="06ACD4CC" w14:textId="5374E269" w:rsidR="00D1598A" w:rsidRPr="007058BE" w:rsidRDefault="00D1598A" w:rsidP="00D1598A">
      <w:pPr>
        <w:pStyle w:val="1"/>
        <w:shd w:val="clear" w:color="auto" w:fill="FFFFFF"/>
        <w:spacing w:before="0" w:after="0"/>
        <w:rPr>
          <w:rFonts w:cs="Calibri"/>
          <w:b w:val="0"/>
          <w:color w:val="auto"/>
          <w:sz w:val="24"/>
          <w:szCs w:val="24"/>
        </w:rPr>
      </w:pPr>
      <w:r w:rsidRPr="007058BE">
        <w:rPr>
          <w:rFonts w:cs="Calibri"/>
          <w:b w:val="0"/>
          <w:color w:val="auto"/>
          <w:sz w:val="24"/>
          <w:szCs w:val="24"/>
        </w:rPr>
        <w:t xml:space="preserve"> </w:t>
      </w:r>
    </w:p>
    <w:p w14:paraId="6D11B3E3" w14:textId="17CB7733" w:rsidR="00145A15" w:rsidRDefault="00396650" w:rsidP="00B17BBC">
      <w:pPr>
        <w:pStyle w:val="1"/>
        <w:numPr>
          <w:ilvl w:val="2"/>
          <w:numId w:val="44"/>
        </w:numPr>
        <w:shd w:val="clear" w:color="auto" w:fill="FFFFFF"/>
        <w:spacing w:before="0" w:after="0"/>
        <w:rPr>
          <w:rFonts w:cs="Calibri"/>
          <w:b w:val="0"/>
          <w:color w:val="auto"/>
          <w:sz w:val="24"/>
        </w:rPr>
      </w:pPr>
      <w:r>
        <w:rPr>
          <w:rFonts w:cs="Calibri"/>
          <w:b w:val="0"/>
          <w:color w:val="auto"/>
          <w:sz w:val="24"/>
          <w:highlight w:val="yellow"/>
        </w:rPr>
        <w:t>L</w:t>
      </w:r>
      <w:r w:rsidR="00DC38F0" w:rsidRPr="001368A8">
        <w:rPr>
          <w:rFonts w:cs="Calibri"/>
          <w:b w:val="0"/>
          <w:color w:val="auto"/>
          <w:sz w:val="24"/>
          <w:highlight w:val="yellow"/>
        </w:rPr>
        <w:t>abel</w:t>
      </w:r>
      <w:r w:rsidR="00DF5436" w:rsidRPr="001368A8">
        <w:rPr>
          <w:rFonts w:cs="Calibri"/>
          <w:b w:val="0"/>
          <w:color w:val="auto"/>
          <w:sz w:val="24"/>
          <w:highlight w:val="yellow"/>
        </w:rPr>
        <w:t xml:space="preserve"> </w:t>
      </w:r>
      <w:r w:rsidR="0018395A">
        <w:rPr>
          <w:rFonts w:cs="Calibri"/>
          <w:b w:val="0"/>
          <w:color w:val="auto"/>
          <w:sz w:val="24"/>
          <w:highlight w:val="yellow"/>
        </w:rPr>
        <w:t xml:space="preserve">the </w:t>
      </w:r>
      <w:r w:rsidR="006F4F45" w:rsidRPr="001368A8">
        <w:rPr>
          <w:rFonts w:cs="Calibri"/>
          <w:b w:val="0"/>
          <w:color w:val="auto"/>
          <w:sz w:val="24"/>
          <w:highlight w:val="yellow"/>
        </w:rPr>
        <w:t>standard</w:t>
      </w:r>
      <w:r w:rsidR="00DF5436" w:rsidRPr="001368A8">
        <w:rPr>
          <w:rFonts w:cs="Calibri"/>
          <w:b w:val="0"/>
          <w:color w:val="auto"/>
          <w:sz w:val="24"/>
          <w:highlight w:val="yellow"/>
        </w:rPr>
        <w:t>s</w:t>
      </w:r>
      <w:r>
        <w:rPr>
          <w:rFonts w:cs="Calibri"/>
          <w:b w:val="0"/>
          <w:color w:val="auto"/>
          <w:sz w:val="24"/>
          <w:highlight w:val="yellow"/>
        </w:rPr>
        <w:t>,</w:t>
      </w:r>
      <w:r w:rsidR="00DF5436" w:rsidRPr="001368A8">
        <w:rPr>
          <w:rFonts w:cs="Calibri"/>
          <w:b w:val="0"/>
          <w:color w:val="auto"/>
          <w:sz w:val="24"/>
          <w:highlight w:val="yellow"/>
        </w:rPr>
        <w:t xml:space="preserve"> </w:t>
      </w:r>
      <w:r w:rsidR="00D05A80">
        <w:rPr>
          <w:rFonts w:cs="Calibri"/>
          <w:b w:val="0"/>
          <w:color w:val="auto"/>
          <w:sz w:val="24"/>
          <w:highlight w:val="yellow"/>
        </w:rPr>
        <w:t>sample</w:t>
      </w:r>
      <w:r w:rsidR="00DF5436" w:rsidRPr="001368A8">
        <w:rPr>
          <w:rFonts w:cs="Calibri"/>
          <w:b w:val="0"/>
          <w:color w:val="auto"/>
          <w:sz w:val="24"/>
          <w:highlight w:val="yellow"/>
        </w:rPr>
        <w:t xml:space="preserve"> </w:t>
      </w:r>
      <w:r w:rsidR="00DC38F0" w:rsidRPr="001368A8">
        <w:rPr>
          <w:rFonts w:cs="Calibri"/>
          <w:b w:val="0"/>
          <w:color w:val="auto"/>
          <w:sz w:val="24"/>
          <w:highlight w:val="yellow"/>
        </w:rPr>
        <w:t>tubes</w:t>
      </w:r>
      <w:r w:rsidR="0018395A">
        <w:rPr>
          <w:rFonts w:cs="Calibri"/>
          <w:b w:val="0"/>
          <w:color w:val="auto"/>
          <w:sz w:val="24"/>
          <w:highlight w:val="yellow"/>
        </w:rPr>
        <w:t>,</w:t>
      </w:r>
      <w:r w:rsidR="00DF5436" w:rsidRPr="001368A8">
        <w:rPr>
          <w:rFonts w:cs="Calibri"/>
          <w:b w:val="0"/>
          <w:color w:val="auto"/>
          <w:sz w:val="24"/>
          <w:highlight w:val="yellow"/>
        </w:rPr>
        <w:t xml:space="preserve"> and control</w:t>
      </w:r>
      <w:r w:rsidR="00DC38F0" w:rsidRPr="001368A8">
        <w:rPr>
          <w:rFonts w:cs="Calibri"/>
          <w:b w:val="0"/>
          <w:color w:val="auto"/>
          <w:sz w:val="24"/>
          <w:highlight w:val="yellow"/>
        </w:rPr>
        <w:t xml:space="preserve"> tubes</w:t>
      </w:r>
      <w:r>
        <w:rPr>
          <w:rFonts w:cs="Calibri"/>
          <w:b w:val="0"/>
          <w:color w:val="auto"/>
          <w:sz w:val="24"/>
          <w:highlight w:val="yellow"/>
        </w:rPr>
        <w:t>.</w:t>
      </w:r>
      <w:r w:rsidR="00DF5436" w:rsidRPr="001368A8">
        <w:rPr>
          <w:rFonts w:cs="Calibri"/>
          <w:b w:val="0"/>
          <w:color w:val="auto"/>
          <w:sz w:val="24"/>
          <w:highlight w:val="yellow"/>
        </w:rPr>
        <w:t xml:space="preserve"> </w:t>
      </w:r>
      <w:r w:rsidR="00D1598A">
        <w:rPr>
          <w:rFonts w:cs="Calibri"/>
          <w:b w:val="0"/>
          <w:color w:val="auto"/>
          <w:sz w:val="24"/>
          <w:highlight w:val="yellow"/>
        </w:rPr>
        <w:t>Eq</w:t>
      </w:r>
      <w:r w:rsidR="00C57E4C" w:rsidRPr="007058BE">
        <w:rPr>
          <w:rFonts w:cs="Calibri"/>
          <w:b w:val="0"/>
          <w:color w:val="auto"/>
          <w:sz w:val="24"/>
          <w:szCs w:val="24"/>
          <w:highlight w:val="yellow"/>
        </w:rPr>
        <w:t xml:space="preserve">uilibrate </w:t>
      </w:r>
      <w:r w:rsidR="0018395A">
        <w:rPr>
          <w:rFonts w:cs="Calibri"/>
          <w:b w:val="0"/>
          <w:color w:val="auto"/>
          <w:sz w:val="24"/>
          <w:szCs w:val="24"/>
          <w:highlight w:val="yellow"/>
        </w:rPr>
        <w:t xml:space="preserve">the </w:t>
      </w:r>
      <w:r w:rsidR="00145A15">
        <w:rPr>
          <w:rFonts w:cs="Calibri"/>
          <w:b w:val="0"/>
          <w:color w:val="auto"/>
          <w:sz w:val="24"/>
          <w:szCs w:val="24"/>
          <w:highlight w:val="yellow"/>
        </w:rPr>
        <w:t>pre-coated</w:t>
      </w:r>
      <w:r w:rsidR="00C57E4C" w:rsidRPr="007058BE">
        <w:rPr>
          <w:rFonts w:cs="Calibri"/>
          <w:b w:val="0"/>
          <w:color w:val="auto"/>
          <w:sz w:val="24"/>
          <w:szCs w:val="24"/>
          <w:highlight w:val="yellow"/>
        </w:rPr>
        <w:t xml:space="preserve"> wells</w:t>
      </w:r>
      <w:r w:rsidR="00D1598A">
        <w:rPr>
          <w:rFonts w:cs="Calibri"/>
          <w:b w:val="0"/>
          <w:color w:val="auto"/>
          <w:sz w:val="24"/>
          <w:szCs w:val="24"/>
          <w:highlight w:val="yellow"/>
        </w:rPr>
        <w:t xml:space="preserve"> </w:t>
      </w:r>
      <w:r w:rsidR="00C57E4C" w:rsidRPr="007058BE">
        <w:rPr>
          <w:rFonts w:cs="Calibri"/>
          <w:b w:val="0"/>
          <w:color w:val="auto"/>
          <w:sz w:val="24"/>
          <w:szCs w:val="24"/>
          <w:highlight w:val="yellow"/>
        </w:rPr>
        <w:t xml:space="preserve">in the </w:t>
      </w:r>
      <w:r w:rsidR="00124064">
        <w:rPr>
          <w:rFonts w:cs="Calibri"/>
          <w:b w:val="0"/>
          <w:color w:val="auto"/>
          <w:sz w:val="24"/>
          <w:szCs w:val="24"/>
          <w:highlight w:val="yellow"/>
        </w:rPr>
        <w:t xml:space="preserve">assay </w:t>
      </w:r>
      <w:r w:rsidR="00C57E4C" w:rsidRPr="00A21289">
        <w:rPr>
          <w:rFonts w:cs="Calibri"/>
          <w:b w:val="0"/>
          <w:color w:val="auto"/>
          <w:sz w:val="24"/>
          <w:szCs w:val="24"/>
          <w:highlight w:val="yellow"/>
        </w:rPr>
        <w:t>plate</w:t>
      </w:r>
      <w:r w:rsidR="00145A15" w:rsidRPr="00A21289">
        <w:rPr>
          <w:rFonts w:cs="Calibri"/>
          <w:b w:val="0"/>
          <w:color w:val="auto"/>
          <w:sz w:val="24"/>
          <w:szCs w:val="24"/>
          <w:highlight w:val="yellow"/>
        </w:rPr>
        <w:t xml:space="preserve"> by </w:t>
      </w:r>
      <w:r w:rsidR="00C57E4C" w:rsidRPr="00A21289">
        <w:rPr>
          <w:rFonts w:cs="Calibri"/>
          <w:b w:val="0"/>
          <w:color w:val="auto"/>
          <w:sz w:val="24"/>
          <w:highlight w:val="yellow"/>
        </w:rPr>
        <w:t>wash</w:t>
      </w:r>
      <w:r w:rsidR="00145A15" w:rsidRPr="00A21289">
        <w:rPr>
          <w:rFonts w:cs="Calibri"/>
          <w:b w:val="0"/>
          <w:color w:val="auto"/>
          <w:sz w:val="24"/>
          <w:highlight w:val="yellow"/>
        </w:rPr>
        <w:t>ing</w:t>
      </w:r>
      <w:r w:rsidR="00C57E4C" w:rsidRPr="00A21289">
        <w:rPr>
          <w:rFonts w:cs="Calibri"/>
          <w:b w:val="0"/>
          <w:color w:val="auto"/>
          <w:sz w:val="24"/>
          <w:highlight w:val="yellow"/>
        </w:rPr>
        <w:t xml:space="preserve"> 2</w:t>
      </w:r>
      <w:r w:rsidR="0018395A" w:rsidRPr="0018395A">
        <w:rPr>
          <w:rFonts w:cs="Calibri"/>
          <w:b w:val="0"/>
          <w:color w:val="auto"/>
          <w:sz w:val="24"/>
          <w:highlight w:val="yellow"/>
        </w:rPr>
        <w:t>x</w:t>
      </w:r>
      <w:r w:rsidR="0018395A" w:rsidRPr="00A21289">
        <w:rPr>
          <w:rFonts w:cs="Calibri"/>
          <w:b w:val="0"/>
          <w:color w:val="auto"/>
          <w:sz w:val="24"/>
          <w:highlight w:val="yellow"/>
        </w:rPr>
        <w:t xml:space="preserve"> </w:t>
      </w:r>
      <w:r w:rsidR="00C57E4C" w:rsidRPr="00A21289">
        <w:rPr>
          <w:rFonts w:cs="Calibri"/>
          <w:b w:val="0"/>
          <w:color w:val="auto"/>
          <w:sz w:val="24"/>
          <w:highlight w:val="yellow"/>
        </w:rPr>
        <w:t xml:space="preserve">with </w:t>
      </w:r>
      <w:r>
        <w:rPr>
          <w:rFonts w:cs="Calibri"/>
          <w:b w:val="0"/>
          <w:color w:val="auto"/>
          <w:sz w:val="24"/>
          <w:highlight w:val="yellow"/>
        </w:rPr>
        <w:t xml:space="preserve">the </w:t>
      </w:r>
      <w:r w:rsidR="00C57E4C" w:rsidRPr="00A21289">
        <w:rPr>
          <w:rFonts w:cs="Calibri"/>
          <w:b w:val="0"/>
          <w:color w:val="auto"/>
          <w:sz w:val="24"/>
          <w:highlight w:val="yellow"/>
        </w:rPr>
        <w:t>washing buffer</w:t>
      </w:r>
      <w:r>
        <w:rPr>
          <w:rFonts w:cs="Calibri"/>
          <w:b w:val="0"/>
          <w:color w:val="auto"/>
          <w:sz w:val="24"/>
          <w:highlight w:val="yellow"/>
        </w:rPr>
        <w:t xml:space="preserve"> provided in the ELISA kit</w:t>
      </w:r>
      <w:r w:rsidR="00D1598A" w:rsidRPr="00A21289">
        <w:rPr>
          <w:rFonts w:cs="Calibri"/>
          <w:b w:val="0"/>
          <w:color w:val="auto"/>
          <w:sz w:val="24"/>
          <w:highlight w:val="yellow"/>
        </w:rPr>
        <w:t>.</w:t>
      </w:r>
      <w:r w:rsidR="00D1598A">
        <w:rPr>
          <w:rFonts w:cs="Calibri"/>
          <w:b w:val="0"/>
          <w:color w:val="auto"/>
          <w:sz w:val="24"/>
        </w:rPr>
        <w:t xml:space="preserve"> </w:t>
      </w:r>
    </w:p>
    <w:p w14:paraId="0C5A6AD5" w14:textId="77777777" w:rsidR="00145A15" w:rsidRDefault="00145A15" w:rsidP="00145A15">
      <w:pPr>
        <w:pStyle w:val="1"/>
        <w:shd w:val="clear" w:color="auto" w:fill="FFFFFF"/>
        <w:spacing w:before="0" w:after="0"/>
        <w:rPr>
          <w:rFonts w:cs="Calibri"/>
          <w:b w:val="0"/>
          <w:color w:val="auto"/>
          <w:sz w:val="24"/>
          <w:szCs w:val="24"/>
        </w:rPr>
      </w:pPr>
    </w:p>
    <w:p w14:paraId="1E7EEC81" w14:textId="2701566C" w:rsidR="001C2423" w:rsidRPr="007058BE" w:rsidRDefault="00D1598A" w:rsidP="00B17BBC">
      <w:pPr>
        <w:pStyle w:val="1"/>
        <w:numPr>
          <w:ilvl w:val="2"/>
          <w:numId w:val="44"/>
        </w:numPr>
        <w:shd w:val="clear" w:color="auto" w:fill="FFFFFF"/>
        <w:spacing w:before="0" w:after="0"/>
        <w:rPr>
          <w:rFonts w:cs="Calibri"/>
          <w:b w:val="0"/>
          <w:color w:val="auto"/>
          <w:sz w:val="24"/>
        </w:rPr>
      </w:pPr>
      <w:r w:rsidRPr="00145A15">
        <w:rPr>
          <w:rFonts w:cs="Calibri"/>
          <w:b w:val="0"/>
          <w:color w:val="auto"/>
          <w:sz w:val="24"/>
          <w:szCs w:val="24"/>
          <w:highlight w:val="yellow"/>
        </w:rPr>
        <w:t xml:space="preserve">Transfer </w:t>
      </w:r>
      <w:r w:rsidR="0018395A">
        <w:rPr>
          <w:rFonts w:cs="Calibri"/>
          <w:b w:val="0"/>
          <w:color w:val="auto"/>
          <w:sz w:val="24"/>
          <w:szCs w:val="24"/>
          <w:highlight w:val="yellow"/>
        </w:rPr>
        <w:t xml:space="preserve">the </w:t>
      </w:r>
      <w:r w:rsidRPr="00145A15">
        <w:rPr>
          <w:rFonts w:cs="Calibri"/>
          <w:b w:val="0"/>
          <w:color w:val="auto"/>
          <w:sz w:val="24"/>
          <w:szCs w:val="24"/>
          <w:highlight w:val="yellow"/>
        </w:rPr>
        <w:t>standards</w:t>
      </w:r>
      <w:r w:rsidR="00396650">
        <w:rPr>
          <w:rFonts w:cs="Calibri"/>
          <w:b w:val="0"/>
          <w:color w:val="auto"/>
          <w:sz w:val="24"/>
          <w:szCs w:val="24"/>
          <w:highlight w:val="yellow"/>
        </w:rPr>
        <w:t>,</w:t>
      </w:r>
      <w:r w:rsidRPr="00145A15">
        <w:rPr>
          <w:rFonts w:cs="Calibri"/>
          <w:b w:val="0"/>
          <w:color w:val="auto"/>
          <w:sz w:val="24"/>
          <w:szCs w:val="24"/>
          <w:highlight w:val="yellow"/>
        </w:rPr>
        <w:t xml:space="preserve"> samples</w:t>
      </w:r>
      <w:r w:rsidR="0018395A">
        <w:rPr>
          <w:rFonts w:cs="Calibri"/>
          <w:b w:val="0"/>
          <w:color w:val="auto"/>
          <w:sz w:val="24"/>
          <w:szCs w:val="24"/>
          <w:highlight w:val="yellow"/>
        </w:rPr>
        <w:t>,</w:t>
      </w:r>
      <w:r w:rsidR="00396650">
        <w:rPr>
          <w:rFonts w:cs="Calibri"/>
          <w:b w:val="0"/>
          <w:color w:val="auto"/>
          <w:sz w:val="24"/>
          <w:szCs w:val="24"/>
          <w:highlight w:val="yellow"/>
        </w:rPr>
        <w:t xml:space="preserve"> and controls</w:t>
      </w:r>
      <w:r w:rsidRPr="00145A15">
        <w:rPr>
          <w:rFonts w:cs="Calibri"/>
          <w:b w:val="0"/>
          <w:color w:val="auto"/>
          <w:sz w:val="24"/>
          <w:szCs w:val="24"/>
          <w:highlight w:val="yellow"/>
        </w:rPr>
        <w:t xml:space="preserve"> to </w:t>
      </w:r>
      <w:r w:rsidR="00396650">
        <w:rPr>
          <w:rFonts w:cs="Calibri"/>
          <w:b w:val="0"/>
          <w:color w:val="auto"/>
          <w:sz w:val="24"/>
          <w:szCs w:val="24"/>
          <w:highlight w:val="yellow"/>
        </w:rPr>
        <w:t xml:space="preserve">the </w:t>
      </w:r>
      <w:r w:rsidRPr="00145A15">
        <w:rPr>
          <w:rFonts w:cs="Calibri"/>
          <w:b w:val="0"/>
          <w:color w:val="auto"/>
          <w:sz w:val="24"/>
          <w:szCs w:val="24"/>
          <w:highlight w:val="yellow"/>
        </w:rPr>
        <w:t>well</w:t>
      </w:r>
      <w:r w:rsidR="00A21289">
        <w:rPr>
          <w:rFonts w:cs="Calibri"/>
          <w:b w:val="0"/>
          <w:color w:val="auto"/>
          <w:sz w:val="24"/>
          <w:szCs w:val="24"/>
          <w:highlight w:val="yellow"/>
        </w:rPr>
        <w:t>s</w:t>
      </w:r>
      <w:r w:rsidRPr="00145A15">
        <w:rPr>
          <w:rFonts w:cs="Calibri"/>
          <w:b w:val="0"/>
          <w:color w:val="auto"/>
          <w:sz w:val="24"/>
          <w:szCs w:val="24"/>
          <w:highlight w:val="yellow"/>
        </w:rPr>
        <w:t>.</w:t>
      </w:r>
      <w:r w:rsidR="00145A15" w:rsidRPr="00145A15">
        <w:rPr>
          <w:rFonts w:cs="Calibri"/>
          <w:b w:val="0"/>
          <w:color w:val="auto"/>
          <w:sz w:val="24"/>
          <w:szCs w:val="24"/>
          <w:highlight w:val="yellow"/>
        </w:rPr>
        <w:t xml:space="preserve"> </w:t>
      </w:r>
      <w:r w:rsidR="00611772" w:rsidRPr="00145A15">
        <w:rPr>
          <w:rFonts w:cs="Calibri"/>
          <w:b w:val="0"/>
          <w:color w:val="auto"/>
          <w:sz w:val="24"/>
          <w:szCs w:val="24"/>
          <w:highlight w:val="yellow"/>
        </w:rPr>
        <w:t>Seal and i</w:t>
      </w:r>
      <w:r w:rsidR="00D627FF" w:rsidRPr="00145A15">
        <w:rPr>
          <w:rFonts w:cs="Calibri"/>
          <w:b w:val="0"/>
          <w:color w:val="auto"/>
          <w:sz w:val="24"/>
          <w:szCs w:val="24"/>
          <w:highlight w:val="yellow"/>
        </w:rPr>
        <w:t xml:space="preserve">ncubate </w:t>
      </w:r>
      <w:r w:rsidR="00611772" w:rsidRPr="00145A15">
        <w:rPr>
          <w:rFonts w:cs="Calibri"/>
          <w:b w:val="0"/>
          <w:color w:val="auto"/>
          <w:sz w:val="24"/>
          <w:highlight w:val="yellow"/>
        </w:rPr>
        <w:t>at 37</w:t>
      </w:r>
      <w:r w:rsidR="00B17BBC">
        <w:rPr>
          <w:rFonts w:cs="Calibri"/>
          <w:b w:val="0"/>
          <w:color w:val="auto"/>
          <w:sz w:val="24"/>
          <w:highlight w:val="yellow"/>
        </w:rPr>
        <w:t xml:space="preserve"> </w:t>
      </w:r>
      <w:r w:rsidR="00611772" w:rsidRPr="00145A15">
        <w:rPr>
          <w:rFonts w:cs="Calibri"/>
          <w:b w:val="0"/>
          <w:color w:val="auto"/>
          <w:sz w:val="24"/>
          <w:highlight w:val="yellow"/>
        </w:rPr>
        <w:t>°C for 90 min.</w:t>
      </w:r>
      <w:r w:rsidR="00611772" w:rsidRPr="007058BE">
        <w:rPr>
          <w:rFonts w:cs="Calibri"/>
          <w:b w:val="0"/>
          <w:color w:val="auto"/>
          <w:sz w:val="24"/>
        </w:rPr>
        <w:t xml:space="preserve"> </w:t>
      </w:r>
    </w:p>
    <w:p w14:paraId="0B14CB3D" w14:textId="47C73294" w:rsidR="00611772" w:rsidRPr="007058BE" w:rsidRDefault="00611772" w:rsidP="00611772">
      <w:pPr>
        <w:rPr>
          <w:highlight w:val="yellow"/>
        </w:rPr>
      </w:pPr>
    </w:p>
    <w:p w14:paraId="440E8B98" w14:textId="73A8A342" w:rsidR="0025585A" w:rsidRDefault="0025585A" w:rsidP="0025585A">
      <w:pPr>
        <w:pStyle w:val="1"/>
        <w:shd w:val="clear" w:color="auto" w:fill="FFFFFF"/>
        <w:spacing w:before="0" w:after="0"/>
        <w:rPr>
          <w:rFonts w:cs="Calibri"/>
          <w:b w:val="0"/>
          <w:color w:val="auto"/>
          <w:sz w:val="24"/>
          <w:szCs w:val="24"/>
        </w:rPr>
      </w:pPr>
      <w:r w:rsidRPr="007058BE">
        <w:rPr>
          <w:rFonts w:cs="Calibri"/>
          <w:b w:val="0"/>
          <w:color w:val="auto"/>
          <w:sz w:val="24"/>
          <w:szCs w:val="24"/>
        </w:rPr>
        <w:t xml:space="preserve">NOTE: Do </w:t>
      </w:r>
      <w:r w:rsidR="00B17BBC" w:rsidRPr="007058BE">
        <w:rPr>
          <w:rFonts w:cs="Calibri"/>
          <w:b w:val="0"/>
          <w:color w:val="auto"/>
          <w:sz w:val="24"/>
          <w:szCs w:val="24"/>
        </w:rPr>
        <w:t>not</w:t>
      </w:r>
      <w:r w:rsidRPr="007058BE">
        <w:rPr>
          <w:rFonts w:cs="Calibri"/>
          <w:b w:val="0"/>
          <w:color w:val="auto"/>
          <w:sz w:val="24"/>
          <w:szCs w:val="24"/>
        </w:rPr>
        <w:t xml:space="preserve"> let the wells dry</w:t>
      </w:r>
      <w:r w:rsidR="0018395A" w:rsidRPr="0018395A">
        <w:rPr>
          <w:rFonts w:cs="Calibri"/>
          <w:b w:val="0"/>
          <w:color w:val="auto"/>
          <w:sz w:val="24"/>
          <w:szCs w:val="24"/>
        </w:rPr>
        <w:t xml:space="preserve"> </w:t>
      </w:r>
      <w:r w:rsidR="0018395A" w:rsidRPr="007058BE">
        <w:rPr>
          <w:rFonts w:cs="Calibri"/>
          <w:b w:val="0"/>
          <w:color w:val="auto"/>
          <w:sz w:val="24"/>
          <w:szCs w:val="24"/>
        </w:rPr>
        <w:t>completely</w:t>
      </w:r>
      <w:r>
        <w:rPr>
          <w:rFonts w:cs="Calibri"/>
          <w:b w:val="0"/>
          <w:color w:val="auto"/>
          <w:sz w:val="24"/>
          <w:szCs w:val="24"/>
        </w:rPr>
        <w:t>.</w:t>
      </w:r>
    </w:p>
    <w:p w14:paraId="5F131A17" w14:textId="77777777" w:rsidR="0025585A" w:rsidRPr="0025585A" w:rsidRDefault="0025585A" w:rsidP="0025585A"/>
    <w:p w14:paraId="7D3C71C0" w14:textId="31555BA9" w:rsidR="00611772" w:rsidRPr="004F1B1D" w:rsidRDefault="00611772" w:rsidP="00B17BBC">
      <w:pPr>
        <w:pStyle w:val="1"/>
        <w:numPr>
          <w:ilvl w:val="2"/>
          <w:numId w:val="44"/>
        </w:numPr>
        <w:shd w:val="clear" w:color="auto" w:fill="FFFFFF"/>
        <w:spacing w:before="0" w:after="0"/>
        <w:rPr>
          <w:rFonts w:cs="Calibri"/>
          <w:b w:val="0"/>
          <w:color w:val="auto"/>
          <w:sz w:val="24"/>
        </w:rPr>
      </w:pPr>
      <w:r w:rsidRPr="004F1B1D">
        <w:rPr>
          <w:rFonts w:cs="Calibri"/>
          <w:b w:val="0"/>
          <w:color w:val="auto"/>
          <w:sz w:val="24"/>
          <w:szCs w:val="24"/>
          <w:highlight w:val="yellow"/>
        </w:rPr>
        <w:t xml:space="preserve">Discard </w:t>
      </w:r>
      <w:r w:rsidR="0018395A">
        <w:rPr>
          <w:rFonts w:cs="Calibri"/>
          <w:b w:val="0"/>
          <w:color w:val="auto"/>
          <w:sz w:val="24"/>
          <w:szCs w:val="24"/>
          <w:highlight w:val="yellow"/>
        </w:rPr>
        <w:t xml:space="preserve">the </w:t>
      </w:r>
      <w:r w:rsidRPr="004F1B1D">
        <w:rPr>
          <w:rFonts w:cs="Calibri"/>
          <w:b w:val="0"/>
          <w:color w:val="auto"/>
          <w:sz w:val="24"/>
          <w:szCs w:val="24"/>
          <w:highlight w:val="yellow"/>
        </w:rPr>
        <w:t>content</w:t>
      </w:r>
      <w:r w:rsidR="005663D9">
        <w:rPr>
          <w:rFonts w:cs="Calibri"/>
          <w:b w:val="0"/>
          <w:color w:val="auto"/>
          <w:sz w:val="24"/>
          <w:szCs w:val="24"/>
          <w:highlight w:val="yellow"/>
        </w:rPr>
        <w:t>s</w:t>
      </w:r>
      <w:r w:rsidR="0025585A">
        <w:rPr>
          <w:rFonts w:cs="Calibri"/>
          <w:b w:val="0"/>
          <w:color w:val="auto"/>
          <w:sz w:val="24"/>
          <w:szCs w:val="24"/>
          <w:highlight w:val="yellow"/>
        </w:rPr>
        <w:t xml:space="preserve"> and a</w:t>
      </w:r>
      <w:r w:rsidRPr="004F1B1D">
        <w:rPr>
          <w:rFonts w:cs="Calibri"/>
          <w:b w:val="0"/>
          <w:color w:val="auto"/>
          <w:sz w:val="24"/>
          <w:highlight w:val="yellow"/>
        </w:rPr>
        <w:t>dd</w:t>
      </w:r>
      <w:r w:rsidR="004F1B1D" w:rsidRPr="004F1B1D">
        <w:rPr>
          <w:rFonts w:cs="Calibri"/>
          <w:b w:val="0"/>
          <w:color w:val="auto"/>
          <w:sz w:val="24"/>
          <w:highlight w:val="yellow"/>
        </w:rPr>
        <w:t xml:space="preserve"> </w:t>
      </w:r>
      <w:r w:rsidR="0018395A">
        <w:rPr>
          <w:rFonts w:cs="Calibri"/>
          <w:b w:val="0"/>
          <w:color w:val="auto"/>
          <w:sz w:val="24"/>
          <w:highlight w:val="yellow"/>
        </w:rPr>
        <w:t xml:space="preserve">the </w:t>
      </w:r>
      <w:r w:rsidR="0018395A" w:rsidRPr="004F1B1D">
        <w:rPr>
          <w:rFonts w:cs="Calibri"/>
          <w:b w:val="0"/>
          <w:color w:val="auto"/>
          <w:sz w:val="24"/>
          <w:highlight w:val="yellow"/>
        </w:rPr>
        <w:t>biotin</w:t>
      </w:r>
      <w:r w:rsidRPr="004F1B1D">
        <w:rPr>
          <w:rFonts w:cs="Calibri"/>
          <w:b w:val="0"/>
          <w:color w:val="auto"/>
          <w:sz w:val="24"/>
          <w:highlight w:val="yellow"/>
        </w:rPr>
        <w:t>-detection antibody</w:t>
      </w:r>
      <w:r w:rsidR="004F1B1D" w:rsidRPr="004F1B1D">
        <w:rPr>
          <w:rFonts w:cs="Calibri"/>
          <w:b w:val="0"/>
          <w:color w:val="auto"/>
          <w:sz w:val="24"/>
          <w:highlight w:val="yellow"/>
        </w:rPr>
        <w:t>.</w:t>
      </w:r>
      <w:r w:rsidRPr="004F1B1D">
        <w:rPr>
          <w:rFonts w:cs="Calibri"/>
          <w:b w:val="0"/>
          <w:color w:val="auto"/>
          <w:sz w:val="24"/>
          <w:highlight w:val="yellow"/>
        </w:rPr>
        <w:t xml:space="preserve"> </w:t>
      </w:r>
      <w:r w:rsidR="004F1B1D" w:rsidRPr="004F1B1D">
        <w:rPr>
          <w:rFonts w:cs="Calibri"/>
          <w:b w:val="0"/>
          <w:color w:val="auto"/>
          <w:sz w:val="24"/>
          <w:szCs w:val="24"/>
          <w:highlight w:val="yellow"/>
        </w:rPr>
        <w:t xml:space="preserve">Seal and incubate </w:t>
      </w:r>
      <w:r w:rsidR="004F1B1D" w:rsidRPr="004F1B1D">
        <w:rPr>
          <w:rFonts w:cs="Calibri"/>
          <w:b w:val="0"/>
          <w:color w:val="auto"/>
          <w:sz w:val="24"/>
          <w:highlight w:val="yellow"/>
        </w:rPr>
        <w:t>at 37</w:t>
      </w:r>
      <w:r w:rsidR="00B17BBC">
        <w:rPr>
          <w:rFonts w:cs="Calibri"/>
          <w:b w:val="0"/>
          <w:color w:val="auto"/>
          <w:sz w:val="24"/>
          <w:highlight w:val="yellow"/>
        </w:rPr>
        <w:t xml:space="preserve"> </w:t>
      </w:r>
      <w:r w:rsidR="004F1B1D" w:rsidRPr="004F1B1D">
        <w:rPr>
          <w:rFonts w:cs="Calibri"/>
          <w:b w:val="0"/>
          <w:color w:val="auto"/>
          <w:sz w:val="24"/>
          <w:highlight w:val="yellow"/>
        </w:rPr>
        <w:t>°C for 60 min.</w:t>
      </w:r>
    </w:p>
    <w:p w14:paraId="06016F41" w14:textId="7927A724" w:rsidR="00611772" w:rsidRPr="007058BE" w:rsidRDefault="00611772" w:rsidP="00611772">
      <w:pPr>
        <w:pStyle w:val="1"/>
        <w:shd w:val="clear" w:color="auto" w:fill="FFFFFF"/>
        <w:spacing w:before="0" w:after="0"/>
        <w:rPr>
          <w:rFonts w:cs="Calibri"/>
          <w:b w:val="0"/>
          <w:color w:val="auto"/>
          <w:sz w:val="24"/>
          <w:szCs w:val="24"/>
        </w:rPr>
      </w:pPr>
    </w:p>
    <w:p w14:paraId="35044A71" w14:textId="6556B27A" w:rsidR="00724EFB" w:rsidRPr="007058BE" w:rsidRDefault="00611772" w:rsidP="00B17BBC">
      <w:pPr>
        <w:pStyle w:val="1"/>
        <w:numPr>
          <w:ilvl w:val="2"/>
          <w:numId w:val="44"/>
        </w:numPr>
        <w:shd w:val="clear" w:color="auto" w:fill="FFFFFF"/>
        <w:spacing w:before="0" w:after="0"/>
        <w:rPr>
          <w:rFonts w:cs="Calibri"/>
          <w:b w:val="0"/>
          <w:color w:val="auto"/>
          <w:sz w:val="24"/>
          <w:highlight w:val="yellow"/>
        </w:rPr>
      </w:pPr>
      <w:r w:rsidRPr="007058BE">
        <w:rPr>
          <w:rFonts w:cs="Calibri"/>
          <w:b w:val="0"/>
          <w:color w:val="auto"/>
          <w:sz w:val="24"/>
          <w:szCs w:val="24"/>
          <w:highlight w:val="yellow"/>
        </w:rPr>
        <w:t xml:space="preserve">Discard </w:t>
      </w:r>
      <w:r w:rsidR="0018395A">
        <w:rPr>
          <w:rFonts w:cs="Calibri"/>
          <w:b w:val="0"/>
          <w:color w:val="auto"/>
          <w:sz w:val="24"/>
          <w:szCs w:val="24"/>
          <w:highlight w:val="yellow"/>
        </w:rPr>
        <w:t xml:space="preserve">the </w:t>
      </w:r>
      <w:r w:rsidRPr="004F1B1D">
        <w:rPr>
          <w:rFonts w:cs="Calibri"/>
          <w:b w:val="0"/>
          <w:color w:val="auto"/>
          <w:sz w:val="24"/>
          <w:szCs w:val="24"/>
          <w:highlight w:val="yellow"/>
        </w:rPr>
        <w:t>content</w:t>
      </w:r>
      <w:r w:rsidR="005663D9">
        <w:rPr>
          <w:rFonts w:cs="Calibri"/>
          <w:b w:val="0"/>
          <w:color w:val="auto"/>
          <w:sz w:val="24"/>
          <w:szCs w:val="24"/>
          <w:highlight w:val="yellow"/>
        </w:rPr>
        <w:t>s</w:t>
      </w:r>
      <w:r w:rsidR="0025585A">
        <w:rPr>
          <w:rFonts w:cs="Calibri"/>
          <w:b w:val="0"/>
          <w:color w:val="auto"/>
          <w:sz w:val="24"/>
          <w:szCs w:val="24"/>
          <w:highlight w:val="yellow"/>
        </w:rPr>
        <w:t xml:space="preserve"> and w</w:t>
      </w:r>
      <w:r w:rsidRPr="004F1B1D">
        <w:rPr>
          <w:rFonts w:cs="Calibri"/>
          <w:b w:val="0"/>
          <w:color w:val="auto"/>
          <w:sz w:val="24"/>
          <w:szCs w:val="24"/>
          <w:highlight w:val="yellow"/>
        </w:rPr>
        <w:t xml:space="preserve">ash </w:t>
      </w:r>
      <w:r w:rsidR="004F1B1D" w:rsidRPr="004F1B1D">
        <w:rPr>
          <w:rFonts w:cs="Calibri"/>
          <w:b w:val="0"/>
          <w:color w:val="auto"/>
          <w:sz w:val="24"/>
          <w:highlight w:val="yellow"/>
        </w:rPr>
        <w:t>3</w:t>
      </w:r>
      <w:r w:rsidR="0018395A" w:rsidRPr="0018395A">
        <w:rPr>
          <w:rFonts w:cs="Calibri"/>
          <w:b w:val="0"/>
          <w:color w:val="auto"/>
          <w:sz w:val="24"/>
          <w:highlight w:val="yellow"/>
        </w:rPr>
        <w:t>x</w:t>
      </w:r>
      <w:r w:rsidR="0025585A">
        <w:rPr>
          <w:rFonts w:cs="Calibri"/>
          <w:b w:val="0"/>
          <w:color w:val="auto"/>
          <w:sz w:val="24"/>
          <w:highlight w:val="yellow"/>
        </w:rPr>
        <w:t xml:space="preserve">. </w:t>
      </w:r>
      <w:r w:rsidR="004E5D09">
        <w:rPr>
          <w:rFonts w:cs="Calibri"/>
          <w:b w:val="0"/>
          <w:color w:val="auto"/>
          <w:sz w:val="24"/>
          <w:highlight w:val="yellow"/>
        </w:rPr>
        <w:t xml:space="preserve">Seal </w:t>
      </w:r>
      <w:r w:rsidR="007E135D">
        <w:rPr>
          <w:rFonts w:cs="Calibri"/>
          <w:b w:val="0"/>
          <w:color w:val="auto"/>
          <w:sz w:val="24"/>
          <w:highlight w:val="yellow"/>
        </w:rPr>
        <w:t xml:space="preserve">the </w:t>
      </w:r>
      <w:r w:rsidR="004E5D09">
        <w:rPr>
          <w:rFonts w:cs="Calibri"/>
          <w:b w:val="0"/>
          <w:color w:val="auto"/>
          <w:sz w:val="24"/>
          <w:highlight w:val="yellow"/>
        </w:rPr>
        <w:t>plaque and i</w:t>
      </w:r>
      <w:r w:rsidR="0025585A">
        <w:rPr>
          <w:rFonts w:cs="Calibri"/>
          <w:b w:val="0"/>
          <w:color w:val="auto"/>
          <w:sz w:val="24"/>
          <w:highlight w:val="yellow"/>
        </w:rPr>
        <w:t>ncubate sequentially with</w:t>
      </w:r>
      <w:r w:rsidRPr="004F1B1D">
        <w:rPr>
          <w:rFonts w:cs="Calibri"/>
          <w:b w:val="0"/>
          <w:color w:val="auto"/>
          <w:sz w:val="24"/>
          <w:szCs w:val="24"/>
          <w:highlight w:val="yellow"/>
        </w:rPr>
        <w:t xml:space="preserve"> </w:t>
      </w:r>
      <w:r w:rsidR="0018395A" w:rsidRPr="004F1B1D">
        <w:rPr>
          <w:rFonts w:cs="Calibri"/>
          <w:b w:val="0"/>
          <w:color w:val="auto"/>
          <w:sz w:val="24"/>
          <w:szCs w:val="24"/>
          <w:highlight w:val="yellow"/>
        </w:rPr>
        <w:t xml:space="preserve">streptavidine </w:t>
      </w:r>
      <w:r w:rsidRPr="004E5D09">
        <w:rPr>
          <w:rFonts w:cs="Calibri"/>
          <w:b w:val="0"/>
          <w:color w:val="auto"/>
          <w:sz w:val="24"/>
          <w:szCs w:val="24"/>
          <w:highlight w:val="yellow"/>
        </w:rPr>
        <w:t>working</w:t>
      </w:r>
      <w:r w:rsidR="0025585A" w:rsidRPr="004E5D09">
        <w:rPr>
          <w:rFonts w:cs="Calibri"/>
          <w:b w:val="0"/>
          <w:color w:val="auto"/>
          <w:sz w:val="24"/>
          <w:szCs w:val="24"/>
          <w:highlight w:val="yellow"/>
        </w:rPr>
        <w:t xml:space="preserve"> solution</w:t>
      </w:r>
      <w:r w:rsidRPr="004E5D09">
        <w:rPr>
          <w:rFonts w:cs="Calibri"/>
          <w:b w:val="0"/>
          <w:color w:val="auto"/>
          <w:sz w:val="24"/>
          <w:szCs w:val="24"/>
          <w:highlight w:val="yellow"/>
        </w:rPr>
        <w:t xml:space="preserve"> </w:t>
      </w:r>
      <w:r w:rsidR="0039631F">
        <w:rPr>
          <w:rFonts w:cs="Calibri"/>
          <w:b w:val="0"/>
          <w:color w:val="auto"/>
          <w:sz w:val="24"/>
          <w:szCs w:val="24"/>
          <w:highlight w:val="yellow"/>
        </w:rPr>
        <w:t>followed by</w:t>
      </w:r>
      <w:r w:rsidR="004E5D09" w:rsidRPr="004E5D09">
        <w:rPr>
          <w:rFonts w:cs="Calibri"/>
          <w:b w:val="0"/>
          <w:color w:val="auto"/>
          <w:sz w:val="24"/>
          <w:szCs w:val="24"/>
          <w:highlight w:val="yellow"/>
        </w:rPr>
        <w:t xml:space="preserve"> </w:t>
      </w:r>
      <w:r w:rsidR="004E5D09" w:rsidRPr="004E5D09">
        <w:rPr>
          <w:b w:val="0"/>
          <w:color w:val="auto"/>
          <w:sz w:val="24"/>
          <w:szCs w:val="24"/>
          <w:highlight w:val="yellow"/>
        </w:rPr>
        <w:t>tetramethylbenzidine substrate</w:t>
      </w:r>
      <w:r w:rsidR="004E5D09" w:rsidRPr="004E5D09">
        <w:rPr>
          <w:rFonts w:cs="Calibri"/>
          <w:b w:val="0"/>
          <w:color w:val="auto"/>
          <w:sz w:val="24"/>
          <w:szCs w:val="24"/>
          <w:highlight w:val="yellow"/>
        </w:rPr>
        <w:t xml:space="preserve"> </w:t>
      </w:r>
      <w:r w:rsidR="00724EFB" w:rsidRPr="004E5D09">
        <w:rPr>
          <w:rFonts w:cs="Calibri"/>
          <w:b w:val="0"/>
          <w:color w:val="auto"/>
          <w:sz w:val="24"/>
          <w:szCs w:val="24"/>
          <w:highlight w:val="yellow"/>
        </w:rPr>
        <w:t>at 37</w:t>
      </w:r>
      <w:r w:rsidR="00B17BBC">
        <w:rPr>
          <w:rFonts w:cs="Calibri"/>
          <w:b w:val="0"/>
          <w:color w:val="auto"/>
          <w:sz w:val="24"/>
          <w:szCs w:val="24"/>
          <w:highlight w:val="yellow"/>
        </w:rPr>
        <w:t xml:space="preserve"> </w:t>
      </w:r>
      <w:r w:rsidR="00724EFB" w:rsidRPr="004E5D09">
        <w:rPr>
          <w:rFonts w:cs="Calibri"/>
          <w:b w:val="0"/>
          <w:color w:val="auto"/>
          <w:sz w:val="24"/>
          <w:szCs w:val="24"/>
          <w:highlight w:val="yellow"/>
        </w:rPr>
        <w:t>°C for 30 min</w:t>
      </w:r>
      <w:r w:rsidR="004E5D09" w:rsidRPr="004E5D09">
        <w:rPr>
          <w:rFonts w:cs="Calibri"/>
          <w:b w:val="0"/>
          <w:color w:val="auto"/>
          <w:sz w:val="24"/>
          <w:szCs w:val="24"/>
          <w:highlight w:val="yellow"/>
        </w:rPr>
        <w:t>,</w:t>
      </w:r>
      <w:r w:rsidR="004E5D09" w:rsidRPr="004E5D09">
        <w:rPr>
          <w:b w:val="0"/>
          <w:color w:val="auto"/>
          <w:sz w:val="24"/>
          <w:szCs w:val="24"/>
          <w:highlight w:val="yellow"/>
        </w:rPr>
        <w:t xml:space="preserve"> light-protected.</w:t>
      </w:r>
      <w:r w:rsidR="004E5D09" w:rsidRPr="004E5D09">
        <w:rPr>
          <w:rFonts w:cs="Calibri"/>
          <w:b w:val="0"/>
          <w:color w:val="auto"/>
          <w:sz w:val="24"/>
          <w:szCs w:val="24"/>
          <w:highlight w:val="yellow"/>
        </w:rPr>
        <w:t xml:space="preserve"> W</w:t>
      </w:r>
      <w:r w:rsidR="004E5D09" w:rsidRPr="004E5D09">
        <w:rPr>
          <w:b w:val="0"/>
          <w:color w:val="auto"/>
          <w:sz w:val="24"/>
          <w:szCs w:val="24"/>
          <w:highlight w:val="yellow"/>
        </w:rPr>
        <w:t>ash 3</w:t>
      </w:r>
      <w:r w:rsidR="0018395A" w:rsidRPr="0018395A">
        <w:rPr>
          <w:b w:val="0"/>
          <w:color w:val="auto"/>
          <w:sz w:val="24"/>
          <w:szCs w:val="24"/>
          <w:highlight w:val="yellow"/>
        </w:rPr>
        <w:t>x</w:t>
      </w:r>
      <w:r w:rsidR="0018395A" w:rsidRPr="004E5D09">
        <w:rPr>
          <w:b w:val="0"/>
          <w:color w:val="auto"/>
          <w:sz w:val="24"/>
          <w:szCs w:val="24"/>
          <w:highlight w:val="yellow"/>
        </w:rPr>
        <w:t xml:space="preserve"> </w:t>
      </w:r>
      <w:r w:rsidR="004E5D09" w:rsidRPr="004E5D09">
        <w:rPr>
          <w:b w:val="0"/>
          <w:color w:val="auto"/>
          <w:sz w:val="24"/>
          <w:szCs w:val="24"/>
          <w:highlight w:val="yellow"/>
        </w:rPr>
        <w:t xml:space="preserve">between incubations. </w:t>
      </w:r>
      <w:r w:rsidR="00085135" w:rsidRPr="00085135">
        <w:rPr>
          <w:b w:val="0"/>
          <w:color w:val="auto"/>
          <w:sz w:val="24"/>
          <w:szCs w:val="24"/>
          <w:highlight w:val="yellow"/>
        </w:rPr>
        <w:t xml:space="preserve">When </w:t>
      </w:r>
      <w:r w:rsidR="0018395A">
        <w:rPr>
          <w:b w:val="0"/>
          <w:color w:val="auto"/>
          <w:sz w:val="24"/>
          <w:szCs w:val="24"/>
          <w:highlight w:val="yellow"/>
        </w:rPr>
        <w:t xml:space="preserve">the </w:t>
      </w:r>
      <w:r w:rsidR="00085135" w:rsidRPr="00085135">
        <w:rPr>
          <w:b w:val="0"/>
          <w:color w:val="auto"/>
          <w:sz w:val="24"/>
          <w:szCs w:val="24"/>
          <w:highlight w:val="yellow"/>
        </w:rPr>
        <w:t>color develops</w:t>
      </w:r>
      <w:r w:rsidR="00B17BBC">
        <w:rPr>
          <w:b w:val="0"/>
          <w:color w:val="auto"/>
          <w:sz w:val="24"/>
          <w:szCs w:val="24"/>
          <w:highlight w:val="yellow"/>
        </w:rPr>
        <w:t>,</w:t>
      </w:r>
      <w:r w:rsidR="00085135">
        <w:rPr>
          <w:b w:val="0"/>
          <w:color w:val="auto"/>
          <w:sz w:val="24"/>
          <w:szCs w:val="24"/>
          <w:highlight w:val="yellow"/>
        </w:rPr>
        <w:t xml:space="preserve"> a</w:t>
      </w:r>
      <w:r w:rsidR="004E5D09" w:rsidRPr="004E5D09">
        <w:rPr>
          <w:b w:val="0"/>
          <w:color w:val="auto"/>
          <w:sz w:val="24"/>
          <w:szCs w:val="24"/>
          <w:highlight w:val="yellow"/>
        </w:rPr>
        <w:t xml:space="preserve">dd </w:t>
      </w:r>
      <w:r w:rsidR="0018395A">
        <w:rPr>
          <w:b w:val="0"/>
          <w:color w:val="auto"/>
          <w:sz w:val="24"/>
          <w:szCs w:val="24"/>
          <w:highlight w:val="yellow"/>
        </w:rPr>
        <w:t xml:space="preserve">the </w:t>
      </w:r>
      <w:r w:rsidR="004E5D09" w:rsidRPr="004E5D09">
        <w:rPr>
          <w:b w:val="0"/>
          <w:color w:val="auto"/>
          <w:sz w:val="24"/>
          <w:szCs w:val="24"/>
          <w:highlight w:val="yellow"/>
        </w:rPr>
        <w:t>stop solution</w:t>
      </w:r>
      <w:r w:rsidR="0018395A">
        <w:rPr>
          <w:b w:val="0"/>
          <w:color w:val="auto"/>
          <w:sz w:val="24"/>
          <w:szCs w:val="24"/>
          <w:highlight w:val="yellow"/>
        </w:rPr>
        <w:t>,</w:t>
      </w:r>
      <w:r w:rsidR="004E5D09" w:rsidRPr="004E5D09">
        <w:rPr>
          <w:b w:val="0"/>
          <w:color w:val="auto"/>
          <w:sz w:val="24"/>
          <w:szCs w:val="24"/>
          <w:highlight w:val="yellow"/>
        </w:rPr>
        <w:t xml:space="preserve"> and </w:t>
      </w:r>
      <w:r w:rsidR="0018395A" w:rsidRPr="004E5D09">
        <w:rPr>
          <w:b w:val="0"/>
          <w:color w:val="auto"/>
          <w:sz w:val="24"/>
          <w:szCs w:val="24"/>
          <w:highlight w:val="yellow"/>
        </w:rPr>
        <w:t xml:space="preserve">read the optical density </w:t>
      </w:r>
      <w:r w:rsidR="004E5D09" w:rsidRPr="004E5D09">
        <w:rPr>
          <w:b w:val="0"/>
          <w:color w:val="auto"/>
          <w:sz w:val="24"/>
          <w:szCs w:val="24"/>
          <w:highlight w:val="yellow"/>
        </w:rPr>
        <w:t>absorbance in a microplate ELISA reader.</w:t>
      </w:r>
    </w:p>
    <w:p w14:paraId="3F38AAE2" w14:textId="23B19DEA" w:rsidR="00724EFB" w:rsidRDefault="00724EFB" w:rsidP="00724EFB"/>
    <w:p w14:paraId="0BC1EB58" w14:textId="1E70BA56" w:rsidR="00BA116B" w:rsidRPr="00D05A80" w:rsidRDefault="00D05A80" w:rsidP="00B17BBC">
      <w:pPr>
        <w:pStyle w:val="1"/>
        <w:numPr>
          <w:ilvl w:val="1"/>
          <w:numId w:val="44"/>
        </w:numPr>
        <w:shd w:val="clear" w:color="auto" w:fill="FFFFFF"/>
        <w:spacing w:before="0" w:after="0"/>
        <w:rPr>
          <w:rFonts w:cs="Calibri"/>
          <w:b w:val="0"/>
          <w:color w:val="auto"/>
          <w:sz w:val="24"/>
          <w:highlight w:val="yellow"/>
          <w:shd w:val="clear" w:color="auto" w:fill="FFFFFF"/>
        </w:rPr>
      </w:pPr>
      <w:r w:rsidRPr="00D05A80">
        <w:rPr>
          <w:rFonts w:cs="Calibri"/>
          <w:b w:val="0"/>
          <w:color w:val="auto"/>
          <w:sz w:val="24"/>
          <w:szCs w:val="24"/>
          <w:highlight w:val="yellow"/>
        </w:rPr>
        <w:t xml:space="preserve">Use </w:t>
      </w:r>
      <w:r w:rsidR="0018395A">
        <w:rPr>
          <w:rFonts w:cs="Calibri"/>
          <w:b w:val="0"/>
          <w:color w:val="auto"/>
          <w:sz w:val="24"/>
          <w:szCs w:val="24"/>
          <w:highlight w:val="yellow"/>
        </w:rPr>
        <w:t xml:space="preserve">an </w:t>
      </w:r>
      <w:r w:rsidR="0018395A" w:rsidRPr="00D05A80">
        <w:rPr>
          <w:rFonts w:cs="Calibri"/>
          <w:b w:val="0"/>
          <w:color w:val="auto"/>
          <w:sz w:val="24"/>
          <w:szCs w:val="24"/>
          <w:highlight w:val="yellow"/>
        </w:rPr>
        <w:t>immuno-magnetic multiplexing assay</w:t>
      </w:r>
      <w:r w:rsidR="0018395A" w:rsidRPr="00D05A80">
        <w:rPr>
          <w:rFonts w:cs="Calibri"/>
          <w:b w:val="0"/>
          <w:color w:val="auto"/>
          <w:sz w:val="24"/>
          <w:highlight w:val="yellow"/>
          <w:shd w:val="clear" w:color="auto" w:fill="FFFFFF"/>
        </w:rPr>
        <w:t xml:space="preserve"> </w:t>
      </w:r>
      <w:r w:rsidR="00B20DDC" w:rsidRPr="00D05A80">
        <w:rPr>
          <w:rFonts w:cs="Calibri"/>
          <w:b w:val="0"/>
          <w:color w:val="auto"/>
          <w:sz w:val="24"/>
          <w:highlight w:val="yellow"/>
          <w:shd w:val="clear" w:color="auto" w:fill="FFFFFF"/>
        </w:rPr>
        <w:t>to d</w:t>
      </w:r>
      <w:r w:rsidR="00FF2A57" w:rsidRPr="00D05A80">
        <w:rPr>
          <w:rFonts w:cs="Calibri"/>
          <w:b w:val="0"/>
          <w:color w:val="auto"/>
          <w:sz w:val="24"/>
          <w:szCs w:val="24"/>
          <w:highlight w:val="yellow"/>
          <w:shd w:val="clear" w:color="auto" w:fill="FFFFFF"/>
        </w:rPr>
        <w:t>etermin</w:t>
      </w:r>
      <w:r w:rsidR="00BA116B" w:rsidRPr="00D05A80">
        <w:rPr>
          <w:rFonts w:cs="Calibri"/>
          <w:b w:val="0"/>
          <w:color w:val="auto"/>
          <w:sz w:val="24"/>
          <w:szCs w:val="24"/>
          <w:highlight w:val="yellow"/>
          <w:shd w:val="clear" w:color="auto" w:fill="FFFFFF"/>
        </w:rPr>
        <w:t xml:space="preserve">e </w:t>
      </w:r>
      <w:r w:rsidR="0018395A">
        <w:rPr>
          <w:rFonts w:cs="Calibri"/>
          <w:b w:val="0"/>
          <w:color w:val="auto"/>
          <w:sz w:val="24"/>
          <w:szCs w:val="24"/>
          <w:highlight w:val="yellow"/>
          <w:shd w:val="clear" w:color="auto" w:fill="FFFFFF"/>
        </w:rPr>
        <w:t xml:space="preserve">the </w:t>
      </w:r>
      <w:r w:rsidR="00BA116B" w:rsidRPr="00D05A80">
        <w:rPr>
          <w:rFonts w:cs="Calibri"/>
          <w:b w:val="0"/>
          <w:color w:val="auto"/>
          <w:sz w:val="24"/>
          <w:szCs w:val="24"/>
          <w:highlight w:val="yellow"/>
          <w:shd w:val="clear" w:color="auto" w:fill="FFFFFF"/>
        </w:rPr>
        <w:t>concentration</w:t>
      </w:r>
      <w:r w:rsidR="00FF2A57" w:rsidRPr="00D05A80">
        <w:rPr>
          <w:rFonts w:cs="Calibri"/>
          <w:b w:val="0"/>
          <w:color w:val="auto"/>
          <w:sz w:val="24"/>
          <w:szCs w:val="24"/>
          <w:highlight w:val="yellow"/>
          <w:shd w:val="clear" w:color="auto" w:fill="FFFFFF"/>
        </w:rPr>
        <w:t xml:space="preserve"> of </w:t>
      </w:r>
      <w:r w:rsidR="0018395A" w:rsidRPr="00D05A80">
        <w:rPr>
          <w:rFonts w:cs="Calibri"/>
          <w:b w:val="0"/>
          <w:color w:val="auto"/>
          <w:sz w:val="24"/>
          <w:szCs w:val="24"/>
          <w:highlight w:val="yellow"/>
          <w:shd w:val="clear" w:color="auto" w:fill="FFFFFF"/>
        </w:rPr>
        <w:t xml:space="preserve">tumor necrosis factor alpha </w:t>
      </w:r>
      <w:r w:rsidR="0047015F" w:rsidRPr="00D05A80">
        <w:rPr>
          <w:rFonts w:cs="Calibri"/>
          <w:b w:val="0"/>
          <w:color w:val="auto"/>
          <w:sz w:val="24"/>
          <w:szCs w:val="24"/>
          <w:highlight w:val="yellow"/>
          <w:shd w:val="clear" w:color="auto" w:fill="FFFFFF"/>
        </w:rPr>
        <w:t>(</w:t>
      </w:r>
      <w:r w:rsidR="00FF2A57" w:rsidRPr="00D05A80">
        <w:rPr>
          <w:rFonts w:cs="Calibri"/>
          <w:b w:val="0"/>
          <w:color w:val="auto"/>
          <w:sz w:val="24"/>
          <w:szCs w:val="24"/>
          <w:highlight w:val="yellow"/>
        </w:rPr>
        <w:t>TNF</w:t>
      </w:r>
      <w:r w:rsidR="005828EB" w:rsidRPr="00D05A80">
        <w:rPr>
          <w:rFonts w:ascii="Symbol" w:hAnsi="Symbol" w:cs="Calibri"/>
          <w:b w:val="0"/>
          <w:color w:val="auto"/>
          <w:sz w:val="24"/>
          <w:szCs w:val="24"/>
          <w:highlight w:val="yellow"/>
        </w:rPr>
        <w:t></w:t>
      </w:r>
      <w:r w:rsidR="0047015F" w:rsidRPr="00D05A80">
        <w:rPr>
          <w:rFonts w:cs="Calibri"/>
          <w:b w:val="0"/>
          <w:color w:val="auto"/>
          <w:sz w:val="24"/>
          <w:szCs w:val="24"/>
          <w:highlight w:val="yellow"/>
        </w:rPr>
        <w:t xml:space="preserve">) </w:t>
      </w:r>
      <w:r w:rsidR="00E668BB" w:rsidRPr="00D05A80">
        <w:rPr>
          <w:rFonts w:cs="Calibri"/>
          <w:b w:val="0"/>
          <w:color w:val="auto"/>
          <w:sz w:val="24"/>
          <w:szCs w:val="24"/>
          <w:highlight w:val="yellow"/>
        </w:rPr>
        <w:t xml:space="preserve">and </w:t>
      </w:r>
      <w:r w:rsidR="0018395A" w:rsidRPr="00D05A80">
        <w:rPr>
          <w:rFonts w:cs="Calibri"/>
          <w:b w:val="0"/>
          <w:color w:val="auto"/>
          <w:sz w:val="24"/>
          <w:szCs w:val="24"/>
          <w:highlight w:val="yellow"/>
        </w:rPr>
        <w:t xml:space="preserve">interleukin </w:t>
      </w:r>
      <w:r w:rsidR="0047015F" w:rsidRPr="00D05A80">
        <w:rPr>
          <w:rFonts w:cs="Calibri"/>
          <w:b w:val="0"/>
          <w:color w:val="auto"/>
          <w:sz w:val="24"/>
          <w:szCs w:val="24"/>
          <w:highlight w:val="yellow"/>
        </w:rPr>
        <w:t>1</w:t>
      </w:r>
      <w:r w:rsidR="0018395A">
        <w:rPr>
          <w:rFonts w:cs="Calibri"/>
          <w:b w:val="0"/>
          <w:color w:val="auto"/>
          <w:sz w:val="24"/>
          <w:szCs w:val="24"/>
          <w:highlight w:val="yellow"/>
        </w:rPr>
        <w:t xml:space="preserve"> </w:t>
      </w:r>
      <w:r w:rsidR="0047015F" w:rsidRPr="00D05A80">
        <w:rPr>
          <w:rFonts w:cs="Calibri"/>
          <w:b w:val="0"/>
          <w:color w:val="auto"/>
          <w:sz w:val="24"/>
          <w:szCs w:val="24"/>
          <w:highlight w:val="yellow"/>
        </w:rPr>
        <w:t>beta (</w:t>
      </w:r>
      <w:r w:rsidR="00E668BB" w:rsidRPr="00D05A80">
        <w:rPr>
          <w:rFonts w:cs="Calibri"/>
          <w:b w:val="0"/>
          <w:color w:val="auto"/>
          <w:sz w:val="24"/>
          <w:szCs w:val="24"/>
          <w:highlight w:val="yellow"/>
        </w:rPr>
        <w:t>IL-1</w:t>
      </w:r>
      <w:r w:rsidR="005828EB" w:rsidRPr="00D05A80">
        <w:rPr>
          <w:rFonts w:ascii="Symbol" w:hAnsi="Symbol" w:cs="Calibri"/>
          <w:b w:val="0"/>
          <w:color w:val="auto"/>
          <w:sz w:val="24"/>
          <w:szCs w:val="24"/>
          <w:highlight w:val="yellow"/>
        </w:rPr>
        <w:t></w:t>
      </w:r>
      <w:r w:rsidR="005828EB" w:rsidRPr="00D05A80">
        <w:rPr>
          <w:rFonts w:cs="Calibri"/>
          <w:b w:val="0"/>
          <w:color w:val="auto"/>
          <w:sz w:val="24"/>
          <w:szCs w:val="24"/>
          <w:highlight w:val="yellow"/>
        </w:rPr>
        <w:t>)</w:t>
      </w:r>
      <w:r w:rsidRPr="00D05A80">
        <w:rPr>
          <w:rFonts w:cs="Calibri"/>
          <w:b w:val="0"/>
          <w:color w:val="auto"/>
          <w:sz w:val="24"/>
          <w:szCs w:val="24"/>
          <w:highlight w:val="yellow"/>
        </w:rPr>
        <w:t xml:space="preserve"> </w:t>
      </w:r>
      <w:r w:rsidRPr="00D05A80">
        <w:rPr>
          <w:rFonts w:cs="Calibri"/>
          <w:b w:val="0"/>
          <w:color w:val="auto"/>
          <w:sz w:val="24"/>
          <w:highlight w:val="yellow"/>
          <w:shd w:val="clear" w:color="auto" w:fill="FFFFFF"/>
        </w:rPr>
        <w:t>(</w:t>
      </w:r>
      <w:r w:rsidRPr="00B17BBC">
        <w:rPr>
          <w:rFonts w:cs="Calibri"/>
          <w:bCs w:val="0"/>
          <w:color w:val="auto"/>
          <w:sz w:val="24"/>
          <w:highlight w:val="yellow"/>
          <w:shd w:val="clear" w:color="auto" w:fill="FFFFFF"/>
        </w:rPr>
        <w:t>Figure 3</w:t>
      </w:r>
      <w:r w:rsidRPr="00D05A80">
        <w:rPr>
          <w:rFonts w:cs="Calibri"/>
          <w:b w:val="0"/>
          <w:color w:val="auto"/>
          <w:sz w:val="24"/>
          <w:highlight w:val="yellow"/>
          <w:shd w:val="clear" w:color="auto" w:fill="FFFFFF"/>
        </w:rPr>
        <w:t>, lower row).</w:t>
      </w:r>
    </w:p>
    <w:p w14:paraId="0F265165" w14:textId="77777777" w:rsidR="00D05A80" w:rsidRPr="00D05A80" w:rsidRDefault="00D05A80" w:rsidP="00D05A80">
      <w:pPr>
        <w:rPr>
          <w:highlight w:val="yellow"/>
        </w:rPr>
      </w:pPr>
    </w:p>
    <w:p w14:paraId="4219F582" w14:textId="1E378706" w:rsidR="00D05A80" w:rsidRDefault="00D05A80" w:rsidP="00B17BBC">
      <w:pPr>
        <w:pStyle w:val="1"/>
        <w:numPr>
          <w:ilvl w:val="2"/>
          <w:numId w:val="44"/>
        </w:numPr>
        <w:shd w:val="clear" w:color="auto" w:fill="FFFFFF"/>
        <w:spacing w:before="0" w:after="0"/>
        <w:rPr>
          <w:rFonts w:cs="Calibri"/>
          <w:b w:val="0"/>
          <w:color w:val="auto"/>
          <w:sz w:val="24"/>
        </w:rPr>
      </w:pPr>
      <w:r w:rsidRPr="00D05A80">
        <w:rPr>
          <w:rFonts w:cs="Calibri"/>
          <w:b w:val="0"/>
          <w:color w:val="auto"/>
          <w:sz w:val="24"/>
          <w:highlight w:val="yellow"/>
        </w:rPr>
        <w:t xml:space="preserve">Label </w:t>
      </w:r>
      <w:r w:rsidR="00315B3E">
        <w:rPr>
          <w:rFonts w:cs="Calibri"/>
          <w:b w:val="0"/>
          <w:color w:val="auto"/>
          <w:sz w:val="24"/>
          <w:highlight w:val="yellow"/>
        </w:rPr>
        <w:t xml:space="preserve">the </w:t>
      </w:r>
      <w:r w:rsidRPr="00D05A80">
        <w:rPr>
          <w:rFonts w:cs="Calibri"/>
          <w:b w:val="0"/>
          <w:color w:val="auto"/>
          <w:sz w:val="24"/>
          <w:highlight w:val="yellow"/>
        </w:rPr>
        <w:t>standards, sample tubes</w:t>
      </w:r>
      <w:r w:rsidR="0018395A">
        <w:rPr>
          <w:rFonts w:cs="Calibri"/>
          <w:b w:val="0"/>
          <w:color w:val="auto"/>
          <w:sz w:val="24"/>
          <w:highlight w:val="yellow"/>
        </w:rPr>
        <w:t>,</w:t>
      </w:r>
      <w:r w:rsidRPr="00D05A80">
        <w:rPr>
          <w:rFonts w:cs="Calibri"/>
          <w:b w:val="0"/>
          <w:color w:val="auto"/>
          <w:sz w:val="24"/>
          <w:highlight w:val="yellow"/>
        </w:rPr>
        <w:t xml:space="preserve"> and control tubes.</w:t>
      </w:r>
    </w:p>
    <w:p w14:paraId="060745C0" w14:textId="3165E354" w:rsidR="005828EB" w:rsidRDefault="005828EB" w:rsidP="005828EB"/>
    <w:p w14:paraId="5195B730" w14:textId="7576EC3A" w:rsidR="00C373A4" w:rsidRPr="00B17BBC" w:rsidRDefault="006909EF" w:rsidP="00B17BBC">
      <w:pPr>
        <w:pStyle w:val="af3"/>
        <w:numPr>
          <w:ilvl w:val="2"/>
          <w:numId w:val="44"/>
        </w:numPr>
        <w:rPr>
          <w:rFonts w:asciiTheme="minorHAnsi" w:hAnsiTheme="minorHAnsi" w:cstheme="minorHAnsi"/>
          <w:color w:val="auto"/>
          <w:highlight w:val="yellow"/>
        </w:rPr>
      </w:pPr>
      <w:r w:rsidRPr="00B17BBC">
        <w:rPr>
          <w:rFonts w:asciiTheme="minorHAnsi" w:hAnsiTheme="minorHAnsi" w:cstheme="minorHAnsi"/>
          <w:color w:val="auto"/>
          <w:highlight w:val="yellow"/>
        </w:rPr>
        <w:t xml:space="preserve">Vortex </w:t>
      </w:r>
      <w:r w:rsidR="00315B3E">
        <w:rPr>
          <w:rFonts w:asciiTheme="minorHAnsi" w:hAnsiTheme="minorHAnsi" w:cstheme="minorHAnsi"/>
          <w:color w:val="auto"/>
          <w:highlight w:val="yellow"/>
        </w:rPr>
        <w:t xml:space="preserve">the </w:t>
      </w:r>
      <w:r w:rsidR="00D00B91" w:rsidRPr="00B17BBC">
        <w:rPr>
          <w:rFonts w:asciiTheme="minorHAnsi" w:hAnsiTheme="minorHAnsi" w:cstheme="minorHAnsi"/>
          <w:color w:val="auto"/>
          <w:highlight w:val="yellow"/>
        </w:rPr>
        <w:t>magnetic beads</w:t>
      </w:r>
      <w:r w:rsidR="00BA751B" w:rsidRPr="00B17BBC">
        <w:rPr>
          <w:rFonts w:asciiTheme="minorHAnsi" w:hAnsiTheme="minorHAnsi" w:cstheme="minorHAnsi"/>
          <w:color w:val="auto"/>
          <w:highlight w:val="yellow"/>
        </w:rPr>
        <w:t xml:space="preserve"> </w:t>
      </w:r>
      <w:r w:rsidRPr="00B17BBC">
        <w:rPr>
          <w:rFonts w:asciiTheme="minorHAnsi" w:hAnsiTheme="minorHAnsi" w:cstheme="minorHAnsi"/>
          <w:color w:val="auto"/>
          <w:highlight w:val="yellow"/>
        </w:rPr>
        <w:t>vials</w:t>
      </w:r>
      <w:r w:rsidR="004A6E56" w:rsidRPr="00B17BBC">
        <w:rPr>
          <w:rFonts w:asciiTheme="minorHAnsi" w:hAnsiTheme="minorHAnsi" w:cstheme="minorHAnsi"/>
          <w:color w:val="auto"/>
          <w:highlight w:val="yellow"/>
        </w:rPr>
        <w:t xml:space="preserve"> </w:t>
      </w:r>
      <w:r w:rsidR="00B77324" w:rsidRPr="00B17BBC">
        <w:rPr>
          <w:rFonts w:asciiTheme="minorHAnsi" w:hAnsiTheme="minorHAnsi" w:cstheme="minorHAnsi"/>
          <w:color w:val="auto"/>
          <w:highlight w:val="yellow"/>
        </w:rPr>
        <w:t>for 30 s</w:t>
      </w:r>
      <w:r w:rsidR="00BA116B" w:rsidRPr="00B17BBC">
        <w:rPr>
          <w:rFonts w:asciiTheme="minorHAnsi" w:hAnsiTheme="minorHAnsi" w:cstheme="minorHAnsi"/>
          <w:color w:val="auto"/>
          <w:highlight w:val="yellow"/>
        </w:rPr>
        <w:t>.</w:t>
      </w:r>
      <w:r w:rsidR="00D00B91" w:rsidRPr="00B17BBC">
        <w:rPr>
          <w:rFonts w:asciiTheme="minorHAnsi" w:hAnsiTheme="minorHAnsi" w:cstheme="minorHAnsi"/>
          <w:color w:val="auto"/>
          <w:highlight w:val="yellow"/>
        </w:rPr>
        <w:t xml:space="preserve"> </w:t>
      </w:r>
      <w:r w:rsidR="00591C85" w:rsidRPr="00B17BBC">
        <w:rPr>
          <w:rFonts w:asciiTheme="minorHAnsi" w:hAnsiTheme="minorHAnsi" w:cstheme="minorHAnsi"/>
          <w:color w:val="auto"/>
          <w:highlight w:val="yellow"/>
        </w:rPr>
        <w:t xml:space="preserve">Transfer </w:t>
      </w:r>
      <w:r w:rsidR="00B17BBC">
        <w:rPr>
          <w:rFonts w:asciiTheme="minorHAnsi" w:hAnsiTheme="minorHAnsi" w:cstheme="minorHAnsi"/>
          <w:color w:val="auto"/>
          <w:highlight w:val="yellow"/>
        </w:rPr>
        <w:t xml:space="preserve">the </w:t>
      </w:r>
      <w:r w:rsidR="004A6E56" w:rsidRPr="00B17BBC">
        <w:rPr>
          <w:rFonts w:asciiTheme="minorHAnsi" w:hAnsiTheme="minorHAnsi" w:cstheme="minorHAnsi"/>
          <w:color w:val="auto"/>
          <w:highlight w:val="yellow"/>
        </w:rPr>
        <w:t xml:space="preserve">bead suspension </w:t>
      </w:r>
      <w:r w:rsidR="00591C85" w:rsidRPr="00B17BBC">
        <w:rPr>
          <w:rFonts w:asciiTheme="minorHAnsi" w:hAnsiTheme="minorHAnsi" w:cstheme="minorHAnsi"/>
          <w:color w:val="auto"/>
          <w:highlight w:val="yellow"/>
        </w:rPr>
        <w:t xml:space="preserve">to </w:t>
      </w:r>
      <w:r w:rsidR="006F4F45" w:rsidRPr="00B17BBC">
        <w:rPr>
          <w:rFonts w:asciiTheme="minorHAnsi" w:hAnsiTheme="minorHAnsi" w:cstheme="minorHAnsi"/>
          <w:color w:val="auto"/>
          <w:highlight w:val="yellow"/>
        </w:rPr>
        <w:t>appropriate</w:t>
      </w:r>
      <w:r w:rsidR="00315B3E">
        <w:rPr>
          <w:rFonts w:asciiTheme="minorHAnsi" w:hAnsiTheme="minorHAnsi" w:cstheme="minorHAnsi"/>
          <w:color w:val="auto"/>
          <w:highlight w:val="yellow"/>
        </w:rPr>
        <w:t>ly</w:t>
      </w:r>
      <w:r w:rsidR="006F4F45" w:rsidRPr="00B17BBC">
        <w:rPr>
          <w:rFonts w:asciiTheme="minorHAnsi" w:hAnsiTheme="minorHAnsi" w:cstheme="minorHAnsi"/>
          <w:color w:val="auto"/>
          <w:highlight w:val="yellow"/>
        </w:rPr>
        <w:t xml:space="preserve"> sized tube</w:t>
      </w:r>
      <w:r w:rsidRPr="00B17BBC">
        <w:rPr>
          <w:rFonts w:asciiTheme="minorHAnsi" w:hAnsiTheme="minorHAnsi" w:cstheme="minorHAnsi"/>
          <w:color w:val="auto"/>
          <w:highlight w:val="yellow"/>
        </w:rPr>
        <w:t xml:space="preserve">s, and then </w:t>
      </w:r>
      <w:r w:rsidR="00C373A4" w:rsidRPr="00B17BBC">
        <w:rPr>
          <w:rFonts w:asciiTheme="minorHAnsi" w:hAnsiTheme="minorHAnsi" w:cstheme="minorHAnsi"/>
          <w:color w:val="auto"/>
          <w:highlight w:val="yellow"/>
        </w:rPr>
        <w:t>t</w:t>
      </w:r>
      <w:r w:rsidRPr="00B17BBC">
        <w:rPr>
          <w:rFonts w:asciiTheme="minorHAnsi" w:hAnsiTheme="minorHAnsi" w:cstheme="minorHAnsi"/>
          <w:color w:val="auto"/>
          <w:highlight w:val="yellow"/>
        </w:rPr>
        <w:t xml:space="preserve">o the wells in the </w:t>
      </w:r>
      <w:r w:rsidR="00315B3E" w:rsidRPr="00B17BBC">
        <w:rPr>
          <w:rFonts w:asciiTheme="minorHAnsi" w:hAnsiTheme="minorHAnsi" w:cstheme="minorHAnsi"/>
          <w:color w:val="auto"/>
          <w:highlight w:val="yellow"/>
        </w:rPr>
        <w:t>multiplexing assay plate</w:t>
      </w:r>
      <w:r w:rsidRPr="00B17BBC">
        <w:rPr>
          <w:rFonts w:asciiTheme="minorHAnsi" w:hAnsiTheme="minorHAnsi" w:cstheme="minorHAnsi"/>
          <w:color w:val="auto"/>
          <w:highlight w:val="yellow"/>
        </w:rPr>
        <w:t xml:space="preserve">. </w:t>
      </w:r>
      <w:r w:rsidR="00085135" w:rsidRPr="00B17BBC">
        <w:rPr>
          <w:rFonts w:asciiTheme="minorHAnsi" w:hAnsiTheme="minorHAnsi" w:cstheme="minorHAnsi"/>
          <w:color w:val="auto"/>
          <w:highlight w:val="yellow"/>
        </w:rPr>
        <w:t>Periodic vortex</w:t>
      </w:r>
      <w:r w:rsidR="00315B3E">
        <w:rPr>
          <w:rFonts w:asciiTheme="minorHAnsi" w:hAnsiTheme="minorHAnsi" w:cstheme="minorHAnsi"/>
          <w:color w:val="auto"/>
          <w:highlight w:val="yellow"/>
        </w:rPr>
        <w:t>ing</w:t>
      </w:r>
      <w:r w:rsidR="00085135" w:rsidRPr="00B17BBC">
        <w:rPr>
          <w:rFonts w:asciiTheme="minorHAnsi" w:hAnsiTheme="minorHAnsi" w:cstheme="minorHAnsi"/>
          <w:color w:val="auto"/>
          <w:highlight w:val="yellow"/>
        </w:rPr>
        <w:t xml:space="preserve"> </w:t>
      </w:r>
      <w:r w:rsidR="00085135" w:rsidRPr="00B17BBC">
        <w:rPr>
          <w:color w:val="auto"/>
          <w:highlight w:val="yellow"/>
        </w:rPr>
        <w:t xml:space="preserve">avoids </w:t>
      </w:r>
      <w:r w:rsidR="00315B3E" w:rsidRPr="00B17BBC">
        <w:rPr>
          <w:color w:val="auto"/>
          <w:highlight w:val="yellow"/>
        </w:rPr>
        <w:t xml:space="preserve">precipitation </w:t>
      </w:r>
      <w:r w:rsidR="00315B3E">
        <w:rPr>
          <w:color w:val="auto"/>
          <w:highlight w:val="yellow"/>
        </w:rPr>
        <w:t xml:space="preserve">of the </w:t>
      </w:r>
      <w:r w:rsidR="00085135" w:rsidRPr="00B17BBC">
        <w:rPr>
          <w:color w:val="auto"/>
          <w:highlight w:val="yellow"/>
        </w:rPr>
        <w:t>beads.</w:t>
      </w:r>
    </w:p>
    <w:p w14:paraId="22AAB2E9" w14:textId="77777777" w:rsidR="00C373A4" w:rsidRDefault="00C373A4" w:rsidP="00C373A4">
      <w:pPr>
        <w:pStyle w:val="1"/>
        <w:shd w:val="clear" w:color="auto" w:fill="FFFFFF"/>
        <w:spacing w:before="0" w:after="0"/>
        <w:rPr>
          <w:rFonts w:cs="Calibri"/>
          <w:b w:val="0"/>
          <w:color w:val="auto"/>
          <w:sz w:val="24"/>
          <w:szCs w:val="24"/>
        </w:rPr>
      </w:pPr>
    </w:p>
    <w:p w14:paraId="3FCABB70" w14:textId="74EFFB5A" w:rsidR="00186033" w:rsidRPr="00B17BBC" w:rsidRDefault="006909EF" w:rsidP="00B17BBC">
      <w:pPr>
        <w:pStyle w:val="af3"/>
        <w:numPr>
          <w:ilvl w:val="2"/>
          <w:numId w:val="44"/>
        </w:numPr>
        <w:rPr>
          <w:rFonts w:asciiTheme="minorHAnsi" w:hAnsiTheme="minorHAnsi" w:cstheme="minorHAnsi"/>
          <w:color w:val="auto"/>
          <w:highlight w:val="yellow"/>
        </w:rPr>
      </w:pPr>
      <w:r w:rsidRPr="00B17BBC">
        <w:rPr>
          <w:rFonts w:asciiTheme="minorHAnsi" w:hAnsiTheme="minorHAnsi" w:cstheme="minorHAnsi"/>
          <w:color w:val="auto"/>
          <w:highlight w:val="yellow"/>
        </w:rPr>
        <w:t xml:space="preserve">Securely insert the </w:t>
      </w:r>
      <w:r w:rsidR="00315B3E" w:rsidRPr="00B17BBC">
        <w:rPr>
          <w:rFonts w:asciiTheme="minorHAnsi" w:hAnsiTheme="minorHAnsi" w:cstheme="minorHAnsi"/>
          <w:color w:val="auto"/>
          <w:highlight w:val="yellow"/>
        </w:rPr>
        <w:t>hand-held magnetic plate washer</w:t>
      </w:r>
      <w:r w:rsidRPr="00B17BBC">
        <w:rPr>
          <w:rFonts w:asciiTheme="minorHAnsi" w:hAnsiTheme="minorHAnsi" w:cstheme="minorHAnsi"/>
          <w:color w:val="auto"/>
          <w:highlight w:val="yellow"/>
        </w:rPr>
        <w:t xml:space="preserve">. Wait 2 min for </w:t>
      </w:r>
      <w:r w:rsidR="00315B3E">
        <w:rPr>
          <w:rFonts w:asciiTheme="minorHAnsi" w:hAnsiTheme="minorHAnsi" w:cstheme="minorHAnsi"/>
          <w:color w:val="auto"/>
          <w:highlight w:val="yellow"/>
        </w:rPr>
        <w:t xml:space="preserve">the </w:t>
      </w:r>
      <w:r w:rsidRPr="00B17BBC">
        <w:rPr>
          <w:rFonts w:asciiTheme="minorHAnsi" w:hAnsiTheme="minorHAnsi" w:cstheme="minorHAnsi"/>
          <w:color w:val="auto"/>
          <w:highlight w:val="yellow"/>
        </w:rPr>
        <w:t xml:space="preserve">beads to accumulate on the bottom of each well and </w:t>
      </w:r>
      <w:r w:rsidR="00C373A4" w:rsidRPr="00B17BBC">
        <w:rPr>
          <w:rFonts w:asciiTheme="minorHAnsi" w:hAnsiTheme="minorHAnsi" w:cstheme="minorHAnsi"/>
          <w:color w:val="auto"/>
          <w:highlight w:val="yellow"/>
        </w:rPr>
        <w:t xml:space="preserve">quickly invert both the </w:t>
      </w:r>
      <w:r w:rsidR="00315B3E" w:rsidRPr="00B17BBC">
        <w:rPr>
          <w:rFonts w:asciiTheme="minorHAnsi" w:hAnsiTheme="minorHAnsi" w:cstheme="minorHAnsi"/>
          <w:color w:val="auto"/>
          <w:highlight w:val="yellow"/>
        </w:rPr>
        <w:t>hand-held magnetic plate washer and plate assembly</w:t>
      </w:r>
      <w:r w:rsidR="00C373A4" w:rsidRPr="00B17BBC">
        <w:rPr>
          <w:rFonts w:asciiTheme="minorHAnsi" w:hAnsiTheme="minorHAnsi" w:cstheme="minorHAnsi"/>
          <w:color w:val="auto"/>
          <w:highlight w:val="yellow"/>
        </w:rPr>
        <w:t>, over a sink or waste container.</w:t>
      </w:r>
      <w:r w:rsidR="00085135" w:rsidRPr="00B17BBC">
        <w:rPr>
          <w:rFonts w:asciiTheme="minorHAnsi" w:hAnsiTheme="minorHAnsi" w:cstheme="minorHAnsi"/>
          <w:color w:val="auto"/>
          <w:highlight w:val="yellow"/>
        </w:rPr>
        <w:t xml:space="preserve"> </w:t>
      </w:r>
      <w:r w:rsidR="00315B3E" w:rsidRPr="00B17BBC">
        <w:rPr>
          <w:rFonts w:asciiTheme="minorHAnsi" w:hAnsiTheme="minorHAnsi" w:cstheme="minorHAnsi"/>
          <w:color w:val="auto"/>
          <w:highlight w:val="yellow"/>
        </w:rPr>
        <w:t xml:space="preserve">Remember to use </w:t>
      </w:r>
      <w:r w:rsidR="00315B3E">
        <w:rPr>
          <w:rFonts w:asciiTheme="minorHAnsi" w:hAnsiTheme="minorHAnsi" w:cstheme="minorHAnsi"/>
          <w:color w:val="auto"/>
          <w:highlight w:val="yellow"/>
        </w:rPr>
        <w:t xml:space="preserve">the </w:t>
      </w:r>
      <w:r w:rsidR="00315B3E" w:rsidRPr="00B17BBC">
        <w:rPr>
          <w:color w:val="auto"/>
          <w:highlight w:val="yellow"/>
        </w:rPr>
        <w:t>hand-held magnetic plate washer</w:t>
      </w:r>
      <w:r w:rsidR="005663D9">
        <w:rPr>
          <w:color w:val="auto"/>
          <w:highlight w:val="yellow"/>
        </w:rPr>
        <w:t xml:space="preserve"> to</w:t>
      </w:r>
      <w:r w:rsidR="00315B3E" w:rsidRPr="00B17BBC">
        <w:rPr>
          <w:color w:val="auto"/>
          <w:highlight w:val="yellow"/>
        </w:rPr>
        <w:t xml:space="preserve"> </w:t>
      </w:r>
      <w:r w:rsidR="00186033" w:rsidRPr="00B17BBC">
        <w:rPr>
          <w:color w:val="auto"/>
          <w:highlight w:val="yellow"/>
        </w:rPr>
        <w:t xml:space="preserve">maintain </w:t>
      </w:r>
      <w:r w:rsidR="00315B3E">
        <w:rPr>
          <w:color w:val="auto"/>
          <w:highlight w:val="yellow"/>
        </w:rPr>
        <w:t xml:space="preserve">the </w:t>
      </w:r>
      <w:r w:rsidR="00186033" w:rsidRPr="00B17BBC">
        <w:rPr>
          <w:color w:val="auto"/>
          <w:highlight w:val="yellow"/>
        </w:rPr>
        <w:t>beads inside the wells.</w:t>
      </w:r>
    </w:p>
    <w:p w14:paraId="4F24106A" w14:textId="77777777" w:rsidR="00186033" w:rsidRPr="007058BE" w:rsidRDefault="00186033" w:rsidP="00186033">
      <w:pPr>
        <w:rPr>
          <w:color w:val="auto"/>
          <w:highlight w:val="yellow"/>
        </w:rPr>
      </w:pPr>
    </w:p>
    <w:p w14:paraId="09FBF55B" w14:textId="489904E3" w:rsidR="001E1BFC" w:rsidRPr="00B17BBC" w:rsidRDefault="00D91058" w:rsidP="00B17BBC">
      <w:pPr>
        <w:pStyle w:val="af3"/>
        <w:numPr>
          <w:ilvl w:val="2"/>
          <w:numId w:val="44"/>
        </w:numPr>
        <w:rPr>
          <w:color w:val="auto"/>
        </w:rPr>
      </w:pPr>
      <w:r w:rsidRPr="00B17BBC">
        <w:rPr>
          <w:color w:val="auto"/>
          <w:highlight w:val="yellow"/>
        </w:rPr>
        <w:t>Add 150</w:t>
      </w:r>
      <w:r w:rsidR="00372CD6" w:rsidRPr="00B17BBC">
        <w:rPr>
          <w:color w:val="auto"/>
          <w:highlight w:val="yellow"/>
        </w:rPr>
        <w:t xml:space="preserve"> </w:t>
      </w:r>
      <w:r w:rsidR="006F4F45" w:rsidRPr="00B17BBC">
        <w:rPr>
          <w:color w:val="auto"/>
          <w:highlight w:val="yellow"/>
        </w:rPr>
        <w:t>μ</w:t>
      </w:r>
      <w:r w:rsidR="004510E1" w:rsidRPr="00B17BBC">
        <w:rPr>
          <w:color w:val="auto"/>
          <w:highlight w:val="yellow"/>
        </w:rPr>
        <w:t>L</w:t>
      </w:r>
      <w:r w:rsidR="006F4F45" w:rsidRPr="00B17BBC">
        <w:rPr>
          <w:color w:val="auto"/>
          <w:highlight w:val="yellow"/>
        </w:rPr>
        <w:t xml:space="preserve"> of </w:t>
      </w:r>
      <w:r w:rsidR="003D2DA4" w:rsidRPr="00B17BBC">
        <w:rPr>
          <w:color w:val="auto"/>
          <w:highlight w:val="yellow"/>
        </w:rPr>
        <w:t xml:space="preserve">wash buffer </w:t>
      </w:r>
      <w:r w:rsidR="006F4F45" w:rsidRPr="00B17BBC">
        <w:rPr>
          <w:color w:val="auto"/>
          <w:highlight w:val="yellow"/>
        </w:rPr>
        <w:t>i</w:t>
      </w:r>
      <w:r w:rsidR="00B77324" w:rsidRPr="00B17BBC">
        <w:rPr>
          <w:color w:val="auto"/>
          <w:highlight w:val="yellow"/>
        </w:rPr>
        <w:t xml:space="preserve">nto each well and wait 30 </w:t>
      </w:r>
      <w:r w:rsidR="006F4F45" w:rsidRPr="00B17BBC">
        <w:rPr>
          <w:color w:val="auto"/>
          <w:highlight w:val="yellow"/>
        </w:rPr>
        <w:t>s to allow the beads to accumulate on the bottom.</w:t>
      </w:r>
      <w:r w:rsidRPr="00B17BBC">
        <w:rPr>
          <w:color w:val="auto"/>
          <w:highlight w:val="yellow"/>
        </w:rPr>
        <w:t xml:space="preserve"> </w:t>
      </w:r>
      <w:r w:rsidR="006D59FF" w:rsidRPr="00B17BBC">
        <w:rPr>
          <w:color w:val="auto"/>
          <w:highlight w:val="yellow"/>
        </w:rPr>
        <w:t xml:space="preserve">Discard </w:t>
      </w:r>
      <w:r w:rsidR="00315B3E">
        <w:rPr>
          <w:color w:val="auto"/>
          <w:highlight w:val="yellow"/>
        </w:rPr>
        <w:t xml:space="preserve">the </w:t>
      </w:r>
      <w:r w:rsidR="006D59FF" w:rsidRPr="00B17BBC">
        <w:rPr>
          <w:color w:val="auto"/>
          <w:highlight w:val="yellow"/>
        </w:rPr>
        <w:t>content</w:t>
      </w:r>
      <w:r w:rsidR="00315B3E">
        <w:rPr>
          <w:color w:val="auto"/>
          <w:highlight w:val="yellow"/>
        </w:rPr>
        <w:t>s</w:t>
      </w:r>
      <w:r w:rsidRPr="00B17BBC">
        <w:rPr>
          <w:color w:val="auto"/>
          <w:highlight w:val="yellow"/>
        </w:rPr>
        <w:t xml:space="preserve"> </w:t>
      </w:r>
      <w:r w:rsidR="00C373A4" w:rsidRPr="00B17BBC">
        <w:rPr>
          <w:color w:val="auto"/>
          <w:highlight w:val="yellow"/>
        </w:rPr>
        <w:t xml:space="preserve">as </w:t>
      </w:r>
      <w:r w:rsidR="009F19C7">
        <w:rPr>
          <w:color w:val="auto"/>
          <w:highlight w:val="yellow"/>
        </w:rPr>
        <w:t xml:space="preserve">in </w:t>
      </w:r>
      <w:r w:rsidR="00C373A4" w:rsidRPr="00B17BBC">
        <w:rPr>
          <w:color w:val="auto"/>
          <w:highlight w:val="yellow"/>
        </w:rPr>
        <w:t xml:space="preserve">step 3.2.3. Then, </w:t>
      </w:r>
      <w:r w:rsidR="004A6E56" w:rsidRPr="00B17BBC">
        <w:rPr>
          <w:color w:val="auto"/>
          <w:highlight w:val="yellow"/>
        </w:rPr>
        <w:t xml:space="preserve">add 25 </w:t>
      </w:r>
      <w:r w:rsidR="004A6E56" w:rsidRPr="00B17BBC">
        <w:rPr>
          <w:rFonts w:ascii="Symbol" w:hAnsi="Symbol"/>
          <w:color w:val="auto"/>
          <w:highlight w:val="yellow"/>
        </w:rPr>
        <w:t></w:t>
      </w:r>
      <w:r w:rsidR="004A6E56" w:rsidRPr="00B17BBC">
        <w:rPr>
          <w:color w:val="auto"/>
          <w:highlight w:val="yellow"/>
        </w:rPr>
        <w:t>L of</w:t>
      </w:r>
      <w:r w:rsidR="00C373A4" w:rsidRPr="00B17BBC">
        <w:rPr>
          <w:color w:val="auto"/>
          <w:highlight w:val="yellow"/>
        </w:rPr>
        <w:t xml:space="preserve"> </w:t>
      </w:r>
      <w:r w:rsidR="003D2DA4" w:rsidRPr="00B17BBC">
        <w:rPr>
          <w:color w:val="auto"/>
          <w:highlight w:val="yellow"/>
        </w:rPr>
        <w:t xml:space="preserve">universal assay buffer </w:t>
      </w:r>
      <w:r w:rsidR="00C373A4" w:rsidRPr="00B17BBC">
        <w:rPr>
          <w:color w:val="auto"/>
          <w:highlight w:val="yellow"/>
        </w:rPr>
        <w:t>(provided in the kit) followed by 25 μL of prepared standards, samples</w:t>
      </w:r>
      <w:r w:rsidR="003D2DA4">
        <w:rPr>
          <w:color w:val="auto"/>
          <w:highlight w:val="yellow"/>
        </w:rPr>
        <w:t>,</w:t>
      </w:r>
      <w:r w:rsidR="00C373A4" w:rsidRPr="00B17BBC">
        <w:rPr>
          <w:color w:val="auto"/>
          <w:highlight w:val="yellow"/>
        </w:rPr>
        <w:t xml:space="preserve"> and controls.</w:t>
      </w:r>
    </w:p>
    <w:p w14:paraId="0719B3AB" w14:textId="77777777" w:rsidR="001E1BFC" w:rsidRPr="007058BE" w:rsidRDefault="001E1BFC" w:rsidP="001E1BFC">
      <w:pPr>
        <w:rPr>
          <w:color w:val="auto"/>
        </w:rPr>
      </w:pPr>
    </w:p>
    <w:p w14:paraId="0155249B" w14:textId="0E5306CF" w:rsidR="004A6E56" w:rsidRPr="001E2BBD" w:rsidRDefault="006F4F45" w:rsidP="001E2BBD">
      <w:pPr>
        <w:pStyle w:val="af3"/>
        <w:numPr>
          <w:ilvl w:val="2"/>
          <w:numId w:val="44"/>
        </w:numPr>
        <w:rPr>
          <w:color w:val="auto"/>
          <w:shd w:val="clear" w:color="auto" w:fill="FFFF00"/>
        </w:rPr>
      </w:pPr>
      <w:r w:rsidRPr="001E2BBD">
        <w:rPr>
          <w:color w:val="auto"/>
          <w:highlight w:val="yellow"/>
        </w:rPr>
        <w:t>Seal the plate</w:t>
      </w:r>
      <w:r w:rsidR="007444FF" w:rsidRPr="001E2BBD">
        <w:rPr>
          <w:color w:val="auto"/>
          <w:highlight w:val="yellow"/>
        </w:rPr>
        <w:t xml:space="preserve"> and incubate </w:t>
      </w:r>
      <w:r w:rsidR="001E2BBD">
        <w:rPr>
          <w:color w:val="auto"/>
          <w:highlight w:val="yellow"/>
        </w:rPr>
        <w:t>for</w:t>
      </w:r>
      <w:r w:rsidR="007444FF" w:rsidRPr="001E2BBD">
        <w:rPr>
          <w:color w:val="auto"/>
          <w:highlight w:val="yellow"/>
        </w:rPr>
        <w:t xml:space="preserve"> least 60 min at </w:t>
      </w:r>
      <w:r w:rsidR="001E1BFC" w:rsidRPr="001E2BBD">
        <w:rPr>
          <w:color w:val="auto"/>
          <w:highlight w:val="yellow"/>
        </w:rPr>
        <w:t xml:space="preserve">room temperature, </w:t>
      </w:r>
      <w:r w:rsidR="004510E1" w:rsidRPr="001E2BBD">
        <w:rPr>
          <w:color w:val="auto"/>
          <w:highlight w:val="yellow"/>
        </w:rPr>
        <w:t>light</w:t>
      </w:r>
      <w:r w:rsidR="00315B3E">
        <w:rPr>
          <w:color w:val="auto"/>
          <w:highlight w:val="yellow"/>
        </w:rPr>
        <w:t>-</w:t>
      </w:r>
      <w:r w:rsidR="004510E1" w:rsidRPr="001E2BBD">
        <w:rPr>
          <w:color w:val="auto"/>
          <w:highlight w:val="yellow"/>
        </w:rPr>
        <w:t xml:space="preserve">protected, </w:t>
      </w:r>
      <w:r w:rsidR="001E2BBD">
        <w:rPr>
          <w:color w:val="auto"/>
          <w:highlight w:val="yellow"/>
        </w:rPr>
        <w:t xml:space="preserve">with </w:t>
      </w:r>
      <w:r w:rsidR="001E1BFC" w:rsidRPr="001E2BBD">
        <w:rPr>
          <w:color w:val="auto"/>
          <w:highlight w:val="yellow"/>
        </w:rPr>
        <w:t>constant shaking</w:t>
      </w:r>
      <w:r w:rsidR="004510E1" w:rsidRPr="001E2BBD">
        <w:rPr>
          <w:color w:val="auto"/>
          <w:highlight w:val="yellow"/>
        </w:rPr>
        <w:t xml:space="preserve"> at</w:t>
      </w:r>
      <w:r w:rsidR="00B77324" w:rsidRPr="001E2BBD">
        <w:rPr>
          <w:color w:val="auto"/>
          <w:highlight w:val="yellow"/>
        </w:rPr>
        <w:t xml:space="preserve"> 500 rpm</w:t>
      </w:r>
      <w:r w:rsidRPr="001E2BBD">
        <w:rPr>
          <w:color w:val="auto"/>
          <w:highlight w:val="yellow"/>
        </w:rPr>
        <w:t>.</w:t>
      </w:r>
      <w:r w:rsidR="004510E1" w:rsidRPr="001E2BBD">
        <w:rPr>
          <w:color w:val="auto"/>
        </w:rPr>
        <w:t xml:space="preserve"> </w:t>
      </w:r>
      <w:r w:rsidR="001B2401" w:rsidRPr="001E2BBD">
        <w:rPr>
          <w:color w:val="auto"/>
        </w:rPr>
        <w:t xml:space="preserve">Alternatively, </w:t>
      </w:r>
      <w:r w:rsidR="00315B3E" w:rsidRPr="001E2BBD">
        <w:rPr>
          <w:color w:val="auto"/>
        </w:rPr>
        <w:t>incubat</w:t>
      </w:r>
      <w:r w:rsidR="00315B3E">
        <w:rPr>
          <w:color w:val="auto"/>
        </w:rPr>
        <w:t>e</w:t>
      </w:r>
      <w:r w:rsidR="00315B3E" w:rsidRPr="001E2BBD">
        <w:rPr>
          <w:color w:val="auto"/>
        </w:rPr>
        <w:t xml:space="preserve"> </w:t>
      </w:r>
      <w:r w:rsidR="006468DD" w:rsidRPr="001E2BBD">
        <w:rPr>
          <w:color w:val="auto"/>
        </w:rPr>
        <w:t xml:space="preserve">overnight </w:t>
      </w:r>
      <w:r w:rsidR="00DB7F03" w:rsidRPr="001E2BBD">
        <w:rPr>
          <w:color w:val="auto"/>
        </w:rPr>
        <w:t>at 4</w:t>
      </w:r>
      <w:r w:rsidR="001E2BBD">
        <w:rPr>
          <w:color w:val="auto"/>
        </w:rPr>
        <w:t xml:space="preserve"> </w:t>
      </w:r>
      <w:r w:rsidR="00DB7F03" w:rsidRPr="001E2BBD">
        <w:rPr>
          <w:color w:val="auto"/>
        </w:rPr>
        <w:t>°C</w:t>
      </w:r>
      <w:r w:rsidR="004510E1" w:rsidRPr="001E2BBD">
        <w:rPr>
          <w:color w:val="auto"/>
        </w:rPr>
        <w:t>, light</w:t>
      </w:r>
      <w:r w:rsidR="00523182">
        <w:rPr>
          <w:color w:val="auto"/>
        </w:rPr>
        <w:t>-</w:t>
      </w:r>
      <w:r w:rsidR="004510E1" w:rsidRPr="001E2BBD">
        <w:rPr>
          <w:color w:val="auto"/>
        </w:rPr>
        <w:t>protected</w:t>
      </w:r>
      <w:r w:rsidR="00315B3E">
        <w:rPr>
          <w:color w:val="auto"/>
        </w:rPr>
        <w:t>, with</w:t>
      </w:r>
      <w:r w:rsidR="004510E1" w:rsidRPr="001E2BBD">
        <w:rPr>
          <w:color w:val="auto"/>
        </w:rPr>
        <w:t xml:space="preserve"> constant shaking at 500 rpm</w:t>
      </w:r>
      <w:r w:rsidR="00A26140" w:rsidRPr="001E2BBD">
        <w:rPr>
          <w:color w:val="auto"/>
        </w:rPr>
        <w:t xml:space="preserve"> </w:t>
      </w:r>
      <w:r w:rsidR="00315B3E">
        <w:rPr>
          <w:color w:val="auto"/>
        </w:rPr>
        <w:t>if</w:t>
      </w:r>
      <w:r w:rsidR="00315B3E" w:rsidRPr="001E2BBD">
        <w:rPr>
          <w:color w:val="auto"/>
        </w:rPr>
        <w:t xml:space="preserve"> </w:t>
      </w:r>
      <w:r w:rsidR="00BF2218" w:rsidRPr="001E2BBD">
        <w:rPr>
          <w:color w:val="auto"/>
        </w:rPr>
        <w:t>possible.</w:t>
      </w:r>
      <w:r w:rsidR="006468DD" w:rsidRPr="001E2BBD">
        <w:rPr>
          <w:color w:val="auto"/>
          <w:shd w:val="clear" w:color="auto" w:fill="FFFF00"/>
        </w:rPr>
        <w:t xml:space="preserve"> </w:t>
      </w:r>
    </w:p>
    <w:p w14:paraId="307F241B" w14:textId="77777777" w:rsidR="004A6E56" w:rsidRDefault="004A6E56" w:rsidP="00486254">
      <w:pPr>
        <w:rPr>
          <w:color w:val="auto"/>
          <w:shd w:val="clear" w:color="auto" w:fill="FFFF00"/>
        </w:rPr>
      </w:pPr>
    </w:p>
    <w:p w14:paraId="616223AC" w14:textId="2238F716" w:rsidR="0096536A" w:rsidRPr="001E2BBD" w:rsidRDefault="004A6E56" w:rsidP="001E2BBD">
      <w:pPr>
        <w:pStyle w:val="af3"/>
        <w:numPr>
          <w:ilvl w:val="2"/>
          <w:numId w:val="44"/>
        </w:numPr>
        <w:rPr>
          <w:color w:val="auto"/>
        </w:rPr>
      </w:pPr>
      <w:r w:rsidRPr="001E2BBD">
        <w:rPr>
          <w:color w:val="auto"/>
          <w:shd w:val="clear" w:color="auto" w:fill="FFFF00"/>
        </w:rPr>
        <w:t>W</w:t>
      </w:r>
      <w:r w:rsidR="004510E1" w:rsidRPr="001E2BBD">
        <w:rPr>
          <w:color w:val="auto"/>
          <w:highlight w:val="yellow"/>
        </w:rPr>
        <w:t xml:space="preserve">ash </w:t>
      </w:r>
      <w:r w:rsidR="00315B3E" w:rsidRPr="00315B3E">
        <w:rPr>
          <w:color w:val="auto"/>
          <w:highlight w:val="yellow"/>
        </w:rPr>
        <w:t>2x</w:t>
      </w:r>
      <w:r w:rsidR="00315B3E" w:rsidRPr="001E2BBD">
        <w:rPr>
          <w:color w:val="auto"/>
          <w:highlight w:val="yellow"/>
        </w:rPr>
        <w:t xml:space="preserve"> </w:t>
      </w:r>
      <w:r w:rsidR="004510E1" w:rsidRPr="001E2BBD">
        <w:rPr>
          <w:color w:val="auto"/>
          <w:highlight w:val="yellow"/>
        </w:rPr>
        <w:t xml:space="preserve">by adding 150 μL of </w:t>
      </w:r>
      <w:r w:rsidR="00315B3E" w:rsidRPr="001E2BBD">
        <w:rPr>
          <w:color w:val="auto"/>
          <w:highlight w:val="yellow"/>
        </w:rPr>
        <w:t xml:space="preserve">wash buffer </w:t>
      </w:r>
      <w:r w:rsidR="004510E1" w:rsidRPr="001E2BBD">
        <w:rPr>
          <w:color w:val="auto"/>
          <w:highlight w:val="yellow"/>
        </w:rPr>
        <w:t xml:space="preserve">and wait 30 s. </w:t>
      </w:r>
      <w:r w:rsidR="00486254" w:rsidRPr="001E2BBD">
        <w:rPr>
          <w:color w:val="auto"/>
          <w:highlight w:val="yellow"/>
        </w:rPr>
        <w:t>D</w:t>
      </w:r>
      <w:r w:rsidR="004510E1" w:rsidRPr="001E2BBD">
        <w:rPr>
          <w:color w:val="auto"/>
          <w:highlight w:val="yellow"/>
        </w:rPr>
        <w:t xml:space="preserve">iscard </w:t>
      </w:r>
      <w:r w:rsidR="00315B3E">
        <w:rPr>
          <w:color w:val="auto"/>
          <w:highlight w:val="yellow"/>
        </w:rPr>
        <w:t xml:space="preserve">the </w:t>
      </w:r>
      <w:r w:rsidR="004510E1" w:rsidRPr="001E2BBD">
        <w:rPr>
          <w:color w:val="auto"/>
          <w:highlight w:val="yellow"/>
        </w:rPr>
        <w:t>content</w:t>
      </w:r>
      <w:r w:rsidR="00315B3E">
        <w:rPr>
          <w:color w:val="auto"/>
          <w:highlight w:val="yellow"/>
        </w:rPr>
        <w:t>s</w:t>
      </w:r>
      <w:r w:rsidR="006D59FF" w:rsidRPr="001E2BBD">
        <w:rPr>
          <w:color w:val="auto"/>
          <w:highlight w:val="yellow"/>
        </w:rPr>
        <w:t xml:space="preserve"> by </w:t>
      </w:r>
      <w:r w:rsidR="006D59FF" w:rsidRPr="001E2BBD">
        <w:rPr>
          <w:rFonts w:asciiTheme="minorHAnsi" w:hAnsiTheme="minorHAnsi" w:cstheme="minorHAnsi"/>
          <w:color w:val="auto"/>
          <w:highlight w:val="yellow"/>
        </w:rPr>
        <w:t xml:space="preserve">inserting the </w:t>
      </w:r>
      <w:r w:rsidR="00315B3E" w:rsidRPr="001E2BBD">
        <w:rPr>
          <w:rFonts w:asciiTheme="minorHAnsi" w:hAnsiTheme="minorHAnsi" w:cstheme="minorHAnsi"/>
          <w:color w:val="auto"/>
          <w:highlight w:val="yellow"/>
        </w:rPr>
        <w:t>hand-held magnetic plate washer</w:t>
      </w:r>
      <w:r w:rsidR="006D59FF" w:rsidRPr="001E2BBD">
        <w:rPr>
          <w:rFonts w:asciiTheme="minorHAnsi" w:hAnsiTheme="minorHAnsi" w:cstheme="minorHAnsi"/>
          <w:color w:val="auto"/>
          <w:highlight w:val="yellow"/>
        </w:rPr>
        <w:t>. Wait 2 min and invert over a sink or waste container.</w:t>
      </w:r>
    </w:p>
    <w:p w14:paraId="281DFD22" w14:textId="77777777" w:rsidR="003C65F8" w:rsidRPr="007058BE" w:rsidRDefault="003C65F8" w:rsidP="003C65F8">
      <w:pPr>
        <w:pStyle w:val="af3"/>
        <w:widowControl/>
        <w:autoSpaceDE/>
        <w:autoSpaceDN/>
        <w:adjustRightInd/>
        <w:ind w:left="0"/>
        <w:rPr>
          <w:color w:val="auto"/>
        </w:rPr>
      </w:pPr>
    </w:p>
    <w:p w14:paraId="0E52411F" w14:textId="091EF9C4" w:rsidR="0039631F" w:rsidRPr="007058BE" w:rsidRDefault="0039631F" w:rsidP="001E2BBD">
      <w:pPr>
        <w:pStyle w:val="af3"/>
        <w:widowControl/>
        <w:numPr>
          <w:ilvl w:val="2"/>
          <w:numId w:val="44"/>
        </w:numPr>
        <w:autoSpaceDE/>
        <w:autoSpaceDN/>
        <w:adjustRightInd/>
        <w:rPr>
          <w:color w:val="auto"/>
        </w:rPr>
      </w:pPr>
      <w:r>
        <w:rPr>
          <w:color w:val="auto"/>
          <w:highlight w:val="yellow"/>
        </w:rPr>
        <w:t>I</w:t>
      </w:r>
      <w:r w:rsidR="00B77324" w:rsidRPr="00486254">
        <w:rPr>
          <w:color w:val="auto"/>
          <w:highlight w:val="yellow"/>
        </w:rPr>
        <w:t xml:space="preserve">ncubate </w:t>
      </w:r>
      <w:r>
        <w:rPr>
          <w:color w:val="auto"/>
          <w:highlight w:val="yellow"/>
        </w:rPr>
        <w:t xml:space="preserve">sequentially with </w:t>
      </w:r>
      <w:r w:rsidRPr="00486254">
        <w:rPr>
          <w:color w:val="auto"/>
          <w:highlight w:val="yellow"/>
        </w:rPr>
        <w:t xml:space="preserve">25 μL of </w:t>
      </w:r>
      <w:r w:rsidR="00315B3E" w:rsidRPr="00486254">
        <w:rPr>
          <w:color w:val="auto"/>
          <w:highlight w:val="yellow"/>
        </w:rPr>
        <w:t>detection antibody mixture</w:t>
      </w:r>
      <w:r w:rsidR="00315B3E">
        <w:rPr>
          <w:color w:val="auto"/>
          <w:highlight w:val="yellow"/>
        </w:rPr>
        <w:t xml:space="preserve"> </w:t>
      </w:r>
      <w:r>
        <w:rPr>
          <w:color w:val="auto"/>
          <w:highlight w:val="yellow"/>
        </w:rPr>
        <w:t xml:space="preserve">followed by </w:t>
      </w:r>
      <w:r w:rsidRPr="00486254">
        <w:rPr>
          <w:color w:val="auto"/>
          <w:highlight w:val="yellow"/>
        </w:rPr>
        <w:t xml:space="preserve">25 μL of </w:t>
      </w:r>
      <w:r w:rsidR="00315B3E" w:rsidRPr="007058BE">
        <w:rPr>
          <w:color w:val="auto"/>
          <w:highlight w:val="yellow"/>
        </w:rPr>
        <w:t>streptavidin</w:t>
      </w:r>
      <w:r w:rsidRPr="007058BE">
        <w:rPr>
          <w:color w:val="auto"/>
          <w:highlight w:val="yellow"/>
        </w:rPr>
        <w:t>-PE solution</w:t>
      </w:r>
      <w:r w:rsidRPr="0039631F">
        <w:rPr>
          <w:color w:val="auto"/>
          <w:highlight w:val="yellow"/>
        </w:rPr>
        <w:t xml:space="preserve"> </w:t>
      </w:r>
      <w:r w:rsidRPr="00486254">
        <w:rPr>
          <w:color w:val="auto"/>
          <w:highlight w:val="yellow"/>
        </w:rPr>
        <w:t>at room temperature</w:t>
      </w:r>
      <w:r>
        <w:rPr>
          <w:color w:val="auto"/>
          <w:highlight w:val="yellow"/>
        </w:rPr>
        <w:t xml:space="preserve"> for</w:t>
      </w:r>
      <w:r w:rsidRPr="00486254">
        <w:rPr>
          <w:color w:val="auto"/>
          <w:highlight w:val="yellow"/>
        </w:rPr>
        <w:t xml:space="preserve"> 30 min</w:t>
      </w:r>
      <w:r>
        <w:rPr>
          <w:color w:val="auto"/>
          <w:highlight w:val="yellow"/>
        </w:rPr>
        <w:t>,</w:t>
      </w:r>
      <w:r w:rsidRPr="00486254">
        <w:rPr>
          <w:color w:val="auto"/>
          <w:highlight w:val="yellow"/>
        </w:rPr>
        <w:t xml:space="preserve"> </w:t>
      </w:r>
      <w:r>
        <w:rPr>
          <w:color w:val="auto"/>
          <w:highlight w:val="yellow"/>
        </w:rPr>
        <w:t xml:space="preserve">sealed and </w:t>
      </w:r>
      <w:r w:rsidRPr="00486254">
        <w:rPr>
          <w:color w:val="auto"/>
          <w:highlight w:val="yellow"/>
        </w:rPr>
        <w:t>light</w:t>
      </w:r>
      <w:r w:rsidR="00315B3E">
        <w:rPr>
          <w:color w:val="auto"/>
          <w:highlight w:val="yellow"/>
        </w:rPr>
        <w:t>-</w:t>
      </w:r>
      <w:r w:rsidRPr="00486254">
        <w:rPr>
          <w:color w:val="auto"/>
          <w:highlight w:val="yellow"/>
        </w:rPr>
        <w:t xml:space="preserve">protected, </w:t>
      </w:r>
      <w:r w:rsidR="001E2BBD">
        <w:rPr>
          <w:color w:val="auto"/>
          <w:highlight w:val="yellow"/>
        </w:rPr>
        <w:t xml:space="preserve">with </w:t>
      </w:r>
      <w:r w:rsidRPr="00486254">
        <w:rPr>
          <w:color w:val="auto"/>
          <w:highlight w:val="yellow"/>
        </w:rPr>
        <w:t>constant shaking at 500 rpm. Wash</w:t>
      </w:r>
      <w:r>
        <w:rPr>
          <w:color w:val="auto"/>
          <w:highlight w:val="yellow"/>
        </w:rPr>
        <w:t xml:space="preserve"> </w:t>
      </w:r>
      <w:r w:rsidR="00315B3E" w:rsidRPr="00315B3E">
        <w:rPr>
          <w:color w:val="auto"/>
          <w:highlight w:val="yellow"/>
        </w:rPr>
        <w:t>2x</w:t>
      </w:r>
      <w:r w:rsidR="00315B3E">
        <w:rPr>
          <w:color w:val="auto"/>
          <w:highlight w:val="yellow"/>
        </w:rPr>
        <w:t xml:space="preserve"> </w:t>
      </w:r>
      <w:r>
        <w:rPr>
          <w:color w:val="auto"/>
          <w:highlight w:val="yellow"/>
        </w:rPr>
        <w:t>between incubations, as described in step 3.2.6.</w:t>
      </w:r>
      <w:r w:rsidRPr="00455BC6">
        <w:rPr>
          <w:color w:val="auto"/>
        </w:rPr>
        <w:t xml:space="preserve"> </w:t>
      </w:r>
    </w:p>
    <w:p w14:paraId="3210996C" w14:textId="39D756A0" w:rsidR="0039631F" w:rsidRDefault="0039631F" w:rsidP="00DB7F03">
      <w:pPr>
        <w:pStyle w:val="af3"/>
        <w:widowControl/>
        <w:autoSpaceDE/>
        <w:autoSpaceDN/>
        <w:adjustRightInd/>
        <w:ind w:left="0"/>
        <w:rPr>
          <w:color w:val="auto"/>
          <w:highlight w:val="yellow"/>
        </w:rPr>
      </w:pPr>
    </w:p>
    <w:p w14:paraId="57E28E45" w14:textId="04608164" w:rsidR="006F4F45" w:rsidRPr="001E2BBD" w:rsidRDefault="0058438F" w:rsidP="001E2BBD">
      <w:pPr>
        <w:pStyle w:val="af3"/>
        <w:widowControl/>
        <w:numPr>
          <w:ilvl w:val="2"/>
          <w:numId w:val="44"/>
        </w:numPr>
        <w:autoSpaceDE/>
        <w:autoSpaceDN/>
        <w:adjustRightInd/>
        <w:rPr>
          <w:color w:val="auto"/>
        </w:rPr>
      </w:pPr>
      <w:r w:rsidRPr="001E2BBD">
        <w:rPr>
          <w:color w:val="auto"/>
          <w:highlight w:val="yellow"/>
        </w:rPr>
        <w:t xml:space="preserve">Obtain </w:t>
      </w:r>
      <w:r w:rsidR="00315B3E">
        <w:rPr>
          <w:color w:val="auto"/>
          <w:highlight w:val="yellow"/>
        </w:rPr>
        <w:t xml:space="preserve">the </w:t>
      </w:r>
      <w:r w:rsidR="00315B3E" w:rsidRPr="001E2BBD">
        <w:rPr>
          <w:color w:val="auto"/>
          <w:highlight w:val="yellow"/>
        </w:rPr>
        <w:t>readings</w:t>
      </w:r>
      <w:r w:rsidR="00486254" w:rsidRPr="001E2BBD">
        <w:rPr>
          <w:color w:val="auto"/>
          <w:highlight w:val="yellow"/>
        </w:rPr>
        <w:t xml:space="preserve">. </w:t>
      </w:r>
      <w:bookmarkEnd w:id="3"/>
      <w:r w:rsidRPr="001E2BBD">
        <w:rPr>
          <w:color w:val="auto"/>
          <w:highlight w:val="yellow"/>
        </w:rPr>
        <w:t>A</w:t>
      </w:r>
      <w:r w:rsidR="00026F64" w:rsidRPr="001E2BBD">
        <w:rPr>
          <w:color w:val="auto"/>
          <w:highlight w:val="yellow"/>
        </w:rPr>
        <w:t>dd 120</w:t>
      </w:r>
      <w:r w:rsidR="009831B1" w:rsidRPr="001E2BBD">
        <w:rPr>
          <w:color w:val="auto"/>
          <w:highlight w:val="yellow"/>
        </w:rPr>
        <w:t xml:space="preserve"> </w:t>
      </w:r>
      <w:r w:rsidR="006F4F45" w:rsidRPr="001E2BBD">
        <w:rPr>
          <w:color w:val="auto"/>
          <w:highlight w:val="yellow"/>
        </w:rPr>
        <w:t>μL o</w:t>
      </w:r>
      <w:r w:rsidRPr="001E2BBD">
        <w:rPr>
          <w:color w:val="auto"/>
          <w:highlight w:val="yellow"/>
        </w:rPr>
        <w:t xml:space="preserve">f </w:t>
      </w:r>
      <w:r w:rsidR="00315B3E" w:rsidRPr="001E2BBD">
        <w:rPr>
          <w:color w:val="auto"/>
          <w:highlight w:val="yellow"/>
        </w:rPr>
        <w:t>reading buffer</w:t>
      </w:r>
      <w:r w:rsidR="00486254" w:rsidRPr="001E2BBD">
        <w:rPr>
          <w:color w:val="auto"/>
          <w:highlight w:val="yellow"/>
        </w:rPr>
        <w:t>.</w:t>
      </w:r>
      <w:r w:rsidRPr="001E2BBD">
        <w:rPr>
          <w:color w:val="auto"/>
          <w:highlight w:val="yellow"/>
        </w:rPr>
        <w:t xml:space="preserve"> </w:t>
      </w:r>
      <w:r w:rsidR="00486254" w:rsidRPr="001E2BBD">
        <w:rPr>
          <w:color w:val="auto"/>
          <w:highlight w:val="yellow"/>
        </w:rPr>
        <w:t>Seal the plate and incubate 5 min at room temperature, light</w:t>
      </w:r>
      <w:r w:rsidR="00315B3E">
        <w:rPr>
          <w:color w:val="auto"/>
          <w:highlight w:val="yellow"/>
        </w:rPr>
        <w:t>-</w:t>
      </w:r>
      <w:r w:rsidR="00486254" w:rsidRPr="001E2BBD">
        <w:rPr>
          <w:color w:val="auto"/>
          <w:highlight w:val="yellow"/>
        </w:rPr>
        <w:t xml:space="preserve">protected, </w:t>
      </w:r>
      <w:r w:rsidR="001E2BBD">
        <w:rPr>
          <w:color w:val="auto"/>
          <w:highlight w:val="yellow"/>
        </w:rPr>
        <w:t xml:space="preserve">with </w:t>
      </w:r>
      <w:r w:rsidR="00486254" w:rsidRPr="001E2BBD">
        <w:rPr>
          <w:color w:val="auto"/>
          <w:highlight w:val="yellow"/>
        </w:rPr>
        <w:t xml:space="preserve">constant shaking at 500 rpm. </w:t>
      </w:r>
      <w:r w:rsidR="0039631F" w:rsidRPr="001E2BBD">
        <w:rPr>
          <w:color w:val="auto"/>
          <w:highlight w:val="yellow"/>
        </w:rPr>
        <w:t>R</w:t>
      </w:r>
      <w:r w:rsidR="00026F64" w:rsidRPr="001E2BBD">
        <w:rPr>
          <w:color w:val="auto"/>
          <w:highlight w:val="yellow"/>
        </w:rPr>
        <w:t xml:space="preserve">un </w:t>
      </w:r>
      <w:r w:rsidR="00315B3E">
        <w:rPr>
          <w:color w:val="auto"/>
          <w:highlight w:val="yellow"/>
        </w:rPr>
        <w:t xml:space="preserve">the </w:t>
      </w:r>
      <w:r w:rsidR="00B21741" w:rsidRPr="001E2BBD">
        <w:rPr>
          <w:color w:val="auto"/>
          <w:highlight w:val="yellow"/>
        </w:rPr>
        <w:t>reading</w:t>
      </w:r>
      <w:r w:rsidR="00026F64" w:rsidRPr="001E2BBD">
        <w:rPr>
          <w:color w:val="auto"/>
          <w:highlight w:val="yellow"/>
        </w:rPr>
        <w:t xml:space="preserve"> on</w:t>
      </w:r>
      <w:r w:rsidR="006F4F45" w:rsidRPr="001E2BBD">
        <w:rPr>
          <w:color w:val="auto"/>
          <w:highlight w:val="yellow"/>
        </w:rPr>
        <w:t xml:space="preserve"> </w:t>
      </w:r>
      <w:r w:rsidR="00315B3E">
        <w:rPr>
          <w:color w:val="auto"/>
          <w:highlight w:val="yellow"/>
        </w:rPr>
        <w:t xml:space="preserve">a </w:t>
      </w:r>
      <w:r w:rsidR="00315B3E" w:rsidRPr="001E2BBD">
        <w:rPr>
          <w:color w:val="auto"/>
          <w:highlight w:val="yellow"/>
        </w:rPr>
        <w:t>multiplexing assay reader</w:t>
      </w:r>
      <w:r w:rsidR="0096536A" w:rsidRPr="001E2BBD">
        <w:rPr>
          <w:color w:val="auto"/>
          <w:highlight w:val="yellow"/>
        </w:rPr>
        <w:t xml:space="preserve">. </w:t>
      </w:r>
      <w:r w:rsidR="00026F64" w:rsidRPr="001E2BBD">
        <w:rPr>
          <w:color w:val="auto"/>
          <w:highlight w:val="yellow"/>
        </w:rPr>
        <w:t xml:space="preserve">Adjust </w:t>
      </w:r>
      <w:r w:rsidR="00315B3E">
        <w:rPr>
          <w:color w:val="auto"/>
          <w:highlight w:val="yellow"/>
        </w:rPr>
        <w:t xml:space="preserve">the </w:t>
      </w:r>
      <w:r w:rsidR="00026F64" w:rsidRPr="001E2BBD">
        <w:rPr>
          <w:color w:val="auto"/>
          <w:highlight w:val="yellow"/>
        </w:rPr>
        <w:t xml:space="preserve">reading parameters according to </w:t>
      </w:r>
      <w:r w:rsidR="0039631F" w:rsidRPr="001E2BBD">
        <w:rPr>
          <w:color w:val="auto"/>
          <w:highlight w:val="yellow"/>
        </w:rPr>
        <w:t>each analyte.</w:t>
      </w:r>
    </w:p>
    <w:bookmarkEnd w:id="5"/>
    <w:bookmarkEnd w:id="6"/>
    <w:p w14:paraId="2978DCDC" w14:textId="77777777" w:rsidR="001C1E49" w:rsidRPr="007058BE" w:rsidRDefault="001C1E49" w:rsidP="003C65F8">
      <w:pPr>
        <w:pStyle w:val="a3"/>
        <w:spacing w:before="0" w:beforeAutospacing="0" w:after="0" w:afterAutospacing="0"/>
        <w:rPr>
          <w:b/>
          <w:color w:val="auto"/>
        </w:rPr>
      </w:pPr>
    </w:p>
    <w:p w14:paraId="1CBDBE10" w14:textId="3D6F80F7" w:rsidR="006305D7" w:rsidRPr="007058BE" w:rsidRDefault="006305D7" w:rsidP="003C65F8">
      <w:pPr>
        <w:pStyle w:val="a3"/>
        <w:spacing w:before="0" w:beforeAutospacing="0" w:after="0" w:afterAutospacing="0"/>
        <w:rPr>
          <w:color w:val="auto"/>
        </w:rPr>
      </w:pPr>
      <w:r w:rsidRPr="007058BE">
        <w:rPr>
          <w:b/>
          <w:color w:val="auto"/>
        </w:rPr>
        <w:t>REPRESENTATIVE RESULTS</w:t>
      </w:r>
      <w:r w:rsidR="00315B3E">
        <w:rPr>
          <w:b/>
          <w:color w:val="auto"/>
        </w:rPr>
        <w:t>:</w:t>
      </w:r>
    </w:p>
    <w:p w14:paraId="363132FF" w14:textId="02FB8CF5" w:rsidR="00A058E2" w:rsidRPr="007058BE" w:rsidRDefault="00391CFB"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color w:val="auto"/>
          <w:shd w:val="clear" w:color="auto" w:fill="FFFFFF"/>
        </w:rPr>
      </w:pPr>
      <w:r w:rsidRPr="007058BE">
        <w:rPr>
          <w:rStyle w:val="Ninguno"/>
          <w:rFonts w:ascii="Calibri" w:eastAsia="Liberation Serif" w:hAnsi="Calibri" w:cs="Calibri"/>
          <w:color w:val="auto"/>
          <w:u w:color="00000A"/>
        </w:rPr>
        <w:t>Coronary</w:t>
      </w:r>
      <w:r w:rsidR="005D458E" w:rsidRPr="007058BE">
        <w:rPr>
          <w:rStyle w:val="Ninguno"/>
          <w:rFonts w:ascii="Calibri" w:eastAsia="Liberation Serif" w:hAnsi="Calibri" w:cs="Calibri"/>
          <w:color w:val="auto"/>
          <w:u w:color="00000A"/>
        </w:rPr>
        <w:t>, venous sinus</w:t>
      </w:r>
      <w:r w:rsidR="00315B3E">
        <w:rPr>
          <w:rStyle w:val="Ninguno"/>
          <w:rFonts w:ascii="Calibri" w:eastAsia="Liberation Serif" w:hAnsi="Calibri" w:cs="Calibri"/>
          <w:color w:val="auto"/>
          <w:u w:color="00000A"/>
        </w:rPr>
        <w:t>,</w:t>
      </w:r>
      <w:r w:rsidRPr="007058BE">
        <w:rPr>
          <w:rStyle w:val="Ninguno"/>
          <w:rFonts w:ascii="Calibri" w:eastAsia="Liberation Serif" w:hAnsi="Calibri" w:cs="Calibri"/>
          <w:color w:val="auto"/>
          <w:u w:color="00000A"/>
        </w:rPr>
        <w:t xml:space="preserve"> and peripheral b</w:t>
      </w:r>
      <w:r w:rsidR="009A42A8" w:rsidRPr="007058BE">
        <w:rPr>
          <w:rStyle w:val="Ninguno"/>
          <w:rFonts w:ascii="Calibri" w:eastAsia="Liberation Serif" w:hAnsi="Calibri" w:cs="Calibri"/>
          <w:color w:val="auto"/>
          <w:u w:color="00000A"/>
        </w:rPr>
        <w:t xml:space="preserve">lood </w:t>
      </w:r>
      <w:r w:rsidRPr="007058BE">
        <w:rPr>
          <w:rStyle w:val="Ninguno"/>
          <w:rFonts w:ascii="Calibri" w:eastAsia="Liberation Serif" w:hAnsi="Calibri" w:cs="Calibri"/>
          <w:color w:val="auto"/>
          <w:u w:color="00000A"/>
        </w:rPr>
        <w:t>w</w:t>
      </w:r>
      <w:r w:rsidR="00D53008" w:rsidRPr="007058BE">
        <w:rPr>
          <w:rStyle w:val="Ninguno"/>
          <w:rFonts w:ascii="Calibri" w:eastAsia="Liberation Serif" w:hAnsi="Calibri" w:cs="Calibri"/>
          <w:color w:val="auto"/>
          <w:u w:color="00000A"/>
        </w:rPr>
        <w:t>ere</w:t>
      </w:r>
      <w:r w:rsidRPr="007058BE">
        <w:rPr>
          <w:rStyle w:val="Ninguno"/>
          <w:rFonts w:ascii="Calibri" w:eastAsia="Liberation Serif" w:hAnsi="Calibri" w:cs="Calibri"/>
          <w:color w:val="auto"/>
          <w:u w:color="00000A"/>
        </w:rPr>
        <w:t xml:space="preserve"> collected </w:t>
      </w:r>
      <w:r w:rsidR="009A42A8" w:rsidRPr="007058BE">
        <w:rPr>
          <w:rStyle w:val="Ninguno"/>
          <w:rFonts w:ascii="Calibri" w:eastAsia="Liberation Serif" w:hAnsi="Calibri" w:cs="Calibri"/>
          <w:color w:val="auto"/>
          <w:u w:color="00000A"/>
        </w:rPr>
        <w:t xml:space="preserve">from 52 patients </w:t>
      </w:r>
      <w:r w:rsidR="00315B3E">
        <w:rPr>
          <w:rStyle w:val="Ninguno"/>
          <w:rFonts w:ascii="Calibri" w:eastAsia="Liberation Serif" w:hAnsi="Calibri" w:cs="Calibri"/>
          <w:color w:val="auto"/>
          <w:u w:color="00000A"/>
        </w:rPr>
        <w:t>that underwent</w:t>
      </w:r>
      <w:r w:rsidR="00315B3E" w:rsidRPr="007058BE">
        <w:rPr>
          <w:rStyle w:val="Ninguno"/>
          <w:rFonts w:ascii="Calibri" w:eastAsia="Liberation Serif" w:hAnsi="Calibri" w:cs="Calibri"/>
          <w:color w:val="auto"/>
          <w:u w:color="00000A"/>
        </w:rPr>
        <w:t xml:space="preserve"> </w:t>
      </w:r>
      <w:r w:rsidR="003E7CF4" w:rsidRPr="007058BE">
        <w:rPr>
          <w:rStyle w:val="Ninguno"/>
          <w:rFonts w:ascii="Calibri" w:eastAsia="Liberation Serif" w:hAnsi="Calibri" w:cs="Calibri"/>
          <w:color w:val="auto"/>
          <w:u w:color="00000A"/>
        </w:rPr>
        <w:t>coronary angiography</w:t>
      </w:r>
      <w:r w:rsidR="003E7CF4" w:rsidRPr="007058BE">
        <w:rPr>
          <w:rStyle w:val="Ninguno"/>
          <w:rFonts w:ascii="Calibri" w:eastAsia="Liberation Serif" w:hAnsi="Calibri" w:cs="Calibri"/>
          <w:color w:val="auto"/>
        </w:rPr>
        <w:t xml:space="preserve"> </w:t>
      </w:r>
      <w:r w:rsidR="003D2DA4" w:rsidRPr="003D2DA4">
        <w:rPr>
          <w:rStyle w:val="Ninguno"/>
          <w:rFonts w:ascii="Calibri" w:eastAsia="Liberation Serif" w:hAnsi="Calibri" w:cs="Calibri"/>
          <w:color w:val="auto"/>
          <w:u w:color="00000A"/>
        </w:rPr>
        <w:t>(</w:t>
      </w:r>
      <w:r w:rsidR="003E7CF4" w:rsidRPr="007058BE">
        <w:rPr>
          <w:rStyle w:val="Ninguno"/>
          <w:rFonts w:ascii="Calibri" w:eastAsia="Liberation Serif" w:hAnsi="Calibri" w:cs="Calibri"/>
          <w:b/>
          <w:color w:val="auto"/>
          <w:u w:color="00000A"/>
        </w:rPr>
        <w:t>Figure 1</w:t>
      </w:r>
      <w:r w:rsidR="003D2DA4" w:rsidRPr="003D2DA4">
        <w:rPr>
          <w:rStyle w:val="Ninguno"/>
          <w:rFonts w:ascii="Calibri" w:eastAsia="Liberation Serif" w:hAnsi="Calibri" w:cs="Calibri"/>
          <w:color w:val="auto"/>
          <w:u w:color="00000A"/>
        </w:rPr>
        <w:t>)</w:t>
      </w:r>
      <w:r w:rsidR="003E7CF4" w:rsidRPr="007058BE">
        <w:rPr>
          <w:rStyle w:val="Ninguno"/>
          <w:rFonts w:ascii="Calibri" w:eastAsia="Liberation Serif" w:hAnsi="Calibri" w:cs="Calibri"/>
          <w:color w:val="auto"/>
          <w:u w:color="00000A"/>
        </w:rPr>
        <w:t xml:space="preserve"> </w:t>
      </w:r>
      <w:r w:rsidR="00826EF6">
        <w:rPr>
          <w:rStyle w:val="Ninguno"/>
          <w:rFonts w:ascii="Calibri" w:eastAsia="Liberation Serif" w:hAnsi="Calibri" w:cs="Calibri"/>
          <w:color w:val="auto"/>
          <w:u w:color="00000A"/>
        </w:rPr>
        <w:t>and</w:t>
      </w:r>
      <w:r w:rsidR="00826EF6" w:rsidRPr="007058BE">
        <w:rPr>
          <w:rStyle w:val="Ninguno"/>
          <w:rFonts w:ascii="Calibri" w:eastAsia="Liberation Serif" w:hAnsi="Calibri" w:cs="Calibri"/>
          <w:color w:val="auto"/>
        </w:rPr>
        <w:t xml:space="preserve"> </w:t>
      </w:r>
      <w:r w:rsidR="00CA3FB3" w:rsidRPr="007058BE">
        <w:rPr>
          <w:rStyle w:val="Ninguno"/>
          <w:rFonts w:ascii="Calibri" w:eastAsia="Liberation Serif" w:hAnsi="Calibri" w:cs="Calibri"/>
          <w:color w:val="auto"/>
        </w:rPr>
        <w:t>show</w:t>
      </w:r>
      <w:r w:rsidR="003E7CF4" w:rsidRPr="007058BE">
        <w:rPr>
          <w:rStyle w:val="Ninguno"/>
          <w:rFonts w:ascii="Calibri" w:eastAsia="Liberation Serif" w:hAnsi="Calibri" w:cs="Calibri"/>
          <w:color w:val="auto"/>
        </w:rPr>
        <w:t>ed</w:t>
      </w:r>
      <w:r w:rsidR="00CA3FB3" w:rsidRPr="007058BE">
        <w:rPr>
          <w:rStyle w:val="Ninguno"/>
          <w:rFonts w:ascii="Calibri" w:eastAsia="Liberation Serif" w:hAnsi="Calibri" w:cs="Calibri"/>
          <w:color w:val="auto"/>
        </w:rPr>
        <w:t xml:space="preserve"> </w:t>
      </w:r>
      <w:r w:rsidR="00826EF6">
        <w:rPr>
          <w:rStyle w:val="Ninguno"/>
          <w:rFonts w:ascii="Calibri" w:eastAsia="Liberation Serif" w:hAnsi="Calibri" w:cs="Calibri"/>
          <w:color w:val="auto"/>
        </w:rPr>
        <w:t xml:space="preserve">a </w:t>
      </w:r>
      <w:r w:rsidR="003E7CF4" w:rsidRPr="007058BE">
        <w:rPr>
          <w:rStyle w:val="Ninguno"/>
          <w:rFonts w:ascii="Calibri" w:eastAsia="Liberation Serif" w:hAnsi="Calibri" w:cs="Calibri"/>
          <w:color w:val="auto"/>
        </w:rPr>
        <w:t xml:space="preserve">high </w:t>
      </w:r>
      <w:r w:rsidR="00CA3FB3" w:rsidRPr="007058BE">
        <w:rPr>
          <w:rStyle w:val="Ninguno"/>
          <w:rFonts w:ascii="Calibri" w:eastAsia="Liberation Serif" w:hAnsi="Calibri" w:cs="Calibri"/>
          <w:color w:val="auto"/>
        </w:rPr>
        <w:t xml:space="preserve">prevalence of </w:t>
      </w:r>
      <w:r w:rsidR="003E7CF4" w:rsidRPr="007058BE">
        <w:rPr>
          <w:rStyle w:val="Ninguno"/>
          <w:rFonts w:ascii="Calibri" w:eastAsia="Liberation Serif" w:hAnsi="Calibri" w:cs="Calibri"/>
          <w:color w:val="auto"/>
        </w:rPr>
        <w:t xml:space="preserve">hypertension </w:t>
      </w:r>
      <w:r w:rsidRPr="007058BE">
        <w:rPr>
          <w:rStyle w:val="Ninguno"/>
          <w:rFonts w:ascii="Calibri" w:eastAsia="Liberation Serif" w:hAnsi="Calibri" w:cs="Calibri"/>
          <w:color w:val="auto"/>
        </w:rPr>
        <w:t>and dyslipidemia</w:t>
      </w:r>
      <w:r w:rsidR="003E7CF4" w:rsidRPr="007058BE">
        <w:rPr>
          <w:rStyle w:val="Ninguno"/>
          <w:rFonts w:ascii="Calibri" w:eastAsia="Liberation Serif" w:hAnsi="Calibri" w:cs="Calibri"/>
          <w:color w:val="auto"/>
          <w:u w:color="00000A"/>
        </w:rPr>
        <w:t xml:space="preserve">. At </w:t>
      </w:r>
      <w:r w:rsidR="00826EF6">
        <w:rPr>
          <w:rStyle w:val="Ninguno"/>
          <w:rFonts w:ascii="Calibri" w:eastAsia="Liberation Serif" w:hAnsi="Calibri" w:cs="Calibri"/>
          <w:color w:val="auto"/>
          <w:u w:color="00000A"/>
        </w:rPr>
        <w:t xml:space="preserve">the </w:t>
      </w:r>
      <w:r w:rsidR="003E7CF4" w:rsidRPr="007058BE">
        <w:rPr>
          <w:rStyle w:val="Ninguno"/>
          <w:rFonts w:ascii="Calibri" w:eastAsia="Liberation Serif" w:hAnsi="Calibri" w:cs="Calibri"/>
          <w:color w:val="auto"/>
          <w:u w:color="00000A"/>
        </w:rPr>
        <w:t xml:space="preserve">clinical follow-up, </w:t>
      </w:r>
      <w:r w:rsidR="003E7CF4" w:rsidRPr="007058BE">
        <w:rPr>
          <w:rStyle w:val="Ninguno"/>
          <w:rFonts w:ascii="Calibri" w:eastAsia="Liberation Serif" w:hAnsi="Calibri" w:cs="Calibri"/>
          <w:color w:val="auto"/>
          <w:shd w:val="clear" w:color="auto" w:fill="FFFFFF"/>
        </w:rPr>
        <w:t xml:space="preserve">11 (21.1%) </w:t>
      </w:r>
      <w:r w:rsidR="003E7CF4" w:rsidRPr="007058BE">
        <w:rPr>
          <w:rStyle w:val="Ninguno"/>
          <w:rFonts w:ascii="Calibri" w:eastAsia="Liberation Serif" w:hAnsi="Calibri" w:cs="Calibri"/>
          <w:color w:val="auto"/>
        </w:rPr>
        <w:t>MACEs occurred 6</w:t>
      </w:r>
      <w:r w:rsidR="00826EF6">
        <w:rPr>
          <w:rStyle w:val="Ninguno"/>
          <w:rFonts w:ascii="Calibri" w:eastAsia="Liberation Serif" w:hAnsi="Calibri" w:cs="Calibri"/>
          <w:color w:val="auto"/>
        </w:rPr>
        <w:t xml:space="preserve"> </w:t>
      </w:r>
      <w:r w:rsidR="003E7CF4" w:rsidRPr="007058BE">
        <w:rPr>
          <w:rStyle w:val="Ninguno"/>
          <w:rFonts w:ascii="Calibri" w:eastAsia="Liberation Serif" w:hAnsi="Calibri" w:cs="Calibri"/>
          <w:color w:val="auto"/>
        </w:rPr>
        <w:t xml:space="preserve">months after coronary angiography: </w:t>
      </w:r>
      <w:r w:rsidR="0040399F" w:rsidRPr="007058BE">
        <w:rPr>
          <w:rStyle w:val="Ninguno"/>
          <w:rFonts w:ascii="Calibri" w:eastAsia="Liberation Serif" w:hAnsi="Calibri" w:cs="Calibri"/>
          <w:color w:val="auto"/>
        </w:rPr>
        <w:t>death (n</w:t>
      </w:r>
      <w:r w:rsidR="001E2BBD">
        <w:rPr>
          <w:rStyle w:val="Ninguno"/>
          <w:rFonts w:ascii="Calibri" w:eastAsia="Liberation Serif" w:hAnsi="Calibri" w:cs="Calibri"/>
          <w:color w:val="auto"/>
        </w:rPr>
        <w:t xml:space="preserve"> </w:t>
      </w:r>
      <w:r w:rsidR="0040399F" w:rsidRPr="007058BE">
        <w:rPr>
          <w:rStyle w:val="Ninguno"/>
          <w:rFonts w:ascii="Calibri" w:eastAsia="Liberation Serif" w:hAnsi="Calibri" w:cs="Calibri"/>
          <w:color w:val="auto"/>
        </w:rPr>
        <w:t>=</w:t>
      </w:r>
      <w:r w:rsidR="001E2BBD">
        <w:rPr>
          <w:rStyle w:val="Ninguno"/>
          <w:rFonts w:ascii="Calibri" w:eastAsia="Liberation Serif" w:hAnsi="Calibri" w:cs="Calibri"/>
          <w:color w:val="auto"/>
        </w:rPr>
        <w:t xml:space="preserve"> </w:t>
      </w:r>
      <w:r w:rsidR="0040399F" w:rsidRPr="007058BE">
        <w:rPr>
          <w:rStyle w:val="Ninguno"/>
          <w:rFonts w:ascii="Calibri" w:eastAsia="Liberation Serif" w:hAnsi="Calibri" w:cs="Calibri"/>
          <w:color w:val="auto"/>
        </w:rPr>
        <w:t>1),</w:t>
      </w:r>
      <w:r w:rsidR="009A42A8" w:rsidRPr="007058BE">
        <w:rPr>
          <w:rStyle w:val="Ninguno"/>
          <w:rFonts w:ascii="Calibri" w:eastAsia="Liberation Serif" w:hAnsi="Calibri" w:cs="Calibri"/>
          <w:color w:val="auto"/>
          <w:shd w:val="clear" w:color="auto" w:fill="FFFFFF"/>
        </w:rPr>
        <w:t xml:space="preserve"> </w:t>
      </w:r>
      <w:r w:rsidR="00325755" w:rsidRPr="007058BE">
        <w:rPr>
          <w:rStyle w:val="Ninguno"/>
          <w:rFonts w:ascii="Calibri" w:eastAsia="Liberation Serif" w:hAnsi="Calibri" w:cs="Calibri"/>
          <w:color w:val="auto"/>
          <w:shd w:val="clear" w:color="auto" w:fill="FFFFFF"/>
        </w:rPr>
        <w:t xml:space="preserve">angina requiring hospital attendance </w:t>
      </w:r>
      <w:r w:rsidR="0040399F" w:rsidRPr="007058BE">
        <w:rPr>
          <w:rStyle w:val="Ninguno"/>
          <w:rFonts w:ascii="Calibri" w:eastAsia="Liberation Serif" w:hAnsi="Calibri" w:cs="Calibri"/>
          <w:color w:val="auto"/>
          <w:shd w:val="clear" w:color="auto" w:fill="FFFFFF"/>
        </w:rPr>
        <w:t>(n</w:t>
      </w:r>
      <w:r w:rsidR="001E2BBD">
        <w:rPr>
          <w:rStyle w:val="Ninguno"/>
          <w:rFonts w:ascii="Calibri" w:eastAsia="Liberation Serif" w:hAnsi="Calibri" w:cs="Calibri"/>
          <w:color w:val="auto"/>
          <w:shd w:val="clear" w:color="auto" w:fill="FFFFFF"/>
        </w:rPr>
        <w:t xml:space="preserve"> </w:t>
      </w:r>
      <w:r w:rsidR="0040399F" w:rsidRPr="007058BE">
        <w:rPr>
          <w:rStyle w:val="Ninguno"/>
          <w:rFonts w:ascii="Calibri" w:eastAsia="Liberation Serif" w:hAnsi="Calibri" w:cs="Calibri"/>
          <w:color w:val="auto"/>
          <w:shd w:val="clear" w:color="auto" w:fill="FFFFFF"/>
        </w:rPr>
        <w:t>=</w:t>
      </w:r>
      <w:r w:rsidR="001E2BBD">
        <w:rPr>
          <w:rStyle w:val="Ninguno"/>
          <w:rFonts w:ascii="Calibri" w:eastAsia="Liberation Serif" w:hAnsi="Calibri" w:cs="Calibri"/>
          <w:color w:val="auto"/>
          <w:shd w:val="clear" w:color="auto" w:fill="FFFFFF"/>
        </w:rPr>
        <w:t xml:space="preserve"> </w:t>
      </w:r>
      <w:r w:rsidR="0040399F" w:rsidRPr="007058BE">
        <w:rPr>
          <w:rStyle w:val="Ninguno"/>
          <w:rFonts w:ascii="Calibri" w:eastAsia="Liberation Serif" w:hAnsi="Calibri" w:cs="Calibri"/>
          <w:color w:val="auto"/>
          <w:shd w:val="clear" w:color="auto" w:fill="FFFFFF"/>
        </w:rPr>
        <w:t xml:space="preserve">6), </w:t>
      </w:r>
      <w:r w:rsidR="009A42A8" w:rsidRPr="007058BE">
        <w:rPr>
          <w:rStyle w:val="Ninguno"/>
          <w:rFonts w:ascii="Calibri" w:eastAsia="Liberation Serif" w:hAnsi="Calibri" w:cs="Calibri"/>
          <w:color w:val="auto"/>
          <w:shd w:val="clear" w:color="auto" w:fill="FFFFFF"/>
        </w:rPr>
        <w:t>myocardial infarction</w:t>
      </w:r>
      <w:r w:rsidR="0040399F" w:rsidRPr="007058BE">
        <w:rPr>
          <w:rStyle w:val="Ninguno"/>
          <w:rFonts w:ascii="Calibri" w:eastAsia="Liberation Serif" w:hAnsi="Calibri" w:cs="Calibri"/>
          <w:color w:val="auto"/>
          <w:shd w:val="clear" w:color="auto" w:fill="FFFFFF"/>
        </w:rPr>
        <w:t xml:space="preserve"> (n</w:t>
      </w:r>
      <w:r w:rsidR="001E2BBD">
        <w:rPr>
          <w:rStyle w:val="Ninguno"/>
          <w:rFonts w:ascii="Calibri" w:eastAsia="Liberation Serif" w:hAnsi="Calibri" w:cs="Calibri"/>
          <w:color w:val="auto"/>
          <w:shd w:val="clear" w:color="auto" w:fill="FFFFFF"/>
        </w:rPr>
        <w:t xml:space="preserve"> </w:t>
      </w:r>
      <w:r w:rsidR="0040399F" w:rsidRPr="007058BE">
        <w:rPr>
          <w:rStyle w:val="Ninguno"/>
          <w:rFonts w:ascii="Calibri" w:eastAsia="Liberation Serif" w:hAnsi="Calibri" w:cs="Calibri"/>
          <w:color w:val="auto"/>
          <w:shd w:val="clear" w:color="auto" w:fill="FFFFFF"/>
        </w:rPr>
        <w:t>=</w:t>
      </w:r>
      <w:r w:rsidR="001E2BBD">
        <w:rPr>
          <w:rStyle w:val="Ninguno"/>
          <w:rFonts w:ascii="Calibri" w:eastAsia="Liberation Serif" w:hAnsi="Calibri" w:cs="Calibri"/>
          <w:color w:val="auto"/>
          <w:shd w:val="clear" w:color="auto" w:fill="FFFFFF"/>
        </w:rPr>
        <w:t xml:space="preserve"> </w:t>
      </w:r>
      <w:r w:rsidR="0040399F" w:rsidRPr="007058BE">
        <w:rPr>
          <w:rStyle w:val="Ninguno"/>
          <w:rFonts w:ascii="Calibri" w:eastAsia="Liberation Serif" w:hAnsi="Calibri" w:cs="Calibri"/>
          <w:color w:val="auto"/>
          <w:shd w:val="clear" w:color="auto" w:fill="FFFFFF"/>
        </w:rPr>
        <w:t>2)</w:t>
      </w:r>
      <w:r w:rsidR="00826EF6">
        <w:rPr>
          <w:rStyle w:val="Ninguno"/>
          <w:rFonts w:ascii="Calibri" w:eastAsia="Liberation Serif" w:hAnsi="Calibri" w:cs="Calibri"/>
          <w:color w:val="auto"/>
          <w:shd w:val="clear" w:color="auto" w:fill="FFFFFF"/>
        </w:rPr>
        <w:t>,</w:t>
      </w:r>
      <w:r w:rsidR="0040399F" w:rsidRPr="007058BE">
        <w:rPr>
          <w:rStyle w:val="Ninguno"/>
          <w:rFonts w:ascii="Calibri" w:eastAsia="Liberation Serif" w:hAnsi="Calibri" w:cs="Calibri"/>
          <w:color w:val="auto"/>
          <w:shd w:val="clear" w:color="auto" w:fill="FFFFFF"/>
        </w:rPr>
        <w:t xml:space="preserve"> </w:t>
      </w:r>
      <w:r w:rsidR="00325755" w:rsidRPr="007058BE">
        <w:rPr>
          <w:rStyle w:val="Ninguno"/>
          <w:rFonts w:ascii="Calibri" w:eastAsia="Liberation Serif" w:hAnsi="Calibri" w:cs="Calibri"/>
          <w:color w:val="auto"/>
          <w:shd w:val="clear" w:color="auto" w:fill="FFFFFF"/>
        </w:rPr>
        <w:t>and/</w:t>
      </w:r>
      <w:r w:rsidR="0040399F" w:rsidRPr="007058BE">
        <w:rPr>
          <w:rStyle w:val="Ninguno"/>
          <w:rFonts w:ascii="Calibri" w:eastAsia="Liberation Serif" w:hAnsi="Calibri" w:cs="Calibri"/>
          <w:color w:val="auto"/>
          <w:shd w:val="clear" w:color="auto" w:fill="FFFFFF"/>
        </w:rPr>
        <w:t xml:space="preserve">or </w:t>
      </w:r>
      <w:r w:rsidR="00325755" w:rsidRPr="007058BE">
        <w:rPr>
          <w:rStyle w:val="Ninguno"/>
          <w:rFonts w:ascii="Calibri" w:eastAsia="Liberation Serif" w:hAnsi="Calibri" w:cs="Calibri"/>
          <w:color w:val="auto"/>
          <w:shd w:val="clear" w:color="auto" w:fill="FFFFFF"/>
        </w:rPr>
        <w:t>evidence of</w:t>
      </w:r>
      <w:r w:rsidR="0040399F" w:rsidRPr="007058BE">
        <w:rPr>
          <w:rStyle w:val="Ninguno"/>
          <w:rFonts w:ascii="Calibri" w:eastAsia="Liberation Serif" w:hAnsi="Calibri" w:cs="Calibri"/>
          <w:color w:val="auto"/>
          <w:shd w:val="clear" w:color="auto" w:fill="FFFFFF"/>
        </w:rPr>
        <w:t xml:space="preserve"> </w:t>
      </w:r>
      <w:r w:rsidR="009A42A8" w:rsidRPr="007058BE">
        <w:rPr>
          <w:rStyle w:val="Ninguno"/>
          <w:rFonts w:ascii="Calibri" w:eastAsia="Liberation Serif" w:hAnsi="Calibri" w:cs="Calibri"/>
          <w:color w:val="auto"/>
          <w:shd w:val="clear" w:color="auto" w:fill="FFFFFF"/>
        </w:rPr>
        <w:t>heart failure</w:t>
      </w:r>
      <w:r w:rsidR="0040399F" w:rsidRPr="007058BE">
        <w:rPr>
          <w:rStyle w:val="Ninguno"/>
          <w:rFonts w:ascii="Calibri" w:eastAsia="Liberation Serif" w:hAnsi="Calibri" w:cs="Calibri"/>
          <w:color w:val="auto"/>
          <w:shd w:val="clear" w:color="auto" w:fill="FFFFFF"/>
        </w:rPr>
        <w:t xml:space="preserve"> (n</w:t>
      </w:r>
      <w:r w:rsidR="001E2BBD">
        <w:rPr>
          <w:rStyle w:val="Ninguno"/>
          <w:rFonts w:ascii="Calibri" w:eastAsia="Liberation Serif" w:hAnsi="Calibri" w:cs="Calibri"/>
          <w:color w:val="auto"/>
          <w:shd w:val="clear" w:color="auto" w:fill="FFFFFF"/>
        </w:rPr>
        <w:t xml:space="preserve"> </w:t>
      </w:r>
      <w:r w:rsidR="0040399F" w:rsidRPr="007058BE">
        <w:rPr>
          <w:rStyle w:val="Ninguno"/>
          <w:rFonts w:ascii="Calibri" w:eastAsia="Liberation Serif" w:hAnsi="Calibri" w:cs="Calibri"/>
          <w:color w:val="auto"/>
          <w:shd w:val="clear" w:color="auto" w:fill="FFFFFF"/>
        </w:rPr>
        <w:t>=</w:t>
      </w:r>
      <w:r w:rsidR="001E2BBD">
        <w:rPr>
          <w:rStyle w:val="Ninguno"/>
          <w:rFonts w:ascii="Calibri" w:eastAsia="Liberation Serif" w:hAnsi="Calibri" w:cs="Calibri"/>
          <w:color w:val="auto"/>
          <w:shd w:val="clear" w:color="auto" w:fill="FFFFFF"/>
        </w:rPr>
        <w:t xml:space="preserve"> </w:t>
      </w:r>
      <w:r w:rsidR="0040399F" w:rsidRPr="007058BE">
        <w:rPr>
          <w:rStyle w:val="Ninguno"/>
          <w:rFonts w:ascii="Calibri" w:eastAsia="Liberation Serif" w:hAnsi="Calibri" w:cs="Calibri"/>
          <w:color w:val="auto"/>
          <w:shd w:val="clear" w:color="auto" w:fill="FFFFFF"/>
        </w:rPr>
        <w:t>4)</w:t>
      </w:r>
      <w:r w:rsidR="009A42A8" w:rsidRPr="007058BE">
        <w:rPr>
          <w:rStyle w:val="Ninguno"/>
          <w:rFonts w:ascii="Calibri" w:eastAsia="Liberation Serif" w:hAnsi="Calibri" w:cs="Calibri"/>
          <w:color w:val="auto"/>
          <w:shd w:val="clear" w:color="auto" w:fill="FFFFFF"/>
        </w:rPr>
        <w:t xml:space="preserve">. </w:t>
      </w:r>
    </w:p>
    <w:p w14:paraId="6F68932F" w14:textId="77777777" w:rsidR="003C65F8" w:rsidRPr="007058BE" w:rsidRDefault="003C65F8"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color w:val="auto"/>
          <w:shd w:val="clear" w:color="auto" w:fill="FFFFFF"/>
        </w:rPr>
      </w:pPr>
    </w:p>
    <w:p w14:paraId="187E298B" w14:textId="09B65231" w:rsidR="00325755" w:rsidRPr="007058BE" w:rsidRDefault="00826EF6"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b/>
          <w:color w:val="auto"/>
          <w:u w:color="212121"/>
          <w:shd w:val="clear" w:color="auto" w:fill="FFFFFF"/>
        </w:rPr>
      </w:pPr>
      <w:r>
        <w:rPr>
          <w:rStyle w:val="Ninguno"/>
          <w:rFonts w:ascii="Calibri" w:eastAsia="Liberation Serif" w:hAnsi="Calibri" w:cs="Calibri"/>
          <w:color w:val="auto"/>
          <w:shd w:val="clear" w:color="auto" w:fill="FFFFFF"/>
        </w:rPr>
        <w:t>The b</w:t>
      </w:r>
      <w:r w:rsidR="00325755" w:rsidRPr="007058BE">
        <w:rPr>
          <w:rStyle w:val="Ninguno"/>
          <w:rFonts w:ascii="Calibri" w:eastAsia="Liberation Serif" w:hAnsi="Calibri" w:cs="Calibri"/>
          <w:color w:val="auto"/>
          <w:shd w:val="clear" w:color="auto" w:fill="FFFFFF"/>
        </w:rPr>
        <w:t xml:space="preserve">aseline </w:t>
      </w:r>
      <w:r w:rsidR="009A42A8" w:rsidRPr="007058BE">
        <w:rPr>
          <w:rStyle w:val="Ninguno"/>
          <w:rFonts w:ascii="Calibri" w:eastAsia="Liberation Serif" w:hAnsi="Calibri" w:cs="Calibri"/>
          <w:color w:val="auto"/>
          <w:u w:color="00000A"/>
        </w:rPr>
        <w:t xml:space="preserve">coronary concentration of most MPCs </w:t>
      </w:r>
      <w:r>
        <w:rPr>
          <w:rStyle w:val="Ninguno"/>
          <w:rFonts w:ascii="Calibri" w:eastAsia="Liberation Serif" w:hAnsi="Calibri" w:cs="Calibri"/>
          <w:color w:val="auto"/>
          <w:u w:color="00000A"/>
        </w:rPr>
        <w:t>was</w:t>
      </w:r>
      <w:r w:rsidRPr="007058BE">
        <w:rPr>
          <w:rStyle w:val="Ninguno"/>
          <w:rFonts w:ascii="Calibri" w:eastAsia="Liberation Serif" w:hAnsi="Calibri" w:cs="Calibri"/>
          <w:color w:val="auto"/>
          <w:u w:color="00000A"/>
        </w:rPr>
        <w:t xml:space="preserve"> </w:t>
      </w:r>
      <w:r w:rsidR="00325755" w:rsidRPr="007058BE">
        <w:rPr>
          <w:rStyle w:val="Ninguno"/>
          <w:rFonts w:ascii="Calibri" w:eastAsia="Liberation Serif" w:hAnsi="Calibri" w:cs="Calibri"/>
          <w:color w:val="auto"/>
          <w:u w:color="00000A"/>
        </w:rPr>
        <w:t>significantly lower</w:t>
      </w:r>
      <w:r w:rsidR="009A42A8" w:rsidRPr="007058BE">
        <w:rPr>
          <w:rStyle w:val="Ninguno"/>
          <w:rFonts w:ascii="Calibri" w:eastAsia="Liberation Serif" w:hAnsi="Calibri" w:cs="Calibri"/>
          <w:color w:val="auto"/>
          <w:u w:color="00000A"/>
        </w:rPr>
        <w:t xml:space="preserve"> in patients who developed MACEs </w:t>
      </w:r>
      <w:r w:rsidR="003D2DA4" w:rsidRPr="003D2DA4">
        <w:rPr>
          <w:rStyle w:val="Ninguno"/>
          <w:rFonts w:ascii="Calibri" w:eastAsia="Liberation Serif" w:hAnsi="Calibri" w:cs="Calibri"/>
          <w:color w:val="auto"/>
          <w:u w:color="00000A"/>
        </w:rPr>
        <w:t>(</w:t>
      </w:r>
      <w:r w:rsidR="00D02985" w:rsidRPr="007058BE">
        <w:rPr>
          <w:rStyle w:val="Ninguno"/>
          <w:rFonts w:ascii="Calibri" w:eastAsia="Liberation Serif" w:hAnsi="Calibri" w:cs="Calibri"/>
          <w:b/>
          <w:color w:val="auto"/>
          <w:u w:color="00000A"/>
        </w:rPr>
        <w:t>Figure 4</w:t>
      </w:r>
      <w:r w:rsidR="003D2DA4" w:rsidRPr="003D2DA4">
        <w:rPr>
          <w:rStyle w:val="Ninguno"/>
          <w:rFonts w:ascii="Calibri" w:eastAsia="Liberation Serif" w:hAnsi="Calibri" w:cs="Calibri"/>
          <w:color w:val="auto"/>
          <w:u w:color="00000A"/>
        </w:rPr>
        <w:t>)</w:t>
      </w:r>
      <w:r w:rsidR="00551275" w:rsidRPr="007058BE">
        <w:rPr>
          <w:rStyle w:val="Ninguno"/>
          <w:rFonts w:ascii="Calibri" w:eastAsia="Liberation Serif" w:hAnsi="Calibri" w:cs="Calibri"/>
          <w:color w:val="auto"/>
          <w:u w:color="00000A"/>
        </w:rPr>
        <w:t xml:space="preserve">, with </w:t>
      </w:r>
      <w:r>
        <w:rPr>
          <w:rStyle w:val="Ninguno"/>
          <w:rFonts w:ascii="Calibri" w:eastAsia="Liberation Serif" w:hAnsi="Calibri" w:cs="Calibri"/>
          <w:color w:val="auto"/>
          <w:u w:color="00000A"/>
        </w:rPr>
        <w:t xml:space="preserve">a </w:t>
      </w:r>
      <w:r w:rsidR="00EF1C32">
        <w:rPr>
          <w:rStyle w:val="Ninguno"/>
          <w:rFonts w:ascii="Calibri" w:eastAsia="Liberation Serif" w:hAnsi="Calibri" w:cs="Calibri"/>
          <w:color w:val="auto"/>
          <w:u w:color="00000A"/>
        </w:rPr>
        <w:t>larger</w:t>
      </w:r>
      <w:r w:rsidR="00EF1C32" w:rsidRPr="007058BE">
        <w:rPr>
          <w:rStyle w:val="Ninguno"/>
          <w:rFonts w:ascii="Calibri" w:eastAsia="Liberation Serif" w:hAnsi="Calibri" w:cs="Calibri"/>
          <w:color w:val="auto"/>
          <w:u w:color="00000A"/>
        </w:rPr>
        <w:t xml:space="preserve"> </w:t>
      </w:r>
      <w:r w:rsidR="009A42A8" w:rsidRPr="007058BE">
        <w:rPr>
          <w:rStyle w:val="Ninguno"/>
          <w:rFonts w:ascii="Calibri" w:eastAsia="Liberation Serif" w:hAnsi="Calibri" w:cs="Calibri"/>
          <w:color w:val="auto"/>
          <w:u w:color="00000A"/>
        </w:rPr>
        <w:t xml:space="preserve">decrease </w:t>
      </w:r>
      <w:r w:rsidR="00551275" w:rsidRPr="007058BE">
        <w:rPr>
          <w:rStyle w:val="Ninguno"/>
          <w:rFonts w:ascii="Calibri" w:eastAsia="Liberation Serif" w:hAnsi="Calibri" w:cs="Calibri"/>
          <w:color w:val="auto"/>
          <w:u w:color="00000A"/>
        </w:rPr>
        <w:t>in</w:t>
      </w:r>
      <w:r w:rsidR="003E7CF4" w:rsidRPr="007058BE">
        <w:rPr>
          <w:rStyle w:val="Ninguno"/>
          <w:rFonts w:ascii="Calibri" w:eastAsia="Liberation Serif" w:hAnsi="Calibri" w:cs="Calibri"/>
          <w:color w:val="auto"/>
          <w:u w:color="00000A"/>
        </w:rPr>
        <w:t xml:space="preserve"> </w:t>
      </w:r>
      <w:r w:rsidR="009A42A8" w:rsidRPr="007058BE">
        <w:rPr>
          <w:rStyle w:val="Ninguno"/>
          <w:rFonts w:ascii="Calibri" w:eastAsia="Liberation Serif" w:hAnsi="Calibri" w:cs="Calibri"/>
          <w:color w:val="auto"/>
          <w:u w:color="00000A"/>
        </w:rPr>
        <w:t>MPC subpopulations CD34</w:t>
      </w:r>
      <w:r w:rsidR="009A42A8" w:rsidRPr="007058BE">
        <w:rPr>
          <w:rStyle w:val="Ninguno"/>
          <w:rFonts w:ascii="Calibri" w:eastAsia="Liberation Serif" w:hAnsi="Calibri" w:cs="Calibri"/>
          <w:color w:val="auto"/>
          <w:u w:color="00000A"/>
          <w:vertAlign w:val="superscript"/>
        </w:rPr>
        <w:t>+</w:t>
      </w:r>
      <w:r w:rsidR="009A42A8" w:rsidRPr="007058BE">
        <w:rPr>
          <w:rStyle w:val="Ninguno"/>
          <w:rFonts w:ascii="Calibri" w:eastAsia="Liberation Serif" w:hAnsi="Calibri" w:cs="Calibri"/>
          <w:color w:val="auto"/>
          <w:u w:color="00000A"/>
        </w:rPr>
        <w:t>CD133</w:t>
      </w:r>
      <w:r w:rsidR="009A42A8" w:rsidRPr="007058BE">
        <w:rPr>
          <w:rStyle w:val="Ninguno"/>
          <w:rFonts w:ascii="Calibri" w:eastAsia="Liberation Serif" w:hAnsi="Calibri" w:cs="Calibri"/>
          <w:color w:val="auto"/>
          <w:u w:color="00000A"/>
          <w:vertAlign w:val="superscript"/>
        </w:rPr>
        <w:t>+</w:t>
      </w:r>
      <w:r w:rsidR="00B00407" w:rsidRPr="007058BE">
        <w:rPr>
          <w:rStyle w:val="Ninguno"/>
          <w:rFonts w:ascii="Calibri" w:eastAsia="Liberation Serif" w:hAnsi="Calibri" w:cs="Calibri"/>
          <w:color w:val="auto"/>
          <w:u w:color="00000A"/>
        </w:rPr>
        <w:t xml:space="preserve"> and</w:t>
      </w:r>
      <w:r w:rsidR="009A42A8" w:rsidRPr="007058BE">
        <w:rPr>
          <w:rStyle w:val="Ninguno"/>
          <w:rFonts w:ascii="Calibri" w:eastAsia="Liberation Serif" w:hAnsi="Calibri" w:cs="Calibri"/>
          <w:color w:val="auto"/>
          <w:u w:color="00000A"/>
        </w:rPr>
        <w:t xml:space="preserve"> CD45</w:t>
      </w:r>
      <w:r w:rsidR="009A42A8" w:rsidRPr="007058BE">
        <w:rPr>
          <w:rStyle w:val="Ninguno"/>
          <w:rFonts w:ascii="Calibri" w:eastAsia="Liberation Serif" w:hAnsi="Calibri" w:cs="Calibri"/>
          <w:color w:val="auto"/>
          <w:u w:color="00000A"/>
          <w:vertAlign w:val="superscript"/>
        </w:rPr>
        <w:t>+</w:t>
      </w:r>
      <w:r w:rsidR="009A42A8" w:rsidRPr="007058BE">
        <w:rPr>
          <w:rStyle w:val="Ninguno"/>
          <w:rFonts w:ascii="Calibri" w:eastAsia="Liberation Serif" w:hAnsi="Calibri" w:cs="Calibri"/>
          <w:color w:val="auto"/>
          <w:u w:color="00000A"/>
        </w:rPr>
        <w:t>CD34</w:t>
      </w:r>
      <w:r w:rsidR="009A42A8" w:rsidRPr="007058BE">
        <w:rPr>
          <w:rStyle w:val="Ninguno"/>
          <w:rFonts w:ascii="Calibri" w:eastAsia="Liberation Serif" w:hAnsi="Calibri" w:cs="Calibri"/>
          <w:color w:val="auto"/>
          <w:u w:color="00000A"/>
          <w:vertAlign w:val="superscript"/>
        </w:rPr>
        <w:t>+</w:t>
      </w:r>
      <w:r w:rsidR="009A42A8" w:rsidRPr="007058BE">
        <w:rPr>
          <w:rStyle w:val="Ninguno"/>
          <w:rFonts w:ascii="Calibri" w:eastAsia="Liberation Serif" w:hAnsi="Calibri" w:cs="Calibri"/>
          <w:color w:val="auto"/>
          <w:u w:color="00000A"/>
        </w:rPr>
        <w:t>CD133</w:t>
      </w:r>
      <w:r w:rsidR="009A42A8" w:rsidRPr="007058BE">
        <w:rPr>
          <w:rStyle w:val="Ninguno"/>
          <w:rFonts w:ascii="Calibri" w:eastAsia="Liberation Serif" w:hAnsi="Calibri" w:cs="Calibri"/>
          <w:color w:val="auto"/>
          <w:u w:color="00000A"/>
          <w:vertAlign w:val="superscript"/>
        </w:rPr>
        <w:t>+</w:t>
      </w:r>
      <w:r w:rsidR="009A42A8" w:rsidRPr="007058BE">
        <w:rPr>
          <w:rStyle w:val="Ninguno"/>
          <w:rFonts w:ascii="Calibri" w:eastAsia="Liberation Serif" w:hAnsi="Calibri" w:cs="Calibri"/>
          <w:color w:val="auto"/>
          <w:u w:color="00000A"/>
        </w:rPr>
        <w:t>CD184</w:t>
      </w:r>
      <w:r w:rsidR="009A42A8" w:rsidRPr="007058BE">
        <w:rPr>
          <w:rStyle w:val="Ninguno"/>
          <w:rFonts w:ascii="Calibri" w:eastAsia="Liberation Serif" w:hAnsi="Calibri" w:cs="Calibri"/>
          <w:color w:val="auto"/>
          <w:u w:color="00000A"/>
          <w:vertAlign w:val="superscript"/>
        </w:rPr>
        <w:t>+</w:t>
      </w:r>
      <w:r w:rsidR="00B00407" w:rsidRPr="007058BE">
        <w:rPr>
          <w:rStyle w:val="Ninguno"/>
          <w:rFonts w:ascii="Calibri" w:eastAsia="Liberation Serif" w:hAnsi="Calibri" w:cs="Calibri"/>
          <w:color w:val="auto"/>
          <w:u w:color="00000A"/>
        </w:rPr>
        <w:t>.</w:t>
      </w:r>
      <w:r w:rsidR="00226359" w:rsidRPr="007058BE">
        <w:rPr>
          <w:rStyle w:val="Ninguno"/>
          <w:rFonts w:ascii="Calibri" w:eastAsia="Liberation Serif" w:hAnsi="Calibri" w:cs="Calibri"/>
          <w:color w:val="auto"/>
          <w:u w:color="00000A"/>
        </w:rPr>
        <w:t xml:space="preserve"> </w:t>
      </w:r>
      <w:r w:rsidR="009A42A8" w:rsidRPr="007058BE">
        <w:rPr>
          <w:rStyle w:val="Ninguno"/>
          <w:rFonts w:ascii="Calibri" w:eastAsia="Liberation Serif" w:hAnsi="Calibri" w:cs="Calibri"/>
          <w:color w:val="auto"/>
          <w:u w:color="212121"/>
          <w:shd w:val="clear" w:color="auto" w:fill="FFFFFF"/>
        </w:rPr>
        <w:t xml:space="preserve">Likewise, </w:t>
      </w:r>
      <w:r w:rsidRPr="007058BE">
        <w:rPr>
          <w:rStyle w:val="Ninguno"/>
          <w:rFonts w:ascii="Calibri" w:eastAsia="Liberation Serif" w:hAnsi="Calibri" w:cs="Calibri"/>
          <w:color w:val="auto"/>
          <w:u w:color="212121"/>
          <w:shd w:val="clear" w:color="auto" w:fill="FFFFFF"/>
        </w:rPr>
        <w:t>patients who develop</w:t>
      </w:r>
      <w:r w:rsidR="00EF1C32">
        <w:rPr>
          <w:rStyle w:val="Ninguno"/>
          <w:rFonts w:ascii="Calibri" w:eastAsia="Liberation Serif" w:hAnsi="Calibri" w:cs="Calibri"/>
          <w:color w:val="auto"/>
          <w:u w:color="212121"/>
          <w:shd w:val="clear" w:color="auto" w:fill="FFFFFF"/>
        </w:rPr>
        <w:t>ed</w:t>
      </w:r>
      <w:r w:rsidRPr="007058BE">
        <w:rPr>
          <w:rStyle w:val="Ninguno"/>
          <w:rFonts w:ascii="Calibri" w:eastAsia="Liberation Serif" w:hAnsi="Calibri" w:cs="Calibri"/>
          <w:color w:val="auto"/>
          <w:u w:color="212121"/>
          <w:shd w:val="clear" w:color="auto" w:fill="FFFFFF"/>
        </w:rPr>
        <w:t xml:space="preserve"> MACEs</w:t>
      </w:r>
      <w:r>
        <w:rPr>
          <w:rStyle w:val="Ninguno"/>
          <w:rFonts w:ascii="Calibri" w:eastAsia="Liberation Serif" w:hAnsi="Calibri" w:cs="Calibri"/>
          <w:color w:val="auto"/>
          <w:u w:color="212121"/>
          <w:shd w:val="clear" w:color="auto" w:fill="FFFFFF"/>
        </w:rPr>
        <w:t xml:space="preserve"> had an</w:t>
      </w:r>
      <w:r w:rsidRPr="007058BE">
        <w:rPr>
          <w:rStyle w:val="Ninguno"/>
          <w:rFonts w:ascii="Calibri" w:eastAsia="Liberation Serif" w:hAnsi="Calibri" w:cs="Calibri"/>
          <w:b/>
          <w:color w:val="auto"/>
          <w:u w:color="212121"/>
          <w:shd w:val="clear" w:color="auto" w:fill="FFFFFF"/>
        </w:rPr>
        <w:t xml:space="preserve"> </w:t>
      </w:r>
      <w:r w:rsidR="000269FB" w:rsidRPr="007058BE">
        <w:rPr>
          <w:rStyle w:val="Ninguno"/>
          <w:rFonts w:ascii="Calibri" w:eastAsia="Liberation Serif" w:hAnsi="Calibri" w:cs="Calibri"/>
          <w:color w:val="auto"/>
          <w:u w:color="212121"/>
          <w:shd w:val="clear" w:color="auto" w:fill="FFFFFF"/>
        </w:rPr>
        <w:t xml:space="preserve">increased baseline </w:t>
      </w:r>
      <w:r>
        <w:rPr>
          <w:rStyle w:val="Ninguno"/>
          <w:rFonts w:ascii="Calibri" w:eastAsia="Liberation Serif" w:hAnsi="Calibri" w:cs="Calibri"/>
          <w:color w:val="auto"/>
          <w:u w:color="212121"/>
          <w:shd w:val="clear" w:color="auto" w:fill="FFFFFF"/>
        </w:rPr>
        <w:t xml:space="preserve">in </w:t>
      </w:r>
      <w:r w:rsidR="000269FB" w:rsidRPr="007058BE">
        <w:rPr>
          <w:rStyle w:val="Ninguno"/>
          <w:rFonts w:ascii="Calibri" w:eastAsia="Liberation Serif" w:hAnsi="Calibri" w:cs="Calibri"/>
          <w:color w:val="auto"/>
          <w:u w:color="212121"/>
          <w:shd w:val="clear" w:color="auto" w:fill="FFFFFF"/>
        </w:rPr>
        <w:t>coronary amounts of sICAM-1 and lower MMP-9</w:t>
      </w:r>
      <w:r w:rsidR="00EF1C32">
        <w:rPr>
          <w:rStyle w:val="Ninguno"/>
          <w:rFonts w:ascii="Calibri" w:eastAsia="Liberation Serif" w:hAnsi="Calibri" w:cs="Calibri"/>
          <w:color w:val="auto"/>
          <w:u w:color="212121"/>
          <w:shd w:val="clear" w:color="auto" w:fill="FFFFFF"/>
        </w:rPr>
        <w:t xml:space="preserve"> </w:t>
      </w:r>
      <w:r w:rsidR="003D2DA4" w:rsidRPr="003D2DA4">
        <w:rPr>
          <w:rStyle w:val="Ninguno"/>
          <w:rFonts w:ascii="Calibri" w:eastAsia="Liberation Serif" w:hAnsi="Calibri" w:cs="Calibri"/>
          <w:color w:val="auto"/>
          <w:u w:color="212121"/>
          <w:shd w:val="clear" w:color="auto" w:fill="FFFFFF"/>
        </w:rPr>
        <w:t>(</w:t>
      </w:r>
      <w:r w:rsidR="009A42A8" w:rsidRPr="007058BE">
        <w:rPr>
          <w:rStyle w:val="Ninguno"/>
          <w:rFonts w:ascii="Calibri" w:eastAsia="Liberation Serif" w:hAnsi="Calibri" w:cs="Calibri"/>
          <w:b/>
          <w:color w:val="auto"/>
          <w:u w:color="212121"/>
          <w:shd w:val="clear" w:color="auto" w:fill="FFFFFF"/>
        </w:rPr>
        <w:t>Table 1</w:t>
      </w:r>
      <w:r w:rsidR="003D2DA4" w:rsidRPr="003D2DA4">
        <w:rPr>
          <w:rStyle w:val="Ninguno"/>
          <w:rFonts w:ascii="Calibri" w:eastAsia="Liberation Serif" w:hAnsi="Calibri" w:cs="Calibri"/>
          <w:color w:val="auto"/>
          <w:u w:color="212121"/>
          <w:shd w:val="clear" w:color="auto" w:fill="FFFFFF"/>
        </w:rPr>
        <w:t>)</w:t>
      </w:r>
      <w:r w:rsidR="00922803" w:rsidRPr="007058BE">
        <w:rPr>
          <w:rStyle w:val="Ninguno"/>
          <w:rFonts w:ascii="Calibri" w:eastAsia="Liberation Serif" w:hAnsi="Calibri" w:cs="Calibri"/>
          <w:b/>
          <w:color w:val="auto"/>
          <w:u w:color="212121"/>
          <w:shd w:val="clear" w:color="auto" w:fill="FFFFFF"/>
        </w:rPr>
        <w:t>.</w:t>
      </w:r>
    </w:p>
    <w:p w14:paraId="7E51CC96" w14:textId="77777777" w:rsidR="003C65F8" w:rsidRPr="007058BE" w:rsidRDefault="003C65F8"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b/>
          <w:color w:val="auto"/>
          <w:u w:color="00000A"/>
        </w:rPr>
      </w:pPr>
    </w:p>
    <w:p w14:paraId="3B0C8938" w14:textId="7AEEF502" w:rsidR="009A42A8" w:rsidRPr="007058BE" w:rsidRDefault="00EF1C32"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color w:val="auto"/>
          <w:u w:color="70AD47"/>
        </w:rPr>
      </w:pPr>
      <w:r w:rsidRPr="007058BE">
        <w:rPr>
          <w:rStyle w:val="Ninguno"/>
          <w:rFonts w:ascii="Calibri" w:eastAsia="Liberation Serif" w:hAnsi="Calibri" w:cs="Calibri"/>
          <w:color w:val="auto"/>
          <w:u w:color="70AD47"/>
        </w:rPr>
        <w:t xml:space="preserve">Coronary </w:t>
      </w:r>
      <w:r w:rsidR="001E2BBD" w:rsidRPr="007058BE">
        <w:rPr>
          <w:rStyle w:val="Ninguno"/>
          <w:rFonts w:ascii="Calibri" w:eastAsia="Liberation Serif" w:hAnsi="Calibri" w:cs="Calibri"/>
          <w:color w:val="auto"/>
          <w:u w:color="70AD47"/>
        </w:rPr>
        <w:t>MPCs</w:t>
      </w:r>
      <w:r w:rsidR="001E2BBD" w:rsidRPr="007058BE">
        <w:rPr>
          <w:rStyle w:val="Ninguno"/>
          <w:rFonts w:ascii="Calibri" w:eastAsia="Liberation Serif" w:hAnsi="Calibri" w:cs="Calibri"/>
          <w:color w:val="auto"/>
          <w:u w:color="00000A"/>
        </w:rPr>
        <w:t xml:space="preserve"> </w:t>
      </w:r>
      <w:r w:rsidR="00E641A3" w:rsidRPr="007058BE">
        <w:rPr>
          <w:rStyle w:val="Ninguno"/>
          <w:rFonts w:ascii="Calibri" w:eastAsia="Liberation Serif" w:hAnsi="Calibri" w:cs="Calibri"/>
          <w:color w:val="auto"/>
          <w:u w:color="00000A"/>
        </w:rPr>
        <w:t>(</w:t>
      </w:r>
      <w:r w:rsidR="0076756E" w:rsidRPr="007058BE">
        <w:rPr>
          <w:rStyle w:val="Ninguno"/>
          <w:rFonts w:ascii="Calibri" w:eastAsia="Liberation Serif" w:hAnsi="Calibri" w:cs="Calibri"/>
          <w:color w:val="auto"/>
          <w:u w:color="70AD47"/>
        </w:rPr>
        <w:t xml:space="preserve">subpopulations </w:t>
      </w:r>
      <w:r w:rsidR="00325755" w:rsidRPr="007058BE">
        <w:rPr>
          <w:rStyle w:val="Ninguno"/>
          <w:rFonts w:ascii="Calibri" w:eastAsia="Liberation Serif" w:hAnsi="Calibri" w:cs="Calibri"/>
          <w:color w:val="auto"/>
          <w:u w:color="00000A"/>
        </w:rPr>
        <w:t>CD45</w:t>
      </w:r>
      <w:r w:rsidR="00325755" w:rsidRPr="007058BE">
        <w:rPr>
          <w:rStyle w:val="Ninguno"/>
          <w:rFonts w:ascii="Calibri" w:eastAsia="Liberation Serif" w:hAnsi="Calibri" w:cs="Calibri"/>
          <w:color w:val="auto"/>
          <w:u w:color="00000A"/>
          <w:vertAlign w:val="superscript"/>
        </w:rPr>
        <w:t>+</w:t>
      </w:r>
      <w:r w:rsidR="00325755" w:rsidRPr="007058BE">
        <w:rPr>
          <w:rStyle w:val="Ninguno"/>
          <w:rFonts w:ascii="Calibri" w:eastAsia="Liberation Serif" w:hAnsi="Calibri" w:cs="Calibri"/>
          <w:color w:val="auto"/>
          <w:u w:color="00000A"/>
        </w:rPr>
        <w:t>CD34</w:t>
      </w:r>
      <w:r w:rsidR="00325755" w:rsidRPr="007058BE">
        <w:rPr>
          <w:rStyle w:val="Ninguno"/>
          <w:rFonts w:ascii="Calibri" w:eastAsia="Liberation Serif" w:hAnsi="Calibri" w:cs="Calibri"/>
          <w:color w:val="auto"/>
          <w:u w:color="00000A"/>
          <w:vertAlign w:val="superscript"/>
        </w:rPr>
        <w:t>+</w:t>
      </w:r>
      <w:r w:rsidR="00325755" w:rsidRPr="007058BE">
        <w:rPr>
          <w:rStyle w:val="Ninguno"/>
          <w:rFonts w:ascii="Calibri" w:eastAsia="Liberation Serif" w:hAnsi="Calibri" w:cs="Calibri"/>
          <w:color w:val="auto"/>
          <w:u w:color="00000A"/>
        </w:rPr>
        <w:t>CD133</w:t>
      </w:r>
      <w:r w:rsidR="00325755" w:rsidRPr="007058BE">
        <w:rPr>
          <w:rStyle w:val="Ninguno"/>
          <w:rFonts w:ascii="Calibri" w:eastAsia="Liberation Serif" w:hAnsi="Calibri" w:cs="Calibri"/>
          <w:color w:val="auto"/>
          <w:u w:color="00000A"/>
          <w:vertAlign w:val="superscript"/>
        </w:rPr>
        <w:t xml:space="preserve">+ </w:t>
      </w:r>
      <w:r w:rsidR="00325755" w:rsidRPr="007058BE">
        <w:rPr>
          <w:rStyle w:val="Ninguno"/>
          <w:rFonts w:ascii="Calibri" w:eastAsia="Liberation Serif" w:hAnsi="Calibri" w:cs="Calibri"/>
          <w:color w:val="auto"/>
          <w:u w:color="70AD47"/>
        </w:rPr>
        <w:t xml:space="preserve">and </w:t>
      </w:r>
      <w:r w:rsidR="00325755" w:rsidRPr="007058BE">
        <w:rPr>
          <w:rStyle w:val="Ninguno"/>
          <w:rFonts w:ascii="Calibri" w:eastAsia="Liberation Serif" w:hAnsi="Calibri" w:cs="Calibri"/>
          <w:color w:val="auto"/>
          <w:u w:color="00000A"/>
        </w:rPr>
        <w:t>CD45</w:t>
      </w:r>
      <w:r w:rsidR="00325755" w:rsidRPr="007058BE">
        <w:rPr>
          <w:rStyle w:val="Ninguno"/>
          <w:rFonts w:ascii="Calibri" w:eastAsia="Liberation Serif" w:hAnsi="Calibri" w:cs="Calibri"/>
          <w:color w:val="auto"/>
          <w:u w:color="00000A"/>
          <w:vertAlign w:val="superscript"/>
        </w:rPr>
        <w:t>+</w:t>
      </w:r>
      <w:r w:rsidR="00325755" w:rsidRPr="007058BE">
        <w:rPr>
          <w:rStyle w:val="Ninguno"/>
          <w:rFonts w:ascii="Calibri" w:eastAsia="Liberation Serif" w:hAnsi="Calibri" w:cs="Calibri"/>
          <w:color w:val="auto"/>
          <w:u w:color="00000A"/>
        </w:rPr>
        <w:t>CD34</w:t>
      </w:r>
      <w:r w:rsidR="00325755" w:rsidRPr="007058BE">
        <w:rPr>
          <w:rStyle w:val="Ninguno"/>
          <w:rFonts w:ascii="Calibri" w:eastAsia="Liberation Serif" w:hAnsi="Calibri" w:cs="Calibri"/>
          <w:color w:val="auto"/>
          <w:u w:color="00000A"/>
          <w:vertAlign w:val="superscript"/>
        </w:rPr>
        <w:t>+</w:t>
      </w:r>
      <w:r w:rsidR="00325755" w:rsidRPr="007058BE">
        <w:rPr>
          <w:rStyle w:val="Ninguno"/>
          <w:rFonts w:ascii="Calibri" w:eastAsia="Liberation Serif" w:hAnsi="Calibri" w:cs="Calibri"/>
          <w:color w:val="auto"/>
          <w:u w:color="00000A"/>
        </w:rPr>
        <w:t>CD133</w:t>
      </w:r>
      <w:r w:rsidR="00325755" w:rsidRPr="007058BE">
        <w:rPr>
          <w:rStyle w:val="Ninguno"/>
          <w:rFonts w:ascii="Calibri" w:eastAsia="Liberation Serif" w:hAnsi="Calibri" w:cs="Calibri"/>
          <w:color w:val="auto"/>
          <w:u w:color="00000A"/>
          <w:vertAlign w:val="superscript"/>
        </w:rPr>
        <w:t>+</w:t>
      </w:r>
      <w:r w:rsidR="00325755" w:rsidRPr="007058BE">
        <w:rPr>
          <w:rStyle w:val="Ninguno"/>
          <w:rFonts w:ascii="Calibri" w:eastAsia="Liberation Serif" w:hAnsi="Calibri" w:cs="Calibri"/>
          <w:color w:val="auto"/>
          <w:u w:color="00000A"/>
        </w:rPr>
        <w:t>CD184</w:t>
      </w:r>
      <w:r w:rsidR="00325755" w:rsidRPr="007058BE">
        <w:rPr>
          <w:rStyle w:val="Ninguno"/>
          <w:rFonts w:ascii="Calibri" w:eastAsia="Liberation Serif" w:hAnsi="Calibri" w:cs="Calibri"/>
          <w:color w:val="auto"/>
          <w:u w:color="00000A"/>
          <w:vertAlign w:val="superscript"/>
        </w:rPr>
        <w:t>+</w:t>
      </w:r>
      <w:r w:rsidR="00325755" w:rsidRPr="007058BE">
        <w:rPr>
          <w:rStyle w:val="Ninguno"/>
          <w:rFonts w:ascii="Calibri" w:eastAsia="Liberation Serif" w:hAnsi="Calibri" w:cs="Calibri"/>
          <w:color w:val="auto"/>
          <w:u w:color="70AD47"/>
        </w:rPr>
        <w:t>) and sICAM-1 (dichotomized by the</w:t>
      </w:r>
      <w:r w:rsidR="00551275" w:rsidRPr="007058BE">
        <w:rPr>
          <w:rStyle w:val="Ninguno"/>
          <w:rFonts w:ascii="Calibri" w:eastAsia="Liberation Serif" w:hAnsi="Calibri" w:cs="Calibri"/>
          <w:color w:val="auto"/>
          <w:u w:color="70AD47"/>
        </w:rPr>
        <w:t>ir</w:t>
      </w:r>
      <w:r w:rsidR="00325755" w:rsidRPr="007058BE">
        <w:rPr>
          <w:rStyle w:val="Ninguno"/>
          <w:rFonts w:ascii="Calibri" w:eastAsia="Liberation Serif" w:hAnsi="Calibri" w:cs="Calibri"/>
          <w:color w:val="auto"/>
          <w:u w:color="70AD47"/>
        </w:rPr>
        <w:t xml:space="preserve"> median values) demonstrated prognostic ability f</w:t>
      </w:r>
      <w:r w:rsidR="00367572" w:rsidRPr="007058BE">
        <w:rPr>
          <w:rStyle w:val="Ninguno"/>
          <w:rFonts w:ascii="Calibri" w:eastAsia="Liberation Serif" w:hAnsi="Calibri" w:cs="Calibri"/>
          <w:color w:val="auto"/>
          <w:u w:color="70AD47"/>
        </w:rPr>
        <w:t xml:space="preserve">or MACE-free survival </w:t>
      </w:r>
      <w:r w:rsidR="00367572" w:rsidRPr="00543508">
        <w:rPr>
          <w:rStyle w:val="Ninguno"/>
          <w:rFonts w:ascii="Calibri" w:eastAsia="Liberation Serif" w:hAnsi="Calibri" w:cs="Calibri"/>
          <w:bCs/>
          <w:color w:val="auto"/>
          <w:u w:color="70AD47"/>
        </w:rPr>
        <w:t>(</w:t>
      </w:r>
      <w:r w:rsidR="00367572" w:rsidRPr="007058BE">
        <w:rPr>
          <w:rStyle w:val="Ninguno"/>
          <w:rFonts w:ascii="Calibri" w:eastAsia="Liberation Serif" w:hAnsi="Calibri" w:cs="Calibri"/>
          <w:b/>
          <w:color w:val="auto"/>
          <w:u w:color="70AD47"/>
        </w:rPr>
        <w:t>Figure 5</w:t>
      </w:r>
      <w:r w:rsidR="00367572" w:rsidRPr="00543508">
        <w:rPr>
          <w:rStyle w:val="Ninguno"/>
          <w:rFonts w:ascii="Calibri" w:eastAsia="Liberation Serif" w:hAnsi="Calibri" w:cs="Calibri"/>
          <w:bCs/>
          <w:color w:val="auto"/>
          <w:u w:color="70AD47"/>
        </w:rPr>
        <w:t>).</w:t>
      </w:r>
      <w:r w:rsidR="00325755" w:rsidRPr="007058BE">
        <w:rPr>
          <w:rStyle w:val="Ninguno"/>
          <w:rFonts w:ascii="Calibri" w:eastAsia="Liberation Serif" w:hAnsi="Calibri" w:cs="Calibri"/>
          <w:color w:val="auto"/>
          <w:u w:color="70AD47"/>
        </w:rPr>
        <w:t xml:space="preserve"> </w:t>
      </w:r>
    </w:p>
    <w:p w14:paraId="6E2F5A6C" w14:textId="77777777" w:rsidR="003C65F8" w:rsidRPr="007058BE" w:rsidRDefault="003C65F8"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Style w:val="Ninguno"/>
          <w:rFonts w:ascii="Calibri" w:eastAsia="Liberation Serif" w:hAnsi="Calibri" w:cs="Calibri"/>
          <w:color w:val="auto"/>
          <w:u w:color="70AD47"/>
        </w:rPr>
      </w:pPr>
    </w:p>
    <w:p w14:paraId="6AF90D5F" w14:textId="4011A005" w:rsidR="00CA3FB3" w:rsidRPr="007058BE" w:rsidRDefault="00551275" w:rsidP="003C65F8">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jc w:val="both"/>
        <w:rPr>
          <w:rFonts w:ascii="Calibri" w:hAnsi="Calibri" w:cs="Calibri"/>
          <w:b/>
          <w:color w:val="auto"/>
        </w:rPr>
      </w:pPr>
      <w:r w:rsidRPr="007058BE">
        <w:rPr>
          <w:rFonts w:ascii="Calibri" w:hAnsi="Calibri" w:cs="Calibri"/>
          <w:color w:val="auto"/>
        </w:rPr>
        <w:t xml:space="preserve">We further characterized </w:t>
      </w:r>
      <w:r w:rsidR="00826EF6">
        <w:rPr>
          <w:rFonts w:ascii="Calibri" w:hAnsi="Calibri" w:cs="Calibri"/>
          <w:color w:val="auto"/>
        </w:rPr>
        <w:t xml:space="preserve">the </w:t>
      </w:r>
      <w:r w:rsidRPr="007058BE">
        <w:rPr>
          <w:rFonts w:ascii="Calibri" w:hAnsi="Calibri" w:cs="Calibri"/>
          <w:color w:val="auto"/>
        </w:rPr>
        <w:t xml:space="preserve">dynamics of soluble biomarkers under different conditions, </w:t>
      </w:r>
      <w:r w:rsidR="00826EF6" w:rsidRPr="00826EF6">
        <w:rPr>
          <w:rFonts w:ascii="Calibri" w:hAnsi="Calibri" w:cs="Calibri"/>
          <w:color w:val="auto"/>
        </w:rPr>
        <w:t>because</w:t>
      </w:r>
      <w:r w:rsidR="00826EF6" w:rsidRPr="007058BE">
        <w:rPr>
          <w:rFonts w:ascii="Calibri" w:hAnsi="Calibri" w:cs="Calibri"/>
          <w:color w:val="auto"/>
        </w:rPr>
        <w:t xml:space="preserve"> </w:t>
      </w:r>
      <w:r w:rsidR="0040399F" w:rsidRPr="007058BE">
        <w:rPr>
          <w:rFonts w:ascii="Calibri" w:hAnsi="Calibri" w:cs="Calibri"/>
          <w:color w:val="auto"/>
        </w:rPr>
        <w:t>the</w:t>
      </w:r>
      <w:r w:rsidRPr="007058BE">
        <w:rPr>
          <w:rFonts w:ascii="Calibri" w:hAnsi="Calibri" w:cs="Calibri"/>
          <w:color w:val="auto"/>
        </w:rPr>
        <w:t>re is</w:t>
      </w:r>
      <w:r w:rsidR="0040399F" w:rsidRPr="007058BE">
        <w:rPr>
          <w:rFonts w:ascii="Calibri" w:hAnsi="Calibri" w:cs="Calibri"/>
          <w:color w:val="auto"/>
        </w:rPr>
        <w:t xml:space="preserve"> </w:t>
      </w:r>
      <w:r w:rsidR="00826EF6">
        <w:rPr>
          <w:rFonts w:ascii="Calibri" w:hAnsi="Calibri" w:cs="Calibri"/>
          <w:color w:val="auto"/>
        </w:rPr>
        <w:t>very little</w:t>
      </w:r>
      <w:r w:rsidR="00826EF6" w:rsidRPr="007058BE" w:rsidDel="00826EF6">
        <w:rPr>
          <w:rFonts w:ascii="Calibri" w:hAnsi="Calibri" w:cs="Calibri"/>
          <w:color w:val="auto"/>
        </w:rPr>
        <w:t xml:space="preserve"> </w:t>
      </w:r>
      <w:r w:rsidRPr="007058BE">
        <w:rPr>
          <w:rFonts w:ascii="Calibri" w:hAnsi="Calibri" w:cs="Calibri"/>
          <w:color w:val="auto"/>
        </w:rPr>
        <w:t xml:space="preserve">information regarding coronary </w:t>
      </w:r>
      <w:r w:rsidR="00846AA9" w:rsidRPr="007058BE">
        <w:rPr>
          <w:rFonts w:ascii="Calibri" w:hAnsi="Calibri" w:cs="Calibri"/>
          <w:color w:val="auto"/>
        </w:rPr>
        <w:t xml:space="preserve">blood </w:t>
      </w:r>
      <w:r w:rsidRPr="007058BE">
        <w:rPr>
          <w:rFonts w:ascii="Calibri" w:hAnsi="Calibri" w:cs="Calibri"/>
          <w:color w:val="auto"/>
        </w:rPr>
        <w:t>determination</w:t>
      </w:r>
      <w:r w:rsidR="00846AA9" w:rsidRPr="007058BE">
        <w:rPr>
          <w:rFonts w:ascii="Calibri" w:hAnsi="Calibri" w:cs="Calibri"/>
          <w:color w:val="auto"/>
        </w:rPr>
        <w:t xml:space="preserve">. The expression of </w:t>
      </w:r>
      <w:r w:rsidR="00826EF6" w:rsidRPr="007058BE">
        <w:rPr>
          <w:rFonts w:ascii="Calibri" w:hAnsi="Calibri" w:cs="Calibri"/>
          <w:color w:val="auto"/>
        </w:rPr>
        <w:t xml:space="preserve">tumor necrosis factor alpha </w:t>
      </w:r>
      <w:r w:rsidR="00E641A3" w:rsidRPr="007058BE">
        <w:rPr>
          <w:rFonts w:ascii="Calibri" w:hAnsi="Calibri" w:cs="Calibri"/>
          <w:color w:val="auto"/>
        </w:rPr>
        <w:t>(</w:t>
      </w:r>
      <w:r w:rsidR="00846AA9" w:rsidRPr="007058BE">
        <w:rPr>
          <w:rFonts w:ascii="Calibri" w:hAnsi="Calibri" w:cs="Calibri"/>
          <w:color w:val="auto"/>
        </w:rPr>
        <w:t>TNF</w:t>
      </w:r>
      <w:r w:rsidR="001E2BBD">
        <w:rPr>
          <w:rFonts w:ascii="Calibri" w:hAnsi="Calibri" w:cs="Calibri"/>
          <w:color w:val="auto"/>
        </w:rPr>
        <w:t>α</w:t>
      </w:r>
      <w:r w:rsidR="00E641A3" w:rsidRPr="007058BE">
        <w:rPr>
          <w:rFonts w:ascii="Calibri" w:hAnsi="Calibri" w:cs="Calibri"/>
          <w:color w:val="auto"/>
        </w:rPr>
        <w:t xml:space="preserve">) </w:t>
      </w:r>
      <w:r w:rsidR="00846AA9" w:rsidRPr="007058BE">
        <w:rPr>
          <w:rFonts w:ascii="Calibri" w:hAnsi="Calibri" w:cs="Calibri"/>
          <w:color w:val="auto"/>
        </w:rPr>
        <w:t xml:space="preserve">showed variations according to </w:t>
      </w:r>
      <w:r w:rsidR="00826EF6">
        <w:rPr>
          <w:rFonts w:ascii="Calibri" w:hAnsi="Calibri" w:cs="Calibri"/>
          <w:color w:val="auto"/>
        </w:rPr>
        <w:t xml:space="preserve">the </w:t>
      </w:r>
      <w:r w:rsidR="00846AA9" w:rsidRPr="007058BE">
        <w:rPr>
          <w:rFonts w:ascii="Calibri" w:hAnsi="Calibri" w:cs="Calibri"/>
          <w:color w:val="auto"/>
        </w:rPr>
        <w:t>time of measure</w:t>
      </w:r>
      <w:r w:rsidR="00041460">
        <w:rPr>
          <w:rFonts w:ascii="Calibri" w:hAnsi="Calibri" w:cs="Calibri"/>
          <w:color w:val="auto"/>
        </w:rPr>
        <w:t>ment</w:t>
      </w:r>
      <w:r w:rsidR="00846AA9" w:rsidRPr="007058BE">
        <w:rPr>
          <w:rFonts w:ascii="Calibri" w:hAnsi="Calibri" w:cs="Calibri"/>
          <w:color w:val="auto"/>
        </w:rPr>
        <w:t xml:space="preserve"> (pre- or post-angioplasty)</w:t>
      </w:r>
      <w:r w:rsidR="0027326E" w:rsidRPr="007058BE">
        <w:rPr>
          <w:rFonts w:ascii="Calibri" w:hAnsi="Calibri" w:cs="Calibri"/>
          <w:color w:val="auto"/>
        </w:rPr>
        <w:t xml:space="preserve"> and</w:t>
      </w:r>
      <w:r w:rsidR="00846AA9" w:rsidRPr="007058BE">
        <w:rPr>
          <w:rFonts w:ascii="Calibri" w:hAnsi="Calibri" w:cs="Calibri"/>
          <w:color w:val="auto"/>
        </w:rPr>
        <w:t xml:space="preserve"> </w:t>
      </w:r>
      <w:r w:rsidR="00826EF6">
        <w:rPr>
          <w:rFonts w:ascii="Calibri" w:hAnsi="Calibri" w:cs="Calibri"/>
          <w:color w:val="auto"/>
        </w:rPr>
        <w:t xml:space="preserve">the </w:t>
      </w:r>
      <w:r w:rsidR="00846AA9" w:rsidRPr="007058BE">
        <w:rPr>
          <w:rFonts w:ascii="Calibri" w:hAnsi="Calibri" w:cs="Calibri"/>
          <w:color w:val="auto"/>
        </w:rPr>
        <w:t xml:space="preserve">location of coronary sampling </w:t>
      </w:r>
      <w:r w:rsidR="00826EF6">
        <w:rPr>
          <w:rFonts w:ascii="Calibri" w:hAnsi="Calibri" w:cs="Calibri"/>
          <w:color w:val="auto"/>
        </w:rPr>
        <w:t xml:space="preserve">based on a </w:t>
      </w:r>
      <w:r w:rsidR="0027326E" w:rsidRPr="007058BE">
        <w:rPr>
          <w:rFonts w:ascii="Calibri" w:hAnsi="Calibri" w:cs="Calibri"/>
          <w:color w:val="auto"/>
        </w:rPr>
        <w:t>comparison of different lumen area</w:t>
      </w:r>
      <w:r w:rsidR="00826EF6">
        <w:rPr>
          <w:rFonts w:ascii="Calibri" w:hAnsi="Calibri" w:cs="Calibri"/>
          <w:color w:val="auto"/>
        </w:rPr>
        <w:t>s</w:t>
      </w:r>
      <w:r w:rsidR="0027326E" w:rsidRPr="007058BE">
        <w:rPr>
          <w:rFonts w:ascii="Calibri" w:hAnsi="Calibri" w:cs="Calibri"/>
          <w:color w:val="auto"/>
        </w:rPr>
        <w:t xml:space="preserve"> at same </w:t>
      </w:r>
      <w:r w:rsidR="00846AA9" w:rsidRPr="007058BE">
        <w:rPr>
          <w:rFonts w:ascii="Calibri" w:hAnsi="Calibri" w:cs="Calibri"/>
          <w:color w:val="auto"/>
        </w:rPr>
        <w:t xml:space="preserve">coronary </w:t>
      </w:r>
      <w:r w:rsidR="0027326E" w:rsidRPr="007058BE">
        <w:rPr>
          <w:rFonts w:ascii="Calibri" w:hAnsi="Calibri" w:cs="Calibri"/>
          <w:color w:val="auto"/>
        </w:rPr>
        <w:t>artery using</w:t>
      </w:r>
      <w:r w:rsidR="00846AA9" w:rsidRPr="007058BE">
        <w:rPr>
          <w:rFonts w:ascii="Calibri" w:hAnsi="Calibri" w:cs="Calibri"/>
          <w:color w:val="auto"/>
        </w:rPr>
        <w:t xml:space="preserve"> intravascular ultrasound</w:t>
      </w:r>
      <w:r w:rsidR="00D52CF4" w:rsidRPr="007058BE">
        <w:rPr>
          <w:rFonts w:ascii="Calibri" w:hAnsi="Calibri" w:cs="Calibri"/>
          <w:color w:val="auto"/>
        </w:rPr>
        <w:t xml:space="preserve"> (</w:t>
      </w:r>
      <w:r w:rsidR="0040399F" w:rsidRPr="007058BE">
        <w:rPr>
          <w:rFonts w:ascii="Calibri" w:hAnsi="Calibri" w:cs="Calibri"/>
          <w:b/>
          <w:color w:val="auto"/>
        </w:rPr>
        <w:t xml:space="preserve">Figure </w:t>
      </w:r>
      <w:r w:rsidR="00CB187B" w:rsidRPr="007058BE">
        <w:rPr>
          <w:rFonts w:ascii="Calibri" w:hAnsi="Calibri" w:cs="Calibri"/>
          <w:b/>
          <w:color w:val="auto"/>
        </w:rPr>
        <w:t>6</w:t>
      </w:r>
      <w:r w:rsidR="00846AA9" w:rsidRPr="00543508">
        <w:rPr>
          <w:rFonts w:ascii="Calibri" w:hAnsi="Calibri" w:cs="Calibri"/>
          <w:bCs/>
          <w:color w:val="auto"/>
        </w:rPr>
        <w:t>)</w:t>
      </w:r>
      <w:r w:rsidR="00FF2A57" w:rsidRPr="0002319A">
        <w:rPr>
          <w:rFonts w:ascii="Calibri" w:hAnsi="Calibri" w:cs="Calibri"/>
          <w:bCs/>
          <w:color w:val="auto"/>
        </w:rPr>
        <w:t>.</w:t>
      </w:r>
      <w:r w:rsidR="00846AA9" w:rsidRPr="007058BE">
        <w:rPr>
          <w:rFonts w:ascii="Calibri" w:hAnsi="Calibri" w:cs="Calibri"/>
          <w:color w:val="auto"/>
        </w:rPr>
        <w:t xml:space="preserve"> </w:t>
      </w:r>
    </w:p>
    <w:p w14:paraId="0B2B010F" w14:textId="77777777" w:rsidR="00230126" w:rsidRPr="007058BE" w:rsidRDefault="00230126" w:rsidP="003C65F8">
      <w:pPr>
        <w:rPr>
          <w:b/>
          <w:color w:val="auto"/>
        </w:rPr>
      </w:pPr>
    </w:p>
    <w:p w14:paraId="6D49EEE7" w14:textId="0C9055C2" w:rsidR="00CA3686" w:rsidRPr="007058BE" w:rsidRDefault="00B32616" w:rsidP="003C65F8">
      <w:pPr>
        <w:rPr>
          <w:color w:val="auto"/>
        </w:rPr>
      </w:pPr>
      <w:r w:rsidRPr="007058BE">
        <w:rPr>
          <w:b/>
          <w:color w:val="auto"/>
        </w:rPr>
        <w:t xml:space="preserve">FIGURE </w:t>
      </w:r>
      <w:r w:rsidR="0013621E" w:rsidRPr="007058BE">
        <w:rPr>
          <w:b/>
          <w:color w:val="auto"/>
        </w:rPr>
        <w:t xml:space="preserve">AND TABLE </w:t>
      </w:r>
      <w:r w:rsidRPr="007058BE">
        <w:rPr>
          <w:b/>
          <w:color w:val="auto"/>
        </w:rPr>
        <w:t>LEGENDS:</w:t>
      </w:r>
      <w:r w:rsidRPr="007058BE">
        <w:rPr>
          <w:color w:val="auto"/>
        </w:rPr>
        <w:t xml:space="preserve"> </w:t>
      </w:r>
    </w:p>
    <w:p w14:paraId="485F0117" w14:textId="29D8A1A4" w:rsidR="00CA3686" w:rsidRPr="007058BE" w:rsidRDefault="00CA3686" w:rsidP="003C65F8">
      <w:pPr>
        <w:rPr>
          <w:color w:val="auto"/>
        </w:rPr>
      </w:pPr>
      <w:r w:rsidRPr="007058BE">
        <w:rPr>
          <w:b/>
          <w:color w:val="auto"/>
          <w:shd w:val="clear" w:color="auto" w:fill="FFFFFF"/>
        </w:rPr>
        <w:t>Figure 1</w:t>
      </w:r>
      <w:r w:rsidR="00826EF6">
        <w:rPr>
          <w:b/>
          <w:color w:val="auto"/>
          <w:shd w:val="clear" w:color="auto" w:fill="FFFFFF"/>
        </w:rPr>
        <w:t>:</w:t>
      </w:r>
      <w:r w:rsidRPr="007058BE">
        <w:rPr>
          <w:color w:val="auto"/>
          <w:shd w:val="clear" w:color="auto" w:fill="FFFFFF"/>
        </w:rPr>
        <w:t xml:space="preserve"> </w:t>
      </w:r>
      <w:r w:rsidRPr="007058BE">
        <w:rPr>
          <w:b/>
          <w:color w:val="auto"/>
        </w:rPr>
        <w:t xml:space="preserve">Coronary </w:t>
      </w:r>
      <w:r w:rsidR="001E2BBD" w:rsidRPr="007058BE">
        <w:rPr>
          <w:b/>
          <w:color w:val="auto"/>
        </w:rPr>
        <w:t>angiography and blood collection</w:t>
      </w:r>
      <w:r w:rsidRPr="007058BE">
        <w:rPr>
          <w:b/>
          <w:color w:val="auto"/>
        </w:rPr>
        <w:t xml:space="preserve">. </w:t>
      </w:r>
      <w:r w:rsidRPr="007058BE">
        <w:rPr>
          <w:color w:val="auto"/>
        </w:rPr>
        <w:t xml:space="preserve">The </w:t>
      </w:r>
      <w:r w:rsidR="00826EF6">
        <w:rPr>
          <w:color w:val="auto"/>
        </w:rPr>
        <w:t>image</w:t>
      </w:r>
      <w:r w:rsidR="00826EF6" w:rsidRPr="007058BE">
        <w:rPr>
          <w:color w:val="auto"/>
        </w:rPr>
        <w:t xml:space="preserve"> </w:t>
      </w:r>
      <w:r w:rsidRPr="007058BE">
        <w:rPr>
          <w:color w:val="auto"/>
        </w:rPr>
        <w:t>shows</w:t>
      </w:r>
      <w:r w:rsidRPr="007058BE">
        <w:rPr>
          <w:b/>
          <w:color w:val="auto"/>
        </w:rPr>
        <w:t xml:space="preserve"> </w:t>
      </w:r>
      <w:r w:rsidRPr="007058BE">
        <w:rPr>
          <w:color w:val="auto"/>
          <w:shd w:val="clear" w:color="auto" w:fill="FFFFFF"/>
        </w:rPr>
        <w:t xml:space="preserve">heart catheterization using </w:t>
      </w:r>
      <w:r w:rsidR="00826EF6">
        <w:rPr>
          <w:color w:val="auto"/>
          <w:shd w:val="clear" w:color="auto" w:fill="FFFFFF"/>
        </w:rPr>
        <w:t xml:space="preserve">a </w:t>
      </w:r>
      <w:r w:rsidRPr="007058BE">
        <w:rPr>
          <w:color w:val="auto"/>
          <w:shd w:val="clear" w:color="auto" w:fill="FFFFFF"/>
        </w:rPr>
        <w:t xml:space="preserve">radial approach, performed </w:t>
      </w:r>
      <w:r w:rsidRPr="007058BE">
        <w:rPr>
          <w:color w:val="auto"/>
        </w:rPr>
        <w:t xml:space="preserve">under </w:t>
      </w:r>
      <w:r w:rsidR="00826EF6">
        <w:rPr>
          <w:color w:val="auto"/>
        </w:rPr>
        <w:t xml:space="preserve">a </w:t>
      </w:r>
      <w:r w:rsidRPr="007058BE">
        <w:rPr>
          <w:color w:val="auto"/>
        </w:rPr>
        <w:t xml:space="preserve">fluoroscopy guide in the hemodynamics room. </w:t>
      </w:r>
      <w:r w:rsidR="00826EF6" w:rsidRPr="007058BE">
        <w:rPr>
          <w:color w:val="auto"/>
        </w:rPr>
        <w:t xml:space="preserve">Cardiology </w:t>
      </w:r>
      <w:r w:rsidRPr="007058BE">
        <w:rPr>
          <w:color w:val="auto"/>
        </w:rPr>
        <w:t xml:space="preserve">experts evaluate </w:t>
      </w:r>
      <w:r w:rsidR="00826EF6">
        <w:rPr>
          <w:color w:val="auto"/>
        </w:rPr>
        <w:t xml:space="preserve">the </w:t>
      </w:r>
      <w:r w:rsidRPr="007058BE">
        <w:rPr>
          <w:color w:val="auto"/>
        </w:rPr>
        <w:t xml:space="preserve">coronary vessels during angiography and collect coronary blood from the closest location to the atheroma plaque and/or sinus blood through </w:t>
      </w:r>
      <w:r w:rsidR="00826EF6">
        <w:rPr>
          <w:color w:val="auto"/>
        </w:rPr>
        <w:t xml:space="preserve">a </w:t>
      </w:r>
      <w:r w:rsidRPr="007058BE">
        <w:rPr>
          <w:color w:val="auto"/>
        </w:rPr>
        <w:t xml:space="preserve">heart catheter just before balloon angioplasty. </w:t>
      </w:r>
    </w:p>
    <w:p w14:paraId="7FB99BDB" w14:textId="77777777" w:rsidR="00CA3686" w:rsidRPr="007058BE" w:rsidRDefault="00CA3686" w:rsidP="003C65F8">
      <w:pPr>
        <w:rPr>
          <w:color w:val="auto"/>
        </w:rPr>
      </w:pPr>
    </w:p>
    <w:p w14:paraId="0E9D0BDC" w14:textId="4F963588" w:rsidR="00CA3686" w:rsidRPr="007058BE" w:rsidRDefault="00CA3686" w:rsidP="003C65F8">
      <w:pPr>
        <w:rPr>
          <w:color w:val="auto"/>
        </w:rPr>
      </w:pPr>
      <w:r w:rsidRPr="007058BE">
        <w:rPr>
          <w:b/>
          <w:color w:val="auto"/>
        </w:rPr>
        <w:t>Figure 2</w:t>
      </w:r>
      <w:r w:rsidR="00826EF6">
        <w:rPr>
          <w:b/>
          <w:color w:val="auto"/>
        </w:rPr>
        <w:t>:</w:t>
      </w:r>
      <w:r w:rsidRPr="007058BE">
        <w:rPr>
          <w:b/>
          <w:color w:val="auto"/>
        </w:rPr>
        <w:t xml:space="preserve"> Blood </w:t>
      </w:r>
      <w:r w:rsidR="00826EF6" w:rsidRPr="007058BE">
        <w:rPr>
          <w:b/>
          <w:color w:val="auto"/>
        </w:rPr>
        <w:t xml:space="preserve">sample </w:t>
      </w:r>
      <w:r w:rsidR="001E2BBD" w:rsidRPr="007058BE">
        <w:rPr>
          <w:b/>
          <w:color w:val="auto"/>
        </w:rPr>
        <w:t xml:space="preserve">preparation and </w:t>
      </w:r>
      <w:r w:rsidRPr="007058BE">
        <w:rPr>
          <w:b/>
          <w:color w:val="auto"/>
        </w:rPr>
        <w:t xml:space="preserve">MPCs </w:t>
      </w:r>
      <w:r w:rsidR="001E2BBD">
        <w:rPr>
          <w:b/>
          <w:color w:val="auto"/>
        </w:rPr>
        <w:t>d</w:t>
      </w:r>
      <w:r w:rsidRPr="007058BE">
        <w:rPr>
          <w:b/>
          <w:color w:val="auto"/>
        </w:rPr>
        <w:t xml:space="preserve">etermination by </w:t>
      </w:r>
      <w:r w:rsidR="00826EF6" w:rsidRPr="007058BE">
        <w:rPr>
          <w:b/>
          <w:color w:val="auto"/>
        </w:rPr>
        <w:t>flow cytometry</w:t>
      </w:r>
      <w:r w:rsidRPr="007058BE">
        <w:rPr>
          <w:b/>
          <w:color w:val="auto"/>
        </w:rPr>
        <w:t>.</w:t>
      </w:r>
      <w:r w:rsidRPr="007058BE">
        <w:rPr>
          <w:color w:val="auto"/>
        </w:rPr>
        <w:t xml:space="preserve"> </w:t>
      </w:r>
      <w:r w:rsidR="001E2BBD">
        <w:rPr>
          <w:color w:val="auto"/>
        </w:rPr>
        <w:t>(</w:t>
      </w:r>
      <w:r w:rsidRPr="001E2BBD">
        <w:rPr>
          <w:b/>
          <w:bCs/>
          <w:color w:val="auto"/>
        </w:rPr>
        <w:t>A</w:t>
      </w:r>
      <w:r w:rsidR="001E2BBD">
        <w:rPr>
          <w:color w:val="auto"/>
        </w:rPr>
        <w:t>)</w:t>
      </w:r>
      <w:r w:rsidRPr="007058BE">
        <w:rPr>
          <w:color w:val="auto"/>
        </w:rPr>
        <w:t xml:space="preserve"> </w:t>
      </w:r>
      <w:r w:rsidR="00230126" w:rsidRPr="007058BE">
        <w:rPr>
          <w:color w:val="auto"/>
        </w:rPr>
        <w:t>D</w:t>
      </w:r>
      <w:r w:rsidRPr="007058BE">
        <w:rPr>
          <w:color w:val="auto"/>
        </w:rPr>
        <w:t xml:space="preserve">ensity gradient after blood centrifugation (blue arrow </w:t>
      </w:r>
      <w:r w:rsidR="00FD2508">
        <w:rPr>
          <w:color w:val="auto"/>
        </w:rPr>
        <w:t>=</w:t>
      </w:r>
      <w:r w:rsidR="00041460">
        <w:rPr>
          <w:color w:val="auto"/>
        </w:rPr>
        <w:t xml:space="preserve"> </w:t>
      </w:r>
      <w:r w:rsidR="00FD2508" w:rsidRPr="007058BE">
        <w:rPr>
          <w:color w:val="auto"/>
        </w:rPr>
        <w:t xml:space="preserve">lymphocyte </w:t>
      </w:r>
      <w:r w:rsidR="00FD2508">
        <w:rPr>
          <w:color w:val="auto"/>
        </w:rPr>
        <w:t>band</w:t>
      </w:r>
      <w:r w:rsidRPr="007058BE">
        <w:rPr>
          <w:color w:val="auto"/>
        </w:rPr>
        <w:t xml:space="preserve">). </w:t>
      </w:r>
      <w:r w:rsidR="001E2BBD">
        <w:rPr>
          <w:color w:val="auto"/>
        </w:rPr>
        <w:t>(</w:t>
      </w:r>
      <w:r w:rsidRPr="001E2BBD">
        <w:rPr>
          <w:b/>
          <w:bCs/>
          <w:color w:val="auto"/>
        </w:rPr>
        <w:t>B</w:t>
      </w:r>
      <w:r w:rsidR="001E2BBD">
        <w:rPr>
          <w:color w:val="auto"/>
        </w:rPr>
        <w:t>)</w:t>
      </w:r>
      <w:r w:rsidRPr="007058BE">
        <w:rPr>
          <w:color w:val="auto"/>
        </w:rPr>
        <w:t xml:space="preserve"> Collection of the lymphocyte phase. </w:t>
      </w:r>
      <w:r w:rsidR="001E2BBD">
        <w:rPr>
          <w:color w:val="auto"/>
        </w:rPr>
        <w:t>(</w:t>
      </w:r>
      <w:r w:rsidRPr="001E2BBD">
        <w:rPr>
          <w:b/>
          <w:bCs/>
          <w:color w:val="auto"/>
        </w:rPr>
        <w:t>C</w:t>
      </w:r>
      <w:r w:rsidR="001E2BBD">
        <w:rPr>
          <w:color w:val="auto"/>
        </w:rPr>
        <w:t>)</w:t>
      </w:r>
      <w:r w:rsidRPr="007058BE">
        <w:rPr>
          <w:color w:val="auto"/>
        </w:rPr>
        <w:t xml:space="preserve"> Washes with 1</w:t>
      </w:r>
      <w:r w:rsidR="001E2BBD">
        <w:rPr>
          <w:color w:val="auto"/>
        </w:rPr>
        <w:t>x</w:t>
      </w:r>
      <w:r w:rsidRPr="007058BE">
        <w:rPr>
          <w:color w:val="auto"/>
        </w:rPr>
        <w:t xml:space="preserve"> PBS. </w:t>
      </w:r>
      <w:r w:rsidR="001E2BBD">
        <w:rPr>
          <w:color w:val="auto"/>
        </w:rPr>
        <w:t>(</w:t>
      </w:r>
      <w:r w:rsidRPr="001E2BBD">
        <w:rPr>
          <w:b/>
          <w:bCs/>
          <w:color w:val="auto"/>
        </w:rPr>
        <w:t>D</w:t>
      </w:r>
      <w:r w:rsidR="001E2BBD">
        <w:rPr>
          <w:color w:val="auto"/>
        </w:rPr>
        <w:t>)</w:t>
      </w:r>
      <w:r w:rsidRPr="007058BE">
        <w:rPr>
          <w:color w:val="auto"/>
        </w:rPr>
        <w:t xml:space="preserve"> Centrifugation. </w:t>
      </w:r>
      <w:r w:rsidR="001E2BBD">
        <w:rPr>
          <w:color w:val="auto"/>
        </w:rPr>
        <w:t>(</w:t>
      </w:r>
      <w:r w:rsidRPr="001E2BBD">
        <w:rPr>
          <w:b/>
          <w:bCs/>
          <w:color w:val="auto"/>
        </w:rPr>
        <w:t>E</w:t>
      </w:r>
      <w:r w:rsidR="001E2BBD">
        <w:rPr>
          <w:color w:val="auto"/>
        </w:rPr>
        <w:t>)</w:t>
      </w:r>
      <w:r w:rsidRPr="007058BE">
        <w:rPr>
          <w:color w:val="auto"/>
        </w:rPr>
        <w:t xml:space="preserve"> Pellet formation at the bottom of the test tube. </w:t>
      </w:r>
      <w:r w:rsidR="001E2BBD">
        <w:rPr>
          <w:color w:val="auto"/>
        </w:rPr>
        <w:t>(</w:t>
      </w:r>
      <w:r w:rsidRPr="001E2BBD">
        <w:rPr>
          <w:b/>
          <w:bCs/>
          <w:color w:val="auto"/>
        </w:rPr>
        <w:t>F</w:t>
      </w:r>
      <w:r w:rsidR="001E2BBD">
        <w:rPr>
          <w:color w:val="auto"/>
        </w:rPr>
        <w:t>)</w:t>
      </w:r>
      <w:r w:rsidRPr="007058BE">
        <w:rPr>
          <w:color w:val="auto"/>
        </w:rPr>
        <w:t xml:space="preserve"> Neubauer cell suspension load</w:t>
      </w:r>
      <w:r w:rsidR="001E2BBD">
        <w:rPr>
          <w:color w:val="auto"/>
        </w:rPr>
        <w:t>.</w:t>
      </w:r>
      <w:r w:rsidRPr="007058BE">
        <w:rPr>
          <w:color w:val="auto"/>
        </w:rPr>
        <w:t xml:space="preserve"> </w:t>
      </w:r>
      <w:r w:rsidR="001E2BBD">
        <w:rPr>
          <w:color w:val="auto"/>
        </w:rPr>
        <w:t>(</w:t>
      </w:r>
      <w:r w:rsidRPr="001E2BBD">
        <w:rPr>
          <w:b/>
          <w:bCs/>
          <w:color w:val="auto"/>
        </w:rPr>
        <w:t>G</w:t>
      </w:r>
      <w:r w:rsidR="001E2BBD">
        <w:rPr>
          <w:color w:val="auto"/>
        </w:rPr>
        <w:t>)</w:t>
      </w:r>
      <w:r w:rsidRPr="007058BE">
        <w:rPr>
          <w:color w:val="auto"/>
        </w:rPr>
        <w:t xml:space="preserve"> Lymphocyte cell count </w:t>
      </w:r>
      <w:r w:rsidR="00FD2508">
        <w:rPr>
          <w:color w:val="auto"/>
        </w:rPr>
        <w:t>using</w:t>
      </w:r>
      <w:r w:rsidR="00FD2508" w:rsidRPr="007058BE">
        <w:rPr>
          <w:color w:val="auto"/>
        </w:rPr>
        <w:t xml:space="preserve"> </w:t>
      </w:r>
      <w:r w:rsidRPr="007058BE">
        <w:rPr>
          <w:color w:val="auto"/>
        </w:rPr>
        <w:t xml:space="preserve">light microscopy. </w:t>
      </w:r>
      <w:r w:rsidR="001E2BBD">
        <w:rPr>
          <w:color w:val="auto"/>
        </w:rPr>
        <w:t>(</w:t>
      </w:r>
      <w:r w:rsidRPr="001E2BBD">
        <w:rPr>
          <w:b/>
          <w:bCs/>
          <w:color w:val="auto"/>
        </w:rPr>
        <w:t>H</w:t>
      </w:r>
      <w:r w:rsidR="001E2BBD">
        <w:rPr>
          <w:color w:val="auto"/>
        </w:rPr>
        <w:t>)</w:t>
      </w:r>
      <w:r w:rsidRPr="007058BE">
        <w:rPr>
          <w:color w:val="auto"/>
        </w:rPr>
        <w:t xml:space="preserve"> Determination of cell subpopulations by flow cytometry.</w:t>
      </w:r>
    </w:p>
    <w:p w14:paraId="39DCAE98" w14:textId="77777777" w:rsidR="00CA3686" w:rsidRPr="007058BE" w:rsidRDefault="00CA3686" w:rsidP="003C65F8">
      <w:pPr>
        <w:rPr>
          <w:color w:val="auto"/>
        </w:rPr>
      </w:pPr>
    </w:p>
    <w:p w14:paraId="6222D57C" w14:textId="7B7B67B4" w:rsidR="00CA3686" w:rsidRPr="007058BE" w:rsidRDefault="00CA3686" w:rsidP="003C65F8">
      <w:pPr>
        <w:rPr>
          <w:color w:val="auto"/>
        </w:rPr>
      </w:pPr>
      <w:r w:rsidRPr="007058BE">
        <w:rPr>
          <w:b/>
          <w:color w:val="auto"/>
        </w:rPr>
        <w:t>Figure 3</w:t>
      </w:r>
      <w:r w:rsidR="00826EF6">
        <w:rPr>
          <w:b/>
          <w:color w:val="auto"/>
        </w:rPr>
        <w:t>:</w:t>
      </w:r>
      <w:r w:rsidRPr="007058BE">
        <w:rPr>
          <w:b/>
          <w:color w:val="auto"/>
        </w:rPr>
        <w:t xml:space="preserve"> Immunoassays to </w:t>
      </w:r>
      <w:r w:rsidR="001E2BBD" w:rsidRPr="007058BE">
        <w:rPr>
          <w:b/>
          <w:color w:val="auto"/>
        </w:rPr>
        <w:t>determine blood soluble mediators</w:t>
      </w:r>
      <w:r w:rsidRPr="007058BE">
        <w:rPr>
          <w:b/>
          <w:color w:val="auto"/>
        </w:rPr>
        <w:t>.</w:t>
      </w:r>
      <w:r w:rsidRPr="007058BE">
        <w:rPr>
          <w:color w:val="auto"/>
        </w:rPr>
        <w:t xml:space="preserve"> Upper row</w:t>
      </w:r>
      <w:r w:rsidR="001E2BBD">
        <w:rPr>
          <w:color w:val="auto"/>
        </w:rPr>
        <w:t>:</w:t>
      </w:r>
      <w:r w:rsidRPr="007058BE">
        <w:rPr>
          <w:color w:val="auto"/>
        </w:rPr>
        <w:t xml:space="preserve"> E</w:t>
      </w:r>
      <w:r w:rsidRPr="007058BE">
        <w:rPr>
          <w:color w:val="auto"/>
          <w:shd w:val="clear" w:color="auto" w:fill="FFFFFF"/>
        </w:rPr>
        <w:t xml:space="preserve">nzyme-linked </w:t>
      </w:r>
      <w:r w:rsidR="00227718" w:rsidRPr="007058BE">
        <w:rPr>
          <w:color w:val="auto"/>
          <w:shd w:val="clear" w:color="auto" w:fill="FFFFFF"/>
        </w:rPr>
        <w:t>immunosorbent </w:t>
      </w:r>
      <w:r w:rsidR="00227718" w:rsidRPr="007058BE">
        <w:rPr>
          <w:rStyle w:val="af8"/>
          <w:i w:val="0"/>
          <w:iCs w:val="0"/>
          <w:color w:val="auto"/>
          <w:shd w:val="clear" w:color="auto" w:fill="FFFFFF"/>
        </w:rPr>
        <w:t xml:space="preserve">assay </w:t>
      </w:r>
      <w:r w:rsidRPr="007058BE">
        <w:rPr>
          <w:rStyle w:val="af8"/>
          <w:i w:val="0"/>
          <w:iCs w:val="0"/>
          <w:color w:val="auto"/>
          <w:shd w:val="clear" w:color="auto" w:fill="FFFFFF"/>
        </w:rPr>
        <w:t>(ELISA).</w:t>
      </w:r>
      <w:r w:rsidRPr="007058BE">
        <w:rPr>
          <w:color w:val="auto"/>
        </w:rPr>
        <w:t xml:space="preserve"> </w:t>
      </w:r>
      <w:r w:rsidR="00041460" w:rsidRPr="007058BE">
        <w:rPr>
          <w:color w:val="auto"/>
        </w:rPr>
        <w:t xml:space="preserve">The </w:t>
      </w:r>
      <w:r w:rsidR="00227718">
        <w:rPr>
          <w:color w:val="auto"/>
        </w:rPr>
        <w:t>image</w:t>
      </w:r>
      <w:r w:rsidR="00227718" w:rsidRPr="007058BE">
        <w:rPr>
          <w:color w:val="auto"/>
        </w:rPr>
        <w:t xml:space="preserve"> </w:t>
      </w:r>
      <w:r w:rsidRPr="007058BE">
        <w:rPr>
          <w:color w:val="auto"/>
        </w:rPr>
        <w:t>shows</w:t>
      </w:r>
      <w:r w:rsidRPr="007058BE">
        <w:rPr>
          <w:b/>
          <w:color w:val="auto"/>
        </w:rPr>
        <w:t xml:space="preserve"> </w:t>
      </w:r>
      <w:r w:rsidRPr="007058BE">
        <w:rPr>
          <w:color w:val="auto"/>
        </w:rPr>
        <w:t xml:space="preserve">how information from </w:t>
      </w:r>
      <w:r w:rsidR="00227718">
        <w:rPr>
          <w:color w:val="auto"/>
        </w:rPr>
        <w:t xml:space="preserve">the </w:t>
      </w:r>
      <w:r w:rsidRPr="007058BE">
        <w:rPr>
          <w:color w:val="auto"/>
        </w:rPr>
        <w:t xml:space="preserve">map samples (notebook) </w:t>
      </w:r>
      <w:r w:rsidR="00041460">
        <w:rPr>
          <w:color w:val="auto"/>
        </w:rPr>
        <w:t>was</w:t>
      </w:r>
      <w:r w:rsidR="00041460" w:rsidRPr="007058BE">
        <w:rPr>
          <w:color w:val="auto"/>
        </w:rPr>
        <w:t xml:space="preserve"> </w:t>
      </w:r>
      <w:r w:rsidRPr="007058BE">
        <w:rPr>
          <w:color w:val="auto"/>
        </w:rPr>
        <w:t xml:space="preserve">transferred to the software to start </w:t>
      </w:r>
      <w:r w:rsidR="00227718">
        <w:rPr>
          <w:color w:val="auto"/>
        </w:rPr>
        <w:t xml:space="preserve">the </w:t>
      </w:r>
      <w:r w:rsidRPr="007058BE">
        <w:rPr>
          <w:color w:val="auto"/>
        </w:rPr>
        <w:t>readings</w:t>
      </w:r>
      <w:r w:rsidR="00041460" w:rsidRPr="00041460">
        <w:rPr>
          <w:color w:val="auto"/>
        </w:rPr>
        <w:t xml:space="preserve"> </w:t>
      </w:r>
      <w:r w:rsidR="00041460" w:rsidRPr="007058BE">
        <w:rPr>
          <w:color w:val="auto"/>
        </w:rPr>
        <w:t>after sample preparation, antibod</w:t>
      </w:r>
      <w:r w:rsidR="00041460">
        <w:rPr>
          <w:color w:val="auto"/>
        </w:rPr>
        <w:t>y</w:t>
      </w:r>
      <w:r w:rsidR="00041460" w:rsidRPr="007058BE">
        <w:rPr>
          <w:color w:val="auto"/>
        </w:rPr>
        <w:t xml:space="preserve"> incubation</w:t>
      </w:r>
      <w:r w:rsidR="00041460">
        <w:rPr>
          <w:color w:val="auto"/>
        </w:rPr>
        <w:t>,</w:t>
      </w:r>
      <w:r w:rsidR="00041460" w:rsidRPr="007058BE">
        <w:rPr>
          <w:color w:val="auto"/>
        </w:rPr>
        <w:t xml:space="preserve"> and washes</w:t>
      </w:r>
      <w:r w:rsidRPr="007058BE">
        <w:rPr>
          <w:color w:val="auto"/>
        </w:rPr>
        <w:t>. It also shows yellow color development, either in the standard wells (left columns in the plaque) or in the test samples (right columns in the plaque). Lower row</w:t>
      </w:r>
      <w:r w:rsidR="001E2BBD">
        <w:rPr>
          <w:color w:val="auto"/>
        </w:rPr>
        <w:t>:</w:t>
      </w:r>
      <w:r w:rsidRPr="007058BE">
        <w:rPr>
          <w:color w:val="auto"/>
        </w:rPr>
        <w:t xml:space="preserve"> Immuno-</w:t>
      </w:r>
      <w:r w:rsidR="00227718" w:rsidRPr="007058BE">
        <w:rPr>
          <w:color w:val="auto"/>
        </w:rPr>
        <w:t>magnetic multiplexing assay</w:t>
      </w:r>
      <w:r w:rsidR="00FB36E6" w:rsidRPr="007058BE">
        <w:rPr>
          <w:color w:val="auto"/>
        </w:rPr>
        <w:t xml:space="preserve">. </w:t>
      </w:r>
      <w:r w:rsidR="00041460">
        <w:rPr>
          <w:color w:val="auto"/>
        </w:rPr>
        <w:t xml:space="preserve">After </w:t>
      </w:r>
      <w:r w:rsidRPr="007058BE">
        <w:rPr>
          <w:color w:val="auto"/>
        </w:rPr>
        <w:t>sample prepar</w:t>
      </w:r>
      <w:r w:rsidR="00041460">
        <w:rPr>
          <w:color w:val="auto"/>
        </w:rPr>
        <w:t>ation</w:t>
      </w:r>
      <w:r w:rsidRPr="007058BE">
        <w:rPr>
          <w:color w:val="auto"/>
        </w:rPr>
        <w:t>, magnetic bead-</w:t>
      </w:r>
      <w:r w:rsidR="00041460" w:rsidRPr="007058BE">
        <w:rPr>
          <w:color w:val="auto"/>
        </w:rPr>
        <w:t>antibod</w:t>
      </w:r>
      <w:r w:rsidR="00041460">
        <w:rPr>
          <w:color w:val="auto"/>
        </w:rPr>
        <w:t>y</w:t>
      </w:r>
      <w:r w:rsidR="00041460" w:rsidRPr="007058BE">
        <w:rPr>
          <w:color w:val="auto"/>
        </w:rPr>
        <w:t xml:space="preserve"> </w:t>
      </w:r>
      <w:r w:rsidRPr="007058BE">
        <w:rPr>
          <w:color w:val="auto"/>
        </w:rPr>
        <w:t>incubation</w:t>
      </w:r>
      <w:r w:rsidR="00227718">
        <w:rPr>
          <w:color w:val="auto"/>
        </w:rPr>
        <w:t>,</w:t>
      </w:r>
      <w:r w:rsidRPr="007058BE">
        <w:rPr>
          <w:color w:val="auto"/>
        </w:rPr>
        <w:t xml:space="preserve"> and washes, </w:t>
      </w:r>
      <w:r w:rsidR="00227718">
        <w:rPr>
          <w:color w:val="auto"/>
        </w:rPr>
        <w:t xml:space="preserve">the </w:t>
      </w:r>
      <w:r w:rsidR="00227718" w:rsidRPr="007058BE">
        <w:rPr>
          <w:color w:val="auto"/>
        </w:rPr>
        <w:t xml:space="preserve">sample </w:t>
      </w:r>
      <w:r w:rsidRPr="007058BE">
        <w:rPr>
          <w:color w:val="auto"/>
        </w:rPr>
        <w:t xml:space="preserve">information </w:t>
      </w:r>
      <w:r w:rsidR="00041460">
        <w:rPr>
          <w:color w:val="auto"/>
        </w:rPr>
        <w:t>was</w:t>
      </w:r>
      <w:r w:rsidRPr="007058BE">
        <w:rPr>
          <w:color w:val="auto"/>
        </w:rPr>
        <w:t xml:space="preserve"> transferred to the appropriate </w:t>
      </w:r>
      <w:r w:rsidR="00227718" w:rsidRPr="007058BE">
        <w:rPr>
          <w:color w:val="auto"/>
        </w:rPr>
        <w:t xml:space="preserve">immuno-magnetic multiplexing assay system </w:t>
      </w:r>
      <w:r w:rsidRPr="007058BE">
        <w:rPr>
          <w:color w:val="auto"/>
        </w:rPr>
        <w:t>reader</w:t>
      </w:r>
      <w:r w:rsidR="00227718" w:rsidRPr="00227718">
        <w:rPr>
          <w:color w:val="auto"/>
        </w:rPr>
        <w:t xml:space="preserve"> </w:t>
      </w:r>
      <w:r w:rsidR="00227718" w:rsidRPr="007058BE">
        <w:rPr>
          <w:color w:val="auto"/>
        </w:rPr>
        <w:t>software</w:t>
      </w:r>
      <w:r w:rsidRPr="007058BE">
        <w:rPr>
          <w:color w:val="auto"/>
        </w:rPr>
        <w:t>, and a typical standard curve is shown in the screen.</w:t>
      </w:r>
    </w:p>
    <w:p w14:paraId="6D64CED6" w14:textId="77777777" w:rsidR="00CA3686" w:rsidRPr="007058BE" w:rsidRDefault="00CA3686" w:rsidP="003C65F8">
      <w:pPr>
        <w:rPr>
          <w:b/>
          <w:color w:val="auto"/>
          <w:szCs w:val="22"/>
          <w:shd w:val="clear" w:color="auto" w:fill="FFFFFF"/>
        </w:rPr>
      </w:pPr>
    </w:p>
    <w:p w14:paraId="4F5FCAF2" w14:textId="2E4E7436" w:rsidR="00CA3686" w:rsidRPr="007058BE" w:rsidRDefault="00CA3686" w:rsidP="003C65F8">
      <w:pPr>
        <w:pStyle w:val="Puesto1"/>
        <w:shd w:val="clear" w:color="auto" w:fill="FFFFFF"/>
        <w:spacing w:before="0" w:beforeAutospacing="0" w:after="0" w:afterAutospacing="0"/>
        <w:jc w:val="both"/>
        <w:rPr>
          <w:rFonts w:ascii="Calibri" w:hAnsi="Calibri" w:cs="Calibri"/>
          <w:lang w:val="en-US"/>
        </w:rPr>
      </w:pPr>
      <w:r w:rsidRPr="007058BE">
        <w:rPr>
          <w:rFonts w:ascii="Calibri" w:hAnsi="Calibri" w:cs="Calibri"/>
          <w:b/>
          <w:lang w:val="en"/>
        </w:rPr>
        <w:t>Figure 4</w:t>
      </w:r>
      <w:r w:rsidR="00826EF6">
        <w:rPr>
          <w:rFonts w:ascii="Calibri" w:hAnsi="Calibri" w:cs="Calibri"/>
          <w:b/>
          <w:lang w:val="en"/>
        </w:rPr>
        <w:t>:</w:t>
      </w:r>
      <w:r w:rsidRPr="007058BE">
        <w:rPr>
          <w:rFonts w:ascii="Calibri" w:hAnsi="Calibri" w:cs="Calibri"/>
          <w:b/>
          <w:lang w:val="en"/>
        </w:rPr>
        <w:t xml:space="preserve"> Coronary </w:t>
      </w:r>
      <w:r w:rsidR="001E2BBD" w:rsidRPr="007058BE">
        <w:rPr>
          <w:rFonts w:ascii="Calibri" w:hAnsi="Calibri" w:cs="Calibri"/>
          <w:b/>
          <w:lang w:val="en-US"/>
        </w:rPr>
        <w:t xml:space="preserve">circulating mononuclear progenitor cells </w:t>
      </w:r>
      <w:r w:rsidR="003D2DA4" w:rsidRPr="003D2DA4">
        <w:rPr>
          <w:rFonts w:ascii="Calibri" w:hAnsi="Calibri" w:cs="Calibri"/>
          <w:lang w:val="en-US"/>
        </w:rPr>
        <w:t>(</w:t>
      </w:r>
      <w:r w:rsidRPr="007058BE">
        <w:rPr>
          <w:rFonts w:ascii="Calibri" w:hAnsi="Calibri" w:cs="Calibri"/>
          <w:b/>
          <w:lang w:val="en-US"/>
        </w:rPr>
        <w:t>MPCs</w:t>
      </w:r>
      <w:r w:rsidR="003D2DA4" w:rsidRPr="003D2DA4">
        <w:rPr>
          <w:rFonts w:ascii="Calibri" w:hAnsi="Calibri" w:cs="Calibri"/>
          <w:lang w:val="en-US"/>
        </w:rPr>
        <w:t>)</w:t>
      </w:r>
      <w:r w:rsidRPr="007058BE">
        <w:rPr>
          <w:rFonts w:ascii="Calibri" w:hAnsi="Calibri" w:cs="Calibri"/>
          <w:b/>
          <w:lang w:val="en-US"/>
        </w:rPr>
        <w:t xml:space="preserve">. </w:t>
      </w:r>
      <w:r w:rsidRPr="007058BE">
        <w:rPr>
          <w:rFonts w:ascii="Calibri" w:hAnsi="Calibri" w:cs="Calibri"/>
          <w:lang w:val="en-US"/>
        </w:rPr>
        <w:t xml:space="preserve">The figure shows </w:t>
      </w:r>
      <w:r w:rsidR="001E2BBD">
        <w:rPr>
          <w:rFonts w:ascii="Calibri" w:hAnsi="Calibri" w:cs="Calibri"/>
          <w:lang w:val="en-US"/>
        </w:rPr>
        <w:t>baseline</w:t>
      </w:r>
      <w:r w:rsidR="001E2BBD">
        <w:rPr>
          <w:rFonts w:ascii="Calibri" w:hAnsi="Calibri" w:cs="Calibri"/>
          <w:lang w:val="en"/>
        </w:rPr>
        <w:t xml:space="preserve"> </w:t>
      </w:r>
      <w:r w:rsidRPr="007058BE">
        <w:rPr>
          <w:rFonts w:ascii="Calibri" w:hAnsi="Calibri" w:cs="Calibri"/>
          <w:lang w:val="en"/>
        </w:rPr>
        <w:t>%MPCs subpopulations</w:t>
      </w:r>
      <w:r w:rsidR="001E2BBD">
        <w:rPr>
          <w:rFonts w:ascii="Calibri" w:hAnsi="Calibri" w:cs="Calibri"/>
          <w:lang w:val="en"/>
        </w:rPr>
        <w:t>.</w:t>
      </w:r>
      <w:r w:rsidRPr="007058BE">
        <w:rPr>
          <w:rFonts w:ascii="Calibri" w:hAnsi="Calibri" w:cs="Calibri"/>
          <w:lang w:val="en"/>
        </w:rPr>
        <w:t xml:space="preserve"> </w:t>
      </w:r>
      <w:r w:rsidR="001E2BBD">
        <w:rPr>
          <w:rFonts w:ascii="Calibri" w:hAnsi="Calibri" w:cs="Calibri"/>
          <w:lang w:val="en"/>
        </w:rPr>
        <w:t>(</w:t>
      </w:r>
      <w:r w:rsidRPr="001E2BBD">
        <w:rPr>
          <w:rFonts w:ascii="Calibri" w:hAnsi="Calibri" w:cs="Calibri"/>
          <w:b/>
          <w:bCs/>
          <w:lang w:val="en"/>
        </w:rPr>
        <w:t>A</w:t>
      </w:r>
      <w:r w:rsidR="001E2BBD">
        <w:rPr>
          <w:rFonts w:ascii="Calibri" w:hAnsi="Calibri" w:cs="Calibri"/>
          <w:lang w:val="en"/>
        </w:rPr>
        <w:t>)</w:t>
      </w:r>
      <w:r w:rsidRPr="007058BE">
        <w:rPr>
          <w:rFonts w:ascii="Calibri" w:hAnsi="Calibri" w:cs="Calibri"/>
          <w:lang w:val="en"/>
        </w:rPr>
        <w:t xml:space="preserve"> </w:t>
      </w:r>
      <w:r w:rsidR="00055805" w:rsidRPr="007058BE">
        <w:rPr>
          <w:rFonts w:ascii="Calibri" w:hAnsi="Calibri" w:cs="Calibri"/>
          <w:lang w:val="en"/>
        </w:rPr>
        <w:t xml:space="preserve">Representative readings </w:t>
      </w:r>
      <w:r w:rsidR="00055805">
        <w:rPr>
          <w:rFonts w:ascii="Calibri" w:hAnsi="Calibri" w:cs="Calibri"/>
          <w:lang w:val="en"/>
        </w:rPr>
        <w:t xml:space="preserve">from </w:t>
      </w:r>
      <w:r w:rsidRPr="007058BE">
        <w:rPr>
          <w:rFonts w:ascii="Calibri" w:hAnsi="Calibri" w:cs="Calibri"/>
          <w:lang w:val="en"/>
        </w:rPr>
        <w:t>flow cytometry</w:t>
      </w:r>
      <w:r w:rsidR="001E2BBD">
        <w:rPr>
          <w:rFonts w:ascii="Calibri" w:hAnsi="Calibri" w:cs="Calibri"/>
          <w:lang w:val="en"/>
        </w:rPr>
        <w:t>.</w:t>
      </w:r>
      <w:r w:rsidRPr="007058BE">
        <w:rPr>
          <w:rFonts w:ascii="Calibri" w:hAnsi="Calibri" w:cs="Calibri"/>
          <w:lang w:val="en"/>
        </w:rPr>
        <w:t xml:space="preserve"> </w:t>
      </w:r>
      <w:r w:rsidR="001E2BBD">
        <w:rPr>
          <w:rFonts w:ascii="Calibri" w:hAnsi="Calibri" w:cs="Calibri"/>
          <w:lang w:val="en"/>
        </w:rPr>
        <w:t>(</w:t>
      </w:r>
      <w:r w:rsidRPr="001E2BBD">
        <w:rPr>
          <w:rFonts w:ascii="Calibri" w:hAnsi="Calibri" w:cs="Calibri"/>
          <w:b/>
          <w:bCs/>
          <w:lang w:val="en"/>
        </w:rPr>
        <w:t>B</w:t>
      </w:r>
      <w:r w:rsidR="001E2BBD">
        <w:rPr>
          <w:rFonts w:ascii="Calibri" w:hAnsi="Calibri" w:cs="Calibri"/>
          <w:lang w:val="en"/>
        </w:rPr>
        <w:t>)</w:t>
      </w:r>
      <w:r w:rsidRPr="007058BE">
        <w:rPr>
          <w:rFonts w:ascii="Calibri" w:hAnsi="Calibri" w:cs="Calibri"/>
          <w:lang w:val="en"/>
        </w:rPr>
        <w:t xml:space="preserve"> </w:t>
      </w:r>
      <w:r w:rsidR="00055805" w:rsidRPr="007058BE">
        <w:rPr>
          <w:rFonts w:ascii="Calibri" w:hAnsi="Calibri" w:cs="Calibri"/>
          <w:lang w:val="en"/>
        </w:rPr>
        <w:t xml:space="preserve">Quantification </w:t>
      </w:r>
      <w:r w:rsidRPr="007058BE">
        <w:rPr>
          <w:rFonts w:ascii="Calibri" w:hAnsi="Calibri" w:cs="Calibri"/>
          <w:lang w:val="en"/>
        </w:rPr>
        <w:t xml:space="preserve">of %MPCs subpopulations </w:t>
      </w:r>
      <w:r w:rsidR="00055805">
        <w:rPr>
          <w:rFonts w:ascii="Calibri" w:hAnsi="Calibri" w:cs="Calibri"/>
          <w:lang w:val="en"/>
        </w:rPr>
        <w:t>with</w:t>
      </w:r>
      <w:r w:rsidR="00055805" w:rsidRPr="007058BE">
        <w:rPr>
          <w:rFonts w:ascii="Calibri" w:hAnsi="Calibri" w:cs="Calibri"/>
          <w:lang w:val="en"/>
        </w:rPr>
        <w:t xml:space="preserve"> </w:t>
      </w:r>
      <w:r w:rsidRPr="007058BE">
        <w:rPr>
          <w:rFonts w:ascii="Calibri" w:hAnsi="Calibri" w:cs="Calibri"/>
          <w:lang w:val="en"/>
        </w:rPr>
        <w:t xml:space="preserve">flow cytometry, plotted according to the presentation of </w:t>
      </w:r>
      <w:r w:rsidR="00E641A3" w:rsidRPr="007058BE">
        <w:rPr>
          <w:rStyle w:val="Ninguno"/>
          <w:rFonts w:ascii="Calibri" w:eastAsia="Liberation Serif" w:hAnsi="Calibri" w:cs="Calibri"/>
        </w:rPr>
        <w:t>MACEs</w:t>
      </w:r>
      <w:r w:rsidRPr="007058BE">
        <w:rPr>
          <w:rFonts w:ascii="Calibri" w:hAnsi="Calibri" w:cs="Calibri"/>
          <w:lang w:val="en"/>
        </w:rPr>
        <w:t xml:space="preserve"> (*) </w:t>
      </w:r>
      <w:r w:rsidR="007A4171">
        <w:rPr>
          <w:rFonts w:ascii="Calibri" w:hAnsi="Calibri" w:cs="Calibri"/>
          <w:lang w:val="en"/>
        </w:rPr>
        <w:t>=</w:t>
      </w:r>
      <w:r w:rsidR="007A4171" w:rsidRPr="007058BE">
        <w:rPr>
          <w:rFonts w:ascii="Calibri" w:hAnsi="Calibri" w:cs="Calibri"/>
          <w:lang w:val="en"/>
        </w:rPr>
        <w:t xml:space="preserve"> </w:t>
      </w:r>
      <w:r w:rsidRPr="007058BE">
        <w:rPr>
          <w:rFonts w:ascii="Calibri" w:hAnsi="Calibri" w:cs="Calibri"/>
          <w:lang w:val="en"/>
        </w:rPr>
        <w:t>significant difference</w:t>
      </w:r>
      <w:r w:rsidR="007A4171">
        <w:rPr>
          <w:rFonts w:ascii="Calibri" w:hAnsi="Calibri" w:cs="Calibri"/>
          <w:lang w:val="en"/>
        </w:rPr>
        <w:t>, with</w:t>
      </w:r>
      <w:r w:rsidRPr="007058BE">
        <w:rPr>
          <w:rFonts w:ascii="Calibri" w:hAnsi="Calibri" w:cs="Calibri"/>
          <w:lang w:val="en"/>
        </w:rPr>
        <w:t xml:space="preserve"> p</w:t>
      </w:r>
      <w:r w:rsidR="00055805">
        <w:rPr>
          <w:rFonts w:ascii="Calibri" w:hAnsi="Calibri" w:cs="Calibri"/>
          <w:lang w:val="en"/>
        </w:rPr>
        <w:t xml:space="preserve"> </w:t>
      </w:r>
      <w:r w:rsidRPr="007058BE">
        <w:rPr>
          <w:rFonts w:ascii="Calibri" w:hAnsi="Calibri" w:cs="Calibri"/>
          <w:lang w:val="en"/>
        </w:rPr>
        <w:t>&lt;</w:t>
      </w:r>
      <w:r w:rsidR="00055805">
        <w:rPr>
          <w:rFonts w:ascii="Calibri" w:hAnsi="Calibri" w:cs="Calibri"/>
          <w:lang w:val="en"/>
        </w:rPr>
        <w:t xml:space="preserve"> </w:t>
      </w:r>
      <w:r w:rsidRPr="007058BE">
        <w:rPr>
          <w:rFonts w:ascii="Calibri" w:hAnsi="Calibri" w:cs="Calibri"/>
          <w:lang w:val="en"/>
        </w:rPr>
        <w:t xml:space="preserve">0.05. </w:t>
      </w:r>
      <w:r w:rsidRPr="007058BE">
        <w:rPr>
          <w:rFonts w:ascii="Calibri" w:hAnsi="Calibri" w:cs="Calibri"/>
        </w:rPr>
        <w:t>This figure has been modified from Suárez-Cuenca</w:t>
      </w:r>
      <w:r w:rsidR="0002319A">
        <w:rPr>
          <w:rFonts w:ascii="Calibri" w:hAnsi="Calibri" w:cs="Calibri"/>
        </w:rPr>
        <w:t xml:space="preserve"> et al</w:t>
      </w:r>
      <w:r w:rsidRPr="007058BE">
        <w:rPr>
          <w:rFonts w:ascii="Calibri" w:hAnsi="Calibri" w:cs="Calibri"/>
          <w:lang w:val="en-US"/>
        </w:rPr>
        <w:t>.</w:t>
      </w:r>
      <w:r w:rsidR="00717A3C" w:rsidRPr="007058BE">
        <w:rPr>
          <w:rFonts w:ascii="Calibri" w:hAnsi="Calibri" w:cs="Calibri"/>
          <w:vertAlign w:val="superscript"/>
          <w:lang w:val="en-US"/>
        </w:rPr>
        <w:t>10</w:t>
      </w:r>
      <w:r w:rsidRPr="007058BE">
        <w:rPr>
          <w:rFonts w:ascii="Calibri" w:hAnsi="Calibri" w:cs="Calibri"/>
          <w:lang w:val="en-US"/>
        </w:rPr>
        <w:t>.</w:t>
      </w:r>
    </w:p>
    <w:p w14:paraId="585A94DB" w14:textId="77777777" w:rsidR="00CA3686" w:rsidRPr="007058BE" w:rsidRDefault="00CA3686" w:rsidP="003C65F8">
      <w:pPr>
        <w:shd w:val="clear" w:color="auto" w:fill="FFFFFF"/>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rPr>
          <w:b/>
          <w:color w:val="auto"/>
          <w:shd w:val="clear" w:color="auto" w:fill="FFFFFF"/>
        </w:rPr>
      </w:pPr>
    </w:p>
    <w:p w14:paraId="260D7578" w14:textId="59ACA8AD" w:rsidR="00CA3686" w:rsidRPr="007058BE" w:rsidRDefault="00CA3686" w:rsidP="003C65F8">
      <w:pPr>
        <w:pStyle w:val="Puesto1"/>
        <w:shd w:val="clear" w:color="auto" w:fill="FFFFFF"/>
        <w:spacing w:before="0" w:beforeAutospacing="0" w:after="0" w:afterAutospacing="0"/>
        <w:jc w:val="both"/>
        <w:rPr>
          <w:rFonts w:ascii="Calibri" w:hAnsi="Calibri" w:cs="Calibri"/>
          <w:lang w:val="en-US"/>
        </w:rPr>
      </w:pPr>
      <w:r w:rsidRPr="007058BE">
        <w:rPr>
          <w:rFonts w:ascii="Calibri" w:hAnsi="Calibri" w:cs="Calibri"/>
          <w:b/>
          <w:lang w:val="en"/>
        </w:rPr>
        <w:t>Figure 5</w:t>
      </w:r>
      <w:r w:rsidR="00826EF6">
        <w:rPr>
          <w:rFonts w:ascii="Calibri" w:hAnsi="Calibri" w:cs="Calibri"/>
          <w:b/>
          <w:lang w:val="en"/>
        </w:rPr>
        <w:t>:</w:t>
      </w:r>
      <w:r w:rsidRPr="007058BE">
        <w:rPr>
          <w:rFonts w:ascii="Calibri" w:hAnsi="Calibri" w:cs="Calibri"/>
          <w:b/>
          <w:lang w:val="en"/>
        </w:rPr>
        <w:t xml:space="preserve"> Coronary </w:t>
      </w:r>
      <w:r w:rsidR="001E2BBD" w:rsidRPr="007058BE">
        <w:rPr>
          <w:rFonts w:ascii="Calibri" w:hAnsi="Calibri" w:cs="Calibri"/>
          <w:b/>
          <w:lang w:val="en-US"/>
        </w:rPr>
        <w:t xml:space="preserve">circulating cellular </w:t>
      </w:r>
      <w:r w:rsidR="003D2DA4" w:rsidRPr="003D2DA4">
        <w:rPr>
          <w:rFonts w:ascii="Calibri" w:hAnsi="Calibri" w:cs="Calibri"/>
          <w:lang w:val="en-US"/>
        </w:rPr>
        <w:t>(</w:t>
      </w:r>
      <w:r w:rsidRPr="007058BE">
        <w:rPr>
          <w:rFonts w:ascii="Calibri" w:hAnsi="Calibri" w:cs="Calibri"/>
          <w:b/>
          <w:lang w:val="en-US"/>
        </w:rPr>
        <w:t>MPCs</w:t>
      </w:r>
      <w:r w:rsidR="003D2DA4" w:rsidRPr="003D2DA4">
        <w:rPr>
          <w:rFonts w:ascii="Calibri" w:hAnsi="Calibri" w:cs="Calibri"/>
          <w:lang w:val="en-US"/>
        </w:rPr>
        <w:t>)</w:t>
      </w:r>
      <w:r w:rsidRPr="007058BE">
        <w:rPr>
          <w:rFonts w:ascii="Calibri" w:hAnsi="Calibri" w:cs="Calibri"/>
          <w:b/>
          <w:lang w:val="en-US"/>
        </w:rPr>
        <w:t xml:space="preserve">, </w:t>
      </w:r>
      <w:r w:rsidR="001E2BBD" w:rsidRPr="007058BE">
        <w:rPr>
          <w:rFonts w:ascii="Calibri" w:hAnsi="Calibri" w:cs="Calibri"/>
          <w:b/>
          <w:lang w:val="en-US"/>
        </w:rPr>
        <w:t>soluble biomarkers and prognosis</w:t>
      </w:r>
      <w:r w:rsidRPr="007058BE">
        <w:rPr>
          <w:rFonts w:ascii="Calibri" w:hAnsi="Calibri" w:cs="Calibri"/>
          <w:b/>
          <w:lang w:val="en-US"/>
        </w:rPr>
        <w:t xml:space="preserve">. </w:t>
      </w:r>
      <w:r w:rsidRPr="007058BE">
        <w:rPr>
          <w:rFonts w:ascii="Calibri" w:hAnsi="Calibri" w:cs="Calibri"/>
          <w:lang w:val="en-US"/>
        </w:rPr>
        <w:t xml:space="preserve">The figure shows baseline coronary blood amounts of </w:t>
      </w:r>
      <w:r w:rsidR="001E2BBD">
        <w:rPr>
          <w:rFonts w:ascii="Calibri" w:hAnsi="Calibri" w:cs="Calibri"/>
          <w:lang w:val="en-US"/>
        </w:rPr>
        <w:t>(</w:t>
      </w:r>
      <w:r w:rsidRPr="001E2BBD">
        <w:rPr>
          <w:rFonts w:ascii="Calibri" w:hAnsi="Calibri" w:cs="Calibri"/>
          <w:b/>
          <w:bCs/>
          <w:lang w:val="en-US"/>
        </w:rPr>
        <w:t>A</w:t>
      </w:r>
      <w:r w:rsidR="001E2BBD">
        <w:rPr>
          <w:rFonts w:ascii="Calibri" w:hAnsi="Calibri" w:cs="Calibri"/>
          <w:lang w:val="en-US"/>
        </w:rPr>
        <w:t>)</w:t>
      </w:r>
      <w:r w:rsidRPr="007058BE">
        <w:rPr>
          <w:rFonts w:ascii="Calibri" w:hAnsi="Calibri" w:cs="Calibri"/>
          <w:lang w:val="en-US"/>
        </w:rPr>
        <w:t xml:space="preserve"> </w:t>
      </w:r>
      <w:r w:rsidRPr="007058BE">
        <w:rPr>
          <w:rFonts w:ascii="Calibri" w:hAnsi="Calibri" w:cs="Calibri"/>
          <w:lang w:val="en"/>
        </w:rPr>
        <w:t xml:space="preserve">%MPCs subpopulations determined by flow cytometry and </w:t>
      </w:r>
      <w:r w:rsidR="001E2BBD">
        <w:rPr>
          <w:rFonts w:ascii="Calibri" w:hAnsi="Calibri" w:cs="Calibri"/>
          <w:lang w:val="en"/>
        </w:rPr>
        <w:t>(</w:t>
      </w:r>
      <w:r w:rsidRPr="001E2BBD">
        <w:rPr>
          <w:rFonts w:ascii="Calibri" w:hAnsi="Calibri" w:cs="Calibri"/>
          <w:b/>
          <w:bCs/>
          <w:lang w:val="en"/>
        </w:rPr>
        <w:t>B</w:t>
      </w:r>
      <w:r w:rsidR="001E2BBD">
        <w:rPr>
          <w:rFonts w:ascii="Calibri" w:hAnsi="Calibri" w:cs="Calibri"/>
          <w:lang w:val="en"/>
        </w:rPr>
        <w:t>)</w:t>
      </w:r>
      <w:r w:rsidRPr="007058BE">
        <w:rPr>
          <w:rFonts w:ascii="Calibri" w:hAnsi="Calibri" w:cs="Calibri"/>
          <w:lang w:val="en"/>
        </w:rPr>
        <w:t xml:space="preserve"> plasma concentration of sICAM-1 determined by ELISA</w:t>
      </w:r>
      <w:r w:rsidR="001E2BBD">
        <w:rPr>
          <w:rFonts w:ascii="Calibri" w:hAnsi="Calibri" w:cs="Calibri"/>
          <w:lang w:val="en"/>
        </w:rPr>
        <w:t xml:space="preserve">, </w:t>
      </w:r>
      <w:r w:rsidRPr="007058BE">
        <w:rPr>
          <w:rFonts w:ascii="Calibri" w:hAnsi="Calibri" w:cs="Calibri"/>
          <w:lang w:val="en"/>
        </w:rPr>
        <w:t xml:space="preserve">both plotted according to the presentation of </w:t>
      </w:r>
      <w:r w:rsidR="00E641A3" w:rsidRPr="007058BE">
        <w:rPr>
          <w:rStyle w:val="Ninguno"/>
          <w:rFonts w:ascii="Calibri" w:eastAsia="Liberation Serif" w:hAnsi="Calibri" w:cs="Calibri"/>
        </w:rPr>
        <w:t xml:space="preserve">MACEs </w:t>
      </w:r>
      <w:r w:rsidRPr="007058BE">
        <w:rPr>
          <w:rFonts w:ascii="Calibri" w:hAnsi="Calibri" w:cs="Calibri"/>
          <w:lang w:val="en"/>
        </w:rPr>
        <w:t>during the 6</w:t>
      </w:r>
      <w:r w:rsidR="001C0CDA">
        <w:rPr>
          <w:rFonts w:ascii="Calibri" w:hAnsi="Calibri" w:cs="Calibri"/>
          <w:lang w:val="en"/>
        </w:rPr>
        <w:t xml:space="preserve"> </w:t>
      </w:r>
      <w:r w:rsidRPr="007058BE">
        <w:rPr>
          <w:rFonts w:ascii="Calibri" w:hAnsi="Calibri" w:cs="Calibri"/>
          <w:lang w:val="en"/>
        </w:rPr>
        <w:t xml:space="preserve">month follow-up. </w:t>
      </w:r>
      <w:r w:rsidR="001C0CDA">
        <w:rPr>
          <w:rFonts w:ascii="Calibri" w:hAnsi="Calibri" w:cs="Calibri"/>
          <w:lang w:val="en"/>
        </w:rPr>
        <w:t>The</w:t>
      </w:r>
      <w:r w:rsidR="001C0CDA" w:rsidRPr="007058BE">
        <w:rPr>
          <w:rFonts w:ascii="Calibri" w:hAnsi="Calibri" w:cs="Calibri"/>
          <w:lang w:val="en"/>
        </w:rPr>
        <w:t xml:space="preserve"> </w:t>
      </w:r>
      <w:r w:rsidRPr="007058BE">
        <w:rPr>
          <w:rFonts w:ascii="Calibri" w:hAnsi="Calibri" w:cs="Calibri"/>
          <w:lang w:val="en"/>
        </w:rPr>
        <w:t xml:space="preserve">blue </w:t>
      </w:r>
      <w:r w:rsidR="001C0CDA">
        <w:rPr>
          <w:rFonts w:ascii="Calibri" w:hAnsi="Calibri" w:cs="Calibri"/>
          <w:lang w:val="en"/>
        </w:rPr>
        <w:t>l</w:t>
      </w:r>
      <w:r w:rsidR="001C0CDA" w:rsidRPr="007058BE">
        <w:rPr>
          <w:rFonts w:ascii="Calibri" w:hAnsi="Calibri" w:cs="Calibri"/>
          <w:lang w:val="en"/>
        </w:rPr>
        <w:t xml:space="preserve">ine </w:t>
      </w:r>
      <w:r w:rsidRPr="007058BE">
        <w:rPr>
          <w:rFonts w:ascii="Calibri" w:hAnsi="Calibri" w:cs="Calibri"/>
          <w:lang w:val="en"/>
        </w:rPr>
        <w:t xml:space="preserve">indicates </w:t>
      </w:r>
      <w:r w:rsidR="001C0CDA">
        <w:rPr>
          <w:rFonts w:ascii="Calibri" w:hAnsi="Calibri" w:cs="Calibri"/>
          <w:lang w:val="en"/>
        </w:rPr>
        <w:t>the number of individuals</w:t>
      </w:r>
      <w:r w:rsidR="001C0CDA" w:rsidRPr="007058BE">
        <w:rPr>
          <w:rFonts w:ascii="Calibri" w:hAnsi="Calibri" w:cs="Calibri"/>
          <w:lang w:val="en"/>
        </w:rPr>
        <w:t xml:space="preserve"> </w:t>
      </w:r>
      <w:r w:rsidR="001C0CDA">
        <w:rPr>
          <w:rFonts w:ascii="Calibri" w:hAnsi="Calibri" w:cs="Calibri"/>
          <w:lang w:val="en"/>
        </w:rPr>
        <w:t>with</w:t>
      </w:r>
      <w:r w:rsidR="001C0CDA" w:rsidRPr="007058BE">
        <w:rPr>
          <w:rFonts w:ascii="Calibri" w:hAnsi="Calibri" w:cs="Calibri"/>
          <w:lang w:val="en"/>
        </w:rPr>
        <w:t xml:space="preserve"> </w:t>
      </w:r>
      <w:r w:rsidRPr="007058BE">
        <w:rPr>
          <w:rFonts w:ascii="Calibri" w:hAnsi="Calibri" w:cs="Calibri"/>
          <w:lang w:val="en"/>
        </w:rPr>
        <w:t xml:space="preserve">risk values for each biomarker, such as lower %MPCs or higher sICAM-1. </w:t>
      </w:r>
      <w:r w:rsidRPr="007058BE">
        <w:rPr>
          <w:rFonts w:ascii="Calibri" w:hAnsi="Calibri" w:cs="Calibri"/>
          <w:iCs/>
          <w:lang w:val="en-US"/>
        </w:rPr>
        <w:t>sICAM-1</w:t>
      </w:r>
      <w:r w:rsidR="001C0CDA">
        <w:rPr>
          <w:rFonts w:ascii="Calibri" w:hAnsi="Calibri" w:cs="Calibri"/>
          <w:iCs/>
          <w:lang w:val="en-US"/>
        </w:rPr>
        <w:t xml:space="preserve"> =</w:t>
      </w:r>
      <w:r w:rsidRPr="007058BE">
        <w:rPr>
          <w:rFonts w:ascii="Calibri" w:hAnsi="Calibri" w:cs="Calibri"/>
          <w:iCs/>
          <w:lang w:val="en-US"/>
        </w:rPr>
        <w:t xml:space="preserve"> soluble </w:t>
      </w:r>
      <w:r w:rsidR="001C0CDA" w:rsidRPr="007058BE">
        <w:rPr>
          <w:rFonts w:ascii="Calibri" w:hAnsi="Calibri" w:cs="Calibri"/>
          <w:iCs/>
          <w:lang w:val="en-US"/>
        </w:rPr>
        <w:t xml:space="preserve">intercellular adhesion molecule </w:t>
      </w:r>
      <w:r w:rsidRPr="007058BE">
        <w:rPr>
          <w:rFonts w:ascii="Calibri" w:hAnsi="Calibri" w:cs="Calibri"/>
          <w:iCs/>
          <w:lang w:val="en-US"/>
        </w:rPr>
        <w:t xml:space="preserve">1. </w:t>
      </w:r>
      <w:r w:rsidRPr="007058BE">
        <w:rPr>
          <w:rFonts w:ascii="Calibri" w:hAnsi="Calibri" w:cs="Calibri"/>
        </w:rPr>
        <w:t xml:space="preserve">This figure has been modified from Suárez-Cuenca, </w:t>
      </w:r>
      <w:r w:rsidR="0002319A">
        <w:rPr>
          <w:rFonts w:ascii="Calibri" w:hAnsi="Calibri" w:cs="Calibri"/>
        </w:rPr>
        <w:t xml:space="preserve"> et al</w:t>
      </w:r>
      <w:r w:rsidRPr="007058BE">
        <w:rPr>
          <w:rFonts w:ascii="Calibri" w:hAnsi="Calibri" w:cs="Calibri"/>
          <w:lang w:val="en-US"/>
        </w:rPr>
        <w:t>.</w:t>
      </w:r>
      <w:r w:rsidR="00717A3C" w:rsidRPr="007058BE">
        <w:rPr>
          <w:rFonts w:ascii="Calibri" w:hAnsi="Calibri" w:cs="Calibri"/>
          <w:vertAlign w:val="superscript"/>
          <w:lang w:val="en-US"/>
        </w:rPr>
        <w:t>10</w:t>
      </w:r>
      <w:r w:rsidRPr="007058BE">
        <w:rPr>
          <w:rFonts w:ascii="Calibri" w:hAnsi="Calibri" w:cs="Calibri"/>
          <w:lang w:val="en-US"/>
        </w:rPr>
        <w:t>.</w:t>
      </w:r>
    </w:p>
    <w:p w14:paraId="6D604340" w14:textId="77777777" w:rsidR="00CA3686" w:rsidRPr="007058BE" w:rsidRDefault="00CA3686" w:rsidP="003C65F8">
      <w:pPr>
        <w:pStyle w:val="Puesto1"/>
        <w:shd w:val="clear" w:color="auto" w:fill="FFFFFF"/>
        <w:spacing w:before="0" w:beforeAutospacing="0" w:after="0" w:afterAutospacing="0"/>
        <w:jc w:val="both"/>
        <w:rPr>
          <w:rFonts w:ascii="Calibri" w:hAnsi="Calibri" w:cs="Calibri"/>
          <w:lang w:val="en-US"/>
        </w:rPr>
      </w:pPr>
    </w:p>
    <w:p w14:paraId="2100D31B" w14:textId="69DB67B9" w:rsidR="00CA3686" w:rsidRPr="007058BE" w:rsidRDefault="00CA3686" w:rsidP="003C65F8">
      <w:pPr>
        <w:pStyle w:val="Puesto1"/>
        <w:shd w:val="clear" w:color="auto" w:fill="FFFFFF"/>
        <w:spacing w:before="0" w:beforeAutospacing="0" w:after="0" w:afterAutospacing="0"/>
        <w:jc w:val="both"/>
        <w:rPr>
          <w:rFonts w:ascii="Calibri" w:hAnsi="Calibri" w:cs="Calibri"/>
          <w:lang w:val="en-US"/>
        </w:rPr>
      </w:pPr>
      <w:r w:rsidRPr="007058BE">
        <w:rPr>
          <w:rFonts w:ascii="Calibri" w:hAnsi="Calibri" w:cs="Calibri"/>
          <w:b/>
          <w:lang w:val="en"/>
        </w:rPr>
        <w:t>Figure 6</w:t>
      </w:r>
      <w:r w:rsidR="00826EF6">
        <w:rPr>
          <w:rFonts w:ascii="Calibri" w:hAnsi="Calibri" w:cs="Calibri"/>
          <w:b/>
          <w:lang w:val="en"/>
        </w:rPr>
        <w:t>:</w:t>
      </w:r>
      <w:r w:rsidRPr="007058BE">
        <w:rPr>
          <w:rFonts w:ascii="Calibri" w:hAnsi="Calibri" w:cs="Calibri"/>
          <w:b/>
          <w:lang w:val="en"/>
        </w:rPr>
        <w:t xml:space="preserve"> Conditions determining </w:t>
      </w:r>
      <w:r w:rsidR="001E2BBD" w:rsidRPr="007058BE">
        <w:rPr>
          <w:rFonts w:ascii="Calibri" w:hAnsi="Calibri" w:cs="Calibri"/>
          <w:b/>
          <w:lang w:val="en"/>
        </w:rPr>
        <w:t>v</w:t>
      </w:r>
      <w:r w:rsidRPr="007058BE">
        <w:rPr>
          <w:rFonts w:ascii="Calibri" w:hAnsi="Calibri" w:cs="Calibri"/>
          <w:b/>
          <w:lang w:val="en"/>
        </w:rPr>
        <w:t xml:space="preserve">ariability of </w:t>
      </w:r>
      <w:r w:rsidR="001E2BBD" w:rsidRPr="007058BE">
        <w:rPr>
          <w:rFonts w:ascii="Calibri" w:hAnsi="Calibri" w:cs="Calibri"/>
          <w:b/>
          <w:lang w:val="en"/>
        </w:rPr>
        <w:t xml:space="preserve">coronary </w:t>
      </w:r>
      <w:r w:rsidR="001E2BBD" w:rsidRPr="007058BE">
        <w:rPr>
          <w:rFonts w:ascii="Calibri" w:hAnsi="Calibri" w:cs="Calibri"/>
          <w:b/>
          <w:lang w:val="en-US"/>
        </w:rPr>
        <w:t>circulating soluble biomarkers</w:t>
      </w:r>
      <w:r w:rsidRPr="007058BE">
        <w:rPr>
          <w:rFonts w:ascii="Calibri" w:hAnsi="Calibri" w:cs="Calibri"/>
          <w:b/>
          <w:lang w:val="en-US"/>
        </w:rPr>
        <w:t xml:space="preserve">. </w:t>
      </w:r>
      <w:r w:rsidRPr="007058BE">
        <w:rPr>
          <w:rFonts w:ascii="Calibri" w:hAnsi="Calibri" w:cs="Calibri"/>
          <w:lang w:val="en-US"/>
        </w:rPr>
        <w:t xml:space="preserve">The figure shows changes </w:t>
      </w:r>
      <w:r w:rsidR="007A4171">
        <w:rPr>
          <w:rFonts w:ascii="Calibri" w:hAnsi="Calibri" w:cs="Calibri"/>
          <w:lang w:val="en-US"/>
        </w:rPr>
        <w:t>in the</w:t>
      </w:r>
      <w:r w:rsidR="007A4171" w:rsidRPr="007058BE">
        <w:rPr>
          <w:rFonts w:ascii="Calibri" w:hAnsi="Calibri" w:cs="Calibri"/>
          <w:lang w:val="en-US"/>
        </w:rPr>
        <w:t xml:space="preserve"> </w:t>
      </w:r>
      <w:r w:rsidRPr="007058BE">
        <w:rPr>
          <w:rFonts w:ascii="Calibri" w:hAnsi="Calibri" w:cs="Calibri"/>
          <w:lang w:val="en-US"/>
        </w:rPr>
        <w:t xml:space="preserve">intracoronary concentration of </w:t>
      </w:r>
      <w:r w:rsidR="007A4171" w:rsidRPr="007058BE">
        <w:rPr>
          <w:rFonts w:ascii="Calibri" w:hAnsi="Calibri" w:cs="Calibri"/>
          <w:lang w:val="en-US"/>
        </w:rPr>
        <w:t xml:space="preserve">tumor necrosis factor alpha </w:t>
      </w:r>
      <w:r w:rsidR="00E641A3" w:rsidRPr="007058BE">
        <w:rPr>
          <w:rFonts w:ascii="Calibri" w:hAnsi="Calibri" w:cs="Calibri"/>
          <w:lang w:val="en-US"/>
        </w:rPr>
        <w:t>(</w:t>
      </w:r>
      <w:r w:rsidRPr="007058BE">
        <w:rPr>
          <w:rFonts w:ascii="Calibri" w:hAnsi="Calibri" w:cs="Calibri"/>
          <w:lang w:val="en-US"/>
        </w:rPr>
        <w:t>TNF</w:t>
      </w:r>
      <w:r w:rsidR="001E2BBD">
        <w:rPr>
          <w:rFonts w:ascii="Calibri" w:hAnsi="Calibri" w:cs="Calibri"/>
        </w:rPr>
        <w:t>α</w:t>
      </w:r>
      <w:r w:rsidR="00E641A3" w:rsidRPr="007058BE">
        <w:rPr>
          <w:rFonts w:ascii="Calibri" w:hAnsi="Calibri" w:cs="Calibri"/>
          <w:lang w:val="en-US"/>
        </w:rPr>
        <w:t>),</w:t>
      </w:r>
      <w:r w:rsidRPr="007058BE">
        <w:rPr>
          <w:rFonts w:ascii="Calibri" w:hAnsi="Calibri" w:cs="Calibri"/>
          <w:lang w:val="en-US"/>
        </w:rPr>
        <w:t xml:space="preserve"> according to the time of measure</w:t>
      </w:r>
      <w:r w:rsidR="007A4171">
        <w:rPr>
          <w:rFonts w:ascii="Calibri" w:hAnsi="Calibri" w:cs="Calibri"/>
          <w:lang w:val="en-US"/>
        </w:rPr>
        <w:t>ment</w:t>
      </w:r>
      <w:r w:rsidRPr="007058BE">
        <w:rPr>
          <w:rFonts w:ascii="Calibri" w:hAnsi="Calibri" w:cs="Calibri"/>
          <w:lang w:val="en-US"/>
        </w:rPr>
        <w:t xml:space="preserve"> (</w:t>
      </w:r>
      <w:r w:rsidRPr="005B1185">
        <w:rPr>
          <w:rFonts w:ascii="Calibri" w:hAnsi="Calibri" w:cs="Calibri"/>
          <w:b/>
          <w:bCs/>
          <w:lang w:val="en-US"/>
        </w:rPr>
        <w:t>A</w:t>
      </w:r>
      <w:r w:rsidR="005B1185">
        <w:rPr>
          <w:rFonts w:ascii="Calibri" w:hAnsi="Calibri" w:cs="Calibri"/>
          <w:lang w:val="en-US"/>
        </w:rPr>
        <w:t>:</w:t>
      </w:r>
      <w:r w:rsidRPr="007058BE">
        <w:rPr>
          <w:rFonts w:ascii="Calibri" w:hAnsi="Calibri" w:cs="Calibri"/>
          <w:lang w:val="en-US"/>
        </w:rPr>
        <w:t xml:space="preserve"> Pre-angioplasty or </w:t>
      </w:r>
      <w:r w:rsidRPr="005B1185">
        <w:rPr>
          <w:rFonts w:ascii="Calibri" w:hAnsi="Calibri" w:cs="Calibri"/>
          <w:b/>
          <w:bCs/>
          <w:lang w:val="en-US"/>
        </w:rPr>
        <w:t>B</w:t>
      </w:r>
      <w:r w:rsidR="005B1185">
        <w:rPr>
          <w:rFonts w:ascii="Calibri" w:hAnsi="Calibri" w:cs="Calibri"/>
          <w:lang w:val="en-US"/>
        </w:rPr>
        <w:t>:</w:t>
      </w:r>
      <w:r w:rsidRPr="007058BE">
        <w:rPr>
          <w:rFonts w:ascii="Calibri" w:hAnsi="Calibri" w:cs="Calibri"/>
          <w:lang w:val="en-US"/>
        </w:rPr>
        <w:t xml:space="preserve"> Post-angioplasty) as well as the location of coronary sampling (comparison between two coronary lumen diameters at </w:t>
      </w:r>
      <w:r w:rsidR="007A4171">
        <w:rPr>
          <w:rFonts w:ascii="Calibri" w:hAnsi="Calibri" w:cs="Calibri"/>
          <w:lang w:val="en-US"/>
        </w:rPr>
        <w:t xml:space="preserve">a </w:t>
      </w:r>
      <w:r w:rsidRPr="007058BE">
        <w:rPr>
          <w:rFonts w:ascii="Calibri" w:hAnsi="Calibri" w:cs="Calibri"/>
          <w:lang w:val="en-US"/>
        </w:rPr>
        <w:t>3.5</w:t>
      </w:r>
      <w:r w:rsidR="009831B1" w:rsidRPr="007058BE">
        <w:rPr>
          <w:rFonts w:ascii="Calibri" w:hAnsi="Calibri" w:cs="Calibri"/>
          <w:lang w:val="en-US"/>
        </w:rPr>
        <w:t xml:space="preserve"> </w:t>
      </w:r>
      <w:r w:rsidRPr="007058BE">
        <w:rPr>
          <w:rFonts w:ascii="Calibri" w:hAnsi="Calibri" w:cs="Calibri"/>
          <w:lang w:val="en-US"/>
        </w:rPr>
        <w:t>mm</w:t>
      </w:r>
      <w:r w:rsidR="007A4171" w:rsidRPr="007A4171">
        <w:rPr>
          <w:rFonts w:ascii="Calibri" w:hAnsi="Calibri" w:cs="Calibri"/>
          <w:lang w:val="en-US"/>
        </w:rPr>
        <w:t xml:space="preserve"> </w:t>
      </w:r>
      <w:r w:rsidR="007A4171" w:rsidRPr="007058BE">
        <w:rPr>
          <w:rFonts w:ascii="Calibri" w:hAnsi="Calibri" w:cs="Calibri"/>
          <w:lang w:val="en-US"/>
        </w:rPr>
        <w:t>cutoff</w:t>
      </w:r>
      <w:r w:rsidRPr="007058BE">
        <w:rPr>
          <w:rFonts w:ascii="Calibri" w:hAnsi="Calibri" w:cs="Calibri"/>
          <w:lang w:val="en-US"/>
        </w:rPr>
        <w:t xml:space="preserve">, measured by intravascular ultrasound). </w:t>
      </w:r>
      <w:r w:rsidRPr="007058BE">
        <w:rPr>
          <w:rStyle w:val="Ninguno"/>
          <w:rFonts w:ascii="Calibri" w:hAnsi="Calibri" w:cs="Calibri"/>
        </w:rPr>
        <w:t xml:space="preserve">(*) </w:t>
      </w:r>
      <w:r w:rsidR="007A4171">
        <w:rPr>
          <w:rStyle w:val="Ninguno"/>
          <w:rFonts w:ascii="Calibri" w:hAnsi="Calibri" w:cs="Calibri"/>
        </w:rPr>
        <w:t>=</w:t>
      </w:r>
      <w:r w:rsidR="007A4171" w:rsidRPr="007058BE">
        <w:rPr>
          <w:rStyle w:val="Ninguno"/>
          <w:rFonts w:ascii="Calibri" w:hAnsi="Calibri" w:cs="Calibri"/>
        </w:rPr>
        <w:t xml:space="preserve"> </w:t>
      </w:r>
      <w:r w:rsidRPr="007058BE">
        <w:rPr>
          <w:rStyle w:val="Ninguno"/>
          <w:rFonts w:ascii="Calibri" w:hAnsi="Calibri" w:cs="Calibri"/>
        </w:rPr>
        <w:t>p</w:t>
      </w:r>
      <w:r w:rsidR="0002319A">
        <w:rPr>
          <w:rStyle w:val="Ninguno"/>
          <w:rFonts w:ascii="Calibri" w:hAnsi="Calibri" w:cs="Calibri"/>
        </w:rPr>
        <w:t xml:space="preserve"> </w:t>
      </w:r>
      <w:r w:rsidRPr="007058BE">
        <w:rPr>
          <w:rStyle w:val="Ninguno"/>
          <w:rFonts w:ascii="Calibri" w:hAnsi="Calibri" w:cs="Calibri"/>
        </w:rPr>
        <w:t>&lt;</w:t>
      </w:r>
      <w:r w:rsidR="0002319A">
        <w:rPr>
          <w:rStyle w:val="Ninguno"/>
          <w:rFonts w:ascii="Calibri" w:hAnsi="Calibri" w:cs="Calibri"/>
        </w:rPr>
        <w:t xml:space="preserve"> </w:t>
      </w:r>
      <w:r w:rsidRPr="007058BE">
        <w:rPr>
          <w:rStyle w:val="Ninguno"/>
          <w:rFonts w:ascii="Calibri" w:hAnsi="Calibri" w:cs="Calibri"/>
        </w:rPr>
        <w:t xml:space="preserve">0.05 difference of biomarkers </w:t>
      </w:r>
      <w:r w:rsidRPr="007058BE">
        <w:rPr>
          <w:rFonts w:ascii="Calibri" w:hAnsi="Calibri" w:cs="Calibri"/>
          <w:lang w:val="en-US"/>
        </w:rPr>
        <w:t xml:space="preserve">obtained pre- </w:t>
      </w:r>
      <w:r w:rsidR="003D2DA4" w:rsidRPr="003D2DA4">
        <w:rPr>
          <w:rFonts w:ascii="Calibri" w:hAnsi="Calibri" w:cs="Calibri"/>
          <w:lang w:val="en-US"/>
        </w:rPr>
        <w:t>vs.</w:t>
      </w:r>
      <w:r w:rsidRPr="007058BE">
        <w:rPr>
          <w:rFonts w:ascii="Calibri" w:hAnsi="Calibri" w:cs="Calibri"/>
          <w:lang w:val="en-US"/>
        </w:rPr>
        <w:t xml:space="preserve"> post-angioplasty</w:t>
      </w:r>
      <w:r w:rsidR="00D474CA">
        <w:rPr>
          <w:rFonts w:ascii="Calibri" w:hAnsi="Calibri" w:cs="Calibri"/>
          <w:lang w:val="en-US"/>
        </w:rPr>
        <w:t>,</w:t>
      </w:r>
      <w:r w:rsidRPr="007058BE">
        <w:rPr>
          <w:rFonts w:ascii="Calibri" w:hAnsi="Calibri" w:cs="Calibri"/>
          <w:lang w:val="en-US"/>
        </w:rPr>
        <w:t xml:space="preserve"> and difference of sampling at locations of coronary lumen diameters ≤3.5</w:t>
      </w:r>
      <w:r w:rsidR="009831B1" w:rsidRPr="007058BE">
        <w:rPr>
          <w:rFonts w:ascii="Calibri" w:hAnsi="Calibri" w:cs="Calibri"/>
          <w:lang w:val="en-US"/>
        </w:rPr>
        <w:t xml:space="preserve"> </w:t>
      </w:r>
      <w:r w:rsidRPr="007058BE">
        <w:rPr>
          <w:rFonts w:ascii="Calibri" w:hAnsi="Calibri" w:cs="Calibri"/>
          <w:lang w:val="en-US"/>
        </w:rPr>
        <w:t xml:space="preserve">mm </w:t>
      </w:r>
      <w:r w:rsidRPr="00543508">
        <w:rPr>
          <w:rFonts w:ascii="Calibri" w:hAnsi="Calibri" w:cs="Calibri"/>
          <w:iCs/>
          <w:lang w:val="en-US"/>
        </w:rPr>
        <w:t>vs</w:t>
      </w:r>
      <w:r w:rsidR="0002319A">
        <w:rPr>
          <w:rFonts w:ascii="Calibri" w:hAnsi="Calibri" w:cs="Calibri"/>
          <w:iCs/>
          <w:lang w:val="en-US"/>
        </w:rPr>
        <w:t>.</w:t>
      </w:r>
      <w:r w:rsidRPr="007058BE">
        <w:rPr>
          <w:rFonts w:ascii="Calibri" w:hAnsi="Calibri" w:cs="Calibri"/>
          <w:lang w:val="en-US"/>
        </w:rPr>
        <w:t xml:space="preserve"> &gt;3.5</w:t>
      </w:r>
      <w:r w:rsidR="009831B1" w:rsidRPr="007058BE">
        <w:rPr>
          <w:rFonts w:ascii="Calibri" w:hAnsi="Calibri" w:cs="Calibri"/>
          <w:lang w:val="en-US"/>
        </w:rPr>
        <w:t xml:space="preserve"> </w:t>
      </w:r>
      <w:r w:rsidRPr="007058BE">
        <w:rPr>
          <w:rFonts w:ascii="Calibri" w:hAnsi="Calibri" w:cs="Calibri"/>
          <w:lang w:val="en-US"/>
        </w:rPr>
        <w:t>mm. This figure has been modified from Suárez-Cuenca</w:t>
      </w:r>
      <w:r w:rsidR="0002319A">
        <w:rPr>
          <w:rFonts w:ascii="Calibri" w:hAnsi="Calibri" w:cs="Calibri"/>
          <w:lang w:val="en-US"/>
        </w:rPr>
        <w:t xml:space="preserve"> et al</w:t>
      </w:r>
      <w:r w:rsidRPr="007058BE">
        <w:rPr>
          <w:rFonts w:ascii="Calibri" w:hAnsi="Calibri" w:cs="Calibri"/>
          <w:lang w:val="en-US"/>
        </w:rPr>
        <w:t>.</w:t>
      </w:r>
      <w:r w:rsidRPr="007058BE">
        <w:rPr>
          <w:rFonts w:ascii="Calibri" w:hAnsi="Calibri" w:cs="Calibri"/>
          <w:vertAlign w:val="superscript"/>
          <w:lang w:val="en-US"/>
        </w:rPr>
        <w:t>1</w:t>
      </w:r>
      <w:r w:rsidR="00717A3C" w:rsidRPr="007058BE">
        <w:rPr>
          <w:rFonts w:ascii="Calibri" w:hAnsi="Calibri" w:cs="Calibri"/>
          <w:vertAlign w:val="superscript"/>
          <w:lang w:val="en-US"/>
        </w:rPr>
        <w:t>1</w:t>
      </w:r>
      <w:r w:rsidRPr="007058BE">
        <w:rPr>
          <w:rFonts w:ascii="Calibri" w:hAnsi="Calibri" w:cs="Calibri"/>
          <w:lang w:val="en-US"/>
        </w:rPr>
        <w:t>.</w:t>
      </w:r>
    </w:p>
    <w:p w14:paraId="61C82F99" w14:textId="0DF1E7F8" w:rsidR="0090336E" w:rsidRDefault="0090336E" w:rsidP="003C65F8">
      <w:pPr>
        <w:rPr>
          <w:color w:val="auto"/>
        </w:rPr>
      </w:pPr>
    </w:p>
    <w:p w14:paraId="4F90C555" w14:textId="08DA3D5E" w:rsidR="001E2BBD" w:rsidRPr="007058BE" w:rsidRDefault="001E2BBD" w:rsidP="001E2BBD">
      <w:pPr>
        <w:shd w:val="clear" w:color="auto" w:fill="FFFFFF"/>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rPr>
          <w:rStyle w:val="Ninguno"/>
          <w:color w:val="auto"/>
        </w:rPr>
      </w:pPr>
      <w:r w:rsidRPr="007058BE">
        <w:rPr>
          <w:rStyle w:val="Ninguno"/>
          <w:b/>
          <w:color w:val="auto"/>
          <w:u w:color="212121"/>
          <w:shd w:val="clear" w:color="auto" w:fill="FFFFFF"/>
        </w:rPr>
        <w:t>Table 1</w:t>
      </w:r>
      <w:r w:rsidR="00826EF6">
        <w:rPr>
          <w:rStyle w:val="Ninguno"/>
          <w:b/>
          <w:color w:val="auto"/>
          <w:u w:color="212121"/>
          <w:shd w:val="clear" w:color="auto" w:fill="FFFFFF"/>
        </w:rPr>
        <w:t>:</w:t>
      </w:r>
      <w:r w:rsidRPr="007058BE">
        <w:rPr>
          <w:rStyle w:val="Ninguno"/>
          <w:b/>
          <w:color w:val="auto"/>
          <w:u w:color="212121"/>
          <w:shd w:val="clear" w:color="auto" w:fill="FFFFFF"/>
        </w:rPr>
        <w:t xml:space="preserve"> Baseline </w:t>
      </w:r>
      <w:r w:rsidR="00826EF6" w:rsidRPr="007058BE">
        <w:rPr>
          <w:rStyle w:val="Ninguno"/>
          <w:b/>
          <w:color w:val="auto"/>
          <w:u w:color="212121"/>
          <w:shd w:val="clear" w:color="auto" w:fill="FFFFFF"/>
        </w:rPr>
        <w:t>blood</w:t>
      </w:r>
      <w:r w:rsidR="00826EF6" w:rsidRPr="007058BE">
        <w:rPr>
          <w:b/>
          <w:color w:val="auto"/>
        </w:rPr>
        <w:t xml:space="preserve"> soluble biomarkers</w:t>
      </w:r>
      <w:r w:rsidRPr="007058BE">
        <w:rPr>
          <w:b/>
          <w:color w:val="auto"/>
        </w:rPr>
        <w:t xml:space="preserve">. </w:t>
      </w:r>
      <w:r w:rsidRPr="007058BE">
        <w:rPr>
          <w:rStyle w:val="Ninguno"/>
          <w:color w:val="auto"/>
        </w:rPr>
        <w:t>(*) indicates p</w:t>
      </w:r>
      <w:r w:rsidR="003D2DA4">
        <w:rPr>
          <w:rStyle w:val="Ninguno"/>
          <w:color w:val="auto"/>
        </w:rPr>
        <w:t xml:space="preserve"> </w:t>
      </w:r>
      <w:r w:rsidRPr="007058BE">
        <w:rPr>
          <w:rStyle w:val="Ninguno"/>
          <w:color w:val="auto"/>
        </w:rPr>
        <w:t>&lt;</w:t>
      </w:r>
      <w:r w:rsidR="003D2DA4">
        <w:rPr>
          <w:rStyle w:val="Ninguno"/>
          <w:color w:val="auto"/>
        </w:rPr>
        <w:t xml:space="preserve"> </w:t>
      </w:r>
      <w:r w:rsidRPr="007058BE">
        <w:rPr>
          <w:rStyle w:val="Ninguno"/>
          <w:color w:val="auto"/>
        </w:rPr>
        <w:t xml:space="preserve">0.05 difference biomarkers from coronary blood </w:t>
      </w:r>
      <w:r w:rsidR="003D2DA4" w:rsidRPr="003D2DA4">
        <w:rPr>
          <w:rStyle w:val="Ninguno"/>
          <w:color w:val="auto"/>
        </w:rPr>
        <w:t>vs</w:t>
      </w:r>
      <w:r w:rsidR="003D2DA4">
        <w:rPr>
          <w:rStyle w:val="Ninguno"/>
          <w:color w:val="auto"/>
        </w:rPr>
        <w:t>.</w:t>
      </w:r>
      <w:r w:rsidRPr="007058BE">
        <w:rPr>
          <w:rStyle w:val="Ninguno"/>
          <w:color w:val="auto"/>
        </w:rPr>
        <w:t xml:space="preserve"> peripheral circulation. (**) indicates p</w:t>
      </w:r>
      <w:r w:rsidR="003D2DA4">
        <w:rPr>
          <w:rStyle w:val="Ninguno"/>
          <w:color w:val="auto"/>
        </w:rPr>
        <w:t xml:space="preserve"> </w:t>
      </w:r>
      <w:r w:rsidRPr="007058BE">
        <w:rPr>
          <w:rStyle w:val="Ninguno"/>
          <w:color w:val="auto"/>
        </w:rPr>
        <w:t>&lt;</w:t>
      </w:r>
      <w:r w:rsidR="003D2DA4">
        <w:rPr>
          <w:rStyle w:val="Ninguno"/>
          <w:color w:val="auto"/>
        </w:rPr>
        <w:t xml:space="preserve"> </w:t>
      </w:r>
      <w:r w:rsidRPr="007058BE">
        <w:rPr>
          <w:rStyle w:val="Ninguno"/>
          <w:color w:val="auto"/>
        </w:rPr>
        <w:t xml:space="preserve">0.05, without </w:t>
      </w:r>
      <w:r w:rsidRPr="007058BE">
        <w:rPr>
          <w:rStyle w:val="Ninguno"/>
          <w:rFonts w:eastAsia="Liberation Serif"/>
          <w:color w:val="auto"/>
        </w:rPr>
        <w:t xml:space="preserve">MACEs </w:t>
      </w:r>
      <w:r w:rsidR="003D2DA4" w:rsidRPr="003D2DA4">
        <w:rPr>
          <w:rStyle w:val="Ninguno"/>
          <w:color w:val="auto"/>
        </w:rPr>
        <w:t>vs</w:t>
      </w:r>
      <w:r w:rsidR="003D2DA4">
        <w:rPr>
          <w:rStyle w:val="Ninguno"/>
          <w:color w:val="auto"/>
        </w:rPr>
        <w:t>.</w:t>
      </w:r>
      <w:r w:rsidRPr="007058BE">
        <w:rPr>
          <w:rStyle w:val="Ninguno"/>
          <w:color w:val="auto"/>
        </w:rPr>
        <w:t xml:space="preserve"> with MACEs; one-tail</w:t>
      </w:r>
      <w:r w:rsidR="00D474CA">
        <w:rPr>
          <w:rStyle w:val="Ninguno"/>
          <w:color w:val="auto"/>
        </w:rPr>
        <w:t>ed</w:t>
      </w:r>
      <w:r w:rsidRPr="007058BE">
        <w:rPr>
          <w:rStyle w:val="Ninguno"/>
          <w:color w:val="auto"/>
        </w:rPr>
        <w:t xml:space="preserve"> independent T-test</w:t>
      </w:r>
      <w:r w:rsidR="004D2268">
        <w:rPr>
          <w:rStyle w:val="Ninguno"/>
          <w:color w:val="auto"/>
        </w:rPr>
        <w:t>.</w:t>
      </w:r>
      <w:r w:rsidRPr="007058BE">
        <w:rPr>
          <w:rStyle w:val="Ninguno"/>
          <w:color w:val="auto"/>
        </w:rPr>
        <w:t xml:space="preserve"> </w:t>
      </w:r>
      <w:r w:rsidR="004D2268" w:rsidRPr="007058BE">
        <w:rPr>
          <w:rStyle w:val="Ninguno"/>
          <w:color w:val="auto"/>
        </w:rPr>
        <w:t>Abbreviat</w:t>
      </w:r>
      <w:r w:rsidR="004D2268">
        <w:rPr>
          <w:rStyle w:val="Ninguno"/>
          <w:color w:val="auto"/>
        </w:rPr>
        <w:t>ions</w:t>
      </w:r>
      <w:r w:rsidRPr="007058BE">
        <w:rPr>
          <w:rStyle w:val="Ninguno"/>
          <w:color w:val="auto"/>
        </w:rPr>
        <w:t>: sICAM-1</w:t>
      </w:r>
      <w:r w:rsidR="004D2268">
        <w:rPr>
          <w:rStyle w:val="Ninguno"/>
          <w:color w:val="auto"/>
        </w:rPr>
        <w:t xml:space="preserve"> =</w:t>
      </w:r>
      <w:r w:rsidRPr="007058BE">
        <w:rPr>
          <w:rStyle w:val="Ninguno"/>
          <w:color w:val="auto"/>
        </w:rPr>
        <w:t xml:space="preserve"> soluble </w:t>
      </w:r>
      <w:r w:rsidR="004D2268" w:rsidRPr="007058BE">
        <w:rPr>
          <w:rStyle w:val="Ninguno"/>
          <w:color w:val="auto"/>
        </w:rPr>
        <w:t xml:space="preserve">intercellular adhesion molecule </w:t>
      </w:r>
      <w:r w:rsidRPr="007058BE">
        <w:rPr>
          <w:rStyle w:val="Ninguno"/>
          <w:color w:val="auto"/>
        </w:rPr>
        <w:t>1; IL-1</w:t>
      </w:r>
      <w:r w:rsidR="005B1185">
        <w:rPr>
          <w:rStyle w:val="Ninguno"/>
          <w:color w:val="auto"/>
          <w:lang w:val="es-ES_tradnl"/>
        </w:rPr>
        <w:t>β</w:t>
      </w:r>
      <w:r w:rsidR="004D2268">
        <w:rPr>
          <w:rStyle w:val="Ninguno"/>
          <w:color w:val="auto"/>
        </w:rPr>
        <w:t xml:space="preserve"> =</w:t>
      </w:r>
      <w:r w:rsidRPr="007058BE">
        <w:rPr>
          <w:rStyle w:val="Ninguno"/>
          <w:color w:val="auto"/>
        </w:rPr>
        <w:t xml:space="preserve"> </w:t>
      </w:r>
      <w:r w:rsidR="004D2268" w:rsidRPr="007058BE">
        <w:rPr>
          <w:rStyle w:val="Ninguno"/>
          <w:color w:val="auto"/>
        </w:rPr>
        <w:t xml:space="preserve">interleukin </w:t>
      </w:r>
      <w:r w:rsidRPr="007058BE">
        <w:rPr>
          <w:rStyle w:val="Ninguno"/>
          <w:color w:val="auto"/>
        </w:rPr>
        <w:t>1 beta; MMP-9</w:t>
      </w:r>
      <w:r w:rsidR="004D2268">
        <w:rPr>
          <w:rStyle w:val="Ninguno"/>
          <w:color w:val="auto"/>
        </w:rPr>
        <w:t xml:space="preserve"> =</w:t>
      </w:r>
      <w:r w:rsidRPr="007058BE">
        <w:rPr>
          <w:rStyle w:val="Ninguno"/>
          <w:color w:val="auto"/>
        </w:rPr>
        <w:t xml:space="preserve"> </w:t>
      </w:r>
      <w:r w:rsidR="004D2268" w:rsidRPr="007058BE">
        <w:rPr>
          <w:rStyle w:val="Ninguno"/>
          <w:color w:val="auto"/>
        </w:rPr>
        <w:t xml:space="preserve">matrix metalloproteinase </w:t>
      </w:r>
      <w:r w:rsidRPr="007058BE">
        <w:rPr>
          <w:rStyle w:val="Ninguno"/>
          <w:color w:val="auto"/>
        </w:rPr>
        <w:t xml:space="preserve">9. </w:t>
      </w:r>
    </w:p>
    <w:p w14:paraId="145CBD42" w14:textId="77777777" w:rsidR="001E2BBD" w:rsidRPr="007058BE" w:rsidRDefault="001E2BBD" w:rsidP="003C65F8">
      <w:pPr>
        <w:rPr>
          <w:color w:val="auto"/>
        </w:rPr>
      </w:pPr>
    </w:p>
    <w:p w14:paraId="57D6FDA3" w14:textId="77777777" w:rsidR="006305D7" w:rsidRPr="007058BE" w:rsidRDefault="006305D7" w:rsidP="003C65F8">
      <w:pPr>
        <w:rPr>
          <w:b/>
          <w:color w:val="auto"/>
        </w:rPr>
      </w:pPr>
      <w:r w:rsidRPr="007058BE">
        <w:rPr>
          <w:b/>
          <w:color w:val="auto"/>
        </w:rPr>
        <w:t>DISCUSSION</w:t>
      </w:r>
      <w:r w:rsidRPr="007058BE">
        <w:rPr>
          <w:b/>
          <w:bCs/>
          <w:color w:val="auto"/>
        </w:rPr>
        <w:t>:</w:t>
      </w:r>
    </w:p>
    <w:p w14:paraId="6DCD361F" w14:textId="4363494F" w:rsidR="0020062E" w:rsidRPr="007058BE" w:rsidRDefault="0020062E" w:rsidP="003C65F8">
      <w:pPr>
        <w:pStyle w:val="af3"/>
        <w:ind w:left="0"/>
        <w:rPr>
          <w:color w:val="auto"/>
        </w:rPr>
      </w:pPr>
      <w:r w:rsidRPr="007058BE">
        <w:rPr>
          <w:color w:val="auto"/>
        </w:rPr>
        <w:t xml:space="preserve">Blood collection from the affected coronary artery may </w:t>
      </w:r>
      <w:r w:rsidR="004D2268">
        <w:rPr>
          <w:color w:val="auto"/>
        </w:rPr>
        <w:t>be</w:t>
      </w:r>
      <w:r w:rsidR="004D2268" w:rsidRPr="007058BE">
        <w:rPr>
          <w:color w:val="auto"/>
        </w:rPr>
        <w:t xml:space="preserve"> </w:t>
      </w:r>
      <w:r w:rsidRPr="007058BE">
        <w:rPr>
          <w:color w:val="auto"/>
        </w:rPr>
        <w:t xml:space="preserve">difficult. </w:t>
      </w:r>
      <w:r w:rsidRPr="007058BE">
        <w:rPr>
          <w:color w:val="auto"/>
          <w:shd w:val="clear" w:color="auto" w:fill="FFFFFF"/>
        </w:rPr>
        <w:t xml:space="preserve">Sometimes, </w:t>
      </w:r>
      <w:r w:rsidR="004D2268">
        <w:rPr>
          <w:color w:val="auto"/>
          <w:shd w:val="clear" w:color="auto" w:fill="FFFFFF"/>
        </w:rPr>
        <w:t xml:space="preserve">the </w:t>
      </w:r>
      <w:r w:rsidRPr="007058BE">
        <w:rPr>
          <w:color w:val="auto"/>
          <w:shd w:val="clear" w:color="auto" w:fill="FFFFFF"/>
        </w:rPr>
        <w:t xml:space="preserve">coronary artery is </w:t>
      </w:r>
      <w:r w:rsidR="004D2268">
        <w:rPr>
          <w:color w:val="auto"/>
          <w:shd w:val="clear" w:color="auto" w:fill="FFFFFF"/>
        </w:rPr>
        <w:t>barely</w:t>
      </w:r>
      <w:r w:rsidR="004D2268" w:rsidRPr="007058BE">
        <w:rPr>
          <w:color w:val="auto"/>
          <w:shd w:val="clear" w:color="auto" w:fill="FFFFFF"/>
        </w:rPr>
        <w:t xml:space="preserve"> </w:t>
      </w:r>
      <w:r w:rsidRPr="007058BE">
        <w:rPr>
          <w:color w:val="auto"/>
          <w:shd w:val="clear" w:color="auto" w:fill="FFFFFF"/>
        </w:rPr>
        <w:t>accessible</w:t>
      </w:r>
      <w:r w:rsidR="004D2268">
        <w:rPr>
          <w:color w:val="auto"/>
          <w:shd w:val="clear" w:color="auto" w:fill="FFFFFF"/>
        </w:rPr>
        <w:t>. In this case,</w:t>
      </w:r>
      <w:r w:rsidRPr="007058BE">
        <w:rPr>
          <w:color w:val="auto"/>
          <w:shd w:val="clear" w:color="auto" w:fill="FFFFFF"/>
        </w:rPr>
        <w:t xml:space="preserve"> </w:t>
      </w:r>
      <w:r w:rsidRPr="007058BE">
        <w:rPr>
          <w:color w:val="auto"/>
        </w:rPr>
        <w:t xml:space="preserve">sampling from </w:t>
      </w:r>
      <w:r w:rsidR="004D2268">
        <w:rPr>
          <w:color w:val="auto"/>
        </w:rPr>
        <w:t xml:space="preserve">the </w:t>
      </w:r>
      <w:r w:rsidRPr="007058BE">
        <w:rPr>
          <w:color w:val="auto"/>
        </w:rPr>
        <w:t xml:space="preserve">venous sinus may be an alternative. We performed validation tests comparing circulating biomarkers in coronary artery </w:t>
      </w:r>
      <w:r w:rsidR="003D2DA4" w:rsidRPr="003D2DA4">
        <w:rPr>
          <w:color w:val="auto"/>
        </w:rPr>
        <w:t>vs.</w:t>
      </w:r>
      <w:r w:rsidRPr="007058BE">
        <w:rPr>
          <w:color w:val="auto"/>
        </w:rPr>
        <w:t xml:space="preserve"> venous sinus, with no significant differences. However, </w:t>
      </w:r>
      <w:r w:rsidR="00D474CA">
        <w:rPr>
          <w:color w:val="auto"/>
        </w:rPr>
        <w:t xml:space="preserve">the </w:t>
      </w:r>
      <w:r w:rsidRPr="007058BE">
        <w:rPr>
          <w:color w:val="auto"/>
        </w:rPr>
        <w:t>performance of circulating biomarkers was validated only for coronary sampling</w:t>
      </w:r>
      <w:r w:rsidR="004D2268">
        <w:rPr>
          <w:color w:val="auto"/>
        </w:rPr>
        <w:t>.</w:t>
      </w:r>
      <w:r w:rsidRPr="007058BE">
        <w:rPr>
          <w:color w:val="auto"/>
        </w:rPr>
        <w:t xml:space="preserve"> </w:t>
      </w:r>
      <w:r w:rsidR="004D2268" w:rsidRPr="007058BE">
        <w:rPr>
          <w:color w:val="auto"/>
        </w:rPr>
        <w:t>Therefore</w:t>
      </w:r>
      <w:r w:rsidRPr="007058BE">
        <w:rPr>
          <w:color w:val="auto"/>
        </w:rPr>
        <w:t xml:space="preserve">, </w:t>
      </w:r>
      <w:r w:rsidR="004D2268">
        <w:rPr>
          <w:color w:val="auto"/>
        </w:rPr>
        <w:t xml:space="preserve">the </w:t>
      </w:r>
      <w:r w:rsidRPr="007058BE">
        <w:rPr>
          <w:color w:val="auto"/>
        </w:rPr>
        <w:t xml:space="preserve">performance of biomarkers obtained from </w:t>
      </w:r>
      <w:r w:rsidR="004D2268">
        <w:rPr>
          <w:color w:val="auto"/>
        </w:rPr>
        <w:t xml:space="preserve">the </w:t>
      </w:r>
      <w:r w:rsidRPr="007058BE">
        <w:rPr>
          <w:color w:val="auto"/>
        </w:rPr>
        <w:t>venous sinus remains to be explored.</w:t>
      </w:r>
    </w:p>
    <w:p w14:paraId="74A23048" w14:textId="77777777" w:rsidR="0020062E" w:rsidRPr="007058BE" w:rsidRDefault="0020062E" w:rsidP="003C65F8">
      <w:pPr>
        <w:pStyle w:val="af3"/>
        <w:ind w:left="0"/>
        <w:rPr>
          <w:color w:val="auto"/>
        </w:rPr>
      </w:pPr>
    </w:p>
    <w:p w14:paraId="0D231F17" w14:textId="44F0F37E" w:rsidR="0020062E" w:rsidRPr="007058BE" w:rsidRDefault="00D474CA" w:rsidP="003C65F8">
      <w:pPr>
        <w:rPr>
          <w:color w:val="auto"/>
          <w:shd w:val="clear" w:color="auto" w:fill="FFFFFF"/>
        </w:rPr>
      </w:pPr>
      <w:r>
        <w:rPr>
          <w:color w:val="auto"/>
        </w:rPr>
        <w:t xml:space="preserve">It is best to </w:t>
      </w:r>
      <w:r w:rsidRPr="007058BE">
        <w:rPr>
          <w:color w:val="auto"/>
        </w:rPr>
        <w:t xml:space="preserve">process </w:t>
      </w:r>
      <w:r>
        <w:rPr>
          <w:color w:val="auto"/>
        </w:rPr>
        <w:t xml:space="preserve">the </w:t>
      </w:r>
      <w:r w:rsidR="0020062E" w:rsidRPr="007058BE">
        <w:rPr>
          <w:color w:val="auto"/>
        </w:rPr>
        <w:t>sample</w:t>
      </w:r>
      <w:r>
        <w:rPr>
          <w:color w:val="auto"/>
        </w:rPr>
        <w:t>s</w:t>
      </w:r>
      <w:r w:rsidR="0020062E" w:rsidRPr="007058BE">
        <w:rPr>
          <w:color w:val="auto"/>
        </w:rPr>
        <w:t xml:space="preserve"> for</w:t>
      </w:r>
      <w:r w:rsidR="0020062E" w:rsidRPr="007058BE">
        <w:rPr>
          <w:b/>
          <w:color w:val="auto"/>
        </w:rPr>
        <w:t xml:space="preserve"> </w:t>
      </w:r>
      <w:r w:rsidR="0020062E" w:rsidRPr="007058BE">
        <w:rPr>
          <w:color w:val="auto"/>
          <w:shd w:val="clear" w:color="auto" w:fill="FFFFFF"/>
        </w:rPr>
        <w:t xml:space="preserve">MPCs </w:t>
      </w:r>
      <w:r w:rsidR="00B77324" w:rsidRPr="007058BE">
        <w:rPr>
          <w:color w:val="auto"/>
          <w:shd w:val="clear" w:color="auto" w:fill="FFFFFF"/>
        </w:rPr>
        <w:t>within the first 3 h</w:t>
      </w:r>
      <w:r>
        <w:rPr>
          <w:color w:val="auto"/>
          <w:shd w:val="clear" w:color="auto" w:fill="FFFFFF"/>
        </w:rPr>
        <w:t xml:space="preserve"> </w:t>
      </w:r>
      <w:r w:rsidRPr="007058BE">
        <w:rPr>
          <w:color w:val="auto"/>
        </w:rPr>
        <w:t>after blood collection</w:t>
      </w:r>
      <w:r w:rsidR="004D2268">
        <w:rPr>
          <w:color w:val="auto"/>
          <w:shd w:val="clear" w:color="auto" w:fill="FFFFFF"/>
        </w:rPr>
        <w:t>.</w:t>
      </w:r>
      <w:r w:rsidR="0020062E" w:rsidRPr="007058BE">
        <w:rPr>
          <w:color w:val="auto"/>
          <w:shd w:val="clear" w:color="auto" w:fill="FFFFFF"/>
        </w:rPr>
        <w:t xml:space="preserve"> </w:t>
      </w:r>
      <w:r w:rsidR="004D2268" w:rsidRPr="007058BE">
        <w:rPr>
          <w:color w:val="auto"/>
          <w:shd w:val="clear" w:color="auto" w:fill="FFFFFF"/>
        </w:rPr>
        <w:t>Therefore</w:t>
      </w:r>
      <w:r w:rsidR="004D2268">
        <w:rPr>
          <w:color w:val="auto"/>
          <w:shd w:val="clear" w:color="auto" w:fill="FFFFFF"/>
        </w:rPr>
        <w:t>,</w:t>
      </w:r>
      <w:r w:rsidR="004D2268" w:rsidRPr="007058BE">
        <w:rPr>
          <w:color w:val="auto"/>
          <w:shd w:val="clear" w:color="auto" w:fill="FFFFFF"/>
        </w:rPr>
        <w:t xml:space="preserve"> </w:t>
      </w:r>
      <w:r w:rsidR="0020062E" w:rsidRPr="007058BE">
        <w:rPr>
          <w:color w:val="auto"/>
          <w:shd w:val="clear" w:color="auto" w:fill="FFFFFF"/>
        </w:rPr>
        <w:t xml:space="preserve">good communication should be established between </w:t>
      </w:r>
      <w:r w:rsidR="004D2268">
        <w:rPr>
          <w:color w:val="auto"/>
          <w:shd w:val="clear" w:color="auto" w:fill="FFFFFF"/>
        </w:rPr>
        <w:t xml:space="preserve">the </w:t>
      </w:r>
      <w:r w:rsidR="0020062E" w:rsidRPr="007058BE">
        <w:rPr>
          <w:color w:val="auto"/>
          <w:shd w:val="clear" w:color="auto" w:fill="FFFFFF"/>
        </w:rPr>
        <w:t xml:space="preserve">cardiology team and </w:t>
      </w:r>
      <w:r w:rsidR="004D2268">
        <w:rPr>
          <w:color w:val="auto"/>
          <w:shd w:val="clear" w:color="auto" w:fill="FFFFFF"/>
        </w:rPr>
        <w:t xml:space="preserve">the </w:t>
      </w:r>
      <w:r w:rsidR="0020062E" w:rsidRPr="007058BE">
        <w:rPr>
          <w:color w:val="auto"/>
          <w:shd w:val="clear" w:color="auto" w:fill="FFFFFF"/>
        </w:rPr>
        <w:t xml:space="preserve">lab researchers. During MPCs isolation, care should be </w:t>
      </w:r>
      <w:r w:rsidR="004D2268">
        <w:rPr>
          <w:color w:val="auto"/>
          <w:shd w:val="clear" w:color="auto" w:fill="FFFFFF"/>
        </w:rPr>
        <w:t xml:space="preserve">taken when </w:t>
      </w:r>
      <w:commentRangeStart w:id="7"/>
      <w:r w:rsidR="0020062E" w:rsidRPr="00D474CA">
        <w:rPr>
          <w:color w:val="auto"/>
        </w:rPr>
        <w:t>depos</w:t>
      </w:r>
      <w:r>
        <w:rPr>
          <w:color w:val="auto"/>
        </w:rPr>
        <w:t>it</w:t>
      </w:r>
      <w:r w:rsidR="0020062E" w:rsidRPr="00D474CA">
        <w:rPr>
          <w:color w:val="auto"/>
        </w:rPr>
        <w:t xml:space="preserve">ing blood samples </w:t>
      </w:r>
      <w:commentRangeEnd w:id="7"/>
      <w:r w:rsidR="0020062E" w:rsidRPr="007058BE">
        <w:rPr>
          <w:color w:val="auto"/>
        </w:rPr>
        <w:t xml:space="preserve">during density gradient preparation </w:t>
      </w:r>
      <w:r w:rsidR="004D2268">
        <w:rPr>
          <w:color w:val="auto"/>
        </w:rPr>
        <w:t>when</w:t>
      </w:r>
      <w:r w:rsidR="0020062E" w:rsidRPr="007058BE">
        <w:rPr>
          <w:color w:val="auto"/>
        </w:rPr>
        <w:t xml:space="preserve"> wash</w:t>
      </w:r>
      <w:r w:rsidR="004D2268">
        <w:rPr>
          <w:color w:val="auto"/>
        </w:rPr>
        <w:t>ing the</w:t>
      </w:r>
      <w:r w:rsidR="0020062E" w:rsidRPr="007058BE">
        <w:rPr>
          <w:color w:val="auto"/>
        </w:rPr>
        <w:t xml:space="preserve"> MPCs pellet. Finally, for convenience, we always transfer cells into </w:t>
      </w:r>
      <w:r w:rsidR="004D2268">
        <w:rPr>
          <w:color w:val="auto"/>
        </w:rPr>
        <w:t xml:space="preserve">a </w:t>
      </w:r>
      <w:r w:rsidR="0020062E" w:rsidRPr="007058BE">
        <w:rPr>
          <w:color w:val="auto"/>
        </w:rPr>
        <w:t xml:space="preserve">cytometry tube, add </w:t>
      </w:r>
      <w:r w:rsidR="004D2268">
        <w:rPr>
          <w:color w:val="auto"/>
        </w:rPr>
        <w:t xml:space="preserve">the </w:t>
      </w:r>
      <w:r w:rsidR="0020062E" w:rsidRPr="007058BE">
        <w:rPr>
          <w:color w:val="auto"/>
        </w:rPr>
        <w:t xml:space="preserve">primary antibodies, fix and store </w:t>
      </w:r>
      <w:r w:rsidR="004D2268">
        <w:rPr>
          <w:color w:val="auto"/>
        </w:rPr>
        <w:t xml:space="preserve">the </w:t>
      </w:r>
      <w:r w:rsidR="0020062E" w:rsidRPr="007058BE">
        <w:rPr>
          <w:color w:val="auto"/>
        </w:rPr>
        <w:t>cells overnight at 4</w:t>
      </w:r>
      <w:r w:rsidR="003D2DA4">
        <w:rPr>
          <w:color w:val="auto"/>
        </w:rPr>
        <w:t xml:space="preserve"> °C</w:t>
      </w:r>
      <w:r w:rsidR="004D2268">
        <w:rPr>
          <w:color w:val="auto"/>
        </w:rPr>
        <w:t>, and</w:t>
      </w:r>
      <w:r w:rsidR="0020062E" w:rsidRPr="007058BE">
        <w:rPr>
          <w:color w:val="auto"/>
        </w:rPr>
        <w:t xml:space="preserve"> perform </w:t>
      </w:r>
      <w:r w:rsidR="004D2268">
        <w:rPr>
          <w:color w:val="auto"/>
        </w:rPr>
        <w:t xml:space="preserve">the </w:t>
      </w:r>
      <w:r w:rsidR="004D2268" w:rsidRPr="007058BE">
        <w:rPr>
          <w:color w:val="auto"/>
        </w:rPr>
        <w:t xml:space="preserve">flow cytometry reading </w:t>
      </w:r>
      <w:r w:rsidR="0020062E" w:rsidRPr="007058BE">
        <w:rPr>
          <w:color w:val="auto"/>
        </w:rPr>
        <w:t xml:space="preserve">the day after. </w:t>
      </w:r>
      <w:r w:rsidR="0020062E" w:rsidRPr="007058BE">
        <w:rPr>
          <w:color w:val="auto"/>
          <w:shd w:val="clear" w:color="auto" w:fill="FFFFFF"/>
        </w:rPr>
        <w:t xml:space="preserve">Regarding </w:t>
      </w:r>
      <w:r w:rsidR="004D2268">
        <w:rPr>
          <w:color w:val="auto"/>
          <w:shd w:val="clear" w:color="auto" w:fill="FFFFFF"/>
        </w:rPr>
        <w:t xml:space="preserve">the </w:t>
      </w:r>
      <w:r w:rsidR="0020062E" w:rsidRPr="007058BE">
        <w:rPr>
          <w:color w:val="auto"/>
          <w:shd w:val="clear" w:color="auto" w:fill="FFFFFF"/>
        </w:rPr>
        <w:t xml:space="preserve">biomarker role of circulating MPCs, important efforts </w:t>
      </w:r>
      <w:r>
        <w:rPr>
          <w:color w:val="auto"/>
          <w:shd w:val="clear" w:color="auto" w:fill="FFFFFF"/>
        </w:rPr>
        <w:t>have</w:t>
      </w:r>
      <w:r w:rsidR="004D2268" w:rsidRPr="007058BE">
        <w:rPr>
          <w:color w:val="auto"/>
          <w:shd w:val="clear" w:color="auto" w:fill="FFFFFF"/>
        </w:rPr>
        <w:t xml:space="preserve"> </w:t>
      </w:r>
      <w:r w:rsidR="0020062E" w:rsidRPr="007058BE">
        <w:rPr>
          <w:color w:val="auto"/>
          <w:shd w:val="clear" w:color="auto" w:fill="FFFFFF"/>
        </w:rPr>
        <w:t xml:space="preserve">been </w:t>
      </w:r>
      <w:r w:rsidR="004D2268">
        <w:rPr>
          <w:color w:val="auto"/>
          <w:shd w:val="clear" w:color="auto" w:fill="FFFFFF"/>
        </w:rPr>
        <w:t xml:space="preserve">taken </w:t>
      </w:r>
      <w:r w:rsidR="0020062E" w:rsidRPr="007058BE">
        <w:rPr>
          <w:color w:val="auto"/>
          <w:shd w:val="clear" w:color="auto" w:fill="FFFFFF"/>
        </w:rPr>
        <w:t xml:space="preserve">to standardize </w:t>
      </w:r>
      <w:r w:rsidR="004D2268">
        <w:rPr>
          <w:color w:val="auto"/>
          <w:shd w:val="clear" w:color="auto" w:fill="FFFFFF"/>
        </w:rPr>
        <w:t xml:space="preserve">the </w:t>
      </w:r>
      <w:r w:rsidR="0020062E" w:rsidRPr="007058BE">
        <w:rPr>
          <w:color w:val="auto"/>
          <w:shd w:val="clear" w:color="auto" w:fill="FFFFFF"/>
        </w:rPr>
        <w:t>most clinically useful immunophenotypes between progenitor cells</w:t>
      </w:r>
      <w:r w:rsidR="0020062E" w:rsidRPr="007058BE">
        <w:rPr>
          <w:color w:val="auto"/>
          <w:shd w:val="clear" w:color="auto" w:fill="FFFFFF"/>
          <w:vertAlign w:val="superscript"/>
        </w:rPr>
        <w:t>12</w:t>
      </w:r>
      <w:r w:rsidR="0020062E" w:rsidRPr="007058BE">
        <w:rPr>
          <w:color w:val="auto"/>
        </w:rPr>
        <w:t xml:space="preserve">, but </w:t>
      </w:r>
      <w:r w:rsidR="0020062E" w:rsidRPr="007058BE">
        <w:rPr>
          <w:color w:val="auto"/>
          <w:shd w:val="clear" w:color="auto" w:fill="FFFFFF"/>
        </w:rPr>
        <w:t xml:space="preserve">one limitation </w:t>
      </w:r>
      <w:r>
        <w:rPr>
          <w:color w:val="auto"/>
          <w:shd w:val="clear" w:color="auto" w:fill="FFFFFF"/>
        </w:rPr>
        <w:t xml:space="preserve">of the study </w:t>
      </w:r>
      <w:r w:rsidR="0020062E" w:rsidRPr="007058BE">
        <w:rPr>
          <w:color w:val="auto"/>
          <w:shd w:val="clear" w:color="auto" w:fill="FFFFFF"/>
        </w:rPr>
        <w:t xml:space="preserve">may be the </w:t>
      </w:r>
      <w:r>
        <w:rPr>
          <w:color w:val="auto"/>
          <w:shd w:val="clear" w:color="auto" w:fill="FFFFFF"/>
        </w:rPr>
        <w:t>fact that</w:t>
      </w:r>
      <w:r w:rsidRPr="007058BE">
        <w:rPr>
          <w:color w:val="auto"/>
          <w:shd w:val="clear" w:color="auto" w:fill="FFFFFF"/>
        </w:rPr>
        <w:t xml:space="preserve"> </w:t>
      </w:r>
      <w:r w:rsidR="0020062E" w:rsidRPr="007058BE">
        <w:rPr>
          <w:color w:val="auto"/>
          <w:shd w:val="clear" w:color="auto" w:fill="FFFFFF"/>
        </w:rPr>
        <w:t xml:space="preserve">specific subpopulations of circulating progenitor cells </w:t>
      </w:r>
      <w:r>
        <w:rPr>
          <w:color w:val="auto"/>
          <w:shd w:val="clear" w:color="auto" w:fill="FFFFFF"/>
        </w:rPr>
        <w:t xml:space="preserve">have not been </w:t>
      </w:r>
      <w:r w:rsidR="0020062E" w:rsidRPr="007058BE">
        <w:rPr>
          <w:color w:val="auto"/>
          <w:shd w:val="clear" w:color="auto" w:fill="FFFFFF"/>
        </w:rPr>
        <w:t>fully characterized for all clinical scenarios within CAD or other vascular diseases. Therefore, different circulating progenitor cell subpopulations should be explored in each study.</w:t>
      </w:r>
    </w:p>
    <w:p w14:paraId="176C5C3F" w14:textId="77777777" w:rsidR="0020062E" w:rsidRPr="007058BE" w:rsidRDefault="0020062E" w:rsidP="003C65F8">
      <w:pPr>
        <w:rPr>
          <w:color w:val="auto"/>
          <w:highlight w:val="yellow"/>
        </w:rPr>
      </w:pPr>
    </w:p>
    <w:p w14:paraId="331B9AC7" w14:textId="15EA221B" w:rsidR="0020062E" w:rsidRPr="007058BE" w:rsidRDefault="0020062E" w:rsidP="003C65F8">
      <w:pPr>
        <w:rPr>
          <w:color w:val="auto"/>
        </w:rPr>
      </w:pPr>
      <w:r w:rsidRPr="007058BE">
        <w:rPr>
          <w:color w:val="auto"/>
          <w:shd w:val="clear" w:color="auto" w:fill="FFFFFF"/>
        </w:rPr>
        <w:t xml:space="preserve">During </w:t>
      </w:r>
      <w:r w:rsidR="004D2268">
        <w:rPr>
          <w:color w:val="auto"/>
          <w:shd w:val="clear" w:color="auto" w:fill="FFFFFF"/>
        </w:rPr>
        <w:t xml:space="preserve">the </w:t>
      </w:r>
      <w:r w:rsidRPr="007058BE">
        <w:rPr>
          <w:color w:val="auto"/>
          <w:shd w:val="clear" w:color="auto" w:fill="FFFFFF"/>
        </w:rPr>
        <w:t xml:space="preserve">determination of soluble markers some general recommendations for ELISA and </w:t>
      </w:r>
      <w:r w:rsidR="00DE266B" w:rsidRPr="007058BE">
        <w:rPr>
          <w:color w:val="auto"/>
          <w:shd w:val="clear" w:color="auto" w:fill="FFFFFF"/>
        </w:rPr>
        <w:t xml:space="preserve">multiplexing </w:t>
      </w:r>
      <w:r w:rsidRPr="007058BE">
        <w:rPr>
          <w:color w:val="auto"/>
          <w:shd w:val="clear" w:color="auto" w:fill="FFFFFF"/>
        </w:rPr>
        <w:t>assays include</w:t>
      </w:r>
      <w:r w:rsidRPr="007058BE">
        <w:rPr>
          <w:bCs/>
          <w:color w:val="auto"/>
          <w:kern w:val="32"/>
        </w:rPr>
        <w:t xml:space="preserve"> the us</w:t>
      </w:r>
      <w:r w:rsidRPr="007058BE">
        <w:rPr>
          <w:color w:val="auto"/>
        </w:rPr>
        <w:t xml:space="preserve">e </w:t>
      </w:r>
      <w:r w:rsidR="00DE266B">
        <w:rPr>
          <w:color w:val="auto"/>
        </w:rPr>
        <w:t xml:space="preserve">of a </w:t>
      </w:r>
      <w:r w:rsidRPr="007058BE">
        <w:rPr>
          <w:color w:val="auto"/>
        </w:rPr>
        <w:t>multichannel pipette, deposit</w:t>
      </w:r>
      <w:r w:rsidR="00DE266B">
        <w:rPr>
          <w:color w:val="auto"/>
        </w:rPr>
        <w:t>ing</w:t>
      </w:r>
      <w:r w:rsidRPr="007058BE">
        <w:rPr>
          <w:color w:val="auto"/>
        </w:rPr>
        <w:t xml:space="preserve"> solution</w:t>
      </w:r>
      <w:r w:rsidR="00DE266B">
        <w:rPr>
          <w:color w:val="auto"/>
        </w:rPr>
        <w:t>s</w:t>
      </w:r>
      <w:r w:rsidRPr="007058BE">
        <w:rPr>
          <w:color w:val="auto"/>
        </w:rPr>
        <w:t xml:space="preserve"> at the bottom of each well without touching the side wall</w:t>
      </w:r>
      <w:r w:rsidR="00DE266B">
        <w:rPr>
          <w:color w:val="auto"/>
        </w:rPr>
        <w:t>s</w:t>
      </w:r>
      <w:r w:rsidRPr="007058BE">
        <w:rPr>
          <w:color w:val="auto"/>
        </w:rPr>
        <w:t>, and avoid</w:t>
      </w:r>
      <w:r w:rsidR="00DE266B">
        <w:rPr>
          <w:color w:val="auto"/>
        </w:rPr>
        <w:t>ing the drying out of</w:t>
      </w:r>
      <w:r w:rsidRPr="007058BE">
        <w:rPr>
          <w:color w:val="auto"/>
        </w:rPr>
        <w:t xml:space="preserve"> the wells during the assay. Always </w:t>
      </w:r>
      <w:r w:rsidR="00DE266B">
        <w:rPr>
          <w:color w:val="auto"/>
        </w:rPr>
        <w:t>check the</w:t>
      </w:r>
      <w:r w:rsidR="00DE266B" w:rsidRPr="007058BE">
        <w:rPr>
          <w:color w:val="auto"/>
        </w:rPr>
        <w:t xml:space="preserve"> </w:t>
      </w:r>
      <w:r w:rsidRPr="007058BE">
        <w:rPr>
          <w:color w:val="auto"/>
        </w:rPr>
        <w:t xml:space="preserve">sample distribution in the </w:t>
      </w:r>
      <w:r w:rsidR="00DE266B">
        <w:rPr>
          <w:color w:val="auto"/>
        </w:rPr>
        <w:t>plate</w:t>
      </w:r>
      <w:r w:rsidRPr="007058BE">
        <w:rPr>
          <w:color w:val="auto"/>
        </w:rPr>
        <w:t xml:space="preserve">, particularly for </w:t>
      </w:r>
      <w:r w:rsidR="00DE266B">
        <w:rPr>
          <w:color w:val="auto"/>
        </w:rPr>
        <w:t xml:space="preserve">the </w:t>
      </w:r>
      <w:r w:rsidR="00DE266B" w:rsidRPr="007058BE">
        <w:rPr>
          <w:color w:val="auto"/>
        </w:rPr>
        <w:t xml:space="preserve">multiplexing </w:t>
      </w:r>
      <w:r w:rsidRPr="007058BE">
        <w:rPr>
          <w:color w:val="auto"/>
        </w:rPr>
        <w:t>assay</w:t>
      </w:r>
      <w:r w:rsidR="00DE266B">
        <w:rPr>
          <w:color w:val="auto"/>
        </w:rPr>
        <w:t>, to</w:t>
      </w:r>
      <w:r w:rsidRPr="007058BE">
        <w:rPr>
          <w:color w:val="auto"/>
        </w:rPr>
        <w:t xml:space="preserve"> avoid precipitation of </w:t>
      </w:r>
      <w:r w:rsidR="00DE266B">
        <w:rPr>
          <w:color w:val="auto"/>
        </w:rPr>
        <w:t xml:space="preserve">the </w:t>
      </w:r>
      <w:r w:rsidRPr="007058BE">
        <w:rPr>
          <w:color w:val="auto"/>
        </w:rPr>
        <w:t xml:space="preserve">magnetic beads </w:t>
      </w:r>
      <w:r w:rsidRPr="00A56B0D">
        <w:rPr>
          <w:color w:val="auto"/>
        </w:rPr>
        <w:t xml:space="preserve">by </w:t>
      </w:r>
      <w:r w:rsidRPr="007058BE">
        <w:rPr>
          <w:color w:val="auto"/>
        </w:rPr>
        <w:t>constant vortexing</w:t>
      </w:r>
      <w:r w:rsidR="00DE266B">
        <w:rPr>
          <w:color w:val="auto"/>
        </w:rPr>
        <w:t>. Also,</w:t>
      </w:r>
      <w:r w:rsidRPr="007058BE">
        <w:rPr>
          <w:color w:val="auto"/>
        </w:rPr>
        <w:t xml:space="preserve"> </w:t>
      </w:r>
      <w:r w:rsidR="00D474CA">
        <w:rPr>
          <w:color w:val="auto"/>
        </w:rPr>
        <w:t xml:space="preserve">make sure to </w:t>
      </w:r>
      <w:r w:rsidRPr="007058BE">
        <w:rPr>
          <w:color w:val="auto"/>
        </w:rPr>
        <w:t xml:space="preserve">insert the </w:t>
      </w:r>
      <w:r w:rsidR="00DE266B" w:rsidRPr="007058BE">
        <w:rPr>
          <w:color w:val="auto"/>
        </w:rPr>
        <w:t xml:space="preserve">bottom plate </w:t>
      </w:r>
      <w:r w:rsidRPr="007058BE">
        <w:rPr>
          <w:color w:val="auto"/>
        </w:rPr>
        <w:t xml:space="preserve">into the </w:t>
      </w:r>
      <w:r w:rsidR="00DE266B" w:rsidRPr="007058BE">
        <w:rPr>
          <w:color w:val="auto"/>
        </w:rPr>
        <w:t xml:space="preserve">hand-held magnetic plate washer </w:t>
      </w:r>
      <w:r w:rsidRPr="007058BE">
        <w:rPr>
          <w:color w:val="auto"/>
        </w:rPr>
        <w:t xml:space="preserve">to maintain </w:t>
      </w:r>
      <w:r w:rsidR="00DE266B">
        <w:rPr>
          <w:color w:val="auto"/>
        </w:rPr>
        <w:t xml:space="preserve">the </w:t>
      </w:r>
      <w:r w:rsidRPr="007058BE">
        <w:rPr>
          <w:color w:val="auto"/>
        </w:rPr>
        <w:t>magnetic beads inside the wells</w:t>
      </w:r>
      <w:r w:rsidR="00DE266B">
        <w:rPr>
          <w:color w:val="auto"/>
        </w:rPr>
        <w:t>,</w:t>
      </w:r>
      <w:r w:rsidRPr="007058BE">
        <w:rPr>
          <w:color w:val="auto"/>
        </w:rPr>
        <w:t xml:space="preserve"> otherwise </w:t>
      </w:r>
      <w:r w:rsidR="00DE266B">
        <w:rPr>
          <w:color w:val="auto"/>
        </w:rPr>
        <w:t xml:space="preserve">the </w:t>
      </w:r>
      <w:r w:rsidRPr="007058BE">
        <w:rPr>
          <w:color w:val="auto"/>
        </w:rPr>
        <w:t xml:space="preserve">samples will be lost during </w:t>
      </w:r>
      <w:r w:rsidR="00DE266B">
        <w:rPr>
          <w:color w:val="auto"/>
        </w:rPr>
        <w:t xml:space="preserve">the </w:t>
      </w:r>
      <w:r w:rsidRPr="007058BE">
        <w:rPr>
          <w:color w:val="auto"/>
        </w:rPr>
        <w:t xml:space="preserve">washes. </w:t>
      </w:r>
    </w:p>
    <w:p w14:paraId="450D9F7B" w14:textId="77777777" w:rsidR="0020062E" w:rsidRPr="007058BE" w:rsidRDefault="0020062E" w:rsidP="003C65F8">
      <w:pPr>
        <w:rPr>
          <w:color w:val="auto"/>
        </w:rPr>
      </w:pPr>
    </w:p>
    <w:p w14:paraId="36AC0DB2" w14:textId="19384258" w:rsidR="0020062E" w:rsidRPr="007058BE" w:rsidRDefault="0020062E" w:rsidP="003C65F8">
      <w:pPr>
        <w:rPr>
          <w:color w:val="auto"/>
        </w:rPr>
      </w:pPr>
      <w:r w:rsidRPr="007058BE">
        <w:rPr>
          <w:color w:val="auto"/>
        </w:rPr>
        <w:t xml:space="preserve">We found that </w:t>
      </w:r>
      <w:r w:rsidRPr="007058BE">
        <w:rPr>
          <w:color w:val="auto"/>
          <w:shd w:val="clear" w:color="auto" w:fill="FFFFFF"/>
        </w:rPr>
        <w:t>c</w:t>
      </w:r>
      <w:r w:rsidRPr="007058BE">
        <w:rPr>
          <w:rStyle w:val="Ninguno"/>
          <w:rFonts w:eastAsia="Liberation Serif"/>
          <w:color w:val="auto"/>
          <w:u w:color="00000A"/>
        </w:rPr>
        <w:t>oronary circulating MPCs, mainly those from</w:t>
      </w:r>
      <w:r w:rsidRPr="007058BE">
        <w:rPr>
          <w:rFonts w:eastAsia="Lato-Regular"/>
          <w:color w:val="auto"/>
        </w:rPr>
        <w:t xml:space="preserve"> hematopoietic origin, as well as </w:t>
      </w:r>
      <w:r w:rsidRPr="007058BE">
        <w:rPr>
          <w:rStyle w:val="Ninguno"/>
          <w:rFonts w:eastAsia="Liberation Serif"/>
          <w:color w:val="auto"/>
          <w:u w:color="212121"/>
          <w:shd w:val="clear" w:color="auto" w:fill="FFFFFF"/>
        </w:rPr>
        <w:t xml:space="preserve">sICAM-1 and MMP-9, were outstanding biomarkers </w:t>
      </w:r>
      <w:r w:rsidR="00DE266B">
        <w:rPr>
          <w:rStyle w:val="Ninguno"/>
          <w:rFonts w:eastAsia="Liberation Serif"/>
          <w:color w:val="auto"/>
          <w:u w:color="212121"/>
          <w:shd w:val="clear" w:color="auto" w:fill="FFFFFF"/>
        </w:rPr>
        <w:t>for</w:t>
      </w:r>
      <w:r w:rsidRPr="007058BE">
        <w:rPr>
          <w:rStyle w:val="Ninguno"/>
          <w:rFonts w:eastAsia="Liberation Serif"/>
          <w:color w:val="auto"/>
          <w:u w:color="212121"/>
          <w:shd w:val="clear" w:color="auto" w:fill="FFFFFF"/>
        </w:rPr>
        <w:t xml:space="preserve"> prediction and prognosis of MACEs. This is consistent with the notion that inflammatory response and/or vascular damage mediators stimulate homing signals for MPC mobilization and recruitment, promoting local tissue repair</w:t>
      </w:r>
      <w:r w:rsidRPr="007058BE">
        <w:rPr>
          <w:rStyle w:val="Ninguno"/>
          <w:rFonts w:eastAsia="Liberation Serif"/>
          <w:color w:val="auto"/>
          <w:u w:color="212121"/>
          <w:shd w:val="clear" w:color="auto" w:fill="FFFFFF"/>
          <w:vertAlign w:val="superscript"/>
        </w:rPr>
        <w:t>4</w:t>
      </w:r>
      <w:r w:rsidRPr="007058BE">
        <w:rPr>
          <w:rStyle w:val="Ninguno"/>
          <w:rFonts w:eastAsia="Liberation Serif"/>
          <w:color w:val="auto"/>
          <w:u w:color="212121"/>
          <w:shd w:val="clear" w:color="auto" w:fill="FFFFFF"/>
        </w:rPr>
        <w:t xml:space="preserve">. </w:t>
      </w:r>
      <w:r w:rsidRPr="007058BE">
        <w:rPr>
          <w:color w:val="auto"/>
        </w:rPr>
        <w:t xml:space="preserve">Accordingly, we found variations </w:t>
      </w:r>
      <w:r w:rsidR="00255456">
        <w:rPr>
          <w:color w:val="auto"/>
        </w:rPr>
        <w:t>in</w:t>
      </w:r>
      <w:r w:rsidR="00255456" w:rsidRPr="007058BE">
        <w:rPr>
          <w:color w:val="auto"/>
        </w:rPr>
        <w:t xml:space="preserve"> </w:t>
      </w:r>
      <w:r w:rsidRPr="007058BE">
        <w:rPr>
          <w:color w:val="auto"/>
        </w:rPr>
        <w:t xml:space="preserve">these biomarkers </w:t>
      </w:r>
      <w:r w:rsidR="00DE266B">
        <w:rPr>
          <w:color w:val="auto"/>
        </w:rPr>
        <w:t>in</w:t>
      </w:r>
      <w:r w:rsidRPr="007058BE">
        <w:rPr>
          <w:color w:val="auto"/>
        </w:rPr>
        <w:t xml:space="preserve"> several settings. Changes in relation to angioplasty and/or location of coronary sampling may be explained by the effect of the impact over the atheroma plaque during angioplasty, the size of the plaque, and the release of soluble mediators sequestered within the plaque</w:t>
      </w:r>
      <w:r w:rsidR="00DE266B">
        <w:rPr>
          <w:color w:val="auto"/>
        </w:rPr>
        <w:t xml:space="preserve"> </w:t>
      </w:r>
      <w:r w:rsidR="00DE266B" w:rsidRPr="007058BE">
        <w:rPr>
          <w:color w:val="auto"/>
        </w:rPr>
        <w:t xml:space="preserve">into </w:t>
      </w:r>
      <w:r w:rsidR="00DE266B">
        <w:rPr>
          <w:color w:val="auto"/>
        </w:rPr>
        <w:t xml:space="preserve">the </w:t>
      </w:r>
      <w:r w:rsidR="00DE266B" w:rsidRPr="007058BE">
        <w:rPr>
          <w:color w:val="auto"/>
        </w:rPr>
        <w:t>coronary flow</w:t>
      </w:r>
      <w:r w:rsidRPr="007058BE">
        <w:rPr>
          <w:color w:val="auto"/>
          <w:vertAlign w:val="superscript"/>
        </w:rPr>
        <w:t>11</w:t>
      </w:r>
      <w:r w:rsidRPr="007058BE">
        <w:rPr>
          <w:color w:val="auto"/>
        </w:rPr>
        <w:t xml:space="preserve">. </w:t>
      </w:r>
      <w:r w:rsidR="00255456" w:rsidRPr="007058BE">
        <w:rPr>
          <w:color w:val="auto"/>
        </w:rPr>
        <w:t xml:space="preserve">Increased </w:t>
      </w:r>
      <w:r w:rsidRPr="007058BE">
        <w:rPr>
          <w:color w:val="auto"/>
        </w:rPr>
        <w:t>IL-1</w:t>
      </w:r>
      <w:r w:rsidRPr="007058BE">
        <w:rPr>
          <w:color w:val="auto"/>
          <w:lang w:val="es-MX"/>
        </w:rPr>
        <w:t>β</w:t>
      </w:r>
      <w:r w:rsidRPr="007058BE">
        <w:rPr>
          <w:color w:val="auto"/>
        </w:rPr>
        <w:t xml:space="preserve"> has been </w:t>
      </w:r>
      <w:r w:rsidR="00255456" w:rsidRPr="007058BE">
        <w:rPr>
          <w:color w:val="auto"/>
        </w:rPr>
        <w:t xml:space="preserve">consistently </w:t>
      </w:r>
      <w:r w:rsidRPr="007058BE">
        <w:rPr>
          <w:color w:val="auto"/>
        </w:rPr>
        <w:t>involved in the development of the plaque and clinical complications</w:t>
      </w:r>
      <w:r w:rsidRPr="007058BE">
        <w:rPr>
          <w:color w:val="auto"/>
          <w:vertAlign w:val="superscript"/>
        </w:rPr>
        <w:t>13</w:t>
      </w:r>
      <w:r w:rsidRPr="007058BE">
        <w:rPr>
          <w:color w:val="auto"/>
        </w:rPr>
        <w:t xml:space="preserve">. </w:t>
      </w:r>
    </w:p>
    <w:p w14:paraId="0196419B" w14:textId="77777777" w:rsidR="0020062E" w:rsidRPr="007058BE" w:rsidRDefault="0020062E" w:rsidP="003C65F8">
      <w:pPr>
        <w:widowControl/>
        <w:rPr>
          <w:color w:val="auto"/>
        </w:rPr>
      </w:pPr>
    </w:p>
    <w:p w14:paraId="7C5F85E9" w14:textId="54AC3E67" w:rsidR="0020062E" w:rsidRPr="007058BE" w:rsidRDefault="0020062E" w:rsidP="003C65F8">
      <w:pPr>
        <w:widowControl/>
        <w:rPr>
          <w:rStyle w:val="Ninguno"/>
          <w:rFonts w:eastAsia="Liberation Serif"/>
          <w:color w:val="auto"/>
          <w:u w:color="00000A"/>
        </w:rPr>
      </w:pPr>
      <w:r w:rsidRPr="007058BE">
        <w:rPr>
          <w:rFonts w:eastAsia="Lato-Regular"/>
          <w:color w:val="auto"/>
        </w:rPr>
        <w:t xml:space="preserve">To our knowledge, this is the first study prospectively evaluating the role of coronary circulating MPCs and soluble mediators of vascular injury and repair as prognostic biomarkers in </w:t>
      </w:r>
      <w:r w:rsidR="00DE266B">
        <w:rPr>
          <w:rFonts w:eastAsia="Lato-Regular"/>
          <w:color w:val="auto"/>
        </w:rPr>
        <w:t xml:space="preserve">a </w:t>
      </w:r>
      <w:r w:rsidRPr="007058BE">
        <w:rPr>
          <w:rFonts w:eastAsia="Lato-Regular"/>
          <w:color w:val="auto"/>
        </w:rPr>
        <w:t>population with CAD submitted to coronary angioplasty, including characterization of c</w:t>
      </w:r>
      <w:r w:rsidRPr="007058BE">
        <w:rPr>
          <w:color w:val="auto"/>
        </w:rPr>
        <w:t>hanges related to angioplasty, location of coronary sampling</w:t>
      </w:r>
      <w:r w:rsidR="00DE266B">
        <w:rPr>
          <w:color w:val="auto"/>
        </w:rPr>
        <w:t>,</w:t>
      </w:r>
      <w:r w:rsidRPr="007058BE">
        <w:rPr>
          <w:color w:val="auto"/>
        </w:rPr>
        <w:t xml:space="preserve"> and comparison of coronary </w:t>
      </w:r>
      <w:r w:rsidR="003D2DA4" w:rsidRPr="003D2DA4">
        <w:rPr>
          <w:color w:val="auto"/>
        </w:rPr>
        <w:t>vs.</w:t>
      </w:r>
      <w:r w:rsidRPr="007058BE">
        <w:rPr>
          <w:color w:val="auto"/>
        </w:rPr>
        <w:t xml:space="preserve"> peripheral sampling</w:t>
      </w:r>
      <w:r w:rsidRPr="007058BE">
        <w:rPr>
          <w:rFonts w:eastAsia="Lato-Regular"/>
          <w:color w:val="auto"/>
        </w:rPr>
        <w:t xml:space="preserve">. We think that the method </w:t>
      </w:r>
      <w:r w:rsidR="00DE266B">
        <w:rPr>
          <w:rFonts w:eastAsia="Lato-Regular"/>
          <w:color w:val="auto"/>
        </w:rPr>
        <w:t>can be easily</w:t>
      </w:r>
      <w:r w:rsidRPr="007058BE">
        <w:rPr>
          <w:rFonts w:eastAsia="Lato-Regular"/>
          <w:color w:val="auto"/>
        </w:rPr>
        <w:t xml:space="preserve"> establish</w:t>
      </w:r>
      <w:r w:rsidR="00DE266B">
        <w:rPr>
          <w:rFonts w:eastAsia="Lato-Regular"/>
          <w:color w:val="auto"/>
        </w:rPr>
        <w:t>ed</w:t>
      </w:r>
      <w:r w:rsidRPr="007058BE">
        <w:rPr>
          <w:rFonts w:eastAsia="Lato-Regular"/>
          <w:color w:val="auto"/>
        </w:rPr>
        <w:t xml:space="preserve"> in any hospital carrying out coronary angiography. However, one limitation is that we </w:t>
      </w:r>
      <w:r w:rsidRPr="007058BE">
        <w:rPr>
          <w:rStyle w:val="Ninguno"/>
          <w:rFonts w:eastAsia="Liberation Serif"/>
          <w:color w:val="auto"/>
          <w:u w:color="00000A"/>
        </w:rPr>
        <w:t xml:space="preserve">applied this methodology mainly in patients with chronic stable angina </w:t>
      </w:r>
      <w:r w:rsidR="00DE266B">
        <w:rPr>
          <w:rStyle w:val="Ninguno"/>
          <w:rFonts w:eastAsia="Liberation Serif"/>
          <w:color w:val="auto"/>
          <w:u w:color="00000A"/>
        </w:rPr>
        <w:t xml:space="preserve">released </w:t>
      </w:r>
      <w:r w:rsidRPr="007058BE">
        <w:rPr>
          <w:rStyle w:val="Ninguno"/>
          <w:rFonts w:eastAsia="Liberation Serif"/>
          <w:color w:val="auto"/>
          <w:u w:color="00000A"/>
        </w:rPr>
        <w:t>from an emergency room department.</w:t>
      </w:r>
    </w:p>
    <w:p w14:paraId="2CA7856C" w14:textId="77777777" w:rsidR="00E641A3" w:rsidRPr="007058BE" w:rsidRDefault="00E641A3" w:rsidP="003C65F8">
      <w:pPr>
        <w:widowControl/>
        <w:rPr>
          <w:rStyle w:val="Ninguno"/>
          <w:rFonts w:eastAsia="Liberation Serif"/>
          <w:color w:val="auto"/>
          <w:u w:color="00000A"/>
        </w:rPr>
      </w:pPr>
    </w:p>
    <w:p w14:paraId="77A13B18" w14:textId="41D5CBCB" w:rsidR="0020062E" w:rsidRPr="007058BE" w:rsidRDefault="0020062E" w:rsidP="003C65F8">
      <w:pPr>
        <w:widowControl/>
        <w:rPr>
          <w:rFonts w:eastAsia="Lato-Regular"/>
          <w:color w:val="auto"/>
        </w:rPr>
      </w:pPr>
      <w:r w:rsidRPr="007058BE">
        <w:rPr>
          <w:rStyle w:val="Ninguno"/>
          <w:rFonts w:eastAsia="Liberation Serif"/>
          <w:color w:val="auto"/>
          <w:u w:color="00000A"/>
        </w:rPr>
        <w:t>C</w:t>
      </w:r>
      <w:r w:rsidRPr="007058BE">
        <w:rPr>
          <w:rFonts w:eastAsia="Lato-Regular"/>
          <w:color w:val="auto"/>
        </w:rPr>
        <w:t xml:space="preserve">urrent traditional methods used for MACEs prediction or prognosis in CAD </w:t>
      </w:r>
      <w:r w:rsidR="00DE266B">
        <w:rPr>
          <w:rFonts w:eastAsia="Lato-Regular"/>
          <w:color w:val="auto"/>
        </w:rPr>
        <w:t>have</w:t>
      </w:r>
      <w:r w:rsidR="00DE266B" w:rsidRPr="007058BE">
        <w:rPr>
          <w:rFonts w:eastAsia="Lato-Regular"/>
          <w:color w:val="auto"/>
        </w:rPr>
        <w:t xml:space="preserve"> </w:t>
      </w:r>
      <w:r w:rsidRPr="007058BE">
        <w:rPr>
          <w:rFonts w:eastAsia="Lato-Regular"/>
          <w:color w:val="auto"/>
        </w:rPr>
        <w:t xml:space="preserve">moderate predictive ability. There has been an increasing </w:t>
      </w:r>
      <w:r w:rsidR="00DE266B">
        <w:rPr>
          <w:rFonts w:eastAsia="Lato-Regular"/>
          <w:color w:val="auto"/>
        </w:rPr>
        <w:t xml:space="preserve">amount of </w:t>
      </w:r>
      <w:r w:rsidRPr="007058BE">
        <w:rPr>
          <w:rFonts w:eastAsia="Lato-Regular"/>
          <w:color w:val="auto"/>
        </w:rPr>
        <w:t xml:space="preserve">interest </w:t>
      </w:r>
      <w:r w:rsidR="00DE266B">
        <w:rPr>
          <w:rFonts w:eastAsia="Lato-Regular"/>
          <w:color w:val="auto"/>
        </w:rPr>
        <w:t>in finding</w:t>
      </w:r>
      <w:r w:rsidRPr="007058BE">
        <w:rPr>
          <w:rFonts w:eastAsia="Lato-Regular"/>
          <w:color w:val="auto"/>
        </w:rPr>
        <w:t xml:space="preserve"> novel biomarkers based on </w:t>
      </w:r>
      <w:r w:rsidR="00DE266B">
        <w:rPr>
          <w:rFonts w:eastAsia="Lato-Regular"/>
          <w:color w:val="auto"/>
        </w:rPr>
        <w:t xml:space="preserve">the </w:t>
      </w:r>
      <w:r w:rsidRPr="007058BE">
        <w:rPr>
          <w:rFonts w:eastAsia="Lato-Regular"/>
          <w:color w:val="auto"/>
        </w:rPr>
        <w:t xml:space="preserve">pathophysiology mechanisms responsible for repair and regeneration occurring after CAD and angioplasty. Such biomarkers have shown similar or better </w:t>
      </w:r>
      <w:r w:rsidR="00255456">
        <w:rPr>
          <w:rFonts w:eastAsia="Lato-Regular"/>
          <w:color w:val="auto"/>
        </w:rPr>
        <w:t>predictive</w:t>
      </w:r>
      <w:r w:rsidR="00255456" w:rsidRPr="007058BE">
        <w:rPr>
          <w:rFonts w:eastAsia="Lato-Regular"/>
          <w:color w:val="auto"/>
        </w:rPr>
        <w:t xml:space="preserve"> </w:t>
      </w:r>
      <w:r w:rsidRPr="007058BE">
        <w:rPr>
          <w:rFonts w:eastAsia="Lato-Regular"/>
          <w:color w:val="auto"/>
        </w:rPr>
        <w:t>performance compared with traditional methods</w:t>
      </w:r>
      <w:r w:rsidR="002F6B8B" w:rsidRPr="007058BE">
        <w:rPr>
          <w:rFonts w:eastAsia="Lato-Regular"/>
          <w:color w:val="auto"/>
          <w:vertAlign w:val="superscript"/>
        </w:rPr>
        <w:t>3</w:t>
      </w:r>
      <w:r w:rsidR="00330C24" w:rsidRPr="00330C24">
        <w:rPr>
          <w:rFonts w:eastAsia="Lato-Regular"/>
          <w:color w:val="auto"/>
          <w:vertAlign w:val="superscript"/>
        </w:rPr>
        <w:t>–</w:t>
      </w:r>
      <w:r w:rsidR="002F6B8B" w:rsidRPr="007058BE">
        <w:rPr>
          <w:rFonts w:eastAsia="Lato-Regular"/>
          <w:color w:val="auto"/>
          <w:vertAlign w:val="superscript"/>
        </w:rPr>
        <w:t>5,14,15</w:t>
      </w:r>
      <w:r w:rsidR="00DE266B">
        <w:rPr>
          <w:rFonts w:eastAsia="Lato-Regular"/>
          <w:color w:val="auto"/>
        </w:rPr>
        <w:t>.</w:t>
      </w:r>
      <w:r w:rsidRPr="007058BE">
        <w:rPr>
          <w:rFonts w:eastAsia="Lato-Regular"/>
          <w:color w:val="auto"/>
        </w:rPr>
        <w:t xml:space="preserve"> </w:t>
      </w:r>
      <w:r w:rsidR="00DE266B">
        <w:rPr>
          <w:rFonts w:eastAsia="Lato-Regular"/>
          <w:color w:val="auto"/>
        </w:rPr>
        <w:t>Thus</w:t>
      </w:r>
      <w:r w:rsidRPr="007058BE">
        <w:rPr>
          <w:rFonts w:eastAsia="Lato-Regular"/>
          <w:color w:val="auto"/>
        </w:rPr>
        <w:t xml:space="preserve">, we think that the role of coronary circulating MPCs and soluble mediators in </w:t>
      </w:r>
      <w:r w:rsidR="00DE266B">
        <w:rPr>
          <w:rFonts w:eastAsia="Lato-Regular"/>
          <w:color w:val="auto"/>
        </w:rPr>
        <w:t>predicting the</w:t>
      </w:r>
      <w:r w:rsidR="00DE266B" w:rsidRPr="007058BE">
        <w:rPr>
          <w:rFonts w:eastAsia="Lato-Regular"/>
          <w:color w:val="auto"/>
        </w:rPr>
        <w:t xml:space="preserve"> </w:t>
      </w:r>
      <w:r w:rsidRPr="007058BE">
        <w:rPr>
          <w:rFonts w:eastAsia="Lato-Regular"/>
          <w:color w:val="auto"/>
        </w:rPr>
        <w:t xml:space="preserve">risk for MACEs will be </w:t>
      </w:r>
      <w:r w:rsidR="00255456">
        <w:rPr>
          <w:rFonts w:eastAsia="Lato-Regular"/>
          <w:color w:val="auto"/>
        </w:rPr>
        <w:t>explored further</w:t>
      </w:r>
      <w:r w:rsidR="00255456" w:rsidRPr="007058BE">
        <w:rPr>
          <w:rFonts w:eastAsia="Lato-Regular"/>
          <w:color w:val="auto"/>
        </w:rPr>
        <w:t xml:space="preserve"> </w:t>
      </w:r>
      <w:r w:rsidRPr="007058BE">
        <w:rPr>
          <w:rFonts w:eastAsia="Lato-Regular"/>
          <w:color w:val="auto"/>
        </w:rPr>
        <w:t>in future prospective studies.</w:t>
      </w:r>
    </w:p>
    <w:p w14:paraId="63802860" w14:textId="77777777" w:rsidR="0040399F" w:rsidRPr="007058BE" w:rsidRDefault="0040399F" w:rsidP="003C65F8">
      <w:pPr>
        <w:rPr>
          <w:color w:val="auto"/>
        </w:rPr>
      </w:pPr>
    </w:p>
    <w:p w14:paraId="4699C9CF" w14:textId="77777777" w:rsidR="00E559D9" w:rsidRPr="007058BE" w:rsidRDefault="00AA03DF" w:rsidP="003C65F8">
      <w:pPr>
        <w:pStyle w:val="a3"/>
        <w:spacing w:before="0" w:beforeAutospacing="0" w:after="0" w:afterAutospacing="0"/>
        <w:rPr>
          <w:b/>
          <w:bCs/>
          <w:color w:val="auto"/>
        </w:rPr>
      </w:pPr>
      <w:r w:rsidRPr="007058BE">
        <w:rPr>
          <w:b/>
          <w:bCs/>
          <w:color w:val="auto"/>
        </w:rPr>
        <w:t xml:space="preserve">ACKNOWLEDGMENTS: </w:t>
      </w:r>
    </w:p>
    <w:p w14:paraId="14DFE95C" w14:textId="77777777" w:rsidR="00E559D9" w:rsidRPr="007058BE" w:rsidRDefault="00E559D9" w:rsidP="003C65F8">
      <w:pPr>
        <w:pStyle w:val="a3"/>
        <w:spacing w:before="0" w:beforeAutospacing="0" w:after="0" w:afterAutospacing="0"/>
        <w:rPr>
          <w:color w:val="auto"/>
        </w:rPr>
      </w:pPr>
      <w:r w:rsidRPr="007058BE">
        <w:rPr>
          <w:color w:val="auto"/>
        </w:rPr>
        <w:t>The authors thank the support of Institutional Program E015; and Fondo Sectorial FOSSIS-CONACYT, SALUD-2014-1-233947.</w:t>
      </w:r>
    </w:p>
    <w:p w14:paraId="6D083C1F" w14:textId="77777777" w:rsidR="00F2025F" w:rsidRPr="007058BE" w:rsidRDefault="00F2025F" w:rsidP="003C65F8">
      <w:pPr>
        <w:pStyle w:val="a3"/>
        <w:spacing w:before="0" w:beforeAutospacing="0" w:after="0" w:afterAutospacing="0"/>
        <w:rPr>
          <w:b/>
          <w:color w:val="auto"/>
        </w:rPr>
      </w:pPr>
    </w:p>
    <w:p w14:paraId="6FF758F6" w14:textId="77777777" w:rsidR="00AA03DF" w:rsidRPr="007058BE" w:rsidRDefault="00AA03DF" w:rsidP="003C65F8">
      <w:pPr>
        <w:pStyle w:val="a3"/>
        <w:spacing w:before="0" w:beforeAutospacing="0" w:after="0" w:afterAutospacing="0"/>
        <w:rPr>
          <w:color w:val="auto"/>
        </w:rPr>
      </w:pPr>
      <w:r w:rsidRPr="007058BE">
        <w:rPr>
          <w:b/>
          <w:color w:val="auto"/>
        </w:rPr>
        <w:t>DISCLOSURES</w:t>
      </w:r>
      <w:r w:rsidRPr="007058BE">
        <w:rPr>
          <w:b/>
          <w:bCs/>
          <w:color w:val="auto"/>
        </w:rPr>
        <w:t xml:space="preserve">: </w:t>
      </w:r>
    </w:p>
    <w:p w14:paraId="3944D891" w14:textId="67FE1840" w:rsidR="00F2025F" w:rsidRPr="007058BE" w:rsidRDefault="00E559D9" w:rsidP="003C65F8">
      <w:pPr>
        <w:rPr>
          <w:color w:val="auto"/>
        </w:rPr>
      </w:pPr>
      <w:r w:rsidRPr="007058BE">
        <w:rPr>
          <w:color w:val="auto"/>
        </w:rPr>
        <w:t>The authors have nothing to disclose.</w:t>
      </w:r>
    </w:p>
    <w:p w14:paraId="213501F4" w14:textId="77777777" w:rsidR="00F2025F" w:rsidRPr="007058BE" w:rsidRDefault="00F2025F" w:rsidP="003C65F8">
      <w:pPr>
        <w:rPr>
          <w:b/>
          <w:bCs/>
          <w:color w:val="auto"/>
        </w:rPr>
      </w:pPr>
    </w:p>
    <w:p w14:paraId="0998A7DD" w14:textId="77777777" w:rsidR="00B32616" w:rsidRPr="00D704DE" w:rsidRDefault="009726EE" w:rsidP="003C65F8">
      <w:pPr>
        <w:rPr>
          <w:b/>
          <w:color w:val="auto"/>
        </w:rPr>
      </w:pPr>
      <w:r w:rsidRPr="00D704DE">
        <w:rPr>
          <w:b/>
          <w:bCs/>
          <w:color w:val="auto"/>
        </w:rPr>
        <w:t>REFERENCES</w:t>
      </w:r>
      <w:r w:rsidR="00D04760" w:rsidRPr="00D704DE">
        <w:rPr>
          <w:b/>
          <w:bCs/>
          <w:color w:val="auto"/>
        </w:rPr>
        <w:t>:</w:t>
      </w:r>
    </w:p>
    <w:p w14:paraId="406C81EE" w14:textId="41F7F9DF" w:rsidR="00FF67BF"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lang w:val="en-US"/>
        </w:rPr>
      </w:pPr>
      <w:r w:rsidRPr="00D704DE">
        <w:rPr>
          <w:rFonts w:ascii="Calibri" w:hAnsi="Calibri" w:cs="Calibri"/>
          <w:bCs/>
          <w:lang w:val="en-US"/>
        </w:rPr>
        <w:t>Cassar, A.</w:t>
      </w:r>
      <w:r w:rsidRPr="00D704DE">
        <w:rPr>
          <w:rFonts w:ascii="Calibri" w:hAnsi="Calibri" w:cs="Calibri"/>
          <w:lang w:val="en-US"/>
        </w:rPr>
        <w:t>, Holmes, D.</w:t>
      </w:r>
      <w:r w:rsidR="0082370E">
        <w:rPr>
          <w:rFonts w:ascii="Calibri" w:hAnsi="Calibri" w:cs="Calibri"/>
          <w:lang w:val="en-US"/>
        </w:rPr>
        <w:t xml:space="preserve"> </w:t>
      </w:r>
      <w:r w:rsidRPr="00D704DE">
        <w:rPr>
          <w:rFonts w:ascii="Calibri" w:hAnsi="Calibri" w:cs="Calibri"/>
          <w:lang w:val="en-US"/>
        </w:rPr>
        <w:t>R. Jr., Rihal C.</w:t>
      </w:r>
      <w:r w:rsidR="0082370E">
        <w:rPr>
          <w:rFonts w:ascii="Calibri" w:hAnsi="Calibri" w:cs="Calibri"/>
          <w:lang w:val="en-US"/>
        </w:rPr>
        <w:t xml:space="preserve"> </w:t>
      </w:r>
      <w:r w:rsidRPr="00D704DE">
        <w:rPr>
          <w:rFonts w:ascii="Calibri" w:hAnsi="Calibri" w:cs="Calibri"/>
          <w:lang w:val="en-US"/>
        </w:rPr>
        <w:t>S., Gersh B.</w:t>
      </w:r>
      <w:r w:rsidR="0082370E">
        <w:rPr>
          <w:rFonts w:ascii="Calibri" w:hAnsi="Calibri" w:cs="Calibri"/>
          <w:lang w:val="en-US"/>
        </w:rPr>
        <w:t xml:space="preserve"> </w:t>
      </w:r>
      <w:r w:rsidRPr="00D704DE">
        <w:rPr>
          <w:rFonts w:ascii="Calibri" w:hAnsi="Calibri" w:cs="Calibri"/>
          <w:lang w:val="en-US"/>
        </w:rPr>
        <w:t>J. Chronic </w:t>
      </w:r>
      <w:r w:rsidRPr="00D704DE">
        <w:rPr>
          <w:rFonts w:ascii="Calibri" w:hAnsi="Calibri" w:cs="Calibri"/>
          <w:bCs/>
          <w:lang w:val="en-US"/>
        </w:rPr>
        <w:t>coronary</w:t>
      </w:r>
      <w:r w:rsidRPr="00D704DE">
        <w:rPr>
          <w:rFonts w:ascii="Calibri" w:hAnsi="Calibri" w:cs="Calibri"/>
          <w:lang w:val="en-US"/>
        </w:rPr>
        <w:t xml:space="preserve"> artery disease: diagnosis and management. </w:t>
      </w:r>
      <w:r w:rsidRPr="00D704DE">
        <w:rPr>
          <w:rStyle w:val="jrnl"/>
          <w:rFonts w:ascii="Calibri" w:hAnsi="Calibri" w:cs="Calibri"/>
          <w:i/>
          <w:lang w:val="en-US"/>
        </w:rPr>
        <w:t>Mayo Clin</w:t>
      </w:r>
      <w:r w:rsidR="00F62840" w:rsidRPr="00D704DE">
        <w:rPr>
          <w:rStyle w:val="jrnl"/>
          <w:rFonts w:ascii="Calibri" w:hAnsi="Calibri" w:cs="Calibri"/>
          <w:i/>
          <w:lang w:val="en-US"/>
        </w:rPr>
        <w:t>ic</w:t>
      </w:r>
      <w:r w:rsidRPr="00D704DE">
        <w:rPr>
          <w:rStyle w:val="jrnl"/>
          <w:rFonts w:ascii="Calibri" w:hAnsi="Calibri" w:cs="Calibri"/>
          <w:i/>
          <w:lang w:val="en-US"/>
        </w:rPr>
        <w:t xml:space="preserve"> Proc</w:t>
      </w:r>
      <w:r w:rsidR="00F62840" w:rsidRPr="00D704DE">
        <w:rPr>
          <w:rStyle w:val="jrnl"/>
          <w:rFonts w:ascii="Calibri" w:hAnsi="Calibri" w:cs="Calibri"/>
          <w:i/>
          <w:lang w:val="en-US"/>
        </w:rPr>
        <w:t>eedings</w:t>
      </w:r>
      <w:r w:rsidRPr="00D704DE">
        <w:rPr>
          <w:rFonts w:ascii="Calibri" w:hAnsi="Calibri" w:cs="Calibri"/>
          <w:i/>
          <w:lang w:val="en-US"/>
        </w:rPr>
        <w:t>.</w:t>
      </w:r>
      <w:r w:rsidRPr="00D704DE">
        <w:rPr>
          <w:rFonts w:ascii="Calibri" w:hAnsi="Calibri" w:cs="Calibri"/>
          <w:lang w:val="en-US"/>
        </w:rPr>
        <w:t> </w:t>
      </w:r>
      <w:r w:rsidRPr="00D704DE">
        <w:rPr>
          <w:rFonts w:ascii="Calibri" w:hAnsi="Calibri" w:cs="Calibri"/>
          <w:b/>
          <w:lang w:val="en-US"/>
        </w:rPr>
        <w:t>84</w:t>
      </w:r>
      <w:r w:rsidRPr="00D704DE">
        <w:rPr>
          <w:rFonts w:ascii="Calibri" w:hAnsi="Calibri" w:cs="Calibri"/>
          <w:lang w:val="en-US"/>
        </w:rPr>
        <w:t xml:space="preserve"> (12), 1130</w:t>
      </w:r>
      <w:r w:rsidR="0082370E">
        <w:rPr>
          <w:rFonts w:ascii="Calibri" w:hAnsi="Calibri" w:cs="Calibri"/>
          <w:lang w:val="en-US"/>
        </w:rPr>
        <w:t>–11</w:t>
      </w:r>
      <w:r w:rsidRPr="00D704DE">
        <w:rPr>
          <w:rFonts w:ascii="Calibri" w:hAnsi="Calibri" w:cs="Calibri"/>
          <w:lang w:val="en-US"/>
        </w:rPr>
        <w:t>46 (2009).</w:t>
      </w:r>
    </w:p>
    <w:p w14:paraId="1DC16D97" w14:textId="14DD8512" w:rsidR="00CC2891"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rPr>
      </w:pPr>
      <w:r w:rsidRPr="00D704DE">
        <w:rPr>
          <w:rFonts w:ascii="Calibri" w:hAnsi="Calibri" w:cs="Calibri"/>
          <w:u w:color="00000A"/>
        </w:rPr>
        <w:t xml:space="preserve">Regueiro, A. </w:t>
      </w:r>
      <w:r w:rsidRPr="00D704DE">
        <w:rPr>
          <w:rFonts w:ascii="Calibri" w:hAnsi="Calibri" w:cs="Calibri"/>
        </w:rPr>
        <w:t xml:space="preserve">et al. </w:t>
      </w:r>
      <w:r w:rsidRPr="00D704DE">
        <w:rPr>
          <w:rFonts w:ascii="Calibri" w:hAnsi="Calibri" w:cs="Calibri"/>
          <w:lang w:val="en-US"/>
        </w:rPr>
        <w:t>Mobilization of endothelial progenitor cells in acute cardi</w:t>
      </w:r>
      <w:r w:rsidRPr="00D704DE">
        <w:rPr>
          <w:rFonts w:ascii="Calibri" w:hAnsi="Calibri" w:cs="Calibri"/>
          <w:u w:color="00000A"/>
          <w:lang w:val="en-US"/>
        </w:rPr>
        <w:t xml:space="preserve">ovascular events in the PROCELL study: time-course after acute myocardial infarction and stroke. </w:t>
      </w:r>
      <w:r w:rsidRPr="00D704DE">
        <w:rPr>
          <w:rFonts w:ascii="Calibri" w:hAnsi="Calibri" w:cs="Calibri"/>
          <w:i/>
          <w:u w:color="00000A"/>
          <w:lang w:val="en-US"/>
        </w:rPr>
        <w:t>J</w:t>
      </w:r>
      <w:r w:rsidR="00F62840" w:rsidRPr="00D704DE">
        <w:rPr>
          <w:rFonts w:ascii="Calibri" w:hAnsi="Calibri" w:cs="Calibri"/>
          <w:i/>
          <w:u w:color="00000A"/>
          <w:lang w:val="en-US"/>
        </w:rPr>
        <w:t>ournal of</w:t>
      </w:r>
      <w:r w:rsidRPr="00D704DE">
        <w:rPr>
          <w:rFonts w:ascii="Calibri" w:hAnsi="Calibri" w:cs="Calibri"/>
          <w:i/>
          <w:u w:color="00000A"/>
          <w:lang w:val="en-US"/>
        </w:rPr>
        <w:t xml:space="preserve"> </w:t>
      </w:r>
      <w:r w:rsidR="00F62840" w:rsidRPr="00D704DE">
        <w:rPr>
          <w:rFonts w:ascii="Calibri" w:hAnsi="Calibri" w:cs="Calibri"/>
          <w:i/>
          <w:u w:color="00000A"/>
          <w:lang w:val="en-US"/>
        </w:rPr>
        <w:t>Molecular and</w:t>
      </w:r>
      <w:r w:rsidRPr="00D704DE">
        <w:rPr>
          <w:rFonts w:ascii="Calibri" w:hAnsi="Calibri" w:cs="Calibri"/>
          <w:i/>
          <w:u w:color="00000A"/>
          <w:lang w:val="en-US"/>
        </w:rPr>
        <w:t xml:space="preserve"> Cell</w:t>
      </w:r>
      <w:r w:rsidR="00F62840" w:rsidRPr="00D704DE">
        <w:rPr>
          <w:rFonts w:ascii="Calibri" w:hAnsi="Calibri" w:cs="Calibri"/>
          <w:i/>
          <w:u w:color="00000A"/>
          <w:lang w:val="en-US"/>
        </w:rPr>
        <w:t>ular</w:t>
      </w:r>
      <w:r w:rsidRPr="00D704DE">
        <w:rPr>
          <w:rFonts w:ascii="Calibri" w:hAnsi="Calibri" w:cs="Calibri"/>
          <w:i/>
          <w:u w:color="00000A"/>
          <w:lang w:val="en-US"/>
        </w:rPr>
        <w:t xml:space="preserve"> Cardiol</w:t>
      </w:r>
      <w:r w:rsidR="00F62840" w:rsidRPr="00D704DE">
        <w:rPr>
          <w:rFonts w:ascii="Calibri" w:hAnsi="Calibri" w:cs="Calibri"/>
          <w:i/>
          <w:u w:color="00000A"/>
          <w:lang w:val="en-US"/>
        </w:rPr>
        <w:t>ogy</w:t>
      </w:r>
      <w:r w:rsidRPr="00D704DE">
        <w:rPr>
          <w:rFonts w:ascii="Calibri" w:hAnsi="Calibri" w:cs="Calibri"/>
          <w:i/>
          <w:u w:color="00000A"/>
          <w:lang w:val="en-US"/>
        </w:rPr>
        <w:t>.</w:t>
      </w:r>
      <w:r w:rsidRPr="00D704DE">
        <w:rPr>
          <w:rFonts w:ascii="Calibri" w:hAnsi="Calibri" w:cs="Calibri"/>
          <w:u w:color="00000A"/>
          <w:lang w:val="en-US"/>
        </w:rPr>
        <w:t xml:space="preserve"> </w:t>
      </w:r>
      <w:r w:rsidRPr="00D704DE">
        <w:rPr>
          <w:rFonts w:ascii="Calibri" w:hAnsi="Calibri" w:cs="Calibri"/>
          <w:b/>
          <w:u w:color="00000A"/>
          <w:lang w:val="en-US"/>
        </w:rPr>
        <w:t>80</w:t>
      </w:r>
      <w:r w:rsidRPr="00D704DE">
        <w:rPr>
          <w:rFonts w:ascii="Calibri" w:hAnsi="Calibri" w:cs="Calibri"/>
          <w:u w:color="00000A"/>
          <w:lang w:val="en-US"/>
        </w:rPr>
        <w:t>, 146</w:t>
      </w:r>
      <w:r w:rsidR="0082370E">
        <w:rPr>
          <w:rFonts w:ascii="Calibri" w:hAnsi="Calibri" w:cs="Calibri"/>
          <w:u w:color="00000A"/>
          <w:lang w:val="en-US"/>
        </w:rPr>
        <w:t>–</w:t>
      </w:r>
      <w:r w:rsidRPr="00D704DE">
        <w:rPr>
          <w:rFonts w:ascii="Calibri" w:hAnsi="Calibri" w:cs="Calibri"/>
          <w:u w:color="00000A"/>
          <w:lang w:val="en-US"/>
        </w:rPr>
        <w:t xml:space="preserve">155 (2015). </w:t>
      </w:r>
    </w:p>
    <w:p w14:paraId="20960370" w14:textId="1146D2BE" w:rsidR="00CC2891"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rPr>
      </w:pPr>
      <w:r w:rsidRPr="00D704DE">
        <w:rPr>
          <w:rFonts w:ascii="Calibri" w:hAnsi="Calibri" w:cs="Calibri"/>
          <w:lang w:val="en-US"/>
        </w:rPr>
        <w:t>Sen, S</w:t>
      </w:r>
      <w:r w:rsidRPr="00D704DE">
        <w:rPr>
          <w:rStyle w:val="a4"/>
          <w:rFonts w:ascii="Calibri" w:hAnsi="Calibri" w:cs="Calibri"/>
          <w:color w:val="auto"/>
          <w:u w:val="none"/>
          <w:lang w:val="en-US"/>
        </w:rPr>
        <w:t>.</w:t>
      </w:r>
      <w:r w:rsidRPr="00D704DE">
        <w:rPr>
          <w:rFonts w:ascii="Calibri" w:hAnsi="Calibri" w:cs="Calibri"/>
          <w:lang w:val="en-US"/>
        </w:rPr>
        <w:t>, McDonald, S.</w:t>
      </w:r>
      <w:r w:rsidR="0082370E">
        <w:rPr>
          <w:rFonts w:ascii="Calibri" w:hAnsi="Calibri" w:cs="Calibri"/>
          <w:lang w:val="en-US"/>
        </w:rPr>
        <w:t xml:space="preserve"> </w:t>
      </w:r>
      <w:r w:rsidRPr="00D704DE">
        <w:rPr>
          <w:rFonts w:ascii="Calibri" w:hAnsi="Calibri" w:cs="Calibri"/>
          <w:lang w:val="en-US"/>
        </w:rPr>
        <w:t>P</w:t>
      </w:r>
      <w:r w:rsidRPr="00D704DE">
        <w:rPr>
          <w:rStyle w:val="a4"/>
          <w:rFonts w:ascii="Calibri" w:hAnsi="Calibri" w:cs="Calibri"/>
          <w:color w:val="auto"/>
          <w:u w:val="none"/>
          <w:lang w:val="en-US"/>
        </w:rPr>
        <w:t>.</w:t>
      </w:r>
      <w:r w:rsidRPr="00D704DE">
        <w:rPr>
          <w:rFonts w:ascii="Calibri" w:hAnsi="Calibri" w:cs="Calibri"/>
          <w:lang w:val="en-US"/>
        </w:rPr>
        <w:t>, Coates, P.</w:t>
      </w:r>
      <w:r w:rsidR="0082370E">
        <w:rPr>
          <w:rFonts w:ascii="Calibri" w:hAnsi="Calibri" w:cs="Calibri"/>
          <w:lang w:val="en-US"/>
        </w:rPr>
        <w:t xml:space="preserve"> </w:t>
      </w:r>
      <w:r w:rsidRPr="00D704DE">
        <w:rPr>
          <w:rFonts w:ascii="Calibri" w:hAnsi="Calibri" w:cs="Calibri"/>
          <w:lang w:val="en-US"/>
        </w:rPr>
        <w:t>T</w:t>
      </w:r>
      <w:r w:rsidRPr="00D704DE">
        <w:rPr>
          <w:rStyle w:val="a4"/>
          <w:rFonts w:ascii="Calibri" w:hAnsi="Calibri" w:cs="Calibri"/>
          <w:color w:val="auto"/>
          <w:u w:val="none"/>
          <w:lang w:val="en-US"/>
        </w:rPr>
        <w:t>.</w:t>
      </w:r>
      <w:r w:rsidRPr="00D704DE">
        <w:rPr>
          <w:rFonts w:ascii="Calibri" w:hAnsi="Calibri" w:cs="Calibri"/>
          <w:lang w:val="en-US"/>
        </w:rPr>
        <w:t>, Bonder, C.</w:t>
      </w:r>
      <w:r w:rsidR="0082370E">
        <w:rPr>
          <w:rFonts w:ascii="Calibri" w:hAnsi="Calibri" w:cs="Calibri"/>
          <w:lang w:val="en-US"/>
        </w:rPr>
        <w:t xml:space="preserve"> </w:t>
      </w:r>
      <w:r w:rsidRPr="00D704DE">
        <w:rPr>
          <w:rFonts w:ascii="Calibri" w:hAnsi="Calibri" w:cs="Calibri"/>
          <w:lang w:val="en-US"/>
        </w:rPr>
        <w:t xml:space="preserve">S. Endothelial progenitor cells: novel biomarker and promising cell therapy for cardiovascular disease. </w:t>
      </w:r>
      <w:r w:rsidRPr="00D704DE">
        <w:rPr>
          <w:rFonts w:ascii="Calibri" w:hAnsi="Calibri" w:cs="Calibri"/>
          <w:i/>
          <w:lang w:val="en-US"/>
        </w:rPr>
        <w:t>Clin</w:t>
      </w:r>
      <w:r w:rsidR="00F62840" w:rsidRPr="00D704DE">
        <w:rPr>
          <w:rFonts w:ascii="Calibri" w:hAnsi="Calibri" w:cs="Calibri"/>
          <w:i/>
          <w:lang w:val="en-US"/>
        </w:rPr>
        <w:t>ical</w:t>
      </w:r>
      <w:r w:rsidRPr="00D704DE">
        <w:rPr>
          <w:rFonts w:ascii="Calibri" w:hAnsi="Calibri" w:cs="Calibri"/>
          <w:i/>
          <w:lang w:val="en-US"/>
        </w:rPr>
        <w:t xml:space="preserve"> Sci</w:t>
      </w:r>
      <w:r w:rsidR="00F62840" w:rsidRPr="00D704DE">
        <w:rPr>
          <w:rFonts w:ascii="Calibri" w:hAnsi="Calibri" w:cs="Calibri"/>
          <w:i/>
          <w:lang w:val="en-US"/>
        </w:rPr>
        <w:t>ence</w:t>
      </w:r>
      <w:r w:rsidRPr="00D704DE">
        <w:rPr>
          <w:rFonts w:ascii="Calibri" w:hAnsi="Calibri" w:cs="Calibri"/>
          <w:i/>
          <w:lang w:val="en-US"/>
        </w:rPr>
        <w:t xml:space="preserve"> (Lond).</w:t>
      </w:r>
      <w:r w:rsidRPr="00D704DE">
        <w:rPr>
          <w:rFonts w:ascii="Calibri" w:hAnsi="Calibri" w:cs="Calibri"/>
          <w:lang w:val="en-US"/>
        </w:rPr>
        <w:t xml:space="preserve"> </w:t>
      </w:r>
      <w:r w:rsidRPr="00D704DE">
        <w:rPr>
          <w:rFonts w:ascii="Calibri" w:hAnsi="Calibri" w:cs="Calibri"/>
          <w:b/>
          <w:lang w:val="en-US"/>
        </w:rPr>
        <w:t>120</w:t>
      </w:r>
      <w:r w:rsidR="00CF6EA5" w:rsidRPr="00D704DE">
        <w:rPr>
          <w:rFonts w:ascii="Calibri" w:hAnsi="Calibri" w:cs="Calibri"/>
          <w:b/>
          <w:lang w:val="en-US"/>
        </w:rPr>
        <w:t xml:space="preserve"> </w:t>
      </w:r>
      <w:r w:rsidR="00CF6EA5" w:rsidRPr="00D704DE">
        <w:rPr>
          <w:rFonts w:ascii="Calibri" w:hAnsi="Calibri" w:cs="Calibri"/>
          <w:lang w:val="en-US"/>
        </w:rPr>
        <w:t>(7)</w:t>
      </w:r>
      <w:r w:rsidRPr="00D704DE">
        <w:rPr>
          <w:rFonts w:ascii="Calibri" w:hAnsi="Calibri" w:cs="Calibri"/>
          <w:lang w:val="en-US"/>
        </w:rPr>
        <w:t>, 263</w:t>
      </w:r>
      <w:r w:rsidR="0082370E">
        <w:rPr>
          <w:rFonts w:ascii="Calibri" w:hAnsi="Calibri" w:cs="Calibri"/>
          <w:lang w:val="en-US"/>
        </w:rPr>
        <w:t>–</w:t>
      </w:r>
      <w:r w:rsidRPr="00D704DE">
        <w:rPr>
          <w:rFonts w:ascii="Calibri" w:hAnsi="Calibri" w:cs="Calibri"/>
          <w:lang w:val="en-US"/>
        </w:rPr>
        <w:t>283 (2011).</w:t>
      </w:r>
      <w:r w:rsidR="00CC2891" w:rsidRPr="00D704DE">
        <w:rPr>
          <w:rFonts w:ascii="Calibri" w:hAnsi="Calibri" w:cs="Calibri"/>
          <w:lang w:val="en-US"/>
        </w:rPr>
        <w:t xml:space="preserve"> </w:t>
      </w:r>
    </w:p>
    <w:p w14:paraId="360EA167" w14:textId="1D393E90" w:rsidR="00CC2891" w:rsidRPr="00D704DE" w:rsidRDefault="00CC2891" w:rsidP="003C65F8">
      <w:pPr>
        <w:pStyle w:val="Puesto1"/>
        <w:numPr>
          <w:ilvl w:val="0"/>
          <w:numId w:val="35"/>
        </w:numPr>
        <w:shd w:val="clear" w:color="auto" w:fill="FFFFFF"/>
        <w:spacing w:before="0" w:beforeAutospacing="0" w:after="0" w:afterAutospacing="0"/>
        <w:ind w:left="0" w:firstLine="0"/>
        <w:jc w:val="both"/>
        <w:rPr>
          <w:rFonts w:ascii="Calibri" w:hAnsi="Calibri" w:cs="Calibri"/>
        </w:rPr>
      </w:pPr>
      <w:r w:rsidRPr="00D704DE">
        <w:rPr>
          <w:rFonts w:ascii="Calibri" w:hAnsi="Calibri" w:cs="Calibri"/>
          <w:lang w:val="en-US"/>
        </w:rPr>
        <w:t xml:space="preserve">Samman Tahhan, A. et al. Progenitor Cells and Clinical Outcomes in Patients With Acute Coronary Syndromes. </w:t>
      </w:r>
      <w:r w:rsidRPr="00D704DE">
        <w:rPr>
          <w:rFonts w:ascii="Calibri" w:hAnsi="Calibri" w:cs="Calibri"/>
          <w:i/>
        </w:rPr>
        <w:t>Circulation Research. </w:t>
      </w:r>
      <w:r w:rsidRPr="00D704DE">
        <w:rPr>
          <w:rFonts w:ascii="Calibri" w:hAnsi="Calibri" w:cs="Calibri"/>
          <w:b/>
        </w:rPr>
        <w:t>122</w:t>
      </w:r>
      <w:r w:rsidRPr="00D704DE">
        <w:rPr>
          <w:rFonts w:ascii="Calibri" w:hAnsi="Calibri" w:cs="Calibri"/>
        </w:rPr>
        <w:t xml:space="preserve"> (11), 1565</w:t>
      </w:r>
      <w:r w:rsidR="0082370E">
        <w:rPr>
          <w:rFonts w:ascii="Calibri" w:hAnsi="Calibri" w:cs="Calibri"/>
        </w:rPr>
        <w:t>–</w:t>
      </w:r>
      <w:r w:rsidRPr="00D704DE">
        <w:rPr>
          <w:rFonts w:ascii="Calibri" w:hAnsi="Calibri" w:cs="Calibri"/>
        </w:rPr>
        <w:t xml:space="preserve">1575 (2018). </w:t>
      </w:r>
    </w:p>
    <w:p w14:paraId="6A52AB5B" w14:textId="3821D9B4" w:rsidR="00FF67BF"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lang w:val="en-US"/>
        </w:rPr>
      </w:pPr>
      <w:r w:rsidRPr="00D704DE">
        <w:rPr>
          <w:rFonts w:ascii="Calibri" w:hAnsi="Calibri" w:cs="Calibri"/>
        </w:rPr>
        <w:t xml:space="preserve">Tomulić, V., Gobić, D., Lulić, D., </w:t>
      </w:r>
      <w:r w:rsidRPr="00D704DE">
        <w:rPr>
          <w:rFonts w:ascii="Calibri" w:hAnsi="Calibri" w:cs="Calibri"/>
          <w:shd w:val="clear" w:color="auto" w:fill="FFFFFF"/>
        </w:rPr>
        <w:t>Židan, D</w:t>
      </w:r>
      <w:r w:rsidRPr="00D704DE">
        <w:rPr>
          <w:rFonts w:ascii="Calibri" w:hAnsi="Calibri" w:cs="Calibri"/>
        </w:rPr>
        <w:t>.</w:t>
      </w:r>
      <w:r w:rsidRPr="00D704DE">
        <w:rPr>
          <w:rFonts w:ascii="Calibri" w:hAnsi="Calibri" w:cs="Calibri"/>
          <w:shd w:val="clear" w:color="auto" w:fill="FFFFFF"/>
        </w:rPr>
        <w:t>, Zaputović, L</w:t>
      </w:r>
      <w:r w:rsidRPr="00D704DE">
        <w:rPr>
          <w:rFonts w:ascii="Calibri" w:hAnsi="Calibri" w:cs="Calibri"/>
        </w:rPr>
        <w:t xml:space="preserve">. </w:t>
      </w:r>
      <w:r w:rsidRPr="00D704DE">
        <w:rPr>
          <w:rFonts w:ascii="Calibri" w:hAnsi="Calibri" w:cs="Calibri"/>
          <w:lang w:val="en-US"/>
        </w:rPr>
        <w:t xml:space="preserve">Soluble adhesion molecules in patients with acute coronary syndrome after percutaneous coronary intervention with drug-coated balloon, drug-eluting stent or bare metal stent. </w:t>
      </w:r>
      <w:r w:rsidRPr="00D704DE">
        <w:rPr>
          <w:rFonts w:ascii="Calibri" w:hAnsi="Calibri" w:cs="Calibri"/>
          <w:i/>
          <w:lang w:val="en-US"/>
        </w:rPr>
        <w:t>Med</w:t>
      </w:r>
      <w:r w:rsidR="00F62840" w:rsidRPr="00D704DE">
        <w:rPr>
          <w:rFonts w:ascii="Calibri" w:hAnsi="Calibri" w:cs="Calibri"/>
          <w:i/>
          <w:lang w:val="en-US"/>
        </w:rPr>
        <w:t>ical</w:t>
      </w:r>
      <w:r w:rsidRPr="00D704DE">
        <w:rPr>
          <w:rFonts w:ascii="Calibri" w:hAnsi="Calibri" w:cs="Calibri"/>
          <w:i/>
          <w:lang w:val="en-US"/>
        </w:rPr>
        <w:t xml:space="preserve"> Hypotheses.</w:t>
      </w:r>
      <w:r w:rsidRPr="00D704DE">
        <w:rPr>
          <w:rFonts w:ascii="Calibri" w:hAnsi="Calibri" w:cs="Calibri"/>
          <w:lang w:val="en-US"/>
        </w:rPr>
        <w:t xml:space="preserve"> </w:t>
      </w:r>
      <w:r w:rsidRPr="00D704DE">
        <w:rPr>
          <w:rFonts w:ascii="Calibri" w:hAnsi="Calibri" w:cs="Calibri"/>
          <w:b/>
          <w:lang w:val="en-US"/>
        </w:rPr>
        <w:t>95,</w:t>
      </w:r>
      <w:r w:rsidRPr="00D704DE">
        <w:rPr>
          <w:rFonts w:ascii="Calibri" w:hAnsi="Calibri" w:cs="Calibri"/>
          <w:lang w:val="en-US"/>
        </w:rPr>
        <w:t xml:space="preserve"> 20</w:t>
      </w:r>
      <w:r w:rsidR="0082370E">
        <w:rPr>
          <w:rFonts w:ascii="Calibri" w:hAnsi="Calibri" w:cs="Calibri"/>
          <w:lang w:val="en-US"/>
        </w:rPr>
        <w:t>–</w:t>
      </w:r>
      <w:r w:rsidRPr="00D704DE">
        <w:rPr>
          <w:rFonts w:ascii="Calibri" w:hAnsi="Calibri" w:cs="Calibri"/>
          <w:lang w:val="en-US"/>
        </w:rPr>
        <w:t xml:space="preserve">23 (2016). </w:t>
      </w:r>
    </w:p>
    <w:p w14:paraId="0084B215" w14:textId="05A99B7F" w:rsidR="00FF67BF"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lang w:val="en-US"/>
        </w:rPr>
      </w:pPr>
      <w:r w:rsidRPr="00D704DE">
        <w:rPr>
          <w:rFonts w:ascii="Calibri" w:hAnsi="Calibri" w:cs="Calibri"/>
          <w:lang w:val="en-US"/>
        </w:rPr>
        <w:t>Jaumdally, R</w:t>
      </w:r>
      <w:r w:rsidRPr="00D704DE">
        <w:rPr>
          <w:rStyle w:val="a4"/>
          <w:rFonts w:ascii="Calibri" w:hAnsi="Calibri" w:cs="Calibri"/>
          <w:color w:val="auto"/>
          <w:u w:val="none"/>
          <w:lang w:val="en-US"/>
        </w:rPr>
        <w:t>.</w:t>
      </w:r>
      <w:r w:rsidRPr="00D704DE">
        <w:rPr>
          <w:rFonts w:ascii="Calibri" w:hAnsi="Calibri" w:cs="Calibri"/>
          <w:lang w:val="en-US"/>
        </w:rPr>
        <w:t>, Varma, C</w:t>
      </w:r>
      <w:r w:rsidRPr="00D704DE">
        <w:rPr>
          <w:rStyle w:val="a4"/>
          <w:rFonts w:ascii="Calibri" w:hAnsi="Calibri" w:cs="Calibri"/>
          <w:color w:val="auto"/>
          <w:u w:val="none"/>
          <w:lang w:val="en-US"/>
        </w:rPr>
        <w:t>.</w:t>
      </w:r>
      <w:r w:rsidRPr="00D704DE">
        <w:rPr>
          <w:rFonts w:ascii="Calibri" w:hAnsi="Calibri" w:cs="Calibri"/>
          <w:lang w:val="en-US"/>
        </w:rPr>
        <w:t>, Macfadyen, R.</w:t>
      </w:r>
      <w:r w:rsidR="0082370E">
        <w:rPr>
          <w:rFonts w:ascii="Calibri" w:hAnsi="Calibri" w:cs="Calibri"/>
          <w:lang w:val="en-US"/>
        </w:rPr>
        <w:t xml:space="preserve"> </w:t>
      </w:r>
      <w:r w:rsidRPr="00D704DE">
        <w:rPr>
          <w:rFonts w:ascii="Calibri" w:hAnsi="Calibri" w:cs="Calibri"/>
          <w:lang w:val="en-US"/>
        </w:rPr>
        <w:t>J</w:t>
      </w:r>
      <w:r w:rsidRPr="00D704DE">
        <w:rPr>
          <w:rStyle w:val="a4"/>
          <w:rFonts w:ascii="Calibri" w:hAnsi="Calibri" w:cs="Calibri"/>
          <w:color w:val="auto"/>
          <w:u w:val="none"/>
          <w:lang w:val="en-US"/>
        </w:rPr>
        <w:t>.</w:t>
      </w:r>
      <w:r w:rsidRPr="00D704DE">
        <w:rPr>
          <w:rFonts w:ascii="Calibri" w:hAnsi="Calibri" w:cs="Calibri"/>
          <w:lang w:val="en-US"/>
        </w:rPr>
        <w:t>, Lip, G.</w:t>
      </w:r>
      <w:r w:rsidR="0082370E">
        <w:rPr>
          <w:rFonts w:ascii="Calibri" w:hAnsi="Calibri" w:cs="Calibri"/>
          <w:lang w:val="en-US"/>
        </w:rPr>
        <w:t xml:space="preserve"> </w:t>
      </w:r>
      <w:r w:rsidRPr="00D704DE">
        <w:rPr>
          <w:rFonts w:ascii="Calibri" w:hAnsi="Calibri" w:cs="Calibri"/>
          <w:lang w:val="en-US"/>
        </w:rPr>
        <w:t xml:space="preserve">Y. </w:t>
      </w:r>
      <w:r w:rsidRPr="00D704DE">
        <w:rPr>
          <w:rStyle w:val="highlight"/>
          <w:rFonts w:ascii="Calibri" w:hAnsi="Calibri" w:cs="Calibri"/>
          <w:lang w:val="en-US"/>
        </w:rPr>
        <w:t>Coronary sinus</w:t>
      </w:r>
      <w:r w:rsidRPr="00D704DE">
        <w:rPr>
          <w:rFonts w:ascii="Calibri" w:hAnsi="Calibri" w:cs="Calibri"/>
          <w:lang w:val="en-US"/>
        </w:rPr>
        <w:t> </w:t>
      </w:r>
      <w:r w:rsidRPr="00D704DE">
        <w:rPr>
          <w:rStyle w:val="highlight"/>
          <w:rFonts w:ascii="Calibri" w:hAnsi="Calibri" w:cs="Calibri"/>
          <w:lang w:val="en-US"/>
        </w:rPr>
        <w:t>blood sampling</w:t>
      </w:r>
      <w:r w:rsidRPr="00D704DE">
        <w:rPr>
          <w:rFonts w:ascii="Calibri" w:hAnsi="Calibri" w:cs="Calibri"/>
          <w:lang w:val="en-US"/>
        </w:rPr>
        <w:t>: an </w:t>
      </w:r>
      <w:r w:rsidRPr="00D704DE">
        <w:rPr>
          <w:rStyle w:val="highlight"/>
          <w:rFonts w:ascii="Calibri" w:hAnsi="Calibri" w:cs="Calibri"/>
          <w:lang w:val="en-US"/>
        </w:rPr>
        <w:t>insight</w:t>
      </w:r>
      <w:r w:rsidRPr="00D704DE">
        <w:rPr>
          <w:rFonts w:ascii="Calibri" w:hAnsi="Calibri" w:cs="Calibri"/>
          <w:lang w:val="en-US"/>
        </w:rPr>
        <w:t xml:space="preserve"> into local cardiac pathophysiology and treatment? </w:t>
      </w:r>
      <w:r w:rsidRPr="00D704DE">
        <w:rPr>
          <w:rFonts w:ascii="Calibri" w:hAnsi="Calibri" w:cs="Calibri"/>
          <w:i/>
          <w:lang w:val="en-US"/>
        </w:rPr>
        <w:t>Eur</w:t>
      </w:r>
      <w:r w:rsidR="00F62840" w:rsidRPr="00D704DE">
        <w:rPr>
          <w:rFonts w:ascii="Calibri" w:hAnsi="Calibri" w:cs="Calibri"/>
          <w:i/>
          <w:lang w:val="en-US"/>
        </w:rPr>
        <w:t>opean</w:t>
      </w:r>
      <w:r w:rsidRPr="00D704DE">
        <w:rPr>
          <w:rFonts w:ascii="Calibri" w:hAnsi="Calibri" w:cs="Calibri"/>
          <w:i/>
          <w:lang w:val="en-US"/>
        </w:rPr>
        <w:t xml:space="preserve"> Heart J</w:t>
      </w:r>
      <w:r w:rsidR="00F62840" w:rsidRPr="00D704DE">
        <w:rPr>
          <w:rFonts w:ascii="Calibri" w:hAnsi="Calibri" w:cs="Calibri"/>
          <w:i/>
          <w:lang w:val="en-US"/>
        </w:rPr>
        <w:t>ournal</w:t>
      </w:r>
      <w:r w:rsidRPr="00D704DE">
        <w:rPr>
          <w:rFonts w:ascii="Calibri" w:hAnsi="Calibri" w:cs="Calibri"/>
          <w:i/>
          <w:lang w:val="en-US"/>
        </w:rPr>
        <w:t>.</w:t>
      </w:r>
      <w:r w:rsidRPr="00D704DE">
        <w:rPr>
          <w:rFonts w:ascii="Calibri" w:hAnsi="Calibri" w:cs="Calibri"/>
          <w:lang w:val="en-US"/>
        </w:rPr>
        <w:t xml:space="preserve"> </w:t>
      </w:r>
      <w:r w:rsidRPr="00D704DE">
        <w:rPr>
          <w:rFonts w:ascii="Calibri" w:hAnsi="Calibri" w:cs="Calibri"/>
          <w:b/>
          <w:lang w:val="en-US"/>
        </w:rPr>
        <w:t>28</w:t>
      </w:r>
      <w:r w:rsidR="002B6B78" w:rsidRPr="00D704DE">
        <w:rPr>
          <w:rFonts w:ascii="Calibri" w:hAnsi="Calibri" w:cs="Calibri"/>
          <w:b/>
          <w:lang w:val="en-US"/>
        </w:rPr>
        <w:t xml:space="preserve"> </w:t>
      </w:r>
      <w:r w:rsidR="002B6B78" w:rsidRPr="00D704DE">
        <w:rPr>
          <w:rFonts w:ascii="Calibri" w:hAnsi="Calibri" w:cs="Calibri"/>
          <w:lang w:val="en-US"/>
        </w:rPr>
        <w:t>(8),</w:t>
      </w:r>
      <w:r w:rsidRPr="00D704DE">
        <w:rPr>
          <w:rFonts w:ascii="Calibri" w:hAnsi="Calibri" w:cs="Calibri"/>
          <w:lang w:val="en-US"/>
        </w:rPr>
        <w:t xml:space="preserve"> 929</w:t>
      </w:r>
      <w:r w:rsidR="0082370E">
        <w:rPr>
          <w:rFonts w:ascii="Calibri" w:hAnsi="Calibri" w:cs="Calibri"/>
          <w:lang w:val="en-US"/>
        </w:rPr>
        <w:t>–</w:t>
      </w:r>
      <w:r w:rsidRPr="00D704DE">
        <w:rPr>
          <w:rFonts w:ascii="Calibri" w:hAnsi="Calibri" w:cs="Calibri"/>
          <w:lang w:val="en-US"/>
        </w:rPr>
        <w:t>940</w:t>
      </w:r>
      <w:r w:rsidRPr="00D704DE">
        <w:rPr>
          <w:rStyle w:val="Hyperlink3"/>
          <w:rFonts w:ascii="Calibri" w:eastAsia="Arial Unicode MS" w:hAnsi="Calibri" w:cs="Calibri"/>
          <w:color w:val="auto"/>
        </w:rPr>
        <w:t xml:space="preserve"> (</w:t>
      </w:r>
      <w:r w:rsidRPr="00D704DE">
        <w:rPr>
          <w:rFonts w:ascii="Calibri" w:hAnsi="Calibri" w:cs="Calibri"/>
          <w:lang w:val="en-US"/>
        </w:rPr>
        <w:t>2007).</w:t>
      </w:r>
    </w:p>
    <w:p w14:paraId="7DB071F1" w14:textId="3A9C8629" w:rsidR="005915D1"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lang w:val="en-US"/>
        </w:rPr>
      </w:pPr>
      <w:r w:rsidRPr="00D704DE">
        <w:rPr>
          <w:rFonts w:ascii="Calibri" w:hAnsi="Calibri" w:cs="Calibri"/>
          <w:lang w:val="en-US"/>
        </w:rPr>
        <w:t>Kremastinos, D.</w:t>
      </w:r>
      <w:r w:rsidR="0082370E">
        <w:rPr>
          <w:rFonts w:ascii="Calibri" w:hAnsi="Calibri" w:cs="Calibri"/>
          <w:lang w:val="en-US"/>
        </w:rPr>
        <w:t xml:space="preserve"> </w:t>
      </w:r>
      <w:r w:rsidRPr="00D704DE">
        <w:rPr>
          <w:rFonts w:ascii="Calibri" w:hAnsi="Calibri" w:cs="Calibri"/>
          <w:lang w:val="en-US"/>
        </w:rPr>
        <w:t>T.</w:t>
      </w:r>
      <w:r w:rsidR="00DA4A43">
        <w:rPr>
          <w:rFonts w:ascii="Calibri" w:hAnsi="Calibri" w:cs="Calibri"/>
          <w:lang w:val="en-US"/>
        </w:rPr>
        <w:t xml:space="preserve"> et al.</w:t>
      </w:r>
      <w:r w:rsidRPr="00D704DE">
        <w:rPr>
          <w:rFonts w:ascii="Calibri" w:hAnsi="Calibri" w:cs="Calibri"/>
          <w:lang w:val="en-US"/>
        </w:rPr>
        <w:t xml:space="preserve"> Intracoronary cyclic-GMP and cyclic-AMP during percutaneous transluminal coronary angioplasty. </w:t>
      </w:r>
      <w:r w:rsidRPr="00D704DE">
        <w:rPr>
          <w:rFonts w:ascii="Calibri" w:hAnsi="Calibri" w:cs="Calibri"/>
          <w:i/>
          <w:lang w:val="en-US"/>
        </w:rPr>
        <w:t>Int</w:t>
      </w:r>
      <w:r w:rsidR="00F62840" w:rsidRPr="00D704DE">
        <w:rPr>
          <w:rFonts w:ascii="Calibri" w:hAnsi="Calibri" w:cs="Calibri"/>
          <w:i/>
          <w:lang w:val="en-US"/>
        </w:rPr>
        <w:t>ernational</w:t>
      </w:r>
      <w:r w:rsidRPr="00D704DE">
        <w:rPr>
          <w:rFonts w:ascii="Calibri" w:hAnsi="Calibri" w:cs="Calibri"/>
          <w:i/>
          <w:lang w:val="en-US"/>
        </w:rPr>
        <w:t xml:space="preserve"> J</w:t>
      </w:r>
      <w:r w:rsidR="00F62840" w:rsidRPr="00D704DE">
        <w:rPr>
          <w:rFonts w:ascii="Calibri" w:hAnsi="Calibri" w:cs="Calibri"/>
          <w:i/>
          <w:lang w:val="en-US"/>
        </w:rPr>
        <w:t>ournal of</w:t>
      </w:r>
      <w:r w:rsidRPr="00D704DE">
        <w:rPr>
          <w:rFonts w:ascii="Calibri" w:hAnsi="Calibri" w:cs="Calibri"/>
          <w:i/>
          <w:lang w:val="en-US"/>
        </w:rPr>
        <w:t xml:space="preserve"> Cardiol</w:t>
      </w:r>
      <w:r w:rsidR="00F62840" w:rsidRPr="00D704DE">
        <w:rPr>
          <w:rFonts w:ascii="Calibri" w:hAnsi="Calibri" w:cs="Calibri"/>
          <w:i/>
          <w:lang w:val="en-US"/>
        </w:rPr>
        <w:t>ogy</w:t>
      </w:r>
      <w:r w:rsidRPr="00D704DE">
        <w:rPr>
          <w:rFonts w:ascii="Calibri" w:hAnsi="Calibri" w:cs="Calibri"/>
          <w:i/>
          <w:lang w:val="en-US"/>
        </w:rPr>
        <w:t>.</w:t>
      </w:r>
      <w:r w:rsidRPr="00D704DE">
        <w:rPr>
          <w:rFonts w:ascii="Calibri" w:hAnsi="Calibri" w:cs="Calibri"/>
          <w:lang w:val="en-US"/>
        </w:rPr>
        <w:t xml:space="preserve"> </w:t>
      </w:r>
      <w:r w:rsidRPr="00D704DE">
        <w:rPr>
          <w:rFonts w:ascii="Calibri" w:hAnsi="Calibri" w:cs="Calibri"/>
          <w:b/>
          <w:lang w:val="en-US"/>
        </w:rPr>
        <w:t>53</w:t>
      </w:r>
      <w:r w:rsidR="002B6B78" w:rsidRPr="00D704DE">
        <w:rPr>
          <w:rFonts w:ascii="Calibri" w:hAnsi="Calibri" w:cs="Calibri"/>
          <w:b/>
          <w:lang w:val="en-US"/>
        </w:rPr>
        <w:t xml:space="preserve"> </w:t>
      </w:r>
      <w:r w:rsidR="002B6B78" w:rsidRPr="00D704DE">
        <w:rPr>
          <w:rFonts w:ascii="Calibri" w:hAnsi="Calibri" w:cs="Calibri"/>
          <w:lang w:val="en-US"/>
        </w:rPr>
        <w:t>(3),</w:t>
      </w:r>
      <w:r w:rsidRPr="00D704DE">
        <w:rPr>
          <w:rFonts w:ascii="Calibri" w:hAnsi="Calibri" w:cs="Calibri"/>
          <w:lang w:val="en-US"/>
        </w:rPr>
        <w:t xml:space="preserve"> 227</w:t>
      </w:r>
      <w:r w:rsidR="0082370E">
        <w:rPr>
          <w:rFonts w:ascii="Calibri" w:hAnsi="Calibri" w:cs="Calibri"/>
          <w:lang w:val="en-US"/>
        </w:rPr>
        <w:t>–</w:t>
      </w:r>
      <w:r w:rsidR="002B6B78" w:rsidRPr="00D704DE">
        <w:rPr>
          <w:rFonts w:ascii="Calibri" w:hAnsi="Calibri" w:cs="Calibri"/>
          <w:lang w:val="en-US"/>
        </w:rPr>
        <w:t>2</w:t>
      </w:r>
      <w:r w:rsidRPr="00D704DE">
        <w:rPr>
          <w:rFonts w:ascii="Calibri" w:hAnsi="Calibri" w:cs="Calibri"/>
          <w:lang w:val="en-US"/>
        </w:rPr>
        <w:t>32</w:t>
      </w:r>
      <w:r w:rsidR="002B6B78" w:rsidRPr="00D704DE">
        <w:rPr>
          <w:rStyle w:val="Hyperlink4"/>
          <w:rFonts w:ascii="Calibri" w:hAnsi="Calibri" w:cs="Calibri"/>
        </w:rPr>
        <w:t xml:space="preserve"> (</w:t>
      </w:r>
      <w:r w:rsidR="002B6B78" w:rsidRPr="00D704DE">
        <w:rPr>
          <w:rFonts w:ascii="Calibri" w:hAnsi="Calibri" w:cs="Calibri"/>
          <w:lang w:val="en-US"/>
        </w:rPr>
        <w:t>1996).</w:t>
      </w:r>
    </w:p>
    <w:p w14:paraId="75103218" w14:textId="7ECCC2B1" w:rsidR="005915D1"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lang w:val="en-US"/>
        </w:rPr>
      </w:pPr>
      <w:r w:rsidRPr="00D704DE">
        <w:rPr>
          <w:rFonts w:ascii="Calibri" w:hAnsi="Calibri" w:cs="Calibri"/>
          <w:lang w:val="en-US"/>
        </w:rPr>
        <w:t>Karube</w:t>
      </w:r>
      <w:r w:rsidR="005915D1" w:rsidRPr="00D704DE">
        <w:rPr>
          <w:rFonts w:ascii="Calibri" w:hAnsi="Calibri" w:cs="Calibri"/>
          <w:lang w:val="en-US"/>
        </w:rPr>
        <w:t>,</w:t>
      </w:r>
      <w:r w:rsidRPr="00D704DE">
        <w:rPr>
          <w:rFonts w:ascii="Calibri" w:hAnsi="Calibri" w:cs="Calibri"/>
          <w:lang w:val="en-US"/>
        </w:rPr>
        <w:t xml:space="preserve"> N</w:t>
      </w:r>
      <w:r w:rsidR="005915D1" w:rsidRPr="00D704DE">
        <w:rPr>
          <w:rStyle w:val="a4"/>
          <w:rFonts w:ascii="Calibri" w:hAnsi="Calibri" w:cs="Calibri"/>
          <w:color w:val="auto"/>
          <w:u w:val="none"/>
          <w:lang w:val="en-US"/>
        </w:rPr>
        <w:t>.</w:t>
      </w:r>
      <w:r w:rsidR="00DA4A43">
        <w:rPr>
          <w:rFonts w:ascii="Calibri" w:hAnsi="Calibri" w:cs="Calibri"/>
          <w:lang w:val="en-US"/>
        </w:rPr>
        <w:t xml:space="preserve"> et al.</w:t>
      </w:r>
      <w:r w:rsidR="005915D1" w:rsidRPr="00D704DE">
        <w:rPr>
          <w:rFonts w:ascii="Calibri" w:hAnsi="Calibri" w:cs="Calibri"/>
          <w:lang w:val="en-US"/>
        </w:rPr>
        <w:t xml:space="preserve"> </w:t>
      </w:r>
      <w:r w:rsidRPr="00D704DE">
        <w:rPr>
          <w:rFonts w:ascii="Calibri" w:hAnsi="Calibri" w:cs="Calibri"/>
          <w:lang w:val="en-US"/>
        </w:rPr>
        <w:t>Measurement of cytokine levels by </w:t>
      </w:r>
      <w:r w:rsidRPr="00D704DE">
        <w:rPr>
          <w:rStyle w:val="highlight"/>
          <w:rFonts w:ascii="Calibri" w:hAnsi="Calibri" w:cs="Calibri"/>
          <w:lang w:val="en-US"/>
        </w:rPr>
        <w:t>coronary sinus</w:t>
      </w:r>
      <w:r w:rsidRPr="00D704DE">
        <w:rPr>
          <w:rFonts w:ascii="Calibri" w:hAnsi="Calibri" w:cs="Calibri"/>
          <w:lang w:val="en-US"/>
        </w:rPr>
        <w:t> </w:t>
      </w:r>
      <w:r w:rsidRPr="00D704DE">
        <w:rPr>
          <w:rStyle w:val="highlight"/>
          <w:rFonts w:ascii="Calibri" w:hAnsi="Calibri" w:cs="Calibri"/>
          <w:lang w:val="en-US"/>
        </w:rPr>
        <w:t>blood</w:t>
      </w:r>
      <w:r w:rsidR="005915D1" w:rsidRPr="00D704DE">
        <w:rPr>
          <w:rStyle w:val="highlight"/>
          <w:rFonts w:ascii="Calibri" w:hAnsi="Calibri" w:cs="Calibri"/>
          <w:lang w:val="en-US"/>
        </w:rPr>
        <w:t xml:space="preserve"> </w:t>
      </w:r>
      <w:r w:rsidRPr="00D704DE">
        <w:rPr>
          <w:rStyle w:val="highlight"/>
          <w:rFonts w:ascii="Calibri" w:hAnsi="Calibri" w:cs="Calibri"/>
          <w:lang w:val="en-US"/>
        </w:rPr>
        <w:t>sampling</w:t>
      </w:r>
      <w:r w:rsidR="005915D1" w:rsidRPr="00D704DE">
        <w:rPr>
          <w:rFonts w:ascii="Calibri" w:hAnsi="Calibri" w:cs="Calibri"/>
          <w:lang w:val="en-US"/>
        </w:rPr>
        <w:t xml:space="preserve"> during cardiac surgery with </w:t>
      </w:r>
      <w:r w:rsidRPr="00D704DE">
        <w:rPr>
          <w:rFonts w:ascii="Calibri" w:hAnsi="Calibri" w:cs="Calibri"/>
          <w:lang w:val="en-US"/>
        </w:rPr>
        <w:t xml:space="preserve">cardiopulmonary bypass. </w:t>
      </w:r>
      <w:r w:rsidR="00F62840" w:rsidRPr="00543508">
        <w:rPr>
          <w:rFonts w:ascii="Calibri" w:hAnsi="Calibri" w:cs="Calibri"/>
          <w:i/>
          <w:shd w:val="clear" w:color="auto" w:fill="FFFFFF"/>
          <w:lang w:val="en-US"/>
        </w:rPr>
        <w:t>American Society for Artificial Internal Organs Journal</w:t>
      </w:r>
      <w:r w:rsidRPr="00190042">
        <w:rPr>
          <w:rFonts w:ascii="Calibri" w:hAnsi="Calibri" w:cs="Calibri"/>
          <w:i/>
          <w:lang w:val="en-US"/>
        </w:rPr>
        <w:t>.</w:t>
      </w:r>
      <w:r w:rsidRPr="00D704DE">
        <w:rPr>
          <w:rFonts w:ascii="Calibri" w:hAnsi="Calibri" w:cs="Calibri"/>
          <w:lang w:val="en-US"/>
        </w:rPr>
        <w:t xml:space="preserve"> </w:t>
      </w:r>
      <w:r w:rsidRPr="00D704DE">
        <w:rPr>
          <w:rFonts w:ascii="Calibri" w:hAnsi="Calibri" w:cs="Calibri"/>
          <w:b/>
          <w:lang w:val="en-US"/>
        </w:rPr>
        <w:t>42</w:t>
      </w:r>
      <w:r w:rsidR="005915D1" w:rsidRPr="00D704DE">
        <w:rPr>
          <w:rFonts w:ascii="Calibri" w:hAnsi="Calibri" w:cs="Calibri"/>
          <w:lang w:val="en-US"/>
        </w:rPr>
        <w:t xml:space="preserve"> (5),</w:t>
      </w:r>
      <w:r w:rsidRPr="00D704DE">
        <w:rPr>
          <w:rFonts w:ascii="Calibri" w:hAnsi="Calibri" w:cs="Calibri"/>
          <w:lang w:val="en-US"/>
        </w:rPr>
        <w:t xml:space="preserve"> M787</w:t>
      </w:r>
      <w:r w:rsidR="0082370E">
        <w:rPr>
          <w:rFonts w:ascii="Calibri" w:hAnsi="Calibri" w:cs="Calibri"/>
          <w:lang w:val="en-US"/>
        </w:rPr>
        <w:t>–</w:t>
      </w:r>
      <w:r w:rsidR="005915D1" w:rsidRPr="00D704DE">
        <w:rPr>
          <w:rFonts w:ascii="Calibri" w:hAnsi="Calibri" w:cs="Calibri"/>
          <w:lang w:val="en-US"/>
        </w:rPr>
        <w:t>7</w:t>
      </w:r>
      <w:r w:rsidRPr="00D704DE">
        <w:rPr>
          <w:rFonts w:ascii="Calibri" w:hAnsi="Calibri" w:cs="Calibri"/>
          <w:lang w:val="en-US"/>
        </w:rPr>
        <w:t>91</w:t>
      </w:r>
      <w:r w:rsidR="005915D1" w:rsidRPr="00D704DE">
        <w:rPr>
          <w:rStyle w:val="Hyperlink3"/>
          <w:rFonts w:ascii="Calibri" w:eastAsia="Arial Unicode MS" w:hAnsi="Calibri" w:cs="Calibri"/>
          <w:color w:val="auto"/>
        </w:rPr>
        <w:t xml:space="preserve"> (</w:t>
      </w:r>
      <w:r w:rsidR="005915D1" w:rsidRPr="00D704DE">
        <w:rPr>
          <w:rFonts w:ascii="Calibri" w:hAnsi="Calibri" w:cs="Calibri"/>
          <w:lang w:val="en-US"/>
        </w:rPr>
        <w:t>1996).</w:t>
      </w:r>
    </w:p>
    <w:p w14:paraId="095EBEBB" w14:textId="6D3B9FC2" w:rsidR="005915D1"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lang w:val="en-US"/>
        </w:rPr>
      </w:pPr>
      <w:r w:rsidRPr="00D704DE">
        <w:rPr>
          <w:rFonts w:ascii="Calibri" w:hAnsi="Calibri" w:cs="Calibri"/>
          <w:lang w:val="en-US"/>
        </w:rPr>
        <w:t>Truong</w:t>
      </w:r>
      <w:r w:rsidR="005915D1" w:rsidRPr="00D704DE">
        <w:rPr>
          <w:rFonts w:ascii="Calibri" w:hAnsi="Calibri" w:cs="Calibri"/>
          <w:lang w:val="en-US"/>
        </w:rPr>
        <w:t>,</w:t>
      </w:r>
      <w:r w:rsidRPr="00D704DE">
        <w:rPr>
          <w:rFonts w:ascii="Calibri" w:hAnsi="Calibri" w:cs="Calibri"/>
          <w:lang w:val="en-US"/>
        </w:rPr>
        <w:t xml:space="preserve"> Q</w:t>
      </w:r>
      <w:r w:rsidR="005915D1" w:rsidRPr="00D704DE">
        <w:rPr>
          <w:rFonts w:ascii="Calibri" w:hAnsi="Calibri" w:cs="Calibri"/>
          <w:lang w:val="en-US"/>
        </w:rPr>
        <w:t>.</w:t>
      </w:r>
      <w:r w:rsidR="0082370E">
        <w:rPr>
          <w:rFonts w:ascii="Calibri" w:hAnsi="Calibri" w:cs="Calibri"/>
          <w:lang w:val="en-US"/>
        </w:rPr>
        <w:t xml:space="preserve"> </w:t>
      </w:r>
      <w:r w:rsidRPr="00D704DE">
        <w:rPr>
          <w:rFonts w:ascii="Calibri" w:hAnsi="Calibri" w:cs="Calibri"/>
          <w:lang w:val="en-US"/>
        </w:rPr>
        <w:t>A</w:t>
      </w:r>
      <w:r w:rsidR="005915D1" w:rsidRPr="00D704DE">
        <w:rPr>
          <w:rFonts w:ascii="Calibri" w:hAnsi="Calibri" w:cs="Calibri"/>
          <w:lang w:val="en-US"/>
        </w:rPr>
        <w:t>.</w:t>
      </w:r>
      <w:r w:rsidR="00DA4A43">
        <w:rPr>
          <w:rFonts w:ascii="Calibri" w:hAnsi="Calibri" w:cs="Calibri"/>
          <w:lang w:val="en-US"/>
        </w:rPr>
        <w:t xml:space="preserve"> et al.</w:t>
      </w:r>
      <w:r w:rsidRPr="00D704DE">
        <w:rPr>
          <w:rFonts w:ascii="Calibri" w:hAnsi="Calibri" w:cs="Calibri"/>
          <w:lang w:val="en-US"/>
        </w:rPr>
        <w:t xml:space="preserve"> Coronary sinus biomarker sampling compared to peripheral venous blood for predicting outcomes in patients with severe heart failure undergoing cardiac resynchronization therapy: the BIOCRT study. </w:t>
      </w:r>
      <w:r w:rsidRPr="00D704DE">
        <w:rPr>
          <w:rFonts w:ascii="Calibri" w:hAnsi="Calibri" w:cs="Calibri"/>
          <w:i/>
          <w:lang w:val="en-US"/>
        </w:rPr>
        <w:t>Heart Rhythm.</w:t>
      </w:r>
      <w:r w:rsidR="005915D1" w:rsidRPr="00D704DE">
        <w:rPr>
          <w:rFonts w:ascii="Calibri" w:hAnsi="Calibri" w:cs="Calibri"/>
          <w:lang w:val="en-US"/>
        </w:rPr>
        <w:t xml:space="preserve"> </w:t>
      </w:r>
      <w:r w:rsidR="005915D1" w:rsidRPr="00D704DE">
        <w:rPr>
          <w:rFonts w:ascii="Calibri" w:hAnsi="Calibri" w:cs="Calibri"/>
          <w:b/>
          <w:lang w:val="en-US"/>
        </w:rPr>
        <w:t>11</w:t>
      </w:r>
      <w:r w:rsidR="005915D1" w:rsidRPr="00D704DE">
        <w:rPr>
          <w:rFonts w:ascii="Calibri" w:hAnsi="Calibri" w:cs="Calibri"/>
          <w:lang w:val="en-US"/>
        </w:rPr>
        <w:t xml:space="preserve"> (12),</w:t>
      </w:r>
      <w:r w:rsidRPr="00D704DE">
        <w:rPr>
          <w:rFonts w:ascii="Calibri" w:hAnsi="Calibri" w:cs="Calibri"/>
          <w:lang w:val="en-US"/>
        </w:rPr>
        <w:t xml:space="preserve"> 2167</w:t>
      </w:r>
      <w:r w:rsidR="0082370E">
        <w:rPr>
          <w:rFonts w:ascii="Calibri" w:hAnsi="Calibri" w:cs="Calibri"/>
          <w:lang w:val="en-US"/>
        </w:rPr>
        <w:t>–</w:t>
      </w:r>
      <w:r w:rsidR="005915D1" w:rsidRPr="00D704DE">
        <w:rPr>
          <w:rFonts w:ascii="Calibri" w:hAnsi="Calibri" w:cs="Calibri"/>
          <w:lang w:val="en-US"/>
        </w:rPr>
        <w:t>2175 (2014).</w:t>
      </w:r>
    </w:p>
    <w:p w14:paraId="12C7B0BA" w14:textId="1A033B04" w:rsidR="005C4BDA" w:rsidRPr="00D704DE" w:rsidRDefault="005C4BDA" w:rsidP="003C65F8">
      <w:pPr>
        <w:pStyle w:val="Puesto1"/>
        <w:numPr>
          <w:ilvl w:val="0"/>
          <w:numId w:val="35"/>
        </w:numPr>
        <w:shd w:val="clear" w:color="auto" w:fill="FFFFFF"/>
        <w:spacing w:before="0" w:beforeAutospacing="0" w:after="0" w:afterAutospacing="0"/>
        <w:ind w:left="0" w:firstLine="0"/>
        <w:jc w:val="both"/>
        <w:rPr>
          <w:rFonts w:ascii="Calibri" w:hAnsi="Calibri" w:cs="Calibri"/>
        </w:rPr>
      </w:pPr>
      <w:r w:rsidRPr="00D704DE">
        <w:rPr>
          <w:rFonts w:ascii="Calibri" w:hAnsi="Calibri" w:cs="Calibri"/>
        </w:rPr>
        <w:t>Suárez-Cuenca</w:t>
      </w:r>
      <w:r w:rsidR="00647B0C">
        <w:rPr>
          <w:rFonts w:ascii="Calibri" w:hAnsi="Calibri" w:cs="Calibri"/>
        </w:rPr>
        <w:t>,</w:t>
      </w:r>
      <w:r w:rsidRPr="00D704DE">
        <w:rPr>
          <w:rFonts w:ascii="Calibri" w:hAnsi="Calibri" w:cs="Calibri"/>
        </w:rPr>
        <w:t xml:space="preserve"> J</w:t>
      </w:r>
      <w:r w:rsidR="00DA4A43">
        <w:rPr>
          <w:rFonts w:ascii="Calibri" w:hAnsi="Calibri" w:cs="Calibri"/>
        </w:rPr>
        <w:t xml:space="preserve">. </w:t>
      </w:r>
      <w:r w:rsidRPr="00D704DE">
        <w:rPr>
          <w:rFonts w:ascii="Calibri" w:hAnsi="Calibri" w:cs="Calibri"/>
        </w:rPr>
        <w:t>A</w:t>
      </w:r>
      <w:r w:rsidR="00DA4A43">
        <w:rPr>
          <w:rFonts w:ascii="Calibri" w:hAnsi="Calibri" w:cs="Calibri"/>
        </w:rPr>
        <w:t>.</w:t>
      </w:r>
      <w:r w:rsidRPr="00D704DE">
        <w:rPr>
          <w:rFonts w:ascii="Calibri" w:hAnsi="Calibri" w:cs="Calibri"/>
        </w:rPr>
        <w:t xml:space="preserve"> et al. </w:t>
      </w:r>
      <w:r w:rsidRPr="00D704DE">
        <w:rPr>
          <w:rFonts w:ascii="Calibri" w:hAnsi="Calibri" w:cs="Calibri"/>
          <w:lang w:val="en-US"/>
        </w:rPr>
        <w:t xml:space="preserve">Coronary circulating mononuclear progenitor cells and soluble biomarkers in the cardiovascular prognosis after coronary angioplasty. </w:t>
      </w:r>
      <w:r w:rsidRPr="00D704DE">
        <w:rPr>
          <w:rStyle w:val="jrnl"/>
          <w:rFonts w:ascii="Calibri" w:hAnsi="Calibri" w:cs="Calibri"/>
          <w:i/>
          <w:lang w:val="en-US"/>
        </w:rPr>
        <w:t>J</w:t>
      </w:r>
      <w:r w:rsidR="00F62840" w:rsidRPr="00D704DE">
        <w:rPr>
          <w:rStyle w:val="jrnl"/>
          <w:rFonts w:ascii="Calibri" w:hAnsi="Calibri" w:cs="Calibri"/>
          <w:i/>
          <w:lang w:val="en-US"/>
        </w:rPr>
        <w:t>ournal of</w:t>
      </w:r>
      <w:r w:rsidRPr="00D704DE">
        <w:rPr>
          <w:rStyle w:val="jrnl"/>
          <w:rFonts w:ascii="Calibri" w:hAnsi="Calibri" w:cs="Calibri"/>
          <w:i/>
          <w:lang w:val="en-US"/>
        </w:rPr>
        <w:t xml:space="preserve"> Cell</w:t>
      </w:r>
      <w:r w:rsidR="00F62840" w:rsidRPr="00D704DE">
        <w:rPr>
          <w:rStyle w:val="jrnl"/>
          <w:rFonts w:ascii="Calibri" w:hAnsi="Calibri" w:cs="Calibri"/>
          <w:i/>
          <w:lang w:val="en-US"/>
        </w:rPr>
        <w:t>ular and</w:t>
      </w:r>
      <w:r w:rsidRPr="00D704DE">
        <w:rPr>
          <w:rStyle w:val="jrnl"/>
          <w:rFonts w:ascii="Calibri" w:hAnsi="Calibri" w:cs="Calibri"/>
          <w:i/>
          <w:lang w:val="en-US"/>
        </w:rPr>
        <w:t xml:space="preserve"> Mol</w:t>
      </w:r>
      <w:r w:rsidR="00F62840" w:rsidRPr="00D704DE">
        <w:rPr>
          <w:rStyle w:val="jrnl"/>
          <w:rFonts w:ascii="Calibri" w:hAnsi="Calibri" w:cs="Calibri"/>
          <w:i/>
          <w:lang w:val="en-US"/>
        </w:rPr>
        <w:t>ecular</w:t>
      </w:r>
      <w:r w:rsidRPr="00D704DE">
        <w:rPr>
          <w:rStyle w:val="jrnl"/>
          <w:rFonts w:ascii="Calibri" w:hAnsi="Calibri" w:cs="Calibri"/>
          <w:i/>
          <w:lang w:val="en-US"/>
        </w:rPr>
        <w:t xml:space="preserve"> Med</w:t>
      </w:r>
      <w:r w:rsidR="00F62840" w:rsidRPr="00D704DE">
        <w:rPr>
          <w:rStyle w:val="jrnl"/>
          <w:rFonts w:ascii="Calibri" w:hAnsi="Calibri" w:cs="Calibri"/>
          <w:i/>
          <w:lang w:val="en-US"/>
        </w:rPr>
        <w:t>icine</w:t>
      </w:r>
      <w:r w:rsidRPr="00D704DE">
        <w:rPr>
          <w:rFonts w:ascii="Calibri" w:hAnsi="Calibri" w:cs="Calibri"/>
          <w:i/>
          <w:lang w:val="en-US"/>
        </w:rPr>
        <w:t xml:space="preserve">. </w:t>
      </w:r>
      <w:r w:rsidRPr="00D704DE">
        <w:rPr>
          <w:rFonts w:ascii="Calibri" w:hAnsi="Calibri" w:cs="Calibri"/>
          <w:b/>
          <w:lang w:val="en-US"/>
        </w:rPr>
        <w:t>23</w:t>
      </w:r>
      <w:r w:rsidRPr="00D704DE">
        <w:rPr>
          <w:rFonts w:ascii="Calibri" w:hAnsi="Calibri" w:cs="Calibri"/>
          <w:lang w:val="en-US"/>
        </w:rPr>
        <w:t xml:space="preserve"> (7), 4844</w:t>
      </w:r>
      <w:r w:rsidR="0082370E">
        <w:rPr>
          <w:rFonts w:ascii="Calibri" w:hAnsi="Calibri" w:cs="Calibri"/>
          <w:lang w:val="en-US"/>
        </w:rPr>
        <w:t>–</w:t>
      </w:r>
      <w:r w:rsidRPr="00D704DE">
        <w:rPr>
          <w:rFonts w:ascii="Calibri" w:hAnsi="Calibri" w:cs="Calibri"/>
          <w:lang w:val="en-US"/>
        </w:rPr>
        <w:t>4849 (2019).</w:t>
      </w:r>
    </w:p>
    <w:p w14:paraId="11D38A2B" w14:textId="57EDCB5C" w:rsidR="00B15353"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rPr>
      </w:pPr>
      <w:r w:rsidRPr="00D704DE">
        <w:rPr>
          <w:rFonts w:ascii="Calibri" w:hAnsi="Calibri" w:cs="Calibri"/>
        </w:rPr>
        <w:t>Suárez-Cuenca</w:t>
      </w:r>
      <w:r w:rsidR="005915D1" w:rsidRPr="00D704DE">
        <w:rPr>
          <w:rFonts w:ascii="Calibri" w:hAnsi="Calibri" w:cs="Calibri"/>
        </w:rPr>
        <w:t>,</w:t>
      </w:r>
      <w:r w:rsidRPr="00D704DE">
        <w:rPr>
          <w:rFonts w:ascii="Calibri" w:hAnsi="Calibri" w:cs="Calibri"/>
        </w:rPr>
        <w:t xml:space="preserve"> J</w:t>
      </w:r>
      <w:r w:rsidR="005915D1" w:rsidRPr="00D704DE">
        <w:rPr>
          <w:rFonts w:ascii="Calibri" w:hAnsi="Calibri" w:cs="Calibri"/>
        </w:rPr>
        <w:t>.</w:t>
      </w:r>
      <w:r w:rsidR="0082370E">
        <w:rPr>
          <w:rFonts w:ascii="Calibri" w:hAnsi="Calibri" w:cs="Calibri"/>
        </w:rPr>
        <w:t xml:space="preserve"> </w:t>
      </w:r>
      <w:r w:rsidRPr="00D704DE">
        <w:rPr>
          <w:rFonts w:ascii="Calibri" w:hAnsi="Calibri" w:cs="Calibri"/>
        </w:rPr>
        <w:t>A</w:t>
      </w:r>
      <w:r w:rsidR="005915D1" w:rsidRPr="00D704DE">
        <w:rPr>
          <w:rFonts w:ascii="Calibri" w:hAnsi="Calibri" w:cs="Calibri"/>
        </w:rPr>
        <w:t>.</w:t>
      </w:r>
      <w:r w:rsidRPr="00D704DE">
        <w:rPr>
          <w:rFonts w:ascii="Calibri" w:hAnsi="Calibri" w:cs="Calibri"/>
        </w:rPr>
        <w:t xml:space="preserve"> et al. </w:t>
      </w:r>
      <w:r w:rsidRPr="00D704DE">
        <w:rPr>
          <w:rFonts w:ascii="Calibri" w:hAnsi="Calibri" w:cs="Calibri"/>
          <w:lang w:val="en-US"/>
        </w:rPr>
        <w:t xml:space="preserve">Relation of Coronary Artery Lumen with Baseline, Post-angioplasty Coronary Circulating Pro-Inflammatory Cytokines in Patients with Coronary Artery Disease. </w:t>
      </w:r>
      <w:r w:rsidRPr="00D704DE">
        <w:rPr>
          <w:rFonts w:ascii="Calibri" w:hAnsi="Calibri" w:cs="Calibri"/>
          <w:i/>
          <w:lang w:val="en-US"/>
        </w:rPr>
        <w:t>Angiol</w:t>
      </w:r>
      <w:r w:rsidR="00F62840" w:rsidRPr="00D704DE">
        <w:rPr>
          <w:rFonts w:ascii="Calibri" w:hAnsi="Calibri" w:cs="Calibri"/>
          <w:i/>
          <w:lang w:val="en-US"/>
        </w:rPr>
        <w:t>ogy</w:t>
      </w:r>
      <w:r w:rsidRPr="00D704DE">
        <w:rPr>
          <w:rFonts w:ascii="Calibri" w:hAnsi="Calibri" w:cs="Calibri"/>
          <w:i/>
          <w:lang w:val="en-US"/>
        </w:rPr>
        <w:t xml:space="preserve"> Open Access</w:t>
      </w:r>
      <w:r w:rsidRPr="00D704DE">
        <w:rPr>
          <w:rFonts w:ascii="Calibri" w:hAnsi="Calibri" w:cs="Calibri"/>
          <w:lang w:val="en-US"/>
        </w:rPr>
        <w:t xml:space="preserve"> </w:t>
      </w:r>
      <w:r w:rsidRPr="00D704DE">
        <w:rPr>
          <w:rFonts w:ascii="Calibri" w:hAnsi="Calibri" w:cs="Calibri"/>
          <w:b/>
          <w:lang w:val="en-US"/>
        </w:rPr>
        <w:t>7</w:t>
      </w:r>
      <w:r w:rsidR="00B15353" w:rsidRPr="00D704DE">
        <w:rPr>
          <w:rFonts w:ascii="Calibri" w:hAnsi="Calibri" w:cs="Calibri"/>
          <w:lang w:val="en-US"/>
        </w:rPr>
        <w:t xml:space="preserve">, </w:t>
      </w:r>
      <w:r w:rsidRPr="00D704DE">
        <w:rPr>
          <w:rFonts w:ascii="Calibri" w:hAnsi="Calibri" w:cs="Calibri"/>
          <w:lang w:val="en-US"/>
        </w:rPr>
        <w:t>01</w:t>
      </w:r>
      <w:r w:rsidR="00B15353" w:rsidRPr="00D704DE">
        <w:rPr>
          <w:rFonts w:ascii="Calibri" w:hAnsi="Calibri" w:cs="Calibri"/>
          <w:lang w:val="en-US"/>
        </w:rPr>
        <w:t xml:space="preserve"> (2019).</w:t>
      </w:r>
      <w:r w:rsidR="009B0565">
        <w:rPr>
          <w:rFonts w:ascii="Calibri" w:hAnsi="Calibri" w:cs="Calibri"/>
          <w:lang w:val="en-US"/>
        </w:rPr>
        <w:t xml:space="preserve"> </w:t>
      </w:r>
    </w:p>
    <w:p w14:paraId="7B6848BE" w14:textId="589F7FDB" w:rsidR="00A20FD6" w:rsidRPr="00D704DE" w:rsidRDefault="00A20FD6" w:rsidP="003C65F8">
      <w:pPr>
        <w:pStyle w:val="Puesto1"/>
        <w:numPr>
          <w:ilvl w:val="0"/>
          <w:numId w:val="35"/>
        </w:numPr>
        <w:shd w:val="clear" w:color="auto" w:fill="FFFFFF"/>
        <w:spacing w:before="0" w:beforeAutospacing="0" w:after="0" w:afterAutospacing="0"/>
        <w:ind w:left="0" w:firstLine="0"/>
        <w:jc w:val="both"/>
        <w:rPr>
          <w:rFonts w:ascii="Calibri" w:hAnsi="Calibri" w:cs="Calibri"/>
        </w:rPr>
      </w:pPr>
      <w:r w:rsidRPr="00D704DE">
        <w:rPr>
          <w:rFonts w:ascii="Calibri" w:hAnsi="Calibri" w:cs="Calibri"/>
          <w:lang w:val="en-US"/>
        </w:rPr>
        <w:t>Schmidt-Lucke, C. et al. Quantification of circulating endothelial progenitor cells using the modified ISHAGE protocol.</w:t>
      </w:r>
      <w:r w:rsidRPr="00D704DE">
        <w:rPr>
          <w:rFonts w:ascii="Calibri" w:hAnsi="Calibri" w:cs="Calibri"/>
          <w:i/>
          <w:lang w:val="en-US"/>
        </w:rPr>
        <w:t xml:space="preserve"> PLoS One.</w:t>
      </w:r>
      <w:r w:rsidRPr="00D704DE">
        <w:rPr>
          <w:rFonts w:ascii="Calibri" w:hAnsi="Calibri" w:cs="Calibri"/>
          <w:lang w:val="en-US"/>
        </w:rPr>
        <w:t> </w:t>
      </w:r>
      <w:r w:rsidRPr="00D704DE">
        <w:rPr>
          <w:rFonts w:ascii="Calibri" w:hAnsi="Calibri" w:cs="Calibri"/>
          <w:b/>
          <w:lang w:val="en-US"/>
        </w:rPr>
        <w:t xml:space="preserve">5 </w:t>
      </w:r>
      <w:r w:rsidRPr="00D704DE">
        <w:rPr>
          <w:rFonts w:ascii="Calibri" w:hAnsi="Calibri" w:cs="Calibri"/>
          <w:lang w:val="en-US"/>
        </w:rPr>
        <w:t>(1), e13790 (2010).</w:t>
      </w:r>
    </w:p>
    <w:p w14:paraId="6ABB98E8" w14:textId="79F8E2ED" w:rsidR="002F6B8B" w:rsidRPr="00D704DE" w:rsidRDefault="00FF67BF" w:rsidP="003C65F8">
      <w:pPr>
        <w:pStyle w:val="Puesto1"/>
        <w:numPr>
          <w:ilvl w:val="0"/>
          <w:numId w:val="35"/>
        </w:numPr>
        <w:shd w:val="clear" w:color="auto" w:fill="FFFFFF"/>
        <w:spacing w:before="0" w:beforeAutospacing="0" w:after="0" w:afterAutospacing="0"/>
        <w:ind w:left="0" w:firstLine="0"/>
        <w:jc w:val="both"/>
        <w:rPr>
          <w:rFonts w:ascii="Calibri" w:hAnsi="Calibri" w:cs="Calibri"/>
          <w:lang w:val="en-US"/>
        </w:rPr>
      </w:pPr>
      <w:r w:rsidRPr="00D704DE">
        <w:rPr>
          <w:rFonts w:ascii="Calibri" w:hAnsi="Calibri" w:cs="Calibri"/>
          <w:lang w:val="en-US"/>
        </w:rPr>
        <w:t>Moyer C</w:t>
      </w:r>
      <w:r w:rsidR="00DA4A43">
        <w:rPr>
          <w:rFonts w:ascii="Calibri" w:hAnsi="Calibri" w:cs="Calibri"/>
          <w:lang w:val="en-US"/>
        </w:rPr>
        <w:t xml:space="preserve">. </w:t>
      </w:r>
      <w:r w:rsidRPr="00D704DE">
        <w:rPr>
          <w:rFonts w:ascii="Calibri" w:hAnsi="Calibri" w:cs="Calibri"/>
          <w:lang w:val="en-US"/>
        </w:rPr>
        <w:t>F</w:t>
      </w:r>
      <w:r w:rsidR="00DA4A43">
        <w:rPr>
          <w:rFonts w:ascii="Calibri" w:hAnsi="Calibri" w:cs="Calibri"/>
          <w:lang w:val="en-US"/>
        </w:rPr>
        <w:t>.</w:t>
      </w:r>
      <w:r w:rsidRPr="00D704DE">
        <w:rPr>
          <w:rFonts w:ascii="Calibri" w:hAnsi="Calibri" w:cs="Calibri"/>
          <w:lang w:val="en-US"/>
        </w:rPr>
        <w:t>, Sajuthi D</w:t>
      </w:r>
      <w:r w:rsidR="00DA4A43">
        <w:rPr>
          <w:rFonts w:ascii="Calibri" w:hAnsi="Calibri" w:cs="Calibri"/>
          <w:lang w:val="en-US"/>
        </w:rPr>
        <w:t>.</w:t>
      </w:r>
      <w:r w:rsidRPr="00D704DE">
        <w:rPr>
          <w:rFonts w:ascii="Calibri" w:hAnsi="Calibri" w:cs="Calibri"/>
          <w:lang w:val="en-US"/>
        </w:rPr>
        <w:t>, Tulli H</w:t>
      </w:r>
      <w:r w:rsidR="00DA4A43">
        <w:rPr>
          <w:rFonts w:ascii="Calibri" w:hAnsi="Calibri" w:cs="Calibri"/>
          <w:lang w:val="en-US"/>
        </w:rPr>
        <w:t>.</w:t>
      </w:r>
      <w:r w:rsidRPr="00D704DE">
        <w:rPr>
          <w:rFonts w:ascii="Calibri" w:hAnsi="Calibri" w:cs="Calibri"/>
          <w:lang w:val="en-US"/>
        </w:rPr>
        <w:t>, Williams</w:t>
      </w:r>
      <w:r w:rsidR="00647B0C">
        <w:rPr>
          <w:rFonts w:ascii="Calibri" w:hAnsi="Calibri" w:cs="Calibri"/>
          <w:lang w:val="en-US"/>
        </w:rPr>
        <w:t>,</w:t>
      </w:r>
      <w:r w:rsidRPr="00D704DE">
        <w:rPr>
          <w:rFonts w:ascii="Calibri" w:hAnsi="Calibri" w:cs="Calibri"/>
          <w:lang w:val="en-US"/>
        </w:rPr>
        <w:t xml:space="preserve"> J</w:t>
      </w:r>
      <w:r w:rsidR="00DA4A43">
        <w:rPr>
          <w:rFonts w:ascii="Calibri" w:hAnsi="Calibri" w:cs="Calibri"/>
          <w:lang w:val="en-US"/>
        </w:rPr>
        <w:t xml:space="preserve">. </w:t>
      </w:r>
      <w:r w:rsidRPr="00D704DE">
        <w:rPr>
          <w:rFonts w:ascii="Calibri" w:hAnsi="Calibri" w:cs="Calibri"/>
          <w:lang w:val="en-US"/>
        </w:rPr>
        <w:t xml:space="preserve">K. Synthesis of IL-1 alpha and IL-1 beta by arterial cells in atherosclerosis. </w:t>
      </w:r>
      <w:r w:rsidRPr="00D704DE">
        <w:rPr>
          <w:rFonts w:ascii="Calibri" w:hAnsi="Calibri" w:cs="Calibri"/>
          <w:i/>
          <w:lang w:val="en-US"/>
        </w:rPr>
        <w:t>Am</w:t>
      </w:r>
      <w:r w:rsidR="00F62840" w:rsidRPr="00D704DE">
        <w:rPr>
          <w:rFonts w:ascii="Calibri" w:hAnsi="Calibri" w:cs="Calibri"/>
          <w:i/>
          <w:lang w:val="en-US"/>
        </w:rPr>
        <w:t>erican</w:t>
      </w:r>
      <w:r w:rsidRPr="00D704DE">
        <w:rPr>
          <w:rFonts w:ascii="Calibri" w:hAnsi="Calibri" w:cs="Calibri"/>
          <w:i/>
          <w:lang w:val="en-US"/>
        </w:rPr>
        <w:t xml:space="preserve"> J</w:t>
      </w:r>
      <w:r w:rsidR="00F62840" w:rsidRPr="00D704DE">
        <w:rPr>
          <w:rFonts w:ascii="Calibri" w:hAnsi="Calibri" w:cs="Calibri"/>
          <w:i/>
          <w:lang w:val="en-US"/>
        </w:rPr>
        <w:t>ournal of</w:t>
      </w:r>
      <w:r w:rsidRPr="00D704DE">
        <w:rPr>
          <w:rFonts w:ascii="Calibri" w:hAnsi="Calibri" w:cs="Calibri"/>
          <w:i/>
          <w:lang w:val="en-US"/>
        </w:rPr>
        <w:t xml:space="preserve"> Pathol</w:t>
      </w:r>
      <w:r w:rsidR="00F62840" w:rsidRPr="00D704DE">
        <w:rPr>
          <w:rFonts w:ascii="Calibri" w:hAnsi="Calibri" w:cs="Calibri"/>
          <w:i/>
          <w:lang w:val="en-US"/>
        </w:rPr>
        <w:t>ogy</w:t>
      </w:r>
      <w:r w:rsidRPr="00D704DE">
        <w:rPr>
          <w:rFonts w:ascii="Calibri" w:hAnsi="Calibri" w:cs="Calibri"/>
          <w:i/>
          <w:lang w:val="en-US"/>
        </w:rPr>
        <w:t>.</w:t>
      </w:r>
      <w:r w:rsidR="00B15353" w:rsidRPr="00D704DE">
        <w:rPr>
          <w:rFonts w:ascii="Calibri" w:hAnsi="Calibri" w:cs="Calibri"/>
          <w:lang w:val="en-US"/>
        </w:rPr>
        <w:t xml:space="preserve"> </w:t>
      </w:r>
      <w:r w:rsidRPr="00D704DE">
        <w:rPr>
          <w:rFonts w:ascii="Calibri" w:hAnsi="Calibri" w:cs="Calibri"/>
          <w:b/>
          <w:lang w:val="en-US"/>
        </w:rPr>
        <w:t>138</w:t>
      </w:r>
      <w:r w:rsidR="00B15353" w:rsidRPr="00D704DE">
        <w:rPr>
          <w:rFonts w:ascii="Calibri" w:hAnsi="Calibri" w:cs="Calibri"/>
          <w:lang w:val="en-US"/>
        </w:rPr>
        <w:t xml:space="preserve"> (4), 951</w:t>
      </w:r>
      <w:r w:rsidR="0082370E">
        <w:rPr>
          <w:rFonts w:ascii="Calibri" w:hAnsi="Calibri" w:cs="Calibri"/>
          <w:lang w:val="en-US"/>
        </w:rPr>
        <w:t>–</w:t>
      </w:r>
      <w:r w:rsidR="00B15353" w:rsidRPr="00D704DE">
        <w:rPr>
          <w:rFonts w:ascii="Calibri" w:hAnsi="Calibri" w:cs="Calibri"/>
          <w:lang w:val="en-US"/>
        </w:rPr>
        <w:t>960 (1991).</w:t>
      </w:r>
      <w:r w:rsidRPr="00D704DE">
        <w:rPr>
          <w:rFonts w:ascii="Calibri" w:hAnsi="Calibri" w:cs="Calibri"/>
          <w:lang w:val="en-US"/>
        </w:rPr>
        <w:t xml:space="preserve"> </w:t>
      </w:r>
    </w:p>
    <w:p w14:paraId="39E5EE19" w14:textId="4E073F00" w:rsidR="002F6B8B" w:rsidRPr="00D704DE" w:rsidRDefault="002F6B8B" w:rsidP="003C65F8">
      <w:pPr>
        <w:pStyle w:val="Puesto1"/>
        <w:numPr>
          <w:ilvl w:val="0"/>
          <w:numId w:val="35"/>
        </w:numPr>
        <w:shd w:val="clear" w:color="auto" w:fill="FFFFFF"/>
        <w:spacing w:before="0" w:beforeAutospacing="0" w:after="0" w:afterAutospacing="0"/>
        <w:ind w:left="0" w:firstLine="0"/>
        <w:jc w:val="both"/>
        <w:rPr>
          <w:rFonts w:ascii="Calibri" w:hAnsi="Calibri" w:cs="Calibri"/>
          <w:lang w:val="en-US"/>
        </w:rPr>
      </w:pPr>
      <w:r w:rsidRPr="00D704DE">
        <w:rPr>
          <w:rFonts w:ascii="Calibri" w:hAnsi="Calibri" w:cs="Calibri"/>
          <w:color w:val="000000"/>
        </w:rPr>
        <w:t>Morales-Portano</w:t>
      </w:r>
      <w:r w:rsidR="00647B0C">
        <w:rPr>
          <w:rFonts w:ascii="Calibri" w:hAnsi="Calibri" w:cs="Calibri"/>
          <w:color w:val="000000"/>
        </w:rPr>
        <w:t>,</w:t>
      </w:r>
      <w:r w:rsidRPr="00D704DE">
        <w:rPr>
          <w:rFonts w:ascii="Calibri" w:hAnsi="Calibri" w:cs="Calibri"/>
          <w:color w:val="000000"/>
        </w:rPr>
        <w:t xml:space="preserve"> J</w:t>
      </w:r>
      <w:r w:rsidR="00DA4A43">
        <w:rPr>
          <w:rFonts w:ascii="Calibri" w:hAnsi="Calibri" w:cs="Calibri"/>
          <w:color w:val="000000"/>
        </w:rPr>
        <w:t xml:space="preserve">. </w:t>
      </w:r>
      <w:r w:rsidRPr="00D704DE">
        <w:rPr>
          <w:rFonts w:ascii="Calibri" w:hAnsi="Calibri" w:cs="Calibri"/>
          <w:color w:val="000000"/>
        </w:rPr>
        <w:t>D</w:t>
      </w:r>
      <w:r w:rsidR="00DA4A43">
        <w:rPr>
          <w:rFonts w:ascii="Calibri" w:hAnsi="Calibri" w:cs="Calibri"/>
          <w:color w:val="000000"/>
        </w:rPr>
        <w:t xml:space="preserve">. </w:t>
      </w:r>
      <w:r w:rsidRPr="00D704DE">
        <w:rPr>
          <w:rFonts w:ascii="Calibri" w:hAnsi="Calibri" w:cs="Calibri"/>
          <w:color w:val="000000"/>
        </w:rPr>
        <w:t>et al.</w:t>
      </w:r>
      <w:r w:rsidRPr="00D704DE">
        <w:rPr>
          <w:rFonts w:ascii="Calibri" w:hAnsi="Calibri" w:cs="Calibri"/>
        </w:rPr>
        <w:t xml:space="preserve"> </w:t>
      </w:r>
      <w:r w:rsidRPr="00D704DE">
        <w:rPr>
          <w:rFonts w:ascii="Calibri" w:hAnsi="Calibri" w:cs="Calibri"/>
          <w:color w:val="000000"/>
          <w:lang w:val="en-US"/>
        </w:rPr>
        <w:t xml:space="preserve">Echocardiographic measurements of epicardial adipose tissue and comparative ability to predict adverse cardiovascular outcomes in patients with coronary artery disease. </w:t>
      </w:r>
      <w:r w:rsidRPr="00D704DE">
        <w:rPr>
          <w:rStyle w:val="jrnl"/>
          <w:rFonts w:ascii="Calibri" w:hAnsi="Calibri" w:cs="Calibri"/>
          <w:i/>
          <w:color w:val="000000"/>
          <w:lang w:val="en-US"/>
        </w:rPr>
        <w:t>International Journal of Cardiovascular Imaging</w:t>
      </w:r>
      <w:r w:rsidRPr="00D704DE">
        <w:rPr>
          <w:rFonts w:ascii="Calibri" w:hAnsi="Calibri" w:cs="Calibri"/>
          <w:i/>
          <w:color w:val="000000"/>
          <w:lang w:val="en-US"/>
        </w:rPr>
        <w:t>.</w:t>
      </w:r>
      <w:r w:rsidRPr="00D704DE">
        <w:rPr>
          <w:rFonts w:ascii="Calibri" w:hAnsi="Calibri" w:cs="Calibri"/>
          <w:color w:val="000000"/>
          <w:lang w:val="en-US"/>
        </w:rPr>
        <w:t xml:space="preserve"> </w:t>
      </w:r>
      <w:r w:rsidRPr="00D704DE">
        <w:rPr>
          <w:rFonts w:ascii="Calibri" w:hAnsi="Calibri" w:cs="Calibri"/>
          <w:b/>
          <w:color w:val="000000"/>
          <w:lang w:val="en-US"/>
        </w:rPr>
        <w:t>34</w:t>
      </w:r>
      <w:r w:rsidRPr="00D704DE">
        <w:rPr>
          <w:rFonts w:ascii="Calibri" w:hAnsi="Calibri" w:cs="Calibri"/>
          <w:color w:val="000000"/>
          <w:lang w:val="en-US"/>
        </w:rPr>
        <w:t xml:space="preserve"> (9), 1429</w:t>
      </w:r>
      <w:r w:rsidR="0082370E">
        <w:rPr>
          <w:rFonts w:ascii="Calibri" w:hAnsi="Calibri" w:cs="Calibri"/>
          <w:color w:val="000000"/>
          <w:lang w:val="en-US"/>
        </w:rPr>
        <w:t>–</w:t>
      </w:r>
      <w:r w:rsidRPr="00D704DE">
        <w:rPr>
          <w:rFonts w:ascii="Calibri" w:hAnsi="Calibri" w:cs="Calibri"/>
          <w:color w:val="000000"/>
          <w:lang w:val="en-US"/>
        </w:rPr>
        <w:t>1437 (2018).</w:t>
      </w:r>
    </w:p>
    <w:p w14:paraId="1E0ECB34" w14:textId="1FC0F042" w:rsidR="006C4B70" w:rsidRPr="00D704DE" w:rsidRDefault="0090336E" w:rsidP="003C65F8">
      <w:pPr>
        <w:pStyle w:val="Puesto1"/>
        <w:numPr>
          <w:ilvl w:val="0"/>
          <w:numId w:val="35"/>
        </w:numPr>
        <w:shd w:val="clear" w:color="auto" w:fill="FFFFFF"/>
        <w:spacing w:before="0" w:beforeAutospacing="0" w:after="0" w:afterAutospacing="0"/>
        <w:ind w:left="0" w:firstLine="0"/>
        <w:jc w:val="both"/>
        <w:rPr>
          <w:rFonts w:ascii="Calibri" w:hAnsi="Calibri" w:cs="Calibri"/>
          <w:lang w:val="en-US"/>
        </w:rPr>
      </w:pPr>
      <w:r w:rsidRPr="00D704DE">
        <w:rPr>
          <w:rFonts w:ascii="Calibri" w:eastAsia="Lato-Regular" w:hAnsi="Calibri" w:cs="Calibri"/>
          <w:lang w:val="en-US"/>
        </w:rPr>
        <w:t xml:space="preserve">Huang, X. et al. Endothelial progenitor cells correlated with oxidative stress after mild traumatic brain injury. </w:t>
      </w:r>
      <w:r w:rsidRPr="00D704DE">
        <w:rPr>
          <w:rFonts w:ascii="Calibri" w:eastAsia="Lato-Regular" w:hAnsi="Calibri" w:cs="Calibri"/>
          <w:i/>
          <w:iCs/>
          <w:lang w:val="en-US"/>
        </w:rPr>
        <w:t>Yonsei Med</w:t>
      </w:r>
      <w:r w:rsidR="00CA4569" w:rsidRPr="00D704DE">
        <w:rPr>
          <w:rFonts w:ascii="Calibri" w:eastAsia="Lato-Regular" w:hAnsi="Calibri" w:cs="Calibri"/>
          <w:i/>
          <w:iCs/>
          <w:lang w:val="en-US"/>
        </w:rPr>
        <w:t>ical</w:t>
      </w:r>
      <w:r w:rsidRPr="00D704DE">
        <w:rPr>
          <w:rFonts w:ascii="Calibri" w:eastAsia="Lato-Regular" w:hAnsi="Calibri" w:cs="Calibri"/>
          <w:i/>
          <w:iCs/>
          <w:lang w:val="en-US"/>
        </w:rPr>
        <w:t xml:space="preserve"> J</w:t>
      </w:r>
      <w:r w:rsidR="00CA4569" w:rsidRPr="00D704DE">
        <w:rPr>
          <w:rFonts w:ascii="Calibri" w:eastAsia="Lato-Regular" w:hAnsi="Calibri" w:cs="Calibri"/>
          <w:i/>
          <w:iCs/>
          <w:lang w:val="en-US"/>
        </w:rPr>
        <w:t>ournal</w:t>
      </w:r>
      <w:r w:rsidRPr="00D704DE">
        <w:rPr>
          <w:rFonts w:ascii="Calibri" w:eastAsia="Lato-Regular" w:hAnsi="Calibri" w:cs="Calibri"/>
          <w:lang w:val="en-US"/>
        </w:rPr>
        <w:t xml:space="preserve">. </w:t>
      </w:r>
      <w:r w:rsidRPr="00D704DE">
        <w:rPr>
          <w:rFonts w:ascii="Calibri" w:eastAsia="Lato-Regular" w:hAnsi="Calibri" w:cs="Calibri"/>
          <w:b/>
          <w:lang w:val="en-US"/>
        </w:rPr>
        <w:t>58</w:t>
      </w:r>
      <w:r w:rsidRPr="00D704DE">
        <w:rPr>
          <w:rFonts w:ascii="Calibri" w:eastAsia="Lato-Regular" w:hAnsi="Calibri" w:cs="Calibri"/>
          <w:lang w:val="en-US"/>
        </w:rPr>
        <w:t xml:space="preserve"> (5), 1012‐1017 (2017).</w:t>
      </w:r>
      <w:bookmarkEnd w:id="0"/>
    </w:p>
    <w:sectPr w:rsidR="006C4B70" w:rsidRPr="00D704DE"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25FE" w14:textId="77777777" w:rsidR="00AE466D" w:rsidRDefault="00AE466D" w:rsidP="00621C4E">
      <w:r>
        <w:separator/>
      </w:r>
    </w:p>
  </w:endnote>
  <w:endnote w:type="continuationSeparator" w:id="0">
    <w:p w14:paraId="2059E222" w14:textId="77777777" w:rsidR="00AE466D" w:rsidRDefault="00AE46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default"/>
  </w:font>
  <w:font w:name="Lato-Regular">
    <w:altName w:val="MS Gothic"/>
    <w:panose1 w:val="00000000000000000000"/>
    <w:charset w:val="80"/>
    <w:family w:val="auto"/>
    <w:notTrueType/>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D365" w14:textId="77777777" w:rsidR="004D2268" w:rsidRDefault="004D226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8D1C" w14:textId="77777777" w:rsidR="00AE466D" w:rsidRDefault="00AE466D" w:rsidP="00621C4E">
      <w:r>
        <w:separator/>
      </w:r>
    </w:p>
  </w:footnote>
  <w:footnote w:type="continuationSeparator" w:id="0">
    <w:p w14:paraId="7272AB07" w14:textId="77777777" w:rsidR="00AE466D" w:rsidRDefault="00AE46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A71C" w14:textId="77777777" w:rsidR="004D2268" w:rsidRPr="006F06E4" w:rsidRDefault="004D2268"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DDD0" w14:textId="275ED70F" w:rsidR="004D2268" w:rsidRPr="006F06E4" w:rsidRDefault="004D2268" w:rsidP="003C65F8">
    <w:pPr>
      <w:pStyle w:val="a5"/>
      <w:tabs>
        <w:tab w:val="left" w:pos="2070"/>
      </w:tabs>
      <w:jc w:val="left"/>
      <w:rPr>
        <w:b/>
        <w:color w:val="1F497D"/>
        <w:sz w:val="32"/>
        <w:szCs w:val="32"/>
      </w:rPr>
    </w:pPr>
    <w:r>
      <w:rPr>
        <w:b/>
        <w:color w:val="1F497D"/>
        <w:sz w:val="32"/>
        <w:szCs w:val="32"/>
      </w:rPr>
      <w:tab/>
    </w: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05456"/>
    <w:multiLevelType w:val="multilevel"/>
    <w:tmpl w:val="53EAAA8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C7C10"/>
    <w:multiLevelType w:val="hybridMultilevel"/>
    <w:tmpl w:val="3B12A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63FC1"/>
    <w:multiLevelType w:val="hybridMultilevel"/>
    <w:tmpl w:val="18720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C14FD"/>
    <w:multiLevelType w:val="multilevel"/>
    <w:tmpl w:val="BD7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94F38"/>
    <w:multiLevelType w:val="hybridMultilevel"/>
    <w:tmpl w:val="2A963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CB016F"/>
    <w:multiLevelType w:val="multilevel"/>
    <w:tmpl w:val="53A2E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694080"/>
    <w:multiLevelType w:val="hybridMultilevel"/>
    <w:tmpl w:val="48A2D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B7E88"/>
    <w:multiLevelType w:val="multilevel"/>
    <w:tmpl w:val="18C23FEA"/>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D775DD9"/>
    <w:multiLevelType w:val="multilevel"/>
    <w:tmpl w:val="831097DC"/>
    <w:lvl w:ilvl="0">
      <w:start w:val="3"/>
      <w:numFmt w:val="decimal"/>
      <w:lvlText w:val="%1."/>
      <w:lvlJc w:val="left"/>
      <w:pPr>
        <w:ind w:left="555" w:hanging="555"/>
      </w:pPr>
      <w:rPr>
        <w:rFonts w:hint="default"/>
        <w:b/>
      </w:rPr>
    </w:lvl>
    <w:lvl w:ilvl="1">
      <w:start w:val="2"/>
      <w:numFmt w:val="decimal"/>
      <w:lvlText w:val="%1.%2."/>
      <w:lvlJc w:val="left"/>
      <w:pPr>
        <w:ind w:left="915" w:hanging="555"/>
      </w:pPr>
      <w:rPr>
        <w:rFonts w:hint="default"/>
        <w:b/>
      </w:rPr>
    </w:lvl>
    <w:lvl w:ilvl="2">
      <w:start w:val="3"/>
      <w:numFmt w:val="decimal"/>
      <w:lvlText w:val="%3."/>
      <w:lvlJc w:val="left"/>
      <w:pPr>
        <w:ind w:left="1440" w:hanging="720"/>
      </w:pPr>
      <w:rPr>
        <w:rFonts w:hint="default"/>
        <w:b w:val="0"/>
        <w:i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30CB1E6D"/>
    <w:multiLevelType w:val="multilevel"/>
    <w:tmpl w:val="F5A0888C"/>
    <w:lvl w:ilvl="0">
      <w:start w:val="3"/>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F276C"/>
    <w:multiLevelType w:val="multilevel"/>
    <w:tmpl w:val="3432D33A"/>
    <w:lvl w:ilvl="0">
      <w:start w:val="3"/>
      <w:numFmt w:val="decimal"/>
      <w:lvlText w:val="%1."/>
      <w:lvlJc w:val="left"/>
      <w:pPr>
        <w:ind w:left="555" w:hanging="555"/>
      </w:pPr>
      <w:rPr>
        <w:rFonts w:hint="default"/>
        <w:b/>
      </w:rPr>
    </w:lvl>
    <w:lvl w:ilvl="1">
      <w:start w:val="2"/>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7C21ED1"/>
    <w:multiLevelType w:val="hybridMultilevel"/>
    <w:tmpl w:val="CDFCDD70"/>
    <w:lvl w:ilvl="0" w:tplc="3B488F80">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A07F54"/>
    <w:multiLevelType w:val="hybridMultilevel"/>
    <w:tmpl w:val="6D142598"/>
    <w:lvl w:ilvl="0" w:tplc="9B663692">
      <w:start w:val="1"/>
      <w:numFmt w:val="decimal"/>
      <w:lvlText w:val="%1)"/>
      <w:lvlJc w:val="left"/>
      <w:pPr>
        <w:ind w:left="720" w:hanging="360"/>
      </w:pPr>
      <w:rPr>
        <w:rFonts w:ascii="Calibri" w:eastAsia="Times New Roman" w:hAnsi="Calibri" w:cs="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22AA3"/>
    <w:multiLevelType w:val="multilevel"/>
    <w:tmpl w:val="DFC4FD00"/>
    <w:lvl w:ilvl="0">
      <w:start w:val="3"/>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5483738"/>
    <w:multiLevelType w:val="multilevel"/>
    <w:tmpl w:val="4AC600CE"/>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A0456B"/>
    <w:multiLevelType w:val="multilevel"/>
    <w:tmpl w:val="9AA05F9E"/>
    <w:lvl w:ilvl="0">
      <w:start w:val="3"/>
      <w:numFmt w:val="decimal"/>
      <w:lvlText w:val="%1."/>
      <w:lvlJc w:val="left"/>
      <w:pPr>
        <w:ind w:left="555" w:hanging="555"/>
      </w:pPr>
      <w:rPr>
        <w:rFonts w:hint="default"/>
      </w:rPr>
    </w:lvl>
    <w:lvl w:ilvl="1">
      <w:start w:val="2"/>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F9C129A"/>
    <w:multiLevelType w:val="hybridMultilevel"/>
    <w:tmpl w:val="AD9E0B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F67D8A"/>
    <w:multiLevelType w:val="hybridMultilevel"/>
    <w:tmpl w:val="60E4849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F9A166F"/>
    <w:multiLevelType w:val="multilevel"/>
    <w:tmpl w:val="B560B36C"/>
    <w:lvl w:ilvl="0">
      <w:start w:val="1"/>
      <w:numFmt w:val="decimal"/>
      <w:lvlText w:val="%1."/>
      <w:lvlJc w:val="left"/>
      <w:pPr>
        <w:ind w:left="0" w:firstLine="0"/>
      </w:pPr>
      <w:rPr>
        <w:rFonts w:hint="default"/>
        <w:color w:val="00000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29"/>
  </w:num>
  <w:num w:numId="3">
    <w:abstractNumId w:val="5"/>
  </w:num>
  <w:num w:numId="4">
    <w:abstractNumId w:val="27"/>
  </w:num>
  <w:num w:numId="5">
    <w:abstractNumId w:val="17"/>
  </w:num>
  <w:num w:numId="6">
    <w:abstractNumId w:val="26"/>
  </w:num>
  <w:num w:numId="7">
    <w:abstractNumId w:val="0"/>
  </w:num>
  <w:num w:numId="8">
    <w:abstractNumId w:val="18"/>
  </w:num>
  <w:num w:numId="9">
    <w:abstractNumId w:val="19"/>
  </w:num>
  <w:num w:numId="10">
    <w:abstractNumId w:val="28"/>
  </w:num>
  <w:num w:numId="11">
    <w:abstractNumId w:val="34"/>
  </w:num>
  <w:num w:numId="12">
    <w:abstractNumId w:val="1"/>
  </w:num>
  <w:num w:numId="13">
    <w:abstractNumId w:val="30"/>
  </w:num>
  <w:num w:numId="14">
    <w:abstractNumId w:val="41"/>
  </w:num>
  <w:num w:numId="15">
    <w:abstractNumId w:val="22"/>
  </w:num>
  <w:num w:numId="16">
    <w:abstractNumId w:val="16"/>
  </w:num>
  <w:num w:numId="17">
    <w:abstractNumId w:val="32"/>
  </w:num>
  <w:num w:numId="18">
    <w:abstractNumId w:val="23"/>
  </w:num>
  <w:num w:numId="19">
    <w:abstractNumId w:val="36"/>
  </w:num>
  <w:num w:numId="20">
    <w:abstractNumId w:val="2"/>
  </w:num>
  <w:num w:numId="21">
    <w:abstractNumId w:val="37"/>
  </w:num>
  <w:num w:numId="22">
    <w:abstractNumId w:val="35"/>
  </w:num>
  <w:num w:numId="23">
    <w:abstractNumId w:val="24"/>
  </w:num>
  <w:num w:numId="24">
    <w:abstractNumId w:val="42"/>
  </w:num>
  <w:num w:numId="25">
    <w:abstractNumId w:val="13"/>
  </w:num>
  <w:num w:numId="26">
    <w:abstractNumId w:val="40"/>
  </w:num>
  <w:num w:numId="27">
    <w:abstractNumId w:val="25"/>
  </w:num>
  <w:num w:numId="28">
    <w:abstractNumId w:val="3"/>
  </w:num>
  <w:num w:numId="29">
    <w:abstractNumId w:val="21"/>
  </w:num>
  <w:num w:numId="30">
    <w:abstractNumId w:val="6"/>
  </w:num>
  <w:num w:numId="31">
    <w:abstractNumId w:val="11"/>
  </w:num>
  <w:num w:numId="32">
    <w:abstractNumId w:val="14"/>
  </w:num>
  <w:num w:numId="33">
    <w:abstractNumId w:val="38"/>
  </w:num>
  <w:num w:numId="34">
    <w:abstractNumId w:val="39"/>
  </w:num>
  <w:num w:numId="35">
    <w:abstractNumId w:val="9"/>
  </w:num>
  <w:num w:numId="36">
    <w:abstractNumId w:val="4"/>
  </w:num>
  <w:num w:numId="37">
    <w:abstractNumId w:val="8"/>
  </w:num>
  <w:num w:numId="38">
    <w:abstractNumId w:val="20"/>
  </w:num>
  <w:num w:numId="39">
    <w:abstractNumId w:val="31"/>
  </w:num>
  <w:num w:numId="40">
    <w:abstractNumId w:val="15"/>
  </w:num>
  <w:num w:numId="41">
    <w:abstractNumId w:val="12"/>
  </w:num>
  <w:num w:numId="42">
    <w:abstractNumId w:val="10"/>
  </w:num>
  <w:num w:numId="43">
    <w:abstractNumId w:val="33"/>
  </w:num>
  <w:num w:numId="44">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2F6"/>
    <w:rsid w:val="00001806"/>
    <w:rsid w:val="00005815"/>
    <w:rsid w:val="00007DBC"/>
    <w:rsid w:val="00007EA1"/>
    <w:rsid w:val="000100F0"/>
    <w:rsid w:val="000129B2"/>
    <w:rsid w:val="00012FF9"/>
    <w:rsid w:val="000132E9"/>
    <w:rsid w:val="0001389C"/>
    <w:rsid w:val="00014314"/>
    <w:rsid w:val="00017D55"/>
    <w:rsid w:val="00021434"/>
    <w:rsid w:val="00021774"/>
    <w:rsid w:val="000219A0"/>
    <w:rsid w:val="00021DF3"/>
    <w:rsid w:val="0002319A"/>
    <w:rsid w:val="00023869"/>
    <w:rsid w:val="00024598"/>
    <w:rsid w:val="000269FB"/>
    <w:rsid w:val="00026F64"/>
    <w:rsid w:val="000279B0"/>
    <w:rsid w:val="00032769"/>
    <w:rsid w:val="0003311E"/>
    <w:rsid w:val="00034E92"/>
    <w:rsid w:val="00037B58"/>
    <w:rsid w:val="00041460"/>
    <w:rsid w:val="00051B73"/>
    <w:rsid w:val="00055805"/>
    <w:rsid w:val="00060ABE"/>
    <w:rsid w:val="00061A50"/>
    <w:rsid w:val="0006361B"/>
    <w:rsid w:val="00064104"/>
    <w:rsid w:val="000652E3"/>
    <w:rsid w:val="00066025"/>
    <w:rsid w:val="00067A8F"/>
    <w:rsid w:val="000701D1"/>
    <w:rsid w:val="00080972"/>
    <w:rsid w:val="00080A20"/>
    <w:rsid w:val="00082796"/>
    <w:rsid w:val="00082DF4"/>
    <w:rsid w:val="00084EC4"/>
    <w:rsid w:val="00085135"/>
    <w:rsid w:val="00086FF5"/>
    <w:rsid w:val="00087C0A"/>
    <w:rsid w:val="00093BC4"/>
    <w:rsid w:val="000943E6"/>
    <w:rsid w:val="00097929"/>
    <w:rsid w:val="000A1E80"/>
    <w:rsid w:val="000A3823"/>
    <w:rsid w:val="000A3B70"/>
    <w:rsid w:val="000A4C08"/>
    <w:rsid w:val="000A5153"/>
    <w:rsid w:val="000B10AE"/>
    <w:rsid w:val="000B2344"/>
    <w:rsid w:val="000B30BF"/>
    <w:rsid w:val="000B566B"/>
    <w:rsid w:val="000B5E43"/>
    <w:rsid w:val="000B662E"/>
    <w:rsid w:val="000B7294"/>
    <w:rsid w:val="000B75D0"/>
    <w:rsid w:val="000C1CF8"/>
    <w:rsid w:val="000C2E0F"/>
    <w:rsid w:val="000C49CF"/>
    <w:rsid w:val="000C52E9"/>
    <w:rsid w:val="000C5CDC"/>
    <w:rsid w:val="000C65DC"/>
    <w:rsid w:val="000C66F3"/>
    <w:rsid w:val="000C6900"/>
    <w:rsid w:val="000D31E8"/>
    <w:rsid w:val="000D73AC"/>
    <w:rsid w:val="000D76E4"/>
    <w:rsid w:val="000E0F79"/>
    <w:rsid w:val="000E18CB"/>
    <w:rsid w:val="000E3816"/>
    <w:rsid w:val="000E41E4"/>
    <w:rsid w:val="000E4F77"/>
    <w:rsid w:val="000F265C"/>
    <w:rsid w:val="000F3AFA"/>
    <w:rsid w:val="000F5712"/>
    <w:rsid w:val="000F6611"/>
    <w:rsid w:val="000F7E22"/>
    <w:rsid w:val="0010365D"/>
    <w:rsid w:val="001104F3"/>
    <w:rsid w:val="00111EEB"/>
    <w:rsid w:val="00112827"/>
    <w:rsid w:val="00112EEB"/>
    <w:rsid w:val="001173FF"/>
    <w:rsid w:val="0012174E"/>
    <w:rsid w:val="00124064"/>
    <w:rsid w:val="0012563A"/>
    <w:rsid w:val="001264DE"/>
    <w:rsid w:val="001313A7"/>
    <w:rsid w:val="00131957"/>
    <w:rsid w:val="0013276F"/>
    <w:rsid w:val="0013621E"/>
    <w:rsid w:val="0013642E"/>
    <w:rsid w:val="001368A8"/>
    <w:rsid w:val="00142EFE"/>
    <w:rsid w:val="00145A15"/>
    <w:rsid w:val="001522C5"/>
    <w:rsid w:val="00152A23"/>
    <w:rsid w:val="00152AEF"/>
    <w:rsid w:val="00162CB7"/>
    <w:rsid w:val="001636A2"/>
    <w:rsid w:val="00164CBD"/>
    <w:rsid w:val="001665C9"/>
    <w:rsid w:val="00166F32"/>
    <w:rsid w:val="00171E5B"/>
    <w:rsid w:val="00171F94"/>
    <w:rsid w:val="00175D4E"/>
    <w:rsid w:val="0017668A"/>
    <w:rsid w:val="001766FE"/>
    <w:rsid w:val="001771E7"/>
    <w:rsid w:val="0018395A"/>
    <w:rsid w:val="00186033"/>
    <w:rsid w:val="00190042"/>
    <w:rsid w:val="001911FF"/>
    <w:rsid w:val="00192006"/>
    <w:rsid w:val="00193180"/>
    <w:rsid w:val="00196792"/>
    <w:rsid w:val="001A40EE"/>
    <w:rsid w:val="001B0A47"/>
    <w:rsid w:val="001B1519"/>
    <w:rsid w:val="001B2401"/>
    <w:rsid w:val="001B2E2D"/>
    <w:rsid w:val="001B43C7"/>
    <w:rsid w:val="001B5CD2"/>
    <w:rsid w:val="001C0BEE"/>
    <w:rsid w:val="001C0CDA"/>
    <w:rsid w:val="001C1E49"/>
    <w:rsid w:val="001C2423"/>
    <w:rsid w:val="001C27C1"/>
    <w:rsid w:val="001C2A98"/>
    <w:rsid w:val="001C4D95"/>
    <w:rsid w:val="001D2625"/>
    <w:rsid w:val="001D2B04"/>
    <w:rsid w:val="001D3D7D"/>
    <w:rsid w:val="001D3FFF"/>
    <w:rsid w:val="001D625F"/>
    <w:rsid w:val="001D68A4"/>
    <w:rsid w:val="001D7576"/>
    <w:rsid w:val="001E0E3F"/>
    <w:rsid w:val="001E14A0"/>
    <w:rsid w:val="001E1BFC"/>
    <w:rsid w:val="001E21AF"/>
    <w:rsid w:val="001E2BBD"/>
    <w:rsid w:val="001E59F7"/>
    <w:rsid w:val="001E7376"/>
    <w:rsid w:val="001F225C"/>
    <w:rsid w:val="0020062E"/>
    <w:rsid w:val="00200CF2"/>
    <w:rsid w:val="00201CFA"/>
    <w:rsid w:val="0020220D"/>
    <w:rsid w:val="00202448"/>
    <w:rsid w:val="00202D15"/>
    <w:rsid w:val="00203D8B"/>
    <w:rsid w:val="00205B3F"/>
    <w:rsid w:val="00212EAE"/>
    <w:rsid w:val="00214BEE"/>
    <w:rsid w:val="00215145"/>
    <w:rsid w:val="002205B8"/>
    <w:rsid w:val="00225720"/>
    <w:rsid w:val="002259E5"/>
    <w:rsid w:val="00226140"/>
    <w:rsid w:val="00226359"/>
    <w:rsid w:val="002274F3"/>
    <w:rsid w:val="00227718"/>
    <w:rsid w:val="00230126"/>
    <w:rsid w:val="0023094C"/>
    <w:rsid w:val="00234BE3"/>
    <w:rsid w:val="00235A90"/>
    <w:rsid w:val="00237899"/>
    <w:rsid w:val="00241E48"/>
    <w:rsid w:val="0024214E"/>
    <w:rsid w:val="00242623"/>
    <w:rsid w:val="00250558"/>
    <w:rsid w:val="00254592"/>
    <w:rsid w:val="00255456"/>
    <w:rsid w:val="002557E1"/>
    <w:rsid w:val="0025585A"/>
    <w:rsid w:val="002605D1"/>
    <w:rsid w:val="00260652"/>
    <w:rsid w:val="00261F25"/>
    <w:rsid w:val="00263D0E"/>
    <w:rsid w:val="002648A9"/>
    <w:rsid w:val="0026496D"/>
    <w:rsid w:val="00264A34"/>
    <w:rsid w:val="00264EBB"/>
    <w:rsid w:val="0026536F"/>
    <w:rsid w:val="0026553C"/>
    <w:rsid w:val="0026729F"/>
    <w:rsid w:val="00267DD5"/>
    <w:rsid w:val="0027326E"/>
    <w:rsid w:val="00274A0A"/>
    <w:rsid w:val="00277593"/>
    <w:rsid w:val="00280909"/>
    <w:rsid w:val="00280918"/>
    <w:rsid w:val="00282AF6"/>
    <w:rsid w:val="00284723"/>
    <w:rsid w:val="0028596A"/>
    <w:rsid w:val="00287085"/>
    <w:rsid w:val="00290AF9"/>
    <w:rsid w:val="00295539"/>
    <w:rsid w:val="002967CF"/>
    <w:rsid w:val="00297788"/>
    <w:rsid w:val="002A3285"/>
    <w:rsid w:val="002A484B"/>
    <w:rsid w:val="002A488C"/>
    <w:rsid w:val="002A64A6"/>
    <w:rsid w:val="002B06DE"/>
    <w:rsid w:val="002B2C86"/>
    <w:rsid w:val="002B3301"/>
    <w:rsid w:val="002B6B78"/>
    <w:rsid w:val="002C3163"/>
    <w:rsid w:val="002C47D4"/>
    <w:rsid w:val="002C5226"/>
    <w:rsid w:val="002D0F38"/>
    <w:rsid w:val="002D77E3"/>
    <w:rsid w:val="002E07B1"/>
    <w:rsid w:val="002E6919"/>
    <w:rsid w:val="002F2859"/>
    <w:rsid w:val="002F6B8B"/>
    <w:rsid w:val="002F6E3C"/>
    <w:rsid w:val="0030117D"/>
    <w:rsid w:val="00301F30"/>
    <w:rsid w:val="0030368D"/>
    <w:rsid w:val="003038FD"/>
    <w:rsid w:val="00303C87"/>
    <w:rsid w:val="003061EF"/>
    <w:rsid w:val="0030642D"/>
    <w:rsid w:val="003108E5"/>
    <w:rsid w:val="003120CB"/>
    <w:rsid w:val="00315B3E"/>
    <w:rsid w:val="00317418"/>
    <w:rsid w:val="00320153"/>
    <w:rsid w:val="00320367"/>
    <w:rsid w:val="00322871"/>
    <w:rsid w:val="003250CD"/>
    <w:rsid w:val="00325755"/>
    <w:rsid w:val="00326FB3"/>
    <w:rsid w:val="00330C24"/>
    <w:rsid w:val="003316D4"/>
    <w:rsid w:val="00331FE0"/>
    <w:rsid w:val="00333822"/>
    <w:rsid w:val="00336715"/>
    <w:rsid w:val="003368AD"/>
    <w:rsid w:val="003379DC"/>
    <w:rsid w:val="003401EC"/>
    <w:rsid w:val="00340DFD"/>
    <w:rsid w:val="00344954"/>
    <w:rsid w:val="00350CD7"/>
    <w:rsid w:val="0035567A"/>
    <w:rsid w:val="0036062F"/>
    <w:rsid w:val="003607B5"/>
    <w:rsid w:val="00360C17"/>
    <w:rsid w:val="003621C6"/>
    <w:rsid w:val="003622B8"/>
    <w:rsid w:val="0036273C"/>
    <w:rsid w:val="00366B76"/>
    <w:rsid w:val="00367572"/>
    <w:rsid w:val="00372CD6"/>
    <w:rsid w:val="00373051"/>
    <w:rsid w:val="003737A0"/>
    <w:rsid w:val="00373B8F"/>
    <w:rsid w:val="00376D95"/>
    <w:rsid w:val="00377568"/>
    <w:rsid w:val="00377FBB"/>
    <w:rsid w:val="00384871"/>
    <w:rsid w:val="00385140"/>
    <w:rsid w:val="00385653"/>
    <w:rsid w:val="0039093E"/>
    <w:rsid w:val="00391CFB"/>
    <w:rsid w:val="00393CC7"/>
    <w:rsid w:val="0039631F"/>
    <w:rsid w:val="00396650"/>
    <w:rsid w:val="003971F7"/>
    <w:rsid w:val="003A16FC"/>
    <w:rsid w:val="003A4FCD"/>
    <w:rsid w:val="003A5902"/>
    <w:rsid w:val="003B0944"/>
    <w:rsid w:val="003B1593"/>
    <w:rsid w:val="003B4381"/>
    <w:rsid w:val="003C1043"/>
    <w:rsid w:val="003C1A30"/>
    <w:rsid w:val="003C4308"/>
    <w:rsid w:val="003C65F8"/>
    <w:rsid w:val="003C6779"/>
    <w:rsid w:val="003D2998"/>
    <w:rsid w:val="003D2DA4"/>
    <w:rsid w:val="003D2F0A"/>
    <w:rsid w:val="003D3891"/>
    <w:rsid w:val="003D534C"/>
    <w:rsid w:val="003D5D84"/>
    <w:rsid w:val="003E0F4F"/>
    <w:rsid w:val="003E18AC"/>
    <w:rsid w:val="003E210B"/>
    <w:rsid w:val="003E2A12"/>
    <w:rsid w:val="003E3384"/>
    <w:rsid w:val="003E3CA4"/>
    <w:rsid w:val="003E548E"/>
    <w:rsid w:val="003E5D1F"/>
    <w:rsid w:val="003E7CF4"/>
    <w:rsid w:val="003F67E1"/>
    <w:rsid w:val="0040399F"/>
    <w:rsid w:val="004059D0"/>
    <w:rsid w:val="00407557"/>
    <w:rsid w:val="00407EC8"/>
    <w:rsid w:val="0041110A"/>
    <w:rsid w:val="00411624"/>
    <w:rsid w:val="004148E1"/>
    <w:rsid w:val="00414CFA"/>
    <w:rsid w:val="00415EC0"/>
    <w:rsid w:val="00420BE9"/>
    <w:rsid w:val="0042347A"/>
    <w:rsid w:val="00423AD8"/>
    <w:rsid w:val="00423FDD"/>
    <w:rsid w:val="00424C85"/>
    <w:rsid w:val="004260BD"/>
    <w:rsid w:val="0043012F"/>
    <w:rsid w:val="00430F1F"/>
    <w:rsid w:val="004326EA"/>
    <w:rsid w:val="0043309B"/>
    <w:rsid w:val="0044434C"/>
    <w:rsid w:val="0044456B"/>
    <w:rsid w:val="00447BD1"/>
    <w:rsid w:val="004507F3"/>
    <w:rsid w:val="00450AF4"/>
    <w:rsid w:val="004510E1"/>
    <w:rsid w:val="00455BC6"/>
    <w:rsid w:val="00455C2F"/>
    <w:rsid w:val="00456A57"/>
    <w:rsid w:val="004607DE"/>
    <w:rsid w:val="004671C7"/>
    <w:rsid w:val="0047015F"/>
    <w:rsid w:val="00472F4D"/>
    <w:rsid w:val="004730BF"/>
    <w:rsid w:val="00473EEF"/>
    <w:rsid w:val="00474DCB"/>
    <w:rsid w:val="004750C8"/>
    <w:rsid w:val="0047535C"/>
    <w:rsid w:val="004762F6"/>
    <w:rsid w:val="00485870"/>
    <w:rsid w:val="00485FE8"/>
    <w:rsid w:val="00486254"/>
    <w:rsid w:val="0048628E"/>
    <w:rsid w:val="00492473"/>
    <w:rsid w:val="00492EB5"/>
    <w:rsid w:val="00494F77"/>
    <w:rsid w:val="00497721"/>
    <w:rsid w:val="004A0229"/>
    <w:rsid w:val="004A16E3"/>
    <w:rsid w:val="004A35D2"/>
    <w:rsid w:val="004A626A"/>
    <w:rsid w:val="004A6E56"/>
    <w:rsid w:val="004A71E4"/>
    <w:rsid w:val="004B2F00"/>
    <w:rsid w:val="004B6936"/>
    <w:rsid w:val="004B6E31"/>
    <w:rsid w:val="004C1D66"/>
    <w:rsid w:val="004C31D7"/>
    <w:rsid w:val="004C394B"/>
    <w:rsid w:val="004C4AD2"/>
    <w:rsid w:val="004C5EC1"/>
    <w:rsid w:val="004C6981"/>
    <w:rsid w:val="004D1F21"/>
    <w:rsid w:val="004D2268"/>
    <w:rsid w:val="004D268C"/>
    <w:rsid w:val="004D483D"/>
    <w:rsid w:val="004D59D8"/>
    <w:rsid w:val="004D5DA1"/>
    <w:rsid w:val="004E150F"/>
    <w:rsid w:val="004E1DCA"/>
    <w:rsid w:val="004E23A1"/>
    <w:rsid w:val="004E3489"/>
    <w:rsid w:val="004E358A"/>
    <w:rsid w:val="004E3AFA"/>
    <w:rsid w:val="004E5D09"/>
    <w:rsid w:val="004E6588"/>
    <w:rsid w:val="004E79F8"/>
    <w:rsid w:val="004F1B1D"/>
    <w:rsid w:val="004F2742"/>
    <w:rsid w:val="00500152"/>
    <w:rsid w:val="00502A0A"/>
    <w:rsid w:val="00507639"/>
    <w:rsid w:val="00507C50"/>
    <w:rsid w:val="00514D40"/>
    <w:rsid w:val="00517C3A"/>
    <w:rsid w:val="00520AC9"/>
    <w:rsid w:val="00523182"/>
    <w:rsid w:val="00527BF4"/>
    <w:rsid w:val="005324BE"/>
    <w:rsid w:val="005324EB"/>
    <w:rsid w:val="00534F6C"/>
    <w:rsid w:val="0053537D"/>
    <w:rsid w:val="00535994"/>
    <w:rsid w:val="0053646D"/>
    <w:rsid w:val="00540AAD"/>
    <w:rsid w:val="00543508"/>
    <w:rsid w:val="00543EC1"/>
    <w:rsid w:val="00546458"/>
    <w:rsid w:val="0055087C"/>
    <w:rsid w:val="00551275"/>
    <w:rsid w:val="00553413"/>
    <w:rsid w:val="00555983"/>
    <w:rsid w:val="00560E31"/>
    <w:rsid w:val="00561BDA"/>
    <w:rsid w:val="00565FAD"/>
    <w:rsid w:val="005663D9"/>
    <w:rsid w:val="005737D9"/>
    <w:rsid w:val="00581B23"/>
    <w:rsid w:val="0058219C"/>
    <w:rsid w:val="005828EB"/>
    <w:rsid w:val="0058438F"/>
    <w:rsid w:val="0058707F"/>
    <w:rsid w:val="005871C6"/>
    <w:rsid w:val="005915D1"/>
    <w:rsid w:val="00591C85"/>
    <w:rsid w:val="00591DBD"/>
    <w:rsid w:val="005931FE"/>
    <w:rsid w:val="0059737D"/>
    <w:rsid w:val="005A0028"/>
    <w:rsid w:val="005A0ACC"/>
    <w:rsid w:val="005A2AEE"/>
    <w:rsid w:val="005B0072"/>
    <w:rsid w:val="005B0732"/>
    <w:rsid w:val="005B1185"/>
    <w:rsid w:val="005B18C0"/>
    <w:rsid w:val="005B38A0"/>
    <w:rsid w:val="005B491C"/>
    <w:rsid w:val="005B4DBF"/>
    <w:rsid w:val="005B5DE2"/>
    <w:rsid w:val="005B674C"/>
    <w:rsid w:val="005C11DB"/>
    <w:rsid w:val="005C24F2"/>
    <w:rsid w:val="005C3669"/>
    <w:rsid w:val="005C4BDA"/>
    <w:rsid w:val="005C7561"/>
    <w:rsid w:val="005D1E57"/>
    <w:rsid w:val="005D2F57"/>
    <w:rsid w:val="005D34F6"/>
    <w:rsid w:val="005D458E"/>
    <w:rsid w:val="005D4F1A"/>
    <w:rsid w:val="005E1884"/>
    <w:rsid w:val="005E2A0F"/>
    <w:rsid w:val="005F373A"/>
    <w:rsid w:val="005F40AC"/>
    <w:rsid w:val="005F4F87"/>
    <w:rsid w:val="005F6B0E"/>
    <w:rsid w:val="005F760E"/>
    <w:rsid w:val="005F7B1D"/>
    <w:rsid w:val="006006FB"/>
    <w:rsid w:val="0060222A"/>
    <w:rsid w:val="006070C4"/>
    <w:rsid w:val="00610C21"/>
    <w:rsid w:val="00611772"/>
    <w:rsid w:val="00611907"/>
    <w:rsid w:val="00613116"/>
    <w:rsid w:val="00614A44"/>
    <w:rsid w:val="006202A6"/>
    <w:rsid w:val="0062054B"/>
    <w:rsid w:val="00621C4E"/>
    <w:rsid w:val="00624EAE"/>
    <w:rsid w:val="006305D7"/>
    <w:rsid w:val="00632F63"/>
    <w:rsid w:val="00633814"/>
    <w:rsid w:val="00633A01"/>
    <w:rsid w:val="00633B97"/>
    <w:rsid w:val="006341F7"/>
    <w:rsid w:val="00634585"/>
    <w:rsid w:val="00635014"/>
    <w:rsid w:val="006369CE"/>
    <w:rsid w:val="00640535"/>
    <w:rsid w:val="006411CA"/>
    <w:rsid w:val="0064605E"/>
    <w:rsid w:val="006468DD"/>
    <w:rsid w:val="00647B0C"/>
    <w:rsid w:val="006505EC"/>
    <w:rsid w:val="00651471"/>
    <w:rsid w:val="00654F7E"/>
    <w:rsid w:val="00657B53"/>
    <w:rsid w:val="00661810"/>
    <w:rsid w:val="006619C8"/>
    <w:rsid w:val="006656D2"/>
    <w:rsid w:val="00671710"/>
    <w:rsid w:val="00673414"/>
    <w:rsid w:val="00676079"/>
    <w:rsid w:val="00676ECD"/>
    <w:rsid w:val="00677D0A"/>
    <w:rsid w:val="0068185F"/>
    <w:rsid w:val="00687D24"/>
    <w:rsid w:val="00687E84"/>
    <w:rsid w:val="006909EF"/>
    <w:rsid w:val="006919FB"/>
    <w:rsid w:val="0069533B"/>
    <w:rsid w:val="006A01CF"/>
    <w:rsid w:val="006A2FB0"/>
    <w:rsid w:val="006A60DD"/>
    <w:rsid w:val="006B0679"/>
    <w:rsid w:val="006B074C"/>
    <w:rsid w:val="006B3B84"/>
    <w:rsid w:val="006B4A34"/>
    <w:rsid w:val="006B4E7C"/>
    <w:rsid w:val="006B5D8C"/>
    <w:rsid w:val="006B6009"/>
    <w:rsid w:val="006B72D4"/>
    <w:rsid w:val="006C11CC"/>
    <w:rsid w:val="006C1AEB"/>
    <w:rsid w:val="006C25D1"/>
    <w:rsid w:val="006C4B70"/>
    <w:rsid w:val="006C57FE"/>
    <w:rsid w:val="006C668E"/>
    <w:rsid w:val="006D59FF"/>
    <w:rsid w:val="006E4B63"/>
    <w:rsid w:val="006E56B6"/>
    <w:rsid w:val="006F06E4"/>
    <w:rsid w:val="006F4F45"/>
    <w:rsid w:val="006F56DA"/>
    <w:rsid w:val="006F7B41"/>
    <w:rsid w:val="007017FF"/>
    <w:rsid w:val="00702B5D"/>
    <w:rsid w:val="00703ED2"/>
    <w:rsid w:val="007058BE"/>
    <w:rsid w:val="00707B8D"/>
    <w:rsid w:val="00713636"/>
    <w:rsid w:val="00714B8C"/>
    <w:rsid w:val="0071675D"/>
    <w:rsid w:val="00717736"/>
    <w:rsid w:val="00717A3C"/>
    <w:rsid w:val="00724EFB"/>
    <w:rsid w:val="00732B47"/>
    <w:rsid w:val="00732F83"/>
    <w:rsid w:val="00735CF5"/>
    <w:rsid w:val="0074063A"/>
    <w:rsid w:val="00742AA4"/>
    <w:rsid w:val="00743BA1"/>
    <w:rsid w:val="007444FF"/>
    <w:rsid w:val="00745F1E"/>
    <w:rsid w:val="007505A2"/>
    <w:rsid w:val="007515FE"/>
    <w:rsid w:val="00755EFB"/>
    <w:rsid w:val="007601D0"/>
    <w:rsid w:val="007603BB"/>
    <w:rsid w:val="0076109D"/>
    <w:rsid w:val="00767107"/>
    <w:rsid w:val="0076756E"/>
    <w:rsid w:val="00773617"/>
    <w:rsid w:val="0077398B"/>
    <w:rsid w:val="00773BFD"/>
    <w:rsid w:val="007743B3"/>
    <w:rsid w:val="00774490"/>
    <w:rsid w:val="00774599"/>
    <w:rsid w:val="007819FF"/>
    <w:rsid w:val="0078360C"/>
    <w:rsid w:val="00784A4C"/>
    <w:rsid w:val="00784BC6"/>
    <w:rsid w:val="0078523D"/>
    <w:rsid w:val="007931DF"/>
    <w:rsid w:val="007A0172"/>
    <w:rsid w:val="007A1804"/>
    <w:rsid w:val="007A2511"/>
    <w:rsid w:val="007A260E"/>
    <w:rsid w:val="007A4171"/>
    <w:rsid w:val="007A4D4C"/>
    <w:rsid w:val="007A4DD6"/>
    <w:rsid w:val="007A5CB9"/>
    <w:rsid w:val="007A6975"/>
    <w:rsid w:val="007B20AE"/>
    <w:rsid w:val="007B6B07"/>
    <w:rsid w:val="007B6D43"/>
    <w:rsid w:val="007B749A"/>
    <w:rsid w:val="007B7C6E"/>
    <w:rsid w:val="007C41B5"/>
    <w:rsid w:val="007D253B"/>
    <w:rsid w:val="007D44D7"/>
    <w:rsid w:val="007D504C"/>
    <w:rsid w:val="007D621A"/>
    <w:rsid w:val="007E058A"/>
    <w:rsid w:val="007E135D"/>
    <w:rsid w:val="007E2887"/>
    <w:rsid w:val="007E30F7"/>
    <w:rsid w:val="007E5278"/>
    <w:rsid w:val="007E749C"/>
    <w:rsid w:val="007F1B5C"/>
    <w:rsid w:val="00801257"/>
    <w:rsid w:val="00803B0A"/>
    <w:rsid w:val="00804969"/>
    <w:rsid w:val="00804DED"/>
    <w:rsid w:val="00805B96"/>
    <w:rsid w:val="008105BE"/>
    <w:rsid w:val="008115A5"/>
    <w:rsid w:val="00811D46"/>
    <w:rsid w:val="0081415D"/>
    <w:rsid w:val="00820229"/>
    <w:rsid w:val="00822448"/>
    <w:rsid w:val="00822ABE"/>
    <w:rsid w:val="0082370E"/>
    <w:rsid w:val="008244D1"/>
    <w:rsid w:val="00826EF6"/>
    <w:rsid w:val="00827F51"/>
    <w:rsid w:val="0083104E"/>
    <w:rsid w:val="008343BE"/>
    <w:rsid w:val="00836535"/>
    <w:rsid w:val="00836C86"/>
    <w:rsid w:val="008401A2"/>
    <w:rsid w:val="0084077C"/>
    <w:rsid w:val="00840FB4"/>
    <w:rsid w:val="008410B2"/>
    <w:rsid w:val="00846AA9"/>
    <w:rsid w:val="00847F32"/>
    <w:rsid w:val="008500A0"/>
    <w:rsid w:val="00852143"/>
    <w:rsid w:val="008524E5"/>
    <w:rsid w:val="0085351C"/>
    <w:rsid w:val="0085435A"/>
    <w:rsid w:val="008549CA"/>
    <w:rsid w:val="008556C3"/>
    <w:rsid w:val="0085687C"/>
    <w:rsid w:val="00864064"/>
    <w:rsid w:val="00866D58"/>
    <w:rsid w:val="00867745"/>
    <w:rsid w:val="008706C5"/>
    <w:rsid w:val="00873707"/>
    <w:rsid w:val="00874B20"/>
    <w:rsid w:val="008757C6"/>
    <w:rsid w:val="008763E1"/>
    <w:rsid w:val="0087775C"/>
    <w:rsid w:val="00877EC8"/>
    <w:rsid w:val="00880F36"/>
    <w:rsid w:val="00885530"/>
    <w:rsid w:val="008910D1"/>
    <w:rsid w:val="00891311"/>
    <w:rsid w:val="0089296C"/>
    <w:rsid w:val="00896ABD"/>
    <w:rsid w:val="00896C1A"/>
    <w:rsid w:val="00897AB6"/>
    <w:rsid w:val="00897BD3"/>
    <w:rsid w:val="008A3380"/>
    <w:rsid w:val="008A6EA5"/>
    <w:rsid w:val="008A7A9C"/>
    <w:rsid w:val="008B5218"/>
    <w:rsid w:val="008B7102"/>
    <w:rsid w:val="008C2BD0"/>
    <w:rsid w:val="008C3B7D"/>
    <w:rsid w:val="008D0DBF"/>
    <w:rsid w:val="008D0F90"/>
    <w:rsid w:val="008D3715"/>
    <w:rsid w:val="008D4CFD"/>
    <w:rsid w:val="008D5465"/>
    <w:rsid w:val="008D5E61"/>
    <w:rsid w:val="008D5EF4"/>
    <w:rsid w:val="008D7EB7"/>
    <w:rsid w:val="008D7EC5"/>
    <w:rsid w:val="008E2830"/>
    <w:rsid w:val="008E3684"/>
    <w:rsid w:val="008E57F5"/>
    <w:rsid w:val="008E7606"/>
    <w:rsid w:val="008F1DAA"/>
    <w:rsid w:val="008F3EBD"/>
    <w:rsid w:val="008F60B2"/>
    <w:rsid w:val="008F7C41"/>
    <w:rsid w:val="00900F8E"/>
    <w:rsid w:val="00901FBC"/>
    <w:rsid w:val="009031E2"/>
    <w:rsid w:val="0090336E"/>
    <w:rsid w:val="0091276C"/>
    <w:rsid w:val="009165AC"/>
    <w:rsid w:val="00916FFC"/>
    <w:rsid w:val="0092053F"/>
    <w:rsid w:val="00922803"/>
    <w:rsid w:val="0092340A"/>
    <w:rsid w:val="009313D9"/>
    <w:rsid w:val="00931F23"/>
    <w:rsid w:val="00935B7F"/>
    <w:rsid w:val="00941293"/>
    <w:rsid w:val="00946372"/>
    <w:rsid w:val="00950C17"/>
    <w:rsid w:val="00951FAF"/>
    <w:rsid w:val="00954740"/>
    <w:rsid w:val="00955AE5"/>
    <w:rsid w:val="0096220B"/>
    <w:rsid w:val="00962E71"/>
    <w:rsid w:val="00963ABC"/>
    <w:rsid w:val="00964688"/>
    <w:rsid w:val="0096536A"/>
    <w:rsid w:val="00965D21"/>
    <w:rsid w:val="00967764"/>
    <w:rsid w:val="00970B0E"/>
    <w:rsid w:val="00970BB9"/>
    <w:rsid w:val="009726EE"/>
    <w:rsid w:val="00972CDE"/>
    <w:rsid w:val="009733DD"/>
    <w:rsid w:val="0097386D"/>
    <w:rsid w:val="00975573"/>
    <w:rsid w:val="00976D03"/>
    <w:rsid w:val="00977B30"/>
    <w:rsid w:val="00982F41"/>
    <w:rsid w:val="009831B1"/>
    <w:rsid w:val="00985090"/>
    <w:rsid w:val="00987710"/>
    <w:rsid w:val="009904AB"/>
    <w:rsid w:val="00995688"/>
    <w:rsid w:val="009958A6"/>
    <w:rsid w:val="00995C27"/>
    <w:rsid w:val="00996456"/>
    <w:rsid w:val="009A04F5"/>
    <w:rsid w:val="009A1079"/>
    <w:rsid w:val="009A15EF"/>
    <w:rsid w:val="009A38A5"/>
    <w:rsid w:val="009A42A8"/>
    <w:rsid w:val="009A5B73"/>
    <w:rsid w:val="009B0565"/>
    <w:rsid w:val="009B118B"/>
    <w:rsid w:val="009B1737"/>
    <w:rsid w:val="009B3D4B"/>
    <w:rsid w:val="009B5B99"/>
    <w:rsid w:val="009B6EFC"/>
    <w:rsid w:val="009C1FD0"/>
    <w:rsid w:val="009C2DF8"/>
    <w:rsid w:val="009C31BF"/>
    <w:rsid w:val="009C3E18"/>
    <w:rsid w:val="009C68B7"/>
    <w:rsid w:val="009D0834"/>
    <w:rsid w:val="009D0A1E"/>
    <w:rsid w:val="009D2AE3"/>
    <w:rsid w:val="009D52BC"/>
    <w:rsid w:val="009D54D9"/>
    <w:rsid w:val="009D7D0A"/>
    <w:rsid w:val="009E09D9"/>
    <w:rsid w:val="009F01B1"/>
    <w:rsid w:val="009F0DBB"/>
    <w:rsid w:val="009F19C7"/>
    <w:rsid w:val="009F2518"/>
    <w:rsid w:val="009F3887"/>
    <w:rsid w:val="009F659A"/>
    <w:rsid w:val="009F732B"/>
    <w:rsid w:val="00A005ED"/>
    <w:rsid w:val="00A01FE0"/>
    <w:rsid w:val="00A058E2"/>
    <w:rsid w:val="00A06945"/>
    <w:rsid w:val="00A10656"/>
    <w:rsid w:val="00A113C0"/>
    <w:rsid w:val="00A128E1"/>
    <w:rsid w:val="00A12FA6"/>
    <w:rsid w:val="00A1339B"/>
    <w:rsid w:val="00A14ABA"/>
    <w:rsid w:val="00A20FD6"/>
    <w:rsid w:val="00A21289"/>
    <w:rsid w:val="00A24CA7"/>
    <w:rsid w:val="00A24CB6"/>
    <w:rsid w:val="00A26140"/>
    <w:rsid w:val="00A26CD2"/>
    <w:rsid w:val="00A27667"/>
    <w:rsid w:val="00A32979"/>
    <w:rsid w:val="00A34A67"/>
    <w:rsid w:val="00A37462"/>
    <w:rsid w:val="00A4401B"/>
    <w:rsid w:val="00A459E1"/>
    <w:rsid w:val="00A46AC4"/>
    <w:rsid w:val="00A52296"/>
    <w:rsid w:val="00A55661"/>
    <w:rsid w:val="00A56B0D"/>
    <w:rsid w:val="00A61B70"/>
    <w:rsid w:val="00A61FA8"/>
    <w:rsid w:val="00A637F4"/>
    <w:rsid w:val="00A647B3"/>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606"/>
    <w:rsid w:val="00AA271A"/>
    <w:rsid w:val="00AA3270"/>
    <w:rsid w:val="00AA54F3"/>
    <w:rsid w:val="00AA6B43"/>
    <w:rsid w:val="00AA720D"/>
    <w:rsid w:val="00AB367A"/>
    <w:rsid w:val="00AC01D1"/>
    <w:rsid w:val="00AC0AB2"/>
    <w:rsid w:val="00AC0E9F"/>
    <w:rsid w:val="00AC52A5"/>
    <w:rsid w:val="00AC6EFD"/>
    <w:rsid w:val="00AC7151"/>
    <w:rsid w:val="00AD08C0"/>
    <w:rsid w:val="00AD1BC8"/>
    <w:rsid w:val="00AD460A"/>
    <w:rsid w:val="00AD6A05"/>
    <w:rsid w:val="00AE118B"/>
    <w:rsid w:val="00AE272B"/>
    <w:rsid w:val="00AE291D"/>
    <w:rsid w:val="00AE3E3A"/>
    <w:rsid w:val="00AE466D"/>
    <w:rsid w:val="00AE519E"/>
    <w:rsid w:val="00AE523E"/>
    <w:rsid w:val="00AE77B4"/>
    <w:rsid w:val="00AE7C1A"/>
    <w:rsid w:val="00AE7DF8"/>
    <w:rsid w:val="00AF0D9C"/>
    <w:rsid w:val="00AF13AB"/>
    <w:rsid w:val="00AF1D36"/>
    <w:rsid w:val="00AF280B"/>
    <w:rsid w:val="00AF5F75"/>
    <w:rsid w:val="00AF6001"/>
    <w:rsid w:val="00AF7245"/>
    <w:rsid w:val="00B00407"/>
    <w:rsid w:val="00B01612"/>
    <w:rsid w:val="00B01A16"/>
    <w:rsid w:val="00B030EE"/>
    <w:rsid w:val="00B04D23"/>
    <w:rsid w:val="00B07F45"/>
    <w:rsid w:val="00B1021A"/>
    <w:rsid w:val="00B1481A"/>
    <w:rsid w:val="00B15353"/>
    <w:rsid w:val="00B15A1F"/>
    <w:rsid w:val="00B15FE9"/>
    <w:rsid w:val="00B17BBC"/>
    <w:rsid w:val="00B20DDC"/>
    <w:rsid w:val="00B2148A"/>
    <w:rsid w:val="00B21741"/>
    <w:rsid w:val="00B220C2"/>
    <w:rsid w:val="00B23FDF"/>
    <w:rsid w:val="00B259B6"/>
    <w:rsid w:val="00B25B32"/>
    <w:rsid w:val="00B32616"/>
    <w:rsid w:val="00B36C42"/>
    <w:rsid w:val="00B42EA7"/>
    <w:rsid w:val="00B42F4C"/>
    <w:rsid w:val="00B43794"/>
    <w:rsid w:val="00B505A0"/>
    <w:rsid w:val="00B50F83"/>
    <w:rsid w:val="00B51845"/>
    <w:rsid w:val="00B51923"/>
    <w:rsid w:val="00B5337C"/>
    <w:rsid w:val="00B53FDE"/>
    <w:rsid w:val="00B56397"/>
    <w:rsid w:val="00B571DA"/>
    <w:rsid w:val="00B57610"/>
    <w:rsid w:val="00B6027B"/>
    <w:rsid w:val="00B633C7"/>
    <w:rsid w:val="00B636C8"/>
    <w:rsid w:val="00B65EDB"/>
    <w:rsid w:val="00B67AFF"/>
    <w:rsid w:val="00B70B59"/>
    <w:rsid w:val="00B73657"/>
    <w:rsid w:val="00B739B3"/>
    <w:rsid w:val="00B7430B"/>
    <w:rsid w:val="00B75B9A"/>
    <w:rsid w:val="00B77324"/>
    <w:rsid w:val="00B81B15"/>
    <w:rsid w:val="00B915AE"/>
    <w:rsid w:val="00BA116B"/>
    <w:rsid w:val="00BA1735"/>
    <w:rsid w:val="00BA19FA"/>
    <w:rsid w:val="00BA208F"/>
    <w:rsid w:val="00BA4288"/>
    <w:rsid w:val="00BA751B"/>
    <w:rsid w:val="00BA7AAD"/>
    <w:rsid w:val="00BB0902"/>
    <w:rsid w:val="00BB1F9C"/>
    <w:rsid w:val="00BB48E5"/>
    <w:rsid w:val="00BB5607"/>
    <w:rsid w:val="00BB5ACA"/>
    <w:rsid w:val="00BB627F"/>
    <w:rsid w:val="00BC0C17"/>
    <w:rsid w:val="00BC1434"/>
    <w:rsid w:val="00BC3823"/>
    <w:rsid w:val="00BC5841"/>
    <w:rsid w:val="00BD17C4"/>
    <w:rsid w:val="00BD2D6A"/>
    <w:rsid w:val="00BD2EF0"/>
    <w:rsid w:val="00BD60B4"/>
    <w:rsid w:val="00BD796B"/>
    <w:rsid w:val="00BD7E24"/>
    <w:rsid w:val="00BE0AC6"/>
    <w:rsid w:val="00BE40C0"/>
    <w:rsid w:val="00BE5F4A"/>
    <w:rsid w:val="00BE7AEF"/>
    <w:rsid w:val="00BF09B0"/>
    <w:rsid w:val="00BF1544"/>
    <w:rsid w:val="00BF1B53"/>
    <w:rsid w:val="00BF2218"/>
    <w:rsid w:val="00BF246D"/>
    <w:rsid w:val="00BF2682"/>
    <w:rsid w:val="00BF6EB6"/>
    <w:rsid w:val="00C0395C"/>
    <w:rsid w:val="00C06F06"/>
    <w:rsid w:val="00C16D8F"/>
    <w:rsid w:val="00C20FAD"/>
    <w:rsid w:val="00C2375F"/>
    <w:rsid w:val="00C247CB"/>
    <w:rsid w:val="00C260FB"/>
    <w:rsid w:val="00C317F7"/>
    <w:rsid w:val="00C32E66"/>
    <w:rsid w:val="00C3355F"/>
    <w:rsid w:val="00C33A04"/>
    <w:rsid w:val="00C344BE"/>
    <w:rsid w:val="00C34AB1"/>
    <w:rsid w:val="00C3569A"/>
    <w:rsid w:val="00C373A4"/>
    <w:rsid w:val="00C37C60"/>
    <w:rsid w:val="00C43F48"/>
    <w:rsid w:val="00C448FF"/>
    <w:rsid w:val="00C45E57"/>
    <w:rsid w:val="00C47993"/>
    <w:rsid w:val="00C52F29"/>
    <w:rsid w:val="00C56CE6"/>
    <w:rsid w:val="00C5745F"/>
    <w:rsid w:val="00C57E4C"/>
    <w:rsid w:val="00C60005"/>
    <w:rsid w:val="00C61A98"/>
    <w:rsid w:val="00C63201"/>
    <w:rsid w:val="00C64E62"/>
    <w:rsid w:val="00C651D5"/>
    <w:rsid w:val="00C65CCC"/>
    <w:rsid w:val="00C7618F"/>
    <w:rsid w:val="00C765A9"/>
    <w:rsid w:val="00C7725E"/>
    <w:rsid w:val="00C81157"/>
    <w:rsid w:val="00C8162D"/>
    <w:rsid w:val="00C830BB"/>
    <w:rsid w:val="00C83A0B"/>
    <w:rsid w:val="00C842D0"/>
    <w:rsid w:val="00C84ED1"/>
    <w:rsid w:val="00C863CC"/>
    <w:rsid w:val="00C9038F"/>
    <w:rsid w:val="00C92AAB"/>
    <w:rsid w:val="00C95D4C"/>
    <w:rsid w:val="00C9637F"/>
    <w:rsid w:val="00C9708A"/>
    <w:rsid w:val="00CA2435"/>
    <w:rsid w:val="00CA3686"/>
    <w:rsid w:val="00CA3FB3"/>
    <w:rsid w:val="00CA4068"/>
    <w:rsid w:val="00CA4569"/>
    <w:rsid w:val="00CA67F4"/>
    <w:rsid w:val="00CB187B"/>
    <w:rsid w:val="00CB37F8"/>
    <w:rsid w:val="00CB7DC3"/>
    <w:rsid w:val="00CC2891"/>
    <w:rsid w:val="00CC4183"/>
    <w:rsid w:val="00CC578F"/>
    <w:rsid w:val="00CC57E2"/>
    <w:rsid w:val="00CC5BE1"/>
    <w:rsid w:val="00CC6CDE"/>
    <w:rsid w:val="00CC75A2"/>
    <w:rsid w:val="00CC7A18"/>
    <w:rsid w:val="00CD0E2F"/>
    <w:rsid w:val="00CD1D49"/>
    <w:rsid w:val="00CD2F20"/>
    <w:rsid w:val="00CD6B20"/>
    <w:rsid w:val="00CE1339"/>
    <w:rsid w:val="00CE52CD"/>
    <w:rsid w:val="00CE61CC"/>
    <w:rsid w:val="00CE6E42"/>
    <w:rsid w:val="00CF1702"/>
    <w:rsid w:val="00CF20B7"/>
    <w:rsid w:val="00CF3961"/>
    <w:rsid w:val="00CF6692"/>
    <w:rsid w:val="00CF6EA5"/>
    <w:rsid w:val="00CF7441"/>
    <w:rsid w:val="00D00B91"/>
    <w:rsid w:val="00D00D16"/>
    <w:rsid w:val="00D02985"/>
    <w:rsid w:val="00D03C6C"/>
    <w:rsid w:val="00D046E4"/>
    <w:rsid w:val="00D04760"/>
    <w:rsid w:val="00D04A95"/>
    <w:rsid w:val="00D05A80"/>
    <w:rsid w:val="00D06288"/>
    <w:rsid w:val="00D068C7"/>
    <w:rsid w:val="00D128A4"/>
    <w:rsid w:val="00D147C8"/>
    <w:rsid w:val="00D15131"/>
    <w:rsid w:val="00D1598A"/>
    <w:rsid w:val="00D16FA2"/>
    <w:rsid w:val="00D20954"/>
    <w:rsid w:val="00D21C39"/>
    <w:rsid w:val="00D21FC6"/>
    <w:rsid w:val="00D2243A"/>
    <w:rsid w:val="00D22E28"/>
    <w:rsid w:val="00D321C5"/>
    <w:rsid w:val="00D33393"/>
    <w:rsid w:val="00D33D36"/>
    <w:rsid w:val="00D34D94"/>
    <w:rsid w:val="00D409E2"/>
    <w:rsid w:val="00D427D7"/>
    <w:rsid w:val="00D44E62"/>
    <w:rsid w:val="00D474CA"/>
    <w:rsid w:val="00D51570"/>
    <w:rsid w:val="00D52CF4"/>
    <w:rsid w:val="00D53008"/>
    <w:rsid w:val="00D556AD"/>
    <w:rsid w:val="00D60381"/>
    <w:rsid w:val="00D616DE"/>
    <w:rsid w:val="00D62201"/>
    <w:rsid w:val="00D627FF"/>
    <w:rsid w:val="00D62CF9"/>
    <w:rsid w:val="00D651A7"/>
    <w:rsid w:val="00D651D1"/>
    <w:rsid w:val="00D704DE"/>
    <w:rsid w:val="00D717BB"/>
    <w:rsid w:val="00D7226B"/>
    <w:rsid w:val="00D72707"/>
    <w:rsid w:val="00D747BE"/>
    <w:rsid w:val="00D75A9C"/>
    <w:rsid w:val="00D829C8"/>
    <w:rsid w:val="00D90871"/>
    <w:rsid w:val="00D91058"/>
    <w:rsid w:val="00D9155F"/>
    <w:rsid w:val="00D9403F"/>
    <w:rsid w:val="00D959B4"/>
    <w:rsid w:val="00D969D8"/>
    <w:rsid w:val="00DA44DE"/>
    <w:rsid w:val="00DA4A43"/>
    <w:rsid w:val="00DB2E27"/>
    <w:rsid w:val="00DB620A"/>
    <w:rsid w:val="00DB7F03"/>
    <w:rsid w:val="00DC3832"/>
    <w:rsid w:val="00DC38F0"/>
    <w:rsid w:val="00DC7A1F"/>
    <w:rsid w:val="00DC7A51"/>
    <w:rsid w:val="00DD3B1E"/>
    <w:rsid w:val="00DD6C05"/>
    <w:rsid w:val="00DE1D3B"/>
    <w:rsid w:val="00DE266B"/>
    <w:rsid w:val="00DE5B5F"/>
    <w:rsid w:val="00DF4706"/>
    <w:rsid w:val="00DF5436"/>
    <w:rsid w:val="00DF614E"/>
    <w:rsid w:val="00E00696"/>
    <w:rsid w:val="00E03651"/>
    <w:rsid w:val="00E03808"/>
    <w:rsid w:val="00E060C2"/>
    <w:rsid w:val="00E06324"/>
    <w:rsid w:val="00E07B81"/>
    <w:rsid w:val="00E10AFD"/>
    <w:rsid w:val="00E12B11"/>
    <w:rsid w:val="00E12FB0"/>
    <w:rsid w:val="00E14814"/>
    <w:rsid w:val="00E1591B"/>
    <w:rsid w:val="00E16A50"/>
    <w:rsid w:val="00E225E0"/>
    <w:rsid w:val="00E249D5"/>
    <w:rsid w:val="00E25017"/>
    <w:rsid w:val="00E26F73"/>
    <w:rsid w:val="00E30A34"/>
    <w:rsid w:val="00E33C68"/>
    <w:rsid w:val="00E34EEB"/>
    <w:rsid w:val="00E3588F"/>
    <w:rsid w:val="00E3687C"/>
    <w:rsid w:val="00E44EB9"/>
    <w:rsid w:val="00E45BDC"/>
    <w:rsid w:val="00E46358"/>
    <w:rsid w:val="00E471DC"/>
    <w:rsid w:val="00E50EB4"/>
    <w:rsid w:val="00E532FC"/>
    <w:rsid w:val="00E559B4"/>
    <w:rsid w:val="00E559D9"/>
    <w:rsid w:val="00E55BB0"/>
    <w:rsid w:val="00E609E5"/>
    <w:rsid w:val="00E60F27"/>
    <w:rsid w:val="00E641A3"/>
    <w:rsid w:val="00E64B94"/>
    <w:rsid w:val="00E64D93"/>
    <w:rsid w:val="00E65EDB"/>
    <w:rsid w:val="00E668BB"/>
    <w:rsid w:val="00E66927"/>
    <w:rsid w:val="00E677B8"/>
    <w:rsid w:val="00E67FA1"/>
    <w:rsid w:val="00E7387D"/>
    <w:rsid w:val="00E73D53"/>
    <w:rsid w:val="00E75111"/>
    <w:rsid w:val="00E77296"/>
    <w:rsid w:val="00E8032D"/>
    <w:rsid w:val="00E87527"/>
    <w:rsid w:val="00E87EF7"/>
    <w:rsid w:val="00E93763"/>
    <w:rsid w:val="00E962C9"/>
    <w:rsid w:val="00E96C4C"/>
    <w:rsid w:val="00EA0A10"/>
    <w:rsid w:val="00EA201D"/>
    <w:rsid w:val="00EA2AAE"/>
    <w:rsid w:val="00EA2EC0"/>
    <w:rsid w:val="00EA427A"/>
    <w:rsid w:val="00EA723B"/>
    <w:rsid w:val="00EB6350"/>
    <w:rsid w:val="00EB687A"/>
    <w:rsid w:val="00EC1934"/>
    <w:rsid w:val="00EC2F62"/>
    <w:rsid w:val="00EC4F59"/>
    <w:rsid w:val="00EC62EB"/>
    <w:rsid w:val="00EC6E9F"/>
    <w:rsid w:val="00ED3445"/>
    <w:rsid w:val="00ED44F0"/>
    <w:rsid w:val="00ED4B33"/>
    <w:rsid w:val="00ED5993"/>
    <w:rsid w:val="00ED7DD6"/>
    <w:rsid w:val="00EE060B"/>
    <w:rsid w:val="00EE15A1"/>
    <w:rsid w:val="00EE2A7C"/>
    <w:rsid w:val="00EE2C42"/>
    <w:rsid w:val="00EE3086"/>
    <w:rsid w:val="00EE341B"/>
    <w:rsid w:val="00EE4453"/>
    <w:rsid w:val="00EE5FCE"/>
    <w:rsid w:val="00EE6BBD"/>
    <w:rsid w:val="00EE6E1E"/>
    <w:rsid w:val="00EE705F"/>
    <w:rsid w:val="00EF1462"/>
    <w:rsid w:val="00EF1C32"/>
    <w:rsid w:val="00EF54FD"/>
    <w:rsid w:val="00F04E61"/>
    <w:rsid w:val="00F07F0D"/>
    <w:rsid w:val="00F10E12"/>
    <w:rsid w:val="00F13112"/>
    <w:rsid w:val="00F16FE6"/>
    <w:rsid w:val="00F2025F"/>
    <w:rsid w:val="00F238BD"/>
    <w:rsid w:val="00F24992"/>
    <w:rsid w:val="00F32F2F"/>
    <w:rsid w:val="00F33F3F"/>
    <w:rsid w:val="00F34F2B"/>
    <w:rsid w:val="00F35BDD"/>
    <w:rsid w:val="00F35EF0"/>
    <w:rsid w:val="00F3781F"/>
    <w:rsid w:val="00F4007E"/>
    <w:rsid w:val="00F403FD"/>
    <w:rsid w:val="00F41E72"/>
    <w:rsid w:val="00F45BDF"/>
    <w:rsid w:val="00F47405"/>
    <w:rsid w:val="00F50300"/>
    <w:rsid w:val="00F5414B"/>
    <w:rsid w:val="00F56E39"/>
    <w:rsid w:val="00F623E9"/>
    <w:rsid w:val="00F62840"/>
    <w:rsid w:val="00F62B10"/>
    <w:rsid w:val="00F63951"/>
    <w:rsid w:val="00F63C86"/>
    <w:rsid w:val="00F766BE"/>
    <w:rsid w:val="00F77979"/>
    <w:rsid w:val="00F77EB9"/>
    <w:rsid w:val="00F80635"/>
    <w:rsid w:val="00F8115F"/>
    <w:rsid w:val="00F815D1"/>
    <w:rsid w:val="00F81E7E"/>
    <w:rsid w:val="00F81F0F"/>
    <w:rsid w:val="00F825F4"/>
    <w:rsid w:val="00F92AA1"/>
    <w:rsid w:val="00F932DE"/>
    <w:rsid w:val="00F955BB"/>
    <w:rsid w:val="00F963DD"/>
    <w:rsid w:val="00F9641A"/>
    <w:rsid w:val="00F97004"/>
    <w:rsid w:val="00F97C70"/>
    <w:rsid w:val="00FA1074"/>
    <w:rsid w:val="00FA2045"/>
    <w:rsid w:val="00FA4AEA"/>
    <w:rsid w:val="00FA6A34"/>
    <w:rsid w:val="00FA7A66"/>
    <w:rsid w:val="00FB16CC"/>
    <w:rsid w:val="00FB1AA9"/>
    <w:rsid w:val="00FB36E6"/>
    <w:rsid w:val="00FB4B5A"/>
    <w:rsid w:val="00FB5963"/>
    <w:rsid w:val="00FB5DAA"/>
    <w:rsid w:val="00FB6668"/>
    <w:rsid w:val="00FB6C7C"/>
    <w:rsid w:val="00FC04B9"/>
    <w:rsid w:val="00FC161A"/>
    <w:rsid w:val="00FC1AC1"/>
    <w:rsid w:val="00FC23D5"/>
    <w:rsid w:val="00FC3ABE"/>
    <w:rsid w:val="00FC4337"/>
    <w:rsid w:val="00FC4C1A"/>
    <w:rsid w:val="00FC628F"/>
    <w:rsid w:val="00FC6468"/>
    <w:rsid w:val="00FC6B63"/>
    <w:rsid w:val="00FC6D49"/>
    <w:rsid w:val="00FD2508"/>
    <w:rsid w:val="00FD4922"/>
    <w:rsid w:val="00FD6461"/>
    <w:rsid w:val="00FE0281"/>
    <w:rsid w:val="00FE7083"/>
    <w:rsid w:val="00FF019F"/>
    <w:rsid w:val="00FF1B2A"/>
    <w:rsid w:val="00FF2160"/>
    <w:rsid w:val="00FF2A57"/>
    <w:rsid w:val="00FF30DE"/>
    <w:rsid w:val="00FF644B"/>
    <w:rsid w:val="00FF6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2B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Mencinsinresolver1">
    <w:name w:val="Mención sin resolver1"/>
    <w:basedOn w:val="a0"/>
    <w:uiPriority w:val="99"/>
    <w:semiHidden/>
    <w:unhideWhenUsed/>
    <w:rsid w:val="008D5E61"/>
    <w:rPr>
      <w:color w:val="808080"/>
      <w:shd w:val="clear" w:color="auto" w:fill="E6E6E6"/>
    </w:rPr>
  </w:style>
  <w:style w:type="character" w:customStyle="1" w:styleId="Ninguno">
    <w:name w:val="Ninguno"/>
    <w:rsid w:val="0042347A"/>
    <w:rPr>
      <w:lang w:val="en-US"/>
    </w:rPr>
  </w:style>
  <w:style w:type="paragraph" w:customStyle="1" w:styleId="Cuerpo">
    <w:name w:val="Cuerpo"/>
    <w:rsid w:val="006F56DA"/>
    <w:rPr>
      <w:rFonts w:eastAsia="Arial Unicode MS" w:cs="Arial Unicode MS"/>
      <w:color w:val="000000"/>
      <w:sz w:val="24"/>
      <w:szCs w:val="24"/>
      <w:u w:color="000000"/>
      <w:lang w:eastAsia="es-MX"/>
    </w:rPr>
  </w:style>
  <w:style w:type="character" w:customStyle="1" w:styleId="Hyperlink0">
    <w:name w:val="Hyperlink.0"/>
    <w:rsid w:val="006F56DA"/>
    <w:rPr>
      <w:rFonts w:ascii="Times New Roman" w:eastAsia="Times New Roman" w:hAnsi="Times New Roman" w:cs="Times New Roman" w:hint="default"/>
      <w:strike w:val="0"/>
      <w:dstrike w:val="0"/>
      <w:color w:val="000000"/>
      <w:u w:val="none" w:color="000000"/>
      <w:effect w:val="none"/>
      <w:lang w:val="en-US"/>
    </w:rPr>
  </w:style>
  <w:style w:type="paragraph" w:customStyle="1" w:styleId="H2">
    <w:name w:val="H2"/>
    <w:basedOn w:val="a"/>
    <w:rsid w:val="006919FB"/>
    <w:pPr>
      <w:widowControl/>
      <w:autoSpaceDE/>
      <w:autoSpaceDN/>
      <w:adjustRightInd/>
      <w:spacing w:before="240" w:after="240"/>
      <w:jc w:val="left"/>
    </w:pPr>
    <w:rPr>
      <w:rFonts w:ascii="Times New Roman" w:hAnsi="Times New Roman" w:cs="Times New Roman"/>
      <w:color w:val="C0504D"/>
      <w:sz w:val="32"/>
      <w:lang w:val="en-GB"/>
    </w:rPr>
  </w:style>
  <w:style w:type="table" w:styleId="afa">
    <w:name w:val="Table Grid"/>
    <w:basedOn w:val="a1"/>
    <w:uiPriority w:val="59"/>
    <w:rsid w:val="00263D0E"/>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5E0"/>
    <w:pPr>
      <w:autoSpaceDE w:val="0"/>
      <w:autoSpaceDN w:val="0"/>
      <w:adjustRightInd w:val="0"/>
    </w:pPr>
    <w:rPr>
      <w:rFonts w:ascii="Calibri" w:hAnsi="Calibri" w:cs="Calibri"/>
      <w:color w:val="000000"/>
      <w:sz w:val="24"/>
      <w:szCs w:val="24"/>
      <w:lang w:val="es-MX"/>
    </w:rPr>
  </w:style>
  <w:style w:type="paragraph" w:customStyle="1" w:styleId="Puesto1">
    <w:name w:val="Puesto1"/>
    <w:basedOn w:val="a"/>
    <w:rsid w:val="00995C27"/>
    <w:pPr>
      <w:widowControl/>
      <w:autoSpaceDE/>
      <w:autoSpaceDN/>
      <w:adjustRightInd/>
      <w:spacing w:before="100" w:beforeAutospacing="1" w:after="100" w:afterAutospacing="1"/>
      <w:jc w:val="left"/>
    </w:pPr>
    <w:rPr>
      <w:rFonts w:ascii="Times New Roman" w:hAnsi="Times New Roman" w:cs="Times New Roman"/>
      <w:color w:val="auto"/>
      <w:lang w:val="es-MX" w:eastAsia="es-MX"/>
    </w:rPr>
  </w:style>
  <w:style w:type="paragraph" w:customStyle="1" w:styleId="desc">
    <w:name w:val="desc"/>
    <w:basedOn w:val="a"/>
    <w:rsid w:val="00995C27"/>
    <w:pPr>
      <w:widowControl/>
      <w:autoSpaceDE/>
      <w:autoSpaceDN/>
      <w:adjustRightInd/>
      <w:spacing w:before="100" w:beforeAutospacing="1" w:after="100" w:afterAutospacing="1"/>
      <w:jc w:val="left"/>
    </w:pPr>
    <w:rPr>
      <w:rFonts w:ascii="Times New Roman" w:hAnsi="Times New Roman" w:cs="Times New Roman"/>
      <w:color w:val="auto"/>
      <w:lang w:val="es-MX" w:eastAsia="es-MX"/>
    </w:rPr>
  </w:style>
  <w:style w:type="paragraph" w:customStyle="1" w:styleId="details">
    <w:name w:val="details"/>
    <w:basedOn w:val="a"/>
    <w:rsid w:val="00995C27"/>
    <w:pPr>
      <w:widowControl/>
      <w:autoSpaceDE/>
      <w:autoSpaceDN/>
      <w:adjustRightInd/>
      <w:spacing w:before="100" w:beforeAutospacing="1" w:after="100" w:afterAutospacing="1"/>
      <w:jc w:val="left"/>
    </w:pPr>
    <w:rPr>
      <w:rFonts w:ascii="Times New Roman" w:hAnsi="Times New Roman" w:cs="Times New Roman"/>
      <w:color w:val="auto"/>
      <w:lang w:val="es-MX" w:eastAsia="es-MX"/>
    </w:rPr>
  </w:style>
  <w:style w:type="character" w:customStyle="1" w:styleId="jrnl">
    <w:name w:val="jrnl"/>
    <w:basedOn w:val="a0"/>
    <w:rsid w:val="00995C27"/>
  </w:style>
  <w:style w:type="character" w:customStyle="1" w:styleId="Hyperlink3">
    <w:name w:val="Hyperlink.3"/>
    <w:rsid w:val="00FF67BF"/>
    <w:rPr>
      <w:rFonts w:ascii="Times New Roman" w:eastAsia="Times New Roman" w:hAnsi="Times New Roman" w:cs="Times New Roman"/>
      <w:color w:val="000000"/>
      <w:u w:color="000000"/>
      <w:lang w:val="en-US"/>
    </w:rPr>
  </w:style>
  <w:style w:type="character" w:customStyle="1" w:styleId="highlight">
    <w:name w:val="highlight"/>
    <w:basedOn w:val="a0"/>
    <w:rsid w:val="00FF67BF"/>
  </w:style>
  <w:style w:type="character" w:customStyle="1" w:styleId="Hyperlink4">
    <w:name w:val="Hyperlink.4"/>
    <w:rsid w:val="00FF67BF"/>
    <w:rPr>
      <w:u w:color="000000"/>
      <w:lang w:val="en-US"/>
    </w:rPr>
  </w:style>
  <w:style w:type="character" w:customStyle="1" w:styleId="Mencinsinresolver2">
    <w:name w:val="Mención sin resolver2"/>
    <w:basedOn w:val="a0"/>
    <w:uiPriority w:val="99"/>
    <w:semiHidden/>
    <w:unhideWhenUsed/>
    <w:rsid w:val="007058BE"/>
    <w:rPr>
      <w:color w:val="605E5C"/>
      <w:shd w:val="clear" w:color="auto" w:fill="E1DFDD"/>
    </w:rPr>
  </w:style>
  <w:style w:type="character" w:styleId="afb">
    <w:name w:val="Unresolved Mention"/>
    <w:basedOn w:val="a0"/>
    <w:uiPriority w:val="99"/>
    <w:semiHidden/>
    <w:unhideWhenUsed/>
    <w:rsid w:val="00486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0044">
      <w:bodyDiv w:val="1"/>
      <w:marLeft w:val="0"/>
      <w:marRight w:val="0"/>
      <w:marTop w:val="0"/>
      <w:marBottom w:val="0"/>
      <w:divBdr>
        <w:top w:val="none" w:sz="0" w:space="0" w:color="auto"/>
        <w:left w:val="none" w:sz="0" w:space="0" w:color="auto"/>
        <w:bottom w:val="none" w:sz="0" w:space="0" w:color="auto"/>
        <w:right w:val="none" w:sz="0" w:space="0" w:color="auto"/>
      </w:divBdr>
    </w:div>
    <w:div w:id="66928650">
      <w:bodyDiv w:val="1"/>
      <w:marLeft w:val="0"/>
      <w:marRight w:val="0"/>
      <w:marTop w:val="0"/>
      <w:marBottom w:val="0"/>
      <w:divBdr>
        <w:top w:val="none" w:sz="0" w:space="0" w:color="auto"/>
        <w:left w:val="none" w:sz="0" w:space="0" w:color="auto"/>
        <w:bottom w:val="none" w:sz="0" w:space="0" w:color="auto"/>
        <w:right w:val="none" w:sz="0" w:space="0" w:color="auto"/>
      </w:divBdr>
    </w:div>
    <w:div w:id="14381280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694428">
      <w:bodyDiv w:val="1"/>
      <w:marLeft w:val="0"/>
      <w:marRight w:val="0"/>
      <w:marTop w:val="0"/>
      <w:marBottom w:val="0"/>
      <w:divBdr>
        <w:top w:val="none" w:sz="0" w:space="0" w:color="auto"/>
        <w:left w:val="none" w:sz="0" w:space="0" w:color="auto"/>
        <w:bottom w:val="none" w:sz="0" w:space="0" w:color="auto"/>
        <w:right w:val="none" w:sz="0" w:space="0" w:color="auto"/>
      </w:divBdr>
    </w:div>
    <w:div w:id="495268907">
      <w:bodyDiv w:val="1"/>
      <w:marLeft w:val="0"/>
      <w:marRight w:val="0"/>
      <w:marTop w:val="0"/>
      <w:marBottom w:val="0"/>
      <w:divBdr>
        <w:top w:val="none" w:sz="0" w:space="0" w:color="auto"/>
        <w:left w:val="none" w:sz="0" w:space="0" w:color="auto"/>
        <w:bottom w:val="none" w:sz="0" w:space="0" w:color="auto"/>
        <w:right w:val="none" w:sz="0" w:space="0" w:color="auto"/>
      </w:divBdr>
    </w:div>
    <w:div w:id="5625224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4357362">
      <w:bodyDiv w:val="1"/>
      <w:marLeft w:val="0"/>
      <w:marRight w:val="0"/>
      <w:marTop w:val="0"/>
      <w:marBottom w:val="0"/>
      <w:divBdr>
        <w:top w:val="none" w:sz="0" w:space="0" w:color="auto"/>
        <w:left w:val="none" w:sz="0" w:space="0" w:color="auto"/>
        <w:bottom w:val="none" w:sz="0" w:space="0" w:color="auto"/>
        <w:right w:val="none" w:sz="0" w:space="0" w:color="auto"/>
      </w:divBdr>
    </w:div>
    <w:div w:id="1421872208">
      <w:bodyDiv w:val="1"/>
      <w:marLeft w:val="0"/>
      <w:marRight w:val="0"/>
      <w:marTop w:val="0"/>
      <w:marBottom w:val="0"/>
      <w:divBdr>
        <w:top w:val="none" w:sz="0" w:space="0" w:color="auto"/>
        <w:left w:val="none" w:sz="0" w:space="0" w:color="auto"/>
        <w:bottom w:val="none" w:sz="0" w:space="0" w:color="auto"/>
        <w:right w:val="none" w:sz="0" w:space="0" w:color="auto"/>
      </w:divBdr>
      <w:divsChild>
        <w:div w:id="1994285845">
          <w:marLeft w:val="0"/>
          <w:marRight w:val="0"/>
          <w:marTop w:val="34"/>
          <w:marBottom w:val="34"/>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6070193">
      <w:bodyDiv w:val="1"/>
      <w:marLeft w:val="0"/>
      <w:marRight w:val="0"/>
      <w:marTop w:val="0"/>
      <w:marBottom w:val="0"/>
      <w:divBdr>
        <w:top w:val="none" w:sz="0" w:space="0" w:color="auto"/>
        <w:left w:val="none" w:sz="0" w:space="0" w:color="auto"/>
        <w:bottom w:val="none" w:sz="0" w:space="0" w:color="auto"/>
        <w:right w:val="none" w:sz="0" w:space="0" w:color="auto"/>
      </w:divBdr>
      <w:divsChild>
        <w:div w:id="211663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8AB10-FD2E-41D0-BE68-1AB62DB9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3895</Words>
  <Characters>22207</Characters>
  <Application>Microsoft Office Word</Application>
  <DocSecurity>0</DocSecurity>
  <Lines>185</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26050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2019-10-03T12:20:00Z</dcterms:created>
  <dcterms:modified xsi:type="dcterms:W3CDTF">2019-10-04T01:43:00Z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