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Ultrasound-Guided Orthotopic Implantation of Murine Pancreatic Ductal Adenocarcinoma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Ceire A. Hay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Rina Sor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Ahron J. Flowers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Cynthia Clendenin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Katelyn T. Byrne</w:t>
      </w:r>
      <w:r>
        <w:rPr>
          <w:rFonts w:ascii="Calibri" w:hAnsi="Calibri" w:cs="Calibri" w:eastAsia="Calibri"/>
          <w:color w:val="auto"/>
          <w:spacing w:val="0"/>
          <w:position w:val="0"/>
          <w:sz w:val="24"/>
          <w:shd w:fill="auto" w:val="clear"/>
          <w:vertAlign w:val="superscript"/>
        </w:rPr>
        <w:t xml:space="preserve">1,4</w:t>
        <w:br/>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Perelman School of Medicine, University of Pennsylvania, USA</w:t>
      </w:r>
      <w:r>
        <w:rPr>
          <w:rFonts w:ascii="Calibri" w:hAnsi="Calibri" w:cs="Calibri" w:eastAsia="Calibri"/>
          <w:color w:val="auto"/>
          <w:spacing w:val="0"/>
          <w:position w:val="0"/>
          <w:sz w:val="24"/>
          <w:shd w:fill="auto" w:val="clear"/>
          <w:vertAlign w:val="superscript"/>
        </w:rPr>
        <w:t xml:space="preserve"> 2</w:t>
      </w:r>
      <w:r>
        <w:rPr>
          <w:rFonts w:ascii="Calibri" w:hAnsi="Calibri" w:cs="Calibri" w:eastAsia="Calibri"/>
          <w:color w:val="auto"/>
          <w:spacing w:val="0"/>
          <w:position w:val="0"/>
          <w:sz w:val="24"/>
          <w:shd w:fill="auto" w:val="clear"/>
        </w:rPr>
        <w:t xml:space="preserve">Pancreatic Cancer Mouse Hospital, Perelman School of Medicine, University of Pennsylvania, USA</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Abramson Cancer Center, Perelman School of Medicine, University of Pennsylvania, USA</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Parker Institute for Cancer Immunotherapy, Perelman School of Medicine, University of Pennsylvania,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Katelyn T. Byrne</w:t>
        <w:tab/>
        <w:t xml:space="preserve"> (byrnek@upenn.edu)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Ceire A. Hay</w:t>
        <w:tab/>
        <w:tab/>
        <w:t xml:space="preserve">(ceirehay@pennmedicine.upenn.edu)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Rina Sor </w:t>
        <w:tab/>
        <w:tab/>
        <w:t xml:space="preserve">(rinasor@pennmedicine.upenn.edu)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Ahron J. Flowers </w:t>
        <w:tab/>
        <w:t xml:space="preserve">(aflow@pennmedicine.upenn.edu)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Cynthia Clendenin </w:t>
        <w:tab/>
        <w:t xml:space="preserve">(cclenden@pennmedicine.upenn.edu)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 ductal, adenocarcinoma, ultrasound, orthotopic, preclinical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for the ultrasound-guided implantation of murine-derived pancreatic ductal adenocarcinoma cell lines directly into the native tumor site. This approach resulted in pancreatic tumors detectable by ultrasound scanning within 2-4 weeks of injection, and significantly reduced the proportion of tumor cell seeding on the peritoneal wall as compared to surgical orthotopic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success of immune checkpoint blockade in melanoma and lung adenocarcinoma has galvanized the field of immuno-oncology as well as revealed the limitations of current treatments, as most patients do not respond to immunotherapy. Development of accurate preclinical models to quickly identify novel and effective therapeutic combinations are critical to address this unmet clinical need. Pancreatic ductal adenocarcinoma (PDA) is a recognized example of an immune checkpoint blockade-resistant tumor, with only 2% of patients responding to immunotherapy. The genetically engineered Kras</w:t>
      </w:r>
      <w:r>
        <w:rPr>
          <w:rFonts w:ascii="Calibri" w:hAnsi="Calibri" w:cs="Calibri" w:eastAsia="Calibr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R172H+/-</w:t>
      </w:r>
      <w:r>
        <w:rPr>
          <w:rFonts w:ascii="Calibri" w:hAnsi="Calibri" w:cs="Calibri" w:eastAsia="Calibri"/>
          <w:color w:val="auto"/>
          <w:spacing w:val="0"/>
          <w:position w:val="0"/>
          <w:sz w:val="24"/>
          <w:shd w:fill="auto" w:val="clear"/>
        </w:rPr>
        <w:t xml:space="preserve">;Pdx-1 Cre (KPC) mouse model of PDA recapitulates human disease and is a valuable tool for assessing therapies for immunotherapy-resistant cancer in the preclinical setting, but time-to-tumor onset is highly variable. Surgical orthotopic tumor implantation models of PDA maintain the immunobiological hallmarks of the KPC tissue-specific tumor microenvironment (TME) but require a time-intensive procedure and introduce aberrant inflammation. This study uses an ultrasound-guided orthotopic tumor implantation model (UG-OTIM) to noninvasively inject KPC-derived PDA cell lines directly into the mouse pancreas. UG-OTIM tumors grow in the endogenous tissue site, faithfully recapitulate histological features of the PDA TME, and reach enrollment-sized tumors for preclinical studies by 4 weeks after injection with minimal seeding on the peritoneal wall. The UG-OTIM system described here is a rapid and reproducible tumor model that may allow for high throughput analysis of novel therapeutic combinations in the murine PDA TME.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 ductal adenocarcinoma (PDA) is a notoriously aggressive disease that is refractory to current treatments, with a dismal 5-year survival rate of 9%</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PDA recently surpassed breast cancer to become the third-leading cause of cancer-related mortality in the U.S. and is projected to become the second-leading cause behind lung cancer by the year 2030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Some features characteristic to the immunologically 'cold' PDA tumor microenvironment (TME), including high infiltration of immunosuppressive myeloid cell populations</w:t>
      </w:r>
      <w:r>
        <w:rPr>
          <w:rFonts w:ascii="Calibri" w:hAnsi="Calibri" w:cs="Calibri" w:eastAsia="Calibri"/>
          <w:color w:val="auto"/>
          <w:spacing w:val="0"/>
          <w:position w:val="0"/>
          <w:sz w:val="24"/>
          <w:shd w:fill="auto" w:val="clear"/>
          <w:vertAlign w:val="superscript"/>
        </w:rPr>
        <w:t xml:space="preserve">3,4,5,6,7</w:t>
      </w:r>
      <w:r>
        <w:rPr>
          <w:rFonts w:ascii="Calibri" w:hAnsi="Calibri" w:cs="Calibri" w:eastAsia="Calibri"/>
          <w:color w:val="auto"/>
          <w:spacing w:val="0"/>
          <w:position w:val="0"/>
          <w:sz w:val="24"/>
          <w:shd w:fill="auto" w:val="clear"/>
        </w:rPr>
        <w:t xml:space="preserve">, dense stromal deposition</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 and a dearth of T cells</w:t>
      </w:r>
      <w:r>
        <w:rPr>
          <w:rFonts w:ascii="Calibri" w:hAnsi="Calibri" w:cs="Calibri" w:eastAsia="Calibri"/>
          <w:color w:val="auto"/>
          <w:spacing w:val="0"/>
          <w:position w:val="0"/>
          <w:sz w:val="24"/>
          <w:shd w:fill="auto" w:val="clear"/>
          <w:vertAlign w:val="superscript"/>
        </w:rPr>
        <w:t xml:space="preserve">5,12,13</w:t>
      </w:r>
      <w:r>
        <w:rPr>
          <w:rFonts w:ascii="Calibri" w:hAnsi="Calibri" w:cs="Calibri" w:eastAsia="Calibri"/>
          <w:color w:val="auto"/>
          <w:spacing w:val="0"/>
          <w:position w:val="0"/>
          <w:sz w:val="24"/>
          <w:shd w:fill="auto" w:val="clear"/>
        </w:rPr>
        <w:t xml:space="preserve">, contribute to the failure of immunotherapies in PDA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this end, the use of a clinically relevant animal model is an essential tool for investigating the efficacy of novel drug combinations for immunologically cold tumors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genetically engineered Kras</w:t>
      </w:r>
      <w:r>
        <w:rPr>
          <w:rFonts w:ascii="Calibri" w:hAnsi="Calibri" w:cs="Calibri" w:eastAsia="Calibr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R172H+/-</w:t>
      </w:r>
      <w:r>
        <w:rPr>
          <w:rFonts w:ascii="Calibri" w:hAnsi="Calibri" w:cs="Calibri" w:eastAsia="Calibri"/>
          <w:color w:val="auto"/>
          <w:spacing w:val="0"/>
          <w:position w:val="0"/>
          <w:sz w:val="24"/>
          <w:shd w:fill="auto" w:val="clear"/>
        </w:rPr>
        <w:t xml:space="preserve">;Pdx-1 Cre (KPC) mouse model of PDA faithfully recapitulates salient clinical aspects of human PDA, including the molecular drivers of disease and histopathological features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KPC tumors develop spontaneously in fully immunocompetent mice, allowing for examination of therapeutic approaches including chemotherapy</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immunotherapy</w:t>
      </w:r>
      <w:r>
        <w:rPr>
          <w:rFonts w:ascii="Calibri" w:hAnsi="Calibri" w:cs="Calibri" w:eastAsia="Calibri"/>
          <w:color w:val="auto"/>
          <w:spacing w:val="0"/>
          <w:position w:val="0"/>
          <w:sz w:val="24"/>
          <w:shd w:fill="auto" w:val="clear"/>
          <w:vertAlign w:val="superscript"/>
        </w:rPr>
        <w:t xml:space="preserve">18,19,20,21</w:t>
      </w:r>
      <w:r>
        <w:rPr>
          <w:rFonts w:ascii="Calibri" w:hAnsi="Calibri" w:cs="Calibri" w:eastAsia="Calibri"/>
          <w:color w:val="auto"/>
          <w:spacing w:val="0"/>
          <w:position w:val="0"/>
          <w:sz w:val="24"/>
          <w:shd w:fill="auto" w:val="clear"/>
        </w:rPr>
        <w:t xml:space="preserve">, and stroma-targeting therapy</w:t>
      </w:r>
      <w:r>
        <w:rPr>
          <w:rFonts w:ascii="Calibri" w:hAnsi="Calibri" w:cs="Calibri" w:eastAsia="Calibri"/>
          <w:color w:val="auto"/>
          <w:spacing w:val="0"/>
          <w:position w:val="0"/>
          <w:sz w:val="24"/>
          <w:shd w:fill="auto" w:val="clear"/>
          <w:vertAlign w:val="superscript"/>
        </w:rPr>
        <w:t xml:space="preserve">9,11,22</w:t>
      </w:r>
      <w:r>
        <w:rPr>
          <w:rFonts w:ascii="Calibri" w:hAnsi="Calibri" w:cs="Calibri" w:eastAsia="Calibri"/>
          <w:color w:val="auto"/>
          <w:spacing w:val="0"/>
          <w:position w:val="0"/>
          <w:sz w:val="24"/>
          <w:shd w:fill="auto" w:val="clear"/>
        </w:rPr>
        <w:t xml:space="preserv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prior to the administration of these drugs in a clinical trial setting. Despite its many strengths as a preclinical model of PDA, the use of KPC mice is disadvantaged by the highly variable progression of spontaneous tumor development because tumor onset can range from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weeks, thus requiring the maintenance of a large breeding colony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KPC mice have the potential for polyclonal primary tumors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there is a rapid decline in animal health and increase in comorbidities, including cachexia and ascites, as the disease progresses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alternative to the spontaneous KPC mouse model is to use an orthotopic implantation model of PDA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direct surgical implantation of tumor cell lines into the native tissue site is a more cost-effective and predictable method of recapitulating the tissue-specific tumor microenvironment (TME) of PDA. Tumor implantation allows for injection of clonal tumor cell lines to genetically backcrossed mice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allowing for host mice with additional genetic manipulations that would be time-consuming to breed in to the KPC mouse model. However, pancreatic tumor implantation requires a labor-intensive surgical procedure that introduces aberrant inflammation at the suture site in the abdominal wall</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rPr>
        <w:t xml:space="preserve">, and often includes a lengthy postoperative recovery</w:t>
      </w:r>
      <w:r>
        <w:rPr>
          <w:rFonts w:ascii="Calibri" w:hAnsi="Calibri" w:cs="Calibri" w:eastAsia="Calibri"/>
          <w:color w:val="auto"/>
          <w:spacing w:val="0"/>
          <w:position w:val="0"/>
          <w:sz w:val="24"/>
          <w:shd w:fill="auto" w:val="clear"/>
          <w:vertAlign w:val="superscript"/>
        </w:rPr>
        <w:t xml:space="preserve">27,28,29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Technological advances in ultrasound imaging using rodent-specific probes provides high resolution images in real-time. Guided by the ultrasound imaging of the syringe movement in the peritoneal cavity, tumor cells can be implanted into the pancreas, leveraging the benefits of orthotopic tumor injections in the absence of surgical implantation and associated inflammation. This approach, called the ultrasound-guided orthotopic tumor implantation model (UG-OTIM), has been previously established in xenograft models of pancreatic cancer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as well as in several other cancer models, including Ewing's sarcoma, neuroblastoma, and bladder cancer</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detailed protocol for performing ultrasound-guided injections of tumor cell lines into the murine pancreas is described. The resultant tumors recapitulate the histological and immunological features of the KPC TME and can therefore be used to investigate novel therapeutic combinations, including immunotherapies, to rapidly reveal the most promising treatments to move forward into clinical trials.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protocols were reviewed and approved by the Institution of Animal Care and Use Committee at the University of Pennsylvania. Female 5-to-6-week-old C57Bl/6 mice were purchased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used after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of rest. The University Laboratory Animal Resources oversaw animal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PDA tumor cell lines for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Grow the KPC-derived PDA cell line in tumor cell (TC) media. Use Dulbecco's Modified Eagle Medium (DMEM) supplemented with 10% Fetal Bovine Serum (FBS), 2mM L-glutamine, and 83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gentamicin.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Allow the cells to grow to 80%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confluency in flasks maintained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Once the cells reach ideal confluency, decant the media from the flasks and wash 2x with warm (37 &amp;#176;C), sterile phosphate-buffered saline (PBS). Use enough PBS to cover the monolayer of adherent cells. Pipette off the remaining PBS after the final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Add warm (37 &amp;#176;C) 0.05% trypsin-EDTA solution (0.5% stock trypsin-EDTA diluted 1:10 in Hanks'-based enzyme-free cell dissociation buffer) to cover the monolayer in each flask and incubate at 37 &amp;#176;C for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or until cells detach with tapping on the sides of the flask.</w:t>
        <w:br/>
      </w:r>
    </w:p>
    <w:p>
      <w:pPr>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 Add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mL of cold (4 &amp;#176;C), sterile TC media into each flask to stop the trypsinization reaction. Pour the cell suspension into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50 mL conical tube, and fill to 50mL with cold TC media.</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Discard supernatant and resuspend pellet in cold, serum-free, sterile DMEM. If multiple conical tubes were used to collect the cells, all the pellets can be combined to a single conical tube at this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2x. In the final wash, take an aliquot of cells for counting. A cell viability of </w:t>
      </w:r>
      <w:r>
        <w:rPr>
          <w:rFonts w:ascii="Cambria Math" w:hAnsi="Cambria Math" w:cs="Cambria Math" w:eastAsia="Cambria Math"/>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90% is recommended for in vivo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uniform suspension of the PDA tumor cells at the desired concentration. This study used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(250,000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500,000 cells/25 &amp;#181;L) in the appropriate amount of sterile, cold DMEM or PBS, but each cell line should be titrated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FFFF00" w:val="clear"/>
        </w:rPr>
        <w:t xml:space="preserve">Keep cells cold on ice until ready to inject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Pre-surgical preparation of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It is recommended that this step be performed 24 h prior to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Place the cages containing the experimental mice on a warming platform set to 37 &amp;#176;C.</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Obtain new, clean cages and place on a second warming platform set to 37 &amp;#176;C.</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Thoroughly clean the biological safety cabinet, the induction chamber, and the ultrasound (US) stage with sterilant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Turn the warming function of the US stage to 37 &amp;#176;C.</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Turn on the anesthesia machine. Adjust the dials on the tube splitter so that airflow is restricted to the induction chamber only. Turn on the oxygen tank and set the flow rate to 1 L/min. Turn on the isoflurane vaporizer to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Place a single mouse into the induction chamber. Monitor the mouse until it is no longer mobile and breathing has slowed.</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Adjust the dials on the splitter so that airflow enters both the induction chamber and the nose cone. Quickly move the mouse from the induction chamber and lay it in ventral recumbency on the warm US stage with its muzzle in the nose cone.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Test the level of induction by observing any reflexive response to toe pinching. If there is none, the mouse is ready for hair removal.</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Place a small amount of eye lubricant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both eyes to prevent tissue dehydration. Turn the mouse so that it lays in dorsal recumbency on the stage. Gently adhere the upper and lower extremities to the stage with paper tape in order to maximize exposure of the abdomen and secure the mouse to the stage.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Use a sterile cotton tip applicator to apply a generous layer of depilatory cream to the upper left quadrant of the abdomen. The depilatory should be applied in the general area of the spleen and extend towards the midline. Allow to sit for about 1 min.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Test the degree of hair removal by gently using the opposite end of the cotton tip applicator to wipe away the depilatory cream. Once the hair comes off easily, wipe the abdomen clean with a dry gauze pad. Wet a clean layer of gauze with a small amount of warm saline and wipe the area once more to completely remove the depilatory agent.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In order to reduce the chance of chemical burns, do not exceed 2 full min of direct contact with the depilatory agent on the mouse skin.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Once the hair has been sufficiently removed from the abdomen, return the mouse to a new, clean cage on a warmer.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While the first animal is undergoing hair removal on the US stage, the next animal can be added to the induction chamber.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Before anesthetizing the next cage of mice, turn off the isoflurane and flush the induction chamber with oxygen. Clean the induction chamber and US stage/nose cone with sterilant. Repeat steps 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until all cages and mice have undergone hair removal.</w:t>
        <w:br/>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having the animals fast by temporary withdrawal of food for a period of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hours prior to implantation to minimize the visual obstruction of the abdominal organs due to undigested food in the stomach and intestines. Water restriction is not recommended. If the animals fast, it is recommended that they be treated with an intraperitoneal injection of 1 mL warm (37 &amp;#176;C), sterile saline following the tumor injection in order to prevent dehydration.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Ultrasound-guided implantation of PDA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All ultrasound procedures are performed using an ultrasound imaging machine and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transducer has a center frequency of 40 MHz and a bandwidth of 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MHz.</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Adjust the ultrasound platform so that the platform surface is parallel to the floor and the investigator faces the left side of the animal, with the animal's head to the right. Adjust the transducer position so that a transverse abdominal image will be obtained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auto"/>
          <w:spacing w:val="0"/>
          <w:position w:val="0"/>
          <w:sz w:val="24"/>
          <w:shd w:fill="auto" w:val="clear"/>
        </w:rPr>
        <w:t xml:space="preserve">Anesthetize the mouse to be injected as described in steps 2.1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Stabilize the anesthetized mouse on the US platform as described in step 2.9.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Apply a generous about of warm (37 &amp;#176;C) ultrasound gel to the hairless section of the mouse abdomen.</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Gently lower the transducer to contact the mouse abdomen. Adjust the transducer as needed until the pancreas is clearly visible. Locate the left kidney and spleen in order to provide accurate orientation in the abdominal cavity.</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Because the transducer position has been changed to allow access to the left side of the abdomen, the X and Y axes on the stage controls are now inverted.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Load a 29 G x ½" insulin syringe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25 &amp;#181;L of the tumor cell suspension. Wipe the needle tip with a sterile alcohol prep pad prior to injection in order to minimize tumor cell seeding in the abdominal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Using blunt-edge forceps, grasp the mouse skin and peritoneal wall to increase tension at the desired injection site. Holding the syringe at approximately a 25&amp;#176;</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45&amp;#176;angle to the ultrasound platform surface, slowly advance the needle through the skin and the peritoneal wall. Confirm the needle has punctured through the peritoneal wall before proceeding to the next step. A small pop should be felt as the needle pierces the peritoneal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Under ultrasound visualization, guide the needle directly into the pancreas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Confirm the needle is within the pancreas tissue by gently moving the syringe barrel up and down. If the placement is correct, the needle tip will remain within the pancreas tissue while the syringe barrel is moving.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Slowly inject the tumor cells and confirm the cells are being implanted in the desired location by the formation of a fluid bolus within the pancreas, which should be visible on the ultrasound screen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NOTE: Some resistance should be felt while depressing the plunger. Do not pierce the pancreas multiple times, as this increases the likelihood of leakage into the abdominal cavity.</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Once the full volume of suspension has been injected and a fluid bolus can be seen in the pancreas, keep the needle very still for several seconds. Slowly retract the needle from the mouse abdomen, taking great care not to disturb the injected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Place the mouse in a clean, warm cage and ensure that the mouse fully recovers from anesthesia. Repeat this process for all animals.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Before anesthetizing the next mouse, clean the induction chamber and US stage/nose cone with sterilant.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Repeat steps 3.2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until all mice have been injected.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report was to provide a detailed protocol for performing ultrasound-guided implantation of KPC-derived PDA cell lines. The representative experiments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confirm that the UG-OTIM tumors grow at a consistent rate and in a dose-dependent manner. Furthermore, the UG-OTIM tumors recapitulate the salient immunological and histological features of the KPC TME. Thus, the UG-OTIM system is a preclinical PDA mouse model that can be used in a high-throughput manner to rapidly screen new treatment combinations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UG-OTIM protocol outlined here, the mice were prepared for implantation, secured to the heated ultrasound platform, and the positions of both the platform and the transducer were adjusted for the procedure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High-resolution ultrasound imaging was used to identify an injection site within the mouse pancreas that could be targeted without perforation of either the kidney or spleen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Under ultrasonographic visualization, the needle was carefully introduced to the abdominal cavity through the peritoneal wall and guided into the mouse pancreas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After correct placement of the needle was established, the tumor cell suspension was injected very slowly into the pancreas. A successful implantation was confirmed by the presence of a bubble within the pancreas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In early experiments, the mouse was sacrificed and efficacy of the procedure was verified by directly visualizing a fluid bolus in the gross pancreas tissue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implantation and growth rate were monitored by weekly ultrasound imaging. Successful implantations produced tumors that were contained within the borders of the pancreas throughout the time of the experiment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ultrasound software used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allowed for tumor area and volume to be determined for each time point as well as for three-dimensional (3D) mapping of measured tumors to be generated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the 3D images were confirmed at the time of mouse necropsy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 improper cell injection during the UG-OTIM procedure can result in the development of a peritoneal wall tumor (see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Mice that present with peritoneal tumors can be excluded from further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concentration of cells optimal for use in preclinical studies, a C57Bl/6 KPC-derived PDA cell line (4662)</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was injected in to naive, wild type C57Bl/6 mice across six independent experiments. This cell line (passaged in vitro six times) was fully backcrossed (&amp;gt;10 generations, confirmed by speed congenics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prevent molecular histocompatibility complex mismatch tumor rejection antigens. Tumor cells were injected at a low titer (1.25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cells/25 &amp;#181;L) and at a high titer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cells/25 &amp;#181;L) dose. The high titer tumor injections resulted in a larger proportion of tumor-bearing animals 2 weeks after injections compared to the low titer cohort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Despite the delay in tumor onset, the overall tumor growth rate was not significantly different between the two doses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Similarly, while the survival rate between the two cohorts was not significantly different, the data trend towards slightly improved survival in the low titer cohort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high titer cohort also produced a greater proportion of mice with tumors that were enrollable in preclinical studies (designated at </w:t>
      </w:r>
      <w:r>
        <w:rPr>
          <w:rFonts w:ascii="Cambria Math" w:hAnsi="Cambria Math" w:cs="Cambria Math" w:eastAsia="Cambria Math"/>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20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tumor volume) by 4 weeks postinjection than the low titer cohort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majority of mice from both high and low titer cohorts presented with enrollable tumors by day 25 and developed end-stage disease symptoms including ascites (data not shown). Metastases, which do not occur using 4662 at the cell doses in this protocol, may be modeled with different cell lines or doses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UG-OTIM method requires fine motor skills to accurately localize the desired injection site, which was challenging when performing the experiments. For this reason, a table depicting the number of animals that developed tumors within the pancreas (successful implantations) compared to the total number of animals that underwent ultrasound-guided tumor implantation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is included. Animals were eliminated from future analyses if tumors developed in an undesired location (e.g., kidney) or if there was no evidence of tumor by 6 weeks postinjection, as indicated. The weekly progression of the proportion of mice bearing enrollable pancreatic tumors (</w:t>
      </w:r>
      <w:r>
        <w:rPr>
          <w:rFonts w:ascii="Cambria Math" w:hAnsi="Cambria Math" w:cs="Cambria Math" w:eastAsia="Cambria Math"/>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20 mm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tumor volume) from each experiment is also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if there were other benefits to using the UG-OTIM approach rather than the traditional surgical orthotopic model, we compared the seeding of PDA tumors in the mouse peritoneal wall after each procedure. We found that only 2/31 mice (6.5%) developed unintended peritoneal wall tumors after UG-OTIM injections, compared to 7/15 mice that developed peritoneal wall tumors after surgical injection (46.6%, p &amp;lt; 0.0029)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Thus, the rate of seeding additional tumors in the peritoneum is greatly reduced in the UG-OTIM method compared to surgical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sacrifice of mice bearing UG-OTIM tumors, the gross anatomy of the tumors was similar to spontaneous KPC tumors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Histological analysis demonstrated a pattern of abnormal ductal structures that was similar in both models and that recapitulated the morphology of the human disease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To investigate the immune infiltrate within both KPC and UG-OTIM tumors, representative histological samples were stained for CD3 (expressed by T cells) and F4/80 (expressed by macrophages). In both models, straining patterns revealed tumors that were poorly infiltrated by T cells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but highly infiltrated by macrophages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This finding is consistent with the immunologically cold phenotype of most human and KPC PDA samples</w:t>
      </w:r>
      <w:r>
        <w:rPr>
          <w:rFonts w:ascii="Calibri" w:hAnsi="Calibri" w:cs="Calibri" w:eastAsia="Calibri"/>
          <w:color w:val="auto"/>
          <w:spacing w:val="0"/>
          <w:position w:val="0"/>
          <w:sz w:val="24"/>
          <w:shd w:fill="auto" w:val="clear"/>
          <w:vertAlign w:val="superscript"/>
        </w:rPr>
        <w:t xml:space="preserve">5,7,12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Ultrasound-guided implantation of PDA cells into the murine pancreas.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Orientation of the mouse, ultrasound stage, and ultrasound probe used to obtain a high-resolution image of the abdominal organs. Note that the stage and platform have been turned 90&amp;#176; from the standard orientation to allow easy access to the upper left quadrant of the mouse abdomen.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Ultrasonographic image depicting the identification of kidney, spleen, and pancreas. Here the syringe is positioned against the mouse abdomen.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Ultrasonographic image depicting the syringe within the mouse pancreas.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Ultrasonographic image depicting the bubble at the injection site (outlined in blue) following the controlled injection of tumor cells into the pancreas.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Laparotomy revealing the fluid bolus containing PDA cells in the pancreas after ultrasound guided injection.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Monitoring tumor growth after UG-OTIM injection.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ultrasonographic image of UG-OTIM tumor (outlined in blue) at 2, 3, and 5 weeks postinjection, as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reconstructed 3D image of UG-OTIM tumor 5 weeks postinjection using the ultrasound software.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gross anatomy of UG-OTIM tumor 5 weeks postinjection upon mouse necropsy.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ultrasonographic image of a peritoneal wall tumor growing in the subcutaneous layer after improper cell injection at 7 weeks postinjection.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Dose-dependent onset of tumors after ultrasound-guided injection of PDA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Proportion of tumor-bearing mice at indicated time points after injection as described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with a high titer (500,000 cells/25 &amp;#181;L) or low titer (125,000 cells/25 &amp;#181;L) of tumor cells, as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Tumor growth kinetics of mice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Each symbol represents a group of mice. The error bars indicate standard error of the mean (SEM).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Proportion of mice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alive at the indicated time points after injection. The mice were euthanized or censored if tumors were &amp;gt;1,000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the body condition was poor due to tumor comorbidities.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Time to the clinically relevant tumor onset for mice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Clinically relevant tumors are considered to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volume. Data representative of four independent experiments with n = 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mice per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UG-OTIM tumors recapitulate the KPC tumor microenvironment. </w:t>
      </w:r>
      <w:r>
        <w:rPr>
          <w:rFonts w:ascii="Calibri" w:hAnsi="Calibri" w:cs="Calibri" w:eastAsia="Calibri"/>
          <w:color w:val="auto"/>
          <w:spacing w:val="0"/>
          <w:position w:val="0"/>
          <w:sz w:val="24"/>
          <w:shd w:fill="auto" w:val="clear"/>
        </w:rPr>
        <w:t xml:space="preserve">Representative images are shown. Top row = KPC tumors. Bottom row = UG-OTIM tumors at 5 weeks postimplantation.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Gross anatomy of excised tumors upon necropsy.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Arial" w:hAnsi="Arial" w:cs="Arial" w:eastAsia="Arial"/>
          <w:color w:val="22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Haemotoxylin and eosin staining (H&amp;amp;E) (10x, bar = 100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Immunohistochemistry staining for CD3 (brown) (10x; bar = 100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Immunofluorescent staining of F4/80 (red) and DAPI (blue) (4x; bar = 500&amp;#181;m).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Number of successful UG-OTIM tumors compared to surgical implantation. </w:t>
      </w:r>
      <w:r>
        <w:rPr>
          <w:rFonts w:ascii="Calibri" w:hAnsi="Calibri" w:cs="Calibri" w:eastAsia="Calibri"/>
          <w:color w:val="auto"/>
          <w:spacing w:val="0"/>
          <w:position w:val="0"/>
          <w:sz w:val="24"/>
          <w:shd w:fill="auto" w:val="clear"/>
        </w:rPr>
        <w:t xml:space="preserve">Combined data from two to four independent experiments per high or low titer condition with n =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mice per experiment. "Surgical injection" indicates mice that received an abdominal laparoscopic surgical injection of 125,000 tumor cells. "Tumor-bearing" indicates mice with a pancreatic tumor. "Clinically Relevant" indicates the proportion of tumor-bearing mice at each time point with a tumor volume &amp;gt;20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"Seeded Peritoneal Tumors" indicates the total proportion of tumor-bearing mice that had concomitant seeding of tumors on the peritoneal wall from tumor cell injection. Mice with tumors presenting incorrectly injected tissues (e.g., kidney) were excluded from "Tumor-Bearing" populations but included in total injected mice. ND = not determined. Frequency of peritoneal wall seeding comparing high and low titer groups combined versus surgical implantation, p &amp;lt; 0.0029 via two-tailed T test with Mann-Whitney post-test.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use of high-resolution ultrasonography to direct implantation of murine PDA cell lines to the autochthonous tissue site is a reliable alternative to both the KPC and surgical orthotopic model systems. UG-OTIM produces biologically relevant tumors that retain the immunopathological features of PDA with a shortened time frame to tumor diagnosis and reliable tumor growth kinetics. Ultrasound-guided injection can therefore serve as a useful tool for rapid production of mice bearing orthotopically implanted PDA tumors, allowing for investigation of therapeutic combinations in a clinically relevant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Ultrasound-guided implantation offers important improvements over standard models of preclinical investigation. First, this procedure eliminates the time-intensive monitoring of KPC mice for the development of spontaneous tumors. Second, similar to traditional surgical orthotopic injections, the UG-OTIM approach allows for control over the cell line injected, including selection of a monoclonal tumor cell line and/or ex vivo manipulation of the cell line, as well as control over the host receiving the tumor cell implantation. Third, this </w:t>
      </w:r>
      <w:r>
        <w:rPr>
          <w:rFonts w:ascii="Calibri" w:hAnsi="Calibri" w:cs="Calibri" w:eastAsia="Calibri"/>
          <w:color w:val="000000"/>
          <w:spacing w:val="0"/>
          <w:position w:val="0"/>
          <w:sz w:val="24"/>
          <w:shd w:fill="auto" w:val="clear"/>
        </w:rPr>
        <w:t xml:space="preserve">minimally invasive technique avoids the arduous labor of survival surgery and bypasses the complicated postoperative recovery period for the animals as well as inflammatory signals from surgical wound healing. Finally, similar to surgical implantation, UG-OTIM tumors recapitulate the TME observed in the KPC mice, including low T cell infiltration and high macrophage infiltration. Thus, the UG-OTIM model retains key features of the KPC tumors without the additional complications that delay therapeutic investigations in the spontaneous KPC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critical steps in the protocol need to be mastered for the success of the technique. Expertise in murine ultrasound imaging is essential for this procedure, and the manual dexterity required to successfully implant cells in the pancreas is a skill set that must be developed independently. For mice on a 12-hour light/dark cycle, having the animals fast overnight ensured that the stomach and intestines were cleared of any undigested food that could block view of the pancreas, kidney, and spleen by ultrasound. Additionally, each cell line used for orthotopic injection should be titrated prior to further experiments to understand its growth kinetics and determine the metastatic potential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During injection, the use of forceps to pinch the skin at the injection site created the tension needed to gently puncture through both the skin and peritoneal wall. A </w:t>
      </w:r>
      <w:r>
        <w:rPr>
          <w:rFonts w:ascii="Calibri" w:hAnsi="Calibri" w:cs="Calibri" w:eastAsia="Calibri"/>
          <w:color w:val="000000"/>
          <w:spacing w:val="0"/>
          <w:position w:val="0"/>
          <w:sz w:val="24"/>
          <w:shd w:fill="FFFFFF" w:val="clear"/>
        </w:rPr>
        <w:t xml:space="preserve">key step in the procedure is to carefully guide the needle into the pancreas without perforating the tissue or puncturing an off-target site such as the spleen or kidney. Confirmation of a fluid bolus was the best indicator of successful tumor cell injection in the proper tissue. After injection, the needle should be withdrawn slowly so as not to disturb the fluid bolus. </w:t>
      </w:r>
      <w:r>
        <w:rPr>
          <w:rFonts w:ascii="Calibri" w:hAnsi="Calibri" w:cs="Calibri" w:eastAsia="Calibri"/>
          <w:color w:val="000000"/>
          <w:spacing w:val="0"/>
          <w:position w:val="0"/>
          <w:sz w:val="24"/>
          <w:shd w:fill="auto" w:val="clear"/>
        </w:rPr>
        <w:t xml:space="preserve">A series of trial injections using either DMEM or Trypan Blue helped master the fine motor skills needed for the injections.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troubleshooting of this procedure, a number of factors were identified that impacted the success of the protocol. In trial experiments, the most frequent error was perforating the kidney during implantation, which occurred more frequently in early experiments, suggesting that regular exercise of injection skills improves proficiency. Additionally, confirming the presence of a fluid bolus via both ultrasound and direct visualization at necropsy during the troubleshooting phase after a tumor cell injection improved successful injection technique. If the formation of a bubble is not confirmed by ultrasound during the injection, the location of the needle can be adjusted before fully depressing the syringe to release the remaining bolus of tumor cells. Suspension volumes injected too quickly resulted in the spilling of tumor cells into the peritoneal cavity or collapse of the fluid bolus in the pancreas in some mice. Generally, these animals went on to develop pancreatic tumors with the exception of n = 7 animals that showed no evidence of tumor 4 weeks postinjection. This result was reported only in the first attempts (and 6/7 animals were injected with a low titer of tumor cells). Mice that have questionable tumor cell injections, or requiring repositioning of the needle, should be closely monitored for the development of tumors outside of the pancreas.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foremost limitations of the ultrasound-guided method are the availability of the required instruments and the technical skill associated with tumor implantation. The procedure is not sterile, as the mouse is injected on an unsterilized ultrasound platform, with the syringe and needle tip passing through the ultrasound gel. Although we have seen no evidence of infection in n = 148 mice across a total of eight independent experiments since initiating these studies, it is possible that an infectious agent could enter the pancreas through the syringe during injection. As such, all tools required for the protocol, including gloves, ultrasound surfaces, and ice boxes, should be sprayed with disinfectant or 70% ethanol to reduce the potential exposure to pathogens. </w:t>
      </w:r>
      <w:r>
        <w:rPr>
          <w:rFonts w:ascii="Calibri" w:hAnsi="Calibri" w:cs="Calibri" w:eastAsia="Calibri"/>
          <w:color w:val="auto"/>
          <w:spacing w:val="0"/>
          <w:position w:val="0"/>
          <w:sz w:val="24"/>
          <w:shd w:fill="auto" w:val="clear"/>
        </w:rPr>
        <w:t xml:space="preserve">An additional limitation of the current protocol was the lack of metastasis using the 4662 cell line at the current dilutions. Each cell line used in the UG-OTIM system should be titrated for the desired growth rates as well as metastatic potential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Finally, the current protocol established techniques for injecting tumor cells in a single-cell suspension. However, the addition of an extracellular matrix substrate could be added to potentially enhance tumor establishment and prevent tumor cell leakage, as used in surgical implantation models</w:t>
      </w:r>
      <w:r>
        <w:rPr>
          <w:rFonts w:ascii="Calibri" w:hAnsi="Calibri" w:cs="Calibri" w:eastAsia="Calibri"/>
          <w:color w:val="auto"/>
          <w:spacing w:val="0"/>
          <w:position w:val="0"/>
          <w:sz w:val="24"/>
          <w:shd w:fill="auto" w:val="clear"/>
          <w:vertAlign w:val="superscript"/>
        </w:rPr>
        <w:t xml:space="preserve">27,30,31,32</w:t>
      </w:r>
      <w:r>
        <w:rPr>
          <w:rFonts w:ascii="Calibri" w:hAnsi="Calibri" w:cs="Calibri" w:eastAsia="Calibri"/>
          <w:color w:val="auto"/>
          <w:spacing w:val="0"/>
          <w:position w:val="0"/>
          <w:sz w:val="24"/>
          <w:shd w:fill="auto" w:val="clear"/>
        </w:rPr>
        <w:t xml:space="preserve">. Thus, many of the limitations of UG-OTIM can be overcome with appropriate testing of the cell lines being used in the orthotopic injections.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UG-OTIM model is a precise method of tissue-directed injection of tumor cells into the murine pancreas. This minimally invasive implantation technique benefits both the investigator and the animals by reducing procedure time, minimizing post-surgical complications, and improving the accuracy of injection. Tumors arising from UG-OTIM injections retain the characteristic immunobiological features of spontaneous KPC tumors, have reliable time to tumor onset, and have reproducible tumor growth kinetics. Thus, the UG-OTIM model can be used in a relatively high-throughput manner to interrogate therapeutic combinations in a preclinical setting to reveal novel treatments for patients with the unmet clinical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Dr. Robert Vonderheide and all members of the Vonderheide laboratory, all members of the Pancreatic Cancer Mouse Hospital, Dr. Ben Stanger, the Pancreatic Cancer Research Center at the University of Pennsylvania, and Devora Delman for helpful discussions. This work is supported by funding from the Parker Institute for Cancer Immunotherapy Fellow Award (KTB) and the Pancreatic Cancer Research Center at the University of Pennsylvania (CC).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Siegel, R. L., Miller, K. D., Jemal, A. Cancer statistics, 2019. </w:t>
      </w:r>
      <w:r>
        <w:rPr>
          <w:rFonts w:ascii="Calibri" w:hAnsi="Calibri" w:cs="Calibri" w:eastAsia="Calibri"/>
          <w:i/>
          <w:color w:val="auto"/>
          <w:spacing w:val="0"/>
          <w:position w:val="0"/>
          <w:sz w:val="24"/>
          <w:shd w:fill="auto" w:val="clear"/>
        </w:rPr>
        <w:t xml:space="preserve">CA Cancer Journal for Clininicians.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7-34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Rahib,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Projecting cancer incidence and deaths to 2030: the unexpected burden of thyroid, liver, and pancreas cancers in the United States.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(11), 2913-2921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Chao, T., Furth, E. E., Vonderheide, R. H. CXCR2-Dependent Accumulation of Tumor-Associated Neutrophils Regulates T-cell Immunity in Pancreatic Ductal Adenocarcinoma.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968-982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Steele, C.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CXCR2 Inhibition Profoundly Suppresses Metastases and Augments Immunotherapy in Pancreatic Ductal Adenocarcinoma.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832-845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 Cell-Intrinsic Factors Underlie Heterogeneity of Immune Cell Infiltration and Response to Immunotherapy.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178-193 e177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Beatty, 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Exclusion of T Cells From Pancreatic Carcinomas in Mice Is Regulated by Ly6C(low) F4/80(+) Extratumoral Macrophages.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 201-210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Bayne, 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Tumor-derived granulocyte-macrophage colony-stimulating factor regulates myeloid inflammation and T cell immunity in pancreatic cancer.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822-835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Beatty, 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CD40 agonists alter tumor stroma and show efficacy against pancreatic carcinoma in mice and humans.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(6024), 1612-1616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Tumor-Promoting Desmoplasia Is Disrupted by Depleting FAP-Expressing Stromal Cells.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(14), 2800-2810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Rhim, 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Stromal elements act to restrain, rather than support, pancreatic ductal adenocarcinoma.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735-747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Ozdemir, B.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Depletion of Carcinoma-Associated Fibroblasts and Fibrosis Induces Immunosuppression and Accelerates Pancreas Cancer with Reduced Survival.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831-833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Clark, C.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Dynamics of the immune reaction to pancreatic cancer from inception to invasion.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(19), 9518-9527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Stromnes, I. M., Hulbert, A., Pierce, R. H., Greenberg, P. D., Hingorani, S. R. T-cell Localization, Activation, and Clonal Expansion in Human Pancreatic Ductal Adenocarcinoma.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978-991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Morrison, A. H., Byrne, K. T., Vonderheide, R. H. Immunotherapy and Prevention of Pancreatic Cancer.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418-428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Hingorani, 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Trp53R172H and KrasG12D cooperate to promote chromosomal instability and widely metastatic pancreatic ductal adenocarcinoma in mice.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469-483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Yip-Schneider, M.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Dimethylaminoparthenolide and gemcitabine: a survival study using a genetically engineered mouse model of pancreatic cancer.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Frese,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Nab-Paclitaxel potentiates gemcitabine activity by reducing cytidine deaminase levels in a mouse model of pancreatic cancer.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260-269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Stromnes, 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 Cells Engineered against a Native Antigen Can Surmount Immunologic and Physical Barriers to Treat Pancreatic Ductal Adenocarcinoma.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638-652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Byrne, K. T., Vonderheide, R. H. CD40 Stimulation Obviates Innate Sensors and Drives T Cell Immunity in Cancer.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2719-2732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Winograd,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Induction of T-cell Immunity Overcomes Complete Resistance to PD-1 and CTLA-4 Blockade and Improves Survival in Pancreatic Carcinoma.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399-411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Keenan, B.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Listeria vaccine and depletion of T-regulatory cells activate immunity against early stage pancreatic intraepithelial neoplasms and prolong survival of mice.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(7), 1784-1794 e1786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Jiang,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focal adhesion kinase renders pancreatic cancers responsive to checkpoint immunotherapy.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851-860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Maddipati, R., Stanger, B. Z. Pancreatic Cancer Metastases Harbor Evidence of Polyclonality.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1086-1097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Foster, D. S., Jones, R. E., Ransom, R. C., Longaker, M. T., Norton, J. A. The evolving relationship of wound healing and tumor stroma. </w:t>
      </w:r>
      <w:r>
        <w:rPr>
          <w:rFonts w:ascii="Calibri" w:hAnsi="Calibri" w:cs="Calibri" w:eastAsia="Calibri"/>
          <w:i/>
          <w:color w:val="auto"/>
          <w:spacing w:val="0"/>
          <w:position w:val="0"/>
          <w:sz w:val="24"/>
          <w:shd w:fill="auto" w:val="clear"/>
        </w:rPr>
        <w:t xml:space="preserve">Journal of Clinical Investigation Insight</w:t>
      </w:r>
      <w:r>
        <w:rPr>
          <w:rFonts w:ascii="Calibri" w:hAnsi="Calibri" w:cs="Calibri" w:eastAsia="Calibri"/>
          <w:color w:val="auto"/>
          <w:spacing w:val="0"/>
          <w:position w:val="0"/>
          <w:sz w:val="24"/>
          <w:shd w:fill="auto" w:val="clear"/>
        </w:rPr>
        <w:t xml:space="preserve">. 3(18)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Kasper, M., et al., Wounding enhances epidermal tumorigenesis by recruiting hair follicle keratinocytes.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108(10),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Stuelten, C. H., et al. Acute Wounds Accelerate Tumorigenesis by a T Cell-Dependent Mechanism.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68(18),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Qiu, W., Su, G. H. Development of orthotopic pancreatic tumor mouse models. </w:t>
      </w:r>
      <w:r>
        <w:rPr>
          <w:rFonts w:ascii="Calibri" w:hAnsi="Calibri" w:cs="Calibri" w:eastAsia="Calibri"/>
          <w:i/>
          <w:color w:val="auto"/>
          <w:spacing w:val="0"/>
          <w:position w:val="0"/>
          <w:sz w:val="24"/>
          <w:shd w:fill="auto" w:val="clear"/>
        </w:rPr>
        <w:t xml:space="preserve">Methods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980</w:t>
      </w:r>
      <w:r>
        <w:rPr>
          <w:rFonts w:ascii="Calibri" w:hAnsi="Calibri" w:cs="Calibri" w:eastAsia="Calibri"/>
          <w:color w:val="auto"/>
          <w:spacing w:val="0"/>
          <w:position w:val="0"/>
          <w:sz w:val="24"/>
          <w:shd w:fill="auto" w:val="clear"/>
        </w:rPr>
        <w:t xml:space="preserve">, 215-223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Moreno, J. A., Sanchez, A., Hoffman, R. M., Nur, S., Lambros, M. P. Fluorescent Orthotopic Mouse Model of Pancreatic Cancer.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Erstad, 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Orthotopic and heterotopic murine models of pancreatic cancer and their different responses to FOLFIRINOX chemotherapy. </w:t>
      </w:r>
      <w:r>
        <w:rPr>
          <w:rFonts w:ascii="Calibri" w:hAnsi="Calibri" w:cs="Calibri" w:eastAsia="Calibri"/>
          <w:i/>
          <w:color w:val="auto"/>
          <w:spacing w:val="0"/>
          <w:position w:val="0"/>
          <w:sz w:val="24"/>
          <w:shd w:fill="auto" w:val="clear"/>
        </w:rPr>
        <w:t xml:space="preserve">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Huynh, 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an orthotopic human pancreatic cancer xenograft model using ultrasound-guided injection of cells.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e20330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Thomas, T.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Utilization of Ultrasound-guided Tissue-directed Cellular Implantation for the Establishment of Biologically Relevant Metastatic Tumor Xenografts.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Jager,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Minimally invasive establishment of murine orthotopic bladder xenografts.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(84), e51123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Aiello, N. M., Rhim, A. D., Stanger, B. Z. Orthotopic injection of pancreatic cancer cells.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