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3F2B1C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94085">
        <w:rPr>
          <w:rFonts w:ascii="Helvetica" w:hAnsi="Helvetica" w:cs="Arial"/>
          <w:b/>
          <w:i w:val="0"/>
          <w:sz w:val="22"/>
          <w:szCs w:val="22"/>
        </w:rPr>
        <w:t>60485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BAA5E4B" w14:textId="089A8080" w:rsidR="00C94085" w:rsidRDefault="00DC058D" w:rsidP="00FE163E">
      <w:pPr>
        <w:tabs>
          <w:tab w:val="left" w:pos="8208"/>
        </w:tabs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B11391">
        <w:fldChar w:fldCharType="begin"/>
      </w:r>
      <w:r w:rsidR="00B11391">
        <w:instrText xml:space="preserve"> HYPERLINK "http://www.jove.com/files_upload.php?src=18447973" \t "_blank" </w:instrText>
      </w:r>
      <w:r w:rsidR="00B11391">
        <w:fldChar w:fldCharType="separate"/>
      </w:r>
      <w:r w:rsidR="00C9408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http://www.jove.com/files_upload.php?src=18447973</w:t>
      </w:r>
      <w:r w:rsidR="00B11391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64AA26A1" w14:textId="6E98E240" w:rsidR="00C94085" w:rsidRPr="00C94085" w:rsidRDefault="00C76775" w:rsidP="00C94085">
      <w:pPr>
        <w:rPr>
          <w:rFonts w:ascii="Helvetica" w:hAnsi="Helvetica" w:cstheme="min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C94085" w:rsidRPr="00C94085">
        <w:rPr>
          <w:rFonts w:asciiTheme="minorHAnsi" w:hAnsiTheme="minorHAnsi" w:cstheme="minorHAnsi"/>
          <w:bCs/>
        </w:rPr>
        <w:t xml:space="preserve"> </w:t>
      </w:r>
      <w:r w:rsidR="00C94085" w:rsidRPr="00C94085">
        <w:rPr>
          <w:rFonts w:ascii="Helvetica" w:hAnsi="Helvetica" w:cstheme="minorHAnsi"/>
          <w:b/>
          <w:sz w:val="28"/>
          <w:szCs w:val="28"/>
        </w:rPr>
        <w:t>Isolation and Culture of Human Mature Adipocytes Using Membrane Mature Adipocyte Aggregate Cultures (MAAC)</w:t>
      </w:r>
    </w:p>
    <w:p w14:paraId="103B5424" w14:textId="77777777" w:rsidR="00C76775" w:rsidRPr="00C94085" w:rsidRDefault="00C76775" w:rsidP="00C76775">
      <w:pPr>
        <w:pStyle w:val="Default"/>
        <w:rPr>
          <w:rFonts w:ascii="Helvetica" w:hAnsi="Helvetica"/>
          <w:b/>
          <w:sz w:val="28"/>
          <w:szCs w:val="28"/>
        </w:rPr>
      </w:pPr>
    </w:p>
    <w:p w14:paraId="14639559" w14:textId="618B5BA3" w:rsidR="00C94085" w:rsidRPr="00C94085" w:rsidRDefault="00FA1A9D" w:rsidP="00C94085">
      <w:pPr>
        <w:rPr>
          <w:rFonts w:ascii="Helvetica" w:hAnsi="Helvetica" w:cstheme="minorHAnsi"/>
          <w:b/>
          <w:sz w:val="28"/>
          <w:szCs w:val="28"/>
        </w:rPr>
      </w:pPr>
      <w:r w:rsidRPr="00C9408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C94085" w:rsidRPr="00C94085">
        <w:rPr>
          <w:rFonts w:ascii="Helvetica" w:hAnsi="Helvetica" w:cstheme="minorHAnsi"/>
          <w:b/>
          <w:sz w:val="28"/>
          <w:szCs w:val="28"/>
        </w:rPr>
        <w:t>Ida Alexandersson</w:t>
      </w:r>
      <w:r w:rsidR="00C94085" w:rsidRPr="00C9408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C94085" w:rsidRPr="00C94085">
        <w:rPr>
          <w:rFonts w:ascii="Helvetica" w:hAnsi="Helvetica" w:cstheme="minorHAnsi"/>
          <w:b/>
          <w:sz w:val="28"/>
          <w:szCs w:val="28"/>
        </w:rPr>
        <w:t>, Matthew J. Harms</w:t>
      </w:r>
      <w:r w:rsidR="00C94085" w:rsidRPr="00C9408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C94085" w:rsidRPr="00C94085">
        <w:rPr>
          <w:rFonts w:ascii="Helvetica" w:hAnsi="Helvetica" w:cstheme="minorHAnsi"/>
          <w:b/>
          <w:sz w:val="28"/>
          <w:szCs w:val="28"/>
        </w:rPr>
        <w:t xml:space="preserve">, and </w:t>
      </w:r>
      <w:proofErr w:type="spellStart"/>
      <w:r w:rsidR="00C94085" w:rsidRPr="00C94085">
        <w:rPr>
          <w:rFonts w:ascii="Helvetica" w:hAnsi="Helvetica" w:cstheme="minorHAnsi"/>
          <w:b/>
          <w:sz w:val="28"/>
          <w:szCs w:val="28"/>
        </w:rPr>
        <w:t>Jeremie</w:t>
      </w:r>
      <w:proofErr w:type="spellEnd"/>
      <w:r w:rsidR="00C94085" w:rsidRPr="00C94085">
        <w:rPr>
          <w:rFonts w:ascii="Helvetica" w:hAnsi="Helvetica" w:cstheme="minorHAnsi"/>
          <w:b/>
          <w:sz w:val="28"/>
          <w:szCs w:val="28"/>
        </w:rPr>
        <w:t xml:space="preserve"> Boucher</w:t>
      </w:r>
      <w:r w:rsidR="00C94085" w:rsidRPr="00C9408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proofErr w:type="gramStart"/>
      <w:r w:rsidR="00C94085" w:rsidRPr="00C94085">
        <w:rPr>
          <w:rFonts w:ascii="Helvetica" w:hAnsi="Helvetica" w:cstheme="minorHAnsi"/>
          <w:b/>
          <w:sz w:val="28"/>
          <w:szCs w:val="28"/>
          <w:vertAlign w:val="superscript"/>
        </w:rPr>
        <w:t>,2,3</w:t>
      </w:r>
      <w:proofErr w:type="gramEnd"/>
    </w:p>
    <w:p w14:paraId="4B6520C4" w14:textId="73FBD8EC" w:rsidR="00C94085" w:rsidRPr="00C94085" w:rsidRDefault="00C94085" w:rsidP="00C94085">
      <w:pPr>
        <w:rPr>
          <w:rFonts w:ascii="Helvetica" w:hAnsi="Helvetica" w:cstheme="minorHAnsi"/>
          <w:sz w:val="28"/>
          <w:szCs w:val="28"/>
        </w:rPr>
      </w:pPr>
      <w:r w:rsidRPr="00C94085">
        <w:rPr>
          <w:rFonts w:ascii="Helvetica" w:hAnsi="Helvetica" w:cstheme="minorHAnsi"/>
          <w:sz w:val="28"/>
          <w:szCs w:val="28"/>
          <w:vertAlign w:val="superscript"/>
        </w:rPr>
        <w:br/>
        <w:t>1</w:t>
      </w:r>
      <w:r w:rsidRPr="00C94085">
        <w:rPr>
          <w:rFonts w:ascii="Helvetica" w:hAnsi="Helvetica" w:cstheme="minorHAnsi"/>
          <w:sz w:val="28"/>
          <w:szCs w:val="28"/>
        </w:rPr>
        <w:t xml:space="preserve">Bioscience Metabolism, Research and Early Development, Cardiovascular, Renal and Metabolism (CVRM), </w:t>
      </w:r>
      <w:proofErr w:type="spellStart"/>
      <w:r w:rsidRPr="00C94085">
        <w:rPr>
          <w:rFonts w:ascii="Helvetica" w:hAnsi="Helvetica" w:cstheme="minorHAnsi"/>
          <w:sz w:val="28"/>
          <w:szCs w:val="28"/>
        </w:rPr>
        <w:t>BioPharmaceuticals</w:t>
      </w:r>
      <w:proofErr w:type="spellEnd"/>
      <w:r w:rsidRPr="00C94085">
        <w:rPr>
          <w:rFonts w:ascii="Helvetica" w:hAnsi="Helvetica" w:cstheme="minorHAnsi"/>
          <w:sz w:val="28"/>
          <w:szCs w:val="28"/>
        </w:rPr>
        <w:t xml:space="preserve"> R&amp;D, AstraZeneca</w:t>
      </w:r>
    </w:p>
    <w:p w14:paraId="01A6EA34" w14:textId="5FB43220" w:rsidR="00C94085" w:rsidRPr="00C94085" w:rsidRDefault="00C94085" w:rsidP="00C94085">
      <w:pPr>
        <w:rPr>
          <w:rFonts w:ascii="Helvetica" w:hAnsi="Helvetica" w:cstheme="minorHAnsi"/>
          <w:sz w:val="28"/>
          <w:szCs w:val="28"/>
        </w:rPr>
      </w:pPr>
      <w:r w:rsidRPr="00C94085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C94085">
        <w:rPr>
          <w:rFonts w:ascii="Helvetica" w:hAnsi="Helvetica" w:cstheme="minorHAnsi"/>
          <w:sz w:val="28"/>
          <w:szCs w:val="28"/>
        </w:rPr>
        <w:t>The Lundberg Laboratory for Diabetes Research, University of Gothenburg</w:t>
      </w:r>
    </w:p>
    <w:p w14:paraId="438F5ABF" w14:textId="7B738F0D" w:rsidR="001C5334" w:rsidRPr="00C94085" w:rsidRDefault="00C94085" w:rsidP="00C94085">
      <w:pPr>
        <w:rPr>
          <w:rFonts w:ascii="Helvetica" w:hAnsi="Helvetica"/>
          <w:sz w:val="28"/>
          <w:szCs w:val="28"/>
        </w:rPr>
      </w:pPr>
      <w:r w:rsidRPr="00C94085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C94085">
        <w:rPr>
          <w:rFonts w:ascii="Helvetica" w:hAnsi="Helvetica" w:cstheme="minorHAnsi"/>
          <w:sz w:val="28"/>
          <w:szCs w:val="28"/>
        </w:rPr>
        <w:t>Wallenberg Centre for Molecular and Translational Medicine, University of Gothenburg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8E46BB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6FEC3E6" w14:textId="77777777" w:rsidR="00C94085" w:rsidRPr="00C94085" w:rsidRDefault="00C94085" w:rsidP="00FA1A9D">
      <w:p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C94085">
        <w:rPr>
          <w:rFonts w:ascii="Helvetica" w:hAnsi="Helvetica" w:cstheme="minorHAnsi"/>
          <w:sz w:val="22"/>
          <w:szCs w:val="22"/>
        </w:rPr>
        <w:t>Jeremie</w:t>
      </w:r>
      <w:proofErr w:type="spellEnd"/>
      <w:r w:rsidRPr="00C94085">
        <w:rPr>
          <w:rFonts w:ascii="Helvetica" w:hAnsi="Helvetica" w:cstheme="minorHAnsi"/>
          <w:sz w:val="22"/>
          <w:szCs w:val="22"/>
        </w:rPr>
        <w:t xml:space="preserve"> Boucher</w:t>
      </w:r>
      <w:r w:rsidRPr="00C94085">
        <w:rPr>
          <w:rFonts w:ascii="Helvetica" w:hAnsi="Helvetica" w:cstheme="minorHAnsi"/>
          <w:sz w:val="22"/>
          <w:szCs w:val="22"/>
        </w:rPr>
        <w:tab/>
      </w:r>
    </w:p>
    <w:p w14:paraId="3E04A498" w14:textId="2B6C9FA2" w:rsidR="00C94085" w:rsidRPr="00C94085" w:rsidRDefault="00B1139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3" w:history="1">
        <w:r w:rsidR="00C94085" w:rsidRPr="00C94085">
          <w:rPr>
            <w:rStyle w:val="Hyperlink"/>
            <w:rFonts w:ascii="Helvetica" w:hAnsi="Helvetica" w:cstheme="minorHAnsi"/>
            <w:sz w:val="22"/>
            <w:szCs w:val="22"/>
          </w:rPr>
          <w:t>Jeremie.Boucher@astrazeneca.com</w:t>
        </w:r>
      </w:hyperlink>
      <w:r w:rsidR="00C94085" w:rsidRPr="00C94085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57A75A4C" w14:textId="77777777" w:rsidR="00421FEA" w:rsidRPr="00C9408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EFB8A5C" w:rsidR="00FA1A9D" w:rsidRPr="00C9408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9408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94085">
        <w:rPr>
          <w:rFonts w:ascii="Helvetica" w:hAnsi="Helvetica" w:cs="Helvetica"/>
          <w:sz w:val="22"/>
          <w:szCs w:val="22"/>
        </w:rPr>
        <w:t xml:space="preserve"> </w:t>
      </w:r>
    </w:p>
    <w:p w14:paraId="32F7B2E8" w14:textId="3255C3F3" w:rsidR="00C94085" w:rsidRPr="00C94085" w:rsidRDefault="00B11391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C94085" w:rsidRPr="00624109">
          <w:rPr>
            <w:rStyle w:val="Hyperlink"/>
            <w:rFonts w:ascii="Helvetica" w:hAnsi="Helvetica" w:cstheme="minorHAnsi"/>
            <w:sz w:val="22"/>
            <w:szCs w:val="22"/>
          </w:rPr>
          <w:t>Ida.Alexandersson@astrazeneca.com</w:t>
        </w:r>
      </w:hyperlink>
      <w:r w:rsidR="00C94085" w:rsidRPr="0062410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94085" w:rsidRPr="00624109">
        <w:rPr>
          <w:rFonts w:ascii="Helvetica" w:hAnsi="Helvetica" w:cstheme="minorHAnsi"/>
          <w:color w:val="auto"/>
          <w:sz w:val="22"/>
          <w:szCs w:val="22"/>
        </w:rPr>
        <w:br/>
      </w:r>
      <w:hyperlink r:id="rId15" w:history="1">
        <w:r w:rsidR="00C94085" w:rsidRPr="00624109">
          <w:rPr>
            <w:rStyle w:val="Hyperlink"/>
            <w:rFonts w:ascii="Helvetica" w:hAnsi="Helvetica" w:cstheme="minorHAnsi"/>
            <w:sz w:val="22"/>
            <w:szCs w:val="22"/>
          </w:rPr>
          <w:t>Matthew.Harms@astrazeneca.com</w:t>
        </w:r>
      </w:hyperlink>
      <w:r w:rsidR="00C94085" w:rsidRPr="0062410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BA9AB4F" w:rsidR="00FA1A9D" w:rsidRDefault="00FA1A9D" w:rsidP="00C02A1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02A16">
        <w:rPr>
          <w:rFonts w:ascii="Helvetica" w:hAnsi="Helvetica"/>
          <w:sz w:val="22"/>
        </w:rPr>
        <w:t>? N</w:t>
      </w:r>
    </w:p>
    <w:p w14:paraId="545D239A" w14:textId="2C4B42D8" w:rsidR="00FA1A9D" w:rsidRPr="00C02A16" w:rsidRDefault="00FA1A9D" w:rsidP="00C02A16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02A16">
        <w:rPr>
          <w:rFonts w:ascii="Helvetica" w:hAnsi="Helvetica"/>
          <w:bCs/>
          <w:sz w:val="22"/>
        </w:rPr>
        <w:t>N</w:t>
      </w:r>
    </w:p>
    <w:p w14:paraId="69DEDEDF" w14:textId="44F3D36B" w:rsidR="00FE163E" w:rsidRPr="00FE163E" w:rsidRDefault="00FA1A9D" w:rsidP="00FE163E">
      <w:pPr>
        <w:spacing w:before="120"/>
        <w:rPr>
          <w:rFonts w:ascii="Helvetica" w:hAnsi="Helvetica"/>
          <w:sz w:val="22"/>
        </w:rPr>
      </w:pPr>
      <w:r w:rsidRPr="00FE163E">
        <w:rPr>
          <w:rFonts w:ascii="Helvetica" w:hAnsi="Helvetica"/>
          <w:b/>
          <w:sz w:val="22"/>
        </w:rPr>
        <w:t>3.</w:t>
      </w:r>
      <w:r w:rsidRPr="00FE163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902974F" w14:textId="270BBFF6" w:rsidR="00FE163E" w:rsidRPr="00FE163E" w:rsidRDefault="00FE163E" w:rsidP="00FE163E">
      <w:pPr>
        <w:spacing w:before="120"/>
        <w:rPr>
          <w:rFonts w:ascii="Helvetica" w:hAnsi="Helvetica"/>
          <w:b/>
          <w:bCs/>
          <w:sz w:val="22"/>
        </w:rPr>
      </w:pPr>
      <w:r w:rsidRPr="00883DF1">
        <w:rPr>
          <w:rFonts w:ascii="Helvetica" w:hAnsi="Helvetica"/>
          <w:sz w:val="22"/>
        </w:rPr>
        <w:t>2.2</w:t>
      </w:r>
      <w:proofErr w:type="gramStart"/>
      <w:r w:rsidRPr="00883DF1">
        <w:rPr>
          <w:rFonts w:ascii="Helvetica" w:hAnsi="Helvetica"/>
          <w:sz w:val="22"/>
        </w:rPr>
        <w:t>.,</w:t>
      </w:r>
      <w:proofErr w:type="gramEnd"/>
      <w:r w:rsidRPr="00FE163E">
        <w:rPr>
          <w:rFonts w:ascii="Helvetica" w:hAnsi="Helvetica"/>
          <w:b/>
          <w:bCs/>
          <w:sz w:val="22"/>
        </w:rPr>
        <w:t xml:space="preserve"> </w:t>
      </w:r>
      <w:r w:rsidRPr="00883DF1">
        <w:rPr>
          <w:rFonts w:ascii="Helvetica" w:hAnsi="Helvetica"/>
          <w:sz w:val="22"/>
        </w:rPr>
        <w:t xml:space="preserve">3.1., 4.5., 5.2., 6.2., </w:t>
      </w:r>
      <w:r w:rsidR="00177AE8">
        <w:rPr>
          <w:rFonts w:ascii="Helvetica" w:hAnsi="Helvetica"/>
          <w:sz w:val="22"/>
        </w:rPr>
        <w:t>6.5.</w:t>
      </w:r>
    </w:p>
    <w:p w14:paraId="2BEB157C" w14:textId="77777777" w:rsidR="00FE163E" w:rsidRPr="00FE163E" w:rsidRDefault="00FA1A9D" w:rsidP="00FE163E">
      <w:pPr>
        <w:spacing w:before="120"/>
        <w:rPr>
          <w:rFonts w:ascii="Helvetica" w:hAnsi="Helvetica"/>
          <w:sz w:val="22"/>
        </w:rPr>
      </w:pPr>
      <w:r w:rsidRPr="00FE163E">
        <w:rPr>
          <w:rFonts w:ascii="Helvetica" w:hAnsi="Helvetica"/>
          <w:b/>
          <w:sz w:val="22"/>
        </w:rPr>
        <w:t>4.</w:t>
      </w:r>
      <w:r w:rsidRPr="00FE163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D5CCFDF" w:rsidR="00FA1A9D" w:rsidRPr="00FE163E" w:rsidRDefault="00A43CCE" w:rsidP="00FE163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6.2</w:t>
      </w:r>
      <w:r w:rsidR="00177AE8">
        <w:rPr>
          <w:rFonts w:ascii="Helvetica" w:hAnsi="Helvetica"/>
          <w:sz w:val="22"/>
        </w:rPr>
        <w:t>.</w:t>
      </w:r>
      <w:r w:rsidR="00173A7B">
        <w:rPr>
          <w:rFonts w:ascii="Helvetica" w:hAnsi="Helvetica"/>
          <w:sz w:val="22"/>
        </w:rPr>
        <w:t xml:space="preserve"> </w:t>
      </w:r>
      <w:r w:rsidR="001C2519" w:rsidRPr="00FE163E">
        <w:rPr>
          <w:rFonts w:ascii="Helvetica" w:hAnsi="Helvetica"/>
          <w:sz w:val="22"/>
        </w:rPr>
        <w:t xml:space="preserve">To ensure </w:t>
      </w:r>
      <w:r w:rsidR="00C072BE" w:rsidRPr="00FE163E">
        <w:rPr>
          <w:rFonts w:ascii="Helvetica" w:hAnsi="Helvetica"/>
          <w:sz w:val="22"/>
        </w:rPr>
        <w:t xml:space="preserve">successful seeding of the mature adipocytes, it is crucial that </w:t>
      </w:r>
      <w:r w:rsidR="00F47B19" w:rsidRPr="00FE163E">
        <w:rPr>
          <w:rFonts w:ascii="Helvetica" w:hAnsi="Helvetica"/>
          <w:sz w:val="22"/>
        </w:rPr>
        <w:t>the cells have</w:t>
      </w:r>
      <w:r w:rsidR="005D20FD" w:rsidRPr="00FE163E">
        <w:rPr>
          <w:rFonts w:ascii="Helvetica" w:hAnsi="Helvetica"/>
          <w:sz w:val="22"/>
        </w:rPr>
        <w:t xml:space="preserve"> been</w:t>
      </w:r>
      <w:r w:rsidR="00F47B19" w:rsidRPr="00FE163E">
        <w:rPr>
          <w:rFonts w:ascii="Helvetica" w:hAnsi="Helvetica"/>
          <w:sz w:val="22"/>
        </w:rPr>
        <w:t xml:space="preserve"> </w:t>
      </w:r>
      <w:r w:rsidR="005F76E3" w:rsidRPr="00FE163E">
        <w:rPr>
          <w:rFonts w:ascii="Helvetica" w:hAnsi="Helvetica"/>
          <w:sz w:val="22"/>
        </w:rPr>
        <w:t>lightly packed</w:t>
      </w:r>
      <w:r w:rsidR="00C66971" w:rsidRPr="00FE163E">
        <w:rPr>
          <w:rFonts w:ascii="Helvetica" w:hAnsi="Helvetica"/>
          <w:sz w:val="22"/>
        </w:rPr>
        <w:t xml:space="preserve"> by centrifugation</w:t>
      </w:r>
      <w:r w:rsidR="005F76E3" w:rsidRPr="00FE163E">
        <w:rPr>
          <w:rFonts w:ascii="Helvetica" w:hAnsi="Helvetica"/>
          <w:sz w:val="22"/>
        </w:rPr>
        <w:t xml:space="preserve"> in step </w:t>
      </w:r>
      <w:r w:rsidR="0093292E" w:rsidRPr="00FE163E">
        <w:rPr>
          <w:rFonts w:ascii="Helvetica" w:hAnsi="Helvetica"/>
          <w:sz w:val="22"/>
        </w:rPr>
        <w:t>5.1</w:t>
      </w:r>
      <w:r w:rsidR="00F47B19" w:rsidRPr="00FE163E">
        <w:rPr>
          <w:rFonts w:ascii="Helvetica" w:hAnsi="Helvetica"/>
          <w:sz w:val="22"/>
        </w:rPr>
        <w:t>, and that lipids and carryover wash buffer ha</w:t>
      </w:r>
      <w:r w:rsidR="005D20FD" w:rsidRPr="00FE163E">
        <w:rPr>
          <w:rFonts w:ascii="Helvetica" w:hAnsi="Helvetica"/>
          <w:sz w:val="22"/>
        </w:rPr>
        <w:t>ve</w:t>
      </w:r>
      <w:r w:rsidR="00F47B19" w:rsidRPr="00FE163E">
        <w:rPr>
          <w:rFonts w:ascii="Helvetica" w:hAnsi="Helvetica"/>
          <w:sz w:val="22"/>
        </w:rPr>
        <w:t xml:space="preserve"> been removed</w:t>
      </w:r>
      <w:r w:rsidR="0093292E" w:rsidRPr="00FE163E">
        <w:rPr>
          <w:rFonts w:ascii="Helvetica" w:hAnsi="Helvetica"/>
          <w:sz w:val="22"/>
        </w:rPr>
        <w:t xml:space="preserve"> in step 5.2</w:t>
      </w:r>
      <w:r w:rsidR="00C66971" w:rsidRPr="00FE163E">
        <w:rPr>
          <w:rFonts w:ascii="Helvetica" w:hAnsi="Helvetica"/>
          <w:sz w:val="22"/>
        </w:rPr>
        <w:t xml:space="preserve">. </w:t>
      </w:r>
      <w:r w:rsidR="00F47B19" w:rsidRPr="00FE163E">
        <w:rPr>
          <w:rFonts w:ascii="Helvetica" w:hAnsi="Helvetica"/>
          <w:sz w:val="22"/>
        </w:rPr>
        <w:t xml:space="preserve"> </w:t>
      </w:r>
    </w:p>
    <w:p w14:paraId="59BC63BC" w14:textId="5A771FCC" w:rsidR="00FA1A9D" w:rsidRPr="00FE163E" w:rsidRDefault="00FA1A9D" w:rsidP="00FE163E">
      <w:pPr>
        <w:spacing w:before="120"/>
        <w:rPr>
          <w:rFonts w:ascii="Helvetica" w:hAnsi="Helvetica"/>
          <w:bCs/>
          <w:sz w:val="22"/>
          <w:szCs w:val="22"/>
        </w:rPr>
      </w:pPr>
      <w:r w:rsidRPr="00FE163E">
        <w:rPr>
          <w:rFonts w:ascii="Helvetica" w:hAnsi="Helvetica"/>
          <w:b/>
          <w:sz w:val="22"/>
        </w:rPr>
        <w:t>5.</w:t>
      </w:r>
      <w:r w:rsidRPr="00FE163E">
        <w:rPr>
          <w:rFonts w:ascii="Helvetica" w:hAnsi="Helvetica"/>
          <w:sz w:val="22"/>
        </w:rPr>
        <w:t xml:space="preserve"> Will the filming </w:t>
      </w:r>
      <w:r w:rsidRPr="00FE163E">
        <w:rPr>
          <w:rFonts w:ascii="Helvetica" w:hAnsi="Helvetica"/>
          <w:sz w:val="22"/>
          <w:szCs w:val="22"/>
        </w:rPr>
        <w:t>need to take place in multiple locations</w:t>
      </w:r>
      <w:r w:rsidR="001461AF" w:rsidRPr="00FE163E">
        <w:rPr>
          <w:rFonts w:ascii="Helvetica" w:hAnsi="Helvetica"/>
          <w:sz w:val="22"/>
          <w:szCs w:val="22"/>
        </w:rPr>
        <w:t xml:space="preserve"> (greater than walking distance)</w:t>
      </w:r>
      <w:r w:rsidRPr="00FE163E">
        <w:rPr>
          <w:rFonts w:ascii="Helvetica" w:hAnsi="Helvetica"/>
          <w:sz w:val="22"/>
          <w:szCs w:val="22"/>
        </w:rPr>
        <w:t>?</w:t>
      </w:r>
      <w:r w:rsidR="00173A7B">
        <w:rPr>
          <w:rFonts w:ascii="Helvetica" w:hAnsi="Helvetica"/>
          <w:sz w:val="22"/>
          <w:szCs w:val="22"/>
        </w:rPr>
        <w:t xml:space="preserve"> </w:t>
      </w:r>
      <w:r w:rsidR="00FE163E" w:rsidRPr="00FE163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bookmarkStart w:id="0" w:name="_Hlk20861040"/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6824CB8" w14:textId="2B33DDDB" w:rsidR="00FE163E" w:rsidRPr="00FE163E" w:rsidRDefault="00FE163E" w:rsidP="00FE163E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E163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Jeremie</w:t>
      </w:r>
      <w:proofErr w:type="spellEnd"/>
      <w:r w:rsidRPr="00FE163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Boucher</w:t>
      </w:r>
      <w:r w:rsidRPr="00FE163E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Pr="00FE163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E163E">
        <w:rPr>
          <w:rFonts w:ascii="Helvetica" w:hAnsi="Helvetica"/>
          <w:color w:val="000000" w:themeColor="text1"/>
          <w:sz w:val="22"/>
          <w:szCs w:val="22"/>
        </w:rPr>
        <w:t xml:space="preserve">One challenge in the field of adipose biology has been </w:t>
      </w:r>
      <w:r w:rsidR="009338DB">
        <w:rPr>
          <w:rFonts w:ascii="Helvetica" w:hAnsi="Helvetica"/>
          <w:color w:val="000000" w:themeColor="text1"/>
          <w:sz w:val="22"/>
          <w:szCs w:val="22"/>
        </w:rPr>
        <w:t>maintaining</w:t>
      </w:r>
      <w:r w:rsidRPr="00FE163E">
        <w:rPr>
          <w:rFonts w:ascii="Helvetica" w:hAnsi="Helvetica"/>
          <w:color w:val="000000" w:themeColor="text1"/>
          <w:sz w:val="22"/>
          <w:szCs w:val="22"/>
        </w:rPr>
        <w:t xml:space="preserve"> mature adipocytes in culture. We have developed a </w:t>
      </w:r>
      <w:r w:rsidRPr="00FE163E">
        <w:rPr>
          <w:rFonts w:ascii="Helvetica" w:hAnsi="Helvetica" w:cstheme="minorHAnsi"/>
          <w:color w:val="000000" w:themeColor="text1"/>
          <w:sz w:val="22"/>
          <w:szCs w:val="22"/>
        </w:rPr>
        <w:t xml:space="preserve">method </w:t>
      </w:r>
      <w:r w:rsidR="009338DB">
        <w:rPr>
          <w:rFonts w:ascii="Helvetica" w:hAnsi="Helvetica" w:cstheme="minorHAnsi"/>
          <w:color w:val="000000" w:themeColor="text1"/>
          <w:sz w:val="22"/>
          <w:szCs w:val="22"/>
        </w:rPr>
        <w:t>that</w:t>
      </w:r>
      <w:r w:rsidRPr="00FE163E">
        <w:rPr>
          <w:rFonts w:ascii="Helvetica" w:hAnsi="Helvetica" w:cstheme="minorHAnsi"/>
          <w:color w:val="000000" w:themeColor="text1"/>
          <w:sz w:val="22"/>
          <w:szCs w:val="22"/>
        </w:rPr>
        <w:t xml:space="preserve"> allows the study of long-term adipocyte phenotypic changes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37AD789" w14:textId="77777777" w:rsidR="00FE163E" w:rsidRPr="00FE163E" w:rsidRDefault="00FE163E" w:rsidP="00FE163E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39A57BC6" w14:textId="77777777" w:rsidR="00FE163E" w:rsidRPr="00FE163E" w:rsidRDefault="00FE163E" w:rsidP="00FE163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28F616B" w14:textId="77777777" w:rsidR="00FE163E" w:rsidRPr="00FE163E" w:rsidRDefault="00FE163E" w:rsidP="00FE163E">
      <w:pPr>
        <w:rPr>
          <w:rFonts w:ascii="Helvetica" w:hAnsi="Helvetica" w:cs="Arial"/>
          <w:sz w:val="22"/>
          <w:szCs w:val="22"/>
        </w:rPr>
      </w:pPr>
    </w:p>
    <w:p w14:paraId="0AF760DF" w14:textId="07E31CA4" w:rsidR="00FE163E" w:rsidRPr="00FE163E" w:rsidRDefault="00FE163E" w:rsidP="00FE163E">
      <w:pPr>
        <w:pStyle w:val="ListParagraph"/>
        <w:numPr>
          <w:ilvl w:val="1"/>
          <w:numId w:val="9"/>
        </w:numPr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Jeremie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FE163E">
        <w:rPr>
          <w:rFonts w:ascii="Helvetica" w:hAnsi="Helvetica"/>
          <w:b/>
          <w:sz w:val="22"/>
          <w:szCs w:val="22"/>
          <w:u w:val="single"/>
        </w:rPr>
        <w:t>Boucher</w:t>
      </w:r>
      <w:r w:rsidRPr="009338DB">
        <w:rPr>
          <w:rFonts w:ascii="Helvetica" w:hAnsi="Helvetica"/>
          <w:bCs/>
          <w:sz w:val="22"/>
          <w:szCs w:val="22"/>
        </w:rPr>
        <w:t xml:space="preserve">: </w:t>
      </w:r>
      <w:r w:rsidRPr="00FE163E">
        <w:rPr>
          <w:rFonts w:ascii="Helvetica" w:hAnsi="Helvetica"/>
          <w:sz w:val="22"/>
          <w:szCs w:val="22"/>
        </w:rPr>
        <w:t xml:space="preserve">Our adipocyte </w:t>
      </w:r>
      <w:r w:rsidR="009338DB">
        <w:rPr>
          <w:rFonts w:ascii="Helvetica" w:hAnsi="Helvetica"/>
          <w:sz w:val="22"/>
          <w:szCs w:val="22"/>
        </w:rPr>
        <w:t>co-</w:t>
      </w:r>
      <w:r w:rsidRPr="00FE163E">
        <w:rPr>
          <w:rFonts w:ascii="Helvetica" w:hAnsi="Helvetica"/>
          <w:sz w:val="22"/>
          <w:szCs w:val="22"/>
        </w:rPr>
        <w:t xml:space="preserve">culture technique </w:t>
      </w:r>
      <w:r w:rsidR="009338DB">
        <w:rPr>
          <w:rFonts w:ascii="Helvetica" w:hAnsi="Helvetica"/>
          <w:sz w:val="22"/>
          <w:szCs w:val="22"/>
        </w:rPr>
        <w:t xml:space="preserve">allows the </w:t>
      </w:r>
      <w:r w:rsidRPr="00FE163E">
        <w:rPr>
          <w:rFonts w:ascii="Helvetica" w:hAnsi="Helvetica"/>
          <w:sz w:val="22"/>
          <w:szCs w:val="22"/>
        </w:rPr>
        <w:t xml:space="preserve">study </w:t>
      </w:r>
      <w:r w:rsidR="009338DB">
        <w:rPr>
          <w:rFonts w:ascii="Helvetica" w:hAnsi="Helvetica"/>
          <w:sz w:val="22"/>
          <w:szCs w:val="22"/>
        </w:rPr>
        <w:t>of cell</w:t>
      </w:r>
      <w:r w:rsidRPr="00FE163E">
        <w:rPr>
          <w:rFonts w:ascii="Helvetica" w:hAnsi="Helvetica"/>
          <w:sz w:val="22"/>
          <w:szCs w:val="22"/>
        </w:rPr>
        <w:t xml:space="preserve"> interaction</w:t>
      </w:r>
      <w:r w:rsidR="009338DB">
        <w:rPr>
          <w:rFonts w:ascii="Helvetica" w:hAnsi="Helvetica"/>
          <w:sz w:val="22"/>
          <w:szCs w:val="22"/>
        </w:rPr>
        <w:t>s</w:t>
      </w:r>
      <w:r w:rsidRPr="00FE163E">
        <w:rPr>
          <w:rFonts w:ascii="Helvetica" w:hAnsi="Helvetica"/>
          <w:sz w:val="22"/>
          <w:szCs w:val="22"/>
        </w:rPr>
        <w:t xml:space="preserve"> and will hopefully be </w:t>
      </w:r>
      <w:r w:rsidR="009338DB">
        <w:rPr>
          <w:rFonts w:ascii="Helvetica" w:hAnsi="Helvetica"/>
          <w:sz w:val="22"/>
          <w:szCs w:val="22"/>
        </w:rPr>
        <w:t>useful for</w:t>
      </w:r>
      <w:r w:rsidRPr="00FE163E">
        <w:rPr>
          <w:rFonts w:ascii="Helvetica" w:hAnsi="Helvetica"/>
          <w:sz w:val="22"/>
          <w:szCs w:val="22"/>
        </w:rPr>
        <w:t xml:space="preserve"> the development of new treatments for diabetes and obesity </w:t>
      </w:r>
      <w:r w:rsidRPr="00FE163E">
        <w:rPr>
          <w:rFonts w:ascii="Helvetica" w:hAnsi="Helvetica"/>
          <w:b/>
          <w:bCs/>
          <w:sz w:val="22"/>
          <w:szCs w:val="22"/>
        </w:rPr>
        <w:t>[1]</w:t>
      </w:r>
      <w:r w:rsidRPr="00FE163E">
        <w:rPr>
          <w:rFonts w:ascii="Helvetica" w:hAnsi="Helvetica"/>
          <w:sz w:val="22"/>
          <w:szCs w:val="22"/>
        </w:rPr>
        <w:t>.</w:t>
      </w:r>
    </w:p>
    <w:p w14:paraId="7AC5B6F3" w14:textId="77777777" w:rsidR="00FE163E" w:rsidRPr="00FE163E" w:rsidRDefault="00FE163E" w:rsidP="00FE163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C928475" w14:textId="77777777" w:rsidR="00FE163E" w:rsidRDefault="00FE163E" w:rsidP="00FE16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FE16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1" w:name="_Hlk20860867"/>
    </w:p>
    <w:p w14:paraId="02382C0E" w14:textId="77777777" w:rsidR="00FE163E" w:rsidRDefault="00FE163E" w:rsidP="00FE16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55FC20E" w14:textId="632E4C76" w:rsidR="00FE163E" w:rsidRPr="00FE163E" w:rsidRDefault="00FE163E" w:rsidP="00FE16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FE163E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BE899C4" w14:textId="77777777" w:rsidR="00FE163E" w:rsidRDefault="00FE163E" w:rsidP="00FE16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2AD708D" w14:textId="6AA6B75C" w:rsidR="007220FC" w:rsidRPr="00FE163E" w:rsidRDefault="007220FC" w:rsidP="00FE163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E163E">
        <w:rPr>
          <w:rFonts w:ascii="Helvetica" w:hAnsi="Helvetica"/>
          <w:b/>
          <w:sz w:val="22"/>
          <w:szCs w:val="22"/>
          <w:u w:val="single"/>
        </w:rPr>
        <w:t>Ida</w:t>
      </w:r>
      <w:r w:rsidR="00D06824" w:rsidRPr="00FE163E">
        <w:rPr>
          <w:rFonts w:ascii="Helvetica" w:hAnsi="Helvetica"/>
          <w:b/>
          <w:sz w:val="22"/>
          <w:szCs w:val="22"/>
          <w:u w:val="single"/>
        </w:rPr>
        <w:t xml:space="preserve"> </w:t>
      </w:r>
      <w:proofErr w:type="spellStart"/>
      <w:r w:rsidR="00D06824" w:rsidRPr="00FE163E">
        <w:rPr>
          <w:rFonts w:ascii="Helvetica" w:hAnsi="Helvetica"/>
          <w:b/>
          <w:sz w:val="22"/>
          <w:szCs w:val="22"/>
          <w:u w:val="single"/>
        </w:rPr>
        <w:t>Alexandersson</w:t>
      </w:r>
      <w:proofErr w:type="spellEnd"/>
      <w:r w:rsidRPr="009338DB">
        <w:rPr>
          <w:rFonts w:ascii="Helvetica" w:hAnsi="Helvetica"/>
          <w:bCs/>
          <w:sz w:val="22"/>
          <w:szCs w:val="22"/>
        </w:rPr>
        <w:t xml:space="preserve">: </w:t>
      </w:r>
      <w:r w:rsidRPr="00FE163E">
        <w:rPr>
          <w:rFonts w:ascii="Helvetica" w:hAnsi="Helvetica"/>
          <w:sz w:val="22"/>
          <w:szCs w:val="22"/>
        </w:rPr>
        <w:t xml:space="preserve">It is important to follow the protocol carefully, as there are </w:t>
      </w:r>
      <w:r w:rsidR="009338DB">
        <w:rPr>
          <w:rFonts w:ascii="Helvetica" w:hAnsi="Helvetica"/>
          <w:sz w:val="22"/>
          <w:szCs w:val="22"/>
        </w:rPr>
        <w:t>some</w:t>
      </w:r>
      <w:r w:rsidRPr="00FE163E">
        <w:rPr>
          <w:rFonts w:ascii="Helvetica" w:hAnsi="Helvetica"/>
          <w:sz w:val="22"/>
          <w:szCs w:val="22"/>
        </w:rPr>
        <w:t xml:space="preserve"> critical steps that greatly impact the yield, quality, and viability of the mature adipocytes</w:t>
      </w:r>
      <w:r w:rsidR="00FE163E">
        <w:rPr>
          <w:rFonts w:ascii="Helvetica" w:hAnsi="Helvetica"/>
          <w:sz w:val="22"/>
          <w:szCs w:val="22"/>
        </w:rPr>
        <w:t xml:space="preserve"> </w:t>
      </w:r>
      <w:r w:rsidR="00FE163E">
        <w:rPr>
          <w:rFonts w:ascii="Helvetica" w:hAnsi="Helvetica"/>
          <w:b/>
          <w:bCs/>
          <w:sz w:val="22"/>
          <w:szCs w:val="22"/>
        </w:rPr>
        <w:t>[1]</w:t>
      </w:r>
      <w:r w:rsidRPr="00FE163E">
        <w:rPr>
          <w:rFonts w:ascii="Helvetica" w:hAnsi="Helvetica"/>
          <w:sz w:val="22"/>
          <w:szCs w:val="22"/>
        </w:rPr>
        <w:t>.</w:t>
      </w:r>
    </w:p>
    <w:p w14:paraId="0AA907B8" w14:textId="77777777" w:rsidR="00FE163E" w:rsidRPr="00FE163E" w:rsidRDefault="00FE163E" w:rsidP="00FE16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07291FF" w14:textId="77777777" w:rsidR="00FE163E" w:rsidRDefault="00FE163E" w:rsidP="00FE16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FE16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bookmarkEnd w:id="1"/>
    <w:p w14:paraId="323A4DB7" w14:textId="77777777" w:rsidR="00FE163E" w:rsidRPr="00FE163E" w:rsidRDefault="00FE163E" w:rsidP="00FE16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353832E" w14:textId="7265223D" w:rsidR="00111257" w:rsidRPr="00FE163E" w:rsidRDefault="00111257" w:rsidP="00FE163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E163E">
        <w:rPr>
          <w:rFonts w:ascii="Helvetica" w:hAnsi="Helvetica"/>
          <w:b/>
          <w:sz w:val="22"/>
          <w:szCs w:val="22"/>
          <w:u w:val="single"/>
        </w:rPr>
        <w:t>Ida</w:t>
      </w:r>
      <w:r w:rsidR="00D06824" w:rsidRPr="00FE163E">
        <w:rPr>
          <w:rFonts w:ascii="Helvetica" w:hAnsi="Helvetica"/>
          <w:b/>
          <w:sz w:val="22"/>
          <w:szCs w:val="22"/>
          <w:u w:val="single"/>
        </w:rPr>
        <w:t xml:space="preserve"> </w:t>
      </w:r>
      <w:proofErr w:type="spellStart"/>
      <w:r w:rsidR="00D06824" w:rsidRPr="00FE163E">
        <w:rPr>
          <w:rFonts w:ascii="Helvetica" w:hAnsi="Helvetica"/>
          <w:b/>
          <w:sz w:val="22"/>
          <w:szCs w:val="22"/>
          <w:u w:val="single"/>
        </w:rPr>
        <w:t>Alexandersson</w:t>
      </w:r>
      <w:proofErr w:type="spellEnd"/>
      <w:r w:rsidRPr="009338DB">
        <w:rPr>
          <w:rFonts w:ascii="Helvetica" w:hAnsi="Helvetica"/>
          <w:bCs/>
          <w:sz w:val="22"/>
          <w:szCs w:val="22"/>
        </w:rPr>
        <w:t xml:space="preserve">: </w:t>
      </w:r>
      <w:r w:rsidR="009338DB">
        <w:rPr>
          <w:rFonts w:ascii="Helvetica" w:hAnsi="Helvetica"/>
          <w:sz w:val="22"/>
          <w:szCs w:val="22"/>
        </w:rPr>
        <w:t>For example, b</w:t>
      </w:r>
      <w:r w:rsidRPr="00FE163E">
        <w:rPr>
          <w:rFonts w:ascii="Helvetica" w:hAnsi="Helvetica"/>
          <w:sz w:val="22"/>
          <w:szCs w:val="22"/>
        </w:rPr>
        <w:t>efore plating</w:t>
      </w:r>
      <w:r w:rsidR="00A86541" w:rsidRPr="00FE163E">
        <w:rPr>
          <w:rFonts w:ascii="Helvetica" w:hAnsi="Helvetica"/>
          <w:sz w:val="22"/>
          <w:szCs w:val="22"/>
        </w:rPr>
        <w:t>,</w:t>
      </w:r>
      <w:r w:rsidRPr="00FE163E">
        <w:rPr>
          <w:rFonts w:ascii="Helvetica" w:hAnsi="Helvetica"/>
          <w:sz w:val="22"/>
          <w:szCs w:val="22"/>
        </w:rPr>
        <w:t xml:space="preserve"> </w:t>
      </w:r>
      <w:r w:rsidR="009338DB">
        <w:rPr>
          <w:rFonts w:ascii="Helvetica" w:hAnsi="Helvetica"/>
          <w:sz w:val="22"/>
          <w:szCs w:val="22"/>
        </w:rPr>
        <w:t>make sure</w:t>
      </w:r>
      <w:r w:rsidRPr="00FE163E">
        <w:rPr>
          <w:rFonts w:ascii="Helvetica" w:hAnsi="Helvetica"/>
          <w:sz w:val="22"/>
          <w:szCs w:val="22"/>
        </w:rPr>
        <w:t xml:space="preserve"> </w:t>
      </w:r>
      <w:r w:rsidR="00A86541" w:rsidRPr="00FE163E">
        <w:rPr>
          <w:rFonts w:ascii="Helvetica" w:hAnsi="Helvetica"/>
          <w:sz w:val="22"/>
          <w:szCs w:val="22"/>
        </w:rPr>
        <w:t xml:space="preserve">that </w:t>
      </w:r>
      <w:proofErr w:type="gramStart"/>
      <w:r w:rsidRPr="00FE163E">
        <w:rPr>
          <w:rFonts w:ascii="Helvetica" w:hAnsi="Helvetica"/>
          <w:sz w:val="22"/>
          <w:szCs w:val="22"/>
        </w:rPr>
        <w:t xml:space="preserve">all </w:t>
      </w:r>
      <w:r w:rsidR="009338DB">
        <w:rPr>
          <w:rFonts w:ascii="Helvetica" w:hAnsi="Helvetica"/>
          <w:sz w:val="22"/>
          <w:szCs w:val="22"/>
        </w:rPr>
        <w:t xml:space="preserve">of </w:t>
      </w:r>
      <w:r w:rsidRPr="00FE163E">
        <w:rPr>
          <w:rFonts w:ascii="Helvetica" w:hAnsi="Helvetica"/>
          <w:sz w:val="22"/>
          <w:szCs w:val="22"/>
        </w:rPr>
        <w:t>the</w:t>
      </w:r>
      <w:proofErr w:type="gramEnd"/>
      <w:r w:rsidRPr="00FE163E">
        <w:rPr>
          <w:rFonts w:ascii="Helvetica" w:hAnsi="Helvetica"/>
          <w:sz w:val="22"/>
          <w:szCs w:val="22"/>
        </w:rPr>
        <w:t xml:space="preserve"> free lipid and wash buffer has been removed, </w:t>
      </w:r>
      <w:r w:rsidR="00A86541" w:rsidRPr="00FE163E">
        <w:rPr>
          <w:rFonts w:ascii="Helvetica" w:hAnsi="Helvetica"/>
          <w:sz w:val="22"/>
          <w:szCs w:val="22"/>
        </w:rPr>
        <w:t>otherwise</w:t>
      </w:r>
      <w:r w:rsidRPr="00FE163E">
        <w:rPr>
          <w:rFonts w:ascii="Helvetica" w:hAnsi="Helvetica"/>
          <w:sz w:val="22"/>
          <w:szCs w:val="22"/>
        </w:rPr>
        <w:t xml:space="preserve"> the </w:t>
      </w:r>
      <w:r w:rsidR="009338DB">
        <w:rPr>
          <w:rFonts w:ascii="Helvetica" w:hAnsi="Helvetica"/>
          <w:sz w:val="22"/>
          <w:szCs w:val="22"/>
        </w:rPr>
        <w:t>adipocytes</w:t>
      </w:r>
      <w:r w:rsidRPr="00FE163E">
        <w:rPr>
          <w:rFonts w:ascii="Helvetica" w:hAnsi="Helvetica"/>
          <w:sz w:val="22"/>
          <w:szCs w:val="22"/>
        </w:rPr>
        <w:t xml:space="preserve"> </w:t>
      </w:r>
      <w:r w:rsidR="00A86541" w:rsidRPr="00FE163E">
        <w:rPr>
          <w:rFonts w:ascii="Helvetica" w:hAnsi="Helvetica"/>
          <w:sz w:val="22"/>
          <w:szCs w:val="22"/>
        </w:rPr>
        <w:t>could</w:t>
      </w:r>
      <w:r w:rsidRPr="00FE163E">
        <w:rPr>
          <w:rFonts w:ascii="Helvetica" w:hAnsi="Helvetica"/>
          <w:sz w:val="22"/>
          <w:szCs w:val="22"/>
        </w:rPr>
        <w:t xml:space="preserve"> drip off when the inserts are inverted </w:t>
      </w:r>
      <w:r w:rsidR="00FE163E">
        <w:rPr>
          <w:rFonts w:ascii="Helvetica" w:hAnsi="Helvetica"/>
          <w:b/>
          <w:bCs/>
          <w:sz w:val="22"/>
          <w:szCs w:val="22"/>
        </w:rPr>
        <w:t>[1]</w:t>
      </w:r>
      <w:r w:rsidRPr="00FE163E">
        <w:rPr>
          <w:rFonts w:ascii="Helvetica" w:hAnsi="Helvetica"/>
          <w:sz w:val="22"/>
          <w:szCs w:val="22"/>
        </w:rPr>
        <w:t>.</w:t>
      </w:r>
    </w:p>
    <w:p w14:paraId="11818690" w14:textId="77777777" w:rsidR="00FE163E" w:rsidRPr="00FE163E" w:rsidRDefault="00FE163E" w:rsidP="00FE16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3F909C3" w14:textId="77777777" w:rsidR="00FE163E" w:rsidRPr="00FE163E" w:rsidRDefault="00FE163E" w:rsidP="00FE16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FE16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994B86D" w14:textId="77777777" w:rsidR="00FE163E" w:rsidRDefault="00FE163E" w:rsidP="00FE16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5BFFE05D" w14:textId="7E56F8D3" w:rsidR="00FE163E" w:rsidRPr="00FE163E" w:rsidRDefault="00FE163E" w:rsidP="00FE16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FE163E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A201630" w14:textId="77777777" w:rsidR="00FE163E" w:rsidRPr="00FE163E" w:rsidRDefault="00FE163E" w:rsidP="00FE16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C5297C2" w14:textId="674E5321" w:rsidR="008E74FA" w:rsidRDefault="00EA60D4" w:rsidP="00FE163E">
      <w:pPr>
        <w:pStyle w:val="ListParagraph"/>
        <w:numPr>
          <w:ilvl w:val="1"/>
          <w:numId w:val="9"/>
        </w:numPr>
        <w:tabs>
          <w:tab w:val="clear" w:pos="1350"/>
        </w:tabs>
        <w:rPr>
          <w:rFonts w:ascii="Helvetica" w:hAnsi="Helvetica" w:cs="Arial"/>
          <w:iCs/>
          <w:sz w:val="22"/>
          <w:szCs w:val="22"/>
        </w:rPr>
      </w:pPr>
      <w:proofErr w:type="gramStart"/>
      <w:r w:rsidRPr="00FE163E">
        <w:rPr>
          <w:rFonts w:ascii="Helvetica" w:hAnsi="Helvetica" w:cs="Arial"/>
          <w:sz w:val="22"/>
          <w:szCs w:val="22"/>
        </w:rPr>
        <w:t xml:space="preserve">Procedures involving human subjects </w:t>
      </w:r>
      <w:r w:rsidR="00FE163E" w:rsidRPr="00FE163E">
        <w:rPr>
          <w:rFonts w:ascii="Helvetica" w:hAnsi="Helvetica" w:cs="Arial"/>
          <w:sz w:val="22"/>
          <w:szCs w:val="22"/>
        </w:rPr>
        <w:t>were approved by the Regional Ethical Review Board in Gothenburg, Swede</w:t>
      </w:r>
      <w:r w:rsidR="00FE163E">
        <w:rPr>
          <w:rFonts w:ascii="Helvetica" w:hAnsi="Helvetica" w:cs="Arial"/>
          <w:sz w:val="22"/>
          <w:szCs w:val="22"/>
        </w:rPr>
        <w:t>n</w:t>
      </w:r>
      <w:proofErr w:type="gramEnd"/>
      <w:r w:rsidR="00CB039A" w:rsidRPr="00FE163E">
        <w:rPr>
          <w:rFonts w:ascii="Helvetica" w:hAnsi="Helvetica" w:cs="Arial"/>
          <w:iCs/>
          <w:sz w:val="22"/>
          <w:szCs w:val="22"/>
        </w:rPr>
        <w:t>.</w:t>
      </w:r>
      <w:r w:rsidR="00FE163E">
        <w:rPr>
          <w:rFonts w:ascii="Helvetica" w:hAnsi="Helvetica" w:cs="Arial"/>
          <w:iCs/>
          <w:sz w:val="22"/>
          <w:szCs w:val="22"/>
        </w:rPr>
        <w:t xml:space="preserve"> </w:t>
      </w:r>
    </w:p>
    <w:bookmarkEnd w:id="0"/>
    <w:p w14:paraId="443F6600" w14:textId="77777777" w:rsidR="009338DB" w:rsidRDefault="009338D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F344B73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AC37008" w14:textId="690B880A" w:rsidR="00D36919" w:rsidRPr="002A6856" w:rsidRDefault="002A6856" w:rsidP="002A685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noProof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Human</w:t>
      </w:r>
      <w:r w:rsidR="00D36919" w:rsidRPr="00A7316C">
        <w:rPr>
          <w:rFonts w:ascii="Helvetica" w:hAnsi="Helvetica" w:cstheme="minorHAnsi"/>
          <w:b/>
          <w:noProof/>
          <w:sz w:val="22"/>
          <w:szCs w:val="22"/>
        </w:rPr>
        <w:t xml:space="preserve"> </w:t>
      </w: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S</w:t>
      </w:r>
      <w:r w:rsidR="00D36919"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ubcutaneous </w:t>
      </w: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A</w:t>
      </w:r>
      <w:r w:rsidR="00D36919"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dipose </w:t>
      </w: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Ti</w:t>
      </w:r>
      <w:r w:rsidR="00D36919"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ssue</w:t>
      </w: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>Dissection</w:t>
      </w:r>
    </w:p>
    <w:p w14:paraId="6C342DB3" w14:textId="48D32DED" w:rsidR="002A6856" w:rsidRDefault="002A6856" w:rsidP="002A68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After </w:t>
      </w:r>
      <w:r w:rsidR="00AF3D4B"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receiving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the human subcutaneous adipose tissue sample, place the </w:t>
      </w:r>
      <w:r w:rsidR="009338DB"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tissue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in a sterile biological safety cabinet in a 15-centimeter Petri dish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and add a small volume of medium 199 to the dish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.</w:t>
      </w:r>
    </w:p>
    <w:p w14:paraId="74B4F83F" w14:textId="77777777" w:rsid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WIDE: Talent placing sample in dish in hood</w:t>
      </w:r>
    </w:p>
    <w:p w14:paraId="314A2C16" w14:textId="64875169" w:rsid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Talent adding medium to dish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>TEXT: See text for all medium and solution preparation details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</w:t>
      </w:r>
    </w:p>
    <w:p w14:paraId="364B02AF" w14:textId="1DD7DF92" w:rsidR="002A6856" w:rsidRPr="002A6856" w:rsidRDefault="002A6856" w:rsidP="002A68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Use tweezers to grasp large fibrotic vessles within the </w:t>
      </w:r>
      <w:r w:rsidR="00AF3D4B"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tissue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and use the backside of </w:t>
      </w:r>
      <w:r w:rsidR="009338DB"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the tip of a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 closed pair of scissors to gently scrape the adipose along the vessel to release the </w:t>
      </w:r>
      <w:r w:rsidRPr="002A6856">
        <w:rPr>
          <w:rFonts w:ascii="Helvetica" w:hAnsi="Helvetica" w:cstheme="minorHAnsi"/>
          <w:i w:val="0"/>
          <w:iCs/>
          <w:noProof/>
          <w:sz w:val="22"/>
          <w:szCs w:val="22"/>
        </w:rPr>
        <w:t>adipocytes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51D9CD92" w14:textId="432F0A58" w:rsidR="002A6856" w:rsidRP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Vessel being grasped</w:t>
      </w:r>
      <w:r w:rsidR="00883DF1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 step</w:t>
      </w:r>
      <w:r w:rsidR="00A33BA8" w:rsidRPr="00A33BA8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B1139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B11391" w:rsidRP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 xml:space="preserve">Author comment: </w:t>
      </w:r>
      <w:r w:rsidR="00A33BA8" w:rsidRP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>Shot 2.2.1 and shot 2.2.2 were filmed together as one shot instead of two</w:t>
      </w:r>
    </w:p>
    <w:p w14:paraId="169C7F21" w14:textId="0E9B5B32" w:rsidR="002A6856" w:rsidRP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Tissue being scraped</w:t>
      </w:r>
      <w:r w:rsidR="00883DF1" w:rsidRPr="00883DF1">
        <w:rPr>
          <w:rFonts w:ascii="Helvetica" w:hAnsi="Helvetica" w:cstheme="minorHAnsi"/>
          <w:noProof/>
          <w:color w:val="5B9BD5" w:themeColor="accent5"/>
          <w:sz w:val="22"/>
          <w:szCs w:val="22"/>
        </w:rPr>
        <w:t xml:space="preserve"> 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 step</w:t>
      </w:r>
      <w:r w:rsidR="00EA437C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</w:p>
    <w:p w14:paraId="60B11681" w14:textId="73972DD7" w:rsidR="002A6856" w:rsidRPr="002A6856" w:rsidRDefault="002A6856" w:rsidP="002A68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When all of the cells have been collected, discard the large pieces of fibrotic tissue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weigh the trimmed fat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09C68639" w14:textId="671307F5" w:rsidR="002A6856" w:rsidRP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discarding tissue</w:t>
      </w:r>
    </w:p>
    <w:p w14:paraId="121C702C" w14:textId="77777777" w:rsidR="002A6856" w:rsidRP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Talent weighing fat </w:t>
      </w:r>
    </w:p>
    <w:p w14:paraId="4B9AD971" w14:textId="78C5D37B" w:rsidR="00D36919" w:rsidRPr="002A6856" w:rsidRDefault="00D36919" w:rsidP="002A685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Collagenase </w:t>
      </w:r>
      <w:r w:rsid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T</w:t>
      </w:r>
      <w:r w:rsidRPr="002A6856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reatment</w:t>
      </w:r>
    </w:p>
    <w:p w14:paraId="584F1356" w14:textId="17DAFBEB" w:rsidR="002A6856" w:rsidRPr="002A6856" w:rsidRDefault="002A6856" w:rsidP="002A68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To further release the cells from the fat tissue, transfer 10 grams of adipose tissue into a new 15-centimeter Petri dish </w:t>
      </w:r>
      <w:r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 xml:space="preserve">and use curved scissors to carefully mince the fat until </w:t>
      </w:r>
      <w:r w:rsidRPr="002A6856">
        <w:rPr>
          <w:rFonts w:ascii="Helvetica" w:hAnsi="Helvetica" w:cstheme="minorHAnsi"/>
          <w:i w:val="0"/>
          <w:iCs/>
          <w:noProof/>
          <w:sz w:val="22"/>
          <w:szCs w:val="22"/>
        </w:rPr>
        <w:t>it becomes a smooth homogenous mixture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with no large pieces of adipose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258E11CE" w14:textId="3E0B1809" w:rsidR="002A6856" w:rsidRPr="002A6856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WIDE: Talent placing tissue into dis</w:t>
      </w:r>
      <w:r w:rsidR="00110EE7">
        <w:rPr>
          <w:rFonts w:ascii="Helvetica" w:hAnsi="Helvetica" w:cstheme="minorHAnsi"/>
          <w:i w:val="0"/>
          <w:iCs/>
          <w:noProof/>
          <w:sz w:val="22"/>
          <w:szCs w:val="22"/>
        </w:rPr>
        <w:t>h</w:t>
      </w:r>
      <w:r w:rsidR="00883DF1" w:rsidRPr="00883DF1">
        <w:rPr>
          <w:rFonts w:ascii="Helvetica" w:hAnsi="Helvetica" w:cstheme="minorHAnsi"/>
          <w:noProof/>
          <w:color w:val="5B9BD5" w:themeColor="accent5"/>
          <w:sz w:val="22"/>
          <w:szCs w:val="22"/>
        </w:rPr>
        <w:t xml:space="preserve"> </w:t>
      </w:r>
    </w:p>
    <w:p w14:paraId="22F02F91" w14:textId="77DEEBDB" w:rsidR="002A6856" w:rsidRPr="001421B0" w:rsidRDefault="002A6856" w:rsidP="002A68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Fat being minced 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 step</w:t>
      </w:r>
      <w:r w:rsidR="00883DF1" w:rsidRPr="00883DF1">
        <w:rPr>
          <w:rFonts w:ascii="Helvetica" w:hAnsi="Helvetica" w:cstheme="minorHAnsi"/>
          <w:b/>
          <w:bCs/>
          <w:i w:val="0"/>
          <w:iCs/>
          <w:noProof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TEXT: Repeat for entire adipose tissue sample in 10-g portions</w:t>
      </w:r>
    </w:p>
    <w:p w14:paraId="11BC6FC7" w14:textId="77777777" w:rsidR="001421B0" w:rsidRDefault="001421B0" w:rsidP="001421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1421B0">
        <w:rPr>
          <w:rFonts w:ascii="Helvetica" w:hAnsi="Helvetica" w:cstheme="minorHAnsi"/>
          <w:i w:val="0"/>
          <w:iCs/>
          <w:noProof/>
          <w:sz w:val="22"/>
          <w:szCs w:val="22"/>
        </w:rPr>
        <w:lastRenderedPageBreak/>
        <w:t>When all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of the fat has been processed, use a spoon to transfer 10 milliliters of minced tissue into individual 50-milliliter tubes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add 30 milliliters of digestion buffer to each tube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63308863" w14:textId="77777777" w:rsidR="001421B0" w:rsidRDefault="001421B0" w:rsidP="001421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adding tissue to tube</w:t>
      </w:r>
    </w:p>
    <w:p w14:paraId="7D26A2CC" w14:textId="4E407082" w:rsidR="001421B0" w:rsidRDefault="001421B0" w:rsidP="001421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adding buffer to tube</w:t>
      </w:r>
    </w:p>
    <w:p w14:paraId="19290392" w14:textId="528E5637" w:rsidR="001421B0" w:rsidRDefault="001421B0" w:rsidP="001421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Then place the tubes in a shaking incubator </w:t>
      </w:r>
      <w:r w:rsidR="009338D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at 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37 degrees Celsius and 150 rotations per minute for 30-35 minutes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. The digestion is complete when </w:t>
      </w:r>
      <w:r w:rsidRPr="001421B0">
        <w:rPr>
          <w:rFonts w:ascii="Helvetica" w:hAnsi="Helvetica" w:cstheme="minorHAnsi"/>
          <w:i w:val="0"/>
          <w:iCs/>
          <w:noProof/>
          <w:sz w:val="22"/>
          <w:szCs w:val="22"/>
        </w:rPr>
        <w:t>the adipose solution is</w:t>
      </w:r>
      <w:r w:rsidR="009338D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Pr="001421B0">
        <w:rPr>
          <w:rFonts w:ascii="Helvetica" w:hAnsi="Helvetica" w:cstheme="minorHAnsi"/>
          <w:i w:val="0"/>
          <w:iCs/>
          <w:noProof/>
          <w:sz w:val="22"/>
          <w:szCs w:val="22"/>
        </w:rPr>
        <w:t>homogenous</w:t>
      </w:r>
      <w:r w:rsidR="00AF3D4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, </w:t>
      </w:r>
      <w:r w:rsidRPr="001421B0">
        <w:rPr>
          <w:rFonts w:ascii="Helvetica" w:hAnsi="Helvetica" w:cstheme="minorHAnsi"/>
          <w:i w:val="0"/>
          <w:iCs/>
          <w:noProof/>
          <w:sz w:val="22"/>
          <w:szCs w:val="22"/>
        </w:rPr>
        <w:t>apricot color</w:t>
      </w:r>
      <w:r w:rsidR="00CD196A">
        <w:rPr>
          <w:rFonts w:ascii="Helvetica" w:hAnsi="Helvetica" w:cstheme="minorHAnsi"/>
          <w:i w:val="0"/>
          <w:iCs/>
          <w:noProof/>
          <w:sz w:val="22"/>
          <w:szCs w:val="22"/>
        </w:rPr>
        <w:t>ed</w:t>
      </w:r>
      <w:r w:rsidR="009338D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, </w:t>
      </w:r>
      <w:r w:rsidR="00CD196A">
        <w:rPr>
          <w:rFonts w:ascii="Helvetica" w:hAnsi="Helvetica" w:cstheme="minorHAnsi"/>
          <w:i w:val="0"/>
          <w:iCs/>
          <w:noProof/>
          <w:sz w:val="22"/>
          <w:szCs w:val="22"/>
        </w:rPr>
        <w:t>and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9338D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absent of large pieces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0558D1D9" w14:textId="5237F196" w:rsidR="001421B0" w:rsidRPr="001421B0" w:rsidRDefault="001421B0" w:rsidP="001421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Tubes on shaker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TEXT: Caution: Do not overdigest</w:t>
      </w:r>
    </w:p>
    <w:p w14:paraId="473BFA82" w14:textId="13064C8E" w:rsidR="001421B0" w:rsidRDefault="001421B0" w:rsidP="001421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1421B0">
        <w:rPr>
          <w:rFonts w:ascii="Helvetica" w:hAnsi="Helvetica" w:cstheme="minorHAnsi"/>
          <w:i w:val="0"/>
          <w:iCs/>
          <w:noProof/>
          <w:sz w:val="22"/>
          <w:szCs w:val="22"/>
        </w:rPr>
        <w:t>Shot of completely digested sample</w:t>
      </w:r>
    </w:p>
    <w:p w14:paraId="73B3A9A4" w14:textId="3B68D4A7" w:rsidR="00800734" w:rsidRDefault="00800734" w:rsidP="0080073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</w:pPr>
      <w:r w:rsidRPr="00800734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Mature Adipocyte Purification</w:t>
      </w:r>
    </w:p>
    <w:p w14:paraId="06DFAE93" w14:textId="22E5F344" w:rsidR="00800734" w:rsidRDefault="00800734" w:rsidP="008007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At the end of the digestion, decant the 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digested fat solution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onto a 250-micrometer mesh filter inside a funnel set into a sterile, 1-liter flask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0B46DF92" w14:textId="77777777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WIDE: Talent adding fat to filter/funnel</w:t>
      </w:r>
    </w:p>
    <w:p w14:paraId="3EB78CCA" w14:textId="74229AF6" w:rsidR="00D36919" w:rsidRDefault="00D36919" w:rsidP="008007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When 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>the entire volume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of adipocyte suspension has 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>been eluted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, gently squeeze the mesh filter to increase the yield of adipocytes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800734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wash the filter with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50</w:t>
      </w:r>
      <w:r w:rsidR="00800734">
        <w:rPr>
          <w:rFonts w:ascii="Helvetica" w:hAnsi="Helvetica"/>
          <w:i w:val="0"/>
          <w:iCs/>
          <w:noProof/>
          <w:sz w:val="22"/>
          <w:szCs w:val="22"/>
        </w:rPr>
        <w:t>-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100 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>milliliters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of wash buffer </w:t>
      </w:r>
      <w:r w:rsidR="00800734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before 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squeez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>ing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the filter again</w:t>
      </w:r>
      <w:r w:rsid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800734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[3]</w:t>
      </w:r>
      <w:r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329437A1" w14:textId="29A8CE5E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Filter being squeezed</w:t>
      </w:r>
    </w:p>
    <w:p w14:paraId="4C01B8CD" w14:textId="029FE5BE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adding wash buffer to filter</w:t>
      </w:r>
    </w:p>
    <w:p w14:paraId="4B3D5029" w14:textId="6E9FD2B7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Filter being squeezed</w:t>
      </w:r>
    </w:p>
    <w:p w14:paraId="72186A07" w14:textId="2DA894BE" w:rsidR="00800734" w:rsidRDefault="00800734" w:rsidP="008007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Transfer</w:t>
      </w:r>
      <w:r>
        <w:rPr>
          <w:rFonts w:ascii="Helvetica" w:hAnsi="Helvetica" w:cstheme="minorHAnsi"/>
          <w:i w:val="0"/>
          <w:noProof/>
          <w:sz w:val="22"/>
          <w:szCs w:val="22"/>
        </w:rPr>
        <w:t xml:space="preserve"> </w:t>
      </w:r>
      <w:r w:rsidR="00D36919"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the isolated adipocyte suspension into a separation funnel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 xml:space="preserve">[1] </w:t>
      </w:r>
      <w:r w:rsidR="00D36919"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and add wash buffer until the funnel is almost completely filled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 w:rsidR="00D36919" w:rsidRPr="00800734"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375EFCCA" w14:textId="1FE94759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adding suspension to funnel</w:t>
      </w:r>
    </w:p>
    <w:p w14:paraId="4898CCBA" w14:textId="02AF735C" w:rsidR="00800734" w:rsidRDefault="00800734" w:rsidP="008007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adding buffer to funnel</w:t>
      </w:r>
    </w:p>
    <w:p w14:paraId="177E6FD9" w14:textId="4003247C" w:rsidR="00144F8C" w:rsidRDefault="00D36919" w:rsidP="00144F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>Gently invert the funnel a few times to mix the adipocyte suspension with the buffer</w:t>
      </w:r>
      <w:r w:rsidR="00144F8C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144F8C" w:rsidRPr="00144F8C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 w:rsidR="00144F8C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let the</w:t>
      </w:r>
      <w:r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suspension stand for 2</w:t>
      </w:r>
      <w:r w:rsidR="00144F8C" w:rsidRPr="00144F8C">
        <w:rPr>
          <w:rFonts w:ascii="Helvetica" w:hAnsi="Helvetica"/>
          <w:i w:val="0"/>
          <w:iCs/>
          <w:noProof/>
          <w:sz w:val="22"/>
          <w:szCs w:val="22"/>
        </w:rPr>
        <w:t>-</w:t>
      </w:r>
      <w:r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>3 min</w:t>
      </w:r>
      <w:r w:rsidR="00144F8C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>utes</w:t>
      </w:r>
      <w:r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until there is a distinct separation of </w:t>
      </w:r>
      <w:r w:rsidR="00144F8C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>the</w:t>
      </w:r>
      <w:r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layers</w:t>
      </w:r>
      <w:r w:rsidR="00144F8C"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4AFFF387" w14:textId="7B825373" w:rsidR="00144F8C" w:rsidRDefault="00144F8C" w:rsidP="00144F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lastRenderedPageBreak/>
        <w:t>Talent inverting funnel</w:t>
      </w:r>
    </w:p>
    <w:p w14:paraId="56CB1160" w14:textId="10B6C79B" w:rsidR="00144F8C" w:rsidRPr="00144F8C" w:rsidRDefault="006C38B4" w:rsidP="00B1139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</w:p>
    <w:p w14:paraId="0FF7980C" w14:textId="2890AEFF" w:rsidR="00144F8C" w:rsidRDefault="00144F8C" w:rsidP="00144F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When the layers have separated, o</w:t>
      </w:r>
      <w:r w:rsidR="00D36919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>pen the nozzle on the funnel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 w:rsidR="00D36919" w:rsidRPr="00144F8C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slowly elute the bottom solution into a sterile flask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51962DAC" w14:textId="2852BFA6" w:rsidR="00144F8C" w:rsidRDefault="00144F8C" w:rsidP="00144F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opening nozzle</w:t>
      </w:r>
    </w:p>
    <w:p w14:paraId="41057926" w14:textId="77777777" w:rsidR="006C7FD0" w:rsidRPr="006C7FD0" w:rsidRDefault="00144F8C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Solution being eludted into flask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 xml:space="preserve">TEXT: </w:t>
      </w:r>
      <w:r w:rsidR="006C7FD0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Repeat wash and filter process x3</w:t>
      </w:r>
    </w:p>
    <w:p w14:paraId="31F43B63" w14:textId="0A05764F" w:rsidR="00D36919" w:rsidRPr="006C7FD0" w:rsidRDefault="006C7FD0" w:rsidP="006C7FD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6C7FD0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M</w:t>
      </w:r>
      <w:r w:rsidR="00D36919" w:rsidRPr="006C7FD0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ature </w:t>
      </w:r>
      <w:r w:rsidRPr="006C7FD0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A</w:t>
      </w:r>
      <w:r w:rsidR="00D36919" w:rsidRPr="006C7FD0">
        <w:rPr>
          <w:rFonts w:ascii="Helvetica" w:hAnsi="Helvetica" w:cstheme="minorHAnsi"/>
          <w:b/>
          <w:i w:val="0"/>
          <w:iCs/>
          <w:noProof/>
          <w:sz w:val="22"/>
          <w:szCs w:val="22"/>
        </w:rPr>
        <w:t>dipocyte</w:t>
      </w:r>
      <w:r w:rsidRPr="006C7FD0">
        <w:rPr>
          <w:rFonts w:ascii="Helvetica" w:hAnsi="Helvetica" w:cstheme="minorHAnsi"/>
          <w:b/>
          <w:i w:val="0"/>
          <w:iCs/>
          <w:noProof/>
          <w:sz w:val="22"/>
          <w:szCs w:val="22"/>
        </w:rPr>
        <w:t xml:space="preserve"> Packing</w:t>
      </w:r>
    </w:p>
    <w:p w14:paraId="1C85C205" w14:textId="7F531B93" w:rsidR="00D36919" w:rsidRDefault="006C7FD0" w:rsidP="006C7F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noProof/>
          <w:sz w:val="22"/>
          <w:szCs w:val="22"/>
        </w:rPr>
        <w:t>When all of the collagenase has been removed,</w:t>
      </w:r>
      <w:r>
        <w:rPr>
          <w:rFonts w:ascii="Helvetica" w:hAnsi="Helvetica" w:cstheme="minorHAnsi"/>
          <w:i w:val="0"/>
          <w:noProof/>
          <w:sz w:val="22"/>
          <w:szCs w:val="22"/>
        </w:rPr>
        <w:t xml:space="preserve"> 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collect the purified mature adipocyte suspension into 50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-milliter 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conical tubes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lightly pack the cells by centrifugation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3255D21C" w14:textId="2BAFB184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WIDE: Talent opening the nozzle/eluting cells into tube(s)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</w:p>
    <w:p w14:paraId="13F9FD09" w14:textId="77777777" w:rsidR="006C7FD0" w:rsidRP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TEXT: 3 min, 50 x g, RT</w:t>
      </w:r>
    </w:p>
    <w:p w14:paraId="02936D33" w14:textId="2048DFE9" w:rsidR="00D36919" w:rsidRDefault="006C7FD0" w:rsidP="006C7F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Then use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AF3D4B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a 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10-milliliter syringe equipped with an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18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-gauge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needle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to </w:t>
      </w:r>
      <w:r w:rsidR="00D36919"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remove the remaining wash buffer below the adipocyte suspension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use a pipette to remove the free lipid layer floating above the</w:t>
      </w:r>
      <w:r w:rsidRPr="006C7FD0">
        <w:rPr>
          <w:rFonts w:ascii="Helvetica" w:hAnsi="Helvetica" w:cstheme="minorHAnsi"/>
          <w:noProof/>
          <w:sz w:val="22"/>
          <w:szCs w:val="22"/>
        </w:rPr>
        <w:t xml:space="preserve"> 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mature adipocytes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0E613AEF" w14:textId="0E39F098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Wash buffer being removed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Videographer: </w:t>
      </w:r>
      <w:r w:rsid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Important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step</w:t>
      </w:r>
    </w:p>
    <w:p w14:paraId="28B17BBE" w14:textId="5FCFB050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Lipid layer being removed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Videographer: </w:t>
      </w:r>
      <w:r w:rsid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Importan</w:t>
      </w:r>
      <w:r w:rsidR="00FE76CD">
        <w:rPr>
          <w:rFonts w:ascii="Helvetica" w:hAnsi="Helvetica" w:cstheme="minorHAnsi"/>
          <w:noProof/>
          <w:color w:val="4472C4" w:themeColor="accent1"/>
          <w:sz w:val="22"/>
          <w:szCs w:val="22"/>
        </w:rPr>
        <w:t>t</w:t>
      </w:r>
      <w:r w:rsidR="00883DF1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step</w:t>
      </w:r>
    </w:p>
    <w:p w14:paraId="35FC1A92" w14:textId="11FF969D" w:rsidR="006C7FD0" w:rsidRDefault="006C7FD0" w:rsidP="006C7FD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Mature Adipocyte Seeding</w:t>
      </w:r>
      <w:r w:rsidR="000B70DE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 xml:space="preserve"> and Maintenance</w:t>
      </w:r>
    </w:p>
    <w:p w14:paraId="1E22BA18" w14:textId="44CE36F3" w:rsidR="006C7FD0" w:rsidRPr="006C7FD0" w:rsidRDefault="006C7FD0" w:rsidP="006C7F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For seeding of the mature adipocytes, place the 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permeable membrane insert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component upside down on a sterile surface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gently invert the tubes of packed adipocytes a few times to ensure an even distribution of cells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[2-TXT]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3425EA2B" w14:textId="030F44E2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WIDE: Talent flipping insert(s) on sterile surface</w:t>
      </w:r>
    </w:p>
    <w:p w14:paraId="7BD24A4B" w14:textId="361ED23C" w:rsidR="006C7FD0" w:rsidRPr="009338DB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Talent inverting tube(s)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TEXT: Invert several times throughout seeding process</w:t>
      </w:r>
    </w:p>
    <w:p w14:paraId="577405FC" w14:textId="553DCF6A" w:rsidR="009338DB" w:rsidRDefault="009338DB" w:rsidP="009338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Using 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a wide-bore pipette tip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,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add 30 microli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t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ers of packed mature adipocytes onto each membrane </w:t>
      </w:r>
      <w:r w:rsidRPr="006C7FD0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1</w:t>
      </w:r>
      <w:r w:rsidRPr="006C7FD0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]</w:t>
      </w:r>
      <w:r w:rsidR="008E1198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62D4CF9E" w14:textId="0801C24A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lastRenderedPageBreak/>
        <w:t>Adipocyte(s) being added to membrane, with adipocyte tube(s) visible in frame</w:t>
      </w:r>
      <w:r w:rsidR="003D02CF" w:rsidRPr="003D02CF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3D02CF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</w:t>
      </w:r>
      <w:r w:rsidR="004868D7">
        <w:rPr>
          <w:rFonts w:ascii="Helvetica" w:hAnsi="Helvetica" w:cstheme="minorHAnsi"/>
          <w:noProof/>
          <w:color w:val="4472C4" w:themeColor="accent1"/>
          <w:sz w:val="22"/>
          <w:szCs w:val="22"/>
        </w:rPr>
        <w:t>/Difficult</w:t>
      </w:r>
      <w:r w:rsidR="003D02CF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step</w:t>
      </w:r>
    </w:p>
    <w:p w14:paraId="1A94175A" w14:textId="7F25DBD7" w:rsidR="009338DB" w:rsidRPr="009338DB" w:rsidRDefault="009338DB" w:rsidP="009338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Panel being inverted</w:t>
      </w:r>
      <w:r w:rsidR="003D02CF" w:rsidRPr="003D02CF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3D02CF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</w:t>
      </w:r>
      <w:r w:rsidR="004868D7">
        <w:rPr>
          <w:rFonts w:ascii="Helvetica" w:hAnsi="Helvetica" w:cstheme="minorHAnsi"/>
          <w:noProof/>
          <w:color w:val="4472C4" w:themeColor="accent1"/>
          <w:sz w:val="22"/>
          <w:szCs w:val="22"/>
        </w:rPr>
        <w:t>/Difficult</w:t>
      </w:r>
      <w:r w:rsidR="003D02CF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step</w:t>
      </w:r>
      <w:r w:rsidR="00130096" w:rsidRPr="00130096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B11391">
        <w:rPr>
          <w:rFonts w:ascii="Helvetica" w:hAnsi="Helvetica" w:cstheme="minorHAnsi"/>
          <w:i w:val="0"/>
          <w:noProof/>
          <w:color w:val="4472C4" w:themeColor="accent1"/>
          <w:sz w:val="22"/>
          <w:szCs w:val="22"/>
        </w:rPr>
        <w:t xml:space="preserve"> </w:t>
      </w:r>
      <w:r w:rsidR="00B11391" w:rsidRP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 xml:space="preserve">Author comment: </w:t>
      </w:r>
      <w:r w:rsidR="00130096" w:rsidRP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>Shot 6.2.2 and shot 6.3.1 were filmed together as one shot instead of two</w:t>
      </w:r>
      <w:r w:rsidR="003E3534" w:rsidRP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>.The text in 6.3 describes this shot</w:t>
      </w:r>
      <w:r w:rsidR="00B11391">
        <w:rPr>
          <w:rFonts w:ascii="Helvetica" w:hAnsi="Helvetica" w:cstheme="minorHAnsi"/>
          <w:i w:val="0"/>
          <w:noProof/>
          <w:sz w:val="22"/>
          <w:szCs w:val="22"/>
          <w:highlight w:val="green"/>
        </w:rPr>
        <w:t>.</w:t>
      </w:r>
    </w:p>
    <w:p w14:paraId="30EA53C7" w14:textId="2AB6B2C3" w:rsidR="006C7FD0" w:rsidRDefault="009219B1" w:rsidP="006C7F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 w:rsidRPr="00B11391">
        <w:rPr>
          <w:rFonts w:ascii="Helvetica" w:hAnsi="Helvetica" w:cstheme="minorHAnsi"/>
          <w:i w:val="0"/>
          <w:iCs/>
          <w:noProof/>
          <w:color w:val="FF0000"/>
          <w:sz w:val="22"/>
          <w:szCs w:val="22"/>
        </w:rPr>
        <w:t xml:space="preserve">Invert the insert panel </w:t>
      </w:r>
      <w:r w:rsidR="00D41FE4" w:rsidRPr="00B11391">
        <w:rPr>
          <w:rFonts w:ascii="Helvetica" w:hAnsi="Helvetica" w:cstheme="minorHAnsi"/>
          <w:i w:val="0"/>
          <w:iCs/>
          <w:noProof/>
          <w:color w:val="FF0000"/>
          <w:sz w:val="22"/>
          <w:szCs w:val="22"/>
        </w:rPr>
        <w:t>in one smooth motion so that the seeded adipocytes are on the bottom of the inserts</w:t>
      </w:r>
      <w:r w:rsidR="008E1198" w:rsidRPr="00B11391">
        <w:rPr>
          <w:rFonts w:ascii="Helvetica" w:hAnsi="Helvetica" w:cstheme="minorHAnsi"/>
          <w:i w:val="0"/>
          <w:iCs/>
          <w:noProof/>
          <w:color w:val="FF0000"/>
          <w:sz w:val="22"/>
          <w:szCs w:val="22"/>
        </w:rPr>
        <w:t>.</w:t>
      </w:r>
      <w:r w:rsidR="008E1198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9338DB">
        <w:rPr>
          <w:rFonts w:ascii="Helvetica" w:hAnsi="Helvetica" w:cstheme="minorHAnsi"/>
          <w:i w:val="0"/>
          <w:iCs/>
          <w:noProof/>
          <w:sz w:val="22"/>
          <w:szCs w:val="22"/>
        </w:rPr>
        <w:t>P</w:t>
      </w:r>
      <w:r w:rsidR="006C7FD0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lace the panel of inserts into a 24-well plate containing 500-1000 microliters of complete, 37-degree Celsius medium per well </w:t>
      </w:r>
      <w:r w:rsidR="006C7FD0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</w:t>
      </w:r>
      <w:r w:rsidR="009338DB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1</w:t>
      </w:r>
      <w:r w:rsidR="006C7FD0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]</w:t>
      </w:r>
      <w:r w:rsidR="006C7FD0"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148D9CDE" w14:textId="4C72DE19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Panel being placed into plate, with medium co</w:t>
      </w:r>
      <w:bookmarkStart w:id="2" w:name="_GoBack"/>
      <w:bookmarkEnd w:id="2"/>
      <w:r>
        <w:rPr>
          <w:rFonts w:ascii="Helvetica" w:hAnsi="Helvetica" w:cstheme="minorHAnsi"/>
          <w:i w:val="0"/>
          <w:iCs/>
          <w:noProof/>
          <w:sz w:val="22"/>
          <w:szCs w:val="22"/>
        </w:rPr>
        <w:t>ntainer visible in frame</w:t>
      </w:r>
    </w:p>
    <w:p w14:paraId="7A92CDC1" w14:textId="1A9CFCF5" w:rsidR="006C7FD0" w:rsidRDefault="006C7FD0" w:rsidP="006C7F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Then cover the plate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and carefully place the plate into</w:t>
      </w:r>
      <w:r w:rsidRPr="006C7FD0">
        <w:rPr>
          <w:rFonts w:ascii="Helvetica" w:hAnsi="Helvetica" w:cstheme="minorHAnsi"/>
          <w:noProof/>
          <w:sz w:val="22"/>
          <w:szCs w:val="22"/>
        </w:rPr>
        <w:t xml:space="preserve"> </w:t>
      </w:r>
      <w:r w:rsidRPr="006C7FD0">
        <w:rPr>
          <w:rFonts w:ascii="Helvetica" w:hAnsi="Helvetica" w:cstheme="minorHAnsi"/>
          <w:i w:val="0"/>
          <w:iCs/>
          <w:noProof/>
          <w:sz w:val="22"/>
          <w:szCs w:val="22"/>
        </w:rPr>
        <w:t>a tissue culture incubator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6E5DB5C3" w14:textId="3DABD6A3" w:rsidR="006C7FD0" w:rsidRDefault="006C7FD0" w:rsidP="006C7F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Lid being placed onto plate</w:t>
      </w:r>
      <w:r w:rsidR="003D02CF" w:rsidRPr="003D02CF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</w:p>
    <w:p w14:paraId="1D86B45E" w14:textId="0456026F" w:rsidR="000B70DE" w:rsidRDefault="006C7FD0" w:rsidP="000B70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>Talent placing plate into incubator</w:t>
      </w:r>
      <w:r w:rsidR="003D02CF" w:rsidRPr="003D02CF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</w:p>
    <w:p w14:paraId="3F287C92" w14:textId="25214A0B" w:rsidR="00B1357E" w:rsidRPr="00EC4253" w:rsidRDefault="000B70DE" w:rsidP="00EC42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Every 7 days of culture, replace the medium via the cutout hole in each insert 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[1</w:t>
      </w:r>
      <w:r w:rsidR="00AF3D4B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noProof/>
          <w:sz w:val="22"/>
          <w:szCs w:val="22"/>
        </w:rPr>
        <w:t>.</w:t>
      </w:r>
    </w:p>
    <w:p w14:paraId="75AAC685" w14:textId="17BD4DA9" w:rsidR="00AF3D4B" w:rsidRPr="00FE163E" w:rsidRDefault="00EC4253" w:rsidP="00FE16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noProof/>
          <w:sz w:val="22"/>
          <w:szCs w:val="22"/>
        </w:rPr>
      </w:pPr>
      <w:r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Medium being removed </w:t>
      </w:r>
      <w:r w:rsidR="00F10BB9">
        <w:rPr>
          <w:rFonts w:ascii="Helvetica" w:hAnsi="Helvetica" w:cstheme="minorHAnsi"/>
          <w:i w:val="0"/>
          <w:iCs/>
          <w:noProof/>
          <w:sz w:val="22"/>
          <w:szCs w:val="22"/>
        </w:rPr>
        <w:t>via the cutout hole</w:t>
      </w:r>
      <w:r w:rsidR="00FE163E">
        <w:rPr>
          <w:rFonts w:ascii="Helvetica" w:hAnsi="Helvetica" w:cstheme="minorHAnsi"/>
          <w:i w:val="0"/>
          <w:iCs/>
          <w:noProof/>
          <w:sz w:val="22"/>
          <w:szCs w:val="22"/>
        </w:rPr>
        <w:t xml:space="preserve"> </w:t>
      </w:r>
      <w:r w:rsidR="00AF3D4B" w:rsidRPr="00FE163E">
        <w:rPr>
          <w:rFonts w:ascii="Helvetica" w:hAnsi="Helvetica" w:cstheme="minorHAnsi"/>
          <w:b/>
          <w:bCs/>
          <w:i w:val="0"/>
          <w:iCs/>
          <w:noProof/>
          <w:sz w:val="22"/>
          <w:szCs w:val="22"/>
        </w:rPr>
        <w:t>TEXT: Dispense medium down well wall to avoid distrubing adipocytes</w:t>
      </w:r>
      <w:r w:rsidR="00FB4B04" w:rsidRPr="00FB4B04">
        <w:rPr>
          <w:rFonts w:ascii="Helvetica" w:hAnsi="Helvetica" w:cstheme="minorHAnsi"/>
          <w:noProof/>
          <w:color w:val="4472C4" w:themeColor="accent1"/>
          <w:sz w:val="22"/>
          <w:szCs w:val="22"/>
        </w:rPr>
        <w:t xml:space="preserve"> </w:t>
      </w:r>
      <w:r w:rsidR="00FB4B04" w:rsidRPr="00883DF1">
        <w:rPr>
          <w:rFonts w:ascii="Helvetica" w:hAnsi="Helvetica" w:cstheme="minorHAnsi"/>
          <w:noProof/>
          <w:color w:val="4472C4" w:themeColor="accent1"/>
          <w:sz w:val="22"/>
          <w:szCs w:val="22"/>
        </w:rPr>
        <w:t>Videographer: Important step</w:t>
      </w:r>
    </w:p>
    <w:p w14:paraId="24EF8923" w14:textId="77777777" w:rsidR="00D36919" w:rsidRPr="00A7316C" w:rsidRDefault="00D36919" w:rsidP="00D36919">
      <w:pPr>
        <w:pStyle w:val="ListParagraph"/>
        <w:ind w:left="0"/>
        <w:rPr>
          <w:rFonts w:ascii="Helvetica" w:hAnsi="Helvetica" w:cstheme="minorHAnsi"/>
          <w:b/>
          <w:noProof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BE1C8A" w:rsidR="00F22F5E" w:rsidRPr="00852DF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F3D4B">
        <w:rPr>
          <w:rFonts w:ascii="Helvetica" w:hAnsi="Helvetica" w:cs="Arial"/>
          <w:b/>
          <w:sz w:val="22"/>
          <w:szCs w:val="22"/>
        </w:rPr>
        <w:t>Mature Adipocyte Aggregate Culture (</w:t>
      </w:r>
      <w:r w:rsidR="00852DF4" w:rsidRPr="00852DF4">
        <w:rPr>
          <w:rFonts w:ascii="Helvetica" w:hAnsi="Helvetica" w:cstheme="minorHAnsi"/>
          <w:b/>
          <w:sz w:val="22"/>
          <w:szCs w:val="22"/>
        </w:rPr>
        <w:t>MAAC</w:t>
      </w:r>
      <w:r w:rsidR="00AF3D4B">
        <w:rPr>
          <w:rFonts w:ascii="Helvetica" w:hAnsi="Helvetica" w:cstheme="minorHAnsi"/>
          <w:b/>
          <w:sz w:val="22"/>
          <w:szCs w:val="22"/>
        </w:rPr>
        <w:t>)</w:t>
      </w:r>
      <w:r w:rsidR="00852DF4" w:rsidRPr="00852DF4">
        <w:rPr>
          <w:rFonts w:ascii="Helvetica" w:hAnsi="Helvetica" w:cstheme="minorHAnsi"/>
          <w:b/>
          <w:sz w:val="22"/>
          <w:szCs w:val="22"/>
        </w:rPr>
        <w:t xml:space="preserve"> </w:t>
      </w:r>
      <w:r w:rsidR="00852DF4">
        <w:rPr>
          <w:rFonts w:ascii="Helvetica" w:hAnsi="Helvetica" w:cstheme="minorHAnsi"/>
          <w:b/>
          <w:sz w:val="22"/>
          <w:szCs w:val="22"/>
        </w:rPr>
        <w:t>A</w:t>
      </w:r>
      <w:r w:rsidR="00852DF4" w:rsidRPr="00852DF4">
        <w:rPr>
          <w:rFonts w:ascii="Helvetica" w:hAnsi="Helvetica" w:cstheme="minorHAnsi"/>
          <w:b/>
          <w:sz w:val="22"/>
          <w:szCs w:val="22"/>
        </w:rPr>
        <w:t xml:space="preserve">ppearance </w:t>
      </w:r>
      <w:r w:rsidR="00852DF4">
        <w:rPr>
          <w:rFonts w:ascii="Helvetica" w:hAnsi="Helvetica" w:cstheme="minorHAnsi"/>
          <w:b/>
          <w:sz w:val="22"/>
          <w:szCs w:val="22"/>
        </w:rPr>
        <w:t>and R</w:t>
      </w:r>
      <w:r w:rsidR="00852DF4" w:rsidRPr="00852DF4">
        <w:rPr>
          <w:rFonts w:ascii="Helvetica" w:hAnsi="Helvetica" w:cstheme="minorHAnsi"/>
          <w:b/>
          <w:sz w:val="22"/>
          <w:szCs w:val="22"/>
        </w:rPr>
        <w:t>espon</w:t>
      </w:r>
      <w:r w:rsidR="00852DF4">
        <w:rPr>
          <w:rFonts w:ascii="Helvetica" w:hAnsi="Helvetica" w:cstheme="minorHAnsi"/>
          <w:b/>
          <w:sz w:val="22"/>
          <w:szCs w:val="22"/>
        </w:rPr>
        <w:t>se</w:t>
      </w:r>
      <w:r w:rsidR="00852DF4" w:rsidRPr="00852DF4">
        <w:rPr>
          <w:rFonts w:ascii="Helvetica" w:hAnsi="Helvetica" w:cstheme="minorHAnsi"/>
          <w:b/>
          <w:sz w:val="22"/>
          <w:szCs w:val="22"/>
        </w:rPr>
        <w:t xml:space="preserve"> to </w:t>
      </w:r>
      <w:r w:rsidR="00852DF4">
        <w:rPr>
          <w:rFonts w:ascii="Helvetica" w:hAnsi="Helvetica" w:cstheme="minorHAnsi"/>
          <w:b/>
          <w:sz w:val="22"/>
          <w:szCs w:val="22"/>
        </w:rPr>
        <w:t>D</w:t>
      </w:r>
      <w:r w:rsidR="00852DF4" w:rsidRPr="00852DF4">
        <w:rPr>
          <w:rFonts w:ascii="Helvetica" w:hAnsi="Helvetica" w:cstheme="minorHAnsi"/>
          <w:b/>
          <w:sz w:val="22"/>
          <w:szCs w:val="22"/>
        </w:rPr>
        <w:t xml:space="preserve">iverse </w:t>
      </w:r>
      <w:r w:rsidR="00852DF4">
        <w:rPr>
          <w:rFonts w:ascii="Helvetica" w:hAnsi="Helvetica" w:cstheme="minorHAnsi"/>
          <w:b/>
          <w:sz w:val="22"/>
          <w:szCs w:val="22"/>
        </w:rPr>
        <w:t>P</w:t>
      </w:r>
      <w:r w:rsidR="00852DF4" w:rsidRPr="00852DF4">
        <w:rPr>
          <w:rFonts w:ascii="Helvetica" w:hAnsi="Helvetica" w:cstheme="minorHAnsi"/>
          <w:b/>
          <w:sz w:val="22"/>
          <w:szCs w:val="22"/>
        </w:rPr>
        <w:t xml:space="preserve">harmacological </w:t>
      </w:r>
      <w:proofErr w:type="spellStart"/>
      <w:r w:rsidR="00852DF4">
        <w:rPr>
          <w:rFonts w:ascii="Helvetica" w:hAnsi="Helvetica" w:cstheme="minorHAnsi"/>
          <w:b/>
          <w:sz w:val="22"/>
          <w:szCs w:val="22"/>
        </w:rPr>
        <w:t>A</w:t>
      </w:r>
      <w:r w:rsidR="00852DF4" w:rsidRPr="00852DF4">
        <w:rPr>
          <w:rFonts w:ascii="Helvetica" w:hAnsi="Helvetica" w:cstheme="minorHAnsi"/>
          <w:b/>
          <w:sz w:val="22"/>
          <w:szCs w:val="22"/>
        </w:rPr>
        <w:t>gonism</w:t>
      </w:r>
      <w:proofErr w:type="spellEnd"/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3D8EDB7" w14:textId="016FBADA" w:rsidR="00D36919" w:rsidRPr="00D36919" w:rsidRDefault="00D36919" w:rsidP="00D3691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36919">
        <w:rPr>
          <w:rFonts w:ascii="Helvetica" w:hAnsi="Helvetica" w:cstheme="minorHAnsi"/>
          <w:color w:val="auto"/>
          <w:sz w:val="22"/>
          <w:szCs w:val="22"/>
        </w:rPr>
        <w:t>After 1 week of culture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Pr="00D3691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F3D4B">
        <w:rPr>
          <w:rFonts w:ascii="Helvetica" w:hAnsi="Helvetica" w:cstheme="minorHAnsi"/>
          <w:color w:val="auto"/>
          <w:sz w:val="22"/>
          <w:szCs w:val="22"/>
        </w:rPr>
        <w:t>mature adipocyte aggregates</w:t>
      </w:r>
      <w:r w:rsidRPr="00D3691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>isolated from subcutaneous adipose tissue</w:t>
      </w:r>
      <w:r w:rsidRPr="00D36919">
        <w:rPr>
          <w:rFonts w:ascii="Helvetica" w:hAnsi="Helvetica" w:cstheme="minorHAnsi"/>
          <w:color w:val="auto"/>
          <w:sz w:val="22"/>
          <w:szCs w:val="22"/>
        </w:rPr>
        <w:t xml:space="preserve"> maintain the characteristic </w:t>
      </w:r>
      <w:proofErr w:type="spellStart"/>
      <w:r w:rsidRPr="00D36919">
        <w:rPr>
          <w:rFonts w:ascii="Helvetica" w:hAnsi="Helvetica" w:cstheme="minorHAnsi"/>
          <w:color w:val="auto"/>
          <w:sz w:val="22"/>
          <w:szCs w:val="22"/>
        </w:rPr>
        <w:t>unilocular</w:t>
      </w:r>
      <w:proofErr w:type="spellEnd"/>
      <w:r w:rsidRPr="00D36919">
        <w:rPr>
          <w:rFonts w:ascii="Helvetica" w:hAnsi="Helvetica" w:cstheme="minorHAnsi"/>
          <w:color w:val="auto"/>
          <w:sz w:val="22"/>
          <w:szCs w:val="22"/>
        </w:rPr>
        <w:t xml:space="preserve"> lipid droplet </w:t>
      </w:r>
      <w:r w:rsidR="00AF3D4B">
        <w:rPr>
          <w:rFonts w:ascii="Helvetica" w:hAnsi="Helvetica" w:cstheme="minorHAnsi"/>
          <w:color w:val="auto"/>
          <w:sz w:val="22"/>
          <w:szCs w:val="22"/>
        </w:rPr>
        <w:t>morphology observed</w:t>
      </w:r>
      <w:r w:rsidRPr="00D36919">
        <w:rPr>
          <w:rFonts w:ascii="Helvetica" w:hAnsi="Helvetica" w:cstheme="minorHAnsi"/>
          <w:color w:val="auto"/>
          <w:sz w:val="22"/>
          <w:szCs w:val="22"/>
        </w:rPr>
        <w:t xml:space="preserve"> only in mature adipocytes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D36919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E2DE438" w14:textId="77777777" w:rsidR="00D36919" w:rsidRPr="00D36919" w:rsidRDefault="00D36919" w:rsidP="00D36919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BC782E" w14:textId="037BDA0E" w:rsidR="00D36919" w:rsidRPr="00D36919" w:rsidRDefault="00D36919" w:rsidP="00D3691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2A</w:t>
      </w:r>
    </w:p>
    <w:p w14:paraId="746DA6CF" w14:textId="77777777" w:rsidR="00D36919" w:rsidRPr="00D36919" w:rsidRDefault="00D36919" w:rsidP="00D36919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DCE1BB" w14:textId="3EAEC159" w:rsidR="00AF3D4B" w:rsidRPr="00AF3D4B" w:rsidRDefault="00D36919" w:rsidP="00AF3D4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Treatment 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9338DB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PPAR</w:t>
      </w:r>
      <w:r w:rsid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-gamma </w:t>
      </w:r>
      <w:r w:rsidR="00AF3D4B">
        <w:rPr>
          <w:rFonts w:ascii="Helvetica" w:hAnsi="Helvetica" w:cstheme="minorHAnsi"/>
          <w:color w:val="FF0000"/>
          <w:sz w:val="22"/>
          <w:szCs w:val="22"/>
        </w:rPr>
        <w:t>(P-P-A-R-gamma)</w:t>
      </w:r>
      <w:r w:rsid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gramStart"/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>agonists</w:t>
      </w:r>
      <w:proofErr w:type="gramEnd"/>
      <w:r w:rsidR="00D77F07">
        <w:rPr>
          <w:rFonts w:ascii="Helvetica" w:hAnsi="Helvetica" w:cstheme="minorHAnsi"/>
          <w:color w:val="000000" w:themeColor="text1"/>
          <w:sz w:val="22"/>
          <w:szCs w:val="22"/>
        </w:rPr>
        <w:t xml:space="preserve"> pioglitazone and rosiglitazone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results in an 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increased expression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PPAR</w:t>
      </w:r>
      <w:r w:rsidR="00AF3D4B">
        <w:rPr>
          <w:rFonts w:ascii="Helvetica" w:hAnsi="Helvetica"/>
          <w:color w:val="000000" w:themeColor="text1"/>
          <w:sz w:val="22"/>
          <w:szCs w:val="22"/>
        </w:rPr>
        <w:t>-gamma</w:t>
      </w: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 responsive genes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</w:t>
      </w:r>
      <w:r w:rsidR="00AF3D4B">
        <w:rPr>
          <w:rFonts w:ascii="Helvetica" w:hAnsi="Helvetica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, whereas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treatment with </w:t>
      </w:r>
      <w:r w:rsidR="009338DB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glucocorticoid receptor agonist</w:t>
      </w:r>
      <w:r w:rsidR="003054B0">
        <w:rPr>
          <w:rFonts w:ascii="Helvetica" w:hAnsi="Helvetica" w:cstheme="minorHAnsi"/>
          <w:color w:val="000000" w:themeColor="text1"/>
          <w:sz w:val="22"/>
          <w:szCs w:val="22"/>
        </w:rPr>
        <w:t xml:space="preserve"> dexamethasone</w:t>
      </w: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has</w:t>
      </w: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 no effect </w:t>
      </w:r>
      <w:r>
        <w:rPr>
          <w:rFonts w:ascii="Helvetica" w:hAnsi="Helvetica"/>
          <w:color w:val="000000" w:themeColor="text1"/>
          <w:sz w:val="22"/>
          <w:szCs w:val="22"/>
        </w:rPr>
        <w:t xml:space="preserve">on these genes </w:t>
      </w:r>
      <w:r w:rsidRPr="00D36919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D3691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B6A49C9" w14:textId="77777777" w:rsidR="00AF3D4B" w:rsidRPr="00AF3D4B" w:rsidRDefault="00AF3D4B" w:rsidP="00AF3D4B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0D792C" w14:textId="7ACD78AE" w:rsidR="00D36919" w:rsidRPr="00810EDE" w:rsidRDefault="00D36919" w:rsidP="00AF3D4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 </w:t>
      </w:r>
      <w:proofErr w:type="spellStart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>PPARgamma</w:t>
      </w:r>
      <w:proofErr w:type="spellEnd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 responsive genes graphs: JoVE Video Editor please emphasize </w:t>
      </w:r>
      <w:proofErr w:type="spellStart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>Pio</w:t>
      </w:r>
      <w:proofErr w:type="spellEnd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>Rosi</w:t>
      </w:r>
      <w:proofErr w:type="spellEnd"/>
      <w:r w:rsidRP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 data bars</w:t>
      </w:r>
      <w:r w:rsidR="00AF3D4B" w:rsidRPr="00AF3D4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F3D4B" w:rsidRPr="00AF3D4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PPAR-gamma: </w:t>
      </w:r>
      <w:r w:rsidR="00AF3D4B" w:rsidRPr="009338DB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peroxisome proliferator-activated receptor gamma</w:t>
      </w:r>
    </w:p>
    <w:p w14:paraId="56ED51B4" w14:textId="0411564E" w:rsidR="00D36919" w:rsidRDefault="00D36919" w:rsidP="00D3691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PPARgamma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responsive genes graphs: JoVE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Dex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data bars</w:t>
      </w:r>
    </w:p>
    <w:p w14:paraId="7520EF21" w14:textId="77777777" w:rsidR="00D36919" w:rsidRPr="00D36919" w:rsidRDefault="00D36919" w:rsidP="00D36919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F9F62A" w14:textId="7688C6C2" w:rsidR="00D36919" w:rsidRDefault="00D36919" w:rsidP="00D3691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Similarly, </w:t>
      </w:r>
      <w:r w:rsidR="00810EDE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810EDE" w:rsidRPr="00D36919">
        <w:rPr>
          <w:rFonts w:ascii="Helvetica" w:hAnsi="Helvetica" w:cstheme="minorHAnsi"/>
          <w:color w:val="000000" w:themeColor="text1"/>
          <w:sz w:val="22"/>
          <w:szCs w:val="22"/>
        </w:rPr>
        <w:t>glucocorticoid receptor</w:t>
      </w:r>
      <w:r w:rsidR="00810EDE">
        <w:rPr>
          <w:rFonts w:ascii="Helvetica" w:hAnsi="Helvetica" w:cstheme="minorHAnsi"/>
          <w:color w:val="000000" w:themeColor="text1"/>
          <w:sz w:val="22"/>
          <w:szCs w:val="22"/>
        </w:rPr>
        <w:t xml:space="preserve"> agon</w:t>
      </w:r>
      <w:r w:rsidR="000F3AC9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810EDE">
        <w:rPr>
          <w:rFonts w:ascii="Helvetica" w:hAnsi="Helvetica" w:cstheme="minorHAnsi"/>
          <w:color w:val="000000" w:themeColor="text1"/>
          <w:sz w:val="22"/>
          <w:szCs w:val="22"/>
        </w:rPr>
        <w:t>st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robustly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drives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the gene expression of glucocorticoid receptor target genes </w:t>
      </w:r>
      <w:r w:rsidRPr="00D3691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[1]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>, while the PPAR</w:t>
      </w:r>
      <w:r w:rsidR="00810EDE">
        <w:rPr>
          <w:rFonts w:ascii="Helvetica" w:hAnsi="Helvetica"/>
          <w:color w:val="000000" w:themeColor="text1"/>
          <w:sz w:val="22"/>
          <w:szCs w:val="22"/>
        </w:rPr>
        <w:t>-gamma</w:t>
      </w:r>
      <w:r w:rsidRPr="00D3691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agonists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have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 xml:space="preserve"> no significant effects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on these genes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D3691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A9304F" w14:textId="77777777" w:rsidR="00D36919" w:rsidRDefault="00D36919" w:rsidP="00D36919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97F206" w14:textId="7E7B276F" w:rsidR="00D36919" w:rsidRDefault="00D36919" w:rsidP="00D3691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 GR responsive genes graph: JoVE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Dex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data bars</w:t>
      </w:r>
    </w:p>
    <w:p w14:paraId="307B8E33" w14:textId="5CA028BB" w:rsidR="00D36919" w:rsidRDefault="00D36919" w:rsidP="00D3691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2B GR responsive genes graph: JoVE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Pio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Rosi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data bars</w:t>
      </w:r>
    </w:p>
    <w:p w14:paraId="70E42AE9" w14:textId="77777777" w:rsidR="00D36919" w:rsidRDefault="00D36919" w:rsidP="00D36919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B7073E" w14:textId="5BA34CC3" w:rsidR="00356F34" w:rsidRDefault="00D36919" w:rsidP="00FE163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E5B11">
        <w:rPr>
          <w:rFonts w:ascii="Helvetica" w:hAnsi="Helvetica" w:cstheme="minorHAnsi"/>
          <w:color w:val="000000" w:themeColor="text1"/>
          <w:sz w:val="22"/>
          <w:szCs w:val="22"/>
        </w:rPr>
        <w:t>In addition, 7-day treatment with</w:t>
      </w:r>
      <w:r w:rsidR="009338DB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4E5B11">
        <w:rPr>
          <w:rFonts w:ascii="Helvetica" w:hAnsi="Helvetica" w:cstheme="minorHAnsi"/>
          <w:color w:val="000000" w:themeColor="text1"/>
          <w:sz w:val="22"/>
          <w:szCs w:val="22"/>
        </w:rPr>
        <w:t xml:space="preserve"> PPAR</w:t>
      </w:r>
      <w:r w:rsidR="00810EDE" w:rsidRPr="004749E9">
        <w:rPr>
          <w:rFonts w:ascii="Helvetica" w:hAnsi="Helvetica"/>
          <w:color w:val="000000" w:themeColor="text1"/>
          <w:sz w:val="22"/>
          <w:szCs w:val="22"/>
        </w:rPr>
        <w:t xml:space="preserve">-gamma </w:t>
      </w:r>
      <w:r w:rsidRPr="004749E9">
        <w:rPr>
          <w:rFonts w:ascii="Helvetica" w:hAnsi="Helvetica" w:cstheme="minorHAnsi"/>
          <w:color w:val="000000" w:themeColor="text1"/>
          <w:sz w:val="22"/>
          <w:szCs w:val="22"/>
        </w:rPr>
        <w:t>agonists</w:t>
      </w:r>
      <w:r w:rsidRPr="004749E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4749E9">
        <w:rPr>
          <w:rFonts w:ascii="Helvetica" w:hAnsi="Helvetica" w:cstheme="minorHAnsi"/>
          <w:color w:val="000000" w:themeColor="text1"/>
          <w:sz w:val="22"/>
          <w:szCs w:val="22"/>
        </w:rPr>
        <w:t xml:space="preserve">robustly induces the gene expression of </w:t>
      </w:r>
      <w:r w:rsidR="004749E9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4749E9">
        <w:rPr>
          <w:rFonts w:ascii="Helvetica" w:hAnsi="Helvetica" w:cstheme="minorHAnsi"/>
          <w:color w:val="000000" w:themeColor="text1"/>
          <w:sz w:val="22"/>
          <w:szCs w:val="22"/>
        </w:rPr>
        <w:t>brown fat-specific gene</w:t>
      </w:r>
      <w:r w:rsidR="004E5B11" w:rsidRPr="004749E9">
        <w:rPr>
          <w:rFonts w:ascii="Helvetica" w:hAnsi="Helvetica" w:cstheme="minorHAnsi"/>
          <w:color w:val="000000" w:themeColor="text1"/>
          <w:sz w:val="22"/>
          <w:szCs w:val="22"/>
        </w:rPr>
        <w:t xml:space="preserve"> UCP1</w:t>
      </w:r>
      <w:r w:rsidR="00D2678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26787">
        <w:rPr>
          <w:rFonts w:ascii="Helvetica" w:hAnsi="Helvetica" w:cstheme="minorHAnsi"/>
          <w:color w:val="FF0000"/>
          <w:sz w:val="22"/>
          <w:szCs w:val="22"/>
        </w:rPr>
        <w:t>(U-C-P-one)</w:t>
      </w:r>
      <w:r w:rsidRPr="004749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749E9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[1]</w:t>
      </w:r>
      <w:r w:rsidRPr="004749E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112B484" w14:textId="77777777" w:rsidR="00FE163E" w:rsidRPr="004E5B11" w:rsidRDefault="00FE163E" w:rsidP="00FE163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82442F" w14:textId="14BD1F87" w:rsidR="00356F34" w:rsidRDefault="00356F34" w:rsidP="00356F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2C: JoVE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Pio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Rosi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data bar in UCP-1 graph</w:t>
      </w:r>
    </w:p>
    <w:p w14:paraId="72BBCF32" w14:textId="77777777" w:rsidR="00356F34" w:rsidRPr="00D36919" w:rsidRDefault="00356F34" w:rsidP="00356F34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AA8157" w14:textId="2E667FFD" w:rsidR="001216E6" w:rsidRPr="00810EDE" w:rsidRDefault="001216E6" w:rsidP="00810EDE">
      <w:pPr>
        <w:rPr>
          <w:rFonts w:ascii="Helvetica" w:hAnsi="Helvetica"/>
          <w:sz w:val="22"/>
          <w:szCs w:val="22"/>
        </w:rPr>
      </w:pPr>
    </w:p>
    <w:p w14:paraId="36AEE74F" w14:textId="77777777" w:rsidR="00FE163E" w:rsidRDefault="00FE163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5A42F13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609580C" w14:textId="33BDFFA7" w:rsidR="004914F5" w:rsidRPr="0099788C" w:rsidRDefault="001F20E5" w:rsidP="009978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Alexandersson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D687C">
        <w:rPr>
          <w:rFonts w:ascii="Helvetica" w:hAnsi="Helvetica" w:cs="Arial"/>
          <w:sz w:val="22"/>
          <w:szCs w:val="22"/>
        </w:rPr>
        <w:t xml:space="preserve"> Our new</w:t>
      </w:r>
      <w:r w:rsidR="005F2CE1">
        <w:rPr>
          <w:rFonts w:ascii="Helvetica" w:hAnsi="Helvetica" w:cs="Arial"/>
          <w:sz w:val="22"/>
          <w:szCs w:val="22"/>
        </w:rPr>
        <w:t xml:space="preserve"> </w:t>
      </w:r>
      <w:r w:rsidR="001D687C">
        <w:rPr>
          <w:rFonts w:ascii="Helvetica" w:hAnsi="Helvetica" w:cs="Arial"/>
          <w:sz w:val="22"/>
          <w:szCs w:val="22"/>
        </w:rPr>
        <w:t>adipocyte</w:t>
      </w:r>
      <w:r w:rsidR="005F2CE1">
        <w:rPr>
          <w:rFonts w:ascii="Helvetica" w:hAnsi="Helvetica" w:cs="Arial"/>
          <w:sz w:val="22"/>
          <w:szCs w:val="22"/>
        </w:rPr>
        <w:t xml:space="preserve"> in vitro</w:t>
      </w:r>
      <w:r w:rsidR="00FE163E">
        <w:rPr>
          <w:rFonts w:ascii="Helvetica" w:hAnsi="Helvetica" w:cs="Arial"/>
          <w:sz w:val="22"/>
          <w:szCs w:val="22"/>
        </w:rPr>
        <w:t xml:space="preserve"> </w:t>
      </w:r>
      <w:r w:rsidR="005F2CE1">
        <w:rPr>
          <w:rFonts w:ascii="Helvetica" w:hAnsi="Helvetica" w:cs="Arial"/>
          <w:sz w:val="22"/>
          <w:szCs w:val="22"/>
        </w:rPr>
        <w:t xml:space="preserve">model </w:t>
      </w:r>
      <w:r w:rsidR="00661760">
        <w:rPr>
          <w:rFonts w:ascii="Helvetica" w:hAnsi="Helvetica" w:cs="Arial"/>
          <w:sz w:val="22"/>
          <w:szCs w:val="22"/>
        </w:rPr>
        <w:t>can be used</w:t>
      </w:r>
      <w:r w:rsidR="005F2CE1">
        <w:rPr>
          <w:rFonts w:ascii="Helvetica" w:hAnsi="Helvetica" w:cs="Arial"/>
          <w:sz w:val="22"/>
          <w:szCs w:val="22"/>
        </w:rPr>
        <w:t xml:space="preserve"> for functional studies </w:t>
      </w:r>
      <w:r w:rsidR="0021682C">
        <w:rPr>
          <w:rFonts w:ascii="Helvetica" w:hAnsi="Helvetica" w:cs="Arial"/>
          <w:sz w:val="22"/>
          <w:szCs w:val="22"/>
        </w:rPr>
        <w:t>in</w:t>
      </w:r>
      <w:r w:rsidR="005F2CE1">
        <w:rPr>
          <w:rFonts w:ascii="Helvetica" w:hAnsi="Helvetica" w:cs="Arial"/>
          <w:sz w:val="22"/>
          <w:szCs w:val="22"/>
        </w:rPr>
        <w:t xml:space="preserve"> mature adipocytes, including </w:t>
      </w:r>
      <w:r w:rsidR="00661760">
        <w:rPr>
          <w:rFonts w:ascii="Helvetica" w:hAnsi="Helvetica" w:cs="Arial"/>
          <w:sz w:val="22"/>
          <w:szCs w:val="22"/>
        </w:rPr>
        <w:t xml:space="preserve">glucose uptake, </w:t>
      </w:r>
      <w:proofErr w:type="spellStart"/>
      <w:r w:rsidR="00661760">
        <w:rPr>
          <w:rFonts w:ascii="Helvetica" w:hAnsi="Helvetica" w:cs="Arial"/>
          <w:sz w:val="22"/>
          <w:szCs w:val="22"/>
        </w:rPr>
        <w:t>lipogenesis</w:t>
      </w:r>
      <w:proofErr w:type="spellEnd"/>
      <w:r w:rsidR="00FE163E">
        <w:rPr>
          <w:rFonts w:ascii="Helvetica" w:hAnsi="Helvetica" w:cs="Arial"/>
          <w:sz w:val="22"/>
          <w:szCs w:val="22"/>
        </w:rPr>
        <w:t>,</w:t>
      </w:r>
      <w:r w:rsidR="00661760">
        <w:rPr>
          <w:rFonts w:ascii="Helvetica" w:hAnsi="Helvetica" w:cs="Arial"/>
          <w:sz w:val="22"/>
          <w:szCs w:val="22"/>
        </w:rPr>
        <w:t xml:space="preserve"> and lipolysis</w:t>
      </w:r>
      <w:r w:rsidR="00FE163E">
        <w:rPr>
          <w:rFonts w:ascii="Helvetica" w:hAnsi="Helvetica" w:cs="Arial"/>
          <w:sz w:val="22"/>
          <w:szCs w:val="22"/>
        </w:rPr>
        <w:t xml:space="preserve"> </w:t>
      </w:r>
      <w:r w:rsidR="00FE163E">
        <w:rPr>
          <w:rFonts w:ascii="Helvetica" w:hAnsi="Helvetica" w:cs="Arial"/>
          <w:b/>
          <w:bCs/>
          <w:sz w:val="22"/>
          <w:szCs w:val="22"/>
        </w:rPr>
        <w:t>[1]</w:t>
      </w:r>
      <w:r w:rsidR="00661760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32682B4" w:rsidR="00BF42E2" w:rsidRDefault="00CD16B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Jeremie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Boucher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16E78">
        <w:rPr>
          <w:rFonts w:ascii="Helvetica" w:hAnsi="Helvetica" w:cs="Arial"/>
          <w:sz w:val="22"/>
          <w:szCs w:val="22"/>
        </w:rPr>
        <w:t xml:space="preserve">With this new adipocyte culture technique, we have been able to show that mature human </w:t>
      </w:r>
      <w:r w:rsidR="003E4C83">
        <w:rPr>
          <w:rFonts w:ascii="Helvetica" w:hAnsi="Helvetica" w:cs="Arial"/>
          <w:sz w:val="22"/>
          <w:szCs w:val="22"/>
        </w:rPr>
        <w:t xml:space="preserve">white </w:t>
      </w:r>
      <w:r w:rsidR="00516E78">
        <w:rPr>
          <w:rFonts w:ascii="Helvetica" w:hAnsi="Helvetica" w:cs="Arial"/>
          <w:sz w:val="22"/>
          <w:szCs w:val="22"/>
        </w:rPr>
        <w:t>adipocyte</w:t>
      </w:r>
      <w:r w:rsidR="003E4C83">
        <w:rPr>
          <w:rFonts w:ascii="Helvetica" w:hAnsi="Helvetica" w:cs="Arial"/>
          <w:sz w:val="22"/>
          <w:szCs w:val="22"/>
        </w:rPr>
        <w:t>s</w:t>
      </w:r>
      <w:r w:rsidR="00516E78">
        <w:rPr>
          <w:rFonts w:ascii="Helvetica" w:hAnsi="Helvetica" w:cs="Arial"/>
          <w:sz w:val="22"/>
          <w:szCs w:val="22"/>
        </w:rPr>
        <w:t xml:space="preserve"> can </w:t>
      </w:r>
      <w:proofErr w:type="spellStart"/>
      <w:r w:rsidR="00516E78">
        <w:rPr>
          <w:rFonts w:ascii="Helvetica" w:hAnsi="Helvetica" w:cs="Arial"/>
          <w:sz w:val="22"/>
          <w:szCs w:val="22"/>
        </w:rPr>
        <w:t>transdifferentiate</w:t>
      </w:r>
      <w:proofErr w:type="spellEnd"/>
      <w:r w:rsidR="00516E78">
        <w:rPr>
          <w:rFonts w:ascii="Helvetica" w:hAnsi="Helvetica" w:cs="Arial"/>
          <w:sz w:val="22"/>
          <w:szCs w:val="22"/>
        </w:rPr>
        <w:t xml:space="preserve"> into brown</w:t>
      </w:r>
      <w:r w:rsidR="00C53387">
        <w:rPr>
          <w:rFonts w:ascii="Helvetica" w:hAnsi="Helvetica" w:cs="Arial"/>
          <w:sz w:val="22"/>
          <w:szCs w:val="22"/>
        </w:rPr>
        <w:t>-like adipocytes</w:t>
      </w:r>
      <w:r w:rsidR="00FE163E">
        <w:rPr>
          <w:rFonts w:ascii="Helvetica" w:hAnsi="Helvetica" w:cs="Arial"/>
          <w:sz w:val="22"/>
          <w:szCs w:val="22"/>
        </w:rPr>
        <w:t xml:space="preserve"> </w:t>
      </w:r>
      <w:r w:rsidR="00FE163E">
        <w:rPr>
          <w:rFonts w:ascii="Helvetica" w:hAnsi="Helvetica" w:cs="Arial"/>
          <w:b/>
          <w:bCs/>
          <w:sz w:val="22"/>
          <w:szCs w:val="22"/>
        </w:rPr>
        <w:t>[1]</w:t>
      </w:r>
      <w:r w:rsidR="00FE163E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77559" w14:textId="77777777" w:rsidR="00CA7762" w:rsidRDefault="00CA7762">
      <w:r>
        <w:separator/>
      </w:r>
    </w:p>
  </w:endnote>
  <w:endnote w:type="continuationSeparator" w:id="0">
    <w:p w14:paraId="5DB5AD3B" w14:textId="77777777" w:rsidR="00CA7762" w:rsidRDefault="00CA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11391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1139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7C7C5" w14:textId="77777777" w:rsidR="00CA7762" w:rsidRDefault="00CA7762">
      <w:r>
        <w:separator/>
      </w:r>
    </w:p>
  </w:footnote>
  <w:footnote w:type="continuationSeparator" w:id="0">
    <w:p w14:paraId="1D54E2E0" w14:textId="77777777" w:rsidR="00CA7762" w:rsidRDefault="00CA77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3C7E88C" w:rsidR="00EF08B6" w:rsidRPr="00BE04B0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E04B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4B0" w:rsidRPr="00BE04B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42A72"/>
    <w:multiLevelType w:val="multilevel"/>
    <w:tmpl w:val="EABE172A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E55F9D"/>
    <w:multiLevelType w:val="multilevel"/>
    <w:tmpl w:val="DE363E50"/>
    <w:lvl w:ilvl="0">
      <w:start w:val="6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B97E0F"/>
    <w:multiLevelType w:val="multilevel"/>
    <w:tmpl w:val="4A1A5450"/>
    <w:lvl w:ilvl="0">
      <w:start w:val="2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F47C82"/>
    <w:multiLevelType w:val="multilevel"/>
    <w:tmpl w:val="42E0EEA0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40">
    <w:nsid w:val="551141E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6401563B"/>
    <w:multiLevelType w:val="multilevel"/>
    <w:tmpl w:val="7E40E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768F198C"/>
    <w:multiLevelType w:val="multilevel"/>
    <w:tmpl w:val="33DE2028"/>
    <w:lvl w:ilvl="0">
      <w:start w:val="3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4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014A2"/>
    <w:multiLevelType w:val="multilevel"/>
    <w:tmpl w:val="A2A62576"/>
    <w:lvl w:ilvl="0">
      <w:start w:val="5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36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5"/>
  </w:num>
  <w:num w:numId="8">
    <w:abstractNumId w:val="19"/>
  </w:num>
  <w:num w:numId="9">
    <w:abstractNumId w:val="33"/>
  </w:num>
  <w:num w:numId="10">
    <w:abstractNumId w:val="44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6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7"/>
  </w:num>
  <w:num w:numId="27">
    <w:abstractNumId w:val="31"/>
  </w:num>
  <w:num w:numId="28">
    <w:abstractNumId w:val="22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1"/>
  </w:num>
  <w:num w:numId="38">
    <w:abstractNumId w:val="41"/>
  </w:num>
  <w:num w:numId="39">
    <w:abstractNumId w:val="38"/>
  </w:num>
  <w:num w:numId="40">
    <w:abstractNumId w:val="43"/>
  </w:num>
  <w:num w:numId="41">
    <w:abstractNumId w:val="14"/>
  </w:num>
  <w:num w:numId="42">
    <w:abstractNumId w:val="42"/>
  </w:num>
  <w:num w:numId="43">
    <w:abstractNumId w:val="32"/>
  </w:num>
  <w:num w:numId="44">
    <w:abstractNumId w:val="45"/>
  </w:num>
  <w:num w:numId="45">
    <w:abstractNumId w:val="1"/>
  </w:num>
  <w:num w:numId="46">
    <w:abstractNumId w:val="48"/>
  </w:num>
  <w:num w:numId="47">
    <w:abstractNumId w:val="23"/>
  </w:num>
  <w:num w:numId="48">
    <w:abstractNumId w:val="39"/>
  </w:num>
  <w:num w:numId="49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sson, Ida">
    <w15:presenceInfo w15:providerId="AD" w15:userId="S::kpqv381@astrazeneca.net::f8477141-d8c2-4ea8-8dd7-7488c93d0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3F1F"/>
    <w:rsid w:val="000051DE"/>
    <w:rsid w:val="0001266D"/>
    <w:rsid w:val="00013862"/>
    <w:rsid w:val="0001487A"/>
    <w:rsid w:val="00023E22"/>
    <w:rsid w:val="00025DE9"/>
    <w:rsid w:val="00033CE5"/>
    <w:rsid w:val="00043807"/>
    <w:rsid w:val="00046433"/>
    <w:rsid w:val="000504CC"/>
    <w:rsid w:val="00056A9C"/>
    <w:rsid w:val="00074929"/>
    <w:rsid w:val="00077C6B"/>
    <w:rsid w:val="00083792"/>
    <w:rsid w:val="00090BAC"/>
    <w:rsid w:val="00091385"/>
    <w:rsid w:val="000960DE"/>
    <w:rsid w:val="0009699A"/>
    <w:rsid w:val="00097F7C"/>
    <w:rsid w:val="000B0B1A"/>
    <w:rsid w:val="000B4E9A"/>
    <w:rsid w:val="000B70DE"/>
    <w:rsid w:val="000D065F"/>
    <w:rsid w:val="000D17E8"/>
    <w:rsid w:val="000D19B1"/>
    <w:rsid w:val="000D2C59"/>
    <w:rsid w:val="000D35D9"/>
    <w:rsid w:val="000F3AC9"/>
    <w:rsid w:val="00106D85"/>
    <w:rsid w:val="00106F46"/>
    <w:rsid w:val="00110EE7"/>
    <w:rsid w:val="00111257"/>
    <w:rsid w:val="001115D1"/>
    <w:rsid w:val="001216E6"/>
    <w:rsid w:val="001225BD"/>
    <w:rsid w:val="00124E22"/>
    <w:rsid w:val="00125924"/>
    <w:rsid w:val="00126973"/>
    <w:rsid w:val="00130096"/>
    <w:rsid w:val="00134729"/>
    <w:rsid w:val="001421B0"/>
    <w:rsid w:val="00144F8C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60A0"/>
    <w:rsid w:val="00173A7B"/>
    <w:rsid w:val="00176B96"/>
    <w:rsid w:val="00177AE8"/>
    <w:rsid w:val="00177B33"/>
    <w:rsid w:val="001819E3"/>
    <w:rsid w:val="00184EF9"/>
    <w:rsid w:val="00191A77"/>
    <w:rsid w:val="001930CB"/>
    <w:rsid w:val="00193F76"/>
    <w:rsid w:val="001B3024"/>
    <w:rsid w:val="001B5C46"/>
    <w:rsid w:val="001C2519"/>
    <w:rsid w:val="001C5334"/>
    <w:rsid w:val="001C7BBC"/>
    <w:rsid w:val="001D0C5C"/>
    <w:rsid w:val="001D687C"/>
    <w:rsid w:val="001E230F"/>
    <w:rsid w:val="001E52A3"/>
    <w:rsid w:val="001F0427"/>
    <w:rsid w:val="001F0890"/>
    <w:rsid w:val="001F20E5"/>
    <w:rsid w:val="0021682C"/>
    <w:rsid w:val="002171CF"/>
    <w:rsid w:val="00231215"/>
    <w:rsid w:val="002371D6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71DC"/>
    <w:rsid w:val="002A6856"/>
    <w:rsid w:val="002B0D88"/>
    <w:rsid w:val="002B18ED"/>
    <w:rsid w:val="002B2198"/>
    <w:rsid w:val="002B26D4"/>
    <w:rsid w:val="002B3A76"/>
    <w:rsid w:val="002B55D9"/>
    <w:rsid w:val="002C54DB"/>
    <w:rsid w:val="002C5EE9"/>
    <w:rsid w:val="002D52A1"/>
    <w:rsid w:val="002E4909"/>
    <w:rsid w:val="002E7521"/>
    <w:rsid w:val="002F3829"/>
    <w:rsid w:val="003036C1"/>
    <w:rsid w:val="00305187"/>
    <w:rsid w:val="003054B0"/>
    <w:rsid w:val="0030618C"/>
    <w:rsid w:val="00307FCE"/>
    <w:rsid w:val="00311801"/>
    <w:rsid w:val="00311BA7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6F34"/>
    <w:rsid w:val="00395684"/>
    <w:rsid w:val="003A1109"/>
    <w:rsid w:val="003A2FF8"/>
    <w:rsid w:val="003A36F5"/>
    <w:rsid w:val="003A49C2"/>
    <w:rsid w:val="003A5A6E"/>
    <w:rsid w:val="003B3C2C"/>
    <w:rsid w:val="003B5E26"/>
    <w:rsid w:val="003C2D24"/>
    <w:rsid w:val="003D02CF"/>
    <w:rsid w:val="003D0847"/>
    <w:rsid w:val="003E2BC9"/>
    <w:rsid w:val="003E3534"/>
    <w:rsid w:val="003E4C83"/>
    <w:rsid w:val="003E5EBD"/>
    <w:rsid w:val="003F6BFA"/>
    <w:rsid w:val="004035DC"/>
    <w:rsid w:val="0040394F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56F8C"/>
    <w:rsid w:val="004574B1"/>
    <w:rsid w:val="004649E2"/>
    <w:rsid w:val="00466506"/>
    <w:rsid w:val="00472752"/>
    <w:rsid w:val="0047306D"/>
    <w:rsid w:val="004749E9"/>
    <w:rsid w:val="00482D4C"/>
    <w:rsid w:val="004868D7"/>
    <w:rsid w:val="004914F5"/>
    <w:rsid w:val="004924D1"/>
    <w:rsid w:val="004A4A32"/>
    <w:rsid w:val="004C1095"/>
    <w:rsid w:val="004C2DAD"/>
    <w:rsid w:val="004D1A52"/>
    <w:rsid w:val="004D4E66"/>
    <w:rsid w:val="004E1B6B"/>
    <w:rsid w:val="004E2BE1"/>
    <w:rsid w:val="004E35F1"/>
    <w:rsid w:val="004E3F8E"/>
    <w:rsid w:val="004E5B11"/>
    <w:rsid w:val="004F664D"/>
    <w:rsid w:val="00504449"/>
    <w:rsid w:val="0050704D"/>
    <w:rsid w:val="00511F52"/>
    <w:rsid w:val="00513853"/>
    <w:rsid w:val="00516E78"/>
    <w:rsid w:val="00521822"/>
    <w:rsid w:val="00524170"/>
    <w:rsid w:val="00530DC1"/>
    <w:rsid w:val="00530DD9"/>
    <w:rsid w:val="005318B2"/>
    <w:rsid w:val="005320E4"/>
    <w:rsid w:val="00536D89"/>
    <w:rsid w:val="00544594"/>
    <w:rsid w:val="00546E06"/>
    <w:rsid w:val="00554730"/>
    <w:rsid w:val="00554DCC"/>
    <w:rsid w:val="00557116"/>
    <w:rsid w:val="0055763A"/>
    <w:rsid w:val="00565757"/>
    <w:rsid w:val="00584A6F"/>
    <w:rsid w:val="005A09D8"/>
    <w:rsid w:val="005A1F5E"/>
    <w:rsid w:val="005A3F8F"/>
    <w:rsid w:val="005B46EB"/>
    <w:rsid w:val="005B6859"/>
    <w:rsid w:val="005C522C"/>
    <w:rsid w:val="005D0634"/>
    <w:rsid w:val="005D20FD"/>
    <w:rsid w:val="005D2D88"/>
    <w:rsid w:val="005D5C1F"/>
    <w:rsid w:val="005D783F"/>
    <w:rsid w:val="005D7C62"/>
    <w:rsid w:val="005E2B7E"/>
    <w:rsid w:val="005E5203"/>
    <w:rsid w:val="005E5BAB"/>
    <w:rsid w:val="005F18A3"/>
    <w:rsid w:val="005F21A0"/>
    <w:rsid w:val="005F2CE1"/>
    <w:rsid w:val="005F76E3"/>
    <w:rsid w:val="00624109"/>
    <w:rsid w:val="006346FE"/>
    <w:rsid w:val="006402D4"/>
    <w:rsid w:val="0064158D"/>
    <w:rsid w:val="00645B93"/>
    <w:rsid w:val="006543BD"/>
    <w:rsid w:val="00654735"/>
    <w:rsid w:val="006556DE"/>
    <w:rsid w:val="00661760"/>
    <w:rsid w:val="006617AB"/>
    <w:rsid w:val="00662D8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38B4"/>
    <w:rsid w:val="006C52F8"/>
    <w:rsid w:val="006C7FD0"/>
    <w:rsid w:val="006D3AA7"/>
    <w:rsid w:val="006D5175"/>
    <w:rsid w:val="006E0EBE"/>
    <w:rsid w:val="006F2005"/>
    <w:rsid w:val="00704CBE"/>
    <w:rsid w:val="0071294C"/>
    <w:rsid w:val="007220F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A6DB9"/>
    <w:rsid w:val="007B1A8F"/>
    <w:rsid w:val="007B3E0E"/>
    <w:rsid w:val="007B7612"/>
    <w:rsid w:val="007D3314"/>
    <w:rsid w:val="007D4222"/>
    <w:rsid w:val="007F49F4"/>
    <w:rsid w:val="00800734"/>
    <w:rsid w:val="00804C75"/>
    <w:rsid w:val="00806B1B"/>
    <w:rsid w:val="00810EDE"/>
    <w:rsid w:val="0081378E"/>
    <w:rsid w:val="00817569"/>
    <w:rsid w:val="00832FA5"/>
    <w:rsid w:val="0083567A"/>
    <w:rsid w:val="008373A7"/>
    <w:rsid w:val="0084379A"/>
    <w:rsid w:val="00846503"/>
    <w:rsid w:val="0085136A"/>
    <w:rsid w:val="00851B3E"/>
    <w:rsid w:val="00852DF4"/>
    <w:rsid w:val="00854994"/>
    <w:rsid w:val="00867336"/>
    <w:rsid w:val="0088113B"/>
    <w:rsid w:val="00883DF1"/>
    <w:rsid w:val="00884FB7"/>
    <w:rsid w:val="0089455F"/>
    <w:rsid w:val="008A0177"/>
    <w:rsid w:val="008B76D4"/>
    <w:rsid w:val="008C2F29"/>
    <w:rsid w:val="008D2A6A"/>
    <w:rsid w:val="008D3225"/>
    <w:rsid w:val="008D388D"/>
    <w:rsid w:val="008D56B3"/>
    <w:rsid w:val="008D58EC"/>
    <w:rsid w:val="008D7A48"/>
    <w:rsid w:val="008E1198"/>
    <w:rsid w:val="008E6E0B"/>
    <w:rsid w:val="008E74F7"/>
    <w:rsid w:val="008E74FA"/>
    <w:rsid w:val="008F7754"/>
    <w:rsid w:val="009212DD"/>
    <w:rsid w:val="009219B1"/>
    <w:rsid w:val="009301B8"/>
    <w:rsid w:val="00931D78"/>
    <w:rsid w:val="0093292E"/>
    <w:rsid w:val="009338DB"/>
    <w:rsid w:val="00935E96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96DDD"/>
    <w:rsid w:val="0099788C"/>
    <w:rsid w:val="009A0E7C"/>
    <w:rsid w:val="009A3CBD"/>
    <w:rsid w:val="009B2183"/>
    <w:rsid w:val="009B26A0"/>
    <w:rsid w:val="009B31B7"/>
    <w:rsid w:val="009B3D40"/>
    <w:rsid w:val="009B4EE3"/>
    <w:rsid w:val="009B7E05"/>
    <w:rsid w:val="009C2062"/>
    <w:rsid w:val="009C2DBD"/>
    <w:rsid w:val="009C5867"/>
    <w:rsid w:val="009C7B9A"/>
    <w:rsid w:val="009E6016"/>
    <w:rsid w:val="009F22C2"/>
    <w:rsid w:val="009F356C"/>
    <w:rsid w:val="00A20DA8"/>
    <w:rsid w:val="00A218EC"/>
    <w:rsid w:val="00A22ACE"/>
    <w:rsid w:val="00A22EB3"/>
    <w:rsid w:val="00A23716"/>
    <w:rsid w:val="00A310D7"/>
    <w:rsid w:val="00A3138F"/>
    <w:rsid w:val="00A33BA8"/>
    <w:rsid w:val="00A42EFA"/>
    <w:rsid w:val="00A43CCE"/>
    <w:rsid w:val="00A544E6"/>
    <w:rsid w:val="00A60320"/>
    <w:rsid w:val="00A616C2"/>
    <w:rsid w:val="00A64EDE"/>
    <w:rsid w:val="00A77CF6"/>
    <w:rsid w:val="00A8469A"/>
    <w:rsid w:val="00A86541"/>
    <w:rsid w:val="00A90451"/>
    <w:rsid w:val="00A91283"/>
    <w:rsid w:val="00A93F71"/>
    <w:rsid w:val="00AA132F"/>
    <w:rsid w:val="00AB4A34"/>
    <w:rsid w:val="00AC6151"/>
    <w:rsid w:val="00AC63FC"/>
    <w:rsid w:val="00AC6588"/>
    <w:rsid w:val="00AE11E8"/>
    <w:rsid w:val="00AE63BD"/>
    <w:rsid w:val="00AE7DAA"/>
    <w:rsid w:val="00AF3D4B"/>
    <w:rsid w:val="00B04111"/>
    <w:rsid w:val="00B11391"/>
    <w:rsid w:val="00B1357E"/>
    <w:rsid w:val="00B13941"/>
    <w:rsid w:val="00B340A8"/>
    <w:rsid w:val="00B40E12"/>
    <w:rsid w:val="00B435B8"/>
    <w:rsid w:val="00B4499C"/>
    <w:rsid w:val="00B527F4"/>
    <w:rsid w:val="00B54F70"/>
    <w:rsid w:val="00B653B7"/>
    <w:rsid w:val="00B66A14"/>
    <w:rsid w:val="00B6784A"/>
    <w:rsid w:val="00B67855"/>
    <w:rsid w:val="00B7250F"/>
    <w:rsid w:val="00B73CF5"/>
    <w:rsid w:val="00B73E34"/>
    <w:rsid w:val="00B86E8F"/>
    <w:rsid w:val="00B90019"/>
    <w:rsid w:val="00B95FFF"/>
    <w:rsid w:val="00BA272D"/>
    <w:rsid w:val="00BC3219"/>
    <w:rsid w:val="00BC613E"/>
    <w:rsid w:val="00BC6DA7"/>
    <w:rsid w:val="00BE04B0"/>
    <w:rsid w:val="00BE051D"/>
    <w:rsid w:val="00BF42E2"/>
    <w:rsid w:val="00BF4BD8"/>
    <w:rsid w:val="00C02A16"/>
    <w:rsid w:val="00C04229"/>
    <w:rsid w:val="00C072BE"/>
    <w:rsid w:val="00C17D88"/>
    <w:rsid w:val="00C46EB8"/>
    <w:rsid w:val="00C46FC2"/>
    <w:rsid w:val="00C53387"/>
    <w:rsid w:val="00C602B2"/>
    <w:rsid w:val="00C66971"/>
    <w:rsid w:val="00C70C90"/>
    <w:rsid w:val="00C711E7"/>
    <w:rsid w:val="00C7374B"/>
    <w:rsid w:val="00C7648D"/>
    <w:rsid w:val="00C76775"/>
    <w:rsid w:val="00C8109F"/>
    <w:rsid w:val="00C836F3"/>
    <w:rsid w:val="00C94085"/>
    <w:rsid w:val="00C964E5"/>
    <w:rsid w:val="00C97B11"/>
    <w:rsid w:val="00CA2079"/>
    <w:rsid w:val="00CA7762"/>
    <w:rsid w:val="00CB039A"/>
    <w:rsid w:val="00CB3360"/>
    <w:rsid w:val="00CB5723"/>
    <w:rsid w:val="00CC0C58"/>
    <w:rsid w:val="00CC29BF"/>
    <w:rsid w:val="00CD0933"/>
    <w:rsid w:val="00CD16BD"/>
    <w:rsid w:val="00CD196A"/>
    <w:rsid w:val="00CD515D"/>
    <w:rsid w:val="00CD796C"/>
    <w:rsid w:val="00CD7F92"/>
    <w:rsid w:val="00CE10F2"/>
    <w:rsid w:val="00CE704A"/>
    <w:rsid w:val="00CF22F6"/>
    <w:rsid w:val="00CF479F"/>
    <w:rsid w:val="00CF6830"/>
    <w:rsid w:val="00CF7F00"/>
    <w:rsid w:val="00D00EF4"/>
    <w:rsid w:val="00D06824"/>
    <w:rsid w:val="00D10BFA"/>
    <w:rsid w:val="00D10F00"/>
    <w:rsid w:val="00D150D8"/>
    <w:rsid w:val="00D26787"/>
    <w:rsid w:val="00D300CE"/>
    <w:rsid w:val="00D3037E"/>
    <w:rsid w:val="00D30ABD"/>
    <w:rsid w:val="00D3616A"/>
    <w:rsid w:val="00D36919"/>
    <w:rsid w:val="00D41FE4"/>
    <w:rsid w:val="00D46DEB"/>
    <w:rsid w:val="00D524B5"/>
    <w:rsid w:val="00D77F07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73F"/>
    <w:rsid w:val="00DC7C84"/>
    <w:rsid w:val="00DC7D3A"/>
    <w:rsid w:val="00DD2CF9"/>
    <w:rsid w:val="00DD7153"/>
    <w:rsid w:val="00DE2882"/>
    <w:rsid w:val="00DE46DB"/>
    <w:rsid w:val="00DE66F3"/>
    <w:rsid w:val="00E00328"/>
    <w:rsid w:val="00E03542"/>
    <w:rsid w:val="00E24673"/>
    <w:rsid w:val="00E24898"/>
    <w:rsid w:val="00E355EE"/>
    <w:rsid w:val="00E376E4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37C"/>
    <w:rsid w:val="00EA4B94"/>
    <w:rsid w:val="00EA60D4"/>
    <w:rsid w:val="00EA64DA"/>
    <w:rsid w:val="00EC4253"/>
    <w:rsid w:val="00ED7174"/>
    <w:rsid w:val="00EE1E2F"/>
    <w:rsid w:val="00EE4460"/>
    <w:rsid w:val="00EF08B6"/>
    <w:rsid w:val="00EF4E2B"/>
    <w:rsid w:val="00F0293A"/>
    <w:rsid w:val="00F03D5E"/>
    <w:rsid w:val="00F04E9E"/>
    <w:rsid w:val="00F06B83"/>
    <w:rsid w:val="00F10BB9"/>
    <w:rsid w:val="00F10FAD"/>
    <w:rsid w:val="00F146E3"/>
    <w:rsid w:val="00F15B0F"/>
    <w:rsid w:val="00F1757A"/>
    <w:rsid w:val="00F22F5E"/>
    <w:rsid w:val="00F30271"/>
    <w:rsid w:val="00F35094"/>
    <w:rsid w:val="00F47B19"/>
    <w:rsid w:val="00F529E2"/>
    <w:rsid w:val="00F56A75"/>
    <w:rsid w:val="00F60B45"/>
    <w:rsid w:val="00F64FB6"/>
    <w:rsid w:val="00F75031"/>
    <w:rsid w:val="00F80CE4"/>
    <w:rsid w:val="00F90B92"/>
    <w:rsid w:val="00F95E8D"/>
    <w:rsid w:val="00FA1A9D"/>
    <w:rsid w:val="00FA7A79"/>
    <w:rsid w:val="00FA7D51"/>
    <w:rsid w:val="00FB4B04"/>
    <w:rsid w:val="00FB6DFD"/>
    <w:rsid w:val="00FC65CD"/>
    <w:rsid w:val="00FD1497"/>
    <w:rsid w:val="00FD64B9"/>
    <w:rsid w:val="00FE059A"/>
    <w:rsid w:val="00FE06D9"/>
    <w:rsid w:val="00FE163E"/>
    <w:rsid w:val="00FE6DA1"/>
    <w:rsid w:val="00FE76C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Jeremie.Boucher@astrazeneca.com" TargetMode="External"/><Relationship Id="rId14" Type="http://schemas.openxmlformats.org/officeDocument/2006/relationships/hyperlink" Target="mailto:Ida.Alexandersson@astrazeneca.com" TargetMode="External"/><Relationship Id="rId15" Type="http://schemas.openxmlformats.org/officeDocument/2006/relationships/hyperlink" Target="mailto:Matthew.Harms@astrazeneca.com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F8724F54E09428E7DCF8D3AAA0974" ma:contentTypeVersion="7" ma:contentTypeDescription="Create a new document." ma:contentTypeScope="" ma:versionID="2bdfdf4753e1dc111503e3e421274246">
  <xsd:schema xmlns:xsd="http://www.w3.org/2001/XMLSchema" xmlns:xs="http://www.w3.org/2001/XMLSchema" xmlns:p="http://schemas.microsoft.com/office/2006/metadata/properties" xmlns:ns3="44a56295-c29e-4898-8136-a54736c65b82" xmlns:ns4="08b0c127-1228-405b-ac75-2fc8dcae9866" targetNamespace="http://schemas.microsoft.com/office/2006/metadata/properties" ma:root="true" ma:fieldsID="5440399240a49b202fcb35685ede3b58" ns3:_="" ns4:_="">
    <xsd:import namespace="44a56295-c29e-4898-8136-a54736c65b82"/>
    <xsd:import namespace="08b0c127-1228-405b-ac75-2fc8dcae9866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AutoTags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0c127-1228-405b-ac75-2fc8dcae986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660E-F3CD-4C1C-8531-414C916B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08b0c127-1228-405b-ac75-2fc8dcae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825AC-2B1C-4BC0-8CA4-F3B7ABEAC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1749C-8B5B-4726-A3F3-50D5951B20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DAFE80-09EE-4F5A-B080-8401C62508FA}">
  <ds:schemaRefs>
    <ds:schemaRef ds:uri="08b0c127-1228-405b-ac75-2fc8dcae9866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44a56295-c29e-4898-8136-a54736c6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D3DC14-FA5F-CA46-B0C2-F7C4830E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1660</Words>
  <Characters>9468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cp:lastPrinted>2019-10-07T11:31:00Z</cp:lastPrinted>
  <dcterms:created xsi:type="dcterms:W3CDTF">2019-12-19T15:26:00Z</dcterms:created>
  <dcterms:modified xsi:type="dcterms:W3CDTF">2019-12-20T17:53:00Z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0x010100F0DF8724F54E09428E7DCF8D3AAA0974</vt:lpwstr>
  </property>
</Properties>
</file>